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C418" w14:textId="1FE6AD61" w:rsidR="00106104" w:rsidRPr="00106104" w:rsidRDefault="00106104" w:rsidP="00106104">
      <w:pPr>
        <w:pStyle w:val="1"/>
        <w:ind w:firstLineChars="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 w:rsidRPr="00106104">
        <w:rPr>
          <w:rFonts w:ascii="宋体" w:eastAsia="宋体" w:hAnsi="宋体" w:cs="宋体" w:hint="eastAsia"/>
          <w:b/>
          <w:bCs/>
          <w:sz w:val="44"/>
          <w:szCs w:val="44"/>
        </w:rPr>
        <w:t>任务书</w:t>
      </w:r>
    </w:p>
    <w:p w14:paraId="05FFABE2" w14:textId="38CD87E9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ERP产品及实施（主系统）共分为系统功能三大项：ERP售楼管理系统、ERP售楼凭证财务接口、售楼管理系统及财务接口实施。</w:t>
      </w:r>
    </w:p>
    <w:p w14:paraId="3C71B659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1.1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ERP售楼管理系统：（企业版（公司-项目二级架构），支持15个ERP用户。功能包含系统初始化、房源管理、房间管理、底价管理、面价管理、付款方式、折扣管理、套打设置、销售编辑、项目和公司费效分析、媒体效果分析、接电接访管理、回访跟进、跟进过程监控、逾期业务催办、客户分配、客户跟进分析、客户台账、房源查询、认筹认购管理、合同管理、变更审批、销售分析、合同登记服务、按揭贷款服务、公积金贷款服务、入伙服务、产权服务、面积补差、财务代办审批、票据管理、收支管理、催缴欠款、财务分析、报表管理。</w:t>
      </w:r>
    </w:p>
    <w:p w14:paraId="716D457A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ERP售楼凭证财务接口：实现与用友U8系统凭证传输接口对接。</w:t>
      </w:r>
    </w:p>
    <w:p w14:paraId="080F4EA9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1.3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售楼管理系统及财务接口实施：包含项目启动、业务诊断、蓝图规划、上线准备、上线验收等全流程规划和实施培训工作。包含2个项目分期ERP系统上线应用。</w:t>
      </w:r>
    </w:p>
    <w:p w14:paraId="4E496E41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 xml:space="preserve">云服务器租用 </w:t>
      </w:r>
    </w:p>
    <w:p w14:paraId="72178AAD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营销移动化智能化管理功能模块</w:t>
      </w:r>
    </w:p>
    <w:p w14:paraId="0C30119A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3.1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移动销售服务及产品应用支持服务：提供置业顾问移动办公，在移动端查询逾期未跟进客户、未回访客户、房源查询、客户资料的录入；提供销售经理对来电来访、认购、签约、回款情况的图形展示和查询，实时房源销控等。</w:t>
      </w:r>
    </w:p>
    <w:p w14:paraId="2B1FF313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3.2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来访登记服务及产品应用支持服务：移动端登记客户来访，规范到访登记流程并统一客户入口，降低客户留电抗性，提升案场接待效率的同时完善客户资源池；避免藏客漏客，提高来访真实性和及时性，保护案场利益。</w:t>
      </w:r>
    </w:p>
    <w:p w14:paraId="03BCE73D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3.3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渠道管家服务及产品应用支持服务：涵盖第三方、老业主、全民经纪人渠道等，统一提供报备渠道及打通来访数据实现自动判客，提供渠道客户报备-到访-跟进-结佣全过程管理，实现业绩追踪，结佣无纸化凭证。提供渠道排行、渠道拓客量、成交量等效果统计分析等。</w:t>
      </w:r>
    </w:p>
    <w:p w14:paraId="00FFBFA5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3.4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意向登记服务及产品应用支持服务：解决安居房购房资格核定过程中，资料繁杂易丢失、购房者反复到现场提交资料体验差的问题。在线审核资料，购房者通过开发商的链接，登录并提及自己的购房资格信息供开发商审核，全程在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线完成无须跑案场。购房者在开发商配置的链接里预约到场提交资料审核的时间，达到一个线上预约分流，减少现场压力的效果。</w:t>
      </w:r>
    </w:p>
    <w:p w14:paraId="6E67BE0F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3.5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摇号助手服务及产品应用支持服务：通过设置好摇号规则后，将导入的摇号名单按设置的规则进行随机排序，产生选房顺序结果。</w:t>
      </w:r>
    </w:p>
    <w:p w14:paraId="1CF32A3B" w14:textId="77777777" w:rsidR="00106104" w:rsidRDefault="00106104" w:rsidP="00106104">
      <w:pPr>
        <w:pStyle w:val="1"/>
        <w:ind w:firstLineChars="0" w:firstLine="480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3.6</w:t>
      </w:r>
      <w:r>
        <w:rPr>
          <w:rFonts w:ascii="宋体" w:eastAsia="宋体" w:hAnsi="宋体" w:cs="宋体"/>
          <w:sz w:val="24"/>
          <w:szCs w:val="24"/>
        </w:rPr>
        <w:t>.</w:t>
      </w:r>
      <w:r>
        <w:rPr>
          <w:rFonts w:ascii="宋体" w:eastAsia="宋体" w:hAnsi="宋体" w:cs="宋体" w:hint="eastAsia"/>
          <w:sz w:val="24"/>
          <w:szCs w:val="24"/>
        </w:rPr>
        <w:t>备案机器人服务及产品应用支持服务。</w:t>
      </w:r>
    </w:p>
    <w:p w14:paraId="66729051" w14:textId="37A7E44A" w:rsidR="0025449C" w:rsidRDefault="00106104" w:rsidP="00106104">
      <w:pPr>
        <w:ind w:firstLine="480"/>
      </w:pPr>
      <w:r>
        <w:rPr>
          <w:rFonts w:ascii="宋体" w:eastAsia="宋体" w:hAnsi="宋体" w:cs="宋体" w:hint="eastAsia"/>
          <w:sz w:val="24"/>
          <w:szCs w:val="24"/>
        </w:rPr>
        <w:t>以上内容由服务商负责营销管理功能模块的平台维护、更新升级、云服务器技术支持、运行维护等技术面服务，并提供线上或电话方式的答疑，为项目提供区域本土化的服务内容，包括但不限于工作协调、提供培训及初始化服务等，辅助上线工作。</w:t>
      </w:r>
    </w:p>
    <w:sectPr w:rsidR="0025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978C" w14:textId="77777777" w:rsidR="000445AF" w:rsidRDefault="000445AF" w:rsidP="00106104">
      <w:pPr>
        <w:spacing w:line="240" w:lineRule="auto"/>
        <w:ind w:firstLine="560"/>
      </w:pPr>
      <w:r>
        <w:separator/>
      </w:r>
    </w:p>
  </w:endnote>
  <w:endnote w:type="continuationSeparator" w:id="0">
    <w:p w14:paraId="1D7FB406" w14:textId="77777777" w:rsidR="000445AF" w:rsidRDefault="000445AF" w:rsidP="0010610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6225" w14:textId="77777777" w:rsidR="000445AF" w:rsidRDefault="000445AF" w:rsidP="00106104">
      <w:pPr>
        <w:spacing w:line="240" w:lineRule="auto"/>
        <w:ind w:firstLine="560"/>
      </w:pPr>
      <w:r>
        <w:separator/>
      </w:r>
    </w:p>
  </w:footnote>
  <w:footnote w:type="continuationSeparator" w:id="0">
    <w:p w14:paraId="13363DBD" w14:textId="77777777" w:rsidR="000445AF" w:rsidRDefault="000445AF" w:rsidP="00106104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1EB3"/>
    <w:rsid w:val="000445AF"/>
    <w:rsid w:val="00106104"/>
    <w:rsid w:val="00161EB3"/>
    <w:rsid w:val="002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2A916"/>
  <w15:chartTrackingRefBased/>
  <w15:docId w15:val="{16B79C55-71D3-4D5B-873D-2882E238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04"/>
    <w:pPr>
      <w:widowControl w:val="0"/>
      <w:spacing w:line="360" w:lineRule="auto"/>
      <w:ind w:firstLineChars="200" w:firstLine="200"/>
      <w:jc w:val="both"/>
    </w:pPr>
    <w:rPr>
      <w:rFonts w:ascii="仿宋_GB2312" w:eastAsia="仿宋_GB2312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1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104"/>
    <w:rPr>
      <w:sz w:val="18"/>
      <w:szCs w:val="18"/>
    </w:rPr>
  </w:style>
  <w:style w:type="paragraph" w:customStyle="1" w:styleId="1">
    <w:name w:val="1"/>
    <w:basedOn w:val="a"/>
    <w:qFormat/>
    <w:rsid w:val="00106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清奋</dc:creator>
  <cp:keywords/>
  <dc:description/>
  <cp:lastModifiedBy>吴 清奋</cp:lastModifiedBy>
  <cp:revision>2</cp:revision>
  <dcterms:created xsi:type="dcterms:W3CDTF">2022-05-30T06:18:00Z</dcterms:created>
  <dcterms:modified xsi:type="dcterms:W3CDTF">2022-05-30T06:19:00Z</dcterms:modified>
</cp:coreProperties>
</file>