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2021年项目支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出绩效评价报告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1.项目背景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省委、省政府印发的《关于完善十一个重点园区管理体制的实施方案》（琼办发〔2020〕9号）及《海南自由贸易港海口江东新区条例》，海口江东新区采取“领导小组+法定机构+平台公司”管理体制，具体负责江东新区的综合协调、开发建设、运营管理、招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引资、产业发展、制度创新、投资促进、企业服务等工作，依照授权或者委托行使相应的行政审批权和公共服务职能。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口江东新区管理局内部设有办公室、党群工作部、招商引资一部、招商引资二部、规划统筹部、建设统筹部、征拆协调及项目推进部、企业服务部、财务发展部、政务审批中心等10个部门。授薪员额55人，截至2021年底共有52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2.项目主要内容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该项目为“综合事务”，主要用于单位日常运转的保障性综合事务支出，包括正式聘用人员工资及社保费用、江东政务服务中心劳务派遣人员聘用费用、日常水电及物业等办公经费、其他商品和服务支出等支出。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3.资金投入和使用情况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该项目2021年经费预算5,395.00万元，当年实际到位5,395.00万元，资金到位率100%。项目资金为财政拨款资金，其中5,305.00万元列入一般公共预算，90万元列入政府性基金。截至2021年底，该项目使用资金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5,195.20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万元，剩余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199.80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万元，完成预算的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96.30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该项目属于非跨年度经常性项目，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2021年年度目标是保障单位正常运转，各项工作有序开展。具体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绩效目标如下：</w:t>
      </w:r>
    </w:p>
    <w:tbl>
      <w:tblPr>
        <w:tblStyle w:val="4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90"/>
        <w:gridCol w:w="2212"/>
        <w:gridCol w:w="1088"/>
        <w:gridCol w:w="123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val="en-US" w:eastAsia="zh-CN"/>
              </w:rPr>
              <w:t>指标性质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度量单位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产出指标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举办培训班次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场次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产出指标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举办招商推介会数量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场次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工资发放及时率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＝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园区税收收入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亿元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（一）绩效评价目的、对象、范围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对“综合事务”项目开展部门评价，促进部门提升预算绩效管理工作水平，强化部门支出责任，规范资金管理行为，提高财政资金使用效益，保障部门更好地履行职责。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（二）绩效评价原则、评价指标体系、评价方法、评价标准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1.绩效评价原则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本次部门评价坚持运用科学合理的方法，按照规范的程序，对项目绩效进行客观、公正的反映。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2.评价指标体系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从共性指标和个性指标两个维度开展部门评价，共性指标分为项目决策和过程两类指标，个性指标即年度绩效目标，共性指标和个性指标分值权重各为50%。</w:t>
      </w:r>
    </w:p>
    <w:tbl>
      <w:tblPr>
        <w:tblStyle w:val="3"/>
        <w:tblW w:w="4998" w:type="pct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19"/>
        <w:gridCol w:w="1619"/>
        <w:gridCol w:w="2163"/>
        <w:gridCol w:w="1437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指标分类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共性指标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项目决策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绩效目标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绩效目标合理性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绩效目标明确性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项目立项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立项依据充分性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项目立项规范性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资金投入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预算编制科学性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资金分配合理性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组织实施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管理制度健全性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制度执行有效性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资金管理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预算执行率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资金到位率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资金使用合规性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个性指标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产出指标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举办培训班次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产出指标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举办招商推介会数量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工资发放及时率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园区税收收入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3.评价方法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本次部门评价采用比较法，将项目实施情况与绩效目标情况进行比较。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本次部门评价以年初的目标、计划、预算、定额等作为评价标准。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1.对《项目支出绩效评价管理办法》（财预〔2020〕10号）、《海南省项目支出绩效评价管理实施办法》（琼财绩〔2020〕594号）进行研读，对部门评价有基本的把握和了解，归纳出进一步评价所需的信息。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2.集中对各个评价指标逐一进行分析。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3.评价小组汇总分析评价过程中发现的问题，并对存在问题进行讨论，分别计算各评价指标所得分数，形成评价结果。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4.根据评价结果，撰写评价报告。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绩效评价工作小组从共性指标、个性指标分别对该项目进行评价，绩效目标设定、项目立项、资金投入、组织实施、资金管理、绩效目标完成等方面落实情况较好，评价得分98分，评价等次为优，达到了预期设定的项目绩效目标。</w:t>
      </w:r>
    </w:p>
    <w:tbl>
      <w:tblPr>
        <w:tblStyle w:val="3"/>
        <w:tblW w:w="4997" w:type="pct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83"/>
        <w:gridCol w:w="1383"/>
        <w:gridCol w:w="1855"/>
        <w:gridCol w:w="1229"/>
        <w:gridCol w:w="1231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指标分类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共性指标</w:t>
            </w: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项目决策</w:t>
            </w: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绩效目标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绩效目标合理性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绩效目标明确性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项目立项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立项依据充分性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项目立项规范性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资金投入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预算编制科学性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资金分配合理性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组织实施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管理制度健全性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制度执行有效性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资金管理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预算执行率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资金到位率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资金使用合规性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个性指标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产出指标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举办培训班次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产出指标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举办招商推介会数量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工资发放及时率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园区税收收入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评价等次</w:t>
            </w:r>
          </w:p>
        </w:tc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（一）项目决策情况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该项目经海口江东新区管理局局党委会审批同意实施，与部门职责范围相符，属于部门履职所需。项目设定了绩效目标，绩效目标与实际工作内容具有相关性。项目预算编制科学合理，预算资金分配依据充分。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（二）项目过程情况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海口江东新区管理局对《财务管理办法（试行）》进行修订，进一步完善了财务管理制度，确保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该项目2021年经费预算5,395.00万元，当年实际到位5,395.00万元，资金到位率100%。当年实际使用资金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5,195.20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万元，完成预算的96.30%。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（三）项目产出情况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该项目资金到位及时，项目顺利实施，单位的基本运行得到保障，职能作用得到充分发挥，高质量推动了江东新区建设发展。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（四）项目效益情况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保障了单位工作人员薪酬、办公经费等资金的拨付，为本单位工作职能的顺利完成提供了后勤保证。项目组织4场招商推介会，加大江东新区宣传力度，吸引世界500强和中国500强多家企业落户江东。江东新区全年实现税收51.62亿元，完成年度预算的172%，同比增长237%。总体来看，项目产出与成效目标完成度较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加强预算管控，项目落实情况较好。一是在年初预算编制时，提前合理规划年度预算支出计划；二是按月做好预算执行分析，合理安排资金支付，预算执行效率得到提高。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zcwMGNlMmU0NTYwMTdkOTdmNzg0YTQ3YWJmYjYifQ=="/>
  </w:docVars>
  <w:rsids>
    <w:rsidRoot w:val="435E1F18"/>
    <w:rsid w:val="00DA0933"/>
    <w:rsid w:val="02233DF4"/>
    <w:rsid w:val="023A5912"/>
    <w:rsid w:val="04621786"/>
    <w:rsid w:val="04A10F62"/>
    <w:rsid w:val="05665D07"/>
    <w:rsid w:val="0626600A"/>
    <w:rsid w:val="06F95DEE"/>
    <w:rsid w:val="079374AA"/>
    <w:rsid w:val="07DB47E0"/>
    <w:rsid w:val="096D3B08"/>
    <w:rsid w:val="097D074F"/>
    <w:rsid w:val="0A787E3B"/>
    <w:rsid w:val="0AC273C6"/>
    <w:rsid w:val="0BDE5F87"/>
    <w:rsid w:val="0DE47EA0"/>
    <w:rsid w:val="0E9A79D6"/>
    <w:rsid w:val="0F3D5D2B"/>
    <w:rsid w:val="0F8A3CBD"/>
    <w:rsid w:val="12580ADD"/>
    <w:rsid w:val="126332E8"/>
    <w:rsid w:val="135734FF"/>
    <w:rsid w:val="14B51D19"/>
    <w:rsid w:val="14B8039B"/>
    <w:rsid w:val="14FA1115"/>
    <w:rsid w:val="15481788"/>
    <w:rsid w:val="16351E52"/>
    <w:rsid w:val="16630DA5"/>
    <w:rsid w:val="1682257B"/>
    <w:rsid w:val="180C39B2"/>
    <w:rsid w:val="18F922C4"/>
    <w:rsid w:val="190A44B1"/>
    <w:rsid w:val="19263C3A"/>
    <w:rsid w:val="19316574"/>
    <w:rsid w:val="19AA72EE"/>
    <w:rsid w:val="1AC1553C"/>
    <w:rsid w:val="1B007691"/>
    <w:rsid w:val="1BA72E6B"/>
    <w:rsid w:val="1C4306F9"/>
    <w:rsid w:val="1CB1400C"/>
    <w:rsid w:val="1D620857"/>
    <w:rsid w:val="1DBB2B25"/>
    <w:rsid w:val="1E122B23"/>
    <w:rsid w:val="1E312225"/>
    <w:rsid w:val="1E5510E3"/>
    <w:rsid w:val="1E8E20FF"/>
    <w:rsid w:val="1E8F7C25"/>
    <w:rsid w:val="20281024"/>
    <w:rsid w:val="208E288A"/>
    <w:rsid w:val="20B5758E"/>
    <w:rsid w:val="218B430E"/>
    <w:rsid w:val="22DB168B"/>
    <w:rsid w:val="23EF1B0E"/>
    <w:rsid w:val="244E07EA"/>
    <w:rsid w:val="247A1B51"/>
    <w:rsid w:val="27E81586"/>
    <w:rsid w:val="29B57C78"/>
    <w:rsid w:val="2A2F344C"/>
    <w:rsid w:val="2A6D3510"/>
    <w:rsid w:val="2B336677"/>
    <w:rsid w:val="2CD05FD9"/>
    <w:rsid w:val="2D7160E8"/>
    <w:rsid w:val="2DA417DD"/>
    <w:rsid w:val="2E141A23"/>
    <w:rsid w:val="2F6F6199"/>
    <w:rsid w:val="30483FA0"/>
    <w:rsid w:val="306B6744"/>
    <w:rsid w:val="31437427"/>
    <w:rsid w:val="326C58E4"/>
    <w:rsid w:val="33080494"/>
    <w:rsid w:val="340F7934"/>
    <w:rsid w:val="34C8661B"/>
    <w:rsid w:val="35F728BC"/>
    <w:rsid w:val="36372C24"/>
    <w:rsid w:val="3714005C"/>
    <w:rsid w:val="38042CB3"/>
    <w:rsid w:val="3ABA6910"/>
    <w:rsid w:val="3B0A2EB0"/>
    <w:rsid w:val="3B500164"/>
    <w:rsid w:val="3B712389"/>
    <w:rsid w:val="3B994239"/>
    <w:rsid w:val="3DA9265A"/>
    <w:rsid w:val="3E4B066F"/>
    <w:rsid w:val="3FBB4BCB"/>
    <w:rsid w:val="40512B35"/>
    <w:rsid w:val="41253788"/>
    <w:rsid w:val="41B37671"/>
    <w:rsid w:val="42F02AD9"/>
    <w:rsid w:val="435E1F18"/>
    <w:rsid w:val="44B278BB"/>
    <w:rsid w:val="44B939E4"/>
    <w:rsid w:val="461E0D18"/>
    <w:rsid w:val="464C55F4"/>
    <w:rsid w:val="464F2DD5"/>
    <w:rsid w:val="467C5C77"/>
    <w:rsid w:val="46D53BDF"/>
    <w:rsid w:val="47C55320"/>
    <w:rsid w:val="48493247"/>
    <w:rsid w:val="49B72F9D"/>
    <w:rsid w:val="4AA6125F"/>
    <w:rsid w:val="4B820499"/>
    <w:rsid w:val="4C625BDA"/>
    <w:rsid w:val="4D650FE4"/>
    <w:rsid w:val="4DE4272E"/>
    <w:rsid w:val="4E296E9F"/>
    <w:rsid w:val="4E414DDC"/>
    <w:rsid w:val="4E583744"/>
    <w:rsid w:val="4F390D1C"/>
    <w:rsid w:val="4FB54242"/>
    <w:rsid w:val="52816A7D"/>
    <w:rsid w:val="541C372E"/>
    <w:rsid w:val="54901EB7"/>
    <w:rsid w:val="54D67D81"/>
    <w:rsid w:val="54D85B6D"/>
    <w:rsid w:val="54E47B8F"/>
    <w:rsid w:val="54FE4F3A"/>
    <w:rsid w:val="55A57892"/>
    <w:rsid w:val="55BE25C3"/>
    <w:rsid w:val="57071EFB"/>
    <w:rsid w:val="57250B4B"/>
    <w:rsid w:val="578A390E"/>
    <w:rsid w:val="59D74C62"/>
    <w:rsid w:val="5A3B0856"/>
    <w:rsid w:val="5A6A79F7"/>
    <w:rsid w:val="5A9C0987"/>
    <w:rsid w:val="5AA5126F"/>
    <w:rsid w:val="5B0B1E06"/>
    <w:rsid w:val="5CA11AC7"/>
    <w:rsid w:val="5CF7049E"/>
    <w:rsid w:val="5E4F40A2"/>
    <w:rsid w:val="5F367622"/>
    <w:rsid w:val="5F3F3404"/>
    <w:rsid w:val="5F905550"/>
    <w:rsid w:val="617F6B7B"/>
    <w:rsid w:val="62173786"/>
    <w:rsid w:val="63636628"/>
    <w:rsid w:val="65607D06"/>
    <w:rsid w:val="6A2D1D20"/>
    <w:rsid w:val="6A893A8D"/>
    <w:rsid w:val="6C02565A"/>
    <w:rsid w:val="6C8B5B44"/>
    <w:rsid w:val="6DBE53FE"/>
    <w:rsid w:val="6E6E68A0"/>
    <w:rsid w:val="6EA463A2"/>
    <w:rsid w:val="6EB377AA"/>
    <w:rsid w:val="6FB6700B"/>
    <w:rsid w:val="701D3C49"/>
    <w:rsid w:val="708148A6"/>
    <w:rsid w:val="709020CD"/>
    <w:rsid w:val="70C04FE9"/>
    <w:rsid w:val="70F73101"/>
    <w:rsid w:val="710022AC"/>
    <w:rsid w:val="725E09BE"/>
    <w:rsid w:val="727437E0"/>
    <w:rsid w:val="72A5093A"/>
    <w:rsid w:val="74E26E5B"/>
    <w:rsid w:val="7704672F"/>
    <w:rsid w:val="77175582"/>
    <w:rsid w:val="77A15B74"/>
    <w:rsid w:val="78612371"/>
    <w:rsid w:val="786A41B8"/>
    <w:rsid w:val="791F742A"/>
    <w:rsid w:val="79EA2E23"/>
    <w:rsid w:val="7A7E137E"/>
    <w:rsid w:val="7B2F66D1"/>
    <w:rsid w:val="7B76655D"/>
    <w:rsid w:val="7C2E19A1"/>
    <w:rsid w:val="7CE205E6"/>
    <w:rsid w:val="7F7E49ED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2435</Words>
  <Characters>2588</Characters>
  <Lines>0</Lines>
  <Paragraphs>0</Paragraphs>
  <TotalTime>11</TotalTime>
  <ScaleCrop>false</ScaleCrop>
  <LinksUpToDate>false</LinksUpToDate>
  <CharactersWithSpaces>2589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阳光一生</cp:lastModifiedBy>
  <cp:lastPrinted>2022-10-09T03:14:00Z</cp:lastPrinted>
  <dcterms:modified xsi:type="dcterms:W3CDTF">2022-10-25T12:16:39Z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4CD67CD0F64D4D05B6ED6865F4D49A7C</vt:lpwstr>
  </property>
</Properties>
</file>