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BC" w:rsidRDefault="009B201B" w:rsidP="009B201B">
      <w:pPr>
        <w:spacing w:line="560" w:lineRule="atLeast"/>
        <w:jc w:val="center"/>
        <w:outlineLvl w:val="0"/>
        <w:rPr>
          <w:rFonts w:ascii="仿宋_GB2312" w:hAnsi="仿宋_GB2312" w:cs="仿宋_GB2312" w:hint="eastAsia"/>
          <w:b/>
          <w:bCs/>
        </w:rPr>
      </w:pPr>
      <w:r w:rsidRPr="009B201B">
        <w:rPr>
          <w:rFonts w:ascii="仿宋_GB2312" w:hAnsi="仿宋_GB2312" w:cs="仿宋_GB2312" w:hint="eastAsia"/>
          <w:b/>
          <w:bCs/>
        </w:rPr>
        <w:t>评审办法</w:t>
      </w:r>
    </w:p>
    <w:p w:rsidR="005A2ABC" w:rsidRDefault="009B201B" w:rsidP="005A2ABC">
      <w:pPr>
        <w:spacing w:line="560" w:lineRule="atLeast"/>
        <w:rPr>
          <w:rFonts w:ascii="仿宋_GB2312" w:hAnsi="仿宋_GB2312" w:cs="仿宋_GB2312"/>
          <w:b/>
          <w:bCs/>
        </w:rPr>
      </w:pPr>
      <w:r>
        <w:rPr>
          <w:rFonts w:ascii="仿宋_GB2312" w:hAnsi="仿宋_GB2312" w:cs="仿宋_GB2312" w:hint="eastAsia"/>
          <w:b/>
          <w:bCs/>
        </w:rPr>
        <w:t>一、</w:t>
      </w:r>
      <w:r w:rsidR="005A2ABC">
        <w:rPr>
          <w:rFonts w:ascii="仿宋_GB2312" w:hAnsi="仿宋_GB2312" w:cs="仿宋_GB2312" w:hint="eastAsia"/>
          <w:b/>
          <w:bCs/>
        </w:rPr>
        <w:t>分值构成(总分100分)</w:t>
      </w:r>
    </w:p>
    <w:p w:rsidR="005A2ABC" w:rsidRDefault="009B201B" w:rsidP="005A2ABC">
      <w:pPr>
        <w:spacing w:line="560" w:lineRule="atLeast"/>
        <w:ind w:firstLineChars="200" w:firstLine="640"/>
        <w:rPr>
          <w:rFonts w:ascii="仿宋_GB2312" w:hAnsi="仿宋_GB2312" w:cs="仿宋_GB2312"/>
          <w:bCs/>
        </w:rPr>
      </w:pPr>
      <w:r>
        <w:rPr>
          <w:rFonts w:ascii="仿宋_GB2312" w:hAnsi="仿宋_GB2312" w:cs="仿宋_GB2312" w:hint="eastAsia"/>
          <w:bCs/>
        </w:rPr>
        <w:t>经济部分</w:t>
      </w:r>
      <w:r w:rsidR="005A2ABC">
        <w:rPr>
          <w:rFonts w:ascii="仿宋_GB2312" w:hAnsi="仿宋_GB2312" w:cs="仿宋_GB2312" w:hint="eastAsia"/>
          <w:bCs/>
        </w:rPr>
        <w:t>：20分</w:t>
      </w:r>
    </w:p>
    <w:p w:rsidR="005A2ABC" w:rsidRDefault="009B201B" w:rsidP="005A2ABC">
      <w:pPr>
        <w:spacing w:line="560" w:lineRule="atLeast"/>
        <w:ind w:firstLineChars="200" w:firstLine="640"/>
        <w:rPr>
          <w:rFonts w:ascii="仿宋_GB2312" w:hAnsi="仿宋_GB2312" w:cs="仿宋_GB2312"/>
          <w:bCs/>
        </w:rPr>
      </w:pPr>
      <w:r>
        <w:rPr>
          <w:rFonts w:ascii="仿宋_GB2312" w:hAnsi="仿宋_GB2312" w:cs="仿宋_GB2312" w:hint="eastAsia"/>
          <w:bCs/>
        </w:rPr>
        <w:t>从业经验</w:t>
      </w:r>
      <w:r w:rsidR="005A2ABC">
        <w:rPr>
          <w:rFonts w:ascii="仿宋_GB2312" w:hAnsi="仿宋_GB2312" w:cs="仿宋_GB2312" w:hint="eastAsia"/>
          <w:bCs/>
        </w:rPr>
        <w:t>：10分</w:t>
      </w:r>
    </w:p>
    <w:p w:rsidR="005A2ABC" w:rsidRDefault="009B201B" w:rsidP="005A2ABC">
      <w:pPr>
        <w:spacing w:line="560" w:lineRule="atLeast"/>
        <w:ind w:firstLineChars="200" w:firstLine="640"/>
        <w:rPr>
          <w:rFonts w:ascii="仿宋_GB2312" w:hAnsi="仿宋_GB2312" w:cs="仿宋_GB2312"/>
          <w:bCs/>
        </w:rPr>
      </w:pPr>
      <w:r>
        <w:rPr>
          <w:rFonts w:ascii="仿宋_GB2312" w:hAnsi="仿宋_GB2312" w:cs="仿宋_GB2312" w:hint="eastAsia"/>
          <w:bCs/>
        </w:rPr>
        <w:t>方案部分</w:t>
      </w:r>
      <w:r w:rsidR="005A2ABC">
        <w:rPr>
          <w:rFonts w:ascii="仿宋_GB2312" w:hAnsi="仿宋_GB2312" w:cs="仿宋_GB2312" w:hint="eastAsia"/>
          <w:bCs/>
        </w:rPr>
        <w:t>：70分</w:t>
      </w:r>
    </w:p>
    <w:p w:rsidR="005A2ABC" w:rsidRDefault="009B201B" w:rsidP="005A2ABC">
      <w:pPr>
        <w:spacing w:line="560" w:lineRule="atLeast"/>
        <w:rPr>
          <w:rFonts w:ascii="仿宋_GB2312" w:hAnsi="仿宋_GB2312" w:cs="仿宋_GB2312"/>
          <w:b/>
          <w:bCs/>
        </w:rPr>
      </w:pPr>
      <w:r>
        <w:rPr>
          <w:rFonts w:ascii="仿宋_GB2312" w:hAnsi="仿宋_GB2312" w:cs="仿宋_GB2312" w:hint="eastAsia"/>
          <w:b/>
          <w:bCs/>
        </w:rPr>
        <w:t>二、</w:t>
      </w:r>
      <w:r w:rsidR="005A2ABC">
        <w:rPr>
          <w:rFonts w:ascii="仿宋_GB2312" w:hAnsi="仿宋_GB2312" w:cs="仿宋_GB2312" w:hint="eastAsia"/>
          <w:b/>
          <w:bCs/>
        </w:rPr>
        <w:t>基准价计算方法：</w:t>
      </w:r>
    </w:p>
    <w:p w:rsidR="005A2ABC" w:rsidRDefault="009B201B" w:rsidP="005A2ABC">
      <w:pPr>
        <w:spacing w:line="560" w:lineRule="atLeast"/>
        <w:ind w:firstLineChars="200" w:firstLine="640"/>
        <w:rPr>
          <w:rFonts w:ascii="仿宋_GB2312" w:hAnsi="仿宋_GB2312" w:cs="仿宋_GB2312" w:hint="eastAsia"/>
          <w:bCs/>
        </w:rPr>
      </w:pPr>
      <w:r>
        <w:rPr>
          <w:rFonts w:ascii="仿宋_GB2312" w:hAnsi="仿宋_GB2312" w:cs="仿宋_GB2312" w:hint="eastAsia"/>
          <w:bCs/>
        </w:rPr>
        <w:t>剔除最高最低的有</w:t>
      </w:r>
      <w:r w:rsidR="005A2ABC">
        <w:rPr>
          <w:rFonts w:ascii="仿宋_GB2312" w:hAnsi="仿宋_GB2312" w:cs="仿宋_GB2312" w:hint="eastAsia"/>
          <w:bCs/>
        </w:rPr>
        <w:t>报价（有效报价超过5（不含）家时，去掉1个最高有效报价和1个最低有效报价，否则不去最高最低的有效</w:t>
      </w:r>
      <w:r>
        <w:rPr>
          <w:rFonts w:ascii="仿宋_GB2312" w:hAnsi="仿宋_GB2312" w:cs="仿宋_GB2312" w:hint="eastAsia"/>
          <w:bCs/>
        </w:rPr>
        <w:t>参选</w:t>
      </w:r>
      <w:r w:rsidR="005A2ABC">
        <w:rPr>
          <w:rFonts w:ascii="仿宋_GB2312" w:hAnsi="仿宋_GB2312" w:cs="仿宋_GB2312" w:hint="eastAsia"/>
          <w:bCs/>
        </w:rPr>
        <w:t>报价），然后进行算术平均为基准价。</w:t>
      </w:r>
    </w:p>
    <w:p w:rsidR="009E6F1E" w:rsidRPr="009E6F1E" w:rsidRDefault="009E6F1E" w:rsidP="009E6F1E">
      <w:pPr>
        <w:spacing w:line="560" w:lineRule="atLeast"/>
        <w:ind w:firstLineChars="200" w:firstLine="640"/>
        <w:rPr>
          <w:rFonts w:ascii="仿宋_GB2312" w:hAnsi="仿宋_GB2312" w:cs="仿宋_GB2312"/>
          <w:bCs/>
        </w:rPr>
      </w:pPr>
      <w:r w:rsidRPr="009E6F1E">
        <w:rPr>
          <w:rFonts w:ascii="仿宋_GB2312" w:hAnsi="仿宋_GB2312" w:cs="仿宋_GB2312" w:hint="eastAsia"/>
          <w:bCs/>
        </w:rPr>
        <w:t>备注：</w:t>
      </w:r>
      <w:r>
        <w:rPr>
          <w:rFonts w:ascii="仿宋_GB2312" w:hAnsi="仿宋_GB2312" w:cs="仿宋_GB2312" w:hint="eastAsia"/>
          <w:bCs/>
        </w:rPr>
        <w:t>不符合</w:t>
      </w:r>
      <w:r w:rsidRPr="009E6F1E">
        <w:rPr>
          <w:rFonts w:ascii="仿宋_GB2312" w:hAnsi="仿宋_GB2312" w:cs="仿宋_GB2312" w:hint="eastAsia"/>
          <w:bCs/>
        </w:rPr>
        <w:t>参选人资格要求</w:t>
      </w:r>
      <w:r>
        <w:rPr>
          <w:rFonts w:ascii="仿宋_GB2312" w:hAnsi="仿宋_GB2312" w:cs="仿宋_GB2312" w:hint="eastAsia"/>
          <w:bCs/>
        </w:rPr>
        <w:t>或报价超出300万元上限的报价，均视为无效报价。</w:t>
      </w:r>
    </w:p>
    <w:p w:rsidR="005A2ABC" w:rsidRDefault="005A2ABC" w:rsidP="005A2ABC">
      <w:pPr>
        <w:spacing w:line="560" w:lineRule="atLeast"/>
        <w:outlineLvl w:val="0"/>
        <w:rPr>
          <w:rFonts w:ascii="仿宋_GB2312" w:hAnsi="仿宋_GB2312" w:cs="仿宋_GB2312"/>
          <w:b/>
          <w:bCs/>
        </w:rPr>
      </w:pPr>
      <w:r>
        <w:rPr>
          <w:rFonts w:ascii="仿宋_GB2312" w:hAnsi="仿宋_GB2312" w:cs="仿宋_GB2312" w:hint="eastAsia"/>
          <w:b/>
          <w:bCs/>
        </w:rPr>
        <w:t>（3）报价</w:t>
      </w:r>
      <w:r w:rsidR="009B201B">
        <w:rPr>
          <w:rFonts w:ascii="仿宋_GB2312" w:hAnsi="仿宋_GB2312" w:cs="仿宋_GB2312" w:hint="eastAsia"/>
          <w:b/>
          <w:bCs/>
        </w:rPr>
        <w:t>评审</w:t>
      </w:r>
      <w:r>
        <w:rPr>
          <w:rFonts w:ascii="仿宋_GB2312" w:hAnsi="仿宋_GB2312" w:cs="仿宋_GB2312" w:hint="eastAsia"/>
          <w:b/>
          <w:bCs/>
        </w:rPr>
        <w:t>（20分）</w:t>
      </w:r>
    </w:p>
    <w:p w:rsidR="005A2ABC" w:rsidRDefault="009B201B" w:rsidP="009B201B">
      <w:pPr>
        <w:spacing w:line="560" w:lineRule="atLeast"/>
        <w:ind w:firstLineChars="200" w:firstLine="640"/>
        <w:rPr>
          <w:rFonts w:ascii="仿宋_GB2312" w:hAnsi="仿宋_GB2312" w:cs="仿宋_GB2312"/>
          <w:bCs/>
        </w:rPr>
      </w:pPr>
      <w:r w:rsidRPr="009B201B">
        <w:rPr>
          <w:rFonts w:ascii="仿宋_GB2312" w:hAnsi="仿宋_GB2312" w:cs="仿宋_GB2312" w:hint="eastAsia"/>
          <w:bCs/>
        </w:rPr>
        <w:t>报</w:t>
      </w:r>
      <w:r>
        <w:rPr>
          <w:rFonts w:ascii="仿宋_GB2312" w:hAnsi="仿宋_GB2312" w:cs="仿宋_GB2312" w:hint="eastAsia"/>
          <w:bCs/>
        </w:rPr>
        <w:t>价等于</w:t>
      </w:r>
      <w:r w:rsidR="005A2ABC">
        <w:rPr>
          <w:rFonts w:ascii="仿宋_GB2312" w:hAnsi="仿宋_GB2312" w:cs="仿宋_GB2312" w:hint="eastAsia"/>
          <w:bCs/>
        </w:rPr>
        <w:t>基准价的为报价满分，</w:t>
      </w:r>
      <w:r>
        <w:rPr>
          <w:rFonts w:ascii="仿宋_GB2312" w:hAnsi="仿宋_GB2312" w:cs="仿宋_GB2312" w:hint="eastAsia"/>
          <w:bCs/>
        </w:rPr>
        <w:t>报</w:t>
      </w:r>
      <w:r w:rsidR="005A2ABC">
        <w:rPr>
          <w:rFonts w:ascii="仿宋_GB2312" w:hAnsi="仿宋_GB2312" w:cs="仿宋_GB2312" w:hint="eastAsia"/>
          <w:bCs/>
        </w:rPr>
        <w:t>价高于或低于基准价一个百分点(含)的按以下公式计算得分：</w:t>
      </w:r>
    </w:p>
    <w:p w:rsidR="005A2ABC" w:rsidRDefault="005A2ABC" w:rsidP="005A2ABC">
      <w:pPr>
        <w:spacing w:line="560" w:lineRule="atLeast"/>
        <w:ind w:firstLineChars="200" w:firstLine="640"/>
        <w:rPr>
          <w:rFonts w:ascii="仿宋_GB2312" w:hAnsi="仿宋_GB2312" w:cs="仿宋_GB2312"/>
          <w:bCs/>
        </w:rPr>
      </w:pPr>
      <w:r>
        <w:rPr>
          <w:rFonts w:ascii="仿宋_GB2312" w:hAnsi="仿宋_GB2312" w:cs="仿宋_GB2312" w:hint="eastAsia"/>
          <w:bCs/>
        </w:rPr>
        <w:t>Fi=F-|Ai</w:t>
      </w:r>
      <w:r w:rsidR="009B201B">
        <w:rPr>
          <w:rFonts w:ascii="仿宋_GB2312" w:hAnsi="仿宋_GB2312" w:cs="仿宋_GB2312" w:hint="eastAsia"/>
          <w:bCs/>
        </w:rPr>
        <w:t>-</w:t>
      </w:r>
      <w:r>
        <w:rPr>
          <w:rFonts w:ascii="仿宋_GB2312" w:hAnsi="仿宋_GB2312" w:cs="仿宋_GB2312" w:hint="eastAsia"/>
          <w:bCs/>
        </w:rPr>
        <w:t>B|÷B×100×C</w:t>
      </w:r>
    </w:p>
    <w:p w:rsidR="005A2ABC" w:rsidRDefault="005A2ABC" w:rsidP="005A2ABC">
      <w:pPr>
        <w:spacing w:line="560" w:lineRule="atLeast"/>
        <w:ind w:firstLineChars="200" w:firstLine="640"/>
        <w:rPr>
          <w:rFonts w:ascii="仿宋_GB2312" w:hAnsi="仿宋_GB2312" w:cs="仿宋_GB2312"/>
          <w:bCs/>
        </w:rPr>
      </w:pPr>
      <w:r>
        <w:rPr>
          <w:rFonts w:ascii="仿宋_GB2312" w:hAnsi="仿宋_GB2312" w:cs="仿宋_GB2312" w:hint="eastAsia"/>
          <w:bCs/>
        </w:rPr>
        <w:t>式中：Fi—</w:t>
      </w:r>
      <w:r w:rsidR="009B201B">
        <w:rPr>
          <w:rFonts w:ascii="仿宋_GB2312" w:hAnsi="仿宋_GB2312" w:cs="仿宋_GB2312" w:hint="eastAsia"/>
          <w:bCs/>
        </w:rPr>
        <w:t>参选人</w:t>
      </w:r>
      <w:r>
        <w:rPr>
          <w:rFonts w:ascii="仿宋_GB2312" w:hAnsi="仿宋_GB2312" w:cs="仿宋_GB2312" w:hint="eastAsia"/>
          <w:bCs/>
        </w:rPr>
        <w:t>的</w:t>
      </w:r>
      <w:r w:rsidR="009B201B">
        <w:rPr>
          <w:rFonts w:ascii="仿宋_GB2312" w:hAnsi="仿宋_GB2312" w:cs="仿宋_GB2312" w:hint="eastAsia"/>
          <w:bCs/>
        </w:rPr>
        <w:t>报</w:t>
      </w:r>
      <w:r>
        <w:rPr>
          <w:rFonts w:ascii="仿宋_GB2312" w:hAnsi="仿宋_GB2312" w:cs="仿宋_GB2312" w:hint="eastAsia"/>
          <w:bCs/>
        </w:rPr>
        <w:t>价得分；</w:t>
      </w:r>
    </w:p>
    <w:p w:rsidR="005A2ABC" w:rsidRDefault="005A2ABC" w:rsidP="005A2ABC">
      <w:pPr>
        <w:spacing w:line="560" w:lineRule="atLeast"/>
        <w:ind w:firstLineChars="200" w:firstLine="640"/>
        <w:rPr>
          <w:rFonts w:ascii="仿宋_GB2312" w:hAnsi="仿宋_GB2312" w:cs="仿宋_GB2312"/>
          <w:bCs/>
        </w:rPr>
      </w:pPr>
      <w:r>
        <w:rPr>
          <w:rFonts w:ascii="仿宋_GB2312" w:hAnsi="仿宋_GB2312" w:cs="仿宋_GB2312" w:hint="eastAsia"/>
          <w:bCs/>
        </w:rPr>
        <w:t>F—</w:t>
      </w:r>
      <w:r w:rsidR="009B201B">
        <w:rPr>
          <w:rFonts w:ascii="仿宋_GB2312" w:hAnsi="仿宋_GB2312" w:cs="仿宋_GB2312" w:hint="eastAsia"/>
          <w:bCs/>
        </w:rPr>
        <w:t>参选</w:t>
      </w:r>
      <w:r>
        <w:rPr>
          <w:rFonts w:ascii="仿宋_GB2312" w:hAnsi="仿宋_GB2312" w:cs="仿宋_GB2312" w:hint="eastAsia"/>
          <w:bCs/>
        </w:rPr>
        <w:t>报价满分；</w:t>
      </w:r>
    </w:p>
    <w:p w:rsidR="005A2ABC" w:rsidRDefault="005A2ABC" w:rsidP="005A2ABC">
      <w:pPr>
        <w:spacing w:line="560" w:lineRule="atLeast"/>
        <w:ind w:firstLineChars="200" w:firstLine="640"/>
        <w:rPr>
          <w:rFonts w:ascii="仿宋_GB2312" w:hAnsi="仿宋_GB2312" w:cs="仿宋_GB2312"/>
          <w:bCs/>
        </w:rPr>
      </w:pPr>
      <w:r>
        <w:rPr>
          <w:rFonts w:ascii="仿宋_GB2312" w:hAnsi="仿宋_GB2312" w:cs="仿宋_GB2312" w:hint="eastAsia"/>
          <w:bCs/>
        </w:rPr>
        <w:t>Ai—</w:t>
      </w:r>
      <w:r w:rsidR="009B201B">
        <w:rPr>
          <w:rFonts w:ascii="仿宋_GB2312" w:hAnsi="仿宋_GB2312" w:cs="仿宋_GB2312" w:hint="eastAsia"/>
          <w:bCs/>
        </w:rPr>
        <w:t>参选</w:t>
      </w:r>
      <w:r w:rsidR="0036286F">
        <w:rPr>
          <w:rFonts w:ascii="仿宋_GB2312" w:hAnsi="仿宋_GB2312" w:cs="仿宋_GB2312" w:hint="eastAsia"/>
          <w:bCs/>
        </w:rPr>
        <w:t>人的报</w:t>
      </w:r>
      <w:r>
        <w:rPr>
          <w:rFonts w:ascii="仿宋_GB2312" w:hAnsi="仿宋_GB2312" w:cs="仿宋_GB2312" w:hint="eastAsia"/>
          <w:bCs/>
        </w:rPr>
        <w:t>价；</w:t>
      </w:r>
    </w:p>
    <w:p w:rsidR="005A2ABC" w:rsidRDefault="005A2ABC" w:rsidP="005A2ABC">
      <w:pPr>
        <w:spacing w:line="560" w:lineRule="atLeast"/>
        <w:ind w:firstLineChars="200" w:firstLine="640"/>
        <w:rPr>
          <w:rFonts w:ascii="仿宋_GB2312" w:hAnsi="仿宋_GB2312" w:cs="仿宋_GB2312"/>
          <w:bCs/>
        </w:rPr>
      </w:pPr>
      <w:r>
        <w:rPr>
          <w:rFonts w:ascii="仿宋_GB2312" w:hAnsi="仿宋_GB2312" w:cs="仿宋_GB2312" w:hint="eastAsia"/>
          <w:bCs/>
        </w:rPr>
        <w:t>B</w:t>
      </w:r>
      <w:r w:rsidR="009B201B">
        <w:rPr>
          <w:rFonts w:ascii="仿宋_GB2312" w:hAnsi="仿宋_GB2312" w:cs="仿宋_GB2312" w:hint="eastAsia"/>
          <w:bCs/>
        </w:rPr>
        <w:t>—</w:t>
      </w:r>
      <w:r>
        <w:rPr>
          <w:rFonts w:ascii="仿宋_GB2312" w:hAnsi="仿宋_GB2312" w:cs="仿宋_GB2312" w:hint="eastAsia"/>
          <w:bCs/>
        </w:rPr>
        <w:t>基准价；</w:t>
      </w:r>
    </w:p>
    <w:p w:rsidR="009B201B" w:rsidRDefault="005A2ABC" w:rsidP="005A2ABC">
      <w:pPr>
        <w:spacing w:line="560" w:lineRule="atLeast"/>
        <w:ind w:firstLineChars="200" w:firstLine="640"/>
        <w:rPr>
          <w:rFonts w:ascii="仿宋_GB2312" w:hAnsi="仿宋_GB2312" w:cs="仿宋_GB2312" w:hint="eastAsia"/>
          <w:bCs/>
        </w:rPr>
      </w:pPr>
      <w:r>
        <w:rPr>
          <w:rFonts w:ascii="仿宋_GB2312" w:hAnsi="仿宋_GB2312" w:cs="仿宋_GB2312" w:hint="eastAsia"/>
          <w:bCs/>
        </w:rPr>
        <w:t>若Ai＞B则C=0.3；若Ai＜B，则C=0.15。</w:t>
      </w:r>
    </w:p>
    <w:p w:rsidR="005A2ABC" w:rsidRDefault="005A2ABC" w:rsidP="005A2ABC">
      <w:pPr>
        <w:spacing w:line="560" w:lineRule="atLeast"/>
        <w:ind w:firstLineChars="200" w:firstLine="640"/>
        <w:rPr>
          <w:rFonts w:ascii="仿宋_GB2312" w:hAnsi="仿宋_GB2312" w:cs="仿宋_GB2312"/>
          <w:bCs/>
        </w:rPr>
      </w:pPr>
      <w:r>
        <w:rPr>
          <w:rFonts w:ascii="仿宋_GB2312" w:hAnsi="仿宋_GB2312" w:cs="仿宋_GB2312" w:hint="eastAsia"/>
          <w:bCs/>
        </w:rPr>
        <w:t>注：</w:t>
      </w:r>
      <w:r w:rsidR="009B201B">
        <w:rPr>
          <w:rFonts w:ascii="仿宋_GB2312" w:hAnsi="仿宋_GB2312" w:cs="仿宋_GB2312" w:hint="eastAsia"/>
          <w:bCs/>
        </w:rPr>
        <w:t>参选</w:t>
      </w:r>
      <w:r>
        <w:rPr>
          <w:rFonts w:ascii="仿宋_GB2312" w:hAnsi="仿宋_GB2312" w:cs="仿宋_GB2312" w:hint="eastAsia"/>
          <w:bCs/>
        </w:rPr>
        <w:t>报价得分计取小数点后两位，第三位四舍五入。</w:t>
      </w:r>
    </w:p>
    <w:p w:rsidR="005A2ABC" w:rsidRDefault="005A2ABC" w:rsidP="005A2ABC">
      <w:pPr>
        <w:spacing w:line="560" w:lineRule="atLeast"/>
        <w:outlineLvl w:val="0"/>
        <w:rPr>
          <w:rFonts w:ascii="仿宋_GB2312" w:hAnsi="仿宋_GB2312" w:cs="仿宋_GB2312"/>
          <w:b/>
          <w:bCs/>
        </w:rPr>
      </w:pPr>
      <w:r>
        <w:rPr>
          <w:rFonts w:ascii="仿宋_GB2312" w:hAnsi="仿宋_GB2312" w:cs="仿宋_GB2312" w:hint="eastAsia"/>
          <w:b/>
          <w:bCs/>
        </w:rPr>
        <w:t>四、</w:t>
      </w:r>
      <w:r w:rsidR="009B201B">
        <w:rPr>
          <w:rFonts w:ascii="仿宋_GB2312" w:hAnsi="仿宋_GB2312" w:cs="仿宋_GB2312" w:hint="eastAsia"/>
          <w:b/>
          <w:bCs/>
        </w:rPr>
        <w:t>从业经验及</w:t>
      </w:r>
      <w:r w:rsidR="009B201B" w:rsidRPr="009B201B">
        <w:rPr>
          <w:rFonts w:ascii="仿宋_GB2312" w:hAnsi="仿宋_GB2312" w:cs="仿宋_GB2312" w:hint="eastAsia"/>
          <w:b/>
          <w:bCs/>
        </w:rPr>
        <w:t>方案</w:t>
      </w:r>
      <w:r w:rsidR="009B201B">
        <w:rPr>
          <w:rFonts w:ascii="仿宋_GB2312" w:hAnsi="仿宋_GB2312" w:cs="仿宋_GB2312" w:hint="eastAsia"/>
          <w:b/>
          <w:bCs/>
        </w:rPr>
        <w:t>计分</w:t>
      </w:r>
      <w:r>
        <w:rPr>
          <w:rFonts w:ascii="仿宋_GB2312" w:hAnsi="仿宋_GB2312" w:cs="仿宋_GB2312" w:hint="eastAsia"/>
          <w:b/>
          <w:bCs/>
        </w:rPr>
        <w:t>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560"/>
        <w:gridCol w:w="5722"/>
      </w:tblGrid>
      <w:tr w:rsidR="005A2ABC" w:rsidTr="001C5E80">
        <w:trPr>
          <w:jc w:val="center"/>
        </w:trPr>
        <w:tc>
          <w:tcPr>
            <w:tcW w:w="728" w:type="pct"/>
            <w:vAlign w:val="center"/>
          </w:tcPr>
          <w:p w:rsidR="005A2ABC" w:rsidRDefault="005A2ABC" w:rsidP="001C5E80">
            <w:pPr>
              <w:spacing w:line="560" w:lineRule="atLeast"/>
              <w:jc w:val="center"/>
              <w:rPr>
                <w:rFonts w:ascii="仿宋_GB2312" w:hAnsi="仿宋_GB2312" w:cs="仿宋_GB2312"/>
              </w:rPr>
            </w:pPr>
            <w:r>
              <w:rPr>
                <w:rFonts w:ascii="仿宋_GB2312" w:hAnsi="仿宋_GB2312" w:cs="仿宋_GB2312" w:hint="eastAsia"/>
                <w:b/>
              </w:rPr>
              <w:lastRenderedPageBreak/>
              <w:t>条款号</w:t>
            </w:r>
          </w:p>
        </w:tc>
        <w:tc>
          <w:tcPr>
            <w:tcW w:w="915" w:type="pct"/>
            <w:vAlign w:val="center"/>
          </w:tcPr>
          <w:p w:rsidR="005A2ABC" w:rsidRDefault="005A2ABC" w:rsidP="001C5E80">
            <w:pPr>
              <w:spacing w:line="560" w:lineRule="atLeast"/>
              <w:jc w:val="center"/>
              <w:rPr>
                <w:rFonts w:ascii="仿宋_GB2312" w:hAnsi="仿宋_GB2312" w:cs="仿宋_GB2312"/>
                <w:b/>
              </w:rPr>
            </w:pPr>
            <w:r>
              <w:rPr>
                <w:rFonts w:ascii="仿宋_GB2312" w:hAnsi="仿宋_GB2312" w:cs="仿宋_GB2312" w:hint="eastAsia"/>
                <w:b/>
              </w:rPr>
              <w:t>条款内容</w:t>
            </w:r>
          </w:p>
        </w:tc>
        <w:tc>
          <w:tcPr>
            <w:tcW w:w="3356" w:type="pct"/>
            <w:vAlign w:val="center"/>
          </w:tcPr>
          <w:p w:rsidR="005A2ABC" w:rsidRDefault="009B201B" w:rsidP="001C5E80">
            <w:pPr>
              <w:spacing w:line="560" w:lineRule="atLeast"/>
              <w:jc w:val="center"/>
              <w:rPr>
                <w:rFonts w:ascii="仿宋_GB2312" w:hAnsi="仿宋_GB2312" w:cs="仿宋_GB2312"/>
              </w:rPr>
            </w:pPr>
            <w:r>
              <w:rPr>
                <w:rFonts w:ascii="仿宋_GB2312" w:hAnsi="仿宋_GB2312" w:cs="仿宋_GB2312" w:hint="eastAsia"/>
                <w:b/>
              </w:rPr>
              <w:t>计分</w:t>
            </w:r>
            <w:r w:rsidR="005A2ABC">
              <w:rPr>
                <w:rFonts w:ascii="仿宋_GB2312" w:hAnsi="仿宋_GB2312" w:cs="仿宋_GB2312" w:hint="eastAsia"/>
                <w:b/>
              </w:rPr>
              <w:t>标准</w:t>
            </w:r>
          </w:p>
        </w:tc>
      </w:tr>
      <w:tr w:rsidR="005A2ABC" w:rsidTr="001C5E80">
        <w:trPr>
          <w:trHeight w:val="416"/>
          <w:jc w:val="center"/>
        </w:trPr>
        <w:tc>
          <w:tcPr>
            <w:tcW w:w="728" w:type="pct"/>
            <w:vMerge w:val="restart"/>
            <w:vAlign w:val="center"/>
          </w:tcPr>
          <w:p w:rsidR="005A2ABC" w:rsidRDefault="009B201B" w:rsidP="001C5E80">
            <w:pPr>
              <w:spacing w:line="560" w:lineRule="atLeast"/>
              <w:jc w:val="center"/>
              <w:rPr>
                <w:rFonts w:ascii="仿宋_GB2312" w:hAnsi="仿宋_GB2312" w:cs="仿宋_GB2312"/>
              </w:rPr>
            </w:pPr>
            <w:r>
              <w:rPr>
                <w:rFonts w:ascii="仿宋_GB2312" w:hAnsi="仿宋_GB2312" w:cs="仿宋_GB2312" w:hint="eastAsia"/>
                <w:bCs/>
              </w:rPr>
              <w:t>从业经验</w:t>
            </w:r>
          </w:p>
          <w:p w:rsidR="005A2ABC" w:rsidRDefault="005A2ABC" w:rsidP="001C5E80">
            <w:pPr>
              <w:spacing w:line="560" w:lineRule="atLeast"/>
              <w:jc w:val="center"/>
              <w:rPr>
                <w:rFonts w:ascii="仿宋_GB2312" w:hAnsi="仿宋_GB2312" w:cs="仿宋_GB2312"/>
                <w:b/>
              </w:rPr>
            </w:pPr>
            <w:r>
              <w:rPr>
                <w:rFonts w:ascii="仿宋_GB2312" w:hAnsi="仿宋_GB2312" w:cs="仿宋_GB2312" w:hint="eastAsia"/>
              </w:rPr>
              <w:t>（10分）</w:t>
            </w:r>
          </w:p>
        </w:tc>
        <w:tc>
          <w:tcPr>
            <w:tcW w:w="915" w:type="pct"/>
            <w:vAlign w:val="center"/>
          </w:tcPr>
          <w:p w:rsidR="005A2ABC" w:rsidRDefault="009B201B" w:rsidP="001C5E80">
            <w:pPr>
              <w:spacing w:line="560" w:lineRule="atLeast"/>
              <w:jc w:val="center"/>
              <w:rPr>
                <w:rFonts w:ascii="仿宋_GB2312" w:hAnsi="仿宋_GB2312" w:cs="仿宋_GB2312"/>
              </w:rPr>
            </w:pPr>
            <w:r>
              <w:rPr>
                <w:rFonts w:ascii="仿宋_GB2312" w:hAnsi="仿宋_GB2312" w:cs="仿宋_GB2312" w:hint="eastAsia"/>
              </w:rPr>
              <w:t>企业</w:t>
            </w:r>
            <w:r w:rsidR="005A2ABC">
              <w:rPr>
                <w:rFonts w:ascii="仿宋_GB2312" w:hAnsi="仿宋_GB2312" w:cs="仿宋_GB2312" w:hint="eastAsia"/>
              </w:rPr>
              <w:t>类似项目</w:t>
            </w:r>
            <w:r>
              <w:rPr>
                <w:rFonts w:ascii="仿宋_GB2312" w:hAnsi="仿宋_GB2312" w:cs="仿宋_GB2312" w:hint="eastAsia"/>
              </w:rPr>
              <w:t>经验</w:t>
            </w:r>
          </w:p>
          <w:p w:rsidR="005A2ABC" w:rsidRDefault="005A2ABC" w:rsidP="001C5E80">
            <w:pPr>
              <w:spacing w:line="560" w:lineRule="atLeast"/>
              <w:jc w:val="center"/>
              <w:rPr>
                <w:rFonts w:ascii="仿宋_GB2312" w:hAnsi="仿宋_GB2312" w:cs="仿宋_GB2312"/>
              </w:rPr>
            </w:pPr>
            <w:r>
              <w:rPr>
                <w:rFonts w:ascii="仿宋_GB2312" w:hAnsi="仿宋_GB2312" w:cs="仿宋_GB2312" w:hint="eastAsia"/>
              </w:rPr>
              <w:t>（4分）</w:t>
            </w:r>
          </w:p>
        </w:tc>
        <w:tc>
          <w:tcPr>
            <w:tcW w:w="3356" w:type="pct"/>
          </w:tcPr>
          <w:p w:rsidR="005A2ABC" w:rsidRDefault="005A2ABC" w:rsidP="001C5E80">
            <w:pPr>
              <w:widowControl/>
              <w:spacing w:line="560" w:lineRule="atLeast"/>
              <w:rPr>
                <w:rFonts w:ascii="仿宋_GB2312" w:hAnsi="仿宋_GB2312" w:cs="仿宋_GB2312"/>
                <w:snapToGrid w:val="0"/>
                <w:kern w:val="0"/>
              </w:rPr>
            </w:pPr>
            <w:r>
              <w:rPr>
                <w:rFonts w:ascii="仿宋_GB2312" w:hAnsi="仿宋_GB2312" w:cs="仿宋_GB2312" w:hint="eastAsia"/>
                <w:snapToGrid w:val="0"/>
                <w:kern w:val="0"/>
              </w:rPr>
              <w:t>2020年1月1日至</w:t>
            </w:r>
            <w:r w:rsidR="009B201B">
              <w:rPr>
                <w:rFonts w:ascii="仿宋_GB2312" w:hAnsi="仿宋_GB2312" w:cs="仿宋_GB2312" w:hint="eastAsia"/>
                <w:snapToGrid w:val="0"/>
                <w:kern w:val="0"/>
              </w:rPr>
              <w:t>参选</w:t>
            </w:r>
            <w:r>
              <w:rPr>
                <w:rFonts w:ascii="仿宋_GB2312" w:hAnsi="仿宋_GB2312" w:cs="仿宋_GB2312" w:hint="eastAsia"/>
                <w:snapToGrid w:val="0"/>
                <w:kern w:val="0"/>
              </w:rPr>
              <w:t>截止之日止承接过企业产业发展规划咨询业绩：</w:t>
            </w:r>
          </w:p>
          <w:p w:rsidR="005A2ABC" w:rsidRDefault="005A2ABC" w:rsidP="001C5E80">
            <w:pPr>
              <w:widowControl/>
              <w:spacing w:line="560" w:lineRule="atLeast"/>
              <w:rPr>
                <w:rFonts w:ascii="仿宋_GB2312" w:hAnsi="仿宋_GB2312" w:cs="仿宋_GB2312"/>
                <w:snapToGrid w:val="0"/>
                <w:kern w:val="0"/>
              </w:rPr>
            </w:pPr>
            <w:r>
              <w:rPr>
                <w:rFonts w:ascii="仿宋_GB2312" w:hAnsi="仿宋_GB2312" w:cs="仿宋_GB2312" w:hint="eastAsia"/>
                <w:snapToGrid w:val="0"/>
                <w:kern w:val="0"/>
              </w:rPr>
              <w:t>①单项合同金额200万元（含）以上的</w:t>
            </w:r>
            <w:r w:rsidR="009B201B">
              <w:rPr>
                <w:rFonts w:ascii="仿宋_GB2312" w:hAnsi="仿宋_GB2312" w:cs="仿宋_GB2312" w:hint="eastAsia"/>
                <w:snapToGrid w:val="0"/>
                <w:kern w:val="0"/>
              </w:rPr>
              <w:t>合同经验</w:t>
            </w:r>
            <w:r>
              <w:rPr>
                <w:rFonts w:ascii="仿宋_GB2312" w:hAnsi="仿宋_GB2312" w:cs="仿宋_GB2312" w:hint="eastAsia"/>
                <w:snapToGrid w:val="0"/>
                <w:kern w:val="0"/>
              </w:rPr>
              <w:t>，每个</w:t>
            </w:r>
            <w:r w:rsidR="009B201B">
              <w:rPr>
                <w:rFonts w:ascii="仿宋_GB2312" w:hAnsi="仿宋_GB2312" w:cs="仿宋_GB2312" w:hint="eastAsia"/>
                <w:snapToGrid w:val="0"/>
                <w:kern w:val="0"/>
              </w:rPr>
              <w:t>合同经验</w:t>
            </w:r>
            <w:r>
              <w:rPr>
                <w:rFonts w:ascii="仿宋_GB2312" w:hAnsi="仿宋_GB2312" w:cs="仿宋_GB2312" w:hint="eastAsia"/>
                <w:snapToGrid w:val="0"/>
                <w:kern w:val="0"/>
              </w:rPr>
              <w:t>得2分，本小项满分4分；</w:t>
            </w:r>
          </w:p>
          <w:p w:rsidR="005A2ABC" w:rsidRDefault="005A2ABC" w:rsidP="001C5E80">
            <w:pPr>
              <w:widowControl/>
              <w:spacing w:line="560" w:lineRule="atLeast"/>
              <w:rPr>
                <w:rFonts w:ascii="仿宋_GB2312" w:hAnsi="仿宋_GB2312" w:cs="仿宋_GB2312"/>
                <w:snapToGrid w:val="0"/>
                <w:kern w:val="0"/>
              </w:rPr>
            </w:pPr>
            <w:r>
              <w:rPr>
                <w:rFonts w:ascii="仿宋_GB2312" w:hAnsi="仿宋_GB2312" w:cs="仿宋_GB2312" w:hint="eastAsia"/>
                <w:snapToGrid w:val="0"/>
                <w:kern w:val="0"/>
              </w:rPr>
              <w:t>②单项合同金额100万元（含）至200万元（不含）的</w:t>
            </w:r>
            <w:r w:rsidR="009B201B">
              <w:rPr>
                <w:rFonts w:ascii="仿宋_GB2312" w:hAnsi="仿宋_GB2312" w:cs="仿宋_GB2312" w:hint="eastAsia"/>
                <w:snapToGrid w:val="0"/>
                <w:kern w:val="0"/>
              </w:rPr>
              <w:t>合同经验</w:t>
            </w:r>
            <w:r>
              <w:rPr>
                <w:rFonts w:ascii="仿宋_GB2312" w:hAnsi="仿宋_GB2312" w:cs="仿宋_GB2312" w:hint="eastAsia"/>
                <w:snapToGrid w:val="0"/>
                <w:kern w:val="0"/>
              </w:rPr>
              <w:t>，每个</w:t>
            </w:r>
            <w:r w:rsidR="009B201B">
              <w:rPr>
                <w:rFonts w:ascii="仿宋_GB2312" w:hAnsi="仿宋_GB2312" w:cs="仿宋_GB2312" w:hint="eastAsia"/>
                <w:snapToGrid w:val="0"/>
                <w:kern w:val="0"/>
              </w:rPr>
              <w:t>合同经验</w:t>
            </w:r>
            <w:r>
              <w:rPr>
                <w:rFonts w:ascii="仿宋_GB2312" w:hAnsi="仿宋_GB2312" w:cs="仿宋_GB2312" w:hint="eastAsia"/>
                <w:snapToGrid w:val="0"/>
                <w:kern w:val="0"/>
              </w:rPr>
              <w:t>得1分，本小项满分2分；</w:t>
            </w:r>
          </w:p>
          <w:p w:rsidR="005A2ABC" w:rsidRDefault="005A2ABC" w:rsidP="001C5E80">
            <w:pPr>
              <w:widowControl/>
              <w:spacing w:line="560" w:lineRule="atLeast"/>
              <w:rPr>
                <w:rFonts w:ascii="仿宋_GB2312" w:hAnsi="仿宋_GB2312" w:cs="仿宋_GB2312"/>
                <w:snapToGrid w:val="0"/>
                <w:kern w:val="0"/>
              </w:rPr>
            </w:pPr>
            <w:r>
              <w:rPr>
                <w:rFonts w:ascii="仿宋_GB2312" w:hAnsi="仿宋_GB2312" w:cs="仿宋_GB2312" w:hint="eastAsia"/>
                <w:snapToGrid w:val="0"/>
                <w:kern w:val="0"/>
              </w:rPr>
              <w:t>③单项</w:t>
            </w:r>
            <w:r w:rsidR="009B201B">
              <w:rPr>
                <w:rFonts w:ascii="仿宋_GB2312" w:hAnsi="仿宋_GB2312" w:cs="仿宋_GB2312" w:hint="eastAsia"/>
                <w:snapToGrid w:val="0"/>
                <w:kern w:val="0"/>
              </w:rPr>
              <w:t>合同经验</w:t>
            </w:r>
            <w:r>
              <w:rPr>
                <w:rFonts w:ascii="仿宋_GB2312" w:hAnsi="仿宋_GB2312" w:cs="仿宋_GB2312" w:hint="eastAsia"/>
                <w:snapToGrid w:val="0"/>
                <w:kern w:val="0"/>
              </w:rPr>
              <w:t>金额低于100万元的不得分。</w:t>
            </w:r>
          </w:p>
          <w:p w:rsidR="005A2ABC" w:rsidRDefault="005A2ABC" w:rsidP="001C5E80">
            <w:pPr>
              <w:widowControl/>
              <w:spacing w:line="560" w:lineRule="atLeast"/>
              <w:rPr>
                <w:rFonts w:ascii="仿宋_GB2312" w:hAnsi="仿宋_GB2312" w:cs="仿宋_GB2312"/>
                <w:snapToGrid w:val="0"/>
                <w:kern w:val="0"/>
              </w:rPr>
            </w:pPr>
            <w:r>
              <w:rPr>
                <w:rFonts w:ascii="仿宋_GB2312" w:hAnsi="仿宋_GB2312" w:cs="仿宋_GB2312" w:hint="eastAsia"/>
                <w:snapToGrid w:val="0"/>
                <w:kern w:val="0"/>
              </w:rPr>
              <w:t>本项满分4分</w:t>
            </w:r>
          </w:p>
          <w:p w:rsidR="005A2ABC" w:rsidRDefault="005A2ABC" w:rsidP="009B201B">
            <w:pPr>
              <w:widowControl/>
              <w:spacing w:line="560" w:lineRule="atLeast"/>
              <w:rPr>
                <w:rFonts w:ascii="仿宋_GB2312" w:hAnsi="仿宋_GB2312" w:cs="仿宋_GB2312"/>
                <w:kern w:val="0"/>
              </w:rPr>
            </w:pPr>
            <w:r>
              <w:rPr>
                <w:rFonts w:ascii="仿宋_GB2312" w:hAnsi="仿宋_GB2312" w:cs="仿宋_GB2312" w:hint="eastAsia"/>
                <w:snapToGrid w:val="0"/>
                <w:kern w:val="0"/>
              </w:rPr>
              <w:t>证明材料：提供合同复印件，时间以合同签订时间为准（需体现签约合同金额）。</w:t>
            </w:r>
          </w:p>
        </w:tc>
      </w:tr>
      <w:tr w:rsidR="005A2ABC" w:rsidTr="001C5E80">
        <w:trPr>
          <w:trHeight w:val="416"/>
          <w:jc w:val="center"/>
        </w:trPr>
        <w:tc>
          <w:tcPr>
            <w:tcW w:w="728" w:type="pct"/>
            <w:vMerge/>
            <w:vAlign w:val="center"/>
          </w:tcPr>
          <w:p w:rsidR="005A2ABC" w:rsidRDefault="005A2ABC" w:rsidP="001C5E80">
            <w:pPr>
              <w:spacing w:line="560" w:lineRule="atLeast"/>
              <w:jc w:val="center"/>
              <w:rPr>
                <w:rFonts w:ascii="仿宋_GB2312" w:hAnsi="仿宋_GB2312" w:cs="仿宋_GB2312"/>
              </w:rPr>
            </w:pPr>
          </w:p>
        </w:tc>
        <w:tc>
          <w:tcPr>
            <w:tcW w:w="915" w:type="pct"/>
            <w:vAlign w:val="center"/>
          </w:tcPr>
          <w:p w:rsidR="005A2ABC" w:rsidRDefault="005A2ABC" w:rsidP="001C5E80">
            <w:pPr>
              <w:spacing w:line="560" w:lineRule="atLeast"/>
              <w:jc w:val="center"/>
              <w:rPr>
                <w:rFonts w:ascii="仿宋_GB2312" w:hAnsi="仿宋_GB2312" w:cs="仿宋_GB2312"/>
                <w:bCs/>
              </w:rPr>
            </w:pPr>
            <w:r>
              <w:rPr>
                <w:rFonts w:ascii="仿宋_GB2312" w:hAnsi="仿宋_GB2312" w:cs="仿宋_GB2312" w:hint="eastAsia"/>
                <w:bCs/>
              </w:rPr>
              <w:t>项目负责人</w:t>
            </w:r>
            <w:r w:rsidR="009B201B">
              <w:rPr>
                <w:rFonts w:ascii="仿宋_GB2312" w:hAnsi="仿宋_GB2312" w:cs="仿宋_GB2312" w:hint="eastAsia"/>
                <w:bCs/>
              </w:rPr>
              <w:t>经验</w:t>
            </w:r>
          </w:p>
          <w:p w:rsidR="005A2ABC" w:rsidRDefault="005A2ABC" w:rsidP="001C5E80">
            <w:pPr>
              <w:spacing w:line="560" w:lineRule="atLeast"/>
              <w:jc w:val="center"/>
              <w:rPr>
                <w:rFonts w:ascii="仿宋_GB2312" w:hAnsi="仿宋_GB2312" w:cs="仿宋_GB2312"/>
                <w:bCs/>
              </w:rPr>
            </w:pPr>
            <w:r>
              <w:rPr>
                <w:rFonts w:ascii="仿宋_GB2312" w:hAnsi="仿宋_GB2312" w:cs="仿宋_GB2312" w:hint="eastAsia"/>
                <w:bCs/>
              </w:rPr>
              <w:t>（6分）</w:t>
            </w:r>
          </w:p>
        </w:tc>
        <w:tc>
          <w:tcPr>
            <w:tcW w:w="3356" w:type="pct"/>
          </w:tcPr>
          <w:p w:rsidR="005A2ABC" w:rsidRDefault="005A2ABC" w:rsidP="001C5E80">
            <w:pPr>
              <w:pStyle w:val="20"/>
              <w:spacing w:line="560" w:lineRule="atLeast"/>
              <w:ind w:firstLine="0"/>
              <w:rPr>
                <w:rFonts w:ascii="仿宋_GB2312" w:hAnsi="仿宋_GB2312" w:cs="仿宋_GB2312"/>
                <w:snapToGrid w:val="0"/>
                <w:kern w:val="0"/>
                <w:sz w:val="32"/>
                <w:szCs w:val="32"/>
              </w:rPr>
            </w:pPr>
            <w:r>
              <w:rPr>
                <w:rFonts w:ascii="仿宋_GB2312" w:hAnsi="仿宋_GB2312" w:cs="仿宋_GB2312" w:hint="eastAsia"/>
                <w:snapToGrid w:val="0"/>
                <w:kern w:val="0"/>
                <w:sz w:val="32"/>
                <w:szCs w:val="32"/>
              </w:rPr>
              <w:t>2020年1月1日至</w:t>
            </w:r>
            <w:r w:rsidR="009B201B">
              <w:rPr>
                <w:rFonts w:ascii="仿宋_GB2312" w:hAnsi="仿宋_GB2312" w:cs="仿宋_GB2312" w:hint="eastAsia"/>
                <w:snapToGrid w:val="0"/>
                <w:kern w:val="0"/>
                <w:sz w:val="32"/>
                <w:szCs w:val="32"/>
              </w:rPr>
              <w:t>参选</w:t>
            </w:r>
            <w:r>
              <w:rPr>
                <w:rFonts w:ascii="仿宋_GB2312" w:hAnsi="仿宋_GB2312" w:cs="仿宋_GB2312" w:hint="eastAsia"/>
                <w:snapToGrid w:val="0"/>
                <w:kern w:val="0"/>
                <w:sz w:val="32"/>
                <w:szCs w:val="32"/>
              </w:rPr>
              <w:t>截止之日止做为项目负责人承接过企业产业发展规划咨询</w:t>
            </w:r>
            <w:r w:rsidR="009B201B" w:rsidRPr="009B201B">
              <w:rPr>
                <w:rFonts w:ascii="仿宋_GB2312" w:hAnsi="仿宋_GB2312" w:cs="仿宋_GB2312" w:hint="eastAsia"/>
                <w:snapToGrid w:val="0"/>
                <w:kern w:val="0"/>
                <w:sz w:val="32"/>
                <w:szCs w:val="32"/>
              </w:rPr>
              <w:t>合同经验</w:t>
            </w:r>
            <w:r>
              <w:rPr>
                <w:rFonts w:ascii="仿宋_GB2312" w:hAnsi="仿宋_GB2312" w:cs="仿宋_GB2312" w:hint="eastAsia"/>
                <w:snapToGrid w:val="0"/>
                <w:kern w:val="0"/>
                <w:sz w:val="32"/>
                <w:szCs w:val="32"/>
              </w:rPr>
              <w:t>的：</w:t>
            </w:r>
          </w:p>
          <w:p w:rsidR="005A2ABC" w:rsidRDefault="005A2ABC" w:rsidP="001C5E80">
            <w:pPr>
              <w:pStyle w:val="20"/>
              <w:spacing w:line="560" w:lineRule="atLeast"/>
              <w:ind w:firstLine="0"/>
              <w:rPr>
                <w:rFonts w:ascii="仿宋_GB2312" w:hAnsi="仿宋_GB2312" w:cs="仿宋_GB2312"/>
                <w:snapToGrid w:val="0"/>
                <w:kern w:val="0"/>
                <w:sz w:val="32"/>
                <w:szCs w:val="32"/>
              </w:rPr>
            </w:pPr>
            <w:r>
              <w:rPr>
                <w:rFonts w:ascii="仿宋_GB2312" w:hAnsi="仿宋_GB2312" w:cs="仿宋_GB2312" w:hint="eastAsia"/>
                <w:snapToGrid w:val="0"/>
                <w:kern w:val="0"/>
                <w:sz w:val="32"/>
                <w:szCs w:val="32"/>
              </w:rPr>
              <w:t>①单项合同金额200万元（含）以上的得6分；</w:t>
            </w:r>
          </w:p>
          <w:p w:rsidR="005A2ABC" w:rsidRDefault="005A2ABC" w:rsidP="001C5E80">
            <w:pPr>
              <w:pStyle w:val="20"/>
              <w:spacing w:line="560" w:lineRule="atLeast"/>
              <w:ind w:firstLine="0"/>
              <w:rPr>
                <w:rFonts w:ascii="仿宋_GB2312" w:hAnsi="仿宋_GB2312" w:cs="仿宋_GB2312"/>
                <w:snapToGrid w:val="0"/>
                <w:kern w:val="0"/>
                <w:sz w:val="32"/>
                <w:szCs w:val="32"/>
              </w:rPr>
            </w:pPr>
            <w:r>
              <w:rPr>
                <w:rFonts w:ascii="仿宋_GB2312" w:hAnsi="仿宋_GB2312" w:cs="仿宋_GB2312" w:hint="eastAsia"/>
                <w:snapToGrid w:val="0"/>
                <w:kern w:val="0"/>
                <w:sz w:val="32"/>
                <w:szCs w:val="32"/>
              </w:rPr>
              <w:t>②单项合同金额100万元（含）至200万元（不含）的得3分；</w:t>
            </w:r>
          </w:p>
          <w:p w:rsidR="005A2ABC" w:rsidRDefault="005A2ABC" w:rsidP="001C5E80">
            <w:pPr>
              <w:pStyle w:val="20"/>
              <w:spacing w:line="560" w:lineRule="atLeast"/>
              <w:ind w:firstLine="0"/>
              <w:rPr>
                <w:rFonts w:ascii="仿宋_GB2312" w:hAnsi="仿宋_GB2312" w:cs="仿宋_GB2312"/>
                <w:snapToGrid w:val="0"/>
                <w:kern w:val="0"/>
                <w:sz w:val="32"/>
                <w:szCs w:val="32"/>
              </w:rPr>
            </w:pPr>
            <w:r>
              <w:rPr>
                <w:rFonts w:ascii="仿宋_GB2312" w:hAnsi="仿宋_GB2312" w:cs="仿宋_GB2312" w:hint="eastAsia"/>
                <w:snapToGrid w:val="0"/>
                <w:kern w:val="0"/>
                <w:sz w:val="32"/>
                <w:szCs w:val="32"/>
              </w:rPr>
              <w:lastRenderedPageBreak/>
              <w:t>本项满分6分。</w:t>
            </w:r>
          </w:p>
          <w:p w:rsidR="005A2ABC" w:rsidRDefault="005A2ABC" w:rsidP="009B201B">
            <w:pPr>
              <w:autoSpaceDE w:val="0"/>
              <w:autoSpaceDN w:val="0"/>
              <w:adjustRightInd w:val="0"/>
              <w:spacing w:line="560" w:lineRule="atLeast"/>
              <w:jc w:val="left"/>
              <w:rPr>
                <w:rFonts w:ascii="仿宋_GB2312" w:hAnsi="仿宋_GB2312" w:cs="仿宋_GB2312"/>
                <w:snapToGrid w:val="0"/>
                <w:kern w:val="0"/>
              </w:rPr>
            </w:pPr>
            <w:r>
              <w:rPr>
                <w:rFonts w:ascii="仿宋_GB2312" w:hAnsi="仿宋_GB2312" w:cs="仿宋_GB2312" w:hint="eastAsia"/>
                <w:snapToGrid w:val="0"/>
                <w:kern w:val="0"/>
              </w:rPr>
              <w:t>证明材料：提供合同复印件加盖公章，如不能体现签约合同额或项目负责人等信息的，可提供项目发包人（名称须与合同上载明的</w:t>
            </w:r>
            <w:r w:rsidR="001A33B2" w:rsidRPr="001A33B2">
              <w:rPr>
                <w:rFonts w:ascii="仿宋_GB2312" w:hAnsi="仿宋_GB2312" w:cs="仿宋_GB2312" w:hint="eastAsia"/>
                <w:snapToGrid w:val="0"/>
                <w:kern w:val="0"/>
              </w:rPr>
              <w:t>委托人</w:t>
            </w:r>
            <w:r>
              <w:rPr>
                <w:rFonts w:ascii="仿宋_GB2312" w:hAnsi="仿宋_GB2312" w:cs="仿宋_GB2312" w:hint="eastAsia"/>
                <w:snapToGrid w:val="0"/>
                <w:kern w:val="0"/>
              </w:rPr>
              <w:t>一致）盖章的能体现签约合同额或项目负责人及项目名称的相关证明材料复印件；以合同签订时间为准</w:t>
            </w:r>
            <w:r w:rsidR="009B201B">
              <w:rPr>
                <w:rFonts w:ascii="仿宋_GB2312" w:hAnsi="仿宋_GB2312" w:cs="仿宋_GB2312" w:hint="eastAsia"/>
                <w:snapToGrid w:val="0"/>
                <w:kern w:val="0"/>
              </w:rPr>
              <w:t>。</w:t>
            </w:r>
          </w:p>
        </w:tc>
      </w:tr>
      <w:tr w:rsidR="005A2ABC" w:rsidTr="001C5E80">
        <w:trPr>
          <w:trHeight w:val="567"/>
          <w:jc w:val="center"/>
        </w:trPr>
        <w:tc>
          <w:tcPr>
            <w:tcW w:w="728" w:type="pct"/>
            <w:vMerge w:val="restart"/>
            <w:vAlign w:val="center"/>
          </w:tcPr>
          <w:p w:rsidR="005A2ABC" w:rsidRPr="009B201B" w:rsidRDefault="009B201B" w:rsidP="001C5E80">
            <w:pPr>
              <w:spacing w:line="560" w:lineRule="atLeast"/>
              <w:jc w:val="center"/>
              <w:rPr>
                <w:rFonts w:ascii="仿宋_GB2312" w:hAnsi="仿宋_GB2312" w:cs="仿宋_GB2312"/>
                <w:bCs/>
              </w:rPr>
            </w:pPr>
            <w:r w:rsidRPr="009B201B">
              <w:rPr>
                <w:rFonts w:ascii="仿宋_GB2312" w:hAnsi="仿宋_GB2312" w:cs="仿宋_GB2312" w:hint="eastAsia"/>
                <w:bCs/>
              </w:rPr>
              <w:lastRenderedPageBreak/>
              <w:t>方案</w:t>
            </w:r>
            <w:r w:rsidR="005A2ABC" w:rsidRPr="009B201B">
              <w:rPr>
                <w:rFonts w:ascii="仿宋_GB2312" w:hAnsi="仿宋_GB2312" w:cs="仿宋_GB2312" w:hint="eastAsia"/>
                <w:bCs/>
              </w:rPr>
              <w:t>部分</w:t>
            </w:r>
          </w:p>
          <w:p w:rsidR="005A2ABC" w:rsidRPr="009B201B" w:rsidRDefault="005A2ABC" w:rsidP="001C5E80">
            <w:pPr>
              <w:spacing w:line="560" w:lineRule="atLeast"/>
              <w:jc w:val="center"/>
              <w:rPr>
                <w:rFonts w:ascii="仿宋_GB2312" w:hAnsi="仿宋_GB2312" w:cs="仿宋_GB2312"/>
              </w:rPr>
            </w:pPr>
            <w:r w:rsidRPr="009B201B">
              <w:rPr>
                <w:rFonts w:ascii="仿宋_GB2312" w:hAnsi="仿宋_GB2312" w:cs="仿宋_GB2312" w:hint="eastAsia"/>
                <w:bCs/>
              </w:rPr>
              <w:t>（70分）</w:t>
            </w:r>
          </w:p>
        </w:tc>
        <w:tc>
          <w:tcPr>
            <w:tcW w:w="915" w:type="pct"/>
            <w:vAlign w:val="center"/>
          </w:tcPr>
          <w:p w:rsidR="005A2ABC" w:rsidRPr="009B201B" w:rsidRDefault="005A2ABC" w:rsidP="001C5E80">
            <w:pPr>
              <w:spacing w:line="560" w:lineRule="atLeast"/>
              <w:jc w:val="center"/>
              <w:rPr>
                <w:rFonts w:ascii="仿宋_GB2312" w:hAnsi="仿宋_GB2312" w:cs="仿宋_GB2312"/>
                <w:shd w:val="clear" w:color="auto" w:fill="FFFFFF"/>
              </w:rPr>
            </w:pPr>
            <w:r w:rsidRPr="009B201B">
              <w:rPr>
                <w:rFonts w:ascii="仿宋_GB2312" w:hAnsi="仿宋_GB2312" w:cs="仿宋_GB2312" w:hint="eastAsia"/>
                <w:shd w:val="clear" w:color="auto" w:fill="FFFFFF"/>
              </w:rPr>
              <w:t>海南自贸港发展机遇下的产业赛道研判</w:t>
            </w:r>
          </w:p>
          <w:p w:rsidR="005A2ABC" w:rsidRPr="009B201B" w:rsidRDefault="005A2ABC" w:rsidP="001C5E80">
            <w:pPr>
              <w:spacing w:line="560" w:lineRule="atLeast"/>
              <w:jc w:val="center"/>
              <w:rPr>
                <w:rFonts w:ascii="仿宋_GB2312" w:hAnsi="仿宋_GB2312" w:cs="仿宋_GB2312"/>
                <w:shd w:val="clear" w:color="auto" w:fill="FFFFFF"/>
              </w:rPr>
            </w:pPr>
            <w:r w:rsidRPr="009B201B">
              <w:rPr>
                <w:rFonts w:ascii="仿宋_GB2312" w:hAnsi="仿宋_GB2312" w:cs="仿宋_GB2312" w:hint="eastAsia"/>
                <w:shd w:val="clear" w:color="auto" w:fill="FFFFFF"/>
              </w:rPr>
              <w:t>（25分）</w:t>
            </w:r>
          </w:p>
        </w:tc>
        <w:tc>
          <w:tcPr>
            <w:tcW w:w="3356" w:type="pct"/>
            <w:vAlign w:val="center"/>
          </w:tcPr>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①能够精准把握自贸港机遇下可在海南成势发展的产业方向，并深入结合江东新区区位、资源以及地方平台公司的优势、特点，结合海南自贸港国际国内大循环交汇点的定位，侧重创新元素，初步提出江发公司可进入的产业细分赛道及进入策略、路径的，得16.1-25.0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②能够有效把握产业方向，并结合江东新区区位、资源以及地方平台公司的优势、特点，有一定创新元</w:t>
            </w:r>
            <w:bookmarkStart w:id="0" w:name="_GoBack"/>
            <w:bookmarkEnd w:id="0"/>
            <w:r w:rsidRPr="009B201B">
              <w:rPr>
                <w:rFonts w:ascii="仿宋_GB2312" w:hAnsi="仿宋_GB2312" w:cs="仿宋_GB2312" w:hint="eastAsia"/>
                <w:shd w:val="clear" w:color="auto" w:fill="FFFFFF"/>
              </w:rPr>
              <w:t>素并初步提出产业细分赛道及进入策略、路径的，得8.1-16.0分；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③能够初步把握产业方向，并结合江东新区区位、资源以及地方平台公司的优</w:t>
            </w:r>
            <w:r w:rsidRPr="009B201B">
              <w:rPr>
                <w:rFonts w:ascii="仿宋_GB2312" w:hAnsi="仿宋_GB2312" w:cs="仿宋_GB2312" w:hint="eastAsia"/>
                <w:shd w:val="clear" w:color="auto" w:fill="FFFFFF"/>
              </w:rPr>
              <w:lastRenderedPageBreak/>
              <w:t>势、特点，无创新元素但确提出产业细分赛道及进入策略、路径的，得0.1-8.0分；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④差或不提供不得分。</w:t>
            </w:r>
          </w:p>
        </w:tc>
      </w:tr>
      <w:tr w:rsidR="005A2ABC" w:rsidTr="001C5E80">
        <w:trPr>
          <w:trHeight w:val="567"/>
          <w:jc w:val="center"/>
        </w:trPr>
        <w:tc>
          <w:tcPr>
            <w:tcW w:w="728" w:type="pct"/>
            <w:vMerge/>
            <w:vAlign w:val="center"/>
          </w:tcPr>
          <w:p w:rsidR="005A2ABC" w:rsidRPr="009B201B" w:rsidRDefault="005A2ABC" w:rsidP="001C5E80">
            <w:pPr>
              <w:spacing w:line="560" w:lineRule="atLeast"/>
              <w:jc w:val="center"/>
              <w:rPr>
                <w:rFonts w:ascii="仿宋_GB2312" w:hAnsi="仿宋_GB2312" w:cs="仿宋_GB2312"/>
                <w:bCs/>
              </w:rPr>
            </w:pPr>
          </w:p>
        </w:tc>
        <w:tc>
          <w:tcPr>
            <w:tcW w:w="915" w:type="pct"/>
            <w:vAlign w:val="center"/>
          </w:tcPr>
          <w:p w:rsidR="005A2ABC" w:rsidRPr="009B201B" w:rsidRDefault="005A2ABC" w:rsidP="001C5E80">
            <w:pPr>
              <w:spacing w:line="560" w:lineRule="atLeast"/>
              <w:jc w:val="center"/>
              <w:rPr>
                <w:rFonts w:ascii="仿宋_GB2312" w:hAnsi="仿宋_GB2312" w:cs="仿宋_GB2312"/>
                <w:shd w:val="clear" w:color="auto" w:fill="FFFFFF"/>
              </w:rPr>
            </w:pPr>
            <w:r w:rsidRPr="009B201B">
              <w:rPr>
                <w:rFonts w:ascii="仿宋_GB2312" w:hAnsi="仿宋_GB2312" w:cs="仿宋_GB2312" w:hint="eastAsia"/>
                <w:shd w:val="clear" w:color="auto" w:fill="FFFFFF"/>
              </w:rPr>
              <w:t>园区平台公司进入实体产业发展研究方法论</w:t>
            </w:r>
          </w:p>
          <w:p w:rsidR="005A2ABC" w:rsidRPr="009B201B" w:rsidRDefault="005A2ABC" w:rsidP="001C5E80">
            <w:pPr>
              <w:pStyle w:val="a3"/>
              <w:spacing w:line="560" w:lineRule="atLeast"/>
              <w:ind w:firstLineChars="0" w:firstLine="0"/>
              <w:jc w:val="center"/>
              <w:rPr>
                <w:rFonts w:ascii="仿宋_GB2312" w:hAnsi="仿宋_GB2312" w:cs="仿宋_GB2312"/>
                <w:sz w:val="32"/>
                <w:szCs w:val="32"/>
              </w:rPr>
            </w:pPr>
            <w:r w:rsidRPr="009B201B">
              <w:rPr>
                <w:rFonts w:ascii="仿宋_GB2312" w:hAnsi="仿宋_GB2312" w:cs="仿宋_GB2312" w:hint="eastAsia"/>
                <w:sz w:val="32"/>
                <w:szCs w:val="32"/>
                <w:shd w:val="clear" w:color="auto" w:fill="FFFFFF"/>
              </w:rPr>
              <w:t>（20分）</w:t>
            </w:r>
          </w:p>
        </w:tc>
        <w:tc>
          <w:tcPr>
            <w:tcW w:w="3356" w:type="pct"/>
            <w:vAlign w:val="center"/>
          </w:tcPr>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①能精准结合海口的城市能级、江东新区的发展现状，准确选取并展示至少1个面临产业基础薄弱、地方财政能力有限等问题，但具有重大产业政策机遇下的园区平台进入实体产业发展的相关案例（自身服务过的案例），能深入展示分析方法论以及基于此方法论输出的核心结论，和实际的落地路径、落地效果的，得12.1-20.0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②能有效结合海口的城市能级、江东新区的发展现状，选取并展示相关案例（自身服务过的案例），能有效展示分析方法论以及基于此方法论输出的核心结论，和实际的落地路径、落地效果的，得6.1-12.0分；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③能粗略结合海口的城市能级、江东新区的发展现状，展示案例有一定的代表性（自身服务过的案例），方法论较成体</w:t>
            </w:r>
            <w:r w:rsidRPr="009B201B">
              <w:rPr>
                <w:rFonts w:ascii="仿宋_GB2312" w:hAnsi="仿宋_GB2312" w:cs="仿宋_GB2312" w:hint="eastAsia"/>
                <w:shd w:val="clear" w:color="auto" w:fill="FFFFFF"/>
              </w:rPr>
              <w:lastRenderedPageBreak/>
              <w:t>系，输出结论有一定价值，得0.1-6.0分；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④差或不提供不得分。</w:t>
            </w:r>
          </w:p>
        </w:tc>
      </w:tr>
      <w:tr w:rsidR="005A2ABC" w:rsidTr="001C5E80">
        <w:trPr>
          <w:trHeight w:val="567"/>
          <w:jc w:val="center"/>
        </w:trPr>
        <w:tc>
          <w:tcPr>
            <w:tcW w:w="728" w:type="pct"/>
            <w:vMerge/>
            <w:vAlign w:val="center"/>
          </w:tcPr>
          <w:p w:rsidR="005A2ABC" w:rsidRPr="009B201B" w:rsidRDefault="005A2ABC" w:rsidP="001C5E80">
            <w:pPr>
              <w:spacing w:line="560" w:lineRule="atLeast"/>
              <w:jc w:val="center"/>
              <w:rPr>
                <w:rFonts w:ascii="仿宋_GB2312" w:hAnsi="仿宋_GB2312" w:cs="仿宋_GB2312"/>
              </w:rPr>
            </w:pPr>
          </w:p>
        </w:tc>
        <w:tc>
          <w:tcPr>
            <w:tcW w:w="915" w:type="pct"/>
            <w:vAlign w:val="center"/>
          </w:tcPr>
          <w:p w:rsidR="005A2ABC" w:rsidRPr="009B201B" w:rsidRDefault="005A2ABC" w:rsidP="001C5E80">
            <w:pPr>
              <w:spacing w:line="560" w:lineRule="atLeast"/>
              <w:jc w:val="center"/>
              <w:rPr>
                <w:rFonts w:ascii="仿宋_GB2312" w:hAnsi="仿宋_GB2312" w:cs="仿宋_GB2312"/>
                <w:shd w:val="clear" w:color="auto" w:fill="FFFFFF"/>
              </w:rPr>
            </w:pPr>
            <w:r w:rsidRPr="009B201B">
              <w:rPr>
                <w:rFonts w:ascii="仿宋_GB2312" w:hAnsi="仿宋_GB2312" w:cs="仿宋_GB2312" w:hint="eastAsia"/>
                <w:shd w:val="clear" w:color="auto" w:fill="FFFFFF"/>
              </w:rPr>
              <w:t>产业资源导入能力展示</w:t>
            </w:r>
          </w:p>
          <w:p w:rsidR="005A2ABC" w:rsidRPr="009B201B" w:rsidRDefault="005A2ABC" w:rsidP="001C5E80">
            <w:pPr>
              <w:spacing w:line="560" w:lineRule="atLeast"/>
              <w:jc w:val="center"/>
              <w:rPr>
                <w:rFonts w:ascii="仿宋_GB2312" w:hAnsi="仿宋_GB2312" w:cs="仿宋_GB2312"/>
                <w:shd w:val="clear" w:color="auto" w:fill="FFFFFF"/>
              </w:rPr>
            </w:pPr>
            <w:r w:rsidRPr="009B201B">
              <w:rPr>
                <w:rFonts w:ascii="仿宋_GB2312" w:hAnsi="仿宋_GB2312" w:cs="仿宋_GB2312" w:hint="eastAsia"/>
                <w:shd w:val="clear" w:color="auto" w:fill="FFFFFF"/>
              </w:rPr>
              <w:t>（10分）</w:t>
            </w:r>
          </w:p>
        </w:tc>
        <w:tc>
          <w:tcPr>
            <w:tcW w:w="3356" w:type="pct"/>
            <w:vAlign w:val="center"/>
          </w:tcPr>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①精准提出自贸港政策下，园区平台公司可进入产业细分赛道的相关可整合的产业资源清单（至少20家以上），其中5家（含）以上并具有较强的落地性的，得6.1-10分；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②展示自贸港政策下，园区平台公司可进入产业细分赛道的相关可整合的产业资源清单（至少20家以上），其中3家（含）至5家（不含）以上并具有较强的落地性的，得3.1-6.0分；</w:t>
            </w:r>
          </w:p>
          <w:p w:rsidR="005A2ABC" w:rsidRPr="009B201B" w:rsidRDefault="005A2ABC" w:rsidP="001C5E80">
            <w:pPr>
              <w:spacing w:line="560" w:lineRule="atLeast"/>
              <w:rPr>
                <w:rFonts w:ascii="仿宋_GB2312" w:hAnsi="仿宋_GB2312" w:cs="仿宋_GB2312"/>
                <w:shd w:val="clear" w:color="auto" w:fill="FFFFFF"/>
              </w:rPr>
            </w:pPr>
            <w:r w:rsidRPr="009B201B">
              <w:rPr>
                <w:rFonts w:ascii="仿宋_GB2312" w:hAnsi="仿宋_GB2312" w:cs="仿宋_GB2312" w:hint="eastAsia"/>
                <w:shd w:val="clear" w:color="auto" w:fill="FFFFFF"/>
              </w:rPr>
              <w:t>③展示自贸港政策下，园区平台公司可进入产业细分赛道的相关可整合的产业资源清单（至少20家以上），其中3家（不含）以下具备落地性的，得0.1-3.0分；</w:t>
            </w:r>
          </w:p>
          <w:p w:rsidR="005A2ABC" w:rsidRPr="009B201B" w:rsidRDefault="005A2ABC" w:rsidP="001C5E80">
            <w:pPr>
              <w:spacing w:line="560" w:lineRule="atLeast"/>
              <w:rPr>
                <w:rFonts w:ascii="仿宋_GB2312" w:hAnsi="仿宋_GB2312" w:cs="仿宋_GB2312"/>
                <w:bCs/>
              </w:rPr>
            </w:pPr>
            <w:r w:rsidRPr="009B201B">
              <w:rPr>
                <w:rFonts w:ascii="仿宋_GB2312" w:hAnsi="仿宋_GB2312" w:cs="仿宋_GB2312" w:hint="eastAsia"/>
                <w:shd w:val="clear" w:color="auto" w:fill="FFFFFF"/>
              </w:rPr>
              <w:t>④差或不提供不得分。</w:t>
            </w:r>
          </w:p>
        </w:tc>
      </w:tr>
      <w:tr w:rsidR="005A2ABC" w:rsidTr="001C5E80">
        <w:trPr>
          <w:trHeight w:val="567"/>
          <w:jc w:val="center"/>
        </w:trPr>
        <w:tc>
          <w:tcPr>
            <w:tcW w:w="728" w:type="pct"/>
            <w:vMerge/>
            <w:vAlign w:val="center"/>
          </w:tcPr>
          <w:p w:rsidR="005A2ABC" w:rsidRPr="009B201B" w:rsidRDefault="005A2ABC" w:rsidP="001C5E80">
            <w:pPr>
              <w:spacing w:line="560" w:lineRule="atLeast"/>
              <w:jc w:val="center"/>
              <w:rPr>
                <w:rFonts w:ascii="仿宋_GB2312" w:hAnsi="仿宋_GB2312" w:cs="仿宋_GB2312"/>
              </w:rPr>
            </w:pPr>
          </w:p>
        </w:tc>
        <w:tc>
          <w:tcPr>
            <w:tcW w:w="915" w:type="pct"/>
            <w:vAlign w:val="center"/>
          </w:tcPr>
          <w:p w:rsidR="005A2ABC" w:rsidRPr="009B201B" w:rsidRDefault="005A2ABC" w:rsidP="001C5E80">
            <w:pPr>
              <w:spacing w:line="560" w:lineRule="atLeast"/>
              <w:jc w:val="center"/>
              <w:rPr>
                <w:rFonts w:ascii="仿宋_GB2312" w:hAnsi="仿宋_GB2312" w:cs="仿宋_GB2312"/>
                <w:shd w:val="clear" w:color="auto" w:fill="FFFFFF"/>
              </w:rPr>
            </w:pPr>
            <w:r w:rsidRPr="009B201B">
              <w:rPr>
                <w:rFonts w:ascii="仿宋_GB2312" w:hAnsi="仿宋_GB2312" w:cs="仿宋_GB2312" w:hint="eastAsia"/>
                <w:shd w:val="clear" w:color="auto" w:fill="FFFFFF"/>
              </w:rPr>
              <w:t>现场</w:t>
            </w:r>
            <w:r w:rsidR="009B201B">
              <w:rPr>
                <w:rFonts w:ascii="仿宋_GB2312" w:hAnsi="仿宋_GB2312" w:cs="仿宋_GB2312" w:hint="eastAsia"/>
                <w:shd w:val="clear" w:color="auto" w:fill="FFFFFF"/>
              </w:rPr>
              <w:t>叙述</w:t>
            </w:r>
            <w:r w:rsidRPr="009B201B">
              <w:rPr>
                <w:rFonts w:ascii="仿宋_GB2312" w:hAnsi="仿宋_GB2312" w:cs="仿宋_GB2312" w:hint="eastAsia"/>
                <w:shd w:val="clear" w:color="auto" w:fill="FFFFFF"/>
              </w:rPr>
              <w:t>及答辩</w:t>
            </w:r>
          </w:p>
          <w:p w:rsidR="005A2ABC" w:rsidRPr="009B201B" w:rsidRDefault="005A2ABC" w:rsidP="001C5E80">
            <w:pPr>
              <w:spacing w:line="560" w:lineRule="atLeast"/>
              <w:jc w:val="center"/>
              <w:rPr>
                <w:rFonts w:ascii="仿宋_GB2312" w:hAnsi="仿宋_GB2312" w:cs="仿宋_GB2312"/>
              </w:rPr>
            </w:pPr>
            <w:r w:rsidRPr="009B201B">
              <w:rPr>
                <w:rFonts w:ascii="仿宋_GB2312" w:hAnsi="仿宋_GB2312" w:cs="仿宋_GB2312" w:hint="eastAsia"/>
                <w:shd w:val="clear" w:color="auto" w:fill="FFFFFF"/>
              </w:rPr>
              <w:t>（15分）</w:t>
            </w:r>
          </w:p>
        </w:tc>
        <w:tc>
          <w:tcPr>
            <w:tcW w:w="3356" w:type="pct"/>
            <w:vAlign w:val="center"/>
          </w:tcPr>
          <w:p w:rsidR="005A2ABC" w:rsidRPr="009B201B" w:rsidRDefault="005A2ABC" w:rsidP="001C5E80">
            <w:pPr>
              <w:spacing w:line="560" w:lineRule="atLeast"/>
              <w:rPr>
                <w:rFonts w:ascii="仿宋_GB2312" w:hAnsi="仿宋_GB2312" w:cs="仿宋_GB2312"/>
              </w:rPr>
            </w:pPr>
            <w:r w:rsidRPr="009B201B">
              <w:rPr>
                <w:rFonts w:ascii="仿宋_GB2312" w:hAnsi="仿宋_GB2312" w:cs="仿宋_GB2312" w:hint="eastAsia"/>
              </w:rPr>
              <w:t>对拟派项目负责人现场</w:t>
            </w:r>
            <w:r w:rsidR="009B201B">
              <w:rPr>
                <w:rFonts w:ascii="仿宋_GB2312" w:hAnsi="仿宋_GB2312" w:cs="仿宋_GB2312" w:hint="eastAsia"/>
              </w:rPr>
              <w:t>叙述</w:t>
            </w:r>
            <w:r w:rsidRPr="009B201B">
              <w:rPr>
                <w:rFonts w:ascii="仿宋_GB2312" w:hAnsi="仿宋_GB2312" w:cs="仿宋_GB2312" w:hint="eastAsia"/>
              </w:rPr>
              <w:t>及答辩情况进行评价：</w:t>
            </w:r>
          </w:p>
          <w:p w:rsidR="005A2ABC" w:rsidRPr="009B201B" w:rsidRDefault="005A2ABC" w:rsidP="001C5E80">
            <w:pPr>
              <w:spacing w:line="560" w:lineRule="atLeast"/>
              <w:rPr>
                <w:rFonts w:ascii="仿宋_GB2312" w:hAnsi="仿宋_GB2312" w:cs="仿宋_GB2312"/>
              </w:rPr>
            </w:pPr>
            <w:r w:rsidRPr="009B201B">
              <w:rPr>
                <w:rFonts w:ascii="仿宋_GB2312" w:hAnsi="仿宋_GB2312" w:cs="仿宋_GB2312" w:hint="eastAsia"/>
              </w:rPr>
              <w:t>①</w:t>
            </w:r>
            <w:r w:rsidR="009B201B">
              <w:rPr>
                <w:rFonts w:ascii="仿宋_GB2312" w:hAnsi="仿宋_GB2312" w:cs="仿宋_GB2312" w:hint="eastAsia"/>
              </w:rPr>
              <w:t>叙述</w:t>
            </w:r>
            <w:r w:rsidRPr="009B201B">
              <w:rPr>
                <w:rFonts w:ascii="仿宋_GB2312" w:hAnsi="仿宋_GB2312" w:cs="仿宋_GB2312" w:hint="eastAsia"/>
              </w:rPr>
              <w:t>内容丰富齐全，逻辑清晰；项目</w:t>
            </w:r>
            <w:r w:rsidRPr="009B201B">
              <w:rPr>
                <w:rFonts w:ascii="仿宋_GB2312" w:hAnsi="仿宋_GB2312" w:cs="仿宋_GB2312" w:hint="eastAsia"/>
              </w:rPr>
              <w:lastRenderedPageBreak/>
              <w:t>负责人专业能力强、表述清晰、逻辑性强得10.1-15.0分；</w:t>
            </w:r>
          </w:p>
          <w:p w:rsidR="005A2ABC" w:rsidRPr="009B201B" w:rsidRDefault="005A2ABC" w:rsidP="001C5E80">
            <w:pPr>
              <w:spacing w:line="560" w:lineRule="atLeast"/>
              <w:rPr>
                <w:rFonts w:ascii="仿宋_GB2312" w:hAnsi="仿宋_GB2312" w:cs="仿宋_GB2312"/>
              </w:rPr>
            </w:pPr>
            <w:r w:rsidRPr="009B201B">
              <w:rPr>
                <w:rFonts w:ascii="仿宋_GB2312" w:hAnsi="仿宋_GB2312" w:cs="仿宋_GB2312" w:hint="eastAsia"/>
              </w:rPr>
              <w:t>②</w:t>
            </w:r>
            <w:r w:rsidR="009B201B">
              <w:rPr>
                <w:rFonts w:ascii="仿宋_GB2312" w:hAnsi="仿宋_GB2312" w:cs="仿宋_GB2312" w:hint="eastAsia"/>
              </w:rPr>
              <w:t>叙述</w:t>
            </w:r>
            <w:r w:rsidRPr="009B201B">
              <w:rPr>
                <w:rFonts w:ascii="仿宋_GB2312" w:hAnsi="仿宋_GB2312" w:cs="仿宋_GB2312" w:hint="eastAsia"/>
              </w:rPr>
              <w:t>内容基本齐全，逻辑较清晰；项目负责人专业能力较强、表述较清晰、逻辑性较强得5.1-10.0分；</w:t>
            </w:r>
          </w:p>
          <w:p w:rsidR="005A2ABC" w:rsidRPr="009B201B" w:rsidRDefault="005A2ABC" w:rsidP="001C5E80">
            <w:pPr>
              <w:spacing w:line="560" w:lineRule="atLeast"/>
              <w:rPr>
                <w:rFonts w:ascii="仿宋_GB2312" w:hAnsi="仿宋_GB2312" w:cs="仿宋_GB2312"/>
              </w:rPr>
            </w:pPr>
            <w:r w:rsidRPr="009B201B">
              <w:rPr>
                <w:rFonts w:ascii="仿宋_GB2312" w:hAnsi="仿宋_GB2312" w:cs="仿宋_GB2312" w:hint="eastAsia"/>
              </w:rPr>
              <w:t>③</w:t>
            </w:r>
            <w:r w:rsidR="009B201B">
              <w:rPr>
                <w:rFonts w:ascii="仿宋_GB2312" w:hAnsi="仿宋_GB2312" w:cs="仿宋_GB2312" w:hint="eastAsia"/>
              </w:rPr>
              <w:t>叙述</w:t>
            </w:r>
            <w:r w:rsidRPr="009B201B">
              <w:rPr>
                <w:rFonts w:ascii="仿宋_GB2312" w:hAnsi="仿宋_GB2312" w:cs="仿宋_GB2312" w:hint="eastAsia"/>
              </w:rPr>
              <w:t>内容欠缺不全，逻辑混乱；项目负责人专业能力一般、表述一般、逻辑性较弱得0.1-5.0分；</w:t>
            </w:r>
          </w:p>
          <w:p w:rsidR="005A2ABC" w:rsidRPr="009B201B" w:rsidRDefault="005A2ABC" w:rsidP="001C5E80">
            <w:pPr>
              <w:spacing w:line="560" w:lineRule="atLeast"/>
              <w:rPr>
                <w:rFonts w:ascii="仿宋_GB2312" w:hAnsi="仿宋_GB2312" w:cs="仿宋_GB2312"/>
              </w:rPr>
            </w:pPr>
            <w:r w:rsidRPr="009B201B">
              <w:rPr>
                <w:rFonts w:ascii="仿宋_GB2312" w:hAnsi="仿宋_GB2312" w:cs="仿宋_GB2312" w:hint="eastAsia"/>
              </w:rPr>
              <w:t>④未参加</w:t>
            </w:r>
            <w:r w:rsidR="009B201B">
              <w:rPr>
                <w:rFonts w:ascii="仿宋_GB2312" w:hAnsi="仿宋_GB2312" w:cs="仿宋_GB2312" w:hint="eastAsia"/>
              </w:rPr>
              <w:t>叙述</w:t>
            </w:r>
            <w:r w:rsidRPr="009B201B">
              <w:rPr>
                <w:rFonts w:ascii="仿宋_GB2312" w:hAnsi="仿宋_GB2312" w:cs="仿宋_GB2312" w:hint="eastAsia"/>
              </w:rPr>
              <w:t>及答辩的不得分。</w:t>
            </w:r>
          </w:p>
        </w:tc>
      </w:tr>
      <w:tr w:rsidR="005A2ABC" w:rsidTr="001C5E80">
        <w:trPr>
          <w:trHeight w:val="567"/>
          <w:jc w:val="center"/>
        </w:trPr>
        <w:tc>
          <w:tcPr>
            <w:tcW w:w="728" w:type="pct"/>
            <w:vMerge/>
            <w:vAlign w:val="center"/>
          </w:tcPr>
          <w:p w:rsidR="005A2ABC" w:rsidRDefault="005A2ABC" w:rsidP="001C5E80">
            <w:pPr>
              <w:spacing w:line="560" w:lineRule="atLeast"/>
              <w:jc w:val="center"/>
              <w:rPr>
                <w:rFonts w:ascii="仿宋_GB2312" w:hAnsi="仿宋_GB2312" w:cs="仿宋_GB2312"/>
              </w:rPr>
            </w:pPr>
          </w:p>
        </w:tc>
        <w:tc>
          <w:tcPr>
            <w:tcW w:w="915" w:type="pct"/>
            <w:vAlign w:val="center"/>
          </w:tcPr>
          <w:p w:rsidR="005A2ABC" w:rsidRDefault="005A2ABC" w:rsidP="001C5E80">
            <w:pPr>
              <w:spacing w:line="560" w:lineRule="atLeast"/>
              <w:jc w:val="center"/>
              <w:rPr>
                <w:rFonts w:ascii="仿宋_GB2312" w:hAnsi="仿宋_GB2312" w:cs="仿宋_GB2312"/>
                <w:shd w:val="clear" w:color="auto" w:fill="FFFFFF"/>
              </w:rPr>
            </w:pPr>
            <w:r>
              <w:rPr>
                <w:rFonts w:ascii="仿宋_GB2312" w:hAnsi="仿宋_GB2312" w:cs="仿宋_GB2312" w:hint="eastAsia"/>
                <w:shd w:val="clear" w:color="auto" w:fill="FFFFFF"/>
              </w:rPr>
              <w:t>现场</w:t>
            </w:r>
            <w:r w:rsidR="009B201B">
              <w:rPr>
                <w:rFonts w:ascii="仿宋_GB2312" w:hAnsi="仿宋_GB2312" w:cs="仿宋_GB2312" w:hint="eastAsia"/>
                <w:shd w:val="clear" w:color="auto" w:fill="FFFFFF"/>
              </w:rPr>
              <w:t>叙述</w:t>
            </w:r>
            <w:r>
              <w:rPr>
                <w:rFonts w:ascii="仿宋_GB2312" w:hAnsi="仿宋_GB2312" w:cs="仿宋_GB2312" w:hint="eastAsia"/>
                <w:shd w:val="clear" w:color="auto" w:fill="FFFFFF"/>
              </w:rPr>
              <w:t>及答辩要求</w:t>
            </w:r>
          </w:p>
        </w:tc>
        <w:tc>
          <w:tcPr>
            <w:tcW w:w="3356" w:type="pct"/>
            <w:vAlign w:val="center"/>
          </w:tcPr>
          <w:p w:rsidR="005A2ABC" w:rsidRDefault="005A2ABC" w:rsidP="001C5E80">
            <w:pPr>
              <w:spacing w:line="560" w:lineRule="atLeast"/>
              <w:rPr>
                <w:rFonts w:ascii="仿宋_GB2312" w:hAnsi="仿宋_GB2312" w:cs="仿宋_GB2312"/>
              </w:rPr>
            </w:pPr>
            <w:r>
              <w:rPr>
                <w:rFonts w:ascii="仿宋_GB2312" w:hAnsi="仿宋_GB2312" w:cs="仿宋_GB2312" w:hint="eastAsia"/>
              </w:rPr>
              <w:t>①</w:t>
            </w:r>
            <w:r w:rsidR="009B201B">
              <w:rPr>
                <w:rFonts w:ascii="仿宋_GB2312" w:hAnsi="仿宋_GB2312" w:cs="仿宋_GB2312" w:hint="eastAsia"/>
              </w:rPr>
              <w:t>叙述</w:t>
            </w:r>
            <w:r>
              <w:rPr>
                <w:rFonts w:ascii="仿宋_GB2312" w:hAnsi="仿宋_GB2312" w:cs="仿宋_GB2312" w:hint="eastAsia"/>
              </w:rPr>
              <w:t>日期：</w:t>
            </w:r>
            <w:r w:rsidR="009B201B">
              <w:rPr>
                <w:rFonts w:ascii="仿宋_GB2312" w:hAnsi="仿宋_GB2312" w:cs="仿宋_GB2312" w:hint="eastAsia"/>
              </w:rPr>
              <w:t>递交方案截止之日</w:t>
            </w:r>
            <w:r>
              <w:rPr>
                <w:rFonts w:ascii="仿宋_GB2312" w:hAnsi="仿宋_GB2312" w:cs="仿宋_GB2312" w:hint="eastAsia"/>
              </w:rPr>
              <w:t>；</w:t>
            </w:r>
          </w:p>
          <w:p w:rsidR="005A2ABC" w:rsidRDefault="005A2ABC" w:rsidP="001C5E80">
            <w:pPr>
              <w:spacing w:line="560" w:lineRule="atLeast"/>
              <w:rPr>
                <w:rFonts w:ascii="仿宋_GB2312" w:hAnsi="仿宋_GB2312" w:cs="仿宋_GB2312"/>
              </w:rPr>
            </w:pPr>
            <w:r>
              <w:rPr>
                <w:rFonts w:ascii="仿宋_GB2312" w:hAnsi="仿宋_GB2312" w:cs="仿宋_GB2312" w:hint="eastAsia"/>
              </w:rPr>
              <w:t>②</w:t>
            </w:r>
            <w:r w:rsidR="009B201B">
              <w:rPr>
                <w:rFonts w:ascii="仿宋_GB2312" w:hAnsi="仿宋_GB2312" w:cs="仿宋_GB2312" w:hint="eastAsia"/>
              </w:rPr>
              <w:t>叙述</w:t>
            </w:r>
            <w:r>
              <w:rPr>
                <w:rFonts w:ascii="仿宋_GB2312" w:hAnsi="仿宋_GB2312" w:cs="仿宋_GB2312" w:hint="eastAsia"/>
              </w:rPr>
              <w:t>顺序：签到表先后顺序；</w:t>
            </w:r>
          </w:p>
          <w:p w:rsidR="005A2ABC" w:rsidRDefault="005A2ABC" w:rsidP="001C5E80">
            <w:pPr>
              <w:spacing w:line="560" w:lineRule="atLeast"/>
              <w:rPr>
                <w:rFonts w:ascii="仿宋_GB2312" w:hAnsi="仿宋_GB2312" w:cs="仿宋_GB2312"/>
              </w:rPr>
            </w:pPr>
            <w:r>
              <w:rPr>
                <w:rFonts w:ascii="仿宋_GB2312" w:hAnsi="仿宋_GB2312" w:cs="仿宋_GB2312" w:hint="eastAsia"/>
              </w:rPr>
              <w:t>③</w:t>
            </w:r>
            <w:r w:rsidR="009B201B">
              <w:rPr>
                <w:rFonts w:ascii="仿宋_GB2312" w:hAnsi="仿宋_GB2312" w:cs="仿宋_GB2312" w:hint="eastAsia"/>
              </w:rPr>
              <w:t>叙述</w:t>
            </w:r>
            <w:r>
              <w:rPr>
                <w:rFonts w:ascii="仿宋_GB2312" w:hAnsi="仿宋_GB2312" w:cs="仿宋_GB2312" w:hint="eastAsia"/>
              </w:rPr>
              <w:t>形式：现场</w:t>
            </w:r>
            <w:r w:rsidR="009B201B">
              <w:rPr>
                <w:rFonts w:ascii="仿宋_GB2312" w:hAnsi="仿宋_GB2312" w:cs="仿宋_GB2312" w:hint="eastAsia"/>
              </w:rPr>
              <w:t>叙述</w:t>
            </w:r>
            <w:r>
              <w:rPr>
                <w:rFonts w:ascii="仿宋_GB2312" w:hAnsi="仿宋_GB2312" w:cs="仿宋_GB2312" w:hint="eastAsia"/>
              </w:rPr>
              <w:t>；</w:t>
            </w:r>
          </w:p>
          <w:p w:rsidR="005A2ABC" w:rsidRDefault="005A2ABC" w:rsidP="001C5E80">
            <w:pPr>
              <w:spacing w:line="560" w:lineRule="atLeast"/>
              <w:rPr>
                <w:rFonts w:ascii="仿宋_GB2312" w:hAnsi="仿宋_GB2312" w:cs="仿宋_GB2312"/>
              </w:rPr>
            </w:pPr>
            <w:r>
              <w:rPr>
                <w:rFonts w:ascii="仿宋_GB2312" w:hAnsi="仿宋_GB2312" w:cs="仿宋_GB2312" w:hint="eastAsia"/>
              </w:rPr>
              <w:t>④</w:t>
            </w:r>
            <w:r w:rsidR="009B201B">
              <w:rPr>
                <w:rFonts w:ascii="仿宋_GB2312" w:hAnsi="仿宋_GB2312" w:cs="仿宋_GB2312" w:hint="eastAsia"/>
              </w:rPr>
              <w:t>叙述</w:t>
            </w:r>
            <w:r>
              <w:rPr>
                <w:rFonts w:ascii="仿宋_GB2312" w:hAnsi="仿宋_GB2312" w:cs="仿宋_GB2312" w:hint="eastAsia"/>
              </w:rPr>
              <w:t>人：全部</w:t>
            </w:r>
            <w:r w:rsidR="009B201B">
              <w:rPr>
                <w:rFonts w:ascii="仿宋_GB2312" w:hAnsi="仿宋_GB2312" w:cs="仿宋_GB2312" w:hint="eastAsia"/>
              </w:rPr>
              <w:t>参选</w:t>
            </w:r>
            <w:r>
              <w:rPr>
                <w:rFonts w:ascii="仿宋_GB2312" w:hAnsi="仿宋_GB2312" w:cs="仿宋_GB2312" w:hint="eastAsia"/>
              </w:rPr>
              <w:t>人的拟派项目负责人；</w:t>
            </w:r>
          </w:p>
          <w:p w:rsidR="005A2ABC" w:rsidRDefault="005A2ABC" w:rsidP="001C5E80">
            <w:pPr>
              <w:spacing w:line="560" w:lineRule="atLeast"/>
              <w:rPr>
                <w:rFonts w:ascii="仿宋_GB2312" w:hAnsi="仿宋_GB2312" w:cs="仿宋_GB2312"/>
              </w:rPr>
            </w:pPr>
            <w:r>
              <w:rPr>
                <w:rFonts w:ascii="仿宋_GB2312" w:hAnsi="仿宋_GB2312" w:cs="仿宋_GB2312" w:hint="eastAsia"/>
              </w:rPr>
              <w:t>⑤</w:t>
            </w:r>
            <w:r w:rsidR="009B201B">
              <w:rPr>
                <w:rFonts w:ascii="仿宋_GB2312" w:hAnsi="仿宋_GB2312" w:cs="仿宋_GB2312" w:hint="eastAsia"/>
              </w:rPr>
              <w:t>叙述</w:t>
            </w:r>
            <w:r>
              <w:rPr>
                <w:rFonts w:ascii="仿宋_GB2312" w:hAnsi="仿宋_GB2312" w:cs="仿宋_GB2312" w:hint="eastAsia"/>
              </w:rPr>
              <w:t>时间：每</w:t>
            </w:r>
            <w:r w:rsidR="009B201B">
              <w:rPr>
                <w:rFonts w:ascii="仿宋_GB2312" w:hAnsi="仿宋_GB2312" w:cs="仿宋_GB2312" w:hint="eastAsia"/>
              </w:rPr>
              <w:t>参选</w:t>
            </w:r>
            <w:r>
              <w:rPr>
                <w:rFonts w:ascii="仿宋_GB2312" w:hAnsi="仿宋_GB2312" w:cs="仿宋_GB2312" w:hint="eastAsia"/>
              </w:rPr>
              <w:t>人不超过20分钟；</w:t>
            </w:r>
          </w:p>
          <w:p w:rsidR="005A2ABC" w:rsidRDefault="005A2ABC" w:rsidP="001C5E80">
            <w:pPr>
              <w:spacing w:line="560" w:lineRule="atLeast"/>
              <w:rPr>
                <w:rFonts w:ascii="仿宋_GB2312" w:hAnsi="仿宋_GB2312" w:cs="仿宋_GB2312"/>
              </w:rPr>
            </w:pPr>
            <w:r>
              <w:rPr>
                <w:rFonts w:ascii="仿宋_GB2312" w:hAnsi="仿宋_GB2312" w:cs="仿宋_GB2312" w:hint="eastAsia"/>
              </w:rPr>
              <w:t>⑥</w:t>
            </w:r>
            <w:r w:rsidR="009B201B">
              <w:rPr>
                <w:rFonts w:ascii="仿宋_GB2312" w:hAnsi="仿宋_GB2312" w:cs="仿宋_GB2312" w:hint="eastAsia"/>
              </w:rPr>
              <w:t>叙述</w:t>
            </w:r>
            <w:r>
              <w:rPr>
                <w:rFonts w:ascii="仿宋_GB2312" w:hAnsi="仿宋_GB2312" w:cs="仿宋_GB2312" w:hint="eastAsia"/>
              </w:rPr>
              <w:t>内容：</w:t>
            </w:r>
            <w:r w:rsidR="009B201B">
              <w:rPr>
                <w:rFonts w:ascii="仿宋_GB2312" w:hAnsi="仿宋_GB2312" w:cs="仿宋_GB2312" w:hint="eastAsia"/>
              </w:rPr>
              <w:t>参选</w:t>
            </w:r>
            <w:r>
              <w:rPr>
                <w:rFonts w:ascii="仿宋_GB2312" w:hAnsi="仿宋_GB2312" w:cs="仿宋_GB2312" w:hint="eastAsia"/>
              </w:rPr>
              <w:t>人自行准备PPT材料向</w:t>
            </w:r>
            <w:r w:rsidR="009B201B">
              <w:rPr>
                <w:rFonts w:ascii="仿宋_GB2312" w:hAnsi="仿宋_GB2312" w:cs="仿宋_GB2312" w:hint="eastAsia"/>
              </w:rPr>
              <w:t>评审</w:t>
            </w:r>
            <w:r>
              <w:rPr>
                <w:rFonts w:ascii="仿宋_GB2312" w:hAnsi="仿宋_GB2312" w:cs="仿宋_GB2312" w:hint="eastAsia"/>
              </w:rPr>
              <w:t>委员会</w:t>
            </w:r>
            <w:r w:rsidR="009B201B">
              <w:rPr>
                <w:rFonts w:ascii="仿宋_GB2312" w:hAnsi="仿宋_GB2312" w:cs="仿宋_GB2312" w:hint="eastAsia"/>
              </w:rPr>
              <w:t>叙述</w:t>
            </w:r>
            <w:r>
              <w:rPr>
                <w:rFonts w:ascii="仿宋_GB2312" w:hAnsi="仿宋_GB2312" w:cs="仿宋_GB2312" w:hint="eastAsia"/>
              </w:rPr>
              <w:t>，</w:t>
            </w:r>
            <w:r w:rsidR="009B201B">
              <w:rPr>
                <w:rFonts w:ascii="仿宋_GB2312" w:hAnsi="仿宋_GB2312" w:cs="仿宋_GB2312" w:hint="eastAsia"/>
              </w:rPr>
              <w:t>叙述</w:t>
            </w:r>
            <w:r>
              <w:rPr>
                <w:rFonts w:ascii="仿宋_GB2312" w:hAnsi="仿宋_GB2312" w:cs="仿宋_GB2312" w:hint="eastAsia"/>
              </w:rPr>
              <w:t>内容包含但不限于</w:t>
            </w:r>
            <w:r w:rsidR="009B201B">
              <w:rPr>
                <w:rFonts w:ascii="仿宋_GB2312" w:hAnsi="仿宋_GB2312" w:cs="仿宋_GB2312" w:hint="eastAsia"/>
              </w:rPr>
              <w:t>参选</w:t>
            </w:r>
            <w:r>
              <w:rPr>
                <w:rFonts w:ascii="仿宋_GB2312" w:hAnsi="仿宋_GB2312" w:cs="仿宋_GB2312" w:hint="eastAsia"/>
              </w:rPr>
              <w:t>方案概况、重点案例讲解及答辩。</w:t>
            </w:r>
          </w:p>
        </w:tc>
      </w:tr>
    </w:tbl>
    <w:p w:rsidR="00E62DAC" w:rsidRPr="005A2ABC" w:rsidRDefault="00E62DAC"/>
    <w:sectPr w:rsidR="00E62DAC" w:rsidRPr="005A2ABC" w:rsidSect="00E62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0E" w:rsidRDefault="008F220E" w:rsidP="009B201B">
      <w:r>
        <w:separator/>
      </w:r>
    </w:p>
  </w:endnote>
  <w:endnote w:type="continuationSeparator" w:id="0">
    <w:p w:rsidR="008F220E" w:rsidRDefault="008F220E" w:rsidP="009B2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0E" w:rsidRDefault="008F220E" w:rsidP="009B201B">
      <w:r>
        <w:separator/>
      </w:r>
    </w:p>
  </w:footnote>
  <w:footnote w:type="continuationSeparator" w:id="0">
    <w:p w:rsidR="008F220E" w:rsidRDefault="008F220E" w:rsidP="009B2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ABC"/>
    <w:rsid w:val="001A33B2"/>
    <w:rsid w:val="002A2BDC"/>
    <w:rsid w:val="0036286F"/>
    <w:rsid w:val="005A2ABC"/>
    <w:rsid w:val="00701358"/>
    <w:rsid w:val="008F220E"/>
    <w:rsid w:val="009B201B"/>
    <w:rsid w:val="009E6F1E"/>
    <w:rsid w:val="00BC5BAC"/>
    <w:rsid w:val="00E62DAC"/>
    <w:rsid w:val="00F10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2ABC"/>
    <w:pPr>
      <w:widowControl w:val="0"/>
      <w:jc w:val="both"/>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A2ABC"/>
    <w:pPr>
      <w:adjustRightInd w:val="0"/>
      <w:snapToGrid w:val="0"/>
      <w:spacing w:line="360" w:lineRule="auto"/>
      <w:ind w:firstLineChars="200" w:firstLine="420"/>
    </w:pPr>
    <w:rPr>
      <w:sz w:val="21"/>
      <w:szCs w:val="20"/>
    </w:rPr>
  </w:style>
  <w:style w:type="paragraph" w:customStyle="1" w:styleId="20">
    <w:name w:val="样式 首行缩进:  2 字符"/>
    <w:basedOn w:val="a"/>
    <w:qFormat/>
    <w:rsid w:val="005A2ABC"/>
    <w:pPr>
      <w:ind w:firstLine="560"/>
    </w:pPr>
    <w:rPr>
      <w:rFonts w:ascii="Calibri" w:hAnsi="Calibri" w:cs="宋体"/>
      <w:sz w:val="24"/>
      <w:szCs w:val="24"/>
    </w:rPr>
  </w:style>
  <w:style w:type="character" w:customStyle="1" w:styleId="Char">
    <w:name w:val="正文缩进 Char"/>
    <w:link w:val="a3"/>
    <w:qFormat/>
    <w:rsid w:val="005A2ABC"/>
    <w:rPr>
      <w:rFonts w:ascii="Times New Roman" w:eastAsia="仿宋_GB2312" w:hAnsi="Times New Roman"/>
      <w:szCs w:val="20"/>
    </w:rPr>
  </w:style>
  <w:style w:type="paragraph" w:styleId="a4">
    <w:name w:val="Body Text Indent"/>
    <w:basedOn w:val="a"/>
    <w:link w:val="Char0"/>
    <w:uiPriority w:val="99"/>
    <w:semiHidden/>
    <w:unhideWhenUsed/>
    <w:rsid w:val="005A2ABC"/>
    <w:pPr>
      <w:spacing w:after="120"/>
      <w:ind w:leftChars="200" w:left="420"/>
    </w:pPr>
  </w:style>
  <w:style w:type="character" w:customStyle="1" w:styleId="Char0">
    <w:name w:val="正文文本缩进 Char"/>
    <w:basedOn w:val="a0"/>
    <w:link w:val="a4"/>
    <w:uiPriority w:val="99"/>
    <w:semiHidden/>
    <w:rsid w:val="005A2ABC"/>
    <w:rPr>
      <w:rFonts w:ascii="Times New Roman" w:eastAsia="仿宋_GB2312" w:hAnsi="Times New Roman"/>
      <w:sz w:val="32"/>
      <w:szCs w:val="32"/>
    </w:rPr>
  </w:style>
  <w:style w:type="paragraph" w:styleId="2">
    <w:name w:val="Body Text First Indent 2"/>
    <w:basedOn w:val="a4"/>
    <w:link w:val="2Char"/>
    <w:uiPriority w:val="99"/>
    <w:semiHidden/>
    <w:unhideWhenUsed/>
    <w:rsid w:val="005A2ABC"/>
    <w:pPr>
      <w:ind w:firstLineChars="200" w:firstLine="420"/>
    </w:pPr>
  </w:style>
  <w:style w:type="character" w:customStyle="1" w:styleId="2Char">
    <w:name w:val="正文首行缩进 2 Char"/>
    <w:basedOn w:val="Char0"/>
    <w:link w:val="2"/>
    <w:uiPriority w:val="99"/>
    <w:semiHidden/>
    <w:rsid w:val="005A2ABC"/>
  </w:style>
  <w:style w:type="paragraph" w:styleId="a5">
    <w:name w:val="Document Map"/>
    <w:basedOn w:val="a"/>
    <w:link w:val="Char1"/>
    <w:uiPriority w:val="99"/>
    <w:semiHidden/>
    <w:unhideWhenUsed/>
    <w:rsid w:val="005A2ABC"/>
    <w:rPr>
      <w:rFonts w:ascii="宋体" w:eastAsia="宋体"/>
      <w:sz w:val="18"/>
      <w:szCs w:val="18"/>
    </w:rPr>
  </w:style>
  <w:style w:type="character" w:customStyle="1" w:styleId="Char1">
    <w:name w:val="文档结构图 Char"/>
    <w:basedOn w:val="a0"/>
    <w:link w:val="a5"/>
    <w:uiPriority w:val="99"/>
    <w:semiHidden/>
    <w:rsid w:val="005A2ABC"/>
    <w:rPr>
      <w:rFonts w:ascii="宋体" w:eastAsia="宋体" w:hAnsi="Times New Roman"/>
      <w:sz w:val="18"/>
      <w:szCs w:val="18"/>
    </w:rPr>
  </w:style>
  <w:style w:type="paragraph" w:styleId="a6">
    <w:name w:val="header"/>
    <w:basedOn w:val="a"/>
    <w:link w:val="Char2"/>
    <w:uiPriority w:val="99"/>
    <w:semiHidden/>
    <w:unhideWhenUsed/>
    <w:rsid w:val="009B201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B201B"/>
    <w:rPr>
      <w:rFonts w:ascii="Times New Roman" w:eastAsia="仿宋_GB2312" w:hAnsi="Times New Roman"/>
      <w:sz w:val="18"/>
      <w:szCs w:val="18"/>
    </w:rPr>
  </w:style>
  <w:style w:type="paragraph" w:styleId="a7">
    <w:name w:val="footer"/>
    <w:basedOn w:val="a"/>
    <w:link w:val="Char3"/>
    <w:uiPriority w:val="99"/>
    <w:semiHidden/>
    <w:unhideWhenUsed/>
    <w:rsid w:val="009B201B"/>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9B201B"/>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吴清奋</dc:creator>
  <cp:lastModifiedBy>吴清奋</cp:lastModifiedBy>
  <cp:revision>9</cp:revision>
  <dcterms:created xsi:type="dcterms:W3CDTF">2022-01-17T03:34:00Z</dcterms:created>
  <dcterms:modified xsi:type="dcterms:W3CDTF">2023-01-17T08:44:00Z</dcterms:modified>
</cp:coreProperties>
</file>