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jc w:val="center"/>
        <w:rPr>
          <w:rFonts w:hint="eastAsia" w:ascii="宋体" w:hAnsi="宋体" w:eastAsia="宋体" w:cs="宋体"/>
          <w:color w:val="auto"/>
          <w:sz w:val="52"/>
          <w:szCs w:val="52"/>
          <w:highlight w:val="none"/>
          <w:lang w:val="en-US" w:eastAsia="zh-CN"/>
        </w:rPr>
      </w:pPr>
      <w:r>
        <w:rPr>
          <w:rFonts w:hint="eastAsia" w:ascii="宋体" w:hAnsi="宋体" w:eastAsia="宋体" w:cs="宋体"/>
          <w:color w:val="auto"/>
          <w:sz w:val="52"/>
          <w:szCs w:val="52"/>
          <w:highlight w:val="none"/>
          <w:lang w:val="en-US" w:eastAsia="zh-CN"/>
        </w:rPr>
        <w:t>202</w:t>
      </w:r>
      <w:r>
        <w:rPr>
          <w:rFonts w:hint="eastAsia" w:ascii="宋体" w:hAnsi="宋体" w:cs="宋体"/>
          <w:color w:val="auto"/>
          <w:sz w:val="52"/>
          <w:szCs w:val="52"/>
          <w:highlight w:val="none"/>
          <w:lang w:val="en-US" w:eastAsia="zh-CN"/>
        </w:rPr>
        <w:t>4</w:t>
      </w:r>
      <w:r>
        <w:rPr>
          <w:rFonts w:hint="eastAsia" w:ascii="宋体" w:hAnsi="宋体" w:eastAsia="宋体" w:cs="宋体"/>
          <w:color w:val="auto"/>
          <w:sz w:val="52"/>
          <w:szCs w:val="52"/>
          <w:highlight w:val="none"/>
        </w:rPr>
        <w:t>年</w:t>
      </w:r>
      <w:r>
        <w:rPr>
          <w:rFonts w:hint="eastAsia" w:ascii="宋体" w:hAnsi="宋体" w:eastAsia="宋体" w:cs="宋体"/>
          <w:color w:val="auto"/>
          <w:sz w:val="52"/>
          <w:szCs w:val="52"/>
          <w:highlight w:val="none"/>
          <w:lang w:val="en-US" w:eastAsia="zh-CN"/>
        </w:rPr>
        <w:t>海口江东新区管理局</w:t>
      </w:r>
    </w:p>
    <w:p>
      <w:pPr>
        <w:jc w:val="center"/>
        <w:rPr>
          <w:rFonts w:hint="eastAsia" w:ascii="宋体" w:hAnsi="宋体" w:eastAsia="宋体" w:cs="宋体"/>
          <w:color w:val="auto"/>
          <w:sz w:val="52"/>
          <w:szCs w:val="52"/>
          <w:highlight w:val="none"/>
        </w:rPr>
      </w:pPr>
      <w:r>
        <w:rPr>
          <w:rFonts w:hint="eastAsia" w:ascii="宋体" w:hAnsi="宋体" w:cs="宋体"/>
          <w:color w:val="auto"/>
          <w:sz w:val="52"/>
          <w:szCs w:val="52"/>
          <w:highlight w:val="none"/>
          <w:lang w:val="en-US" w:eastAsia="zh-CN"/>
        </w:rPr>
        <w:t>单位</w:t>
      </w:r>
      <w:r>
        <w:rPr>
          <w:rFonts w:hint="eastAsia" w:ascii="宋体" w:hAnsi="宋体" w:eastAsia="宋体" w:cs="宋体"/>
          <w:color w:val="auto"/>
          <w:sz w:val="52"/>
          <w:szCs w:val="52"/>
          <w:highlight w:val="none"/>
        </w:rPr>
        <w:t>预算</w:t>
      </w: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rPr>
          <w:color w:val="auto"/>
          <w:sz w:val="84"/>
          <w:szCs w:val="84"/>
          <w:highlight w:val="none"/>
        </w:r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7"/>
        <w:numPr>
          <w:ilvl w:val="0"/>
          <w:numId w:val="1"/>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w:t>
      </w:r>
      <w:r>
        <w:rPr>
          <w:rFonts w:hint="eastAsia" w:ascii="仿宋_GB2312" w:hAnsi="黑体" w:eastAsia="仿宋_GB2312" w:cs="仿宋_GB2312"/>
          <w:color w:val="auto"/>
          <w:sz w:val="32"/>
          <w:szCs w:val="32"/>
          <w:highlight w:val="none"/>
        </w:rPr>
        <w:t xml:space="preserve"> </w:t>
      </w:r>
      <w:r>
        <w:rPr>
          <w:rFonts w:hint="eastAsia" w:ascii="黑体" w:hAnsi="黑体" w:eastAsia="黑体"/>
          <w:color w:val="auto"/>
          <w:sz w:val="32"/>
          <w:szCs w:val="32"/>
          <w:highlight w:val="none"/>
          <w:lang w:val="en-US" w:eastAsia="zh-CN"/>
        </w:rPr>
        <w:t>海口江东新区管理局（单位）</w:t>
      </w:r>
      <w:r>
        <w:rPr>
          <w:rFonts w:hint="eastAsia" w:ascii="黑体" w:hAnsi="黑体" w:eastAsia="黑体"/>
          <w:color w:val="auto"/>
          <w:sz w:val="32"/>
          <w:szCs w:val="32"/>
          <w:highlight w:val="none"/>
        </w:rPr>
        <w:t>概况</w:t>
      </w:r>
    </w:p>
    <w:p>
      <w:pPr>
        <w:pStyle w:val="7"/>
        <w:numPr>
          <w:ilvl w:val="0"/>
          <w:numId w:val="2"/>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主要职能</w:t>
      </w:r>
    </w:p>
    <w:p>
      <w:pPr>
        <w:pStyle w:val="7"/>
        <w:numPr>
          <w:ilvl w:val="0"/>
          <w:numId w:val="1"/>
        </w:numPr>
        <w:ind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海口江东新区管理局</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rPr>
        <w:t>预算表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财政拨款收支总表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一般公共预算基本支出表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一般公共预算“三公”经费支出表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政府性基金预算“三公”经费支出表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收支总表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收入总表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支出总表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项目支出绩效信息表</w:t>
      </w:r>
    </w:p>
    <w:p>
      <w:pPr>
        <w:pStyle w:val="7"/>
        <w:numPr>
          <w:ilvl w:val="0"/>
          <w:numId w:val="1"/>
        </w:numPr>
        <w:ind w:firstLineChars="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海口江东新区管理局</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预算情</w:t>
      </w:r>
    </w:p>
    <w:p>
      <w:pPr>
        <w:pStyle w:val="7"/>
        <w:keepNext w:val="0"/>
        <w:keepLines w:val="0"/>
        <w:pageBreakBefore w:val="0"/>
        <w:widowControl w:val="0"/>
        <w:numPr>
          <w:ilvl w:val="0"/>
          <w:numId w:val="0"/>
        </w:numPr>
        <w:kinsoku/>
        <w:wordWrap/>
        <w:overflowPunct/>
        <w:topLinePunct w:val="0"/>
        <w:autoSpaceDE/>
        <w:autoSpaceDN/>
        <w:bidi w:val="0"/>
        <w:adjustRightInd/>
        <w:snapToGrid/>
        <w:ind w:left="1638" w:leftChars="78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况说明</w:t>
      </w:r>
    </w:p>
    <w:p>
      <w:pPr>
        <w:pStyle w:val="7"/>
        <w:numPr>
          <w:ilvl w:val="0"/>
          <w:numId w:val="1"/>
        </w:numPr>
        <w:ind w:firstLineChars="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名词解释</w:t>
      </w:r>
    </w:p>
    <w:p>
      <w:pPr>
        <w:pStyle w:val="7"/>
        <w:ind w:left="1320" w:firstLine="0" w:firstLineChars="0"/>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sectPr>
          <w:footerReference r:id="rId3" w:type="default"/>
          <w:pgSz w:w="11906" w:h="16838"/>
          <w:pgMar w:top="1440" w:right="1800" w:bottom="1440" w:left="1800" w:header="851" w:footer="992" w:gutter="0"/>
          <w:cols w:space="720" w:num="1"/>
          <w:docGrid w:type="lines" w:linePitch="312" w:charSpace="0"/>
        </w:sect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7"/>
        <w:numPr>
          <w:ilvl w:val="0"/>
          <w:numId w:val="4"/>
        </w:numPr>
        <w:ind w:firstLineChars="0"/>
        <w:jc w:val="center"/>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lang w:val="en-US" w:eastAsia="zh-CN"/>
        </w:rPr>
        <w:t xml:space="preserve">  海口江东新区管理局（单位）</w:t>
      </w:r>
      <w:r>
        <w:rPr>
          <w:rFonts w:hint="eastAsia" w:ascii="黑体" w:hAnsi="黑体" w:eastAsia="黑体"/>
          <w:color w:val="auto"/>
          <w:sz w:val="32"/>
          <w:szCs w:val="32"/>
          <w:highlight w:val="none"/>
        </w:rPr>
        <w:t>概况</w:t>
      </w:r>
    </w:p>
    <w:p>
      <w:pPr>
        <w:jc w:val="left"/>
        <w:rPr>
          <w:rFonts w:ascii="仿宋_GB2312" w:hAnsi="仿宋_GB2312" w:eastAsia="仿宋_GB2312" w:cs="仿宋_GB2312"/>
          <w:color w:val="auto"/>
          <w:sz w:val="32"/>
          <w:szCs w:val="32"/>
          <w:highlight w:val="none"/>
        </w:rPr>
      </w:pPr>
    </w:p>
    <w:p>
      <w:pPr>
        <w:pStyle w:val="7"/>
        <w:numPr>
          <w:ilvl w:val="0"/>
          <w:numId w:val="0"/>
        </w:numPr>
        <w:ind w:leftChars="0" w:firstLine="640" w:firstLineChars="20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主要职能</w:t>
      </w:r>
    </w:p>
    <w:p>
      <w:pPr>
        <w:ind w:firstLine="640" w:firstLineChars="200"/>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（一）单位职责</w:t>
      </w:r>
    </w:p>
    <w:p>
      <w:pPr>
        <w:pStyle w:val="7"/>
        <w:numPr>
          <w:ilvl w:val="0"/>
          <w:numId w:val="0"/>
        </w:numPr>
        <w:ind w:firstLine="640" w:firstLineChars="200"/>
        <w:jc w:val="both"/>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作为在江东新区履行相应行政管理和公共服务职责的法定机构，具体负责江东新区的综合协调、开发建设、运营管理、招商引资、产业发展、制度创新、投资促进、企业服务等工作，依照授权或者委托行使相应的行政审批权和公共服务职能。主要职责包括：</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1.组织拟订本市法规、规章、政策在江东新区的特别适用规定。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2.统筹、编制新区产业发展规划、指标体系、产业发展指导目录、准入条件等；组织实施促进产业发展的有关规则和指引。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3.积极探索职责明晰、决策科学、运作高效的体制机制。</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4.负责统筹规划管理、土地管理工作。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5.承担开发建设投融资任务，参与重大项目战略投资。</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6.负责投资项目动态管理；依法承接除金融类产业项目以外投资项目（含固定资产投资项目）的审批、核准、备案或者转报工作。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7.负责招商引资和宣传推介工作。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8.负责对外</w:t>
      </w:r>
      <w:bookmarkStart w:id="0" w:name="_GoBack"/>
      <w:bookmarkEnd w:id="0"/>
      <w:r>
        <w:rPr>
          <w:rFonts w:hint="eastAsia" w:ascii="仿宋_GB2312" w:hAnsi="黑体" w:eastAsia="仿宋_GB2312" w:cs="仿宋_GB2312"/>
          <w:color w:val="auto"/>
          <w:sz w:val="32"/>
          <w:szCs w:val="32"/>
          <w:highlight w:val="none"/>
          <w:lang w:val="en-US" w:eastAsia="zh-CN"/>
        </w:rPr>
        <w:t xml:space="preserve">交流与合作。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9.协调市相关部门和属地政府在江东新区履行各自职责。 </w:t>
      </w:r>
    </w:p>
    <w:p>
      <w:pPr>
        <w:ind w:firstLine="640" w:firstLineChars="200"/>
        <w:jc w:val="both"/>
        <w:rPr>
          <w:rFonts w:hint="eastAsia" w:ascii="黑体" w:hAnsi="黑体" w:eastAsia="黑体"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10.市委、市政府赋予的其他职责。</w:t>
      </w:r>
    </w:p>
    <w:p>
      <w:pPr>
        <w:ind w:firstLine="640" w:firstLineChars="200"/>
        <w:jc w:val="both"/>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（二）机构编制</w:t>
      </w:r>
    </w:p>
    <w:p>
      <w:pPr>
        <w:pStyle w:val="7"/>
        <w:numPr>
          <w:ilvl w:val="0"/>
          <w:numId w:val="0"/>
        </w:numPr>
        <w:ind w:firstLine="640" w:firstLineChars="200"/>
        <w:jc w:val="both"/>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海口江东新区管理局（单位）设有办公室、党群工作部、计划财务部、产业招商部、规划统筹部、建设统筹部、市政管理部、征拆协调部、项目推进部、营商环境建设办公室（政务服务中心）、空港经济发展办公室、智慧园区建设办公室等12个部门。授薪员额55人，现有46人。</w:t>
      </w:r>
    </w:p>
    <w:p>
      <w:pPr>
        <w:pStyle w:val="7"/>
        <w:keepNext w:val="0"/>
        <w:keepLines w:val="0"/>
        <w:pageBreakBefore w:val="0"/>
        <w:widowControl w:val="0"/>
        <w:numPr>
          <w:ilvl w:val="0"/>
          <w:numId w:val="4"/>
        </w:numPr>
        <w:kinsoku/>
        <w:wordWrap/>
        <w:overflowPunct/>
        <w:topLinePunct w:val="0"/>
        <w:autoSpaceDE/>
        <w:autoSpaceDN/>
        <w:bidi w:val="0"/>
        <w:adjustRightInd/>
        <w:snapToGrid/>
        <w:ind w:left="1321" w:hanging="1321" w:firstLineChars="0"/>
        <w:jc w:val="center"/>
        <w:textAlignment w:val="auto"/>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 xml:space="preserve">  海口江东新区管理局2024年单位预算表</w:t>
      </w:r>
    </w:p>
    <w:p>
      <w:pPr>
        <w:jc w:val="left"/>
        <w:rPr>
          <w:rFonts w:ascii="黑体" w:hAnsi="黑体" w:eastAsia="黑体"/>
          <w:color w:val="auto"/>
          <w:sz w:val="32"/>
          <w:szCs w:val="32"/>
          <w:highlight w:val="none"/>
        </w:rPr>
      </w:pPr>
    </w:p>
    <w:p>
      <w:pPr>
        <w:ind w:left="800"/>
        <w:jc w:val="center"/>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（此部分内容即为</w:t>
      </w:r>
      <w:r>
        <w:rPr>
          <w:rFonts w:hint="eastAsia" w:ascii="仿宋_GB2312" w:hAnsi="黑体" w:eastAsia="仿宋_GB2312"/>
          <w:b/>
          <w:color w:val="auto"/>
          <w:sz w:val="32"/>
          <w:szCs w:val="32"/>
          <w:highlight w:val="none"/>
          <w:lang w:val="en-US" w:eastAsia="zh-CN"/>
        </w:rPr>
        <w:t>单位</w:t>
      </w:r>
      <w:r>
        <w:rPr>
          <w:rFonts w:hint="eastAsia" w:ascii="仿宋_GB2312" w:hAnsi="黑体" w:eastAsia="仿宋_GB2312"/>
          <w:b/>
          <w:color w:val="auto"/>
          <w:sz w:val="32"/>
          <w:szCs w:val="32"/>
          <w:highlight w:val="none"/>
        </w:rPr>
        <w:t>预算公开表）</w:t>
      </w:r>
    </w:p>
    <w:p>
      <w:pPr>
        <w:rPr>
          <w:rFonts w:hint="eastAsia" w:ascii="黑体" w:hAnsi="黑体" w:eastAsia="黑体"/>
          <w:color w:val="auto"/>
          <w:sz w:val="32"/>
          <w:szCs w:val="32"/>
          <w:highlight w:val="none"/>
        </w:rPr>
      </w:pPr>
    </w:p>
    <w:p>
      <w:pPr>
        <w:pStyle w:val="7"/>
        <w:numPr>
          <w:ilvl w:val="0"/>
          <w:numId w:val="4"/>
        </w:numPr>
        <w:ind w:left="0" w:firstLine="480" w:firstLineChars="150"/>
        <w:jc w:val="both"/>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 xml:space="preserve">  海口江东新区管理局（单位）2024年单位预算情况说明</w:t>
      </w:r>
    </w:p>
    <w:p>
      <w:pPr>
        <w:jc w:val="center"/>
        <w:rPr>
          <w:rFonts w:ascii="黑体" w:hAnsi="黑体" w:eastAsia="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一、关于</w:t>
      </w:r>
      <w:r>
        <w:rPr>
          <w:rFonts w:hint="eastAsia" w:ascii="黑体" w:hAnsi="黑体" w:eastAsia="黑体"/>
          <w:color w:val="auto"/>
          <w:sz w:val="32"/>
          <w:szCs w:val="32"/>
          <w:highlight w:val="none"/>
          <w:lang w:val="en-US" w:eastAsia="zh-CN"/>
        </w:rPr>
        <w:t>海口江东新区管理局</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年财政拨款收支预算情况的总体说明</w:t>
      </w:r>
    </w:p>
    <w:p>
      <w:pPr>
        <w:ind w:firstLine="640" w:firstLineChars="200"/>
        <w:jc w:val="both"/>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w:t>
      </w:r>
      <w:r>
        <w:rPr>
          <w:rFonts w:hint="eastAsia" w:ascii="仿宋_GB2312" w:hAnsi="黑体" w:eastAsia="仿宋_GB2312"/>
          <w:color w:val="auto"/>
          <w:sz w:val="32"/>
          <w:szCs w:val="32"/>
          <w:highlight w:val="none"/>
          <w:lang w:val="en-US"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年财政拨款收支总预算</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万元。其中，收入总计</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万元，包括一般公共预算本年收入</w:t>
      </w:r>
      <w:r>
        <w:rPr>
          <w:rFonts w:hint="eastAsia" w:ascii="仿宋_GB2312" w:hAnsi="黑体" w:eastAsia="仿宋_GB2312" w:cs="仿宋_GB2312"/>
          <w:color w:val="auto"/>
          <w:sz w:val="32"/>
          <w:szCs w:val="32"/>
          <w:highlight w:val="none"/>
        </w:rPr>
        <w:t>146,574.58</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rPr>
        <w:t>28,296.56</w:t>
      </w:r>
      <w:r>
        <w:rPr>
          <w:rFonts w:hint="eastAsia" w:ascii="仿宋_GB2312" w:hAnsi="黑体" w:eastAsia="仿宋_GB2312"/>
          <w:color w:val="auto"/>
          <w:sz w:val="32"/>
          <w:szCs w:val="32"/>
          <w:highlight w:val="none"/>
        </w:rPr>
        <w:t>万元，政府性基金预算本年收入</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万元；支出总计</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万元，包括一般公共服务支出</w:t>
      </w:r>
      <w:r>
        <w:rPr>
          <w:rFonts w:hint="eastAsia" w:ascii="仿宋_GB2312" w:hAnsi="黑体" w:eastAsia="仿宋_GB2312" w:cs="仿宋_GB2312"/>
          <w:color w:val="auto"/>
          <w:sz w:val="32"/>
          <w:szCs w:val="32"/>
          <w:highlight w:val="none"/>
        </w:rPr>
        <w:t>91,465.61</w:t>
      </w:r>
      <w:r>
        <w:rPr>
          <w:rFonts w:hint="eastAsia" w:ascii="仿宋_GB2312" w:hAnsi="黑体" w:eastAsia="仿宋_GB2312"/>
          <w:color w:val="auto"/>
          <w:sz w:val="32"/>
          <w:szCs w:val="32"/>
          <w:highlight w:val="none"/>
        </w:rPr>
        <w:t>万元、外交支出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万元、国防支出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万元、公共安全支出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、教育支出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、科学技术支出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、文化旅游体育与传媒支出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、社会保障和就业支出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、社会保险基金支出</w:t>
      </w:r>
      <w:r>
        <w:rPr>
          <w:rFonts w:hint="eastAsia" w:ascii="仿宋_GB2312" w:hAnsi="黑体" w:eastAsia="仿宋_GB2312"/>
          <w:color w:val="auto"/>
          <w:sz w:val="32"/>
          <w:szCs w:val="32"/>
          <w:highlight w:val="none"/>
          <w:lang w:val="en-US" w:eastAsia="zh-CN"/>
        </w:rPr>
        <w:t>0万元、</w:t>
      </w:r>
      <w:r>
        <w:rPr>
          <w:rFonts w:hint="eastAsia" w:ascii="仿宋_GB2312" w:hAnsi="黑体" w:eastAsia="仿宋_GB2312"/>
          <w:color w:val="auto"/>
          <w:sz w:val="32"/>
          <w:szCs w:val="32"/>
          <w:highlight w:val="none"/>
          <w:lang w:eastAsia="zh-CN"/>
        </w:rPr>
        <w:t>卫生健康支出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、节能环保支出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、城乡社区支出</w:t>
      </w:r>
      <w:r>
        <w:rPr>
          <w:rFonts w:hint="eastAsia" w:ascii="仿宋_GB2312" w:hAnsi="黑体" w:eastAsia="仿宋_GB2312" w:cs="仿宋_GB2312"/>
          <w:color w:val="auto"/>
          <w:sz w:val="32"/>
          <w:szCs w:val="32"/>
          <w:highlight w:val="none"/>
          <w:lang w:val="en-US" w:eastAsia="zh-CN"/>
        </w:rPr>
        <w:t>10,000.00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、农林水支出</w:t>
      </w:r>
      <w:r>
        <w:rPr>
          <w:rFonts w:hint="eastAsia" w:ascii="仿宋_GB2312" w:hAnsi="黑体" w:eastAsia="仿宋_GB2312" w:cs="仿宋_GB2312"/>
          <w:color w:val="auto"/>
          <w:sz w:val="32"/>
          <w:szCs w:val="32"/>
          <w:highlight w:val="none"/>
          <w:lang w:val="en-US" w:eastAsia="zh-CN"/>
        </w:rPr>
        <w:t>48,555.00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、交通运输支出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、资源勘探工业信息等支出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、商业服务业等支出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、金融支出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、援助其他地区支出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、自然资源海洋气象等支出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、住房保障支出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、粮油物资储备支出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、国有资本经营预算支出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、灾害防治及应急管理支出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、预备费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、其他支出</w:t>
      </w:r>
      <w:r>
        <w:rPr>
          <w:rFonts w:hint="eastAsia" w:ascii="仿宋_GB2312" w:hAnsi="黑体" w:eastAsia="仿宋_GB2312" w:cs="仿宋_GB2312"/>
          <w:color w:val="auto"/>
          <w:sz w:val="32"/>
          <w:szCs w:val="32"/>
          <w:highlight w:val="none"/>
          <w:lang w:val="en-US" w:eastAsia="zh-CN"/>
        </w:rPr>
        <w:t>24,850.53</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、转移性支出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、债务还本支出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、债务付息支出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、债务发行费用支出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、抗疫特别国债安排的支出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万元，结转下年</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二、关于</w:t>
      </w:r>
      <w:r>
        <w:rPr>
          <w:rFonts w:hint="eastAsia" w:ascii="黑体" w:hAnsi="黑体" w:eastAsia="黑体"/>
          <w:color w:val="auto"/>
          <w:sz w:val="32"/>
          <w:szCs w:val="32"/>
          <w:highlight w:val="none"/>
          <w:lang w:val="en-US" w:eastAsia="zh-CN"/>
        </w:rPr>
        <w:t>海口江东新区管理局</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年一般公共预算当年拨款情况说明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（一）一般公共预算当年规模变化情况</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海口江东新区管理局（</w:t>
      </w:r>
      <w:r>
        <w:rPr>
          <w:rFonts w:hint="eastAsia" w:ascii="仿宋_GB2312" w:hAnsi="黑体" w:eastAsia="仿宋_GB2312"/>
          <w:color w:val="auto"/>
          <w:sz w:val="32"/>
          <w:szCs w:val="32"/>
          <w:highlight w:val="none"/>
          <w:lang w:val="en-US"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年一般公共预算当年拨款</w:t>
      </w:r>
      <w:r>
        <w:rPr>
          <w:rFonts w:hint="eastAsia" w:ascii="仿宋_GB2312" w:hAnsi="黑体" w:eastAsia="仿宋_GB2312" w:cs="仿宋_GB2312"/>
          <w:color w:val="auto"/>
          <w:sz w:val="32"/>
          <w:szCs w:val="32"/>
          <w:highlight w:val="none"/>
        </w:rPr>
        <w:t>150,020.61</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w:t>
      </w:r>
      <w:r>
        <w:rPr>
          <w:rFonts w:hint="eastAsia" w:ascii="仿宋_GB2312" w:hAnsi="黑体" w:eastAsia="仿宋_GB2312" w:cs="仿宋_GB2312"/>
          <w:color w:val="auto"/>
          <w:sz w:val="32"/>
          <w:szCs w:val="32"/>
          <w:highlight w:val="none"/>
          <w:lang w:val="en-US" w:eastAsia="zh-CN"/>
        </w:rPr>
        <w:t>2,500.02</w:t>
      </w:r>
      <w:r>
        <w:rPr>
          <w:rFonts w:hint="eastAsia" w:ascii="仿宋_GB2312" w:hAnsi="黑体" w:eastAsia="仿宋_GB2312"/>
          <w:color w:val="auto"/>
          <w:sz w:val="32"/>
          <w:szCs w:val="32"/>
          <w:highlight w:val="none"/>
        </w:rPr>
        <w:t>万元，主要是政府投资项目建设、</w:t>
      </w:r>
      <w:r>
        <w:rPr>
          <w:rFonts w:hint="eastAsia" w:ascii="仿宋_GB2312" w:hAnsi="黑体" w:eastAsia="仿宋_GB2312"/>
          <w:color w:val="auto"/>
          <w:sz w:val="32"/>
          <w:szCs w:val="32"/>
          <w:highlight w:val="none"/>
          <w:lang w:val="en-US" w:eastAsia="zh-CN"/>
        </w:rPr>
        <w:t>征地拆迁项目、招商引资业务及</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运行</w:t>
      </w:r>
      <w:r>
        <w:rPr>
          <w:rFonts w:hint="eastAsia" w:ascii="仿宋_GB2312" w:hAnsi="黑体" w:eastAsia="仿宋_GB2312"/>
          <w:color w:val="auto"/>
          <w:sz w:val="32"/>
          <w:szCs w:val="32"/>
          <w:highlight w:val="none"/>
          <w:lang w:val="en-US" w:eastAsia="zh-CN"/>
        </w:rPr>
        <w:t>等</w:t>
      </w:r>
      <w:r>
        <w:rPr>
          <w:rFonts w:hint="eastAsia" w:ascii="仿宋_GB2312" w:hAnsi="黑体" w:eastAsia="仿宋_GB2312"/>
          <w:color w:val="auto"/>
          <w:sz w:val="32"/>
          <w:szCs w:val="32"/>
          <w:highlight w:val="none"/>
        </w:rPr>
        <w:t>需要增加的保障经费</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（二）一般公共预算当年拨款结构情况</w:t>
      </w:r>
    </w:p>
    <w:p>
      <w:pPr>
        <w:ind w:firstLine="800" w:firstLineChars="25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rPr>
        <w:t>一般公共服务（类）支出91,465.61</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60.97%</w:t>
      </w:r>
      <w:r>
        <w:rPr>
          <w:rFonts w:hint="eastAsia" w:ascii="仿宋_GB2312" w:hAnsi="黑体" w:eastAsia="仿宋_GB2312"/>
          <w:color w:val="auto"/>
          <w:sz w:val="32"/>
          <w:szCs w:val="32"/>
          <w:highlight w:val="none"/>
        </w:rPr>
        <w:t>； 城乡社区（类）</w:t>
      </w:r>
      <w:r>
        <w:rPr>
          <w:rFonts w:hint="eastAsia" w:ascii="仿宋_GB2312" w:hAnsi="黑体" w:eastAsia="仿宋_GB2312" w:cs="仿宋_GB2312"/>
          <w:color w:val="auto"/>
          <w:sz w:val="32"/>
          <w:szCs w:val="32"/>
          <w:highlight w:val="none"/>
        </w:rPr>
        <w:t>支出10,000.00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6.67%</w:t>
      </w:r>
      <w:r>
        <w:rPr>
          <w:rFonts w:hint="eastAsia" w:ascii="仿宋_GB2312" w:hAnsi="黑体" w:eastAsia="仿宋_GB2312"/>
          <w:color w:val="auto"/>
          <w:sz w:val="32"/>
          <w:szCs w:val="32"/>
          <w:highlight w:val="none"/>
        </w:rPr>
        <w:t>；农林水（类）支出48,555.00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color w:val="auto"/>
          <w:sz w:val="32"/>
          <w:szCs w:val="32"/>
          <w:highlight w:val="none"/>
        </w:rPr>
        <w:t>占</w:t>
      </w:r>
      <w:r>
        <w:rPr>
          <w:rFonts w:hint="eastAsia" w:ascii="仿宋_GB2312" w:hAnsi="黑体" w:eastAsia="仿宋_GB2312" w:cs="仿宋_GB2312"/>
          <w:color w:val="auto"/>
          <w:sz w:val="32"/>
          <w:szCs w:val="32"/>
          <w:highlight w:val="none"/>
          <w:lang w:val="en-US" w:eastAsia="zh-CN"/>
        </w:rPr>
        <w:t>32.36%</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color w:val="auto"/>
          <w:sz w:val="32"/>
          <w:szCs w:val="32"/>
          <w:highlight w:val="none"/>
        </w:rPr>
        <w:t>1.一般公共服务（类）人大事务（款）一般行政管理事务（项）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年预算数为88,019.58</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olor w:val="auto"/>
          <w:sz w:val="32"/>
          <w:szCs w:val="32"/>
          <w:highlight w:val="none"/>
        </w:rPr>
        <w:t>88,019.58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预算支出功能分类调整</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2.</w:t>
      </w:r>
      <w:r>
        <w:rPr>
          <w:rFonts w:hint="eastAsia" w:ascii="仿宋_GB2312" w:hAnsi="黑体" w:eastAsia="仿宋_GB2312" w:cs="仿宋_GB2312"/>
          <w:color w:val="auto"/>
          <w:sz w:val="32"/>
          <w:szCs w:val="32"/>
          <w:highlight w:val="none"/>
        </w:rPr>
        <w:t>一般公共服务（类）政府办公厅（室）及相关机构事务（款）一般行政管理事务（项）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3,446.03</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减少96</w:t>
      </w:r>
      <w:r>
        <w:rPr>
          <w:rFonts w:hint="eastAsia" w:ascii="仿宋_GB2312" w:hAnsi="黑体" w:eastAsia="仿宋_GB2312"/>
          <w:color w:val="auto"/>
          <w:sz w:val="32"/>
          <w:szCs w:val="32"/>
          <w:highlight w:val="none"/>
        </w:rPr>
        <w:t>,</w:t>
      </w:r>
      <w:r>
        <w:rPr>
          <w:rFonts w:hint="eastAsia" w:ascii="仿宋_GB2312" w:hAnsi="黑体" w:eastAsia="仿宋_GB2312" w:cs="仿宋_GB2312"/>
          <w:sz w:val="32"/>
          <w:szCs w:val="32"/>
        </w:rPr>
        <w:t>554.37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预算支出功能分类调整</w:t>
      </w:r>
      <w:r>
        <w:rPr>
          <w:rFonts w:hint="eastAsia" w:ascii="仿宋_GB2312" w:hAnsi="黑体" w:eastAsia="仿宋_GB2312"/>
          <w:color w:val="auto"/>
          <w:sz w:val="32"/>
          <w:szCs w:val="32"/>
          <w:highlight w:val="none"/>
          <w:lang w:val="en-US" w:eastAsia="zh-CN"/>
        </w:rPr>
        <w:t>。</w:t>
      </w:r>
    </w:p>
    <w:p>
      <w:pPr>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rPr>
        <w:t>城乡社区（类）其他城乡社区支出（款）其他城乡社区支出（项）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10,000.00</w:t>
      </w:r>
      <w:r>
        <w:rPr>
          <w:rFonts w:hint="eastAsia" w:ascii="仿宋_GB2312" w:hAnsi="黑体" w:eastAsia="仿宋_GB2312"/>
          <w:color w:val="auto"/>
          <w:sz w:val="32"/>
          <w:szCs w:val="32"/>
          <w:highlight w:val="none"/>
        </w:rPr>
        <w:t>万元，比上年预算数</w:t>
      </w:r>
      <w:r>
        <w:rPr>
          <w:rFonts w:hint="eastAsia" w:ascii="仿宋_GB2312" w:hAnsi="黑体" w:eastAsia="仿宋_GB2312"/>
          <w:color w:val="auto"/>
          <w:sz w:val="32"/>
          <w:szCs w:val="32"/>
          <w:highlight w:val="none"/>
          <w:lang w:val="en-US" w:eastAsia="zh-CN"/>
        </w:rPr>
        <w:t>减少</w:t>
      </w:r>
      <w:r>
        <w:rPr>
          <w:rFonts w:hint="eastAsia" w:ascii="仿宋_GB2312" w:hAnsi="黑体" w:eastAsia="仿宋_GB2312" w:cs="仿宋_GB2312"/>
          <w:color w:val="auto"/>
          <w:sz w:val="32"/>
          <w:szCs w:val="32"/>
          <w:highlight w:val="none"/>
        </w:rPr>
        <w:t>13,627.22</w:t>
      </w:r>
      <w:r>
        <w:rPr>
          <w:rFonts w:hint="eastAsia" w:ascii="仿宋_GB2312" w:hAnsi="黑体" w:eastAsia="仿宋_GB2312"/>
          <w:color w:val="auto"/>
          <w:sz w:val="32"/>
          <w:szCs w:val="32"/>
          <w:highlight w:val="none"/>
        </w:rPr>
        <w:t>万元，主要是政府投资项目建设</w:t>
      </w:r>
      <w:r>
        <w:rPr>
          <w:rFonts w:hint="eastAsia" w:ascii="仿宋_GB2312" w:hAnsi="黑体" w:eastAsia="仿宋_GB2312"/>
          <w:color w:val="auto"/>
          <w:sz w:val="32"/>
          <w:szCs w:val="32"/>
          <w:highlight w:val="none"/>
          <w:lang w:val="en-US" w:eastAsia="zh-CN"/>
        </w:rPr>
        <w:t>支出减少。</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4.农林水</w:t>
      </w:r>
      <w:r>
        <w:rPr>
          <w:rFonts w:hint="eastAsia" w:ascii="仿宋_GB2312" w:hAnsi="黑体" w:eastAsia="仿宋_GB2312" w:cs="仿宋_GB2312"/>
          <w:color w:val="auto"/>
          <w:sz w:val="32"/>
          <w:szCs w:val="32"/>
          <w:highlight w:val="none"/>
        </w:rPr>
        <w:t>（类）农业农村（款）农业生产发展（项）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年预算数为1,005.00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color w:val="auto"/>
          <w:sz w:val="32"/>
          <w:szCs w:val="32"/>
          <w:highlight w:val="none"/>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olor w:val="auto"/>
          <w:sz w:val="32"/>
          <w:szCs w:val="32"/>
          <w:highlight w:val="none"/>
        </w:rPr>
        <w:t>1,005.00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土地相关业务支出增加</w:t>
      </w:r>
      <w:r>
        <w:rPr>
          <w:rFonts w:hint="eastAsia" w:ascii="仿宋_GB2312" w:hAnsi="黑体" w:eastAsia="仿宋_GB2312"/>
          <w:color w:val="auto"/>
          <w:sz w:val="32"/>
          <w:szCs w:val="32"/>
          <w:highlight w:val="none"/>
          <w:lang w:val="en-US" w:eastAsia="zh-CN"/>
        </w:rPr>
        <w:t>。</w:t>
      </w:r>
    </w:p>
    <w:p>
      <w:pPr>
        <w:ind w:firstLine="640" w:firstLineChars="200"/>
        <w:rPr>
          <w:rFonts w:hint="default" w:ascii="仿宋_GB2312" w:hAnsi="黑体" w:eastAsia="仿宋_GB2312" w:cs="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5.</w:t>
      </w:r>
      <w:r>
        <w:rPr>
          <w:rFonts w:hint="eastAsia" w:ascii="仿宋_GB2312" w:hAnsi="黑体" w:eastAsia="仿宋_GB2312" w:cs="仿宋_GB2312"/>
          <w:color w:val="auto"/>
          <w:sz w:val="32"/>
          <w:szCs w:val="32"/>
          <w:highlight w:val="none"/>
          <w:lang w:val="en-US" w:eastAsia="zh-CN"/>
        </w:rPr>
        <w:t>农林水</w:t>
      </w:r>
      <w:r>
        <w:rPr>
          <w:rFonts w:hint="eastAsia" w:ascii="仿宋_GB2312" w:hAnsi="黑体" w:eastAsia="仿宋_GB2312" w:cs="仿宋_GB2312"/>
          <w:color w:val="auto"/>
          <w:sz w:val="32"/>
          <w:szCs w:val="32"/>
          <w:highlight w:val="none"/>
        </w:rPr>
        <w:t>（类）水利（款）水利工程建设（项）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年预算数为47,550.00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color w:val="auto"/>
          <w:sz w:val="32"/>
          <w:szCs w:val="32"/>
          <w:highlight w:val="none"/>
        </w:rPr>
        <w:t>比上年预算数</w:t>
      </w:r>
      <w:r>
        <w:rPr>
          <w:rFonts w:hint="eastAsia" w:ascii="仿宋_GB2312" w:hAnsi="黑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rPr>
        <w:t>47,550.00万元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rPr>
        <w:t>政府投资项目建设</w:t>
      </w:r>
      <w:r>
        <w:rPr>
          <w:rFonts w:hint="eastAsia" w:ascii="仿宋_GB2312" w:hAnsi="黑体" w:eastAsia="仿宋_GB2312"/>
          <w:color w:val="auto"/>
          <w:sz w:val="32"/>
          <w:szCs w:val="32"/>
          <w:highlight w:val="none"/>
          <w:lang w:val="en-US" w:eastAsia="zh-CN"/>
        </w:rPr>
        <w:t>支出。</w:t>
      </w:r>
    </w:p>
    <w:p>
      <w:pPr>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三、关于海口江东新区管理局（</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年一般公共预算基本支出情况说明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w:t>
      </w:r>
      <w:r>
        <w:rPr>
          <w:rFonts w:hint="eastAsia" w:ascii="仿宋_GB2312" w:hAnsi="黑体" w:eastAsia="仿宋_GB2312"/>
          <w:color w:val="auto"/>
          <w:sz w:val="32"/>
          <w:szCs w:val="32"/>
          <w:highlight w:val="none"/>
          <w:lang w:val="en-US"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年一般公共预算基本支出为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万元（无此项预算）。</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四、海口江东新区管理局（</w:t>
      </w:r>
      <w:r>
        <w:rPr>
          <w:rFonts w:hint="eastAsia" w:ascii="黑体" w:hAnsi="黑体" w:eastAsia="黑体" w:cs="Times New Roman"/>
          <w:color w:val="auto"/>
          <w:sz w:val="32"/>
          <w:highlight w:val="none"/>
          <w:shd w:val="clear" w:color="auto" w:fill="FFFFFF"/>
          <w:lang w:val="en-US" w:eastAsia="zh-CN"/>
        </w:rPr>
        <w:t>单位</w:t>
      </w:r>
      <w:r>
        <w:rPr>
          <w:rFonts w:hint="eastAsia" w:ascii="黑体" w:hAnsi="黑体" w:eastAsia="黑体" w:cs="Times New Roman"/>
          <w:color w:val="auto"/>
          <w:sz w:val="32"/>
          <w:highlight w:val="none"/>
          <w:shd w:val="clear" w:color="auto" w:fill="FFFFFF"/>
          <w:lang w:eastAsia="zh-CN"/>
        </w:rPr>
        <w:t>）</w:t>
      </w:r>
      <w:r>
        <w:rPr>
          <w:rFonts w:hint="eastAsia" w:ascii="黑体" w:hAnsi="黑体" w:eastAsia="黑体" w:cs="Times New Roman"/>
          <w:color w:val="auto"/>
          <w:sz w:val="32"/>
          <w:highlight w:val="none"/>
          <w:shd w:val="clear" w:color="auto" w:fill="FFFFFF"/>
          <w:lang w:val="en-US" w:eastAsia="zh-CN"/>
        </w:rPr>
        <w:t>2024</w:t>
      </w:r>
      <w:r>
        <w:rPr>
          <w:rFonts w:ascii="黑体" w:hAnsi="黑体" w:eastAsia="黑体" w:cs="Times New Roman"/>
          <w:color w:val="auto"/>
          <w:sz w:val="32"/>
          <w:highlight w:val="none"/>
          <w:shd w:val="clear" w:color="auto" w:fill="FFFFFF"/>
        </w:rPr>
        <w:t>年“三公”经费预算情况</w:t>
      </w:r>
      <w:r>
        <w:rPr>
          <w:rFonts w:hint="eastAsia" w:ascii="黑体" w:hAnsi="黑体" w:eastAsia="黑体" w:cs="Times New Roman"/>
          <w:color w:val="auto"/>
          <w:sz w:val="32"/>
          <w:highlight w:val="none"/>
          <w:shd w:val="clear" w:color="auto" w:fill="FFFFFF"/>
        </w:rPr>
        <w:t>说明</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（一）海口江东新区管理局（</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rPr>
        <w:t>年一般公共预算“三公”经费预算数为</w:t>
      </w:r>
      <w:r>
        <w:rPr>
          <w:rFonts w:hint="eastAsia" w:ascii="仿宋_GB2312" w:hAnsi="仿宋_GB2312" w:eastAsia="仿宋_GB2312" w:cs="仿宋_GB2312"/>
          <w:color w:val="auto"/>
          <w:sz w:val="32"/>
          <w:szCs w:val="32"/>
          <w:highlight w:val="none"/>
          <w:lang w:val="en-US" w:eastAsia="zh-CN"/>
        </w:rPr>
        <w:t>51.54</w:t>
      </w:r>
      <w:r>
        <w:rPr>
          <w:rFonts w:hint="eastAsia" w:ascii="仿宋_GB2312" w:hAnsi="仿宋_GB2312" w:eastAsia="仿宋_GB2312" w:cs="仿宋_GB2312"/>
          <w:color w:val="auto"/>
          <w:sz w:val="32"/>
          <w:szCs w:val="32"/>
          <w:highlight w:val="none"/>
        </w:rPr>
        <w:t>万元，其中：</w:t>
      </w:r>
    </w:p>
    <w:p>
      <w:pPr>
        <w:ind w:firstLine="630"/>
        <w:rPr>
          <w:rFonts w:ascii="Times New Roman" w:hAnsi="Times New Roman" w:eastAsia="仿宋_GB2312" w:cs="Times New Roman"/>
          <w:sz w:val="32"/>
          <w:highlight w:val="none"/>
          <w:shd w:val="clear" w:color="auto" w:fill="FFFFFF"/>
        </w:rPr>
      </w:pPr>
      <w:r>
        <w:rPr>
          <w:rFonts w:hint="eastAsia" w:ascii="仿宋_GB2312" w:hAnsi="仿宋_GB2312" w:eastAsia="仿宋_GB2312" w:cs="仿宋_GB2312"/>
          <w:color w:val="auto"/>
          <w:sz w:val="32"/>
          <w:highlight w:val="none"/>
          <w:shd w:val="clear" w:color="auto" w:fill="FFFFFF"/>
        </w:rPr>
        <w:t>因公出国（境）经费</w:t>
      </w:r>
      <w:r>
        <w:rPr>
          <w:rFonts w:hint="eastAsia" w:ascii="仿宋_GB2312" w:hAnsi="仿宋_GB2312" w:eastAsia="仿宋_GB2312" w:cs="仿宋_GB2312"/>
          <w:color w:val="auto"/>
          <w:sz w:val="32"/>
          <w:szCs w:val="32"/>
          <w:highlight w:val="none"/>
          <w:lang w:val="en-US" w:eastAsia="zh-CN"/>
        </w:rPr>
        <w:t>46.00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shd w:val="clear" w:color="auto" w:fill="FFFFFF"/>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仿宋_GB2312" w:eastAsia="仿宋_GB2312" w:cs="仿宋_GB2312"/>
          <w:color w:val="auto"/>
          <w:sz w:val="32"/>
          <w:szCs w:val="32"/>
          <w:highlight w:val="none"/>
          <w:lang w:val="en-US" w:eastAsia="zh-CN"/>
        </w:rPr>
        <w:t>1296%。增长的主要原因包括：为开展好重大项目和优势产业精准招商工作，根据省、市相关职能单位工作安排，本单位工作人员将参加省、市招商代表团或独立赴国（境）外开展招商活动。根据海口市外事办公室</w:t>
      </w:r>
      <w:r>
        <w:rPr>
          <w:rFonts w:hint="eastAsia" w:ascii="仿宋_GB2312" w:hAnsi="仿宋_GB2312" w:eastAsia="仿宋_GB2312" w:cs="仿宋_GB2312"/>
          <w:color w:val="auto"/>
          <w:sz w:val="32"/>
          <w:highlight w:val="none"/>
          <w:shd w:val="clear" w:color="auto" w:fill="FFFFFF"/>
        </w:rPr>
        <w:t>安排的</w:t>
      </w: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highlight w:val="none"/>
          <w:shd w:val="clear" w:color="auto" w:fill="FFFFFF"/>
        </w:rPr>
        <w:t>年出国计划</w:t>
      </w:r>
      <w:r>
        <w:rPr>
          <w:rFonts w:hint="eastAsia" w:ascii="仿宋_GB2312" w:hAnsi="仿宋_GB2312" w:eastAsia="仿宋_GB2312" w:cs="仿宋_GB2312"/>
          <w:color w:val="auto"/>
          <w:sz w:val="32"/>
          <w:highlight w:val="none"/>
          <w:shd w:val="clear" w:color="auto" w:fill="FFFFFF"/>
          <w:lang w:eastAsia="zh-CN"/>
        </w:rPr>
        <w:t>，</w:t>
      </w:r>
      <w:r>
        <w:rPr>
          <w:rFonts w:ascii="Times New Roman" w:hAnsi="Times New Roman" w:eastAsia="仿宋_GB2312" w:cs="Times New Roman"/>
          <w:sz w:val="32"/>
          <w:highlight w:val="none"/>
          <w:shd w:val="clear" w:color="auto" w:fill="FFFFFF"/>
        </w:rPr>
        <w:t>拟安排出国（境）</w:t>
      </w:r>
      <w:r>
        <w:rPr>
          <w:rFonts w:hint="eastAsia" w:ascii="Times New Roman" w:hAnsi="Times New Roman" w:eastAsia="仿宋_GB2312" w:cs="Times New Roman"/>
          <w:sz w:val="32"/>
          <w:highlight w:val="none"/>
          <w:shd w:val="clear" w:color="auto" w:fill="FFFFFF"/>
        </w:rPr>
        <w:t>团（</w:t>
      </w:r>
      <w:r>
        <w:rPr>
          <w:rFonts w:ascii="Times New Roman" w:hAnsi="Times New Roman" w:eastAsia="仿宋_GB2312" w:cs="Times New Roman"/>
          <w:sz w:val="32"/>
          <w:highlight w:val="none"/>
          <w:shd w:val="clear" w:color="auto" w:fill="FFFFFF"/>
        </w:rPr>
        <w:t>组</w:t>
      </w:r>
      <w:r>
        <w:rPr>
          <w:rFonts w:hint="eastAsia" w:ascii="Times New Roman" w:hAnsi="Times New Roman" w:eastAsia="仿宋_GB2312" w:cs="Times New Roman"/>
          <w:sz w:val="32"/>
          <w:highlight w:val="none"/>
          <w:shd w:val="clear" w:color="auto" w:fill="FFFFFF"/>
        </w:rPr>
        <w:t>）</w:t>
      </w:r>
      <w:r>
        <w:rPr>
          <w:rFonts w:hint="eastAsia" w:ascii="仿宋_GB2312" w:hAnsi="黑体" w:eastAsia="仿宋_GB2312" w:cs="仿宋_GB2312"/>
          <w:sz w:val="32"/>
          <w:szCs w:val="32"/>
          <w:highlight w:val="none"/>
          <w:lang w:val="en-US" w:eastAsia="zh-CN"/>
        </w:rPr>
        <w:t>4</w:t>
      </w:r>
      <w:r>
        <w:rPr>
          <w:rFonts w:ascii="Times New Roman" w:hAnsi="Times New Roman" w:eastAsia="仿宋_GB2312" w:cs="Times New Roman"/>
          <w:sz w:val="32"/>
          <w:highlight w:val="none"/>
          <w:shd w:val="clear" w:color="auto" w:fill="FFFFFF"/>
        </w:rPr>
        <w:t>次，出国（境）</w:t>
      </w:r>
      <w:r>
        <w:rPr>
          <w:rFonts w:hint="eastAsia" w:ascii="仿宋_GB2312" w:hAnsi="黑体" w:eastAsia="仿宋_GB2312" w:cs="仿宋_GB2312"/>
          <w:sz w:val="32"/>
          <w:szCs w:val="32"/>
          <w:highlight w:val="none"/>
          <w:lang w:val="en-US" w:eastAsia="zh-CN"/>
        </w:rPr>
        <w:t>23</w:t>
      </w:r>
      <w:r>
        <w:rPr>
          <w:rFonts w:ascii="Times New Roman" w:hAnsi="Times New Roman" w:eastAsia="仿宋_GB2312" w:cs="Times New Roman"/>
          <w:sz w:val="32"/>
          <w:highlight w:val="none"/>
          <w:shd w:val="clear" w:color="auto" w:fill="FFFFFF"/>
        </w:rPr>
        <w:t>人。</w:t>
      </w:r>
      <w:r>
        <w:rPr>
          <w:rFonts w:ascii="Times New Roman" w:hAnsi="Times New Roman" w:eastAsia="仿宋_GB2312" w:cs="Times New Roman"/>
          <w:sz w:val="32"/>
          <w:highlight w:val="none"/>
          <w:shd w:val="clear" w:color="auto" w:fill="FFFFFF"/>
        </w:rPr>
        <w:t>出国（境）团组主要包括：1.</w:t>
      </w:r>
      <w:r>
        <w:rPr>
          <w:rFonts w:hint="eastAsia" w:ascii="Times New Roman" w:hAnsi="Times New Roman" w:eastAsia="仿宋_GB2312" w:cs="Times New Roman"/>
          <w:sz w:val="32"/>
          <w:highlight w:val="none"/>
          <w:shd w:val="clear" w:color="auto" w:fill="FFFFFF"/>
        </w:rPr>
        <w:t>中东招商团组</w:t>
      </w:r>
      <w:r>
        <w:rPr>
          <w:rFonts w:ascii="Times New Roman" w:hAnsi="Times New Roman" w:eastAsia="仿宋_GB2312" w:cs="Times New Roman"/>
          <w:sz w:val="32"/>
          <w:highlight w:val="none"/>
          <w:shd w:val="clear" w:color="auto" w:fill="FFFFFF"/>
        </w:rPr>
        <w:t>：目的地为</w:t>
      </w:r>
      <w:r>
        <w:rPr>
          <w:rFonts w:hint="eastAsia" w:ascii="Times New Roman" w:hAnsi="Times New Roman" w:eastAsia="仿宋_GB2312" w:cs="Times New Roman"/>
          <w:sz w:val="32"/>
          <w:highlight w:val="none"/>
          <w:shd w:val="clear" w:color="auto" w:fill="FFFFFF"/>
        </w:rPr>
        <w:t>阿联酋、卡塔尔、沙特</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6</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10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val="en-US" w:eastAsia="zh-CN"/>
        </w:rPr>
        <w:t>推动</w:t>
      </w:r>
      <w:r>
        <w:rPr>
          <w:rFonts w:hint="eastAsia" w:ascii="Times New Roman" w:hAnsi="Times New Roman" w:eastAsia="仿宋_GB2312" w:cs="Times New Roman"/>
          <w:sz w:val="32"/>
          <w:szCs w:val="22"/>
          <w:highlight w:val="none"/>
          <w:shd w:val="clear" w:color="auto" w:fill="FFFFFF"/>
        </w:rPr>
        <w:t>企业投资合作</w:t>
      </w:r>
      <w:r>
        <w:rPr>
          <w:rFonts w:hint="eastAsia" w:ascii="Times New Roman" w:hAnsi="Times New Roman" w:eastAsia="仿宋_GB2312" w:cs="Times New Roman"/>
          <w:sz w:val="32"/>
          <w:szCs w:val="22"/>
          <w:highlight w:val="none"/>
          <w:shd w:val="clear" w:color="auto" w:fill="FFFFFF"/>
          <w:lang w:eastAsia="zh-CN"/>
        </w:rPr>
        <w:t>；</w:t>
      </w:r>
      <w:r>
        <w:rPr>
          <w:rFonts w:hint="eastAsia" w:ascii="Times New Roman" w:hAnsi="Times New Roman" w:eastAsia="仿宋_GB2312" w:cs="Times New Roman"/>
          <w:sz w:val="32"/>
          <w:highlight w:val="none"/>
          <w:shd w:val="clear" w:color="auto" w:fill="FFFFFF"/>
          <w:lang w:val="en-US" w:eastAsia="zh-CN"/>
        </w:rPr>
        <w:t>2.</w:t>
      </w:r>
      <w:r>
        <w:rPr>
          <w:rFonts w:hint="eastAsia" w:ascii="Times New Roman" w:hAnsi="Times New Roman" w:eastAsia="仿宋_GB2312" w:cs="Times New Roman"/>
          <w:sz w:val="32"/>
          <w:highlight w:val="none"/>
          <w:shd w:val="clear" w:color="auto" w:fill="FFFFFF"/>
        </w:rPr>
        <w:t>东南亚招商及清凉城市建设考察</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rPr>
        <w:t>新加坡、泰国</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6</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8</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val="en-US" w:eastAsia="zh-CN"/>
        </w:rPr>
        <w:t>推动</w:t>
      </w:r>
      <w:r>
        <w:rPr>
          <w:rFonts w:hint="eastAsia" w:ascii="Times New Roman" w:hAnsi="Times New Roman" w:eastAsia="仿宋_GB2312" w:cs="Times New Roman"/>
          <w:sz w:val="32"/>
          <w:szCs w:val="22"/>
          <w:highlight w:val="none"/>
          <w:shd w:val="clear" w:color="auto" w:fill="FFFFFF"/>
        </w:rPr>
        <w:t>企业投资合作</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val="en-US" w:eastAsia="zh-CN"/>
        </w:rPr>
        <w:t>3</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rPr>
        <w:t>日韩招商</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rPr>
        <w:t>日本、韩国</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5</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8</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val="en-US" w:eastAsia="zh-CN"/>
        </w:rPr>
        <w:t>推动</w:t>
      </w:r>
      <w:r>
        <w:rPr>
          <w:rFonts w:hint="eastAsia" w:ascii="Times New Roman" w:hAnsi="Times New Roman" w:eastAsia="仿宋_GB2312" w:cs="Times New Roman"/>
          <w:sz w:val="32"/>
          <w:szCs w:val="22"/>
          <w:highlight w:val="none"/>
          <w:shd w:val="clear" w:color="auto" w:fill="FFFFFF"/>
        </w:rPr>
        <w:t>企业投资合作</w:t>
      </w:r>
      <w:r>
        <w:rPr>
          <w:rFonts w:hint="eastAsia" w:ascii="Times New Roman" w:hAnsi="Times New Roman" w:eastAsia="仿宋_GB2312" w:cs="Times New Roman"/>
          <w:sz w:val="32"/>
          <w:highlight w:val="none"/>
          <w:shd w:val="clear" w:color="auto" w:fill="FFFFFF"/>
          <w:lang w:eastAsia="zh-CN"/>
        </w:rPr>
        <w:t>；</w:t>
      </w:r>
      <w:r>
        <w:rPr>
          <w:rFonts w:hint="default" w:ascii="Times New Roman" w:hAnsi="Times New Roman" w:eastAsia="仿宋_GB2312" w:cs="Times New Roman"/>
          <w:sz w:val="32"/>
          <w:highlight w:val="none"/>
          <w:shd w:val="clear" w:color="auto" w:fill="FFFFFF"/>
          <w:lang w:val="en-US" w:eastAsia="zh-CN"/>
        </w:rPr>
        <w:t>4</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rPr>
        <w:t>欧洲招商团组</w:t>
      </w:r>
      <w:r>
        <w:rPr>
          <w:rFonts w:ascii="Times New Roman" w:hAnsi="Times New Roman" w:eastAsia="仿宋_GB2312" w:cs="Times New Roman"/>
          <w:sz w:val="32"/>
          <w:highlight w:val="none"/>
          <w:shd w:val="clear" w:color="auto" w:fill="FFFFFF"/>
        </w:rPr>
        <w:t>：目的地为</w:t>
      </w:r>
      <w:r>
        <w:rPr>
          <w:rFonts w:hint="eastAsia" w:ascii="Times New Roman" w:hAnsi="Times New Roman" w:eastAsia="仿宋_GB2312" w:cs="Times New Roman"/>
          <w:sz w:val="32"/>
          <w:highlight w:val="none"/>
          <w:shd w:val="clear" w:color="auto" w:fill="FFFFFF"/>
        </w:rPr>
        <w:t>法国、德国、意大利</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6</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10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val="en-US" w:eastAsia="zh-CN"/>
        </w:rPr>
        <w:t>推动</w:t>
      </w:r>
      <w:r>
        <w:rPr>
          <w:rFonts w:hint="eastAsia" w:ascii="Times New Roman" w:hAnsi="Times New Roman" w:eastAsia="仿宋_GB2312" w:cs="Times New Roman"/>
          <w:sz w:val="32"/>
          <w:szCs w:val="22"/>
          <w:highlight w:val="none"/>
          <w:shd w:val="clear" w:color="auto" w:fill="FFFFFF"/>
        </w:rPr>
        <w:t>企业投资合作</w:t>
      </w:r>
      <w:r>
        <w:rPr>
          <w:rFonts w:hint="eastAsia" w:ascii="Times New Roman" w:hAnsi="Times New Roman" w:eastAsia="仿宋_GB2312" w:cs="Times New Roman"/>
          <w:sz w:val="32"/>
          <w:highlight w:val="none"/>
          <w:shd w:val="clear" w:color="auto" w:fill="FFFFFF"/>
          <w:lang w:eastAsia="zh-CN"/>
        </w:rPr>
        <w:t>；</w:t>
      </w:r>
      <w:r>
        <w:rPr>
          <w:rFonts w:hint="eastAsia" w:ascii="仿宋_GB2312" w:hAnsi="仿宋_GB2312" w:eastAsia="仿宋_GB2312" w:cs="仿宋_GB2312"/>
          <w:color w:val="auto"/>
          <w:sz w:val="32"/>
          <w:highlight w:val="none"/>
          <w:shd w:val="clear" w:color="auto" w:fill="FFFFFF"/>
        </w:rPr>
        <w:t>公务用车购置及运行费</w:t>
      </w:r>
      <w:r>
        <w:rPr>
          <w:rFonts w:hint="eastAsia" w:ascii="仿宋_GB2312" w:hAnsi="仿宋_GB2312" w:eastAsia="仿宋_GB2312" w:cs="仿宋_GB2312"/>
          <w:color w:val="auto"/>
          <w:sz w:val="32"/>
          <w:highlight w:val="none"/>
          <w:shd w:val="clear" w:color="auto" w:fill="FFFFFF"/>
          <w:lang w:val="en-US" w:eastAsia="zh-CN"/>
        </w:rPr>
        <w:t>0</w:t>
      </w:r>
      <w:r>
        <w:rPr>
          <w:rFonts w:hint="eastAsia" w:ascii="仿宋_GB2312" w:hAnsi="仿宋_GB2312" w:eastAsia="仿宋_GB2312" w:cs="仿宋_GB2312"/>
          <w:color w:val="auto"/>
          <w:sz w:val="32"/>
          <w:highlight w:val="none"/>
          <w:shd w:val="clear" w:color="auto" w:fill="FFFFFF"/>
        </w:rPr>
        <w:t>万元</w:t>
      </w:r>
      <w:r>
        <w:rPr>
          <w:rFonts w:hint="eastAsia" w:ascii="仿宋_GB2312" w:hAnsi="黑体" w:eastAsia="仿宋_GB2312"/>
          <w:sz w:val="32"/>
          <w:szCs w:val="32"/>
          <w:highlight w:val="none"/>
        </w:rPr>
        <w:t>（其中，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w:t>
      </w:r>
      <w:r>
        <w:rPr>
          <w:rFonts w:hint="eastAsia" w:ascii="Times New Roman" w:hAnsi="Times New Roman" w:eastAsia="仿宋_GB2312" w:cs="Times New Roman"/>
          <w:sz w:val="32"/>
          <w:highlight w:val="none"/>
          <w:shd w:val="clear" w:color="auto" w:fill="FFFFFF"/>
          <w:lang w:eastAsia="zh-CN"/>
        </w:rPr>
        <w:t>维护</w:t>
      </w:r>
      <w:r>
        <w:rPr>
          <w:rFonts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仿宋_GB2312" w:eastAsia="仿宋_GB2312" w:cs="仿宋_GB2312"/>
          <w:color w:val="auto"/>
          <w:sz w:val="32"/>
          <w:highlight w:val="none"/>
          <w:shd w:val="clear" w:color="auto" w:fill="FFFFFF"/>
        </w:rPr>
        <w:t>，较上年预算</w:t>
      </w:r>
      <w:r>
        <w:rPr>
          <w:rFonts w:ascii="Times New Roman" w:hAnsi="Times New Roman" w:eastAsia="仿宋_GB2312" w:cs="Times New Roman"/>
          <w:sz w:val="32"/>
          <w:highlight w:val="none"/>
          <w:shd w:val="clear" w:color="auto" w:fill="FFFFFF"/>
        </w:rPr>
        <w:t>下降</w:t>
      </w:r>
      <w:r>
        <w:rPr>
          <w:rFonts w:hint="eastAsia" w:ascii="仿宋_GB2312" w:hAnsi="黑体" w:eastAsia="仿宋_GB2312" w:cs="仿宋_GB2312"/>
          <w:sz w:val="32"/>
          <w:szCs w:val="32"/>
          <w:highlight w:val="none"/>
          <w:lang w:val="en-US" w:eastAsia="zh-CN"/>
        </w:rPr>
        <w:t>100</w:t>
      </w:r>
      <w:r>
        <w:rPr>
          <w:rFonts w:ascii="Times New Roman" w:hAnsi="Times New Roman" w:eastAsia="仿宋_GB2312" w:cs="Times New Roman"/>
          <w:sz w:val="32"/>
          <w:highlight w:val="none"/>
          <w:shd w:val="clear" w:color="auto" w:fill="FFFFFF"/>
        </w:rPr>
        <w:t>%</w:t>
      </w:r>
      <w:r>
        <w:rPr>
          <w:rFonts w:hint="eastAsia" w:ascii="仿宋_GB2312" w:hAnsi="仿宋_GB2312" w:eastAsia="仿宋_GB2312" w:cs="仿宋_GB2312"/>
          <w:color w:val="auto"/>
          <w:sz w:val="32"/>
          <w:highlight w:val="none"/>
          <w:shd w:val="clear" w:color="auto" w:fill="FFFFFF"/>
          <w:lang w:val="en-US" w:eastAsia="zh-CN"/>
        </w:rPr>
        <w:t>，</w:t>
      </w:r>
      <w:r>
        <w:rPr>
          <w:rFonts w:ascii="Times New Roman" w:hAnsi="Times New Roman" w:eastAsia="仿宋_GB2312" w:cs="Times New Roman"/>
          <w:sz w:val="32"/>
          <w:highlight w:val="none"/>
          <w:shd w:val="clear" w:color="auto" w:fill="FFFFFF"/>
        </w:rPr>
        <w:t>下降</w:t>
      </w:r>
      <w:r>
        <w:rPr>
          <w:rFonts w:hint="eastAsia" w:ascii="仿宋_GB2312" w:hAnsi="仿宋_GB2312" w:eastAsia="仿宋_GB2312" w:cs="仿宋_GB2312"/>
          <w:color w:val="auto"/>
          <w:sz w:val="32"/>
          <w:highlight w:val="none"/>
        </w:rPr>
        <w:t>的</w:t>
      </w:r>
      <w:r>
        <w:rPr>
          <w:rFonts w:hint="eastAsia" w:ascii="仿宋_GB2312" w:hAnsi="仿宋_GB2312" w:eastAsia="仿宋_GB2312" w:cs="仿宋_GB2312"/>
          <w:color w:val="auto"/>
          <w:sz w:val="32"/>
          <w:highlight w:val="none"/>
          <w:shd w:val="clear" w:color="auto" w:fill="FFFFFF"/>
        </w:rPr>
        <w:t>主要原因包括：</w:t>
      </w:r>
      <w:r>
        <w:rPr>
          <w:rFonts w:hint="eastAsia" w:ascii="仿宋_GB2312" w:hAnsi="仿宋_GB2312" w:eastAsia="仿宋_GB2312" w:cs="仿宋_GB2312"/>
          <w:color w:val="auto"/>
          <w:sz w:val="32"/>
          <w:highlight w:val="none"/>
          <w:shd w:val="clear" w:color="auto" w:fill="FFFFFF"/>
          <w:lang w:val="en-US" w:eastAsia="zh-CN"/>
        </w:rPr>
        <w:t>退还市机关事务管理局借用给本单位使用的车辆；</w:t>
      </w:r>
      <w:r>
        <w:rPr>
          <w:rFonts w:hint="eastAsia" w:ascii="仿宋_GB2312" w:hAnsi="仿宋_GB2312" w:eastAsia="仿宋_GB2312" w:cs="仿宋_GB2312"/>
          <w:color w:val="auto"/>
          <w:sz w:val="32"/>
          <w:szCs w:val="32"/>
          <w:highlight w:val="none"/>
        </w:rPr>
        <w:t>公务接待费5.54</w:t>
      </w:r>
      <w:r>
        <w:rPr>
          <w:rFonts w:hint="eastAsia" w:ascii="仿宋_GB2312" w:hAnsi="仿宋_GB2312" w:eastAsia="仿宋_GB2312" w:cs="仿宋_GB2312"/>
          <w:color w:val="auto"/>
          <w:sz w:val="32"/>
          <w:highlight w:val="none"/>
          <w:shd w:val="clear" w:color="auto" w:fill="FFFFFF"/>
        </w:rPr>
        <w:t>万元，</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仿宋_GB2312" w:hAnsi="黑体" w:eastAsia="仿宋_GB2312" w:cs="仿宋_GB2312"/>
          <w:sz w:val="32"/>
          <w:szCs w:val="32"/>
          <w:highlight w:val="none"/>
          <w:lang w:val="en-US" w:eastAsia="zh-CN"/>
        </w:rPr>
        <w:t>31</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增长的</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val="en-US" w:eastAsia="zh-CN"/>
        </w:rPr>
        <w:t>加强</w:t>
      </w:r>
      <w:r>
        <w:rPr>
          <w:rFonts w:hint="eastAsia" w:ascii="仿宋_GB2312" w:hAnsi="仿宋_GB2312" w:eastAsia="仿宋_GB2312" w:cs="仿宋_GB2312"/>
          <w:color w:val="auto"/>
          <w:sz w:val="32"/>
          <w:szCs w:val="32"/>
          <w:highlight w:val="none"/>
          <w:lang w:val="en-US" w:eastAsia="zh-CN"/>
        </w:rPr>
        <w:t>开展重大项目和优势产业精准招商工作</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35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554</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color w:val="auto"/>
          <w:sz w:val="32"/>
          <w:szCs w:val="32"/>
          <w:highlight w:val="none"/>
        </w:rPr>
      </w:pPr>
      <w:r>
        <w:rPr>
          <w:rFonts w:hint="eastAsia" w:ascii="仿宋_GB2312" w:hAnsi="黑体" w:eastAsia="仿宋_GB2312"/>
          <w:color w:val="auto"/>
          <w:sz w:val="32"/>
          <w:szCs w:val="32"/>
          <w:highlight w:val="none"/>
        </w:rPr>
        <w:t>（二）海口江东新区管理局（</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年政府性基金预算“三公”经费预算数为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p>
    <w:p>
      <w:pPr>
        <w:rPr>
          <w:rFonts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 xml:space="preserve">    因公出国（境）经费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w:t>
      </w:r>
      <w:r>
        <w:rPr>
          <w:rFonts w:ascii="Times New Roman" w:hAnsi="Times New Roman" w:eastAsia="仿宋_GB2312" w:cs="Times New Roman"/>
          <w:color w:val="auto"/>
          <w:sz w:val="32"/>
          <w:highlight w:val="none"/>
          <w:shd w:val="clear" w:color="auto" w:fill="FFFFFF"/>
        </w:rPr>
        <w:t>根据</w:t>
      </w:r>
      <w:r>
        <w:rPr>
          <w:rFonts w:hint="eastAsia" w:ascii="Times New Roman" w:hAnsi="Times New Roman" w:eastAsia="仿宋_GB2312" w:cs="Times New Roman"/>
          <w:color w:val="auto"/>
          <w:sz w:val="32"/>
          <w:highlight w:val="none"/>
          <w:shd w:val="clear" w:color="auto" w:fill="FFFFFF"/>
          <w:lang w:val="en-US" w:eastAsia="zh-CN"/>
        </w:rPr>
        <w:t>本单位</w:t>
      </w:r>
      <w:r>
        <w:rPr>
          <w:rFonts w:ascii="Times New Roman" w:hAnsi="Times New Roman" w:eastAsia="仿宋_GB2312" w:cs="Times New Roman"/>
          <w:color w:val="auto"/>
          <w:sz w:val="32"/>
          <w:highlight w:val="none"/>
          <w:shd w:val="clear" w:color="auto" w:fill="FFFFFF"/>
        </w:rPr>
        <w:t>安排的</w:t>
      </w:r>
      <w:r>
        <w:rPr>
          <w:rFonts w:hint="eastAsia" w:ascii="仿宋_GB2312" w:hAnsi="黑体" w:eastAsia="仿宋_GB2312" w:cs="仿宋_GB2312"/>
          <w:color w:val="auto"/>
          <w:sz w:val="32"/>
          <w:szCs w:val="32"/>
          <w:highlight w:val="none"/>
          <w:lang w:val="en-US" w:eastAsia="zh-CN"/>
        </w:rPr>
        <w:t>2024</w:t>
      </w:r>
      <w:r>
        <w:rPr>
          <w:rFonts w:ascii="Times New Roman" w:hAnsi="Times New Roman" w:eastAsia="仿宋_GB2312" w:cs="Times New Roman"/>
          <w:color w:val="auto"/>
          <w:sz w:val="32"/>
          <w:highlight w:val="none"/>
          <w:shd w:val="clear" w:color="auto" w:fill="FFFFFF"/>
        </w:rPr>
        <w:t>年出国计划，拟安排出国（境）组</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次，出国（境）</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人。出国（境）团组主要包括</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shd w:val="clear" w:color="auto" w:fill="FFFFFF"/>
          <w:lang w:val="en-US" w:eastAsia="zh-CN"/>
        </w:rPr>
        <w:t>0</w:t>
      </w:r>
      <w:r>
        <w:rPr>
          <w:rFonts w:hint="eastAsia" w:ascii="仿宋_GB2312" w:hAnsi="仿宋_GB2312" w:eastAsia="仿宋_GB2312" w:cs="仿宋_GB2312"/>
          <w:color w:val="auto"/>
          <w:sz w:val="32"/>
          <w:highlight w:val="none"/>
          <w:shd w:val="clear" w:color="auto" w:fill="FFFFFF"/>
        </w:rPr>
        <w:t>团</w:t>
      </w:r>
      <w:r>
        <w:rPr>
          <w:rFonts w:ascii="Times New Roman" w:hAnsi="Times New Roman" w:eastAsia="仿宋_GB2312" w:cs="Times New Roman"/>
          <w:color w:val="auto"/>
          <w:sz w:val="32"/>
          <w:highlight w:val="none"/>
          <w:shd w:val="clear" w:color="auto" w:fill="FFFFFF"/>
        </w:rPr>
        <w:t>组：目的地</w:t>
      </w:r>
      <w:r>
        <w:rPr>
          <w:rFonts w:hint="eastAsia" w:ascii="Times New Roman" w:hAnsi="Times New Roman" w:eastAsia="仿宋_GB2312" w:cs="Times New Roman"/>
          <w:color w:val="auto"/>
          <w:sz w:val="32"/>
          <w:highlight w:val="none"/>
          <w:shd w:val="clear" w:color="auto" w:fill="FFFFFF"/>
          <w:lang w:val="en-US" w:eastAsia="zh-CN"/>
        </w:rPr>
        <w:t>无</w:t>
      </w:r>
      <w:r>
        <w:rPr>
          <w:rFonts w:ascii="Times New Roman" w:hAnsi="Times New Roman" w:eastAsia="仿宋_GB2312" w:cs="Times New Roman"/>
          <w:color w:val="auto"/>
          <w:sz w:val="32"/>
          <w:highlight w:val="none"/>
          <w:shd w:val="clear" w:color="auto" w:fill="FFFFFF"/>
        </w:rPr>
        <w:t>，人数为</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人，天数为</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天，主要任务</w:t>
      </w:r>
      <w:r>
        <w:rPr>
          <w:rFonts w:hint="eastAsia" w:ascii="Times New Roman" w:hAnsi="Times New Roman" w:eastAsia="仿宋_GB2312" w:cs="Times New Roman"/>
          <w:color w:val="auto"/>
          <w:sz w:val="32"/>
          <w:highlight w:val="none"/>
          <w:shd w:val="clear" w:color="auto" w:fill="FFFFFF"/>
          <w:lang w:val="en-US" w:eastAsia="zh-CN"/>
        </w:rPr>
        <w:t>无</w:t>
      </w:r>
      <w:r>
        <w:rPr>
          <w:rFonts w:ascii="Times New Roman" w:hAnsi="Times New Roman" w:eastAsia="仿宋_GB2312" w:cs="Times New Roman"/>
          <w:color w:val="auto"/>
          <w:sz w:val="32"/>
          <w:highlight w:val="none"/>
          <w:shd w:val="clear" w:color="auto" w:fill="FFFFFF"/>
        </w:rPr>
        <w:t>；公务用车购置及运行费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w:t>
      </w:r>
      <w:r>
        <w:rPr>
          <w:rFonts w:hint="eastAsia" w:ascii="Times New Roman" w:hAnsi="Times New Roman" w:eastAsia="仿宋_GB2312" w:cs="Times New Roman"/>
          <w:color w:val="auto"/>
          <w:sz w:val="32"/>
          <w:highlight w:val="none"/>
          <w:shd w:val="clear" w:color="auto" w:fill="FFFFFF"/>
          <w:lang w:eastAsia="zh-CN"/>
        </w:rPr>
        <w:t>维护</w:t>
      </w:r>
      <w:r>
        <w:rPr>
          <w:rFonts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。计划接待</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人</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五、关于海口江东新区管理局（</w:t>
      </w:r>
      <w:r>
        <w:rPr>
          <w:rFonts w:hint="eastAsia" w:ascii="黑体" w:hAnsi="黑体" w:eastAsia="黑体" w:cs="Times New Roman"/>
          <w:color w:val="auto"/>
          <w:sz w:val="32"/>
          <w:highlight w:val="none"/>
          <w:shd w:val="clear" w:color="auto" w:fill="FFFFFF"/>
          <w:lang w:val="en-US" w:eastAsia="zh-CN"/>
        </w:rPr>
        <w:t>单位</w:t>
      </w:r>
      <w:r>
        <w:rPr>
          <w:rFonts w:hint="eastAsia" w:ascii="黑体" w:hAnsi="黑体" w:eastAsia="黑体" w:cs="Times New Roman"/>
          <w:color w:val="auto"/>
          <w:sz w:val="32"/>
          <w:highlight w:val="none"/>
          <w:shd w:val="clear" w:color="auto" w:fill="FFFFFF"/>
        </w:rPr>
        <w:t>）</w:t>
      </w:r>
      <w:r>
        <w:rPr>
          <w:rFonts w:hint="eastAsia" w:ascii="黑体" w:hAnsi="黑体" w:eastAsia="黑体" w:cs="Times New Roman"/>
          <w:color w:val="auto"/>
          <w:sz w:val="32"/>
          <w:highlight w:val="none"/>
          <w:shd w:val="clear" w:color="auto" w:fill="FFFFFF"/>
          <w:lang w:val="en-US" w:eastAsia="zh-CN"/>
        </w:rPr>
        <w:t>2024</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（一）政府性基金预算当年规模变化情况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w:t>
      </w:r>
      <w:r>
        <w:rPr>
          <w:rFonts w:hint="eastAsia" w:ascii="仿宋_GB2312" w:hAnsi="黑体" w:eastAsia="仿宋_GB2312"/>
          <w:color w:val="auto"/>
          <w:sz w:val="32"/>
          <w:szCs w:val="32"/>
          <w:highlight w:val="none"/>
          <w:lang w:val="en-US"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年政府性基金预算当年拨款</w:t>
      </w:r>
      <w:r>
        <w:rPr>
          <w:rFonts w:hint="eastAsia" w:ascii="仿宋_GB2312" w:hAnsi="黑体" w:eastAsia="仿宋_GB2312" w:cs="仿宋_GB2312"/>
          <w:color w:val="auto"/>
          <w:sz w:val="32"/>
          <w:szCs w:val="32"/>
          <w:highlight w:val="none"/>
        </w:rPr>
        <w:t>24,850.53</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减少77,665.70</w:t>
      </w:r>
      <w:r>
        <w:rPr>
          <w:rFonts w:hint="eastAsia" w:ascii="仿宋_GB2312" w:hAnsi="黑体" w:eastAsia="仿宋_GB2312"/>
          <w:color w:val="auto"/>
          <w:sz w:val="32"/>
          <w:szCs w:val="32"/>
          <w:highlight w:val="none"/>
        </w:rPr>
        <w:t>万元，主要是政府投资项目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w:t>
      </w:r>
      <w:r>
        <w:rPr>
          <w:rFonts w:hint="eastAsia" w:ascii="仿宋_GB2312" w:hAnsi="黑体" w:eastAsia="仿宋_GB2312"/>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（二）政府性基金预算当年拨款结构情况</w:t>
      </w:r>
    </w:p>
    <w:p>
      <w:pPr>
        <w:ind w:firstLine="640" w:firstLineChars="0"/>
        <w:jc w:val="left"/>
        <w:rPr>
          <w:rFonts w:hint="eastAsia" w:ascii="楷体" w:hAnsi="楷体" w:eastAsia="楷体"/>
          <w:color w:val="auto"/>
          <w:sz w:val="32"/>
          <w:szCs w:val="32"/>
          <w:highlight w:val="none"/>
        </w:rPr>
      </w:pPr>
      <w:r>
        <w:rPr>
          <w:rFonts w:hint="eastAsia" w:ascii="楷体" w:hAnsi="楷体" w:eastAsia="楷体" w:cs="黑体"/>
          <w:color w:val="auto"/>
          <w:sz w:val="32"/>
          <w:szCs w:val="32"/>
          <w:highlight w:val="none"/>
        </w:rPr>
        <w:t>其他支出（类）支出24,850.53</w:t>
      </w:r>
      <w:r>
        <w:rPr>
          <w:rFonts w:hint="eastAsia" w:ascii="楷体" w:hAnsi="楷体" w:eastAsia="楷体"/>
          <w:color w:val="auto"/>
          <w:sz w:val="32"/>
          <w:szCs w:val="32"/>
          <w:highlight w:val="none"/>
        </w:rPr>
        <w:t>万元，占</w:t>
      </w:r>
      <w:r>
        <w:rPr>
          <w:rFonts w:hint="eastAsia" w:ascii="楷体" w:hAnsi="楷体" w:eastAsia="楷体" w:cs="黑体"/>
          <w:color w:val="auto"/>
          <w:sz w:val="32"/>
          <w:szCs w:val="32"/>
          <w:highlight w:val="none"/>
          <w:lang w:val="en-US" w:eastAsia="zh-CN"/>
        </w:rPr>
        <w:t>100.00</w:t>
      </w:r>
      <w:r>
        <w:rPr>
          <w:rFonts w:hint="eastAsia" w:ascii="楷体" w:hAnsi="楷体" w:eastAsia="楷体"/>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（三）政府性基金预算当年拨款具体使用情况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其他支出（类）其他政府性基金及对应专项债务收入安排的支出（款）其他地方自行试点项目收益专项债券收入安排的支出（项）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24,850.53</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减少73,240.32</w:t>
      </w:r>
      <w:r>
        <w:rPr>
          <w:rFonts w:hint="eastAsia" w:ascii="仿宋_GB2312" w:hAnsi="黑体" w:eastAsia="仿宋_GB2312"/>
          <w:color w:val="auto"/>
          <w:sz w:val="32"/>
          <w:szCs w:val="32"/>
          <w:highlight w:val="none"/>
        </w:rPr>
        <w:t>万元，主要是政府投资项目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六、关于海口江东新区管理局（</w:t>
      </w:r>
      <w:r>
        <w:rPr>
          <w:rFonts w:hint="eastAsia" w:ascii="黑体" w:hAnsi="黑体" w:eastAsia="黑体" w:cs="Times New Roman"/>
          <w:color w:val="auto"/>
          <w:sz w:val="32"/>
          <w:highlight w:val="none"/>
          <w:shd w:val="clear" w:color="auto" w:fill="FFFFFF"/>
          <w:lang w:val="en-US" w:eastAsia="zh-CN"/>
        </w:rPr>
        <w:t>单位</w:t>
      </w:r>
      <w:r>
        <w:rPr>
          <w:rFonts w:hint="eastAsia" w:ascii="黑体" w:hAnsi="黑体" w:eastAsia="黑体" w:cs="Times New Roman"/>
          <w:color w:val="auto"/>
          <w:sz w:val="32"/>
          <w:highlight w:val="none"/>
          <w:shd w:val="clear" w:color="auto" w:fill="FFFFFF"/>
        </w:rPr>
        <w:t>）</w:t>
      </w:r>
      <w:r>
        <w:rPr>
          <w:rFonts w:hint="eastAsia" w:ascii="黑体" w:hAnsi="黑体" w:eastAsia="黑体" w:cs="Times New Roman"/>
          <w:color w:val="auto"/>
          <w:sz w:val="32"/>
          <w:highlight w:val="none"/>
          <w:shd w:val="clear" w:color="auto" w:fill="FFFFFF"/>
          <w:lang w:val="en-US" w:eastAsia="zh-CN"/>
        </w:rPr>
        <w:t>2024</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收支预算情况的总体说明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按照综合预算原则，海口江东新区管理局（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）所有收入和支出均纳入</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预算管理。收入包括：一般公共预算收入、上年结转</w:t>
      </w:r>
      <w:r>
        <w:rPr>
          <w:rFonts w:hint="eastAsia" w:ascii="仿宋_GB2312" w:hAnsi="黑体" w:eastAsia="仿宋_GB2312"/>
          <w:color w:val="auto"/>
          <w:sz w:val="32"/>
          <w:szCs w:val="32"/>
          <w:highlight w:val="none"/>
        </w:rPr>
        <w:t>；支出包括：一般公共服务支出、城乡社区支出、</w:t>
      </w:r>
      <w:r>
        <w:rPr>
          <w:rFonts w:hint="eastAsia" w:ascii="仿宋_GB2312" w:hAnsi="黑体" w:eastAsia="仿宋_GB2312"/>
          <w:color w:val="auto"/>
          <w:sz w:val="32"/>
          <w:szCs w:val="32"/>
          <w:highlight w:val="none"/>
          <w:lang w:val="en-US" w:eastAsia="zh-CN"/>
        </w:rPr>
        <w:t>农林水支出、</w:t>
      </w:r>
      <w:r>
        <w:rPr>
          <w:rFonts w:hint="eastAsia" w:ascii="仿宋_GB2312" w:hAnsi="黑体" w:eastAsia="仿宋_GB2312"/>
          <w:color w:val="auto"/>
          <w:sz w:val="32"/>
          <w:szCs w:val="32"/>
          <w:highlight w:val="none"/>
        </w:rPr>
        <w:t>其他支出。</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年收支总预算</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七、关于海口江东新区管理局（</w:t>
      </w:r>
      <w:r>
        <w:rPr>
          <w:rFonts w:hint="eastAsia" w:ascii="黑体" w:hAnsi="黑体" w:eastAsia="黑体" w:cs="Times New Roman"/>
          <w:color w:val="auto"/>
          <w:sz w:val="32"/>
          <w:highlight w:val="none"/>
          <w:shd w:val="clear" w:color="auto" w:fill="FFFFFF"/>
          <w:lang w:val="en-US" w:eastAsia="zh-CN"/>
        </w:rPr>
        <w:t>单位</w:t>
      </w:r>
      <w:r>
        <w:rPr>
          <w:rFonts w:hint="eastAsia" w:ascii="黑体" w:hAnsi="黑体" w:eastAsia="黑体" w:cs="Times New Roman"/>
          <w:color w:val="auto"/>
          <w:sz w:val="32"/>
          <w:highlight w:val="none"/>
          <w:shd w:val="clear" w:color="auto" w:fill="FFFFFF"/>
        </w:rPr>
        <w:t>）</w:t>
      </w:r>
      <w:r>
        <w:rPr>
          <w:rFonts w:hint="eastAsia" w:ascii="黑体" w:hAnsi="黑体" w:eastAsia="黑体" w:cs="Times New Roman"/>
          <w:color w:val="auto"/>
          <w:sz w:val="32"/>
          <w:highlight w:val="none"/>
          <w:shd w:val="clear" w:color="auto" w:fill="FFFFFF"/>
          <w:lang w:val="en-US" w:eastAsia="zh-CN"/>
        </w:rPr>
        <w:t>2024</w:t>
      </w:r>
      <w:r>
        <w:rPr>
          <w:rFonts w:hint="eastAsia" w:ascii="黑体" w:hAnsi="黑体" w:eastAsia="黑体" w:cs="Times New Roman"/>
          <w:color w:val="auto"/>
          <w:sz w:val="32"/>
          <w:highlight w:val="none"/>
          <w:shd w:val="clear" w:color="auto" w:fill="FFFFFF"/>
        </w:rPr>
        <w:t>年收入预算情况说明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val="en-US" w:eastAsia="zh-CN"/>
        </w:rPr>
        <w:t>单位</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年收入预算</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万元，其中：上年结转</w:t>
      </w:r>
      <w:r>
        <w:rPr>
          <w:rFonts w:hint="eastAsia" w:ascii="仿宋_GB2312" w:hAnsi="黑体" w:eastAsia="仿宋_GB2312" w:cs="仿宋_GB2312"/>
          <w:color w:val="auto"/>
          <w:sz w:val="32"/>
          <w:szCs w:val="32"/>
          <w:highlight w:val="none"/>
        </w:rPr>
        <w:t>28,296.56</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16.18</w:t>
      </w:r>
      <w:r>
        <w:rPr>
          <w:rFonts w:hint="eastAsia" w:ascii="仿宋_GB2312" w:hAnsi="黑体" w:eastAsia="仿宋_GB2312"/>
          <w:color w:val="auto"/>
          <w:sz w:val="32"/>
          <w:szCs w:val="32"/>
          <w:highlight w:val="none"/>
        </w:rPr>
        <w:t>%；一般公共预算拨款收入</w:t>
      </w:r>
      <w:r>
        <w:rPr>
          <w:rFonts w:hint="eastAsia" w:ascii="仿宋_GB2312" w:hAnsi="黑体" w:eastAsia="仿宋_GB2312" w:cs="仿宋_GB2312"/>
          <w:color w:val="auto"/>
          <w:sz w:val="32"/>
          <w:szCs w:val="32"/>
          <w:highlight w:val="none"/>
        </w:rPr>
        <w:t>146,574.58</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83.82</w:t>
      </w:r>
      <w:r>
        <w:rPr>
          <w:rFonts w:hint="eastAsia" w:ascii="仿宋_GB2312" w:hAnsi="黑体" w:eastAsia="仿宋_GB2312"/>
          <w:color w:val="auto"/>
          <w:sz w:val="32"/>
          <w:szCs w:val="32"/>
          <w:highlight w:val="none"/>
        </w:rPr>
        <w:t>%；政府性基金收入</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%；专项收入</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减少</w:t>
      </w:r>
      <w:r>
        <w:rPr>
          <w:rFonts w:hint="eastAsia" w:ascii="仿宋_GB2312" w:hAnsi="黑体" w:eastAsia="仿宋_GB2312" w:cs="仿宋_GB2312"/>
          <w:color w:val="auto"/>
          <w:sz w:val="32"/>
          <w:szCs w:val="32"/>
          <w:highlight w:val="none"/>
        </w:rPr>
        <w:t>75,165.67</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val="en-US" w:eastAsia="zh-CN"/>
        </w:rPr>
        <w:t>2024年预算不涉及</w:t>
      </w:r>
      <w:r>
        <w:rPr>
          <w:rFonts w:hint="eastAsia" w:ascii="仿宋_GB2312" w:hAnsi="黑体" w:eastAsia="仿宋_GB2312"/>
          <w:color w:val="auto"/>
          <w:sz w:val="32"/>
          <w:szCs w:val="32"/>
          <w:highlight w:val="none"/>
        </w:rPr>
        <w:t>股权投资业务</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且</w:t>
      </w:r>
      <w:r>
        <w:rPr>
          <w:rFonts w:hint="eastAsia" w:ascii="仿宋_GB2312" w:hAnsi="黑体" w:eastAsia="仿宋_GB2312"/>
          <w:color w:val="auto"/>
          <w:sz w:val="32"/>
          <w:szCs w:val="32"/>
          <w:highlight w:val="none"/>
        </w:rPr>
        <w:t>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减少等原因</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八、关于海口江东新区管理局（</w:t>
      </w:r>
      <w:r>
        <w:rPr>
          <w:rFonts w:hint="eastAsia" w:ascii="黑体" w:hAnsi="黑体" w:eastAsia="黑体" w:cs="Times New Roman"/>
          <w:color w:val="auto"/>
          <w:sz w:val="32"/>
          <w:highlight w:val="none"/>
          <w:shd w:val="clear" w:color="auto" w:fill="FFFFFF"/>
          <w:lang w:val="en-US" w:eastAsia="zh-CN"/>
        </w:rPr>
        <w:t>单位</w:t>
      </w:r>
      <w:r>
        <w:rPr>
          <w:rFonts w:hint="eastAsia" w:ascii="黑体" w:hAnsi="黑体" w:eastAsia="黑体" w:cs="Times New Roman"/>
          <w:color w:val="auto"/>
          <w:sz w:val="32"/>
          <w:highlight w:val="none"/>
          <w:shd w:val="clear" w:color="auto" w:fill="FFFFFF"/>
        </w:rPr>
        <w:t>）</w:t>
      </w:r>
      <w:r>
        <w:rPr>
          <w:rFonts w:hint="eastAsia" w:ascii="黑体" w:hAnsi="黑体" w:eastAsia="黑体" w:cs="Times New Roman"/>
          <w:color w:val="auto"/>
          <w:sz w:val="32"/>
          <w:highlight w:val="none"/>
          <w:shd w:val="clear" w:color="auto" w:fill="FFFFFF"/>
          <w:lang w:val="en-US" w:eastAsia="zh-CN"/>
        </w:rPr>
        <w:t>2024</w:t>
      </w:r>
      <w:r>
        <w:rPr>
          <w:rFonts w:hint="eastAsia" w:ascii="黑体" w:hAnsi="黑体" w:eastAsia="黑体" w:cs="Times New Roman"/>
          <w:color w:val="auto"/>
          <w:sz w:val="32"/>
          <w:highlight w:val="none"/>
          <w:shd w:val="clear" w:color="auto" w:fill="FFFFFF"/>
        </w:rPr>
        <w:t>年支出预算情况说明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val="en-US" w:eastAsia="zh-CN"/>
        </w:rPr>
        <w:t>单位</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年支出预算</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万元，其中：基本支出</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%；项目支出</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100.00</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减少</w:t>
      </w:r>
      <w:r>
        <w:rPr>
          <w:rFonts w:hint="eastAsia" w:ascii="仿宋_GB2312" w:hAnsi="黑体" w:eastAsia="仿宋_GB2312" w:cs="仿宋_GB2312"/>
          <w:color w:val="auto"/>
          <w:sz w:val="32"/>
          <w:szCs w:val="32"/>
          <w:highlight w:val="none"/>
        </w:rPr>
        <w:t>75,165.67</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val="en-US" w:eastAsia="zh-CN"/>
        </w:rPr>
        <w:t>2024年预算不涉及</w:t>
      </w:r>
      <w:r>
        <w:rPr>
          <w:rFonts w:hint="eastAsia" w:ascii="仿宋_GB2312" w:hAnsi="黑体" w:eastAsia="仿宋_GB2312"/>
          <w:color w:val="auto"/>
          <w:sz w:val="32"/>
          <w:szCs w:val="32"/>
          <w:highlight w:val="none"/>
        </w:rPr>
        <w:t>股权投资业务</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且</w:t>
      </w:r>
      <w:r>
        <w:rPr>
          <w:rFonts w:hint="eastAsia" w:ascii="仿宋_GB2312" w:hAnsi="黑体" w:eastAsia="仿宋_GB2312"/>
          <w:color w:val="auto"/>
          <w:sz w:val="32"/>
          <w:szCs w:val="32"/>
          <w:highlight w:val="none"/>
        </w:rPr>
        <w:t>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减少等原因</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九、其他重要事项的情况说明</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（一）机关运行经费</w:t>
      </w:r>
    </w:p>
    <w:p>
      <w:pPr>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2024</w:t>
      </w:r>
      <w:r>
        <w:rPr>
          <w:rFonts w:hint="eastAsia" w:ascii="仿宋_GB2312" w:hAnsi="黑体" w:eastAsia="仿宋_GB2312"/>
          <w:color w:val="000000" w:themeColor="text1"/>
          <w:sz w:val="32"/>
          <w:szCs w:val="32"/>
          <w:highlight w:val="none"/>
          <w14:textFill>
            <w14:solidFill>
              <w14:schemeClr w14:val="tx1"/>
            </w14:solidFill>
          </w14:textFill>
        </w:rPr>
        <w:t>年</w:t>
      </w:r>
      <w:r>
        <w:rPr>
          <w:rFonts w:hint="eastAsia" w:ascii="仿宋_GB2312" w:hAnsi="黑体" w:eastAsia="仿宋_GB2312" w:cs="仿宋_GB2312"/>
          <w:color w:val="000000" w:themeColor="text1"/>
          <w:sz w:val="32"/>
          <w:szCs w:val="32"/>
          <w:highlight w:val="none"/>
          <w14:textFill>
            <w14:solidFill>
              <w14:schemeClr w14:val="tx1"/>
            </w14:solidFill>
          </w14:textFill>
        </w:rPr>
        <w:t>海口江东新区管理局（</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单位</w:t>
      </w:r>
      <w:r>
        <w:rPr>
          <w:rFonts w:hint="eastAsia" w:ascii="仿宋_GB2312" w:hAnsi="黑体" w:eastAsia="仿宋_GB2312" w:cs="仿宋_GB2312"/>
          <w:color w:val="000000" w:themeColor="text1"/>
          <w:sz w:val="32"/>
          <w:szCs w:val="32"/>
          <w:highlight w:val="none"/>
          <w14:textFill>
            <w14:solidFill>
              <w14:schemeClr w14:val="tx1"/>
            </w14:solidFill>
          </w14:textFill>
        </w:rPr>
        <w:t>）机关运行经费预算8,152.06</w:t>
      </w:r>
      <w:r>
        <w:rPr>
          <w:rFonts w:hint="eastAsia" w:ascii="仿宋_GB2312" w:hAnsi="黑体" w:eastAsia="仿宋_GB2312"/>
          <w:color w:val="000000" w:themeColor="text1"/>
          <w:sz w:val="32"/>
          <w:szCs w:val="32"/>
          <w:highlight w:val="none"/>
          <w14:textFill>
            <w14:solidFill>
              <w14:schemeClr w14:val="tx1"/>
            </w14:solidFill>
          </w14:textFill>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（二）政府采购情况</w:t>
      </w:r>
    </w:p>
    <w:p>
      <w:pPr>
        <w:ind w:firstLine="64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s="仿宋_GB2312"/>
          <w:color w:val="auto"/>
          <w:sz w:val="32"/>
          <w:szCs w:val="32"/>
          <w:highlight w:val="none"/>
          <w:lang w:val="en-US" w:eastAsia="zh-CN"/>
        </w:rPr>
        <w:t>单位</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s="仿宋_GB2312"/>
          <w:color w:val="auto"/>
          <w:sz w:val="32"/>
          <w:szCs w:val="32"/>
          <w:highlight w:val="none"/>
        </w:rPr>
        <w:t>政府采购预算总额881.43</w:t>
      </w:r>
      <w:r>
        <w:rPr>
          <w:rFonts w:hint="eastAsia" w:ascii="仿宋_GB2312" w:hAnsi="黑体" w:eastAsia="仿宋_GB2312"/>
          <w:color w:val="auto"/>
          <w:sz w:val="32"/>
          <w:szCs w:val="32"/>
          <w:highlight w:val="none"/>
        </w:rPr>
        <w:t>万元，其中：政府采购货物预算</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万元，政府采购工程预算</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万元，政府采购服务预算</w:t>
      </w:r>
      <w:r>
        <w:rPr>
          <w:rFonts w:hint="eastAsia" w:ascii="仿宋_GB2312" w:hAnsi="黑体" w:eastAsia="仿宋_GB2312" w:cs="仿宋_GB2312"/>
          <w:color w:val="auto"/>
          <w:sz w:val="32"/>
          <w:szCs w:val="32"/>
          <w:highlight w:val="none"/>
        </w:rPr>
        <w:t>881.43</w:t>
      </w:r>
      <w:r>
        <w:rPr>
          <w:rFonts w:hint="eastAsia" w:ascii="仿宋_GB2312" w:hAnsi="黑体" w:eastAsia="仿宋_GB2312"/>
          <w:color w:val="auto"/>
          <w:sz w:val="32"/>
          <w:szCs w:val="32"/>
          <w:highlight w:val="none"/>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（三）国有资产占有使用情况</w:t>
      </w:r>
    </w:p>
    <w:p>
      <w:pPr>
        <w:ind w:firstLine="640" w:firstLineChars="200"/>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截至</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年12月31日，</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val="en-US" w:eastAsia="zh-CN"/>
        </w:rPr>
        <w:t>单位</w:t>
      </w:r>
      <w:r>
        <w:rPr>
          <w:rFonts w:hint="eastAsia" w:ascii="仿宋_GB2312" w:hAnsi="黑体" w:eastAsia="仿宋_GB2312" w:cs="仿宋_GB2312"/>
          <w:color w:val="auto"/>
          <w:sz w:val="32"/>
          <w:szCs w:val="32"/>
          <w:highlight w:val="none"/>
        </w:rPr>
        <w:t>）本级及下属各预算单位共有车辆</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color w:val="auto"/>
          <w:sz w:val="32"/>
          <w:szCs w:val="32"/>
          <w:highlight w:val="none"/>
          <w:lang w:eastAsia="zh-CN"/>
        </w:rPr>
        <w:t>。本单位租用车辆</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lang w:eastAsia="zh-CN"/>
        </w:rPr>
        <w:t>辆</w:t>
      </w:r>
      <w:r>
        <w:rPr>
          <w:rFonts w:hint="eastAsia" w:ascii="仿宋_GB2312" w:hAnsi="黑体" w:eastAsia="仿宋_GB2312" w:cs="仿宋_GB2312"/>
          <w:color w:val="auto"/>
          <w:sz w:val="32"/>
          <w:szCs w:val="32"/>
          <w:highlight w:val="none"/>
        </w:rPr>
        <w:t>，其中，领导干部用车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辆，机要通信应急用车</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辆、一般执法执勤用车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辆、特种专业技术用车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辆、其他用车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辆。单位价值100万元以上设备</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台（套）。</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（四）绩效目标设置情况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val="en-US" w:eastAsia="zh-CN"/>
        </w:rPr>
        <w:t>单位</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10</w:t>
      </w:r>
      <w:r>
        <w:rPr>
          <w:rFonts w:hint="eastAsia" w:ascii="仿宋_GB2312" w:hAnsi="黑体" w:eastAsia="仿宋_GB2312" w:cs="仿宋_GB2312"/>
          <w:color w:val="auto"/>
          <w:sz w:val="32"/>
          <w:szCs w:val="32"/>
          <w:highlight w:val="none"/>
        </w:rPr>
        <w:t>个项目实行绩效目标管理，涉及一般公共预算146,574.58万元</w:t>
      </w:r>
      <w:r>
        <w:rPr>
          <w:rFonts w:hint="eastAsia" w:ascii="仿宋_GB2312" w:hAnsi="黑体" w:eastAsia="仿宋_GB2312"/>
          <w:color w:val="auto"/>
          <w:sz w:val="32"/>
          <w:szCs w:val="32"/>
          <w:highlight w:val="none"/>
        </w:rPr>
        <w:t>。</w:t>
      </w:r>
    </w:p>
    <w:p>
      <w:pPr>
        <w:jc w:val="center"/>
        <w:rPr>
          <w:rFonts w:ascii="黑体" w:hAnsi="黑体" w:eastAsia="黑体"/>
          <w:color w:val="auto"/>
          <w:sz w:val="32"/>
          <w:szCs w:val="32"/>
          <w:highlight w:val="none"/>
        </w:rPr>
      </w:pPr>
    </w:p>
    <w:p>
      <w:pPr>
        <w:jc w:val="left"/>
        <w:rPr>
          <w:rFonts w:ascii="仿宋_GB2312" w:hAnsi="宋体" w:eastAsia="仿宋_GB2312" w:cs="宋体"/>
          <w:color w:val="auto"/>
          <w:kern w:val="0"/>
          <w:sz w:val="32"/>
          <w:szCs w:val="30"/>
          <w:highlight w:val="none"/>
        </w:rPr>
      </w:pPr>
    </w:p>
    <w:p>
      <w:pPr>
        <w:jc w:val="center"/>
        <w:rPr>
          <w:rFonts w:ascii="黑体" w:hAnsi="黑体" w:eastAsia="黑体"/>
          <w:b/>
          <w:color w:val="auto"/>
          <w:sz w:val="32"/>
          <w:szCs w:val="32"/>
          <w:highlight w:val="none"/>
        </w:rPr>
      </w:pPr>
      <w:r>
        <w:rPr>
          <w:rFonts w:hint="eastAsia" w:ascii="黑体" w:hAnsi="黑体" w:eastAsia="黑体"/>
          <w:b/>
          <w:color w:val="auto"/>
          <w:sz w:val="32"/>
          <w:szCs w:val="32"/>
          <w:highlight w:val="none"/>
        </w:rPr>
        <w:t>第四部分  名词解释</w:t>
      </w:r>
    </w:p>
    <w:p>
      <w:pPr>
        <w:ind w:firstLine="640" w:firstLineChars="200"/>
        <w:jc w:val="left"/>
        <w:rPr>
          <w:rFonts w:ascii="仿宋_GB2312" w:eastAsia="仿宋_GB2312" w:cs="宋体"/>
          <w:bCs/>
          <w:color w:val="auto"/>
          <w:kern w:val="0"/>
          <w:sz w:val="32"/>
          <w:szCs w:val="32"/>
          <w:highlight w:val="none"/>
          <w:lang w:val="zh-CN"/>
        </w:rPr>
      </w:pP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一、财政拨款收入：指本级财政当年拨付的资金。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highlight w:val="none"/>
          <w:lang w:eastAsia="zh-CN"/>
        </w:rPr>
        <w:t>个人农业生产补贴、代缴社会保险费、</w:t>
      </w:r>
      <w:r>
        <w:rPr>
          <w:rFonts w:hint="eastAsia" w:ascii="仿宋_GB2312" w:hAnsi="宋体" w:eastAsia="仿宋_GB2312" w:cs="宋体"/>
          <w:color w:val="auto"/>
          <w:kern w:val="0"/>
          <w:sz w:val="32"/>
          <w:szCs w:val="30"/>
          <w:highlight w:val="none"/>
        </w:rPr>
        <w:t>其他等。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九、商品和服务支出：反映单位购买商品和服务的支出，包括办公费、</w:t>
      </w:r>
      <w:r>
        <w:rPr>
          <w:rFonts w:hint="eastAsia" w:ascii="仿宋_GB2312" w:hAnsi="宋体" w:eastAsia="仿宋_GB2312" w:cs="宋体"/>
          <w:color w:val="auto"/>
          <w:kern w:val="0"/>
          <w:sz w:val="32"/>
          <w:szCs w:val="30"/>
          <w:highlight w:val="none"/>
          <w:lang w:eastAsia="zh-CN"/>
        </w:rPr>
        <w:t>印刷费、咨询费、手续费、</w:t>
      </w:r>
      <w:r>
        <w:rPr>
          <w:rFonts w:hint="eastAsia" w:ascii="仿宋_GB2312" w:hAnsi="宋体" w:eastAsia="仿宋_GB2312" w:cs="宋体"/>
          <w:color w:val="auto"/>
          <w:kern w:val="0"/>
          <w:sz w:val="32"/>
          <w:szCs w:val="30"/>
          <w:highlight w:val="none"/>
        </w:rPr>
        <w:t>水费、电费、邮电费、</w:t>
      </w:r>
      <w:r>
        <w:rPr>
          <w:rFonts w:hint="eastAsia" w:ascii="仿宋_GB2312" w:hAnsi="宋体" w:eastAsia="仿宋_GB2312" w:cs="宋体"/>
          <w:color w:val="auto"/>
          <w:kern w:val="0"/>
          <w:sz w:val="32"/>
          <w:szCs w:val="30"/>
          <w:highlight w:val="none"/>
          <w:lang w:eastAsia="zh-CN"/>
        </w:rPr>
        <w:t>取暖费、物业管理费、</w:t>
      </w:r>
      <w:r>
        <w:rPr>
          <w:rFonts w:hint="eastAsia" w:ascii="仿宋_GB2312" w:hAnsi="宋体" w:eastAsia="仿宋_GB2312" w:cs="宋体"/>
          <w:color w:val="auto"/>
          <w:kern w:val="0"/>
          <w:sz w:val="32"/>
          <w:szCs w:val="30"/>
          <w:highlight w:val="none"/>
        </w:rPr>
        <w:t>差旅费</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因公出国（境）费用</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维修（护）费、</w:t>
      </w:r>
      <w:r>
        <w:rPr>
          <w:rFonts w:hint="eastAsia" w:ascii="仿宋_GB2312" w:hAnsi="宋体" w:eastAsia="仿宋_GB2312" w:cs="宋体"/>
          <w:color w:val="auto"/>
          <w:kern w:val="0"/>
          <w:sz w:val="32"/>
          <w:szCs w:val="30"/>
          <w:highlight w:val="none"/>
          <w:lang w:eastAsia="zh-CN"/>
        </w:rPr>
        <w:t>租赁费、</w:t>
      </w:r>
      <w:r>
        <w:rPr>
          <w:rFonts w:hint="eastAsia" w:ascii="仿宋_GB2312" w:hAnsi="宋体" w:eastAsia="仿宋_GB2312" w:cs="宋体"/>
          <w:color w:val="auto"/>
          <w:kern w:val="0"/>
          <w:sz w:val="32"/>
          <w:szCs w:val="30"/>
          <w:highlight w:val="none"/>
        </w:rPr>
        <w:t>会议费、培训费、公务接待费、</w:t>
      </w:r>
      <w:r>
        <w:rPr>
          <w:rFonts w:hint="eastAsia" w:ascii="仿宋_GB2312" w:hAnsi="宋体" w:eastAsia="仿宋_GB2312" w:cs="宋体"/>
          <w:color w:val="auto"/>
          <w:kern w:val="0"/>
          <w:sz w:val="32"/>
          <w:szCs w:val="30"/>
          <w:highlight w:val="none"/>
          <w:lang w:eastAsia="zh-CN"/>
        </w:rPr>
        <w:t>专用材料费、被装购置费、专用燃料费、劳务费、委托业务费</w:t>
      </w:r>
      <w:r>
        <w:rPr>
          <w:rFonts w:hint="eastAsia" w:ascii="仿宋_GB2312" w:hAnsi="宋体" w:eastAsia="仿宋_GB2312" w:cs="宋体"/>
          <w:color w:val="auto"/>
          <w:kern w:val="0"/>
          <w:sz w:val="32"/>
          <w:szCs w:val="30"/>
          <w:highlight w:val="none"/>
        </w:rPr>
        <w:t>、工会经费</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福利费、公务用车运行维护费、</w:t>
      </w:r>
      <w:r>
        <w:rPr>
          <w:rFonts w:hint="eastAsia" w:ascii="仿宋_GB2312" w:hAnsi="宋体" w:eastAsia="仿宋_GB2312" w:cs="宋体"/>
          <w:color w:val="auto"/>
          <w:kern w:val="0"/>
          <w:sz w:val="32"/>
          <w:szCs w:val="30"/>
          <w:highlight w:val="none"/>
          <w:lang w:eastAsia="zh-CN"/>
        </w:rPr>
        <w:t>其他交通费用、税金及附加费用、</w:t>
      </w:r>
      <w:r>
        <w:rPr>
          <w:rFonts w:hint="eastAsia" w:ascii="仿宋_GB2312" w:hAnsi="宋体" w:eastAsia="仿宋_GB2312" w:cs="宋体"/>
          <w:color w:val="auto"/>
          <w:kern w:val="0"/>
          <w:sz w:val="32"/>
          <w:szCs w:val="30"/>
          <w:highlight w:val="none"/>
        </w:rPr>
        <w:t>其他</w:t>
      </w:r>
      <w:r>
        <w:rPr>
          <w:rFonts w:hint="eastAsia" w:ascii="仿宋_GB2312" w:hAnsi="宋体" w:eastAsia="仿宋_GB2312" w:cs="宋体"/>
          <w:color w:val="auto"/>
          <w:kern w:val="0"/>
          <w:sz w:val="32"/>
          <w:szCs w:val="30"/>
          <w:highlight w:val="none"/>
          <w:lang w:eastAsia="zh-CN"/>
        </w:rPr>
        <w:t>商品和服务支出</w:t>
      </w:r>
      <w:r>
        <w:rPr>
          <w:rFonts w:hint="eastAsia" w:ascii="仿宋_GB2312" w:hAnsi="宋体" w:eastAsia="仿宋_GB2312" w:cs="宋体"/>
          <w:color w:val="auto"/>
          <w:kern w:val="0"/>
          <w:sz w:val="32"/>
          <w:szCs w:val="30"/>
          <w:highlight w:val="none"/>
        </w:rPr>
        <w:t>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highlight w:val="none"/>
          <w:lang w:eastAsia="zh-CN"/>
        </w:rPr>
        <w:t>、牌照费</w:t>
      </w:r>
      <w:r>
        <w:rPr>
          <w:rFonts w:hint="eastAsia" w:ascii="仿宋_GB2312" w:hAnsi="宋体" w:eastAsia="仿宋_GB2312" w:cs="宋体"/>
          <w:color w:val="auto"/>
          <w:kern w:val="0"/>
          <w:sz w:val="32"/>
          <w:szCs w:val="30"/>
          <w:highlight w:val="none"/>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highlight w:val="none"/>
          <w:lang w:eastAsia="zh-CN"/>
        </w:rPr>
        <w:t>费用等支出</w:t>
      </w:r>
      <w:r>
        <w:rPr>
          <w:rFonts w:hint="eastAsia" w:ascii="仿宋_GB2312" w:hAnsi="宋体" w:eastAsia="仿宋_GB2312" w:cs="宋体"/>
          <w:color w:val="auto"/>
          <w:kern w:val="0"/>
          <w:sz w:val="32"/>
          <w:szCs w:val="30"/>
          <w:highlight w:val="none"/>
        </w:rPr>
        <w:t>。</w:t>
      </w:r>
    </w:p>
    <w:p>
      <w:pPr>
        <w:ind w:firstLine="640" w:firstLineChars="200"/>
        <w:jc w:val="left"/>
        <w:rPr>
          <w:rFonts w:ascii="仿宋_GB2312" w:hAnsi="黑体" w:eastAsia="仿宋_GB2312" w:cs="仿宋_GB2312"/>
          <w:color w:val="auto"/>
          <w:sz w:val="32"/>
          <w:szCs w:val="32"/>
          <w:highlight w:val="none"/>
        </w:rPr>
      </w:pPr>
      <w:r>
        <w:rPr>
          <w:rFonts w:hint="eastAsia" w:ascii="仿宋_GB2312" w:hAnsi="宋体" w:eastAsia="仿宋_GB2312" w:cs="宋体"/>
          <w:color w:val="auto"/>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color w:val="auto"/>
          <w:sz w:val="32"/>
          <w:szCs w:val="32"/>
          <w:highlight w:val="none"/>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0NDAzYmUwMmJmZWVlYzgzMzQ4ODE5MTgxMmFjYjIifQ=="/>
  </w:docVars>
  <w:rsids>
    <w:rsidRoot w:val="00172A27"/>
    <w:rsid w:val="003A0914"/>
    <w:rsid w:val="00D62B05"/>
    <w:rsid w:val="00FD6CEB"/>
    <w:rsid w:val="01874535"/>
    <w:rsid w:val="01FD7290"/>
    <w:rsid w:val="03B54ED7"/>
    <w:rsid w:val="04253689"/>
    <w:rsid w:val="06B70F10"/>
    <w:rsid w:val="073310F6"/>
    <w:rsid w:val="0A2C5771"/>
    <w:rsid w:val="0B0C10FF"/>
    <w:rsid w:val="0CC1641D"/>
    <w:rsid w:val="0D5D1F0E"/>
    <w:rsid w:val="0F5108A8"/>
    <w:rsid w:val="0FBC6E7F"/>
    <w:rsid w:val="0FE520C0"/>
    <w:rsid w:val="11A35E37"/>
    <w:rsid w:val="12151368"/>
    <w:rsid w:val="125F245C"/>
    <w:rsid w:val="12FA35D5"/>
    <w:rsid w:val="13192BB3"/>
    <w:rsid w:val="13977400"/>
    <w:rsid w:val="13DB227D"/>
    <w:rsid w:val="14DA2576"/>
    <w:rsid w:val="14F267F7"/>
    <w:rsid w:val="156264EB"/>
    <w:rsid w:val="18B52204"/>
    <w:rsid w:val="18C21CEF"/>
    <w:rsid w:val="18E67433"/>
    <w:rsid w:val="19D5DA33"/>
    <w:rsid w:val="1A204BC7"/>
    <w:rsid w:val="1A766595"/>
    <w:rsid w:val="1B0601E0"/>
    <w:rsid w:val="1B746F78"/>
    <w:rsid w:val="1BD21EF1"/>
    <w:rsid w:val="1C5F3784"/>
    <w:rsid w:val="1CD75A11"/>
    <w:rsid w:val="1D646B79"/>
    <w:rsid w:val="1E296A58"/>
    <w:rsid w:val="1E314200"/>
    <w:rsid w:val="1EF046D9"/>
    <w:rsid w:val="1FBF8E30"/>
    <w:rsid w:val="21185FCA"/>
    <w:rsid w:val="21DF2312"/>
    <w:rsid w:val="2316669C"/>
    <w:rsid w:val="28210439"/>
    <w:rsid w:val="297C2ABA"/>
    <w:rsid w:val="2B996426"/>
    <w:rsid w:val="2BA838AB"/>
    <w:rsid w:val="2BDF0DC0"/>
    <w:rsid w:val="2C7566AC"/>
    <w:rsid w:val="2C92725E"/>
    <w:rsid w:val="2D0619FA"/>
    <w:rsid w:val="2D346DEF"/>
    <w:rsid w:val="2E83515E"/>
    <w:rsid w:val="2F967065"/>
    <w:rsid w:val="2FF7110D"/>
    <w:rsid w:val="2FFFCED3"/>
    <w:rsid w:val="30395C43"/>
    <w:rsid w:val="307C2807"/>
    <w:rsid w:val="31802D30"/>
    <w:rsid w:val="31C61758"/>
    <w:rsid w:val="322841C1"/>
    <w:rsid w:val="35234AC0"/>
    <w:rsid w:val="355F0320"/>
    <w:rsid w:val="3579793F"/>
    <w:rsid w:val="382A0C93"/>
    <w:rsid w:val="3B535276"/>
    <w:rsid w:val="3C4936B2"/>
    <w:rsid w:val="3E341EE4"/>
    <w:rsid w:val="3F082035"/>
    <w:rsid w:val="3F6D6CC7"/>
    <w:rsid w:val="3F724C94"/>
    <w:rsid w:val="3F7FB4B5"/>
    <w:rsid w:val="3FAD4D11"/>
    <w:rsid w:val="40510A2D"/>
    <w:rsid w:val="41527F6F"/>
    <w:rsid w:val="42A631E7"/>
    <w:rsid w:val="42D31F27"/>
    <w:rsid w:val="440E054D"/>
    <w:rsid w:val="442519AA"/>
    <w:rsid w:val="4541761C"/>
    <w:rsid w:val="457936C5"/>
    <w:rsid w:val="469F67EA"/>
    <w:rsid w:val="475140C4"/>
    <w:rsid w:val="482E20D9"/>
    <w:rsid w:val="48481AD8"/>
    <w:rsid w:val="49773C28"/>
    <w:rsid w:val="49995C78"/>
    <w:rsid w:val="4CFC3FA5"/>
    <w:rsid w:val="4FB80849"/>
    <w:rsid w:val="506D3BDF"/>
    <w:rsid w:val="507B7A10"/>
    <w:rsid w:val="50850D04"/>
    <w:rsid w:val="51057D81"/>
    <w:rsid w:val="51437FCF"/>
    <w:rsid w:val="523B502D"/>
    <w:rsid w:val="528C4E3B"/>
    <w:rsid w:val="5651119B"/>
    <w:rsid w:val="56A07421"/>
    <w:rsid w:val="56AA5540"/>
    <w:rsid w:val="57161D4B"/>
    <w:rsid w:val="582F7230"/>
    <w:rsid w:val="59C86CF0"/>
    <w:rsid w:val="5B3A6B8F"/>
    <w:rsid w:val="5BCF1086"/>
    <w:rsid w:val="5CB97A26"/>
    <w:rsid w:val="5D9E6F62"/>
    <w:rsid w:val="5DB7E539"/>
    <w:rsid w:val="5E5D0BCB"/>
    <w:rsid w:val="60FB18C6"/>
    <w:rsid w:val="63B948A0"/>
    <w:rsid w:val="646F486F"/>
    <w:rsid w:val="64F658D5"/>
    <w:rsid w:val="658C5A86"/>
    <w:rsid w:val="66975458"/>
    <w:rsid w:val="66DACB0B"/>
    <w:rsid w:val="66F02910"/>
    <w:rsid w:val="671F1443"/>
    <w:rsid w:val="671F6AA4"/>
    <w:rsid w:val="689C4889"/>
    <w:rsid w:val="69126A56"/>
    <w:rsid w:val="697773C1"/>
    <w:rsid w:val="697BF56A"/>
    <w:rsid w:val="6AD246EE"/>
    <w:rsid w:val="6AF92D35"/>
    <w:rsid w:val="6B6CE30F"/>
    <w:rsid w:val="6C7F1319"/>
    <w:rsid w:val="6C8D2806"/>
    <w:rsid w:val="6DDF74AC"/>
    <w:rsid w:val="6FAF0D8D"/>
    <w:rsid w:val="6FCFCADC"/>
    <w:rsid w:val="6FFA4FE6"/>
    <w:rsid w:val="73085C29"/>
    <w:rsid w:val="73133AF6"/>
    <w:rsid w:val="74210D9D"/>
    <w:rsid w:val="7428537F"/>
    <w:rsid w:val="75D8638B"/>
    <w:rsid w:val="75FB0B04"/>
    <w:rsid w:val="76832D41"/>
    <w:rsid w:val="79F301DD"/>
    <w:rsid w:val="79F7B683"/>
    <w:rsid w:val="7A3F3423"/>
    <w:rsid w:val="7A8B6668"/>
    <w:rsid w:val="7B9D0888"/>
    <w:rsid w:val="7D73BCCE"/>
    <w:rsid w:val="7DE79FA0"/>
    <w:rsid w:val="7DEBCAFF"/>
    <w:rsid w:val="7E6A37F4"/>
    <w:rsid w:val="7E98633E"/>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0"/>
    <w:pPr>
      <w:jc w:val="left"/>
    </w:p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4600</Words>
  <Characters>5168</Characters>
  <Lines>27</Lines>
  <Paragraphs>7</Paragraphs>
  <TotalTime>0</TotalTime>
  <ScaleCrop>false</ScaleCrop>
  <LinksUpToDate>false</LinksUpToDate>
  <CharactersWithSpaces>5201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哄哄</cp:lastModifiedBy>
  <dcterms:modified xsi:type="dcterms:W3CDTF">2024-02-05T12:35:09Z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233220740C5A406B8ABBEAC235031A36_13</vt:lpwstr>
  </property>
</Properties>
</file>