
<file path=[Content_Types].xml><?xml version="1.0" encoding="utf-8"?>
<Types xmlns="http://schemas.openxmlformats.org/package/2006/content-types">
  <Default Extension="xml" ContentType="application/xml"/>
  <Default Extension="rels" ContentType="application/vnd.openxmlformats-package.relationships+xml"/>
  <Override PartName="/word/footer14.xml" ContentType="application/vnd.openxmlformats-officedocument.wordprocessingml.footer+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word/footer9.xml" ContentType="application/vnd.openxmlformats-officedocument.wordprocessingml.footer+xml"/>
  <Override PartName="/word/footer6.xml" ContentType="application/vnd.openxmlformats-officedocument.wordprocessingml.footer+xml"/>
  <Override PartName="/docProps/core.xml" ContentType="application/vnd.openxmlformats-package.core-properties+xml"/>
  <Override PartName="/word/footer1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7.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8.xml" ContentType="application/vnd.openxmlformats-officedocument.wordprocessingml.footer+xml"/>
  <Override PartName="/word/header13.xml" ContentType="application/vnd.openxmlformats-officedocument.wordprocessingml.header+xml"/>
  <Override PartName="/word/document.xml" ContentType="application/vnd.openxmlformats-officedocument.wordprocessingml.document.main+xml"/>
  <Override PartName="/word/footer12.xml" ContentType="application/vnd.openxmlformats-officedocument.wordprocessingml.footer+xml"/>
  <Override PartName="/customXml/itemProps1.xml" ContentType="application/vnd.openxmlformats-officedocument.customXmlProperties+xml"/>
  <Override PartName="/word/footer10.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90"/>
        <w:adjustRightInd w:val="false"/>
        <w:snapToGrid w:val="false"/>
        <w:spacing w:lineRule="auto" w:line="360"/>
        <w:outlineLvl w:val="0"/>
        <w:rPr>
          <w:rFonts w:ascii="宋体" w:cs="宋体" w:eastAsia="宋体" w:hAnsi="宋体"/>
          <w:b/>
          <w:szCs w:val="21"/>
        </w:rPr>
      </w:pPr>
    </w:p>
    <w:p>
      <w:pPr>
        <w:pStyle w:val="style90"/>
        <w:adjustRightInd w:val="false"/>
        <w:snapToGrid w:val="false"/>
        <w:spacing w:lineRule="auto" w:line="360"/>
        <w:outlineLvl w:val="0"/>
        <w:rPr>
          <w:rFonts w:ascii="宋体" w:cs="宋体" w:eastAsia="宋体" w:hAnsi="宋体"/>
          <w:b/>
          <w:sz w:val="52"/>
          <w:szCs w:val="52"/>
        </w:rPr>
      </w:pPr>
    </w:p>
    <w:p>
      <w:pPr>
        <w:pStyle w:val="style0"/>
        <w:adjustRightInd w:val="false"/>
        <w:snapToGrid w:val="false"/>
        <w:spacing w:lineRule="auto" w:line="360"/>
        <w:jc w:val="center"/>
        <w:rPr>
          <w:rFonts w:ascii="宋体" w:cs="宋体" w:eastAsia="宋体" w:hAnsi="宋体"/>
          <w:b/>
          <w:sz w:val="52"/>
          <w:szCs w:val="52"/>
        </w:rPr>
      </w:pPr>
      <w:r>
        <w:rPr>
          <w:rFonts w:ascii="宋体" w:cs="宋体" w:eastAsia="宋体" w:hAnsi="宋体" w:hint="eastAsia"/>
          <w:b/>
          <w:sz w:val="52"/>
          <w:szCs w:val="52"/>
        </w:rPr>
        <w:t>海口江东新区管理局</w:t>
      </w:r>
    </w:p>
    <w:p>
      <w:pPr>
        <w:pStyle w:val="style0"/>
        <w:adjustRightInd w:val="false"/>
        <w:snapToGrid w:val="false"/>
        <w:spacing w:lineRule="exact" w:line="500"/>
        <w:jc w:val="center"/>
        <w:rPr>
          <w:rFonts w:ascii="宋体" w:cs="宋体" w:eastAsia="宋体" w:hAnsi="宋体"/>
          <w:b/>
          <w:sz w:val="52"/>
          <w:szCs w:val="52"/>
        </w:rPr>
      </w:pPr>
      <w:r>
        <w:rPr>
          <w:rFonts w:ascii="宋体" w:cs="宋体" w:eastAsia="宋体" w:hAnsi="宋体" w:hint="eastAsia"/>
          <w:b/>
          <w:sz w:val="52"/>
          <w:szCs w:val="52"/>
        </w:rPr>
        <w:t>比选文件</w:t>
      </w:r>
    </w:p>
    <w:p>
      <w:pPr>
        <w:pStyle w:val="style0"/>
        <w:adjustRightInd w:val="false"/>
        <w:snapToGrid w:val="false"/>
        <w:spacing w:lineRule="auto" w:line="360"/>
        <w:jc w:val="center"/>
        <w:rPr>
          <w:rFonts w:ascii="宋体" w:cs="宋体" w:eastAsia="宋体" w:hAnsi="宋体"/>
          <w:b/>
          <w:szCs w:val="21"/>
        </w:rPr>
      </w:pPr>
    </w:p>
    <w:p>
      <w:pPr>
        <w:pStyle w:val="style0"/>
        <w:spacing w:lineRule="auto" w:line="360"/>
        <w:rPr>
          <w:szCs w:val="21"/>
        </w:rPr>
      </w:pPr>
    </w:p>
    <w:p>
      <w:pPr>
        <w:pStyle w:val="style90"/>
        <w:adjustRightInd w:val="false"/>
        <w:snapToGrid w:val="false"/>
        <w:spacing w:lineRule="auto" w:line="360"/>
        <w:jc w:val="center"/>
        <w:outlineLvl w:val="0"/>
        <w:rPr>
          <w:rFonts w:ascii="宋体" w:cs="宋体" w:eastAsia="宋体" w:hAnsi="宋体"/>
          <w:b/>
          <w:szCs w:val="21"/>
        </w:rPr>
      </w:pPr>
    </w:p>
    <w:p>
      <w:pPr>
        <w:pStyle w:val="style90"/>
        <w:adjustRightInd w:val="false"/>
        <w:snapToGrid w:val="false"/>
        <w:spacing w:lineRule="auto" w:line="360"/>
        <w:jc w:val="center"/>
        <w:outlineLvl w:val="0"/>
        <w:rPr>
          <w:rFonts w:ascii="宋体" w:cs="宋体" w:eastAsia="宋体" w:hAnsi="宋体"/>
          <w:b/>
          <w:szCs w:val="21"/>
        </w:rPr>
      </w:pPr>
    </w:p>
    <w:p>
      <w:pPr>
        <w:pStyle w:val="style90"/>
        <w:spacing w:lineRule="auto" w:line="360"/>
        <w:ind w:firstLine="1476" w:firstLineChars="700"/>
        <w:jc w:val="left"/>
        <w:outlineLvl w:val="0"/>
        <w:rPr>
          <w:rFonts w:ascii="宋体" w:cs="宋体" w:eastAsia="宋体" w:hAnsi="宋体"/>
          <w:b/>
          <w:szCs w:val="21"/>
        </w:rPr>
      </w:pPr>
    </w:p>
    <w:bookmarkStart w:id="0" w:name="_Toc245888257"/>
    <w:bookmarkStart w:id="1" w:name="_Toc246825786"/>
    <w:bookmarkStart w:id="2" w:name="_Toc246826091"/>
    <w:bookmarkStart w:id="3" w:name="_Toc245887524"/>
    <w:p>
      <w:pPr>
        <w:pStyle w:val="style90"/>
        <w:spacing w:lineRule="auto" w:line="360"/>
        <w:ind w:firstLine="1546" w:firstLineChars="550"/>
        <w:outlineLvl w:val="0"/>
        <w:rPr>
          <w:rFonts w:ascii="宋体" w:cs="宋体" w:eastAsia="宋体" w:hAnsi="宋体"/>
          <w:b/>
          <w:sz w:val="28"/>
          <w:szCs w:val="28"/>
        </w:rPr>
      </w:pPr>
      <w:r>
        <w:rPr>
          <w:rFonts w:ascii="宋体" w:cs="宋体" w:eastAsia="宋体" w:hAnsi="宋体" w:hint="eastAsia"/>
          <w:b/>
          <w:sz w:val="28"/>
          <w:szCs w:val="28"/>
        </w:rPr>
        <w:t>项目编号：</w:t>
      </w:r>
      <w:bookmarkStart w:id="4" w:name="_Toc246826092"/>
      <w:bookmarkStart w:id="5" w:name="_Toc246825787"/>
      <w:bookmarkStart w:id="6" w:name="_Toc245887525"/>
      <w:bookmarkStart w:id="7" w:name="_Toc245888258"/>
      <w:bookmarkEnd w:id="0"/>
      <w:bookmarkEnd w:id="1"/>
      <w:bookmarkEnd w:id="2"/>
      <w:bookmarkEnd w:id="3"/>
      <w:r>
        <w:rPr>
          <w:rFonts w:ascii="宋体" w:cs="宋体" w:eastAsia="宋体" w:hAnsi="宋体" w:hint="eastAsia"/>
          <w:b/>
          <w:sz w:val="28"/>
          <w:szCs w:val="28"/>
        </w:rPr>
        <w:t>zfcg-fw-20240520-001</w:t>
      </w:r>
    </w:p>
    <w:p>
      <w:pPr>
        <w:pStyle w:val="style90"/>
        <w:spacing w:lineRule="auto" w:line="360"/>
        <w:jc w:val="center"/>
        <w:outlineLvl w:val="0"/>
        <w:rPr>
          <w:rFonts w:ascii="宋体" w:cs="宋体" w:eastAsia="宋体" w:hAnsi="宋体"/>
          <w:b/>
          <w:sz w:val="28"/>
          <w:szCs w:val="28"/>
        </w:rPr>
      </w:pPr>
      <w:r>
        <w:rPr>
          <w:rFonts w:ascii="宋体" w:cs="宋体" w:eastAsia="宋体" w:hAnsi="宋体" w:hint="eastAsia"/>
          <w:b/>
          <w:sz w:val="28"/>
          <w:szCs w:val="28"/>
        </w:rPr>
        <w:t>项目名称：</w:t>
      </w:r>
      <w:bookmarkStart w:id="8" w:name="_Toc246825789"/>
      <w:bookmarkStart w:id="9" w:name="_Toc246826094"/>
      <w:bookmarkStart w:id="10" w:name="_Toc245887527"/>
      <w:bookmarkStart w:id="11" w:name="_Toc245888260"/>
      <w:bookmarkEnd w:id="4"/>
      <w:bookmarkEnd w:id="5"/>
      <w:bookmarkEnd w:id="6"/>
      <w:bookmarkEnd w:id="7"/>
      <w:r>
        <w:rPr>
          <w:rFonts w:ascii="宋体" w:cs="宋体" w:eastAsia="宋体" w:hAnsi="宋体" w:hint="eastAsia"/>
          <w:b/>
          <w:sz w:val="28"/>
          <w:szCs w:val="28"/>
        </w:rPr>
        <w:t>办公管理信息平台技术支持服务</w:t>
      </w:r>
    </w:p>
    <w:bookmarkEnd w:id="8"/>
    <w:bookmarkEnd w:id="9"/>
    <w:bookmarkEnd w:id="10"/>
    <w:bookmarkEnd w:id="11"/>
    <w:p>
      <w:pPr>
        <w:pStyle w:val="style90"/>
        <w:spacing w:lineRule="auto" w:line="360"/>
        <w:ind w:firstLine="1476" w:firstLineChars="700"/>
        <w:jc w:val="left"/>
        <w:outlineLvl w:val="0"/>
        <w:rPr>
          <w:rFonts w:ascii="宋体" w:cs="宋体" w:eastAsia="宋体" w:hAnsi="宋体"/>
          <w:b/>
          <w:szCs w:val="21"/>
        </w:rPr>
      </w:pPr>
    </w:p>
    <w:p>
      <w:pPr>
        <w:pStyle w:val="style90"/>
        <w:spacing w:lineRule="auto" w:line="360"/>
        <w:outlineLvl w:val="0"/>
        <w:rPr>
          <w:rFonts w:ascii="宋体" w:cs="宋体" w:eastAsia="宋体" w:hAnsi="宋体"/>
          <w:bCs/>
          <w:szCs w:val="21"/>
        </w:rPr>
      </w:pPr>
    </w:p>
    <w:p>
      <w:pPr>
        <w:pStyle w:val="style90"/>
        <w:adjustRightInd w:val="false"/>
        <w:snapToGrid w:val="false"/>
        <w:spacing w:lineRule="auto" w:line="360"/>
        <w:outlineLvl w:val="0"/>
        <w:rPr>
          <w:rFonts w:ascii="宋体" w:cs="宋体" w:eastAsia="宋体" w:hAnsi="宋体" w:hint="eastAsia"/>
          <w:bCs/>
          <w:szCs w:val="21"/>
        </w:rPr>
      </w:pPr>
    </w:p>
    <w:p>
      <w:pPr>
        <w:pStyle w:val="style66"/>
        <w:spacing w:lineRule="auto" w:line="360"/>
        <w:rPr>
          <w:rFonts w:ascii="宋体" w:cs="宋体" w:eastAsia="宋体" w:hAnsi="宋体"/>
          <w:b/>
          <w:spacing w:val="40"/>
          <w:szCs w:val="21"/>
        </w:rPr>
      </w:pPr>
    </w:p>
    <w:p>
      <w:pPr>
        <w:pStyle w:val="style4099"/>
        <w:spacing w:lineRule="auto" w:line="360"/>
        <w:rPr>
          <w:color w:val="auto"/>
          <w:sz w:val="21"/>
          <w:szCs w:val="21"/>
        </w:rPr>
      </w:pPr>
    </w:p>
    <w:p>
      <w:pPr>
        <w:pStyle w:val="style78"/>
        <w:ind w:left="0" w:leftChars="0" w:firstLine="0" w:firstLineChars="0"/>
        <w:rPr/>
      </w:pPr>
    </w:p>
    <w:p>
      <w:pPr>
        <w:pStyle w:val="style78"/>
        <w:ind w:left="0" w:leftChars="0" w:firstLine="0" w:firstLineChars="0"/>
        <w:rPr>
          <w:rFonts w:hint="eastAsia"/>
        </w:rPr>
      </w:pPr>
    </w:p>
    <w:p>
      <w:pPr>
        <w:pStyle w:val="style78"/>
        <w:ind w:left="0" w:leftChars="0" w:firstLine="0" w:firstLineChars="0"/>
        <w:rPr>
          <w:rFonts w:hint="eastAsia"/>
        </w:rPr>
      </w:pPr>
    </w:p>
    <w:p>
      <w:pPr>
        <w:pStyle w:val="style0"/>
        <w:adjustRightInd w:val="false"/>
        <w:snapToGrid w:val="false"/>
        <w:spacing w:lineRule="auto" w:line="360"/>
        <w:rPr>
          <w:rFonts w:ascii="宋体" w:cs="宋体" w:eastAsia="宋体" w:hAnsi="宋体" w:hint="eastAsia"/>
          <w:b/>
          <w:spacing w:val="40"/>
          <w:szCs w:val="21"/>
        </w:rPr>
      </w:pPr>
    </w:p>
    <w:p>
      <w:pPr>
        <w:pStyle w:val="style0"/>
        <w:adjustRightInd w:val="false"/>
        <w:snapToGrid w:val="false"/>
        <w:spacing w:lineRule="auto" w:line="360"/>
        <w:rPr>
          <w:rFonts w:ascii="宋体" w:cs="宋体" w:eastAsia="宋体" w:hAnsi="宋体" w:hint="eastAsia"/>
          <w:b/>
          <w:spacing w:val="40"/>
          <w:szCs w:val="21"/>
        </w:rPr>
      </w:pPr>
    </w:p>
    <w:p>
      <w:pPr>
        <w:pStyle w:val="style0"/>
        <w:adjustRightInd w:val="false"/>
        <w:snapToGrid w:val="false"/>
        <w:spacing w:lineRule="auto" w:line="360"/>
        <w:rPr>
          <w:rFonts w:ascii="宋体" w:cs="宋体" w:eastAsia="宋体" w:hAnsi="宋体"/>
          <w:b/>
          <w:sz w:val="28"/>
          <w:szCs w:val="28"/>
        </w:rPr>
      </w:pPr>
    </w:p>
    <w:p>
      <w:pPr>
        <w:pStyle w:val="style0"/>
        <w:adjustRightInd w:val="false"/>
        <w:snapToGrid w:val="false"/>
        <w:spacing w:lineRule="auto" w:line="360"/>
        <w:rPr>
          <w:rFonts w:ascii="宋体" w:cs="宋体" w:eastAsia="宋体" w:hAnsi="宋体" w:hint="eastAsia"/>
          <w:b/>
          <w:sz w:val="28"/>
          <w:szCs w:val="28"/>
        </w:rPr>
      </w:pPr>
    </w:p>
    <w:p>
      <w:pPr>
        <w:pStyle w:val="style90"/>
        <w:adjustRightInd w:val="false"/>
        <w:snapToGrid w:val="false"/>
        <w:spacing w:lineRule="auto" w:line="360"/>
        <w:jc w:val="center"/>
        <w:outlineLvl w:val="0"/>
        <w:rPr>
          <w:rFonts w:ascii="宋体" w:cs="宋体" w:eastAsia="宋体" w:hAnsi="宋体"/>
          <w:b/>
          <w:sz w:val="28"/>
          <w:szCs w:val="28"/>
        </w:rPr>
      </w:pPr>
      <w:r>
        <w:rPr>
          <w:rFonts w:ascii="宋体" w:cs="宋体" w:eastAsia="宋体" w:hAnsi="宋体" w:hint="eastAsia"/>
          <w:b/>
          <w:spacing w:val="40"/>
          <w:sz w:val="28"/>
          <w:szCs w:val="28"/>
        </w:rPr>
        <w:t xml:space="preserve">2024年6月5日  </w:t>
      </w:r>
    </w:p>
    <w:p>
      <w:pPr>
        <w:pStyle w:val="style90"/>
        <w:spacing w:lineRule="auto" w:line="360"/>
        <w:jc w:val="center"/>
        <w:outlineLvl w:val="0"/>
        <w:rPr>
          <w:rStyle w:val="style85"/>
          <w:rFonts w:cs="宋体" w:hAnsi="宋体"/>
          <w:b/>
          <w:color w:val="auto"/>
          <w:szCs w:val="21"/>
        </w:rPr>
        <w:sectPr>
          <w:headerReference w:type="even" r:id="rId2"/>
          <w:headerReference w:type="default" r:id="rId3"/>
          <w:footerReference w:type="even" r:id="rId4"/>
          <w:footerReference w:type="default" r:id="rId5"/>
          <w:headerReference w:type="first" r:id="rId6"/>
          <w:pgSz w:w="11906" w:h="16838" w:orient="portrait"/>
          <w:pgMar w:top="1440" w:right="1800" w:bottom="1440" w:left="1800" w:header="851" w:footer="992" w:gutter="0"/>
          <w:cols w:space="425"/>
          <w:docGrid w:type="lines" w:linePitch="312"/>
        </w:sectPr>
      </w:pPr>
    </w:p>
    <w:p>
      <w:pPr>
        <w:pStyle w:val="style90"/>
        <w:spacing w:lineRule="auto" w:line="360"/>
        <w:jc w:val="center"/>
        <w:outlineLvl w:val="0"/>
        <w:rPr>
          <w:rStyle w:val="style85"/>
          <w:rFonts w:cs="宋体" w:hAnsi="宋体"/>
          <w:b/>
          <w:color w:val="auto"/>
          <w:szCs w:val="21"/>
        </w:rPr>
      </w:pPr>
    </w:p>
    <w:p>
      <w:pPr>
        <w:pStyle w:val="style90"/>
        <w:spacing w:lineRule="auto" w:line="360"/>
        <w:jc w:val="center"/>
        <w:outlineLvl w:val="0"/>
        <w:rPr>
          <w:rStyle w:val="style85"/>
          <w:rFonts w:cs="宋体" w:hAnsi="宋体"/>
          <w:b/>
          <w:color w:val="auto"/>
          <w:sz w:val="24"/>
          <w:szCs w:val="24"/>
        </w:rPr>
      </w:pPr>
      <w:r>
        <w:rPr>
          <w:rStyle w:val="style85"/>
          <w:rFonts w:cs="宋体" w:hAnsi="宋体" w:hint="eastAsia"/>
          <w:b/>
          <w:color w:val="auto"/>
          <w:sz w:val="24"/>
          <w:szCs w:val="24"/>
        </w:rPr>
        <w:t>目  录</w:t>
      </w:r>
    </w:p>
    <w:p>
      <w:pPr>
        <w:pStyle w:val="style0"/>
        <w:spacing w:lineRule="auto" w:line="360"/>
        <w:rPr>
          <w:rFonts w:ascii="宋体" w:cs="宋体" w:hAnsi="宋体"/>
          <w:b/>
          <w:sz w:val="24"/>
        </w:rPr>
      </w:pPr>
    </w:p>
    <w:p>
      <w:pPr>
        <w:pStyle w:val="style0"/>
        <w:spacing w:lineRule="auto" w:line="360"/>
        <w:rPr>
          <w:rFonts w:ascii="宋体" w:cs="宋体" w:hAnsi="宋体"/>
          <w:b/>
          <w:sz w:val="24"/>
        </w:rPr>
      </w:pPr>
    </w:p>
    <w:p>
      <w:pPr>
        <w:pStyle w:val="style0"/>
        <w:spacing w:lineRule="auto" w:line="360"/>
        <w:rPr>
          <w:rFonts w:ascii="宋体" w:cs="宋体" w:hAnsi="宋体"/>
          <w:b/>
          <w:sz w:val="24"/>
        </w:rPr>
      </w:pPr>
      <w:r>
        <w:rPr>
          <w:rFonts w:ascii="宋体" w:cs="宋体" w:hAnsi="宋体" w:hint="eastAsia"/>
          <w:b/>
          <w:sz w:val="24"/>
        </w:rPr>
        <w:fldChar w:fldCharType="begin"/>
      </w:r>
      <w:r>
        <w:rPr>
          <w:rFonts w:ascii="宋体" w:cs="宋体" w:hAnsi="宋体" w:hint="eastAsia"/>
          <w:b/>
          <w:sz w:val="24"/>
        </w:rPr>
        <w:instrText xml:space="preserve"> TOC \o "1-3" \h \z \u </w:instrText>
      </w:r>
      <w:r>
        <w:rPr>
          <w:rFonts w:ascii="宋体" w:cs="宋体" w:hAnsi="宋体" w:hint="eastAsia"/>
          <w:b/>
          <w:sz w:val="24"/>
        </w:rPr>
        <w:fldChar w:fldCharType="separate"/>
      </w:r>
    </w:p>
    <w:p>
      <w:pPr>
        <w:pStyle w:val="style0"/>
        <w:spacing w:lineRule="auto" w:line="360"/>
        <w:rPr>
          <w:rFonts w:ascii="宋体" w:cs="宋体" w:hAnsi="宋体"/>
          <w:b/>
          <w:sz w:val="24"/>
        </w:rPr>
      </w:pPr>
    </w:p>
    <w:p>
      <w:pPr>
        <w:pStyle w:val="style0"/>
        <w:spacing w:lineRule="auto" w:line="360"/>
        <w:rPr>
          <w:rFonts w:ascii="宋体" w:cs="宋体" w:hAnsi="宋体"/>
          <w:b/>
          <w:sz w:val="24"/>
        </w:rPr>
      </w:pPr>
    </w:p>
    <w:p>
      <w:pPr>
        <w:pStyle w:val="style0"/>
        <w:spacing w:lineRule="auto" w:line="360"/>
        <w:rPr>
          <w:rFonts w:ascii="宋体" w:cs="宋体" w:hAnsi="宋体"/>
          <w:b/>
          <w:sz w:val="24"/>
        </w:rPr>
      </w:pPr>
      <w:r>
        <w:rPr/>
        <w:fldChar w:fldCharType="begin"/>
      </w:r>
      <w:r>
        <w:instrText xml:space="preserve"> HYPERLINK "file:/D:/外网/20090911/界面资料091011/界面资料/部门资料/采购文件范本1104/招标文件范本/印刷版本/政府采购招标文件印刷.doc" \l "_Toc246826096#_Toc246826096" </w:instrText>
      </w:r>
      <w:r>
        <w:rPr/>
        <w:fldChar w:fldCharType="separate"/>
      </w:r>
      <w:r>
        <w:rPr>
          <w:rFonts w:ascii="宋体" w:cs="宋体" w:hAnsi="宋体" w:hint="eastAsia"/>
          <w:b/>
          <w:sz w:val="24"/>
        </w:rPr>
        <w:t>第一章  比选公告……………………………………………………</w:t>
      </w:r>
      <w:r>
        <w:rPr/>
        <w:fldChar w:fldCharType="end"/>
      </w:r>
      <w:r>
        <w:rPr>
          <w:rFonts w:ascii="宋体" w:cs="宋体" w:hAnsi="宋体" w:hint="eastAsia"/>
          <w:b/>
          <w:sz w:val="24"/>
        </w:rPr>
        <w:t>……3-4</w:t>
      </w:r>
    </w:p>
    <w:p>
      <w:pPr>
        <w:pStyle w:val="style0"/>
        <w:spacing w:lineRule="auto" w:line="360"/>
        <w:rPr>
          <w:rFonts w:ascii="宋体" w:cs="宋体" w:hAnsi="宋体"/>
          <w:b/>
          <w:sz w:val="24"/>
        </w:rPr>
      </w:pPr>
      <w:r>
        <w:rPr/>
        <w:fldChar w:fldCharType="begin"/>
      </w:r>
      <w:r>
        <w:instrText xml:space="preserve"> HYPERLINK "file:/D:/外网/20090911/界面资料091011/界面资料/部门资料/采购文件范本1104/招标文件范本/印刷版本/政府采购招标文件印刷.doc" \l "_Toc246826105#_Toc246826105" </w:instrText>
      </w:r>
      <w:r>
        <w:rPr/>
        <w:fldChar w:fldCharType="separate"/>
      </w:r>
      <w:r>
        <w:rPr>
          <w:rFonts w:ascii="宋体" w:cs="宋体" w:hAnsi="宋体" w:hint="eastAsia"/>
          <w:b/>
          <w:sz w:val="24"/>
        </w:rPr>
        <w:t>第二章  采购需求……………………………………………………</w:t>
      </w:r>
      <w:r>
        <w:rPr/>
        <w:fldChar w:fldCharType="end"/>
      </w:r>
      <w:r>
        <w:rPr>
          <w:rFonts w:ascii="宋体" w:cs="宋体" w:hAnsi="宋体" w:hint="eastAsia"/>
          <w:b/>
          <w:sz w:val="24"/>
        </w:rPr>
        <w:t>……5-6</w:t>
      </w:r>
    </w:p>
    <w:p>
      <w:pPr>
        <w:pStyle w:val="style0"/>
        <w:spacing w:lineRule="auto" w:line="360"/>
        <w:rPr>
          <w:rFonts w:ascii="宋体" w:cs="宋体" w:hAnsi="宋体"/>
          <w:b/>
          <w:sz w:val="24"/>
        </w:rPr>
      </w:pPr>
      <w:r>
        <w:rPr/>
        <w:fldChar w:fldCharType="begin"/>
      </w:r>
      <w:r>
        <w:instrText xml:space="preserve"> HYPERLINK "file:/D:/外网/20090911/界面资料091011/界面资料/部门资料/采购文件范本1104/招标文件范本/印刷版本/政府采购招标文件印刷.doc" \l "_Toc246826118#_Toc246826118" </w:instrText>
      </w:r>
      <w:r>
        <w:rPr/>
        <w:fldChar w:fldCharType="separate"/>
      </w:r>
      <w:r>
        <w:rPr>
          <w:rFonts w:ascii="宋体" w:cs="宋体" w:hAnsi="宋体" w:hint="eastAsia"/>
          <w:b/>
          <w:sz w:val="24"/>
        </w:rPr>
        <w:t>第三章  供应商须知………………………………………</w:t>
      </w:r>
      <w:r>
        <w:rPr/>
        <w:fldChar w:fldCharType="end"/>
      </w:r>
      <w:r>
        <w:rPr>
          <w:rFonts w:ascii="宋体" w:cs="宋体" w:hAnsi="宋体" w:hint="eastAsia"/>
          <w:b/>
          <w:sz w:val="24"/>
        </w:rPr>
        <w:t>………………</w:t>
      </w:r>
      <w:r>
        <w:rPr>
          <w:rFonts w:ascii="宋体" w:cs="宋体" w:hAnsi="宋体" w:hint="eastAsia"/>
          <w:b/>
          <w:sz w:val="24"/>
        </w:rPr>
        <w:fldChar w:fldCharType="end"/>
      </w:r>
      <w:r>
        <w:rPr>
          <w:rFonts w:ascii="宋体" w:cs="宋体" w:hAnsi="宋体" w:hint="eastAsia"/>
          <w:b/>
          <w:sz w:val="24"/>
        </w:rPr>
        <w:t>7-21</w:t>
      </w:r>
    </w:p>
    <w:p>
      <w:pPr>
        <w:pStyle w:val="style0"/>
        <w:spacing w:lineRule="auto" w:line="360"/>
        <w:rPr>
          <w:rFonts w:ascii="宋体" w:cs="宋体" w:hAnsi="宋体"/>
          <w:b/>
          <w:sz w:val="24"/>
        </w:rPr>
      </w:pPr>
      <w:r>
        <w:rPr/>
        <w:fldChar w:fldCharType="begin"/>
      </w:r>
      <w:r>
        <w:instrText xml:space="preserve"> HYPERLINK "file:/D:/外网/20090911/界面资料091011/界面资料/部门资料/采购文件范本1104/招标文件范本/印刷版本/政府采购招标文件印刷.doc" \l "_Toc246826115#_Toc246826115" </w:instrText>
      </w:r>
      <w:r>
        <w:rPr/>
        <w:fldChar w:fldCharType="separate"/>
      </w:r>
      <w:r>
        <w:rPr>
          <w:rFonts w:ascii="宋体" w:cs="宋体" w:hAnsi="宋体" w:hint="eastAsia"/>
          <w:b/>
          <w:sz w:val="24"/>
        </w:rPr>
        <w:t>第四章  评审标准……………………………………</w:t>
      </w:r>
      <w:r>
        <w:rPr/>
        <w:fldChar w:fldCharType="end"/>
      </w:r>
      <w:r>
        <w:rPr>
          <w:rFonts w:ascii="宋体" w:cs="宋体" w:hAnsi="宋体" w:hint="eastAsia"/>
          <w:b/>
          <w:sz w:val="24"/>
        </w:rPr>
        <w:t>……………………22-25</w:t>
      </w:r>
    </w:p>
    <w:p>
      <w:pPr>
        <w:pStyle w:val="style0"/>
        <w:spacing w:lineRule="auto" w:line="360"/>
        <w:rPr>
          <w:rFonts w:ascii="宋体" w:cs="宋体" w:hAnsi="宋体"/>
          <w:b/>
          <w:sz w:val="24"/>
        </w:rPr>
      </w:pPr>
      <w:r>
        <w:rPr/>
        <w:fldChar w:fldCharType="begin"/>
      </w:r>
      <w:r>
        <w:instrText xml:space="preserve"> HYPERLINK "file:/D:/外网/20090911/界面资料091011/界面资料/部门资料/采购文件范本1104/招标文件范本/印刷版本/政府采购招标文件印刷.doc" \l "_Toc246826104#_Toc246826104" </w:instrText>
      </w:r>
      <w:r>
        <w:rPr/>
        <w:fldChar w:fldCharType="separate"/>
      </w:r>
      <w:r>
        <w:rPr>
          <w:rFonts w:ascii="宋体" w:cs="宋体" w:hAnsi="宋体" w:hint="eastAsia"/>
          <w:b/>
          <w:sz w:val="24"/>
        </w:rPr>
        <w:t>第五章  采购合同格式………………………………………………</w:t>
      </w:r>
      <w:r>
        <w:rPr/>
        <w:fldChar w:fldCharType="end"/>
      </w:r>
      <w:r>
        <w:rPr>
          <w:rFonts w:ascii="宋体" w:cs="宋体" w:hAnsi="宋体" w:hint="eastAsia"/>
          <w:b/>
          <w:sz w:val="24"/>
        </w:rPr>
        <w:t>……26-32</w:t>
      </w:r>
    </w:p>
    <w:p>
      <w:pPr>
        <w:pStyle w:val="style0"/>
        <w:spacing w:lineRule="auto" w:line="360"/>
        <w:rPr>
          <w:rFonts w:ascii="宋体" w:cs="宋体" w:hAnsi="宋体"/>
          <w:b/>
          <w:sz w:val="24"/>
        </w:rPr>
      </w:pPr>
      <w:r>
        <w:rPr/>
        <w:fldChar w:fldCharType="begin"/>
      </w:r>
      <w:r>
        <w:instrText xml:space="preserve"> HYPERLINK "file:/D:/外网/20090911/界面资料091011/界面资料/部门资料/采购文件范本1104/招标文件范本/印刷版本/政府采购招标文件印刷.doc" \l "_Toc246826118#_Toc246826118" </w:instrText>
      </w:r>
      <w:r>
        <w:rPr/>
        <w:fldChar w:fldCharType="separate"/>
      </w:r>
      <w:r>
        <w:rPr>
          <w:rFonts w:ascii="宋体" w:cs="宋体" w:hAnsi="宋体" w:hint="eastAsia"/>
          <w:b/>
          <w:sz w:val="24"/>
        </w:rPr>
        <w:t>第六章  响应文件格式及附件……………………………………………</w:t>
      </w:r>
      <w:r>
        <w:rPr/>
        <w:fldChar w:fldCharType="end"/>
      </w:r>
      <w:r>
        <w:rPr>
          <w:rFonts w:ascii="宋体" w:cs="宋体" w:hAnsi="宋体" w:hint="eastAsia"/>
          <w:b/>
          <w:sz w:val="24"/>
        </w:rPr>
        <w:t>33-43</w:t>
      </w:r>
    </w:p>
    <w:p>
      <w:pPr>
        <w:pStyle w:val="style0"/>
        <w:spacing w:lineRule="auto" w:line="360"/>
        <w:rPr>
          <w:rFonts w:ascii="宋体" w:cs="宋体" w:hAnsi="宋体"/>
          <w:b/>
          <w:sz w:val="24"/>
        </w:rPr>
      </w:pPr>
    </w:p>
    <w:p>
      <w:pPr>
        <w:pStyle w:val="style90"/>
        <w:adjustRightInd w:val="false"/>
        <w:snapToGrid w:val="false"/>
        <w:spacing w:lineRule="auto" w:line="360"/>
        <w:jc w:val="center"/>
        <w:outlineLvl w:val="0"/>
        <w:rPr>
          <w:rFonts w:ascii="宋体" w:cs="宋体" w:eastAsia="宋体" w:hAnsi="宋体"/>
          <w:b/>
          <w:szCs w:val="21"/>
        </w:rPr>
      </w:pPr>
    </w:p>
    <w:p>
      <w:pPr>
        <w:pStyle w:val="style90"/>
        <w:adjustRightInd w:val="false"/>
        <w:snapToGrid w:val="false"/>
        <w:spacing w:lineRule="auto" w:line="360"/>
        <w:jc w:val="center"/>
        <w:outlineLvl w:val="0"/>
        <w:rPr>
          <w:rFonts w:ascii="宋体" w:cs="宋体" w:eastAsia="宋体" w:hAnsi="宋体"/>
          <w:b/>
          <w:szCs w:val="21"/>
        </w:rPr>
      </w:pPr>
    </w:p>
    <w:p>
      <w:pPr>
        <w:pStyle w:val="style90"/>
        <w:adjustRightInd w:val="false"/>
        <w:snapToGrid w:val="false"/>
        <w:spacing w:lineRule="auto" w:line="360"/>
        <w:jc w:val="center"/>
        <w:outlineLvl w:val="0"/>
        <w:rPr>
          <w:rFonts w:ascii="宋体" w:cs="宋体" w:eastAsia="宋体" w:hAnsi="宋体"/>
          <w:b/>
          <w:szCs w:val="21"/>
        </w:rPr>
      </w:pPr>
    </w:p>
    <w:p>
      <w:pPr>
        <w:pStyle w:val="style90"/>
        <w:adjustRightInd w:val="false"/>
        <w:snapToGrid w:val="false"/>
        <w:spacing w:lineRule="auto" w:line="360"/>
        <w:jc w:val="center"/>
        <w:outlineLvl w:val="0"/>
        <w:rPr>
          <w:rFonts w:ascii="宋体" w:cs="宋体" w:eastAsia="宋体" w:hAnsi="宋体"/>
          <w:b/>
          <w:szCs w:val="21"/>
        </w:rPr>
      </w:pPr>
    </w:p>
    <w:p>
      <w:pPr>
        <w:pStyle w:val="style90"/>
        <w:adjustRightInd w:val="false"/>
        <w:snapToGrid w:val="false"/>
        <w:spacing w:lineRule="auto" w:line="360"/>
        <w:jc w:val="center"/>
        <w:outlineLvl w:val="0"/>
        <w:rPr>
          <w:rFonts w:ascii="宋体" w:cs="宋体" w:eastAsia="宋体" w:hAnsi="宋体"/>
          <w:b/>
          <w:szCs w:val="21"/>
        </w:rPr>
      </w:pPr>
    </w:p>
    <w:p>
      <w:pPr>
        <w:pStyle w:val="style90"/>
        <w:adjustRightInd w:val="false"/>
        <w:snapToGrid w:val="false"/>
        <w:spacing w:lineRule="auto" w:line="360"/>
        <w:jc w:val="center"/>
        <w:outlineLvl w:val="0"/>
        <w:rPr>
          <w:rFonts w:ascii="宋体" w:cs="宋体" w:eastAsia="宋体" w:hAnsi="宋体"/>
          <w:b/>
          <w:szCs w:val="21"/>
        </w:rPr>
      </w:pPr>
    </w:p>
    <w:p>
      <w:pPr>
        <w:pStyle w:val="style90"/>
        <w:adjustRightInd w:val="false"/>
        <w:snapToGrid w:val="false"/>
        <w:spacing w:lineRule="auto" w:line="360"/>
        <w:jc w:val="center"/>
        <w:outlineLvl w:val="0"/>
        <w:rPr>
          <w:rFonts w:ascii="宋体" w:cs="宋体" w:eastAsia="宋体" w:hAnsi="宋体"/>
          <w:b/>
          <w:szCs w:val="21"/>
        </w:rPr>
      </w:pPr>
    </w:p>
    <w:p>
      <w:pPr>
        <w:pStyle w:val="style90"/>
        <w:adjustRightInd w:val="false"/>
        <w:snapToGrid w:val="false"/>
        <w:spacing w:lineRule="auto" w:line="360"/>
        <w:jc w:val="center"/>
        <w:outlineLvl w:val="0"/>
        <w:rPr>
          <w:rFonts w:ascii="宋体" w:cs="宋体" w:eastAsia="宋体" w:hAnsi="宋体"/>
          <w:b/>
          <w:szCs w:val="21"/>
        </w:rPr>
      </w:pPr>
    </w:p>
    <w:p>
      <w:pPr>
        <w:pStyle w:val="style90"/>
        <w:adjustRightInd w:val="false"/>
        <w:snapToGrid w:val="false"/>
        <w:spacing w:lineRule="auto" w:line="360"/>
        <w:jc w:val="center"/>
        <w:outlineLvl w:val="0"/>
        <w:rPr>
          <w:rFonts w:ascii="宋体" w:cs="宋体" w:eastAsia="宋体" w:hAnsi="宋体"/>
          <w:b/>
          <w:szCs w:val="21"/>
        </w:rPr>
      </w:pPr>
    </w:p>
    <w:p>
      <w:pPr>
        <w:pStyle w:val="style90"/>
        <w:adjustRightInd w:val="false"/>
        <w:snapToGrid w:val="false"/>
        <w:spacing w:lineRule="auto" w:line="360"/>
        <w:jc w:val="center"/>
        <w:outlineLvl w:val="0"/>
        <w:rPr>
          <w:rFonts w:ascii="宋体" w:cs="宋体" w:eastAsia="宋体" w:hAnsi="宋体"/>
          <w:b/>
          <w:szCs w:val="21"/>
        </w:rPr>
      </w:pPr>
    </w:p>
    <w:p>
      <w:pPr>
        <w:pStyle w:val="style90"/>
        <w:adjustRightInd w:val="false"/>
        <w:snapToGrid w:val="false"/>
        <w:spacing w:lineRule="auto" w:line="360"/>
        <w:jc w:val="center"/>
        <w:outlineLvl w:val="0"/>
        <w:rPr>
          <w:rFonts w:ascii="宋体" w:cs="宋体" w:eastAsia="宋体" w:hAnsi="宋体"/>
          <w:b/>
          <w:szCs w:val="21"/>
        </w:rPr>
      </w:pPr>
    </w:p>
    <w:p>
      <w:pPr>
        <w:pStyle w:val="style90"/>
        <w:adjustRightInd w:val="false"/>
        <w:snapToGrid w:val="false"/>
        <w:spacing w:lineRule="auto" w:line="360"/>
        <w:jc w:val="center"/>
        <w:outlineLvl w:val="0"/>
        <w:rPr>
          <w:rFonts w:ascii="宋体" w:cs="宋体" w:eastAsia="宋体" w:hAnsi="宋体"/>
          <w:b/>
          <w:szCs w:val="21"/>
        </w:rPr>
      </w:pPr>
    </w:p>
    <w:p>
      <w:pPr>
        <w:pStyle w:val="style90"/>
        <w:adjustRightInd w:val="false"/>
        <w:snapToGrid w:val="false"/>
        <w:spacing w:lineRule="auto" w:line="360"/>
        <w:jc w:val="center"/>
        <w:outlineLvl w:val="0"/>
        <w:rPr>
          <w:rFonts w:ascii="宋体" w:cs="宋体" w:eastAsia="宋体" w:hAnsi="宋体"/>
          <w:b/>
          <w:szCs w:val="21"/>
        </w:rPr>
      </w:pPr>
    </w:p>
    <w:p>
      <w:pPr>
        <w:pStyle w:val="style90"/>
        <w:adjustRightInd w:val="false"/>
        <w:snapToGrid w:val="false"/>
        <w:spacing w:lineRule="auto" w:line="360"/>
        <w:jc w:val="center"/>
        <w:outlineLvl w:val="0"/>
        <w:rPr>
          <w:rFonts w:ascii="宋体" w:cs="宋体" w:eastAsia="宋体" w:hAnsi="宋体"/>
          <w:b/>
          <w:szCs w:val="21"/>
        </w:rPr>
      </w:pPr>
    </w:p>
    <w:p>
      <w:pPr>
        <w:pStyle w:val="style90"/>
        <w:adjustRightInd w:val="false"/>
        <w:snapToGrid w:val="false"/>
        <w:spacing w:lineRule="auto" w:line="360"/>
        <w:jc w:val="center"/>
        <w:outlineLvl w:val="0"/>
        <w:rPr>
          <w:rFonts w:ascii="宋体" w:cs="宋体" w:eastAsia="宋体" w:hAnsi="宋体"/>
          <w:b/>
          <w:szCs w:val="21"/>
        </w:rPr>
      </w:pPr>
    </w:p>
    <w:p>
      <w:pPr>
        <w:pStyle w:val="style90"/>
        <w:adjustRightInd w:val="false"/>
        <w:snapToGrid w:val="false"/>
        <w:spacing w:lineRule="auto" w:line="360"/>
        <w:jc w:val="center"/>
        <w:outlineLvl w:val="0"/>
        <w:rPr>
          <w:rFonts w:ascii="宋体" w:cs="宋体" w:eastAsia="宋体" w:hAnsi="宋体"/>
          <w:b/>
          <w:szCs w:val="21"/>
        </w:rPr>
      </w:pPr>
    </w:p>
    <w:p>
      <w:pPr>
        <w:pStyle w:val="style90"/>
        <w:adjustRightInd w:val="false"/>
        <w:snapToGrid w:val="false"/>
        <w:spacing w:lineRule="auto" w:line="360"/>
        <w:jc w:val="center"/>
        <w:outlineLvl w:val="0"/>
        <w:rPr>
          <w:rFonts w:ascii="宋体" w:cs="宋体" w:eastAsia="宋体" w:hAnsi="宋体"/>
          <w:b/>
          <w:szCs w:val="21"/>
        </w:rPr>
      </w:pPr>
    </w:p>
    <w:p>
      <w:pPr>
        <w:pStyle w:val="style90"/>
        <w:adjustRightInd w:val="false"/>
        <w:snapToGrid w:val="false"/>
        <w:spacing w:lineRule="auto" w:line="360"/>
        <w:outlineLvl w:val="0"/>
        <w:rPr>
          <w:rFonts w:ascii="宋体" w:cs="宋体" w:eastAsia="宋体" w:hAnsi="宋体"/>
          <w:b/>
          <w:szCs w:val="21"/>
        </w:rPr>
      </w:pPr>
    </w:p>
    <w:p>
      <w:pPr>
        <w:pStyle w:val="style90"/>
        <w:adjustRightInd w:val="false"/>
        <w:snapToGrid w:val="false"/>
        <w:spacing w:lineRule="auto" w:line="360"/>
        <w:jc w:val="center"/>
        <w:outlineLvl w:val="0"/>
        <w:rPr>
          <w:rFonts w:ascii="宋体" w:cs="宋体" w:eastAsia="宋体" w:hAnsi="宋体"/>
          <w:bCs/>
          <w:szCs w:val="21"/>
        </w:rPr>
      </w:pPr>
      <w:r>
        <w:rPr>
          <w:rFonts w:ascii="宋体" w:cs="宋体" w:eastAsia="宋体" w:hAnsi="宋体" w:hint="eastAsia"/>
          <w:b/>
          <w:szCs w:val="21"/>
        </w:rPr>
        <w:t>第一章  比选公告</w:t>
      </w:r>
    </w:p>
    <w:p>
      <w:pPr>
        <w:pStyle w:val="style0"/>
        <w:adjustRightInd w:val="false"/>
        <w:snapToGrid w:val="false"/>
        <w:spacing w:lineRule="exact" w:line="400"/>
        <w:ind w:firstLine="422" w:firstLineChars="200"/>
        <w:rPr>
          <w:rFonts w:ascii="宋体" w:cs="宋体" w:eastAsia="宋体" w:hAnsi="宋体"/>
          <w:b/>
          <w:szCs w:val="21"/>
        </w:rPr>
      </w:pPr>
      <w:r>
        <w:rPr>
          <w:rFonts w:ascii="宋体" w:cs="宋体" w:eastAsia="宋体" w:hAnsi="宋体" w:hint="eastAsia"/>
          <w:b/>
          <w:szCs w:val="21"/>
        </w:rPr>
        <w:t>一、项目基本情况</w:t>
      </w:r>
    </w:p>
    <w:p>
      <w:pPr>
        <w:pStyle w:val="style90"/>
        <w:adjustRightInd w:val="false"/>
        <w:snapToGrid w:val="false"/>
        <w:spacing w:lineRule="exact" w:line="400"/>
        <w:ind w:firstLine="420" w:firstLineChars="200"/>
        <w:jc w:val="left"/>
        <w:outlineLvl w:val="0"/>
        <w:rPr>
          <w:rFonts w:ascii="宋体" w:cs="宋体" w:eastAsia="宋体" w:hAnsi="宋体"/>
          <w:bCs/>
          <w:szCs w:val="21"/>
        </w:rPr>
      </w:pPr>
      <w:r>
        <w:rPr>
          <w:rFonts w:ascii="宋体" w:cs="宋体" w:eastAsia="宋体" w:hAnsi="宋体" w:hint="eastAsia"/>
          <w:bCs/>
          <w:szCs w:val="21"/>
        </w:rPr>
        <w:t>1、项目编号：</w:t>
      </w:r>
      <w:r>
        <w:rPr>
          <w:rFonts w:ascii="宋体" w:cs="宋体" w:eastAsia="宋体" w:hAnsi="宋体" w:hint="eastAsia"/>
          <w:b/>
          <w:sz w:val="28"/>
          <w:szCs w:val="28"/>
        </w:rPr>
        <w:t>zfcg-fw-20240520-001</w:t>
      </w:r>
    </w:p>
    <w:p>
      <w:pPr>
        <w:pStyle w:val="style90"/>
        <w:spacing w:lineRule="auto" w:line="360"/>
        <w:ind w:firstLine="420" w:firstLineChars="200"/>
        <w:outlineLvl w:val="0"/>
        <w:rPr>
          <w:rFonts w:cs="宋体" w:hAnsi="宋体"/>
          <w:bCs/>
          <w:szCs w:val="21"/>
        </w:rPr>
      </w:pPr>
      <w:r>
        <w:rPr>
          <w:rFonts w:ascii="宋体" w:cs="宋体" w:eastAsia="宋体" w:hAnsi="宋体" w:hint="eastAsia"/>
          <w:bCs/>
          <w:szCs w:val="21"/>
        </w:rPr>
        <w:t>2、项目名称：</w:t>
      </w:r>
      <w:r>
        <w:rPr>
          <w:rFonts w:cs="宋体" w:hAnsi="宋体" w:hint="eastAsia"/>
          <w:bCs/>
          <w:szCs w:val="21"/>
        </w:rPr>
        <w:t>办公管理信息平台技术支持服务</w:t>
      </w:r>
    </w:p>
    <w:p>
      <w:pPr>
        <w:pStyle w:val="style90"/>
        <w:adjustRightInd w:val="false"/>
        <w:snapToGrid w:val="false"/>
        <w:spacing w:lineRule="exact" w:line="400"/>
        <w:ind w:firstLine="420" w:firstLineChars="200"/>
        <w:jc w:val="left"/>
        <w:outlineLvl w:val="0"/>
        <w:rPr>
          <w:rFonts w:ascii="宋体" w:cs="宋体" w:eastAsia="宋体" w:hAnsi="宋体"/>
          <w:bCs/>
          <w:szCs w:val="21"/>
        </w:rPr>
      </w:pPr>
      <w:r>
        <w:rPr>
          <w:rFonts w:ascii="宋体" w:cs="宋体" w:eastAsia="宋体" w:hAnsi="宋体" w:hint="eastAsia"/>
          <w:bCs/>
          <w:szCs w:val="21"/>
        </w:rPr>
        <w:t>3、预算金额：366000.00元</w:t>
      </w:r>
    </w:p>
    <w:p>
      <w:pPr>
        <w:pStyle w:val="style90"/>
        <w:adjustRightInd w:val="false"/>
        <w:snapToGrid w:val="false"/>
        <w:spacing w:lineRule="exact" w:line="400"/>
        <w:ind w:firstLine="420" w:firstLineChars="200"/>
        <w:jc w:val="left"/>
        <w:outlineLvl w:val="0"/>
        <w:rPr>
          <w:rFonts w:cs="宋体" w:hAnsi="宋体"/>
          <w:szCs w:val="21"/>
        </w:rPr>
      </w:pPr>
      <w:r>
        <w:rPr>
          <w:rFonts w:cs="宋体" w:hAnsi="宋体" w:hint="eastAsia"/>
          <w:kern w:val="28"/>
          <w:szCs w:val="21"/>
        </w:rPr>
        <w:t xml:space="preserve">  </w:t>
      </w:r>
      <w:r>
        <w:rPr>
          <w:rFonts w:ascii="宋体" w:cs="宋体" w:eastAsia="宋体" w:hAnsi="宋体" w:hint="eastAsia"/>
          <w:bCs/>
          <w:szCs w:val="21"/>
        </w:rPr>
        <w:t>最高限价：366000.00</w:t>
      </w:r>
    </w:p>
    <w:p>
      <w:pPr>
        <w:pStyle w:val="style90"/>
        <w:adjustRightInd w:val="false"/>
        <w:snapToGrid w:val="false"/>
        <w:spacing w:lineRule="exact" w:line="400"/>
        <w:ind w:firstLine="420" w:firstLineChars="200"/>
        <w:jc w:val="left"/>
        <w:outlineLvl w:val="0"/>
        <w:rPr>
          <w:rFonts w:ascii="宋体" w:cs="宋体" w:eastAsia="宋体" w:hAnsi="宋体"/>
          <w:bCs/>
          <w:szCs w:val="21"/>
        </w:rPr>
      </w:pPr>
      <w:r>
        <w:rPr>
          <w:rFonts w:ascii="宋体" w:cs="宋体" w:eastAsia="宋体" w:hAnsi="宋体" w:hint="eastAsia"/>
          <w:bCs/>
          <w:szCs w:val="21"/>
        </w:rPr>
        <w:t>4、采购需求：</w:t>
      </w:r>
      <w:r>
        <w:rPr>
          <w:rFonts w:cs="宋体" w:hAnsi="宋体" w:hint="eastAsia"/>
          <w:bCs/>
          <w:szCs w:val="21"/>
        </w:rPr>
        <w:t>详细需求详见第二章《采购需求》。</w:t>
      </w:r>
    </w:p>
    <w:p>
      <w:pPr>
        <w:pStyle w:val="style0"/>
        <w:spacing w:lineRule="exact" w:line="400"/>
        <w:ind w:right="-197" w:rightChars="-94" w:firstLine="420" w:firstLineChars="200"/>
        <w:rPr>
          <w:rFonts w:ascii="宋体" w:hAnsi="宋体"/>
          <w:bCs/>
          <w:szCs w:val="21"/>
        </w:rPr>
      </w:pPr>
      <w:r>
        <w:rPr>
          <w:rFonts w:ascii="宋体" w:cs="宋体" w:eastAsia="宋体" w:hAnsi="宋体" w:hint="eastAsia"/>
          <w:bCs/>
          <w:szCs w:val="21"/>
        </w:rPr>
        <w:t>5、服务期限</w:t>
      </w:r>
      <w:bookmarkStart w:id="12" w:name="_Toc35393791"/>
      <w:bookmarkStart w:id="13" w:name="_Toc28359080"/>
      <w:bookmarkStart w:id="14" w:name="_Toc28359003"/>
      <w:bookmarkStart w:id="15" w:name="_Toc35393622"/>
      <w:r>
        <w:rPr>
          <w:rFonts w:ascii="宋体" w:cs="宋体" w:eastAsia="宋体" w:hAnsi="宋体" w:hint="eastAsia"/>
          <w:bCs/>
          <w:szCs w:val="21"/>
        </w:rPr>
        <w:t>：1年</w:t>
      </w:r>
    </w:p>
    <w:p>
      <w:pPr>
        <w:pStyle w:val="style90"/>
        <w:adjustRightInd w:val="false"/>
        <w:snapToGrid w:val="false"/>
        <w:spacing w:lineRule="exact" w:line="400"/>
        <w:ind w:firstLine="420" w:firstLineChars="200"/>
        <w:jc w:val="left"/>
        <w:outlineLvl w:val="0"/>
        <w:rPr>
          <w:rFonts w:ascii="宋体" w:cs="宋体" w:eastAsia="宋体" w:hAnsi="宋体"/>
          <w:bCs/>
          <w:szCs w:val="21"/>
        </w:rPr>
      </w:pPr>
      <w:r>
        <w:rPr>
          <w:rFonts w:ascii="宋体" w:cs="宋体" w:eastAsia="宋体" w:hAnsi="宋体" w:hint="eastAsia"/>
          <w:bCs/>
          <w:szCs w:val="21"/>
        </w:rPr>
        <w:t>6、服务地点：海口江东新区管理局</w:t>
      </w:r>
    </w:p>
    <w:p>
      <w:pPr>
        <w:pStyle w:val="style90"/>
        <w:adjustRightInd w:val="false"/>
        <w:spacing w:lineRule="auto" w:line="360"/>
        <w:ind w:firstLine="420" w:firstLineChars="200"/>
        <w:jc w:val="left"/>
        <w:outlineLvl w:val="0"/>
        <w:rPr>
          <w:rFonts w:cs="宋体" w:hAnsi="宋体"/>
          <w:bCs/>
          <w:sz w:val="24"/>
          <w:szCs w:val="24"/>
        </w:rPr>
      </w:pPr>
      <w:r>
        <w:rPr>
          <w:rFonts w:ascii="宋体" w:cs="宋体" w:eastAsia="宋体" w:hAnsi="宋体" w:hint="eastAsia"/>
          <w:bCs/>
          <w:szCs w:val="21"/>
        </w:rPr>
        <w:t>7、质量要求：合格</w:t>
      </w:r>
    </w:p>
    <w:p>
      <w:pPr>
        <w:pStyle w:val="style90"/>
        <w:adjustRightInd w:val="false"/>
        <w:snapToGrid w:val="false"/>
        <w:spacing w:lineRule="exact" w:line="400"/>
        <w:ind w:firstLine="422" w:firstLineChars="200"/>
        <w:jc w:val="left"/>
        <w:outlineLvl w:val="0"/>
        <w:rPr>
          <w:rFonts w:ascii="宋体" w:cs="宋体" w:eastAsia="宋体" w:hAnsi="宋体"/>
          <w:b/>
          <w:szCs w:val="21"/>
        </w:rPr>
      </w:pPr>
      <w:r>
        <w:rPr>
          <w:rFonts w:ascii="宋体" w:cs="宋体" w:eastAsia="宋体" w:hAnsi="宋体" w:hint="eastAsia"/>
          <w:b/>
          <w:szCs w:val="21"/>
        </w:rPr>
        <w:t>二、供应商的资格要求：</w:t>
      </w:r>
      <w:bookmarkEnd w:id="12"/>
      <w:bookmarkEnd w:id="13"/>
      <w:bookmarkEnd w:id="14"/>
      <w:bookmarkEnd w:id="15"/>
    </w:p>
    <w:bookmarkStart w:id="16" w:name="_Toc35393623"/>
    <w:bookmarkStart w:id="17" w:name="_Toc28359081"/>
    <w:bookmarkStart w:id="18" w:name="_Toc35393792"/>
    <w:bookmarkStart w:id="19" w:name="_Toc28359004"/>
    <w:p>
      <w:pPr>
        <w:pStyle w:val="style90"/>
        <w:adjustRightInd w:val="false"/>
        <w:snapToGrid w:val="false"/>
        <w:spacing w:lineRule="exact" w:line="400"/>
        <w:ind w:firstLine="420" w:firstLineChars="200"/>
        <w:jc w:val="left"/>
        <w:outlineLvl w:val="0"/>
        <w:rPr>
          <w:rFonts w:cs="宋体" w:hAnsi="宋体"/>
          <w:bCs/>
          <w:szCs w:val="21"/>
        </w:rPr>
      </w:pPr>
      <w:r>
        <w:rPr>
          <w:rFonts w:cs="宋体" w:hAnsi="宋体" w:hint="eastAsia"/>
          <w:bCs/>
          <w:szCs w:val="21"/>
        </w:rPr>
        <w:t>1、满足《中华人民共和国政府采购法》第二十二条规定；</w:t>
      </w:r>
    </w:p>
    <w:p>
      <w:pPr>
        <w:pStyle w:val="style90"/>
        <w:adjustRightInd w:val="false"/>
        <w:snapToGrid w:val="false"/>
        <w:spacing w:lineRule="exact" w:line="400"/>
        <w:ind w:firstLine="420" w:firstLineChars="200"/>
        <w:jc w:val="left"/>
        <w:outlineLvl w:val="0"/>
        <w:rPr>
          <w:rFonts w:cs="宋体" w:hAnsi="宋体"/>
          <w:bCs/>
          <w:szCs w:val="21"/>
        </w:rPr>
      </w:pPr>
      <w:r>
        <w:rPr>
          <w:rFonts w:cs="宋体" w:hAnsi="宋体" w:hint="eastAsia"/>
          <w:bCs/>
          <w:szCs w:val="21"/>
        </w:rPr>
        <w:t>2、落实政府采购政策需满足的资格要求：本项目为专门面向中小企业采购的项目,供应商应为中小微企业、监狱企业、残疾人福利性单位)</w:t>
      </w:r>
    </w:p>
    <w:p>
      <w:pPr>
        <w:pStyle w:val="style90"/>
        <w:adjustRightInd w:val="false"/>
        <w:snapToGrid w:val="false"/>
        <w:spacing w:lineRule="exact" w:line="400"/>
        <w:ind w:firstLine="420" w:firstLineChars="200"/>
        <w:jc w:val="left"/>
        <w:outlineLvl w:val="0"/>
        <w:rPr>
          <w:rFonts w:cs="宋体" w:hAnsi="宋体"/>
          <w:bCs/>
          <w:szCs w:val="21"/>
        </w:rPr>
      </w:pPr>
      <w:r>
        <w:rPr>
          <w:rFonts w:cs="宋体" w:hAnsi="宋体" w:hint="eastAsia"/>
          <w:bCs/>
          <w:szCs w:val="21"/>
        </w:rPr>
        <w:t>3、符合采购人根据采购项目实际情况要求的特定资格条件和其他法律法规规定的条件，具体如下：</w:t>
      </w:r>
    </w:p>
    <w:p>
      <w:pPr>
        <w:pStyle w:val="style90"/>
        <w:adjustRightInd w:val="false"/>
        <w:snapToGrid w:val="false"/>
        <w:spacing w:lineRule="exact" w:line="400"/>
        <w:ind w:firstLine="420" w:firstLineChars="200"/>
        <w:jc w:val="left"/>
        <w:outlineLvl w:val="0"/>
        <w:rPr>
          <w:rFonts w:cs="宋体" w:hAnsi="宋体"/>
          <w:bCs/>
          <w:szCs w:val="21"/>
        </w:rPr>
      </w:pPr>
      <w:r>
        <w:rPr>
          <w:rFonts w:cs="宋体" w:hAnsi="宋体" w:hint="eastAsia"/>
          <w:bCs/>
          <w:szCs w:val="21"/>
        </w:rPr>
        <w:t>3.1、供应商未被列入失信被执行人、重大税收违法案件当事人名单（税收违法黑名单）和政府采购严重违法失信行为记录名单（须提供“信用中国”网站（www.creditchina.gov.cn)查询失信被执行人、重大税收违法案件当事人名单（税收违法黑名单）的查询结果截图并加盖公章；和“中国政府采购网”网站（http://www.ccgp.gov.cn/）查询政府采购严重违法失信行为记录名单的查询结果截图并加盖公章），如相关失信记录已失效，供应商须提供相关证明资料并加盖公章；</w:t>
      </w:r>
    </w:p>
    <w:p>
      <w:pPr>
        <w:pStyle w:val="style90"/>
        <w:adjustRightInd w:val="false"/>
        <w:snapToGrid w:val="false"/>
        <w:spacing w:lineRule="exact" w:line="400"/>
        <w:ind w:firstLine="420" w:firstLineChars="200"/>
        <w:jc w:val="left"/>
        <w:outlineLvl w:val="0"/>
        <w:rPr>
          <w:rFonts w:cs="宋体" w:hAnsi="宋体"/>
          <w:bCs/>
          <w:szCs w:val="21"/>
        </w:rPr>
      </w:pPr>
      <w:r>
        <w:rPr>
          <w:rFonts w:cs="宋体" w:hAnsi="宋体" w:hint="eastAsia"/>
          <w:bCs/>
          <w:szCs w:val="21"/>
        </w:rPr>
        <w:t>3.2、本项目不接受联合体响应。</w:t>
      </w:r>
    </w:p>
    <w:p>
      <w:pPr>
        <w:pStyle w:val="style90"/>
        <w:adjustRightInd w:val="false"/>
        <w:snapToGrid w:val="false"/>
        <w:spacing w:lineRule="exact" w:line="400"/>
        <w:ind w:firstLine="422" w:firstLineChars="200"/>
        <w:jc w:val="left"/>
        <w:outlineLvl w:val="0"/>
        <w:rPr>
          <w:rFonts w:ascii="宋体" w:cs="宋体" w:eastAsia="宋体" w:hAnsi="宋体"/>
          <w:b/>
          <w:szCs w:val="21"/>
        </w:rPr>
      </w:pPr>
      <w:r>
        <w:rPr>
          <w:rFonts w:ascii="宋体" w:cs="宋体" w:eastAsia="宋体" w:hAnsi="宋体" w:hint="eastAsia"/>
          <w:b/>
          <w:szCs w:val="21"/>
        </w:rPr>
        <w:t>三、</w:t>
      </w:r>
      <w:bookmarkEnd w:id="16"/>
      <w:bookmarkEnd w:id="17"/>
      <w:bookmarkEnd w:id="18"/>
      <w:bookmarkEnd w:id="19"/>
      <w:r>
        <w:rPr>
          <w:rFonts w:ascii="宋体" w:cs="宋体" w:eastAsia="宋体" w:hAnsi="宋体" w:hint="eastAsia"/>
          <w:b/>
          <w:szCs w:val="21"/>
        </w:rPr>
        <w:t>比选文件获取时间、获取办法</w:t>
      </w:r>
    </w:p>
    <w:bookmarkStart w:id="20" w:name="_Toc35393796"/>
    <w:bookmarkStart w:id="21" w:name="_Toc28359085"/>
    <w:bookmarkStart w:id="22" w:name="_Toc35393627"/>
    <w:bookmarkStart w:id="23" w:name="_Toc28359008"/>
    <w:p>
      <w:pPr>
        <w:pStyle w:val="style90"/>
        <w:adjustRightInd w:val="false"/>
        <w:snapToGrid w:val="false"/>
        <w:spacing w:lineRule="exact" w:line="400"/>
        <w:ind w:firstLine="420" w:firstLineChars="200"/>
        <w:jc w:val="left"/>
        <w:outlineLvl w:val="0"/>
        <w:rPr>
          <w:rFonts w:ascii="宋体" w:cs="宋体" w:eastAsia="宋体" w:hAnsi="宋体"/>
          <w:bCs/>
          <w:szCs w:val="21"/>
        </w:rPr>
      </w:pPr>
      <w:r>
        <w:rPr>
          <w:rFonts w:ascii="宋体" w:cs="宋体" w:eastAsia="宋体" w:hAnsi="宋体" w:hint="eastAsia"/>
          <w:bCs/>
          <w:szCs w:val="21"/>
        </w:rPr>
        <w:t>1、采购比选文件获取时间： 2024年6月11日00时00分至2024年6月13日23点59分（北京时间）；</w:t>
      </w:r>
    </w:p>
    <w:p>
      <w:pPr>
        <w:pStyle w:val="style90"/>
        <w:adjustRightInd w:val="false"/>
        <w:snapToGrid w:val="false"/>
        <w:spacing w:lineRule="exact" w:line="400"/>
        <w:ind w:firstLine="420" w:firstLineChars="200"/>
        <w:jc w:val="left"/>
        <w:outlineLvl w:val="0"/>
        <w:rPr>
          <w:rFonts w:ascii="宋体" w:cs="宋体" w:eastAsia="宋体" w:hAnsi="宋体"/>
          <w:bCs/>
          <w:szCs w:val="21"/>
        </w:rPr>
      </w:pPr>
      <w:r>
        <w:rPr>
          <w:rFonts w:ascii="宋体" w:cs="宋体" w:eastAsia="宋体" w:hAnsi="宋体" w:hint="eastAsia"/>
          <w:bCs/>
          <w:szCs w:val="21"/>
        </w:rPr>
        <w:t>2、采购比选文件获取方式：请有意向参与本项目采购活动的单位在比选公告界面自行下载比选文件。</w:t>
      </w:r>
    </w:p>
    <w:p>
      <w:pPr>
        <w:pStyle w:val="style90"/>
        <w:adjustRightInd w:val="false"/>
        <w:snapToGrid w:val="false"/>
        <w:spacing w:lineRule="exact" w:line="400"/>
        <w:ind w:firstLine="422" w:firstLineChars="200"/>
        <w:jc w:val="left"/>
        <w:outlineLvl w:val="0"/>
        <w:rPr>
          <w:rFonts w:ascii="宋体" w:cs="宋体" w:eastAsia="宋体" w:hAnsi="宋体"/>
          <w:b/>
          <w:szCs w:val="21"/>
        </w:rPr>
      </w:pPr>
      <w:r>
        <w:rPr>
          <w:rFonts w:ascii="宋体" w:cs="宋体" w:eastAsia="宋体" w:hAnsi="宋体" w:hint="eastAsia"/>
          <w:b/>
          <w:szCs w:val="21"/>
        </w:rPr>
        <w:t>四、响应文件递交截止时间、开标时间及地点</w:t>
      </w:r>
    </w:p>
    <w:bookmarkStart w:id="24" w:name="_Toc35393625"/>
    <w:bookmarkStart w:id="25" w:name="_Toc28359007"/>
    <w:bookmarkStart w:id="26" w:name="_Toc35393794"/>
    <w:bookmarkStart w:id="27" w:name="_Toc28359084"/>
    <w:p>
      <w:pPr>
        <w:pStyle w:val="style0"/>
        <w:adjustRightInd w:val="false"/>
        <w:snapToGrid w:val="false"/>
        <w:spacing w:lineRule="exact" w:line="400"/>
        <w:ind w:firstLine="420" w:firstLineChars="200"/>
        <w:rPr>
          <w:rFonts w:ascii="宋体" w:cs="宋体" w:eastAsia="宋体" w:hAnsi="宋体"/>
          <w:bCs/>
          <w:szCs w:val="21"/>
        </w:rPr>
      </w:pPr>
      <w:r>
        <w:rPr>
          <w:rFonts w:ascii="宋体" w:cs="宋体" w:eastAsia="宋体" w:hAnsi="宋体" w:hint="eastAsia"/>
          <w:bCs/>
          <w:szCs w:val="21"/>
        </w:rPr>
        <w:t>1、响应文件递交截止时间:2024年6月14日下午15:00（北京时间）；</w:t>
      </w:r>
    </w:p>
    <w:p>
      <w:pPr>
        <w:pStyle w:val="style0"/>
        <w:adjustRightInd w:val="false"/>
        <w:snapToGrid w:val="false"/>
        <w:spacing w:lineRule="exact" w:line="400"/>
        <w:ind w:firstLine="420" w:firstLineChars="200"/>
        <w:rPr>
          <w:rFonts w:ascii="宋体" w:cs="宋体" w:eastAsia="宋体" w:hAnsi="宋体"/>
          <w:bCs/>
          <w:szCs w:val="21"/>
        </w:rPr>
      </w:pPr>
      <w:r>
        <w:rPr>
          <w:rFonts w:ascii="宋体" w:cs="宋体" w:eastAsia="宋体" w:hAnsi="宋体" w:hint="eastAsia"/>
          <w:bCs/>
          <w:szCs w:val="21"/>
        </w:rPr>
        <w:t>2、开标时间:与响应文件递交截止时间为同一时间；</w:t>
      </w:r>
    </w:p>
    <w:p>
      <w:pPr>
        <w:pStyle w:val="style0"/>
        <w:adjustRightInd w:val="false"/>
        <w:snapToGrid w:val="false"/>
        <w:spacing w:lineRule="exact" w:line="400"/>
        <w:ind w:firstLine="420" w:firstLineChars="200"/>
        <w:rPr>
          <w:rFonts w:ascii="宋体" w:cs="宋体" w:eastAsia="宋体" w:hAnsi="宋体"/>
          <w:bCs/>
          <w:szCs w:val="21"/>
        </w:rPr>
      </w:pPr>
      <w:r>
        <w:rPr>
          <w:rFonts w:ascii="宋体" w:cs="宋体" w:eastAsia="宋体" w:hAnsi="宋体" w:hint="eastAsia"/>
          <w:bCs/>
          <w:szCs w:val="21"/>
        </w:rPr>
        <w:t>3、响应文件递交及开标地点:海口江东新区管理局；</w:t>
      </w:r>
    </w:p>
    <w:p>
      <w:pPr>
        <w:pStyle w:val="style90"/>
        <w:adjustRightInd w:val="false"/>
        <w:snapToGrid w:val="false"/>
        <w:spacing w:lineRule="exact" w:line="400"/>
        <w:ind w:firstLine="420" w:firstLineChars="200"/>
        <w:jc w:val="left"/>
        <w:outlineLvl w:val="0"/>
        <w:rPr>
          <w:rFonts w:ascii="宋体" w:cs="宋体" w:eastAsia="宋体" w:hAnsi="宋体"/>
          <w:b/>
          <w:szCs w:val="21"/>
        </w:rPr>
      </w:pPr>
      <w:r>
        <w:rPr>
          <w:rFonts w:ascii="宋体" w:cs="宋体" w:eastAsia="宋体" w:hAnsi="宋体" w:hint="eastAsia"/>
          <w:bCs/>
          <w:szCs w:val="21"/>
        </w:rPr>
        <w:t>4、逾期提交/送达或者未送达指定地点的响应文件，视为无效响应文件不予接收。</w:t>
      </w:r>
    </w:p>
    <w:p>
      <w:pPr>
        <w:pStyle w:val="style90"/>
        <w:adjustRightInd w:val="false"/>
        <w:snapToGrid w:val="false"/>
        <w:spacing w:lineRule="exact" w:line="400"/>
        <w:ind w:firstLine="422" w:firstLineChars="200"/>
        <w:jc w:val="left"/>
        <w:outlineLvl w:val="0"/>
        <w:rPr>
          <w:rFonts w:ascii="宋体" w:cs="宋体" w:eastAsia="宋体" w:hAnsi="宋体"/>
          <w:b/>
          <w:szCs w:val="21"/>
        </w:rPr>
      </w:pPr>
      <w:r>
        <w:rPr>
          <w:rFonts w:ascii="宋体" w:cs="宋体" w:eastAsia="宋体" w:hAnsi="宋体" w:hint="eastAsia"/>
          <w:b/>
          <w:szCs w:val="21"/>
        </w:rPr>
        <w:t>五、采购信息发布媒体</w:t>
      </w:r>
    </w:p>
    <w:p>
      <w:pPr>
        <w:pStyle w:val="style0"/>
        <w:adjustRightInd w:val="false"/>
        <w:snapToGrid w:val="false"/>
        <w:spacing w:lineRule="exact" w:line="400"/>
        <w:ind w:firstLine="420" w:firstLineChars="200"/>
        <w:jc w:val="left"/>
        <w:rPr>
          <w:rFonts w:ascii="宋体" w:cs="宋体" w:eastAsia="宋体" w:hAnsi="宋体"/>
          <w:bCs/>
          <w:szCs w:val="21"/>
        </w:rPr>
      </w:pPr>
      <w:r>
        <w:rPr>
          <w:rFonts w:ascii="宋体" w:cs="宋体" w:eastAsia="宋体" w:hAnsi="宋体" w:hint="eastAsia"/>
          <w:bCs/>
          <w:szCs w:val="21"/>
        </w:rPr>
        <w:t>1、本项目采购信息指定发布媒体为海口江东新区管理局官网；</w:t>
      </w:r>
    </w:p>
    <w:p>
      <w:pPr>
        <w:pStyle w:val="style90"/>
        <w:adjustRightInd w:val="false"/>
        <w:snapToGrid w:val="false"/>
        <w:spacing w:lineRule="exact" w:line="400"/>
        <w:ind w:firstLine="420" w:firstLineChars="200"/>
        <w:jc w:val="left"/>
        <w:outlineLvl w:val="0"/>
        <w:rPr>
          <w:rFonts w:ascii="宋体" w:cs="宋体" w:eastAsia="宋体" w:hAnsi="宋体"/>
          <w:b/>
          <w:szCs w:val="21"/>
        </w:rPr>
      </w:pPr>
      <w:r>
        <w:rPr>
          <w:rFonts w:ascii="宋体" w:cs="宋体" w:eastAsia="宋体" w:hAnsi="宋体" w:hint="eastAsia"/>
          <w:bCs/>
          <w:szCs w:val="21"/>
        </w:rPr>
        <w:t>2、有关本项目采购比选文件的补遗、澄清及变更信息以上述网站公告与下载为准，采购比选文件与更正公告的内容相互矛盾时，以最后发出的更正公告内容为准。</w:t>
      </w:r>
    </w:p>
    <w:p>
      <w:pPr>
        <w:pStyle w:val="style90"/>
        <w:adjustRightInd w:val="false"/>
        <w:snapToGrid w:val="false"/>
        <w:spacing w:lineRule="exact" w:line="400"/>
        <w:ind w:firstLine="422" w:firstLineChars="200"/>
        <w:jc w:val="left"/>
        <w:outlineLvl w:val="0"/>
        <w:rPr>
          <w:rFonts w:ascii="宋体" w:cs="宋体" w:eastAsia="宋体" w:hAnsi="宋体"/>
          <w:b/>
          <w:szCs w:val="21"/>
        </w:rPr>
      </w:pPr>
      <w:r>
        <w:rPr>
          <w:rFonts w:ascii="宋体" w:cs="宋体" w:eastAsia="宋体" w:hAnsi="宋体" w:hint="eastAsia"/>
          <w:b/>
          <w:szCs w:val="21"/>
        </w:rPr>
        <w:t>六、公告期限</w:t>
      </w:r>
    </w:p>
    <w:bookmarkStart w:id="28" w:name="_Toc35393626"/>
    <w:bookmarkStart w:id="29" w:name="_Toc35393795"/>
    <w:bookmarkEnd w:id="24"/>
    <w:bookmarkEnd w:id="25"/>
    <w:bookmarkEnd w:id="26"/>
    <w:bookmarkEnd w:id="27"/>
    <w:p>
      <w:pPr>
        <w:pStyle w:val="style90"/>
        <w:adjustRightInd w:val="false"/>
        <w:snapToGrid w:val="false"/>
        <w:spacing w:lineRule="exact" w:line="400"/>
        <w:ind w:firstLine="420" w:firstLineChars="200"/>
        <w:jc w:val="left"/>
        <w:outlineLvl w:val="0"/>
        <w:rPr>
          <w:rFonts w:ascii="宋体" w:cs="宋体" w:eastAsia="宋体" w:hAnsi="宋体"/>
          <w:bCs/>
          <w:szCs w:val="21"/>
        </w:rPr>
      </w:pPr>
      <w:r>
        <w:rPr>
          <w:rFonts w:ascii="宋体" w:cs="宋体" w:eastAsia="宋体" w:hAnsi="宋体" w:hint="eastAsia"/>
          <w:bCs/>
          <w:szCs w:val="21"/>
        </w:rPr>
        <w:t>本项目比选公告自本公告发布之日起不少于3个工作日，自2024年6月11日起至2024年6月14日止。</w:t>
      </w:r>
    </w:p>
    <w:p>
      <w:pPr>
        <w:pStyle w:val="style90"/>
        <w:adjustRightInd w:val="false"/>
        <w:snapToGrid w:val="false"/>
        <w:spacing w:lineRule="exact" w:line="400"/>
        <w:ind w:firstLine="422" w:firstLineChars="200"/>
        <w:jc w:val="left"/>
        <w:outlineLvl w:val="0"/>
        <w:rPr>
          <w:rFonts w:ascii="宋体" w:cs="宋体" w:eastAsia="宋体" w:hAnsi="宋体"/>
          <w:b/>
          <w:szCs w:val="21"/>
        </w:rPr>
      </w:pPr>
      <w:r>
        <w:rPr>
          <w:rFonts w:ascii="宋体" w:cs="宋体" w:eastAsia="宋体" w:hAnsi="宋体" w:hint="eastAsia"/>
          <w:b/>
          <w:szCs w:val="21"/>
        </w:rPr>
        <w:t>七、其他补充事宜</w:t>
      </w:r>
      <w:bookmarkEnd w:id="28"/>
      <w:bookmarkEnd w:id="29"/>
      <w:r>
        <w:rPr>
          <w:rFonts w:ascii="宋体" w:cs="宋体" w:eastAsia="宋体" w:hAnsi="宋体" w:hint="eastAsia"/>
          <w:b/>
          <w:szCs w:val="21"/>
        </w:rPr>
        <w:t>：无。</w:t>
      </w:r>
    </w:p>
    <w:p>
      <w:pPr>
        <w:pStyle w:val="style90"/>
        <w:adjustRightInd w:val="false"/>
        <w:snapToGrid w:val="false"/>
        <w:spacing w:lineRule="exact" w:line="400"/>
        <w:ind w:firstLine="422" w:firstLineChars="200"/>
        <w:jc w:val="left"/>
        <w:outlineLvl w:val="0"/>
        <w:rPr>
          <w:rFonts w:ascii="宋体" w:cs="宋体" w:eastAsia="宋体" w:hAnsi="宋体"/>
          <w:b/>
          <w:szCs w:val="21"/>
        </w:rPr>
      </w:pPr>
      <w:r>
        <w:rPr>
          <w:rFonts w:ascii="宋体" w:cs="宋体" w:eastAsia="宋体" w:hAnsi="宋体" w:hint="eastAsia"/>
          <w:b/>
          <w:szCs w:val="21"/>
        </w:rPr>
        <w:t>八、对本次比选提出询问，请按以下方式联系</w:t>
      </w:r>
      <w:bookmarkEnd w:id="20"/>
      <w:bookmarkEnd w:id="21"/>
      <w:bookmarkEnd w:id="22"/>
      <w:bookmarkEnd w:id="23"/>
    </w:p>
    <w:p>
      <w:pPr>
        <w:pStyle w:val="style0"/>
        <w:snapToGrid w:val="false"/>
        <w:spacing w:lineRule="exact" w:line="400"/>
        <w:ind w:firstLine="420" w:firstLineChars="200"/>
        <w:rPr>
          <w:rFonts w:ascii="宋体" w:cs="宋体" w:eastAsia="宋体" w:hAnsi="宋体"/>
          <w:bCs/>
          <w:szCs w:val="21"/>
        </w:rPr>
      </w:pPr>
      <w:r>
        <w:rPr>
          <w:rFonts w:ascii="宋体" w:cs="宋体" w:eastAsia="宋体" w:hAnsi="宋体" w:hint="eastAsia"/>
          <w:bCs/>
          <w:szCs w:val="21"/>
        </w:rPr>
        <w:t xml:space="preserve">联系人：王工 </w:t>
      </w:r>
    </w:p>
    <w:p>
      <w:pPr>
        <w:pStyle w:val="style0"/>
        <w:snapToGrid w:val="false"/>
        <w:spacing w:lineRule="exact" w:line="400"/>
        <w:ind w:firstLine="420" w:firstLineChars="200"/>
        <w:rPr>
          <w:rFonts w:ascii="宋体" w:cs="宋体" w:eastAsia="宋体" w:hAnsi="宋体"/>
          <w:bCs/>
          <w:szCs w:val="21"/>
        </w:rPr>
      </w:pPr>
      <w:r>
        <w:rPr>
          <w:rFonts w:ascii="宋体" w:cs="宋体" w:eastAsia="宋体" w:hAnsi="宋体" w:hint="eastAsia"/>
          <w:bCs/>
          <w:szCs w:val="21"/>
        </w:rPr>
        <w:t>联系方式：</w:t>
      </w:r>
      <w:bookmarkStart w:id="30" w:name="_Toc28359009"/>
      <w:bookmarkStart w:id="31" w:name="_Toc28359086"/>
      <w:r>
        <w:rPr>
          <w:rFonts w:ascii="宋体" w:cs="宋体" w:eastAsia="宋体" w:hAnsi="宋体" w:hint="eastAsia"/>
          <w:bCs/>
          <w:szCs w:val="21"/>
        </w:rPr>
        <w:t xml:space="preserve">0898-65686303 </w:t>
      </w:r>
    </w:p>
    <w:bookmarkEnd w:id="30"/>
    <w:bookmarkEnd w:id="31"/>
    <w:p>
      <w:pPr>
        <w:pStyle w:val="style0"/>
        <w:snapToGrid w:val="false"/>
        <w:spacing w:lineRule="exact" w:line="400"/>
        <w:ind w:firstLine="420" w:firstLineChars="200"/>
        <w:jc w:val="left"/>
        <w:rPr>
          <w:rFonts w:ascii="宋体" w:cs="宋体" w:eastAsia="宋体" w:hAnsi="宋体"/>
          <w:bCs/>
          <w:szCs w:val="21"/>
        </w:rPr>
        <w:sectPr>
          <w:footerReference w:type="default" r:id="rId7"/>
          <w:headerReference w:type="first" r:id="rId8"/>
          <w:footerReference w:type="first" r:id="rId9"/>
          <w:pgSz w:w="11906" w:h="16838" w:orient="portrait"/>
          <w:pgMar w:top="1440" w:right="1800" w:bottom="1440" w:left="1800" w:header="851" w:footer="992" w:gutter="0"/>
          <w:cols w:space="425"/>
          <w:docGrid w:type="lines" w:linePitch="312"/>
        </w:sectPr>
      </w:pPr>
      <w:r>
        <w:rPr>
          <w:rFonts w:ascii="宋体" w:cs="宋体" w:eastAsia="宋体" w:hAnsi="宋体" w:hint="eastAsia"/>
          <w:bCs/>
          <w:szCs w:val="21"/>
        </w:rPr>
        <w:t>地址：海口市美兰区江东大道202号江东发展大厦</w:t>
      </w:r>
    </w:p>
    <w:p>
      <w:pPr>
        <w:pStyle w:val="style0"/>
        <w:adjustRightInd w:val="false"/>
        <w:snapToGrid w:val="false"/>
        <w:spacing w:lineRule="auto" w:line="360"/>
        <w:jc w:val="center"/>
        <w:rPr>
          <w:rFonts w:ascii="宋体" w:cs="宋体" w:hAnsi="宋体"/>
          <w:b/>
          <w:szCs w:val="21"/>
        </w:rPr>
      </w:pPr>
      <w:r>
        <w:rPr>
          <w:rFonts w:ascii="宋体" w:cs="宋体" w:hAnsi="宋体" w:hint="eastAsia"/>
          <w:b/>
          <w:szCs w:val="21"/>
        </w:rPr>
        <w:t>第二章  采购需求</w:t>
      </w:r>
    </w:p>
    <w:p>
      <w:pPr>
        <w:pStyle w:val="style90"/>
        <w:adjustRightInd w:val="false"/>
        <w:snapToGrid w:val="false"/>
        <w:spacing w:lineRule="auto" w:line="480"/>
        <w:ind w:firstLine="422" w:firstLineChars="200"/>
        <w:jc w:val="left"/>
        <w:outlineLvl w:val="0"/>
        <w:rPr>
          <w:rFonts w:ascii="宋体" w:cs="宋体" w:eastAsia="宋体" w:hAnsi="宋体"/>
          <w:bCs/>
          <w:szCs w:val="21"/>
        </w:rPr>
      </w:pPr>
      <w:r>
        <w:rPr>
          <w:rFonts w:ascii="宋体" w:cs="宋体" w:eastAsia="宋体" w:hAnsi="宋体" w:hint="eastAsia"/>
          <w:b/>
          <w:szCs w:val="21"/>
        </w:rPr>
        <w:t>一、项目名称</w:t>
      </w:r>
    </w:p>
    <w:p>
      <w:pPr>
        <w:pStyle w:val="style90"/>
        <w:adjustRightInd w:val="false"/>
        <w:snapToGrid w:val="false"/>
        <w:spacing w:lineRule="auto" w:line="480"/>
        <w:ind w:firstLine="420" w:firstLineChars="200"/>
        <w:jc w:val="left"/>
        <w:outlineLvl w:val="0"/>
        <w:rPr>
          <w:rFonts w:ascii="宋体" w:cs="宋体" w:eastAsia="宋体" w:hAnsi="宋体"/>
          <w:bCs/>
          <w:szCs w:val="21"/>
        </w:rPr>
      </w:pPr>
      <w:r>
        <w:rPr>
          <w:rFonts w:ascii="宋体" w:cs="宋体" w:eastAsia="宋体" w:hAnsi="宋体" w:hint="eastAsia"/>
          <w:bCs/>
          <w:szCs w:val="21"/>
        </w:rPr>
        <w:t>办公管理信息平台技术支持服务</w:t>
      </w:r>
    </w:p>
    <w:p>
      <w:pPr>
        <w:pStyle w:val="style90"/>
        <w:adjustRightInd w:val="false"/>
        <w:snapToGrid w:val="false"/>
        <w:spacing w:lineRule="auto" w:line="480"/>
        <w:ind w:firstLine="422" w:firstLineChars="200"/>
        <w:jc w:val="left"/>
        <w:outlineLvl w:val="0"/>
        <w:rPr>
          <w:rFonts w:ascii="宋体" w:cs="宋体" w:eastAsia="宋体" w:hAnsi="宋体"/>
          <w:bCs/>
          <w:szCs w:val="21"/>
        </w:rPr>
      </w:pPr>
      <w:r>
        <w:rPr>
          <w:rFonts w:ascii="宋体" w:cs="宋体" w:eastAsia="宋体" w:hAnsi="宋体" w:hint="eastAsia"/>
          <w:b/>
          <w:szCs w:val="21"/>
        </w:rPr>
        <w:t>二、项目概况</w:t>
      </w:r>
    </w:p>
    <w:p>
      <w:pPr>
        <w:pStyle w:val="style90"/>
        <w:adjustRightInd w:val="false"/>
        <w:snapToGrid w:val="false"/>
        <w:spacing w:lineRule="auto" w:line="480"/>
        <w:ind w:firstLine="420" w:firstLineChars="200"/>
        <w:jc w:val="left"/>
        <w:outlineLvl w:val="0"/>
        <w:rPr>
          <w:rFonts w:ascii="宋体" w:cs="宋体" w:eastAsia="宋体" w:hAnsi="宋体"/>
          <w:bCs/>
          <w:szCs w:val="21"/>
        </w:rPr>
      </w:pPr>
      <w:r>
        <w:rPr>
          <w:rFonts w:ascii="宋体" w:cs="宋体" w:eastAsia="宋体" w:hAnsi="宋体" w:hint="eastAsia"/>
          <w:bCs/>
          <w:szCs w:val="21"/>
        </w:rPr>
        <w:t>（一）服务期限：1年</w:t>
      </w:r>
    </w:p>
    <w:p>
      <w:pPr>
        <w:pStyle w:val="style90"/>
        <w:adjustRightInd w:val="false"/>
        <w:snapToGrid w:val="false"/>
        <w:spacing w:lineRule="auto" w:line="480"/>
        <w:ind w:firstLine="420" w:firstLineChars="200"/>
        <w:jc w:val="left"/>
        <w:outlineLvl w:val="0"/>
        <w:rPr>
          <w:rFonts w:ascii="宋体" w:cs="宋体" w:eastAsia="宋体" w:hAnsi="宋体"/>
          <w:bCs/>
          <w:szCs w:val="21"/>
        </w:rPr>
      </w:pPr>
      <w:r>
        <w:rPr>
          <w:rFonts w:ascii="宋体" w:cs="宋体" w:eastAsia="宋体" w:hAnsi="宋体" w:hint="eastAsia"/>
          <w:bCs/>
          <w:szCs w:val="21"/>
        </w:rPr>
        <w:t>（二）项目概况：</w:t>
      </w:r>
      <w:r>
        <w:rPr>
          <w:rFonts w:ascii="宋体" w:cs="宋体" w:eastAsia="宋体" w:hAnsi="宋体"/>
          <w:bCs/>
          <w:szCs w:val="21"/>
        </w:rPr>
        <w:t>负责</w:t>
      </w:r>
      <w:r>
        <w:rPr>
          <w:rFonts w:ascii="宋体" w:cs="宋体" w:eastAsia="宋体" w:hAnsi="宋体" w:hint="eastAsia"/>
          <w:bCs/>
          <w:szCs w:val="21"/>
        </w:rPr>
        <w:t>提供</w:t>
      </w:r>
      <w:r>
        <w:rPr>
          <w:rFonts w:ascii="宋体" w:cs="宋体" w:eastAsia="宋体" w:hAnsi="宋体" w:hint="eastAsia"/>
          <w:bCs/>
          <w:szCs w:val="21"/>
        </w:rPr>
        <w:t>办公管理平台系统</w:t>
      </w:r>
      <w:r>
        <w:rPr>
          <w:rFonts w:ascii="宋体" w:cs="宋体" w:eastAsia="宋体" w:hAnsi="宋体" w:hint="eastAsia"/>
          <w:bCs/>
          <w:szCs w:val="21"/>
        </w:rPr>
        <w:t>，同时</w:t>
      </w:r>
      <w:r>
        <w:rPr>
          <w:rFonts w:ascii="宋体" w:cs="宋体" w:eastAsia="宋体" w:hAnsi="宋体" w:hint="eastAsia"/>
          <w:bCs/>
          <w:szCs w:val="21"/>
        </w:rPr>
        <w:t>进行定制化技术支持服务，打通党政网和海政通或我局要求的第三方平台系统接口，提供移动端和PC端的办公管理平台系统，支持公文正文在线编辑及痕迹跟踪保留，提供公文质量管理定制化技术支持，及时有效监控各部门、各个人员的工作质量和进度情况，同时根据使用情况对办公管理信息平台系统进行维护 (如订正、添加、删除或重新设计)。</w:t>
      </w:r>
    </w:p>
    <w:p>
      <w:pPr>
        <w:pStyle w:val="style90"/>
        <w:adjustRightInd w:val="false"/>
        <w:snapToGrid w:val="false"/>
        <w:spacing w:lineRule="auto" w:line="480"/>
        <w:ind w:firstLine="420" w:firstLineChars="200"/>
        <w:jc w:val="left"/>
        <w:outlineLvl w:val="0"/>
        <w:rPr>
          <w:rFonts w:ascii="宋体" w:cs="宋体" w:eastAsia="宋体" w:hAnsi="宋体"/>
          <w:bCs/>
          <w:szCs w:val="21"/>
        </w:rPr>
      </w:pPr>
      <w:r>
        <w:rPr>
          <w:rFonts w:ascii="宋体" w:cs="宋体" w:eastAsia="宋体" w:hAnsi="宋体" w:hint="eastAsia"/>
          <w:bCs/>
          <w:szCs w:val="21"/>
        </w:rPr>
        <w:t>（三）工作要求：严格遵守我局工作纪律、安全管理，并对服务期间获取我局的所有信息、资料以及可能获知的政府信息负有保密义务。</w:t>
      </w:r>
    </w:p>
    <w:p>
      <w:pPr>
        <w:pStyle w:val="style90"/>
        <w:adjustRightInd w:val="false"/>
        <w:snapToGrid w:val="false"/>
        <w:spacing w:lineRule="auto" w:line="480"/>
        <w:ind w:firstLine="420" w:firstLineChars="200"/>
        <w:jc w:val="left"/>
        <w:outlineLvl w:val="0"/>
        <w:rPr>
          <w:rFonts w:ascii="宋体" w:cs="宋体" w:eastAsia="宋体" w:hAnsi="宋体"/>
          <w:bCs/>
          <w:szCs w:val="21"/>
        </w:rPr>
      </w:pPr>
      <w:r>
        <w:rPr>
          <w:rFonts w:ascii="宋体" w:cs="宋体" w:eastAsia="宋体" w:hAnsi="宋体" w:hint="eastAsia"/>
          <w:bCs/>
          <w:szCs w:val="21"/>
        </w:rPr>
        <w:t xml:space="preserve">（四）技术支持服务内容如下： </w:t>
      </w:r>
    </w:p>
    <w:p>
      <w:pPr>
        <w:pStyle w:val="style90"/>
        <w:adjustRightInd w:val="false"/>
        <w:snapToGrid w:val="false"/>
        <w:spacing w:lineRule="auto" w:line="480"/>
        <w:ind w:firstLine="420" w:firstLineChars="200"/>
        <w:jc w:val="left"/>
        <w:outlineLvl w:val="0"/>
        <w:rPr>
          <w:rFonts w:ascii="宋体" w:cs="宋体" w:eastAsia="宋体" w:hAnsi="宋体"/>
          <w:bCs/>
          <w:szCs w:val="21"/>
        </w:rPr>
      </w:pPr>
      <w:r>
        <w:rPr>
          <w:rFonts w:ascii="宋体" w:cs="宋体" w:eastAsia="宋体" w:hAnsi="宋体" w:hint="eastAsia"/>
          <w:bCs/>
          <w:szCs w:val="21"/>
        </w:rPr>
        <w:t>1、公文管理系统：应包括从党政网接口获取公文、收发文系统、市政府来文统计、请假管理系统、投票系统等技术支持服务。</w:t>
      </w:r>
    </w:p>
    <w:p>
      <w:pPr>
        <w:pStyle w:val="style90"/>
        <w:adjustRightInd w:val="false"/>
        <w:snapToGrid w:val="false"/>
        <w:spacing w:lineRule="auto" w:line="480"/>
        <w:ind w:firstLine="420" w:firstLineChars="200"/>
        <w:jc w:val="left"/>
        <w:outlineLvl w:val="0"/>
        <w:rPr>
          <w:rFonts w:ascii="宋体" w:cs="宋体" w:eastAsia="宋体" w:hAnsi="宋体"/>
          <w:bCs/>
          <w:szCs w:val="21"/>
        </w:rPr>
      </w:pPr>
      <w:r>
        <w:rPr>
          <w:rFonts w:ascii="宋体" w:cs="宋体" w:eastAsia="宋体" w:hAnsi="宋体" w:hint="eastAsia"/>
          <w:bCs/>
          <w:szCs w:val="21"/>
        </w:rPr>
        <w:t xml:space="preserve">2、系统管理：包括部门管理、统一用户管理、统—身份认证、统一权限管理等服务内容。 </w:t>
      </w:r>
    </w:p>
    <w:p>
      <w:pPr>
        <w:pStyle w:val="style90"/>
        <w:adjustRightInd w:val="false"/>
        <w:snapToGrid w:val="false"/>
        <w:spacing w:lineRule="auto" w:line="480"/>
        <w:ind w:firstLine="420" w:firstLineChars="200"/>
        <w:jc w:val="left"/>
        <w:outlineLvl w:val="0"/>
        <w:rPr>
          <w:rFonts w:ascii="宋体" w:cs="宋体" w:eastAsia="宋体" w:hAnsi="宋体"/>
          <w:bCs/>
          <w:szCs w:val="21"/>
        </w:rPr>
      </w:pPr>
      <w:r>
        <w:rPr>
          <w:rFonts w:ascii="宋体" w:cs="宋体" w:eastAsia="宋体" w:hAnsi="宋体" w:hint="eastAsia"/>
          <w:bCs/>
          <w:szCs w:val="21"/>
        </w:rPr>
        <w:t>3、公文质量管理：公文正文实现编辑和痕迹跟踪保留（含可用控件），并对公文质量进行打分，最后生成统计报表，与我局第三方平台进行数据交互。</w:t>
      </w:r>
    </w:p>
    <w:p>
      <w:pPr>
        <w:pStyle w:val="style90"/>
        <w:adjustRightInd w:val="false"/>
        <w:snapToGrid w:val="false"/>
        <w:spacing w:lineRule="auto" w:line="480"/>
        <w:ind w:firstLine="420" w:firstLineChars="200"/>
        <w:jc w:val="left"/>
        <w:outlineLvl w:val="0"/>
        <w:rPr>
          <w:rFonts w:ascii="宋体" w:cs="宋体" w:eastAsia="宋体" w:hAnsi="宋体"/>
          <w:bCs/>
          <w:szCs w:val="21"/>
        </w:rPr>
      </w:pPr>
      <w:r>
        <w:rPr>
          <w:rFonts w:ascii="宋体" w:cs="宋体" w:eastAsia="宋体" w:hAnsi="宋体" w:hint="eastAsia"/>
          <w:bCs/>
          <w:szCs w:val="21"/>
        </w:rPr>
        <w:t>4、移动端应用：基于PC端应用模块，可做单点登录实现与海政通或与我局的第三方系统接口互通。</w:t>
      </w:r>
    </w:p>
    <w:p>
      <w:pPr>
        <w:pStyle w:val="style90"/>
        <w:adjustRightInd w:val="false"/>
        <w:snapToGrid w:val="false"/>
        <w:spacing w:lineRule="auto" w:line="480"/>
        <w:ind w:firstLine="420" w:firstLineChars="200"/>
        <w:jc w:val="left"/>
        <w:outlineLvl w:val="0"/>
        <w:rPr>
          <w:rFonts w:ascii="宋体" w:cs="宋体" w:eastAsia="宋体" w:hAnsi="宋体"/>
          <w:bCs/>
          <w:szCs w:val="21"/>
        </w:rPr>
      </w:pPr>
      <w:r>
        <w:rPr>
          <w:rFonts w:ascii="宋体" w:cs="宋体" w:eastAsia="宋体" w:hAnsi="宋体" w:hint="eastAsia"/>
          <w:bCs/>
          <w:szCs w:val="21"/>
        </w:rPr>
        <w:t>5、适配设计及部署要求： 根据对硬件及系统软件的国产化要求，平台充分适配信创生态，保障平台数据、网络、应用安全。支持国产信创产品、国产化系统运行环境，实现从网络、权限管理、数据到登录、应用等安全保障，并按要求部署在省政务云。</w:t>
      </w:r>
    </w:p>
    <w:p>
      <w:pPr>
        <w:pStyle w:val="style90"/>
        <w:adjustRightInd w:val="false"/>
        <w:snapToGrid w:val="false"/>
        <w:spacing w:lineRule="exact" w:line="400"/>
        <w:ind w:firstLine="420" w:firstLineChars="200"/>
        <w:jc w:val="left"/>
        <w:outlineLvl w:val="0"/>
        <w:rPr>
          <w:rFonts w:ascii="宋体" w:cs="宋体" w:eastAsia="宋体" w:hAnsi="宋体"/>
          <w:bCs/>
          <w:szCs w:val="21"/>
        </w:rPr>
      </w:pPr>
    </w:p>
    <w:p>
      <w:pPr>
        <w:pStyle w:val="style90"/>
        <w:spacing w:lineRule="auto" w:line="360"/>
        <w:ind w:firstLine="482" w:firstLineChars="200"/>
        <w:jc w:val="left"/>
        <w:rPr>
          <w:rFonts w:ascii="Times New Roman" w:hAnsi="Times New Roman"/>
          <w:b/>
          <w:sz w:val="24"/>
          <w:szCs w:val="24"/>
        </w:rPr>
      </w:pPr>
    </w:p>
    <w:p>
      <w:pPr>
        <w:pStyle w:val="style78"/>
        <w:ind w:left="0" w:leftChars="0" w:firstLine="0" w:firstLineChars="0"/>
        <w:rPr>
          <w:rFonts w:ascii="宋体" w:cs="宋体" w:eastAsia="宋体" w:hAnsi="宋体"/>
          <w:b/>
        </w:rPr>
      </w:pPr>
    </w:p>
    <w:p>
      <w:pPr>
        <w:pStyle w:val="style0"/>
        <w:adjustRightInd w:val="false"/>
        <w:snapToGrid w:val="false"/>
        <w:spacing w:lineRule="auto" w:line="360"/>
        <w:jc w:val="center"/>
        <w:rPr>
          <w:rFonts w:ascii="宋体" w:cs="宋体" w:eastAsia="宋体" w:hAnsi="宋体"/>
          <w:b/>
          <w:szCs w:val="21"/>
        </w:rPr>
      </w:pPr>
      <w:r>
        <w:rPr>
          <w:rFonts w:ascii="宋体" w:cs="宋体" w:eastAsia="宋体" w:hAnsi="宋体" w:hint="eastAsia"/>
          <w:b/>
          <w:szCs w:val="21"/>
        </w:rPr>
        <w:t>第三章  供应商须知</w:t>
      </w:r>
    </w:p>
    <w:p>
      <w:pPr>
        <w:pStyle w:val="style0"/>
        <w:adjustRightInd w:val="false"/>
        <w:snapToGrid w:val="false"/>
        <w:spacing w:before="120" w:after="240" w:lineRule="auto" w:line="360"/>
        <w:jc w:val="center"/>
        <w:rPr>
          <w:rFonts w:ascii="宋体" w:cs="宋体" w:eastAsia="宋体" w:hAnsi="宋体"/>
          <w:b/>
          <w:szCs w:val="21"/>
        </w:rPr>
      </w:pPr>
      <w:r>
        <w:rPr>
          <w:rFonts w:ascii="宋体" w:cs="宋体" w:eastAsia="宋体" w:hAnsi="宋体" w:hint="eastAsia"/>
          <w:b/>
          <w:szCs w:val="21"/>
        </w:rPr>
        <w:t>供应商须知前附表</w:t>
      </w:r>
    </w:p>
    <w:p>
      <w:pPr>
        <w:pStyle w:val="style0"/>
        <w:spacing w:lineRule="auto" w:line="360"/>
        <w:ind w:firstLine="482"/>
        <w:rPr>
          <w:szCs w:val="21"/>
        </w:rPr>
      </w:pPr>
      <w:r>
        <w:rPr>
          <w:rFonts w:ascii="宋体" w:cs="宋体" w:hAnsi="宋体" w:hint="eastAsia"/>
          <w:bCs/>
          <w:szCs w:val="21"/>
        </w:rPr>
        <w:t>“供应商须知前附表”用于进一步明确正文中的未尽事宜，由采购人根据项目的具体特点和实际需要编制和填写，如有与本章正文内容不一致的，以本表的内容为准。</w:t>
      </w:r>
    </w:p>
    <w:bookmarkStart w:id="32" w:name="_Toc246826106"/>
    <w:tbl>
      <w:tblPr>
        <w:tblW w:w="8295"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40"/>
        <w:gridCol w:w="2435"/>
        <w:gridCol w:w="5220"/>
      </w:tblGrid>
      <w:tr>
        <w:trPr>
          <w:trHeight w:val="290" w:hRule="atLeast"/>
          <w:tblHeader/>
        </w:trPr>
        <w:tc>
          <w:tcPr>
            <w:tcW w:w="640" w:type="dxa"/>
            <w:tcBorders>
              <w:top w:val="single" w:sz="18" w:space="0" w:color="auto"/>
              <w:left w:val="single" w:sz="18" w:space="0" w:color="auto"/>
              <w:bottom w:val="single" w:sz="8" w:space="0" w:color="auto"/>
              <w:right w:val="single" w:sz="8" w:space="0" w:color="auto"/>
            </w:tcBorders>
            <w:vAlign w:val="center"/>
          </w:tcPr>
          <w:p>
            <w:pPr>
              <w:pStyle w:val="style4100"/>
              <w:snapToGrid w:val="false"/>
              <w:spacing w:lineRule="auto" w:line="360"/>
              <w:ind w:left="9"/>
              <w:jc w:val="center"/>
              <w:rPr>
                <w:rFonts w:ascii="宋体" w:cs="宋体" w:eastAsia="宋体" w:hAnsi="宋体"/>
                <w:b/>
                <w:sz w:val="21"/>
                <w:szCs w:val="21"/>
                <w:lang w:val="zh-CN"/>
              </w:rPr>
            </w:pPr>
            <w:r>
              <w:rPr>
                <w:rFonts w:ascii="宋体" w:cs="宋体" w:eastAsia="宋体" w:hAnsi="宋体" w:hint="eastAsia"/>
                <w:b/>
                <w:sz w:val="21"/>
                <w:szCs w:val="21"/>
                <w:lang w:val="zh-CN"/>
              </w:rPr>
              <w:t xml:space="preserve">序号 </w:t>
            </w:r>
          </w:p>
        </w:tc>
        <w:tc>
          <w:tcPr>
            <w:tcW w:w="2435" w:type="dxa"/>
            <w:tcBorders>
              <w:top w:val="single" w:sz="18" w:space="0" w:color="auto"/>
              <w:left w:val="single" w:sz="4" w:space="0" w:color="auto"/>
              <w:bottom w:val="single" w:sz="8" w:space="0" w:color="auto"/>
              <w:right w:val="single" w:sz="8" w:space="0" w:color="auto"/>
            </w:tcBorders>
            <w:vAlign w:val="center"/>
          </w:tcPr>
          <w:p>
            <w:pPr>
              <w:pStyle w:val="style4100"/>
              <w:snapToGrid w:val="false"/>
              <w:spacing w:lineRule="auto" w:line="360"/>
              <w:jc w:val="center"/>
              <w:rPr>
                <w:rFonts w:ascii="宋体" w:cs="宋体" w:eastAsia="宋体" w:hAnsi="宋体"/>
                <w:b/>
                <w:sz w:val="21"/>
                <w:szCs w:val="21"/>
                <w:lang w:val="zh-CN"/>
              </w:rPr>
            </w:pPr>
            <w:r>
              <w:rPr>
                <w:rFonts w:ascii="宋体" w:cs="宋体" w:eastAsia="宋体" w:hAnsi="宋体" w:hint="eastAsia"/>
                <w:b/>
                <w:sz w:val="21"/>
                <w:szCs w:val="21"/>
                <w:lang w:val="zh-CN"/>
              </w:rPr>
              <w:t xml:space="preserve">条款名称 </w:t>
            </w:r>
          </w:p>
        </w:tc>
        <w:tc>
          <w:tcPr>
            <w:tcW w:w="5220" w:type="dxa"/>
            <w:tcBorders>
              <w:top w:val="single" w:sz="18" w:space="0" w:color="auto"/>
              <w:left w:val="single" w:sz="8" w:space="0" w:color="auto"/>
              <w:bottom w:val="single" w:sz="8" w:space="0" w:color="auto"/>
              <w:right w:val="single" w:sz="18" w:space="0" w:color="auto"/>
            </w:tcBorders>
            <w:vAlign w:val="center"/>
          </w:tcPr>
          <w:p>
            <w:pPr>
              <w:pStyle w:val="style4100"/>
              <w:snapToGrid w:val="false"/>
              <w:spacing w:lineRule="auto" w:line="360"/>
              <w:jc w:val="center"/>
              <w:rPr>
                <w:rFonts w:ascii="宋体" w:cs="宋体" w:eastAsia="宋体" w:hAnsi="宋体"/>
                <w:b/>
                <w:sz w:val="21"/>
                <w:szCs w:val="21"/>
                <w:lang w:val="zh-CN"/>
              </w:rPr>
            </w:pPr>
            <w:r>
              <w:rPr>
                <w:rFonts w:ascii="宋体" w:cs="宋体" w:eastAsia="宋体" w:hAnsi="宋体" w:hint="eastAsia"/>
                <w:b/>
                <w:sz w:val="21"/>
                <w:szCs w:val="21"/>
                <w:lang w:val="zh-CN"/>
              </w:rPr>
              <w:t>说明和要求</w:t>
            </w:r>
          </w:p>
        </w:tc>
      </w:tr>
      <w:tr>
        <w:tblPrEx/>
        <w:trPr>
          <w:trHeight w:val="327" w:hRule="atLeast"/>
        </w:trPr>
        <w:tc>
          <w:tcPr>
            <w:tcW w:w="640" w:type="dxa"/>
            <w:tcBorders>
              <w:top w:val="single" w:sz="8" w:space="0" w:color="auto"/>
              <w:left w:val="single" w:sz="18" w:space="0" w:color="auto"/>
              <w:bottom w:val="single" w:sz="8" w:space="0" w:color="auto"/>
              <w:right w:val="single" w:sz="8" w:space="0" w:color="auto"/>
            </w:tcBorders>
            <w:vAlign w:val="center"/>
          </w:tcPr>
          <w:p>
            <w:pPr>
              <w:pStyle w:val="style4100"/>
              <w:snapToGrid w:val="false"/>
              <w:spacing w:lineRule="auto" w:line="360"/>
              <w:jc w:val="center"/>
              <w:rPr>
                <w:rFonts w:ascii="宋体" w:cs="宋体" w:eastAsia="宋体" w:hAnsi="宋体"/>
                <w:bCs/>
                <w:sz w:val="21"/>
                <w:szCs w:val="21"/>
                <w:lang w:val="zh-CN"/>
              </w:rPr>
            </w:pPr>
            <w:r>
              <w:rPr>
                <w:rFonts w:ascii="宋体" w:cs="宋体" w:eastAsia="宋体" w:hAnsi="宋体" w:hint="eastAsia"/>
                <w:bCs/>
                <w:sz w:val="21"/>
                <w:szCs w:val="21"/>
                <w:lang w:val="zh-CN"/>
              </w:rPr>
              <w:t>1</w:t>
            </w:r>
          </w:p>
        </w:tc>
        <w:tc>
          <w:tcPr>
            <w:tcW w:w="2435" w:type="dxa"/>
            <w:tcBorders>
              <w:top w:val="single" w:sz="8" w:space="0" w:color="auto"/>
              <w:left w:val="single" w:sz="4" w:space="0" w:color="auto"/>
              <w:bottom w:val="single" w:sz="8" w:space="0" w:color="auto"/>
              <w:right w:val="single" w:sz="8" w:space="0" w:color="auto"/>
            </w:tcBorders>
            <w:vAlign w:val="center"/>
          </w:tcPr>
          <w:p>
            <w:pPr>
              <w:pStyle w:val="style0"/>
              <w:adjustRightInd w:val="false"/>
              <w:snapToGrid w:val="false"/>
              <w:spacing w:lineRule="auto" w:line="360"/>
              <w:ind w:left="105" w:leftChars="50"/>
              <w:rPr>
                <w:rFonts w:ascii="宋体" w:cs="宋体" w:eastAsia="宋体" w:hAnsi="宋体"/>
                <w:bCs/>
                <w:kern w:val="0"/>
                <w:szCs w:val="21"/>
                <w:lang w:val="zh-CN"/>
              </w:rPr>
            </w:pPr>
            <w:r>
              <w:rPr>
                <w:rFonts w:ascii="宋体" w:cs="宋体" w:eastAsia="宋体" w:hAnsi="宋体" w:hint="eastAsia"/>
                <w:bCs/>
                <w:kern w:val="0"/>
                <w:szCs w:val="21"/>
                <w:lang w:val="zh-CN"/>
              </w:rPr>
              <w:t>有无带</w:t>
            </w:r>
            <w:r>
              <w:rPr>
                <w:rFonts w:ascii="宋体" w:cs="宋体" w:eastAsia="宋体" w:hAnsi="宋体" w:hint="eastAsia"/>
                <w:bCs/>
                <w:szCs w:val="21"/>
              </w:rPr>
              <w:t>★</w:t>
            </w:r>
            <w:r>
              <w:rPr>
                <w:rFonts w:ascii="宋体" w:cs="宋体" w:eastAsia="宋体" w:hAnsi="宋体" w:hint="eastAsia"/>
                <w:bCs/>
                <w:kern w:val="0"/>
                <w:szCs w:val="21"/>
                <w:lang w:val="zh-CN"/>
              </w:rPr>
              <w:t>要求</w:t>
            </w:r>
          </w:p>
        </w:tc>
        <w:tc>
          <w:tcPr>
            <w:tcW w:w="5220" w:type="dxa"/>
            <w:tcBorders>
              <w:top w:val="single" w:sz="8" w:space="0" w:color="auto"/>
              <w:left w:val="single" w:sz="8" w:space="0" w:color="auto"/>
              <w:bottom w:val="single" w:sz="8" w:space="0" w:color="auto"/>
              <w:right w:val="single" w:sz="18" w:space="0" w:color="auto"/>
            </w:tcBorders>
            <w:vAlign w:val="center"/>
          </w:tcPr>
          <w:p>
            <w:pPr>
              <w:pStyle w:val="style0"/>
              <w:adjustRightInd w:val="false"/>
              <w:snapToGrid w:val="false"/>
              <w:spacing w:lineRule="auto" w:line="360"/>
              <w:ind w:left="105" w:leftChars="50"/>
              <w:rPr>
                <w:rFonts w:ascii="宋体" w:cs="宋体" w:eastAsia="宋体" w:hAnsi="宋体"/>
                <w:bCs/>
                <w:szCs w:val="21"/>
              </w:rPr>
            </w:pPr>
            <w:r>
              <w:rPr>
                <w:rFonts w:ascii="宋体" w:cs="宋体" w:eastAsia="宋体" w:hAnsi="宋体" w:hint="eastAsia"/>
                <w:bCs/>
                <w:szCs w:val="21"/>
                <w:lang w:val="zh-CN"/>
              </w:rPr>
              <w:t>（</w:t>
            </w:r>
            <w:r>
              <w:rPr>
                <w:rFonts w:ascii="宋体" w:cs="宋体" w:eastAsia="宋体" w:hAnsi="宋体" w:hint="eastAsia"/>
                <w:bCs/>
                <w:szCs w:val="21"/>
              </w:rPr>
              <w:t>本项目无</w:t>
            </w:r>
            <w:r>
              <w:rPr>
                <w:rFonts w:ascii="宋体" w:cs="宋体" w:eastAsia="宋体" w:hAnsi="宋体" w:hint="eastAsia"/>
                <w:bCs/>
                <w:szCs w:val="21"/>
                <w:lang w:val="zh-CN"/>
              </w:rPr>
              <w:t>★</w:t>
            </w:r>
            <w:r>
              <w:rPr>
                <w:rFonts w:ascii="宋体" w:cs="宋体" w:eastAsia="宋体" w:hAnsi="宋体" w:hint="eastAsia"/>
                <w:bCs/>
                <w:szCs w:val="21"/>
              </w:rPr>
              <w:t>条款)</w:t>
            </w:r>
          </w:p>
          <w:p>
            <w:pPr>
              <w:pStyle w:val="style0"/>
              <w:adjustRightInd w:val="false"/>
              <w:snapToGrid w:val="false"/>
              <w:spacing w:lineRule="auto" w:line="360"/>
              <w:ind w:left="105" w:leftChars="50"/>
              <w:rPr>
                <w:rFonts w:ascii="宋体" w:cs="宋体" w:eastAsia="宋体" w:hAnsi="宋体"/>
                <w:bCs/>
                <w:szCs w:val="21"/>
              </w:rPr>
            </w:pPr>
            <w:r>
              <w:rPr>
                <w:rFonts w:ascii="宋体" w:cs="宋体" w:eastAsia="宋体" w:hAnsi="宋体" w:hint="eastAsia"/>
                <w:bCs/>
                <w:szCs w:val="21"/>
                <w:lang w:val="zh-CN"/>
              </w:rPr>
              <w:t>有，</w:t>
            </w:r>
            <w:r>
              <w:rPr>
                <w:rFonts w:ascii="宋体" w:cs="宋体" w:eastAsia="宋体" w:hAnsi="宋体" w:hint="eastAsia"/>
                <w:bCs/>
                <w:szCs w:val="21"/>
              </w:rPr>
              <w:t>带</w:t>
            </w:r>
            <w:r>
              <w:rPr>
                <w:rFonts w:ascii="宋体" w:cs="宋体" w:eastAsia="宋体" w:hAnsi="宋体" w:hint="eastAsia"/>
                <w:bCs/>
                <w:szCs w:val="21"/>
                <w:lang w:val="zh-CN"/>
              </w:rPr>
              <w:t>★</w:t>
            </w:r>
            <w:r>
              <w:rPr>
                <w:rFonts w:ascii="宋体" w:cs="宋体" w:eastAsia="宋体" w:hAnsi="宋体" w:hint="eastAsia"/>
                <w:bCs/>
                <w:szCs w:val="21"/>
              </w:rPr>
              <w:t>的是实质性要求，供应商</w:t>
            </w:r>
            <w:r>
              <w:rPr>
                <w:rFonts w:ascii="宋体" w:cs="宋体" w:eastAsia="宋体" w:hAnsi="宋体" w:hint="eastAsia"/>
                <w:bCs/>
                <w:szCs w:val="21"/>
                <w:lang w:val="zh-CN"/>
              </w:rPr>
              <w:t>必须作出实质性响应满足或优于比选文件的要求，否则视为无效响应。</w:t>
            </w:r>
          </w:p>
        </w:tc>
      </w:tr>
      <w:tr>
        <w:tblPrEx/>
        <w:trPr>
          <w:trHeight w:val="578" w:hRule="atLeast"/>
        </w:trPr>
        <w:tc>
          <w:tcPr>
            <w:tcW w:w="640" w:type="dxa"/>
            <w:tcBorders>
              <w:top w:val="single" w:sz="8" w:space="0" w:color="auto"/>
              <w:left w:val="single" w:sz="18" w:space="0" w:color="auto"/>
              <w:bottom w:val="single" w:sz="8" w:space="0" w:color="auto"/>
              <w:right w:val="single" w:sz="8" w:space="0" w:color="auto"/>
            </w:tcBorders>
            <w:vAlign w:val="center"/>
          </w:tcPr>
          <w:p>
            <w:pPr>
              <w:pStyle w:val="style4100"/>
              <w:snapToGrid w:val="false"/>
              <w:spacing w:lineRule="auto" w:line="360"/>
              <w:ind w:left="9"/>
              <w:jc w:val="center"/>
              <w:rPr>
                <w:rFonts w:ascii="宋体" w:cs="宋体" w:eastAsia="宋体" w:hAnsi="宋体"/>
                <w:bCs/>
                <w:sz w:val="21"/>
                <w:szCs w:val="21"/>
                <w:lang w:val="zh-CN"/>
              </w:rPr>
            </w:pPr>
            <w:r>
              <w:rPr>
                <w:rFonts w:ascii="宋体" w:cs="宋体" w:eastAsia="宋体" w:hAnsi="宋体" w:hint="eastAsia"/>
                <w:bCs/>
                <w:sz w:val="21"/>
                <w:szCs w:val="21"/>
                <w:lang w:val="zh-CN"/>
              </w:rPr>
              <w:t>3</w:t>
            </w:r>
          </w:p>
        </w:tc>
        <w:tc>
          <w:tcPr>
            <w:tcW w:w="2435" w:type="dxa"/>
            <w:tcBorders>
              <w:top w:val="single" w:sz="8" w:space="0" w:color="auto"/>
              <w:left w:val="single" w:sz="4" w:space="0" w:color="auto"/>
              <w:bottom w:val="single" w:sz="8" w:space="0" w:color="auto"/>
              <w:right w:val="single" w:sz="8" w:space="0" w:color="auto"/>
            </w:tcBorders>
            <w:vAlign w:val="center"/>
          </w:tcPr>
          <w:p>
            <w:pPr>
              <w:pStyle w:val="style0"/>
              <w:adjustRightInd w:val="false"/>
              <w:snapToGrid w:val="false"/>
              <w:spacing w:lineRule="auto" w:line="360"/>
              <w:ind w:left="105" w:leftChars="50"/>
              <w:jc w:val="left"/>
              <w:rPr>
                <w:rFonts w:ascii="宋体" w:cs="宋体" w:eastAsia="宋体" w:hAnsi="宋体"/>
                <w:bCs/>
                <w:szCs w:val="21"/>
              </w:rPr>
            </w:pPr>
            <w:r>
              <w:rPr>
                <w:rFonts w:ascii="宋体" w:cs="宋体" w:eastAsia="宋体" w:hAnsi="宋体" w:hint="eastAsia"/>
                <w:bCs/>
                <w:szCs w:val="21"/>
              </w:rPr>
              <w:t>标前现场考察或/和标前答疑会</w:t>
            </w:r>
          </w:p>
        </w:tc>
        <w:tc>
          <w:tcPr>
            <w:tcW w:w="5220" w:type="dxa"/>
            <w:tcBorders>
              <w:top w:val="single" w:sz="8" w:space="0" w:color="auto"/>
              <w:left w:val="single" w:sz="8" w:space="0" w:color="auto"/>
              <w:bottom w:val="single" w:sz="8" w:space="0" w:color="auto"/>
              <w:right w:val="single" w:sz="18" w:space="0" w:color="auto"/>
            </w:tcBorders>
            <w:vAlign w:val="center"/>
          </w:tcPr>
          <w:p>
            <w:pPr>
              <w:pStyle w:val="style0"/>
              <w:adjustRightInd w:val="false"/>
              <w:snapToGrid w:val="false"/>
              <w:spacing w:lineRule="auto" w:line="360"/>
              <w:ind w:left="105" w:leftChars="50"/>
              <w:rPr>
                <w:rFonts w:ascii="宋体" w:cs="宋体" w:eastAsia="宋体" w:hAnsi="宋体"/>
                <w:bCs/>
                <w:szCs w:val="21"/>
              </w:rPr>
            </w:pPr>
            <w:r>
              <w:rPr>
                <w:rFonts w:ascii="宋体" w:cs="宋体" w:eastAsia="宋体" w:hAnsi="宋体" w:hint="eastAsia"/>
                <w:bCs/>
                <w:szCs w:val="21"/>
              </w:rPr>
              <w:t>组织：</w:t>
            </w:r>
          </w:p>
          <w:p>
            <w:pPr>
              <w:pStyle w:val="style0"/>
              <w:adjustRightInd w:val="false"/>
              <w:snapToGrid w:val="false"/>
              <w:spacing w:lineRule="auto" w:line="360"/>
              <w:ind w:left="105" w:leftChars="50"/>
              <w:rPr>
                <w:rFonts w:ascii="宋体" w:cs="宋体" w:eastAsia="宋体" w:hAnsi="宋体"/>
                <w:bCs/>
                <w:szCs w:val="21"/>
              </w:rPr>
            </w:pPr>
            <w:r>
              <w:rPr>
                <w:rFonts w:ascii="宋体" w:cs="宋体" w:eastAsia="宋体" w:hAnsi="宋体" w:hint="eastAsia"/>
                <w:bCs/>
                <w:szCs w:val="21"/>
              </w:rPr>
              <w:t>1、答疑会或/和现场考察时间：</w:t>
            </w:r>
          </w:p>
          <w:p>
            <w:pPr>
              <w:pStyle w:val="style0"/>
              <w:adjustRightInd w:val="false"/>
              <w:snapToGrid w:val="false"/>
              <w:spacing w:lineRule="auto" w:line="360"/>
              <w:ind w:left="105" w:leftChars="50"/>
              <w:rPr>
                <w:rFonts w:ascii="宋体" w:cs="宋体" w:eastAsia="宋体" w:hAnsi="宋体"/>
                <w:bCs/>
                <w:szCs w:val="21"/>
              </w:rPr>
            </w:pPr>
            <w:r>
              <w:rPr>
                <w:rFonts w:ascii="宋体" w:cs="宋体" w:eastAsia="宋体" w:hAnsi="宋体" w:hint="eastAsia"/>
                <w:bCs/>
                <w:szCs w:val="21"/>
              </w:rPr>
              <w:t>2、答疑会或/和现场考察地点：</w:t>
            </w:r>
          </w:p>
          <w:p>
            <w:pPr>
              <w:pStyle w:val="style0"/>
              <w:adjustRightInd w:val="false"/>
              <w:snapToGrid w:val="false"/>
              <w:spacing w:lineRule="auto" w:line="360"/>
              <w:ind w:left="105" w:leftChars="50"/>
              <w:rPr>
                <w:rFonts w:ascii="宋体" w:cs="宋体" w:eastAsia="宋体" w:hAnsi="宋体"/>
                <w:bCs/>
                <w:szCs w:val="21"/>
              </w:rPr>
            </w:pPr>
            <w:r>
              <w:rPr>
                <w:rFonts w:ascii="宋体" w:cs="宋体" w:eastAsia="宋体" w:hAnsi="宋体" w:hint="eastAsia"/>
                <w:bCs/>
                <w:szCs w:val="21"/>
              </w:rPr>
              <w:t>3、要求及注意事项：</w:t>
            </w:r>
          </w:p>
          <w:p>
            <w:pPr>
              <w:pStyle w:val="style0"/>
              <w:adjustRightInd w:val="false"/>
              <w:snapToGrid w:val="false"/>
              <w:spacing w:lineRule="auto" w:line="360"/>
              <w:ind w:left="105" w:leftChars="50"/>
              <w:rPr>
                <w:rFonts w:ascii="宋体" w:cs="宋体" w:eastAsia="宋体" w:hAnsi="宋体"/>
                <w:bCs/>
                <w:szCs w:val="21"/>
              </w:rPr>
            </w:pPr>
            <w:r>
              <w:rPr>
                <w:rFonts w:ascii="宋体" w:cs="宋体" w:eastAsia="宋体" w:hAnsi="宋体" w:hint="eastAsia"/>
                <w:bCs/>
                <w:szCs w:val="21"/>
              </w:rPr>
              <w:t>备注：供应商如不参加的，其风险由供应商自行承担；采购人不单独或分别组织只有一个供应商参加的现场考察和答疑会。</w:t>
            </w:r>
          </w:p>
          <w:p>
            <w:pPr>
              <w:pStyle w:val="style0"/>
              <w:adjustRightInd w:val="false"/>
              <w:snapToGrid w:val="false"/>
              <w:spacing w:lineRule="auto" w:line="360"/>
              <w:ind w:left="105" w:leftChars="50"/>
              <w:rPr>
                <w:rFonts w:ascii="宋体" w:cs="宋体" w:eastAsia="宋体" w:hAnsi="宋体"/>
                <w:bCs/>
                <w:szCs w:val="21"/>
              </w:rPr>
            </w:pPr>
            <w:r>
              <w:rPr>
                <w:rFonts w:ascii="宋体" w:cs="宋体" w:eastAsia="宋体" w:hAnsi="宋体" w:hint="eastAsia"/>
                <w:bCs/>
                <w:szCs w:val="21"/>
              </w:rPr>
              <w:t>不组织：</w:t>
            </w:r>
            <w:r>
              <w:rPr>
                <w:rFonts w:ascii="Arial" w:cs="Arial" w:eastAsia="宋体" w:hAnsi="Arial"/>
                <w:bCs/>
                <w:szCs w:val="21"/>
              </w:rPr>
              <w:t>√</w:t>
            </w:r>
          </w:p>
        </w:tc>
      </w:tr>
      <w:tr>
        <w:tblPrEx/>
        <w:trPr>
          <w:trHeight w:val="257" w:hRule="atLeast"/>
        </w:trPr>
        <w:tc>
          <w:tcPr>
            <w:tcW w:w="640" w:type="dxa"/>
            <w:tcBorders>
              <w:top w:val="single" w:sz="8" w:space="0" w:color="auto"/>
              <w:left w:val="single" w:sz="18" w:space="0" w:color="auto"/>
              <w:bottom w:val="single" w:sz="8" w:space="0" w:color="auto"/>
              <w:right w:val="single" w:sz="8" w:space="0" w:color="auto"/>
            </w:tcBorders>
            <w:vAlign w:val="center"/>
          </w:tcPr>
          <w:p>
            <w:pPr>
              <w:pStyle w:val="style4100"/>
              <w:snapToGrid w:val="false"/>
              <w:spacing w:lineRule="auto" w:line="360"/>
              <w:ind w:left="9"/>
              <w:jc w:val="center"/>
              <w:rPr>
                <w:rFonts w:ascii="宋体" w:cs="宋体" w:eastAsia="宋体" w:hAnsi="宋体"/>
                <w:bCs/>
                <w:sz w:val="21"/>
                <w:szCs w:val="21"/>
                <w:lang w:val="zh-CN"/>
              </w:rPr>
            </w:pPr>
            <w:r>
              <w:rPr>
                <w:rFonts w:ascii="宋体" w:cs="宋体" w:eastAsia="宋体" w:hAnsi="宋体" w:hint="eastAsia"/>
                <w:bCs/>
                <w:sz w:val="21"/>
                <w:szCs w:val="21"/>
                <w:lang w:val="zh-CN"/>
              </w:rPr>
              <w:t>4</w:t>
            </w:r>
          </w:p>
        </w:tc>
        <w:tc>
          <w:tcPr>
            <w:tcW w:w="2435" w:type="dxa"/>
            <w:tcBorders>
              <w:top w:val="single" w:sz="8" w:space="0" w:color="auto"/>
              <w:left w:val="single" w:sz="4" w:space="0" w:color="auto"/>
              <w:bottom w:val="single" w:sz="8" w:space="0" w:color="auto"/>
              <w:right w:val="single" w:sz="8" w:space="0" w:color="auto"/>
            </w:tcBorders>
            <w:vAlign w:val="center"/>
          </w:tcPr>
          <w:p>
            <w:pPr>
              <w:pStyle w:val="style4100"/>
              <w:snapToGrid w:val="false"/>
              <w:spacing w:lineRule="auto" w:line="360"/>
              <w:ind w:left="105" w:leftChars="50"/>
              <w:jc w:val="both"/>
              <w:rPr>
                <w:rFonts w:ascii="宋体" w:cs="宋体" w:eastAsia="宋体" w:hAnsi="宋体"/>
                <w:bCs/>
                <w:sz w:val="21"/>
                <w:szCs w:val="21"/>
              </w:rPr>
            </w:pPr>
            <w:r>
              <w:rPr>
                <w:rFonts w:ascii="宋体" w:cs="宋体" w:eastAsia="宋体" w:hAnsi="宋体" w:hint="eastAsia"/>
                <w:bCs/>
                <w:sz w:val="21"/>
                <w:szCs w:val="21"/>
                <w:lang w:val="zh-CN"/>
              </w:rPr>
              <w:t>述标和/或演示</w:t>
            </w:r>
          </w:p>
        </w:tc>
        <w:tc>
          <w:tcPr>
            <w:tcW w:w="5220" w:type="dxa"/>
            <w:tcBorders>
              <w:top w:val="single" w:sz="8" w:space="0" w:color="auto"/>
              <w:left w:val="single" w:sz="8" w:space="0" w:color="auto"/>
              <w:bottom w:val="single" w:sz="8" w:space="0" w:color="auto"/>
              <w:right w:val="single" w:sz="18" w:space="0" w:color="auto"/>
            </w:tcBorders>
            <w:vAlign w:val="center"/>
          </w:tcPr>
          <w:p>
            <w:pPr>
              <w:pStyle w:val="style0"/>
              <w:adjustRightInd w:val="false"/>
              <w:snapToGrid w:val="false"/>
              <w:spacing w:lineRule="auto" w:line="360"/>
              <w:ind w:left="105" w:leftChars="50"/>
              <w:rPr>
                <w:rFonts w:ascii="宋体" w:cs="宋体" w:eastAsia="宋体" w:hAnsi="宋体"/>
                <w:bCs/>
                <w:szCs w:val="21"/>
              </w:rPr>
            </w:pPr>
            <w:r>
              <w:rPr>
                <w:rFonts w:ascii="宋体" w:cs="宋体" w:eastAsia="宋体" w:hAnsi="宋体" w:hint="eastAsia"/>
                <w:bCs/>
                <w:szCs w:val="21"/>
              </w:rPr>
              <w:t>有述标/演示：</w:t>
            </w:r>
          </w:p>
          <w:p>
            <w:pPr>
              <w:pStyle w:val="style0"/>
              <w:adjustRightInd w:val="false"/>
              <w:snapToGrid w:val="false"/>
              <w:spacing w:lineRule="auto" w:line="360"/>
              <w:ind w:firstLine="210" w:firstLineChars="100"/>
              <w:rPr>
                <w:rFonts w:ascii="宋体" w:cs="宋体" w:eastAsia="宋体" w:hAnsi="宋体"/>
                <w:bCs/>
                <w:szCs w:val="21"/>
              </w:rPr>
            </w:pPr>
            <w:r>
              <w:rPr>
                <w:rFonts w:ascii="宋体" w:cs="宋体" w:eastAsia="宋体" w:hAnsi="宋体" w:hint="eastAsia"/>
                <w:bCs/>
                <w:szCs w:val="21"/>
              </w:rPr>
              <w:t>1、述标/演示时间：</w:t>
            </w:r>
          </w:p>
          <w:p>
            <w:pPr>
              <w:pStyle w:val="style0"/>
              <w:adjustRightInd w:val="false"/>
              <w:snapToGrid w:val="false"/>
              <w:spacing w:lineRule="auto" w:line="360"/>
              <w:ind w:firstLine="210" w:firstLineChars="100"/>
              <w:rPr>
                <w:rFonts w:ascii="宋体" w:cs="宋体" w:eastAsia="宋体" w:hAnsi="宋体"/>
                <w:bCs/>
                <w:szCs w:val="21"/>
              </w:rPr>
            </w:pPr>
            <w:r>
              <w:rPr>
                <w:rFonts w:ascii="宋体" w:cs="宋体" w:eastAsia="宋体" w:hAnsi="宋体" w:hint="eastAsia"/>
                <w:bCs/>
                <w:szCs w:val="21"/>
              </w:rPr>
              <w:t>2、述标/演示地点：</w:t>
            </w:r>
          </w:p>
          <w:p>
            <w:pPr>
              <w:pStyle w:val="style28"/>
              <w:ind w:firstLine="210" w:firstLineChars="100"/>
              <w:rPr/>
            </w:pPr>
            <w:r>
              <w:rPr>
                <w:rFonts w:ascii="宋体" w:cs="宋体" w:eastAsia="宋体" w:hAnsi="宋体" w:hint="eastAsia"/>
                <w:bCs/>
                <w:szCs w:val="21"/>
              </w:rPr>
              <w:t>3、述标/演示要求及注意事项：</w:t>
            </w:r>
          </w:p>
          <w:p>
            <w:pPr>
              <w:pStyle w:val="style0"/>
              <w:adjustRightInd w:val="false"/>
              <w:snapToGrid w:val="false"/>
              <w:spacing w:lineRule="auto" w:line="360"/>
              <w:ind w:left="105" w:leftChars="50"/>
              <w:rPr>
                <w:rFonts w:ascii="宋体" w:cs="宋体" w:eastAsia="宋体" w:hAnsi="宋体"/>
                <w:bCs/>
                <w:szCs w:val="21"/>
              </w:rPr>
            </w:pPr>
            <w:r>
              <w:rPr>
                <w:rFonts w:ascii="宋体" w:cs="宋体" w:eastAsia="宋体" w:hAnsi="宋体" w:hint="eastAsia"/>
                <w:bCs/>
                <w:szCs w:val="21"/>
              </w:rPr>
              <w:t>备注：开评审现场如需提供述标/演示所需的电脑和音视频传输设备等请采购人或代理机构提前与交易中心联系确认。</w:t>
            </w:r>
          </w:p>
          <w:p>
            <w:pPr>
              <w:pStyle w:val="style0"/>
              <w:adjustRightInd w:val="false"/>
              <w:snapToGrid w:val="false"/>
              <w:spacing w:lineRule="auto" w:line="360"/>
              <w:ind w:left="105" w:leftChars="50"/>
              <w:rPr>
                <w:rFonts w:ascii="宋体" w:cs="宋体" w:eastAsia="宋体" w:hAnsi="宋体"/>
                <w:bCs/>
                <w:kern w:val="0"/>
                <w:szCs w:val="21"/>
                <w:lang w:val="zh-CN"/>
              </w:rPr>
            </w:pPr>
            <w:r>
              <w:rPr>
                <w:rFonts w:ascii="宋体" w:cs="宋体" w:eastAsia="宋体" w:hAnsi="宋体" w:hint="eastAsia"/>
                <w:bCs/>
                <w:szCs w:val="21"/>
              </w:rPr>
              <w:t>无述标/演示：</w:t>
            </w:r>
            <w:r>
              <w:rPr>
                <w:rFonts w:ascii="Arial" w:cs="Arial" w:eastAsia="宋体" w:hAnsi="Arial"/>
                <w:bCs/>
                <w:szCs w:val="21"/>
              </w:rPr>
              <w:t>√</w:t>
            </w:r>
          </w:p>
        </w:tc>
      </w:tr>
      <w:tr>
        <w:tblPrEx/>
        <w:trPr>
          <w:trHeight w:val="90" w:hRule="atLeast"/>
        </w:trPr>
        <w:tc>
          <w:tcPr>
            <w:tcW w:w="640" w:type="dxa"/>
            <w:tcBorders>
              <w:top w:val="single" w:sz="8" w:space="0" w:color="auto"/>
              <w:left w:val="single" w:sz="18" w:space="0" w:color="auto"/>
              <w:bottom w:val="single" w:sz="8" w:space="0" w:color="auto"/>
              <w:right w:val="single" w:sz="8" w:space="0" w:color="auto"/>
            </w:tcBorders>
            <w:vAlign w:val="center"/>
          </w:tcPr>
          <w:p>
            <w:pPr>
              <w:pStyle w:val="style4100"/>
              <w:snapToGrid w:val="false"/>
              <w:spacing w:lineRule="auto" w:line="360"/>
              <w:ind w:left="9"/>
              <w:jc w:val="center"/>
              <w:rPr>
                <w:rFonts w:ascii="宋体" w:cs="宋体" w:eastAsia="宋体" w:hAnsi="宋体"/>
                <w:bCs/>
                <w:sz w:val="21"/>
                <w:szCs w:val="21"/>
                <w:lang w:val="zh-CN"/>
              </w:rPr>
            </w:pPr>
            <w:r>
              <w:rPr>
                <w:rFonts w:ascii="宋体" w:cs="宋体" w:eastAsia="宋体" w:hAnsi="宋体" w:hint="eastAsia"/>
                <w:bCs/>
                <w:sz w:val="21"/>
                <w:szCs w:val="21"/>
              </w:rPr>
              <w:t>5</w:t>
            </w:r>
          </w:p>
        </w:tc>
        <w:tc>
          <w:tcPr>
            <w:tcW w:w="2435" w:type="dxa"/>
            <w:tcBorders>
              <w:top w:val="single" w:sz="8" w:space="0" w:color="auto"/>
              <w:left w:val="single" w:sz="4" w:space="0" w:color="auto"/>
              <w:bottom w:val="single" w:sz="8" w:space="0" w:color="auto"/>
              <w:right w:val="single" w:sz="8" w:space="0" w:color="auto"/>
            </w:tcBorders>
            <w:vAlign w:val="center"/>
          </w:tcPr>
          <w:p>
            <w:pPr>
              <w:pStyle w:val="style4100"/>
              <w:snapToGrid w:val="false"/>
              <w:spacing w:lineRule="auto" w:line="360"/>
              <w:ind w:left="105" w:leftChars="50"/>
              <w:jc w:val="both"/>
              <w:rPr>
                <w:rFonts w:ascii="宋体" w:cs="宋体" w:eastAsia="宋体" w:hAnsi="宋体"/>
                <w:bCs/>
                <w:sz w:val="21"/>
                <w:szCs w:val="21"/>
                <w:lang w:val="zh-CN"/>
              </w:rPr>
            </w:pPr>
            <w:r>
              <w:rPr>
                <w:rFonts w:ascii="宋体" w:cs="宋体" w:eastAsia="宋体" w:hAnsi="宋体" w:hint="eastAsia"/>
                <w:bCs/>
                <w:sz w:val="21"/>
                <w:szCs w:val="21"/>
                <w:lang w:val="zh-CN"/>
              </w:rPr>
              <w:t>本项目是否接受备选响应方案</w:t>
            </w:r>
          </w:p>
        </w:tc>
        <w:tc>
          <w:tcPr>
            <w:tcW w:w="5220" w:type="dxa"/>
            <w:tcBorders>
              <w:top w:val="single" w:sz="8" w:space="0" w:color="auto"/>
              <w:left w:val="single" w:sz="8" w:space="0" w:color="auto"/>
              <w:bottom w:val="single" w:sz="8" w:space="0" w:color="auto"/>
              <w:right w:val="single" w:sz="18" w:space="0" w:color="auto"/>
            </w:tcBorders>
            <w:vAlign w:val="center"/>
          </w:tcPr>
          <w:p>
            <w:pPr>
              <w:pStyle w:val="style0"/>
              <w:widowControl/>
              <w:tabs>
                <w:tab w:val="left" w:leader="none" w:pos="425"/>
              </w:tabs>
              <w:spacing w:lineRule="auto" w:line="360"/>
              <w:ind w:left="210" w:leftChars="100"/>
              <w:jc w:val="left"/>
              <w:rPr>
                <w:rFonts w:ascii="宋体" w:cs="宋体" w:hAnsi="宋体"/>
                <w:bCs/>
                <w:kern w:val="0"/>
                <w:szCs w:val="21"/>
              </w:rPr>
            </w:pPr>
            <w:r>
              <w:rPr>
                <w:rFonts w:ascii="宋体" w:cs="宋体" w:hAnsi="宋体" w:hint="eastAsia"/>
                <w:bCs/>
                <w:kern w:val="0"/>
                <w:szCs w:val="21"/>
              </w:rPr>
              <w:t>接受：</w:t>
            </w:r>
          </w:p>
          <w:p>
            <w:pPr>
              <w:pStyle w:val="style0"/>
              <w:widowControl/>
              <w:tabs>
                <w:tab w:val="left" w:leader="none" w:pos="425"/>
              </w:tabs>
              <w:spacing w:lineRule="auto" w:line="360"/>
              <w:ind w:left="210" w:leftChars="100"/>
              <w:jc w:val="left"/>
              <w:rPr>
                <w:rFonts w:ascii="宋体" w:cs="宋体" w:hAnsi="宋体"/>
                <w:bCs/>
                <w:kern w:val="0"/>
                <w:szCs w:val="21"/>
              </w:rPr>
            </w:pPr>
            <w:r>
              <w:rPr>
                <w:rFonts w:ascii="宋体" w:cs="宋体" w:hAnsi="宋体" w:hint="eastAsia"/>
                <w:bCs/>
                <w:kern w:val="0"/>
                <w:szCs w:val="21"/>
              </w:rPr>
              <w:t>根据采购需求内容提出备选方案，并在开标一览表注明备选方案价格。</w:t>
            </w:r>
          </w:p>
          <w:p>
            <w:pPr>
              <w:pStyle w:val="style0"/>
              <w:widowControl/>
              <w:tabs>
                <w:tab w:val="left" w:leader="none" w:pos="425"/>
              </w:tabs>
              <w:spacing w:lineRule="auto" w:line="360"/>
              <w:ind w:left="210" w:leftChars="100"/>
              <w:jc w:val="left"/>
              <w:rPr>
                <w:rFonts w:ascii="宋体" w:cs="宋体" w:hAnsi="宋体"/>
                <w:bCs/>
                <w:szCs w:val="21"/>
              </w:rPr>
            </w:pPr>
            <w:r>
              <w:rPr>
                <w:rFonts w:ascii="宋体" w:cs="宋体" w:hAnsi="宋体" w:hint="eastAsia"/>
                <w:bCs/>
                <w:kern w:val="0"/>
                <w:szCs w:val="21"/>
              </w:rPr>
              <w:t>不接受：</w:t>
            </w:r>
            <w:r>
              <w:rPr>
                <w:rFonts w:ascii="Arial" w:cs="Arial" w:hAnsi="Arial"/>
                <w:bCs/>
                <w:kern w:val="0"/>
                <w:szCs w:val="21"/>
              </w:rPr>
              <w:t>√</w:t>
            </w:r>
          </w:p>
        </w:tc>
      </w:tr>
      <w:tr>
        <w:tblPrEx/>
        <w:trPr>
          <w:trHeight w:val="381" w:hRule="atLeast"/>
        </w:trPr>
        <w:tc>
          <w:tcPr>
            <w:tcW w:w="640" w:type="dxa"/>
            <w:tcBorders>
              <w:top w:val="single" w:sz="8" w:space="0" w:color="auto"/>
              <w:left w:val="single" w:sz="18" w:space="0" w:color="auto"/>
              <w:bottom w:val="single" w:sz="8" w:space="0" w:color="auto"/>
              <w:right w:val="single" w:sz="8" w:space="0" w:color="auto"/>
            </w:tcBorders>
            <w:vAlign w:val="center"/>
          </w:tcPr>
          <w:p>
            <w:pPr>
              <w:pStyle w:val="style4100"/>
              <w:snapToGrid w:val="false"/>
              <w:spacing w:lineRule="auto" w:line="360"/>
              <w:ind w:left="9"/>
              <w:jc w:val="center"/>
              <w:rPr>
                <w:rFonts w:ascii="宋体" w:cs="宋体" w:eastAsia="宋体" w:hAnsi="宋体"/>
                <w:bCs/>
                <w:sz w:val="21"/>
                <w:szCs w:val="21"/>
                <w:lang w:val="zh-CN"/>
              </w:rPr>
            </w:pPr>
            <w:r>
              <w:rPr>
                <w:rFonts w:ascii="宋体" w:cs="宋体" w:eastAsia="宋体" w:hAnsi="宋体" w:hint="eastAsia"/>
                <w:bCs/>
                <w:sz w:val="21"/>
                <w:szCs w:val="21"/>
              </w:rPr>
              <w:t>6</w:t>
            </w:r>
          </w:p>
        </w:tc>
        <w:tc>
          <w:tcPr>
            <w:tcW w:w="2435" w:type="dxa"/>
            <w:tcBorders>
              <w:top w:val="single" w:sz="8" w:space="0" w:color="auto"/>
              <w:left w:val="single" w:sz="4" w:space="0" w:color="auto"/>
              <w:bottom w:val="single" w:sz="8" w:space="0" w:color="auto"/>
              <w:right w:val="single" w:sz="8" w:space="0" w:color="auto"/>
            </w:tcBorders>
            <w:vAlign w:val="center"/>
          </w:tcPr>
          <w:p>
            <w:pPr>
              <w:pStyle w:val="style4100"/>
              <w:snapToGrid w:val="false"/>
              <w:spacing w:lineRule="auto" w:line="360"/>
              <w:ind w:left="105" w:leftChars="50"/>
              <w:rPr>
                <w:rFonts w:ascii="宋体" w:cs="宋体" w:eastAsia="宋体" w:hAnsi="宋体"/>
                <w:bCs/>
                <w:sz w:val="21"/>
                <w:szCs w:val="21"/>
              </w:rPr>
            </w:pPr>
            <w:r>
              <w:rPr>
                <w:rFonts w:ascii="宋体" w:cs="宋体" w:eastAsia="宋体" w:hAnsi="宋体" w:hint="eastAsia"/>
                <w:bCs/>
                <w:sz w:val="21"/>
                <w:szCs w:val="21"/>
                <w:lang w:val="zh-CN"/>
              </w:rPr>
              <w:t>本项目要求供应商提供的技术和商务说明文件</w:t>
            </w:r>
          </w:p>
        </w:tc>
        <w:tc>
          <w:tcPr>
            <w:tcW w:w="5220" w:type="dxa"/>
            <w:tcBorders>
              <w:top w:val="single" w:sz="8" w:space="0" w:color="auto"/>
              <w:left w:val="single" w:sz="8" w:space="0" w:color="auto"/>
              <w:bottom w:val="single" w:sz="8" w:space="0" w:color="auto"/>
              <w:right w:val="single" w:sz="18" w:space="0" w:color="auto"/>
            </w:tcBorders>
            <w:vAlign w:val="center"/>
          </w:tcPr>
          <w:p>
            <w:pPr>
              <w:pStyle w:val="style0"/>
              <w:widowControl/>
              <w:tabs>
                <w:tab w:val="left" w:leader="none" w:pos="425"/>
              </w:tabs>
              <w:spacing w:lineRule="auto" w:line="360"/>
              <w:ind w:left="210" w:leftChars="100"/>
              <w:jc w:val="left"/>
              <w:rPr>
                <w:rFonts w:ascii="宋体" w:cs="宋体" w:hAnsi="宋体"/>
                <w:bCs/>
                <w:kern w:val="0"/>
                <w:szCs w:val="21"/>
                <w:lang w:val="zh-CN"/>
              </w:rPr>
            </w:pPr>
            <w:r>
              <w:rPr>
                <w:rFonts w:ascii="宋体" w:cs="宋体" w:hAnsi="宋体" w:hint="eastAsia"/>
                <w:bCs/>
                <w:kern w:val="0"/>
                <w:szCs w:val="21"/>
              </w:rPr>
              <w:t>1</w:t>
            </w:r>
            <w:r>
              <w:rPr>
                <w:rFonts w:ascii="宋体" w:cs="宋体" w:hAnsi="宋体" w:hint="eastAsia"/>
                <w:bCs/>
                <w:kern w:val="0"/>
                <w:szCs w:val="21"/>
                <w:lang w:val="zh-CN"/>
              </w:rPr>
              <w:t>、响应声明函；</w:t>
            </w:r>
          </w:p>
          <w:p>
            <w:pPr>
              <w:pStyle w:val="style0"/>
              <w:widowControl/>
              <w:tabs>
                <w:tab w:val="left" w:leader="none" w:pos="425"/>
              </w:tabs>
              <w:spacing w:lineRule="auto" w:line="360"/>
              <w:ind w:left="210" w:leftChars="100"/>
              <w:jc w:val="left"/>
              <w:rPr>
                <w:rFonts w:ascii="宋体" w:cs="宋体" w:hAnsi="宋体"/>
                <w:bCs/>
                <w:kern w:val="0"/>
                <w:szCs w:val="21"/>
                <w:lang w:val="zh-CN"/>
              </w:rPr>
            </w:pPr>
            <w:r>
              <w:rPr>
                <w:rFonts w:ascii="宋体" w:cs="宋体" w:hAnsi="宋体" w:hint="eastAsia"/>
                <w:bCs/>
                <w:kern w:val="0"/>
                <w:szCs w:val="21"/>
                <w:lang w:val="zh-CN"/>
              </w:rPr>
              <w:t>2、法定代表人授权委托书（提供委托代理人的身份证</w:t>
            </w:r>
            <w:r>
              <w:rPr>
                <w:rFonts w:ascii="宋体" w:cs="宋体" w:hAnsi="宋体" w:hint="eastAsia"/>
                <w:bCs/>
                <w:kern w:val="0"/>
                <w:szCs w:val="21"/>
                <w:lang w:val="zh-CN"/>
              </w:rPr>
              <w:t>复印件，非中国国籍的则提供护照复印件）（非法定代表人签署响应文件适用）；</w:t>
            </w:r>
          </w:p>
          <w:p>
            <w:pPr>
              <w:pStyle w:val="style0"/>
              <w:widowControl/>
              <w:tabs>
                <w:tab w:val="left" w:leader="none" w:pos="425"/>
              </w:tabs>
              <w:spacing w:lineRule="auto" w:line="360"/>
              <w:ind w:left="210" w:leftChars="100"/>
              <w:jc w:val="left"/>
              <w:rPr>
                <w:rFonts w:ascii="宋体" w:cs="宋体" w:hAnsi="宋体"/>
                <w:bCs/>
                <w:kern w:val="0"/>
                <w:szCs w:val="21"/>
                <w:lang w:val="zh-CN"/>
              </w:rPr>
            </w:pPr>
            <w:r>
              <w:rPr>
                <w:rFonts w:ascii="宋体" w:cs="宋体" w:hAnsi="宋体" w:hint="eastAsia"/>
                <w:bCs/>
                <w:kern w:val="0"/>
                <w:szCs w:val="21"/>
                <w:lang w:val="zh-CN"/>
              </w:rPr>
              <w:t>3、法定代表人身份证明书（提供法定代表人身份证复印件，非中国国籍的则提供护照复印件）；</w:t>
            </w:r>
          </w:p>
          <w:p>
            <w:pPr>
              <w:pStyle w:val="style0"/>
              <w:widowControl/>
              <w:tabs>
                <w:tab w:val="left" w:leader="none" w:pos="425"/>
              </w:tabs>
              <w:snapToGrid w:val="false"/>
              <w:spacing w:lineRule="auto" w:line="360"/>
              <w:ind w:left="210" w:leftChars="100"/>
              <w:rPr>
                <w:rFonts w:ascii="宋体" w:cs="宋体" w:hAnsi="宋体"/>
                <w:bCs/>
                <w:kern w:val="0"/>
                <w:szCs w:val="21"/>
                <w:lang w:val="zh-CN"/>
              </w:rPr>
            </w:pPr>
            <w:r>
              <w:rPr>
                <w:rFonts w:ascii="宋体" w:cs="宋体" w:hAnsi="宋体" w:hint="eastAsia"/>
                <w:bCs/>
                <w:kern w:val="0"/>
                <w:szCs w:val="21"/>
                <w:lang w:val="zh-CN"/>
              </w:rPr>
              <w:t>4、提供营业执照副本、或事业单位法人证书（事业单位）、或执业许可证（非企业专业服务机构）的复印件；如果供应商为自然人的则提供身份证复印件；</w:t>
            </w:r>
          </w:p>
          <w:p>
            <w:pPr>
              <w:pStyle w:val="style0"/>
              <w:widowControl/>
              <w:tabs>
                <w:tab w:val="left" w:leader="none" w:pos="425"/>
              </w:tabs>
              <w:snapToGrid w:val="false"/>
              <w:spacing w:lineRule="auto" w:line="360"/>
              <w:ind w:left="210" w:leftChars="100"/>
              <w:rPr>
                <w:rFonts w:ascii="宋体" w:cs="宋体" w:hAnsi="宋体"/>
                <w:bCs/>
                <w:kern w:val="0"/>
                <w:szCs w:val="21"/>
                <w:lang w:val="zh-CN"/>
              </w:rPr>
            </w:pPr>
            <w:r>
              <w:rPr>
                <w:rFonts w:ascii="宋体" w:cs="宋体" w:hAnsi="宋体" w:hint="eastAsia"/>
                <w:bCs/>
                <w:kern w:val="0"/>
                <w:szCs w:val="21"/>
                <w:lang w:val="zh-CN"/>
              </w:rPr>
              <w:t>5、</w:t>
            </w:r>
            <w:r>
              <w:rPr>
                <w:rFonts w:ascii="宋体" w:cs="宋体" w:eastAsia="宋体" w:hAnsi="宋体" w:hint="eastAsia"/>
                <w:bCs/>
                <w:kern w:val="0"/>
                <w:szCs w:val="21"/>
              </w:rPr>
              <w:t>具有良好的商业信誉和健全的财务会计制度、具有履行合同所必需的设备和专业技术能力、有依法缴纳税收和社会保障资金的良好记录及参加政府采购活动前三年内，在经营活动中没有重大违法记录的资格承诺函（详见格式6）；</w:t>
            </w:r>
          </w:p>
          <w:p>
            <w:pPr>
              <w:pStyle w:val="style0"/>
              <w:widowControl/>
              <w:tabs>
                <w:tab w:val="left" w:leader="none" w:pos="425"/>
              </w:tabs>
              <w:snapToGrid w:val="false"/>
              <w:spacing w:lineRule="auto" w:line="360"/>
              <w:ind w:left="210" w:leftChars="100"/>
              <w:rPr>
                <w:rFonts w:ascii="宋体" w:cs="宋体" w:hAnsi="宋体"/>
                <w:bCs/>
                <w:kern w:val="0"/>
                <w:szCs w:val="21"/>
                <w:lang w:val="zh-CN"/>
              </w:rPr>
            </w:pPr>
            <w:r>
              <w:rPr>
                <w:rFonts w:ascii="宋体" w:cs="宋体" w:hAnsi="宋体" w:hint="eastAsia"/>
                <w:bCs/>
                <w:kern w:val="0"/>
                <w:szCs w:val="21"/>
              </w:rPr>
              <w:t>6、如</w:t>
            </w:r>
            <w:r>
              <w:rPr>
                <w:rFonts w:ascii="宋体" w:cs="宋体" w:hAnsi="宋体" w:hint="eastAsia"/>
                <w:bCs/>
                <w:kern w:val="0"/>
                <w:szCs w:val="21"/>
                <w:lang w:val="zh-CN"/>
              </w:rPr>
              <w:t>交纳响应保证金的，</w:t>
            </w:r>
            <w:r>
              <w:rPr>
                <w:rFonts w:ascii="宋体" w:cs="宋体" w:hAnsi="宋体" w:hint="eastAsia"/>
                <w:bCs/>
                <w:kern w:val="0"/>
                <w:szCs w:val="21"/>
              </w:rPr>
              <w:t>提供</w:t>
            </w:r>
            <w:r>
              <w:rPr>
                <w:rFonts w:ascii="宋体" w:cs="宋体" w:hAnsi="宋体" w:hint="eastAsia"/>
                <w:bCs/>
                <w:kern w:val="0"/>
                <w:szCs w:val="21"/>
                <w:lang w:val="zh-CN"/>
              </w:rPr>
              <w:t>有效证明文件并加盖单位公章（非原件票据适用）；</w:t>
            </w:r>
          </w:p>
          <w:p>
            <w:pPr>
              <w:pStyle w:val="style0"/>
              <w:widowControl/>
              <w:tabs>
                <w:tab w:val="left" w:leader="none" w:pos="425"/>
              </w:tabs>
              <w:snapToGrid w:val="false"/>
              <w:spacing w:lineRule="auto" w:line="360"/>
              <w:ind w:left="210" w:leftChars="100"/>
              <w:rPr>
                <w:rFonts w:ascii="宋体" w:cs="宋体" w:hAnsi="宋体"/>
                <w:bCs/>
                <w:kern w:val="0"/>
                <w:szCs w:val="21"/>
                <w:lang w:val="zh-CN"/>
              </w:rPr>
            </w:pPr>
            <w:r>
              <w:rPr>
                <w:rFonts w:ascii="宋体" w:cs="宋体" w:hAnsi="宋体" w:hint="eastAsia"/>
                <w:bCs/>
                <w:kern w:val="0"/>
                <w:szCs w:val="21"/>
              </w:rPr>
              <w:t>7</w:t>
            </w:r>
            <w:r>
              <w:rPr>
                <w:rFonts w:ascii="宋体" w:cs="宋体" w:hAnsi="宋体" w:hint="eastAsia"/>
                <w:bCs/>
                <w:kern w:val="0"/>
                <w:szCs w:val="21"/>
                <w:lang w:val="zh-CN"/>
              </w:rPr>
              <w:t>、资格审查及符合性审查要求提供的其他资料（详见资格审查表及符合性审查表要求）；</w:t>
            </w:r>
          </w:p>
          <w:p>
            <w:pPr>
              <w:pStyle w:val="style0"/>
              <w:widowControl/>
              <w:tabs>
                <w:tab w:val="left" w:leader="none" w:pos="425"/>
              </w:tabs>
              <w:snapToGrid w:val="false"/>
              <w:spacing w:lineRule="auto" w:line="360"/>
              <w:ind w:left="210" w:leftChars="100"/>
              <w:rPr>
                <w:rFonts w:ascii="宋体" w:cs="宋体" w:hAnsi="宋体"/>
                <w:bCs/>
                <w:kern w:val="0"/>
                <w:szCs w:val="21"/>
                <w:lang w:val="zh-CN"/>
              </w:rPr>
            </w:pPr>
            <w:r>
              <w:rPr>
                <w:rFonts w:ascii="宋体" w:cs="宋体" w:hAnsi="宋体" w:hint="eastAsia"/>
                <w:bCs/>
                <w:kern w:val="0"/>
                <w:szCs w:val="21"/>
              </w:rPr>
              <w:t>8</w:t>
            </w:r>
            <w:r>
              <w:rPr>
                <w:rFonts w:ascii="宋体" w:cs="宋体" w:hAnsi="宋体" w:hint="eastAsia"/>
                <w:bCs/>
                <w:kern w:val="0"/>
                <w:szCs w:val="21"/>
                <w:lang w:val="zh-CN"/>
              </w:rPr>
              <w:t>、评审标准要求提供的其他资料（详见评审细则要求）；</w:t>
            </w:r>
          </w:p>
          <w:p>
            <w:pPr>
              <w:pStyle w:val="style0"/>
              <w:adjustRightInd w:val="false"/>
              <w:snapToGrid w:val="false"/>
              <w:spacing w:lineRule="auto" w:line="360"/>
              <w:ind w:left="210" w:leftChars="100"/>
              <w:jc w:val="left"/>
              <w:rPr>
                <w:rFonts w:ascii="宋体" w:cs="宋体" w:eastAsia="宋体" w:hAnsi="宋体"/>
                <w:bCs/>
                <w:kern w:val="0"/>
                <w:szCs w:val="21"/>
                <w:lang w:val="zh-CN"/>
              </w:rPr>
            </w:pPr>
            <w:r>
              <w:rPr>
                <w:rFonts w:ascii="宋体" w:cs="宋体" w:hAnsi="宋体" w:hint="eastAsia"/>
                <w:bCs/>
                <w:kern w:val="0"/>
                <w:szCs w:val="21"/>
              </w:rPr>
              <w:t>9</w:t>
            </w:r>
            <w:r>
              <w:rPr>
                <w:rFonts w:ascii="宋体" w:cs="宋体" w:hAnsi="宋体" w:hint="eastAsia"/>
                <w:bCs/>
                <w:kern w:val="0"/>
                <w:szCs w:val="21"/>
                <w:lang w:val="zh-CN"/>
              </w:rPr>
              <w:t>、供应商认为需要提供的其他资格证明文件和商务资料。</w:t>
            </w:r>
          </w:p>
        </w:tc>
      </w:tr>
      <w:tr>
        <w:tblPrEx/>
        <w:trPr>
          <w:trHeight w:val="693" w:hRule="atLeast"/>
        </w:trPr>
        <w:tc>
          <w:tcPr>
            <w:tcW w:w="640" w:type="dxa"/>
            <w:tcBorders>
              <w:top w:val="single" w:sz="8" w:space="0" w:color="auto"/>
              <w:left w:val="single" w:sz="18" w:space="0" w:color="auto"/>
              <w:bottom w:val="single" w:sz="8" w:space="0" w:color="auto"/>
              <w:right w:val="single" w:sz="8" w:space="0" w:color="auto"/>
            </w:tcBorders>
            <w:vAlign w:val="center"/>
          </w:tcPr>
          <w:p>
            <w:pPr>
              <w:pStyle w:val="style4100"/>
              <w:snapToGrid w:val="false"/>
              <w:spacing w:lineRule="auto" w:line="360"/>
              <w:ind w:left="9"/>
              <w:jc w:val="center"/>
              <w:rPr>
                <w:rFonts w:ascii="宋体" w:cs="宋体" w:eastAsia="宋体" w:hAnsi="宋体"/>
                <w:bCs/>
                <w:sz w:val="21"/>
                <w:szCs w:val="21"/>
                <w:lang w:val="zh-CN"/>
              </w:rPr>
            </w:pPr>
            <w:r>
              <w:rPr>
                <w:rFonts w:ascii="宋体" w:cs="宋体" w:eastAsia="宋体" w:hAnsi="宋体" w:hint="eastAsia"/>
                <w:bCs/>
                <w:sz w:val="21"/>
                <w:szCs w:val="21"/>
              </w:rPr>
              <w:t>7</w:t>
            </w:r>
          </w:p>
        </w:tc>
        <w:tc>
          <w:tcPr>
            <w:tcW w:w="2435" w:type="dxa"/>
            <w:tcBorders>
              <w:top w:val="single" w:sz="8" w:space="0" w:color="auto"/>
              <w:left w:val="single" w:sz="4" w:space="0" w:color="auto"/>
              <w:bottom w:val="single" w:sz="8" w:space="0" w:color="auto"/>
              <w:right w:val="single" w:sz="8" w:space="0" w:color="auto"/>
            </w:tcBorders>
            <w:vAlign w:val="center"/>
          </w:tcPr>
          <w:p>
            <w:pPr>
              <w:pStyle w:val="style0"/>
              <w:adjustRightInd w:val="false"/>
              <w:snapToGrid w:val="false"/>
              <w:spacing w:lineRule="auto" w:line="360"/>
              <w:ind w:left="105" w:leftChars="50"/>
              <w:jc w:val="left"/>
              <w:rPr>
                <w:rFonts w:ascii="宋体" w:cs="宋体" w:eastAsia="宋体" w:hAnsi="宋体"/>
                <w:bCs/>
                <w:szCs w:val="21"/>
              </w:rPr>
            </w:pPr>
            <w:r>
              <w:rPr>
                <w:rFonts w:ascii="宋体" w:cs="宋体" w:eastAsia="宋体" w:hAnsi="宋体" w:hint="eastAsia"/>
                <w:bCs/>
                <w:szCs w:val="21"/>
                <w:lang w:val="zh-CN"/>
              </w:rPr>
              <w:t>本项目要求供应商</w:t>
            </w:r>
            <w:r>
              <w:rPr>
                <w:rFonts w:ascii="宋体" w:cs="宋体" w:eastAsia="宋体" w:hAnsi="宋体" w:hint="eastAsia"/>
                <w:bCs/>
                <w:kern w:val="0"/>
                <w:szCs w:val="21"/>
                <w:lang w:val="zh-CN"/>
              </w:rPr>
              <w:t>提供的</w:t>
            </w:r>
            <w:r>
              <w:rPr>
                <w:rFonts w:ascii="宋体" w:cs="宋体" w:eastAsia="宋体" w:hAnsi="宋体" w:hint="eastAsia"/>
                <w:bCs/>
                <w:szCs w:val="21"/>
                <w:lang w:val="zh-CN"/>
              </w:rPr>
              <w:t>响应报价文件</w:t>
            </w:r>
          </w:p>
        </w:tc>
        <w:tc>
          <w:tcPr>
            <w:tcW w:w="5220" w:type="dxa"/>
            <w:tcBorders>
              <w:top w:val="single" w:sz="8" w:space="0" w:color="auto"/>
              <w:left w:val="single" w:sz="8" w:space="0" w:color="auto"/>
              <w:bottom w:val="single" w:sz="8" w:space="0" w:color="auto"/>
              <w:right w:val="single" w:sz="18" w:space="0" w:color="auto"/>
            </w:tcBorders>
            <w:vAlign w:val="center"/>
          </w:tcPr>
          <w:p>
            <w:pPr>
              <w:pStyle w:val="style0"/>
              <w:adjustRightInd w:val="false"/>
              <w:snapToGrid w:val="false"/>
              <w:spacing w:lineRule="auto" w:line="360"/>
              <w:ind w:left="105" w:leftChars="50"/>
              <w:rPr>
                <w:rFonts w:ascii="宋体" w:cs="宋体" w:eastAsia="宋体" w:hAnsi="宋体"/>
                <w:bCs/>
                <w:kern w:val="0"/>
                <w:szCs w:val="21"/>
                <w:lang w:val="zh-CN"/>
              </w:rPr>
            </w:pPr>
            <w:r>
              <w:rPr>
                <w:rFonts w:ascii="宋体" w:cs="宋体" w:eastAsia="宋体" w:hAnsi="宋体" w:hint="eastAsia"/>
                <w:bCs/>
                <w:kern w:val="0"/>
                <w:szCs w:val="21"/>
              </w:rPr>
              <w:t>1、</w:t>
            </w:r>
            <w:r>
              <w:rPr>
                <w:rFonts w:ascii="宋体" w:cs="宋体" w:eastAsia="宋体" w:hAnsi="宋体" w:hint="eastAsia"/>
                <w:bCs/>
                <w:kern w:val="0"/>
                <w:szCs w:val="21"/>
                <w:lang w:val="zh-CN"/>
              </w:rPr>
              <w:t>开标一览表</w:t>
            </w:r>
          </w:p>
          <w:p>
            <w:pPr>
              <w:pStyle w:val="style0"/>
              <w:adjustRightInd w:val="false"/>
              <w:snapToGrid w:val="false"/>
              <w:spacing w:lineRule="auto" w:line="360"/>
              <w:ind w:left="105" w:leftChars="50"/>
              <w:rPr>
                <w:rFonts w:ascii="宋体" w:cs="宋体" w:eastAsia="宋体" w:hAnsi="宋体"/>
                <w:bCs/>
                <w:szCs w:val="21"/>
                <w:lang w:val="zh-CN"/>
              </w:rPr>
            </w:pPr>
            <w:r>
              <w:rPr>
                <w:rFonts w:ascii="宋体" w:cs="宋体" w:eastAsia="宋体" w:hAnsi="宋体" w:hint="eastAsia"/>
                <w:bCs/>
                <w:kern w:val="0"/>
                <w:szCs w:val="21"/>
              </w:rPr>
              <w:t>2、</w:t>
            </w:r>
            <w:r>
              <w:rPr>
                <w:rFonts w:ascii="宋体" w:cs="宋体" w:eastAsia="宋体" w:hAnsi="宋体" w:hint="eastAsia"/>
                <w:bCs/>
                <w:kern w:val="0"/>
                <w:szCs w:val="21"/>
                <w:lang w:val="zh-CN"/>
              </w:rPr>
              <w:t>响应报价明细表</w:t>
            </w:r>
          </w:p>
        </w:tc>
      </w:tr>
      <w:tr>
        <w:tblPrEx/>
        <w:trPr>
          <w:trHeight w:val="428" w:hRule="atLeast"/>
        </w:trPr>
        <w:tc>
          <w:tcPr>
            <w:tcW w:w="640" w:type="dxa"/>
            <w:tcBorders>
              <w:top w:val="single" w:sz="8" w:space="0" w:color="auto"/>
              <w:left w:val="single" w:sz="18" w:space="0" w:color="auto"/>
              <w:bottom w:val="single" w:sz="8" w:space="0" w:color="auto"/>
              <w:right w:val="single" w:sz="8" w:space="0" w:color="auto"/>
            </w:tcBorders>
            <w:vAlign w:val="center"/>
          </w:tcPr>
          <w:p>
            <w:pPr>
              <w:pStyle w:val="style4100"/>
              <w:snapToGrid w:val="false"/>
              <w:spacing w:lineRule="auto" w:line="360"/>
              <w:ind w:left="9"/>
              <w:jc w:val="center"/>
              <w:rPr>
                <w:rFonts w:ascii="宋体" w:cs="宋体" w:eastAsia="宋体" w:hAnsi="宋体"/>
                <w:bCs/>
                <w:sz w:val="21"/>
                <w:szCs w:val="21"/>
                <w:lang w:val="zh-CN"/>
              </w:rPr>
            </w:pPr>
            <w:r>
              <w:rPr>
                <w:rFonts w:ascii="宋体" w:cs="宋体" w:eastAsia="宋体" w:hAnsi="宋体" w:hint="eastAsia"/>
                <w:bCs/>
                <w:sz w:val="21"/>
                <w:szCs w:val="21"/>
              </w:rPr>
              <w:t>8</w:t>
            </w:r>
          </w:p>
        </w:tc>
        <w:tc>
          <w:tcPr>
            <w:tcW w:w="2435" w:type="dxa"/>
            <w:tcBorders>
              <w:top w:val="single" w:sz="8" w:space="0" w:color="auto"/>
              <w:left w:val="single" w:sz="4" w:space="0" w:color="auto"/>
              <w:bottom w:val="single" w:sz="8" w:space="0" w:color="auto"/>
              <w:right w:val="single" w:sz="8" w:space="0" w:color="auto"/>
            </w:tcBorders>
            <w:vAlign w:val="center"/>
          </w:tcPr>
          <w:p>
            <w:pPr>
              <w:pStyle w:val="style4100"/>
              <w:snapToGrid w:val="false"/>
              <w:spacing w:lineRule="auto" w:line="360"/>
              <w:ind w:left="105" w:leftChars="50"/>
              <w:rPr>
                <w:rFonts w:ascii="宋体" w:cs="宋体" w:eastAsia="宋体" w:hAnsi="宋体"/>
                <w:bCs/>
                <w:sz w:val="21"/>
                <w:szCs w:val="21"/>
                <w:lang w:val="zh-CN"/>
              </w:rPr>
            </w:pPr>
            <w:r>
              <w:rPr>
                <w:rFonts w:ascii="宋体" w:cs="宋体" w:eastAsia="宋体" w:hAnsi="宋体" w:hint="eastAsia"/>
                <w:bCs/>
                <w:sz w:val="21"/>
                <w:szCs w:val="21"/>
                <w:lang w:val="zh-CN"/>
              </w:rPr>
              <w:t>响应有效期</w:t>
            </w:r>
          </w:p>
        </w:tc>
        <w:tc>
          <w:tcPr>
            <w:tcW w:w="5220" w:type="dxa"/>
            <w:tcBorders>
              <w:top w:val="single" w:sz="8" w:space="0" w:color="auto"/>
              <w:left w:val="single" w:sz="8" w:space="0" w:color="auto"/>
              <w:bottom w:val="single" w:sz="8" w:space="0" w:color="auto"/>
              <w:right w:val="single" w:sz="18" w:space="0" w:color="auto"/>
            </w:tcBorders>
            <w:vAlign w:val="center"/>
          </w:tcPr>
          <w:p>
            <w:pPr>
              <w:pStyle w:val="style4100"/>
              <w:snapToGrid w:val="false"/>
              <w:spacing w:lineRule="auto" w:line="360"/>
              <w:ind w:left="105" w:leftChars="50"/>
              <w:rPr>
                <w:rFonts w:ascii="宋体" w:cs="宋体" w:eastAsia="宋体" w:hAnsi="宋体"/>
                <w:bCs/>
                <w:sz w:val="21"/>
                <w:szCs w:val="21"/>
                <w:lang w:val="zh-CN"/>
              </w:rPr>
            </w:pPr>
            <w:r>
              <w:rPr>
                <w:rFonts w:ascii="宋体" w:cs="宋体" w:eastAsia="宋体" w:hAnsi="宋体" w:hint="eastAsia"/>
                <w:bCs/>
                <w:sz w:val="21"/>
                <w:szCs w:val="21"/>
              </w:rPr>
              <w:t>自响应截止之日起90天。</w:t>
            </w:r>
          </w:p>
        </w:tc>
      </w:tr>
      <w:tr>
        <w:tblPrEx/>
        <w:trPr>
          <w:trHeight w:val="90" w:hRule="atLeast"/>
        </w:trPr>
        <w:tc>
          <w:tcPr>
            <w:tcW w:w="640" w:type="dxa"/>
            <w:tcBorders>
              <w:top w:val="single" w:sz="8" w:space="0" w:color="auto"/>
              <w:left w:val="single" w:sz="18" w:space="0" w:color="auto"/>
              <w:bottom w:val="single" w:sz="8" w:space="0" w:color="auto"/>
              <w:right w:val="single" w:sz="8" w:space="0" w:color="auto"/>
            </w:tcBorders>
            <w:vAlign w:val="center"/>
          </w:tcPr>
          <w:p>
            <w:pPr>
              <w:pStyle w:val="style4100"/>
              <w:snapToGrid w:val="false"/>
              <w:spacing w:lineRule="auto" w:line="360"/>
              <w:ind w:left="9"/>
              <w:jc w:val="center"/>
              <w:rPr>
                <w:rFonts w:ascii="宋体" w:cs="宋体" w:eastAsia="宋体" w:hAnsi="宋体"/>
                <w:bCs/>
                <w:sz w:val="21"/>
                <w:szCs w:val="21"/>
                <w:lang w:val="zh-CN"/>
              </w:rPr>
            </w:pPr>
            <w:r>
              <w:rPr>
                <w:rFonts w:ascii="宋体" w:cs="宋体" w:eastAsia="宋体" w:hAnsi="宋体" w:hint="eastAsia"/>
                <w:bCs/>
                <w:sz w:val="21"/>
                <w:szCs w:val="21"/>
              </w:rPr>
              <w:t>9</w:t>
            </w:r>
          </w:p>
        </w:tc>
        <w:tc>
          <w:tcPr>
            <w:tcW w:w="2435" w:type="dxa"/>
            <w:tcBorders>
              <w:top w:val="single" w:sz="8" w:space="0" w:color="auto"/>
              <w:left w:val="single" w:sz="4" w:space="0" w:color="auto"/>
              <w:bottom w:val="single" w:sz="8" w:space="0" w:color="auto"/>
              <w:right w:val="single" w:sz="8" w:space="0" w:color="auto"/>
            </w:tcBorders>
            <w:vAlign w:val="center"/>
          </w:tcPr>
          <w:p>
            <w:pPr>
              <w:pStyle w:val="style4100"/>
              <w:snapToGrid w:val="false"/>
              <w:spacing w:lineRule="auto" w:line="360"/>
              <w:ind w:left="105" w:leftChars="50"/>
              <w:rPr>
                <w:bCs/>
                <w:kern w:val="2"/>
                <w:sz w:val="21"/>
                <w:szCs w:val="21"/>
              </w:rPr>
            </w:pPr>
            <w:r>
              <w:rPr>
                <w:rFonts w:hint="eastAsia"/>
                <w:bCs/>
                <w:kern w:val="2"/>
                <w:sz w:val="21"/>
                <w:szCs w:val="21"/>
                <w:lang w:val="zh-CN"/>
              </w:rPr>
              <w:t>响应保证金</w:t>
            </w:r>
            <w:r>
              <w:rPr>
                <w:rFonts w:hint="eastAsia"/>
                <w:bCs/>
                <w:kern w:val="2"/>
                <w:sz w:val="21"/>
                <w:szCs w:val="21"/>
              </w:rPr>
              <w:t>要求</w:t>
            </w:r>
          </w:p>
          <w:p>
            <w:pPr>
              <w:pStyle w:val="style4100"/>
              <w:snapToGrid w:val="false"/>
              <w:spacing w:lineRule="auto" w:line="360"/>
              <w:ind w:left="105" w:leftChars="50"/>
              <w:rPr>
                <w:bCs/>
                <w:kern w:val="2"/>
                <w:sz w:val="21"/>
                <w:szCs w:val="21"/>
              </w:rPr>
            </w:pPr>
          </w:p>
        </w:tc>
        <w:tc>
          <w:tcPr>
            <w:tcW w:w="5220" w:type="dxa"/>
            <w:tcBorders>
              <w:top w:val="single" w:sz="8" w:space="0" w:color="auto"/>
              <w:left w:val="single" w:sz="8" w:space="0" w:color="auto"/>
              <w:bottom w:val="single" w:sz="8" w:space="0" w:color="auto"/>
              <w:right w:val="single" w:sz="18" w:space="0" w:color="auto"/>
            </w:tcBorders>
            <w:vAlign w:val="center"/>
          </w:tcPr>
          <w:p>
            <w:pPr>
              <w:pStyle w:val="style30"/>
              <w:adjustRightInd w:val="false"/>
              <w:snapToGrid w:val="false"/>
              <w:spacing w:lineRule="auto" w:line="360"/>
              <w:ind w:firstLine="210" w:firstLineChars="100"/>
              <w:rPr>
                <w:rFonts w:ascii="宋体" w:cs="宋体" w:hAnsi="宋体"/>
                <w:bCs/>
                <w:szCs w:val="21"/>
              </w:rPr>
            </w:pPr>
            <w:r>
              <w:rPr>
                <w:rFonts w:ascii="宋体" w:cs="宋体" w:hAnsi="宋体" w:hint="eastAsia"/>
                <w:bCs/>
                <w:szCs w:val="21"/>
              </w:rPr>
              <w:t>不要求</w:t>
            </w:r>
          </w:p>
        </w:tc>
      </w:tr>
      <w:tr>
        <w:tblPrEx/>
        <w:trPr>
          <w:trHeight w:val="624" w:hRule="atLeast"/>
        </w:trPr>
        <w:tc>
          <w:tcPr>
            <w:tcW w:w="640" w:type="dxa"/>
            <w:tcBorders>
              <w:top w:val="single" w:sz="8" w:space="0" w:color="auto"/>
              <w:left w:val="single" w:sz="18" w:space="0" w:color="auto"/>
              <w:bottom w:val="single" w:sz="8" w:space="0" w:color="auto"/>
              <w:right w:val="single" w:sz="8" w:space="0" w:color="auto"/>
            </w:tcBorders>
            <w:vAlign w:val="center"/>
          </w:tcPr>
          <w:p>
            <w:pPr>
              <w:pStyle w:val="style4100"/>
              <w:snapToGrid w:val="false"/>
              <w:spacing w:lineRule="auto" w:line="360"/>
              <w:ind w:left="9"/>
              <w:jc w:val="center"/>
              <w:rPr>
                <w:rFonts w:ascii="宋体" w:cs="宋体" w:eastAsia="宋体" w:hAnsi="宋体"/>
                <w:bCs/>
                <w:sz w:val="21"/>
                <w:szCs w:val="21"/>
              </w:rPr>
            </w:pPr>
            <w:r>
              <w:rPr>
                <w:rFonts w:ascii="宋体" w:cs="宋体" w:eastAsia="宋体" w:hAnsi="宋体" w:hint="eastAsia"/>
                <w:bCs/>
                <w:sz w:val="21"/>
                <w:szCs w:val="21"/>
              </w:rPr>
              <w:t>10</w:t>
            </w:r>
          </w:p>
        </w:tc>
        <w:tc>
          <w:tcPr>
            <w:tcW w:w="2435" w:type="dxa"/>
            <w:tcBorders>
              <w:top w:val="single" w:sz="8" w:space="0" w:color="auto"/>
              <w:left w:val="single" w:sz="4" w:space="0" w:color="auto"/>
              <w:bottom w:val="single" w:sz="8" w:space="0" w:color="auto"/>
              <w:right w:val="single" w:sz="8" w:space="0" w:color="auto"/>
            </w:tcBorders>
            <w:vAlign w:val="center"/>
          </w:tcPr>
          <w:p>
            <w:pPr>
              <w:pStyle w:val="style4100"/>
              <w:snapToGrid w:val="false"/>
              <w:spacing w:lineRule="auto" w:line="360"/>
              <w:ind w:left="105" w:leftChars="50"/>
              <w:jc w:val="both"/>
              <w:rPr>
                <w:rFonts w:ascii="宋体" w:cs="宋体" w:eastAsia="宋体" w:hAnsi="宋体"/>
                <w:bCs/>
                <w:sz w:val="21"/>
                <w:szCs w:val="21"/>
                <w:lang w:val="zh-CN"/>
              </w:rPr>
            </w:pPr>
            <w:r>
              <w:rPr>
                <w:rFonts w:ascii="宋体" w:cs="宋体" w:eastAsia="宋体" w:hAnsi="宋体" w:hint="eastAsia"/>
                <w:bCs/>
                <w:sz w:val="21"/>
                <w:szCs w:val="21"/>
                <w:lang w:val="zh-CN"/>
              </w:rPr>
              <w:t>响应文件份数及电子版要求</w:t>
            </w:r>
          </w:p>
        </w:tc>
        <w:tc>
          <w:tcPr>
            <w:tcW w:w="5220" w:type="dxa"/>
            <w:tcBorders>
              <w:top w:val="single" w:sz="8" w:space="0" w:color="auto"/>
              <w:left w:val="single" w:sz="8" w:space="0" w:color="auto"/>
              <w:bottom w:val="single" w:sz="8" w:space="0" w:color="auto"/>
              <w:right w:val="single" w:sz="18" w:space="0" w:color="auto"/>
            </w:tcBorders>
            <w:vAlign w:val="center"/>
          </w:tcPr>
          <w:p>
            <w:pPr>
              <w:pStyle w:val="style30"/>
              <w:adjustRightInd w:val="false"/>
              <w:snapToGrid w:val="false"/>
              <w:spacing w:lineRule="auto" w:line="360"/>
              <w:ind w:left="105" w:leftChars="50"/>
              <w:rPr>
                <w:rFonts w:ascii="宋体" w:cs="宋体" w:eastAsia="宋体" w:hAnsi="宋体"/>
                <w:bCs/>
                <w:szCs w:val="21"/>
                <w:lang w:val="zh-CN"/>
              </w:rPr>
            </w:pPr>
            <w:r>
              <w:rPr>
                <w:rFonts w:ascii="宋体" w:cs="宋体" w:eastAsia="宋体" w:hAnsi="宋体" w:hint="eastAsia"/>
                <w:bCs/>
                <w:szCs w:val="21"/>
                <w:lang w:val="zh-CN"/>
              </w:rPr>
              <w:fldChar w:fldCharType="begin"/>
            </w:r>
            <w:r>
              <w:rPr>
                <w:rFonts w:ascii="宋体" w:cs="宋体" w:eastAsia="宋体" w:hAnsi="宋体" w:hint="eastAsia"/>
                <w:bCs/>
                <w:szCs w:val="21"/>
                <w:lang w:val="zh-CN"/>
              </w:rPr>
              <w:instrText xml:space="preserve"> = 1 \* GB3 \* MERGEFORMAT </w:instrText>
            </w:r>
            <w:r>
              <w:rPr>
                <w:rFonts w:ascii="宋体" w:cs="宋体" w:eastAsia="宋体" w:hAnsi="宋体" w:hint="eastAsia"/>
                <w:bCs/>
                <w:szCs w:val="21"/>
                <w:lang w:val="zh-CN"/>
              </w:rPr>
              <w:fldChar w:fldCharType="separate"/>
            </w:r>
            <w:r>
              <w:rPr>
                <w:rFonts w:ascii="宋体" w:cs="宋体" w:eastAsia="宋体" w:hAnsi="宋体" w:hint="eastAsia"/>
                <w:bCs/>
                <w:szCs w:val="21"/>
              </w:rPr>
              <w:t>①</w:t>
            </w:r>
            <w:r>
              <w:rPr>
                <w:rFonts w:ascii="宋体" w:cs="宋体" w:eastAsia="宋体" w:hAnsi="宋体" w:hint="eastAsia"/>
                <w:bCs/>
                <w:szCs w:val="21"/>
                <w:lang w:val="zh-CN"/>
              </w:rPr>
              <w:fldChar w:fldCharType="end"/>
            </w:r>
            <w:r>
              <w:rPr>
                <w:rFonts w:ascii="宋体" w:cs="宋体" w:eastAsia="宋体" w:hAnsi="宋体" w:hint="eastAsia"/>
                <w:bCs/>
                <w:szCs w:val="21"/>
                <w:lang w:val="zh-CN"/>
              </w:rPr>
              <w:t>正本</w:t>
            </w:r>
            <w:r>
              <w:rPr>
                <w:rFonts w:ascii="宋体" w:cs="宋体" w:eastAsia="宋体" w:hAnsi="宋体" w:hint="eastAsia"/>
                <w:bCs/>
                <w:szCs w:val="21"/>
                <w:u w:val="single"/>
                <w:lang w:val="zh-CN"/>
              </w:rPr>
              <w:t xml:space="preserve"> 一 </w:t>
            </w:r>
            <w:r>
              <w:rPr>
                <w:rFonts w:ascii="宋体" w:cs="宋体" w:eastAsia="宋体" w:hAnsi="宋体" w:hint="eastAsia"/>
                <w:bCs/>
                <w:szCs w:val="21"/>
                <w:lang w:val="zh-CN"/>
              </w:rPr>
              <w:t xml:space="preserve">份  </w:t>
            </w:r>
            <w:r>
              <w:rPr>
                <w:rFonts w:ascii="宋体" w:cs="宋体" w:eastAsia="宋体" w:hAnsi="宋体" w:hint="eastAsia"/>
                <w:bCs/>
                <w:szCs w:val="21"/>
                <w:lang w:val="zh-CN"/>
              </w:rPr>
              <w:fldChar w:fldCharType="begin"/>
            </w:r>
            <w:r>
              <w:rPr>
                <w:rFonts w:ascii="宋体" w:cs="宋体" w:eastAsia="宋体" w:hAnsi="宋体" w:hint="eastAsia"/>
                <w:bCs/>
                <w:szCs w:val="21"/>
                <w:lang w:val="zh-CN"/>
              </w:rPr>
              <w:instrText xml:space="preserve"> = 2 \* GB3 \* MERGEFORMAT </w:instrText>
            </w:r>
            <w:r>
              <w:rPr>
                <w:rFonts w:ascii="宋体" w:cs="宋体" w:eastAsia="宋体" w:hAnsi="宋体" w:hint="eastAsia"/>
                <w:bCs/>
                <w:szCs w:val="21"/>
                <w:lang w:val="zh-CN"/>
              </w:rPr>
              <w:fldChar w:fldCharType="separate"/>
            </w:r>
            <w:r>
              <w:rPr>
                <w:rFonts w:ascii="宋体" w:cs="宋体" w:eastAsia="宋体" w:hAnsi="宋体" w:hint="eastAsia"/>
                <w:bCs/>
                <w:szCs w:val="21"/>
              </w:rPr>
              <w:t>②</w:t>
            </w:r>
            <w:r>
              <w:rPr>
                <w:rFonts w:ascii="宋体" w:cs="宋体" w:eastAsia="宋体" w:hAnsi="宋体" w:hint="eastAsia"/>
                <w:bCs/>
                <w:szCs w:val="21"/>
                <w:lang w:val="zh-CN"/>
              </w:rPr>
              <w:fldChar w:fldCharType="end"/>
            </w:r>
            <w:r>
              <w:rPr>
                <w:rFonts w:ascii="宋体" w:cs="宋体" w:eastAsia="宋体" w:hAnsi="宋体" w:hint="eastAsia"/>
                <w:bCs/>
                <w:szCs w:val="21"/>
                <w:lang w:val="zh-CN"/>
              </w:rPr>
              <w:t>副本</w:t>
            </w:r>
            <w:r>
              <w:rPr>
                <w:rFonts w:ascii="宋体" w:cs="宋体" w:eastAsia="宋体" w:hAnsi="宋体" w:hint="eastAsia"/>
                <w:bCs/>
                <w:szCs w:val="21"/>
                <w:u w:val="single"/>
              </w:rPr>
              <w:t xml:space="preserve"> 贰</w:t>
            </w:r>
            <w:r>
              <w:rPr>
                <w:rFonts w:ascii="宋体" w:cs="宋体" w:eastAsia="宋体" w:hAnsi="宋体" w:hint="eastAsia"/>
                <w:bCs/>
                <w:szCs w:val="21"/>
                <w:lang w:val="zh-CN"/>
              </w:rPr>
              <w:t xml:space="preserve">份 </w:t>
            </w:r>
            <w:r>
              <w:rPr>
                <w:rFonts w:ascii="宋体" w:cs="宋体" w:eastAsia="宋体" w:hAnsi="宋体" w:hint="eastAsia"/>
                <w:bCs/>
                <w:szCs w:val="21"/>
                <w:lang w:val="zh-CN"/>
              </w:rPr>
              <w:fldChar w:fldCharType="begin"/>
            </w:r>
            <w:r>
              <w:rPr>
                <w:rFonts w:ascii="宋体" w:cs="宋体" w:eastAsia="宋体" w:hAnsi="宋体" w:hint="eastAsia"/>
                <w:bCs/>
                <w:szCs w:val="21"/>
                <w:lang w:val="zh-CN"/>
              </w:rPr>
              <w:instrText xml:space="preserve"> = 3 \* GB3 \* MERGEFORMAT </w:instrText>
            </w:r>
            <w:r>
              <w:rPr>
                <w:rFonts w:ascii="宋体" w:cs="宋体" w:eastAsia="宋体" w:hAnsi="宋体" w:hint="eastAsia"/>
                <w:bCs/>
                <w:szCs w:val="21"/>
                <w:lang w:val="zh-CN"/>
              </w:rPr>
              <w:fldChar w:fldCharType="separate"/>
            </w:r>
            <w:r>
              <w:rPr>
                <w:rFonts w:ascii="宋体" w:cs="宋体" w:eastAsia="宋体" w:hAnsi="宋体" w:hint="eastAsia"/>
                <w:bCs/>
                <w:szCs w:val="21"/>
              </w:rPr>
              <w:t>③</w:t>
            </w:r>
            <w:r>
              <w:rPr>
                <w:rFonts w:ascii="宋体" w:cs="宋体" w:eastAsia="宋体" w:hAnsi="宋体" w:hint="eastAsia"/>
                <w:bCs/>
                <w:szCs w:val="21"/>
                <w:lang w:val="zh-CN"/>
              </w:rPr>
              <w:fldChar w:fldCharType="end"/>
            </w:r>
            <w:r>
              <w:rPr>
                <w:rFonts w:ascii="宋体" w:cs="宋体" w:eastAsia="宋体" w:hAnsi="宋体" w:hint="eastAsia"/>
                <w:bCs/>
                <w:szCs w:val="21"/>
                <w:lang w:val="zh-CN"/>
              </w:rPr>
              <w:t>电子版响应文件</w:t>
            </w:r>
            <w:r>
              <w:rPr>
                <w:rFonts w:ascii="宋体" w:cs="宋体" w:eastAsia="宋体" w:hAnsi="宋体" w:hint="eastAsia"/>
                <w:bCs/>
                <w:szCs w:val="21"/>
              </w:rPr>
              <w:t>U盘一个。</w:t>
            </w:r>
          </w:p>
          <w:p>
            <w:pPr>
              <w:pStyle w:val="style0"/>
              <w:tabs>
                <w:tab w:val="left" w:leader="none" w:pos="420"/>
              </w:tabs>
              <w:adjustRightInd w:val="false"/>
              <w:snapToGrid w:val="false"/>
              <w:spacing w:lineRule="auto" w:line="360"/>
              <w:ind w:left="105" w:leftChars="50"/>
              <w:rPr>
                <w:rFonts w:ascii="宋体" w:cs="宋体" w:eastAsia="宋体" w:hAnsi="宋体"/>
                <w:bCs/>
                <w:szCs w:val="21"/>
              </w:rPr>
            </w:pPr>
            <w:r>
              <w:rPr>
                <w:rFonts w:ascii="宋体" w:cs="宋体" w:eastAsia="宋体" w:hAnsi="宋体" w:hint="eastAsia"/>
                <w:bCs/>
                <w:szCs w:val="21"/>
              </w:rPr>
              <w:t>要求：</w:t>
            </w:r>
          </w:p>
          <w:p>
            <w:pPr>
              <w:pStyle w:val="style0"/>
              <w:tabs>
                <w:tab w:val="left" w:leader="none" w:pos="420"/>
              </w:tabs>
              <w:adjustRightInd w:val="false"/>
              <w:snapToGrid w:val="false"/>
              <w:spacing w:lineRule="auto" w:line="360"/>
              <w:ind w:left="105" w:leftChars="50"/>
              <w:rPr>
                <w:rFonts w:ascii="宋体" w:cs="宋体" w:eastAsia="宋体" w:hAnsi="宋体"/>
                <w:bCs/>
                <w:szCs w:val="21"/>
              </w:rPr>
            </w:pPr>
            <w:r>
              <w:rPr>
                <w:rFonts w:ascii="宋体" w:cs="宋体" w:eastAsia="宋体" w:hAnsi="宋体" w:hint="eastAsia"/>
                <w:bCs/>
                <w:szCs w:val="21"/>
              </w:rPr>
              <w:t>1、少于数量要求的响应文件视为无效响应文件。</w:t>
            </w:r>
          </w:p>
          <w:p>
            <w:pPr>
              <w:pStyle w:val="style30"/>
              <w:adjustRightInd w:val="false"/>
              <w:snapToGrid w:val="false"/>
              <w:spacing w:lineRule="auto" w:line="360"/>
              <w:ind w:left="105" w:leftChars="50"/>
              <w:rPr>
                <w:rFonts w:ascii="宋体" w:cs="宋体" w:eastAsia="宋体" w:hAnsi="宋体"/>
                <w:bCs/>
                <w:szCs w:val="21"/>
                <w:lang w:val="zh-CN"/>
              </w:rPr>
            </w:pPr>
            <w:r>
              <w:rPr>
                <w:rFonts w:ascii="宋体" w:cs="宋体" w:eastAsia="宋体" w:hAnsi="宋体" w:hint="eastAsia"/>
                <w:bCs/>
                <w:szCs w:val="21"/>
              </w:rPr>
              <w:t>2、电子版响应文件（电子版</w:t>
            </w:r>
            <w:r>
              <w:rPr>
                <w:rFonts w:ascii="宋体" w:cs="宋体" w:eastAsia="宋体" w:hAnsi="宋体" w:hint="eastAsia"/>
                <w:bCs/>
                <w:szCs w:val="21"/>
                <w:lang w:val="zh-CN"/>
              </w:rPr>
              <w:t>响应文件</w:t>
            </w:r>
            <w:r>
              <w:rPr>
                <w:rFonts w:ascii="宋体" w:cs="宋体" w:eastAsia="宋体" w:hAnsi="宋体" w:hint="eastAsia"/>
                <w:bCs/>
                <w:szCs w:val="21"/>
              </w:rPr>
              <w:t>须是PDF格式）为正本完整版的扫描件</w:t>
            </w:r>
            <w:r>
              <w:rPr>
                <w:rFonts w:ascii="宋体" w:cs="宋体" w:eastAsia="宋体" w:hAnsi="宋体" w:hint="eastAsia"/>
                <w:bCs/>
                <w:szCs w:val="21"/>
                <w:lang w:val="zh-CN"/>
              </w:rPr>
              <w:t>。</w:t>
            </w:r>
          </w:p>
        </w:tc>
      </w:tr>
      <w:tr>
        <w:tblPrEx/>
        <w:trPr>
          <w:trHeight w:val="624" w:hRule="atLeast"/>
        </w:trPr>
        <w:tc>
          <w:tcPr>
            <w:tcW w:w="640" w:type="dxa"/>
            <w:tcBorders>
              <w:top w:val="single" w:sz="8" w:space="0" w:color="auto"/>
              <w:left w:val="single" w:sz="18" w:space="0" w:color="auto"/>
              <w:bottom w:val="single" w:sz="8" w:space="0" w:color="auto"/>
              <w:right w:val="single" w:sz="8" w:space="0" w:color="auto"/>
            </w:tcBorders>
            <w:vAlign w:val="center"/>
          </w:tcPr>
          <w:p>
            <w:pPr>
              <w:pStyle w:val="style4100"/>
              <w:snapToGrid w:val="false"/>
              <w:spacing w:lineRule="auto" w:line="360"/>
              <w:ind w:left="9"/>
              <w:jc w:val="center"/>
              <w:rPr>
                <w:rFonts w:ascii="宋体" w:cs="宋体" w:eastAsia="宋体" w:hAnsi="宋体"/>
                <w:bCs/>
                <w:sz w:val="21"/>
                <w:szCs w:val="21"/>
              </w:rPr>
            </w:pPr>
            <w:r>
              <w:rPr>
                <w:rFonts w:ascii="宋体" w:cs="宋体" w:eastAsia="宋体" w:hAnsi="宋体" w:hint="eastAsia"/>
                <w:bCs/>
                <w:sz w:val="21"/>
                <w:szCs w:val="21"/>
              </w:rPr>
              <w:t>11</w:t>
            </w:r>
          </w:p>
        </w:tc>
        <w:tc>
          <w:tcPr>
            <w:tcW w:w="2435" w:type="dxa"/>
            <w:tcBorders>
              <w:top w:val="single" w:sz="8" w:space="0" w:color="auto"/>
              <w:left w:val="single" w:sz="4" w:space="0" w:color="auto"/>
              <w:bottom w:val="single" w:sz="8" w:space="0" w:color="auto"/>
              <w:right w:val="single" w:sz="8" w:space="0" w:color="auto"/>
            </w:tcBorders>
            <w:vAlign w:val="center"/>
          </w:tcPr>
          <w:p>
            <w:pPr>
              <w:pStyle w:val="style4100"/>
              <w:snapToGrid w:val="false"/>
              <w:spacing w:lineRule="auto" w:line="360"/>
              <w:ind w:left="105" w:leftChars="50"/>
              <w:jc w:val="both"/>
              <w:rPr>
                <w:rFonts w:ascii="宋体" w:cs="宋体" w:eastAsia="宋体" w:hAnsi="宋体"/>
                <w:bCs/>
                <w:sz w:val="21"/>
                <w:szCs w:val="21"/>
                <w:lang w:val="zh-CN"/>
              </w:rPr>
            </w:pPr>
            <w:r>
              <w:rPr>
                <w:rFonts w:ascii="宋体" w:cs="宋体" w:eastAsia="宋体" w:hAnsi="宋体" w:hint="eastAsia"/>
                <w:bCs/>
                <w:sz w:val="21"/>
                <w:szCs w:val="21"/>
                <w:lang w:val="zh-CN"/>
              </w:rPr>
              <w:t>响应文件密封要求</w:t>
            </w:r>
          </w:p>
        </w:tc>
        <w:tc>
          <w:tcPr>
            <w:tcW w:w="5220" w:type="dxa"/>
            <w:tcBorders>
              <w:top w:val="single" w:sz="8" w:space="0" w:color="auto"/>
              <w:left w:val="single" w:sz="8" w:space="0" w:color="auto"/>
              <w:bottom w:val="single" w:sz="8" w:space="0" w:color="auto"/>
              <w:right w:val="single" w:sz="18" w:space="0" w:color="auto"/>
            </w:tcBorders>
            <w:vAlign w:val="center"/>
          </w:tcPr>
          <w:p>
            <w:pPr>
              <w:pStyle w:val="style4100"/>
              <w:snapToGrid w:val="false"/>
              <w:spacing w:lineRule="auto" w:line="360"/>
              <w:rPr>
                <w:rFonts w:ascii="宋体" w:cs="宋体" w:eastAsia="宋体" w:hAnsi="宋体"/>
                <w:bCs/>
                <w:sz w:val="21"/>
                <w:szCs w:val="21"/>
              </w:rPr>
            </w:pPr>
            <w:r>
              <w:rPr>
                <w:rFonts w:ascii="宋体" w:cs="宋体" w:eastAsia="宋体" w:hAnsi="宋体" w:hint="eastAsia"/>
                <w:bCs/>
                <w:sz w:val="21"/>
                <w:szCs w:val="21"/>
              </w:rPr>
              <w:t>一、线下纸质采购项目；</w:t>
            </w:r>
          </w:p>
          <w:p>
            <w:pPr>
              <w:pStyle w:val="style4100"/>
              <w:snapToGrid w:val="false"/>
              <w:spacing w:lineRule="auto" w:line="360"/>
              <w:rPr>
                <w:rFonts w:ascii="宋体" w:cs="宋体" w:eastAsia="宋体" w:hAnsi="宋体"/>
                <w:bCs/>
                <w:sz w:val="21"/>
                <w:szCs w:val="21"/>
              </w:rPr>
            </w:pPr>
            <w:r>
              <w:rPr>
                <w:rFonts w:ascii="宋体" w:cs="宋体" w:eastAsia="宋体" w:hAnsi="宋体" w:hint="eastAsia"/>
                <w:bCs/>
                <w:sz w:val="21"/>
                <w:szCs w:val="21"/>
              </w:rPr>
              <w:t>1、响应文件正本和副本须密封，并在密封处加盖单位公</w:t>
            </w:r>
            <w:r>
              <w:rPr>
                <w:rFonts w:ascii="宋体" w:cs="宋体" w:eastAsia="宋体" w:hAnsi="宋体" w:hint="eastAsia"/>
                <w:bCs/>
                <w:sz w:val="21"/>
                <w:szCs w:val="21"/>
              </w:rPr>
              <w:t>章或供应商代表签名；</w:t>
            </w:r>
          </w:p>
          <w:p>
            <w:pPr>
              <w:pStyle w:val="style4100"/>
              <w:snapToGrid w:val="false"/>
              <w:spacing w:lineRule="auto" w:line="360"/>
              <w:rPr>
                <w:rFonts w:ascii="宋体" w:cs="宋体" w:eastAsia="宋体" w:hAnsi="宋体"/>
                <w:bCs/>
                <w:kern w:val="2"/>
                <w:sz w:val="21"/>
                <w:szCs w:val="21"/>
              </w:rPr>
            </w:pPr>
            <w:r>
              <w:rPr>
                <w:rFonts w:ascii="宋体" w:cs="宋体" w:eastAsia="宋体" w:hAnsi="宋体" w:hint="eastAsia"/>
                <w:bCs/>
                <w:sz w:val="21"/>
                <w:szCs w:val="21"/>
              </w:rPr>
              <w:t>2、电子版响应文件（PDF格式）与开标一览表一并密封，并在密封处加盖单位公章或供应商代表签名。</w:t>
            </w:r>
          </w:p>
          <w:p>
            <w:pPr>
              <w:pStyle w:val="style4100"/>
              <w:snapToGrid w:val="false"/>
              <w:spacing w:lineRule="auto" w:line="360"/>
              <w:rPr>
                <w:rFonts w:ascii="宋体" w:cs="宋体" w:eastAsia="宋体" w:hAnsi="宋体"/>
                <w:bCs/>
                <w:kern w:val="2"/>
                <w:sz w:val="21"/>
                <w:szCs w:val="21"/>
              </w:rPr>
            </w:pPr>
            <w:r>
              <w:rPr>
                <w:rFonts w:ascii="宋体" w:cs="宋体" w:eastAsia="宋体" w:hAnsi="宋体" w:hint="eastAsia"/>
                <w:bCs/>
                <w:sz w:val="21"/>
                <w:szCs w:val="21"/>
              </w:rPr>
              <w:t>3、电子版响应文件和纸质版响应文件一起提交。</w:t>
            </w:r>
          </w:p>
          <w:p>
            <w:pPr>
              <w:pStyle w:val="style4100"/>
              <w:snapToGrid w:val="false"/>
              <w:spacing w:lineRule="auto" w:line="360"/>
              <w:ind w:left="105" w:leftChars="50"/>
              <w:rPr>
                <w:rFonts w:ascii="宋体" w:cs="宋体" w:eastAsia="宋体" w:hAnsi="宋体"/>
                <w:bCs/>
                <w:kern w:val="2"/>
                <w:sz w:val="21"/>
                <w:szCs w:val="21"/>
              </w:rPr>
            </w:pPr>
            <w:r>
              <w:rPr>
                <w:rFonts w:ascii="宋体" w:cs="宋体" w:eastAsia="宋体" w:hAnsi="宋体" w:hint="eastAsia"/>
                <w:bCs/>
                <w:kern w:val="2"/>
                <w:sz w:val="21"/>
                <w:szCs w:val="21"/>
              </w:rPr>
              <w:t>要求：不符合上述密封签章要求的响应文件存在视为无效响应文件风险。</w:t>
            </w:r>
          </w:p>
        </w:tc>
      </w:tr>
      <w:tr>
        <w:tblPrEx/>
        <w:trPr>
          <w:trHeight w:val="2177" w:hRule="atLeast"/>
        </w:trPr>
        <w:tc>
          <w:tcPr>
            <w:tcW w:w="640" w:type="dxa"/>
            <w:tcBorders>
              <w:top w:val="single" w:sz="8" w:space="0" w:color="auto"/>
              <w:left w:val="single" w:sz="18" w:space="0" w:color="auto"/>
              <w:bottom w:val="single" w:sz="8" w:space="0" w:color="auto"/>
              <w:right w:val="single" w:sz="8" w:space="0" w:color="auto"/>
            </w:tcBorders>
            <w:vAlign w:val="center"/>
          </w:tcPr>
          <w:p>
            <w:pPr>
              <w:pStyle w:val="style28"/>
              <w:adjustRightInd w:val="false"/>
              <w:snapToGrid w:val="false"/>
              <w:spacing w:lineRule="auto" w:line="360"/>
              <w:ind w:left="9" w:firstLine="0"/>
              <w:jc w:val="center"/>
              <w:rPr>
                <w:rFonts w:ascii="宋体" w:cs="宋体" w:eastAsia="宋体" w:hAnsi="宋体"/>
                <w:bCs/>
                <w:szCs w:val="21"/>
                <w:lang w:val="zh-CN"/>
              </w:rPr>
            </w:pPr>
            <w:r>
              <w:rPr>
                <w:rFonts w:ascii="宋体" w:cs="宋体" w:eastAsia="宋体" w:hAnsi="宋体" w:hint="eastAsia"/>
                <w:bCs/>
                <w:szCs w:val="21"/>
                <w:lang w:val="zh-CN"/>
              </w:rPr>
              <w:t>1</w:t>
            </w:r>
            <w:r>
              <w:rPr>
                <w:rFonts w:ascii="宋体" w:cs="宋体" w:eastAsia="宋体" w:hAnsi="宋体" w:hint="eastAsia"/>
                <w:bCs/>
                <w:szCs w:val="21"/>
              </w:rPr>
              <w:t>2</w:t>
            </w:r>
          </w:p>
        </w:tc>
        <w:tc>
          <w:tcPr>
            <w:tcW w:w="2435" w:type="dxa"/>
            <w:tcBorders>
              <w:top w:val="single" w:sz="8" w:space="0" w:color="auto"/>
              <w:left w:val="single" w:sz="4" w:space="0" w:color="auto"/>
              <w:bottom w:val="single" w:sz="8" w:space="0" w:color="auto"/>
              <w:right w:val="single" w:sz="8" w:space="0" w:color="auto"/>
            </w:tcBorders>
            <w:vAlign w:val="center"/>
          </w:tcPr>
          <w:p>
            <w:pPr>
              <w:pStyle w:val="style0"/>
              <w:adjustRightInd w:val="false"/>
              <w:snapToGrid w:val="false"/>
              <w:spacing w:lineRule="auto" w:line="360"/>
              <w:ind w:left="105" w:leftChars="50"/>
              <w:rPr>
                <w:rFonts w:ascii="宋体" w:cs="宋体" w:eastAsia="宋体" w:hAnsi="宋体"/>
                <w:bCs/>
                <w:szCs w:val="21"/>
              </w:rPr>
            </w:pPr>
            <w:r>
              <w:rPr>
                <w:rFonts w:ascii="宋体" w:cs="宋体" w:eastAsia="宋体" w:hAnsi="宋体" w:hint="eastAsia"/>
                <w:bCs/>
                <w:szCs w:val="21"/>
              </w:rPr>
              <w:t>响应文件封套上标示</w:t>
            </w:r>
          </w:p>
        </w:tc>
        <w:tc>
          <w:tcPr>
            <w:tcW w:w="5220" w:type="dxa"/>
            <w:tcBorders>
              <w:top w:val="single" w:sz="8" w:space="0" w:color="auto"/>
              <w:left w:val="single" w:sz="8" w:space="0" w:color="auto"/>
              <w:bottom w:val="single" w:sz="8" w:space="0" w:color="auto"/>
              <w:right w:val="single" w:sz="18" w:space="0" w:color="auto"/>
            </w:tcBorders>
            <w:vAlign w:val="center"/>
          </w:tcPr>
          <w:p>
            <w:pPr>
              <w:pStyle w:val="style0"/>
              <w:adjustRightInd w:val="false"/>
              <w:snapToGrid w:val="false"/>
              <w:spacing w:lineRule="auto" w:line="360"/>
              <w:ind w:left="105" w:leftChars="50"/>
              <w:rPr>
                <w:rFonts w:ascii="宋体" w:cs="宋体" w:eastAsia="宋体" w:hAnsi="宋体"/>
                <w:bCs/>
                <w:szCs w:val="21"/>
              </w:rPr>
            </w:pPr>
            <w:r>
              <w:rPr>
                <w:rFonts w:ascii="宋体" w:cs="宋体" w:eastAsia="宋体" w:hAnsi="宋体" w:hint="eastAsia"/>
                <w:bCs/>
                <w:szCs w:val="21"/>
              </w:rPr>
              <w:t>响应文件    正本（副本）</w:t>
            </w:r>
          </w:p>
          <w:p>
            <w:pPr>
              <w:pStyle w:val="style0"/>
              <w:adjustRightInd w:val="false"/>
              <w:snapToGrid w:val="false"/>
              <w:spacing w:lineRule="auto" w:line="360"/>
              <w:ind w:left="105" w:leftChars="50"/>
              <w:rPr>
                <w:rFonts w:ascii="宋体" w:cs="宋体" w:eastAsia="宋体" w:hAnsi="宋体"/>
                <w:bCs/>
                <w:szCs w:val="21"/>
                <w:u w:val="single"/>
              </w:rPr>
            </w:pPr>
            <w:r>
              <w:rPr>
                <w:rFonts w:ascii="宋体" w:cs="宋体" w:eastAsia="宋体" w:hAnsi="宋体" w:hint="eastAsia"/>
                <w:bCs/>
                <w:szCs w:val="21"/>
              </w:rPr>
              <w:t>项目名称:</w:t>
            </w:r>
          </w:p>
          <w:p>
            <w:pPr>
              <w:pStyle w:val="style0"/>
              <w:adjustRightInd w:val="false"/>
              <w:snapToGrid w:val="false"/>
              <w:spacing w:lineRule="auto" w:line="360"/>
              <w:ind w:left="105" w:leftChars="50"/>
              <w:rPr>
                <w:rFonts w:ascii="宋体" w:cs="宋体" w:eastAsia="宋体" w:hAnsi="宋体"/>
                <w:bCs/>
                <w:szCs w:val="21"/>
              </w:rPr>
            </w:pPr>
            <w:r>
              <w:rPr>
                <w:rFonts w:ascii="宋体" w:cs="宋体" w:eastAsia="宋体" w:hAnsi="宋体" w:hint="eastAsia"/>
                <w:bCs/>
                <w:szCs w:val="21"/>
              </w:rPr>
              <w:t>项目编号：</w:t>
            </w:r>
          </w:p>
          <w:p>
            <w:pPr>
              <w:pStyle w:val="style0"/>
              <w:adjustRightInd w:val="false"/>
              <w:snapToGrid w:val="false"/>
              <w:spacing w:lineRule="auto" w:line="360"/>
              <w:ind w:left="105" w:leftChars="50"/>
              <w:rPr>
                <w:rFonts w:ascii="宋体" w:cs="宋体" w:eastAsia="宋体" w:hAnsi="宋体"/>
                <w:bCs/>
                <w:szCs w:val="21"/>
              </w:rPr>
            </w:pPr>
            <w:r>
              <w:rPr>
                <w:rFonts w:ascii="宋体" w:cs="宋体" w:eastAsia="宋体" w:hAnsi="宋体" w:hint="eastAsia"/>
                <w:bCs/>
                <w:szCs w:val="21"/>
              </w:rPr>
              <w:t>供应商的名称（加盖公章）：</w:t>
            </w:r>
          </w:p>
          <w:p>
            <w:pPr>
              <w:pStyle w:val="style0"/>
              <w:adjustRightInd w:val="false"/>
              <w:snapToGrid w:val="false"/>
              <w:spacing w:lineRule="auto" w:line="360"/>
              <w:ind w:left="105" w:leftChars="50"/>
              <w:rPr>
                <w:rFonts w:ascii="宋体" w:cs="宋体" w:eastAsia="宋体" w:hAnsi="宋体"/>
                <w:bCs/>
                <w:szCs w:val="21"/>
              </w:rPr>
            </w:pPr>
            <w:r>
              <w:rPr>
                <w:rFonts w:ascii="宋体" w:cs="宋体" w:eastAsia="宋体" w:hAnsi="宋体" w:hint="eastAsia"/>
                <w:bCs/>
                <w:szCs w:val="21"/>
              </w:rPr>
              <w:t>供应商联系人姓名、联系电话：</w:t>
            </w:r>
          </w:p>
          <w:p>
            <w:pPr>
              <w:pStyle w:val="style0"/>
              <w:adjustRightInd w:val="false"/>
              <w:snapToGrid w:val="false"/>
              <w:spacing w:lineRule="auto" w:line="360"/>
              <w:ind w:left="105" w:leftChars="50"/>
              <w:rPr>
                <w:rFonts w:ascii="宋体" w:cs="宋体" w:eastAsia="宋体" w:hAnsi="宋体"/>
                <w:bCs/>
                <w:szCs w:val="21"/>
              </w:rPr>
            </w:pPr>
            <w:r>
              <w:rPr>
                <w:rFonts w:ascii="宋体" w:cs="宋体" w:eastAsia="宋体" w:hAnsi="宋体" w:hint="eastAsia"/>
                <w:bCs/>
                <w:szCs w:val="21"/>
              </w:rPr>
              <w:t>于</w:t>
            </w:r>
            <w:r>
              <w:rPr>
                <w:rFonts w:ascii="宋体" w:cs="宋体" w:eastAsia="宋体" w:hAnsi="宋体" w:hint="eastAsia"/>
                <w:bCs/>
                <w:kern w:val="0"/>
                <w:szCs w:val="21"/>
              </w:rPr>
              <w:t>在XX</w:t>
            </w:r>
            <w:r>
              <w:rPr>
                <w:rFonts w:ascii="宋体" w:cs="宋体" w:eastAsia="宋体" w:hAnsi="宋体" w:hint="eastAsia"/>
                <w:bCs/>
                <w:kern w:val="0"/>
                <w:szCs w:val="21"/>
                <w:lang w:val="zh-CN"/>
              </w:rPr>
              <w:t>年</w:t>
            </w:r>
            <w:r>
              <w:rPr>
                <w:rFonts w:ascii="宋体" w:cs="宋体" w:eastAsia="宋体" w:hAnsi="宋体" w:hint="eastAsia"/>
                <w:bCs/>
                <w:kern w:val="0"/>
                <w:szCs w:val="21"/>
              </w:rPr>
              <w:t>X</w:t>
            </w:r>
            <w:r>
              <w:rPr>
                <w:rFonts w:ascii="宋体" w:cs="宋体" w:eastAsia="宋体" w:hAnsi="宋体" w:hint="eastAsia"/>
                <w:bCs/>
                <w:kern w:val="0"/>
                <w:szCs w:val="21"/>
                <w:lang w:val="zh-CN"/>
              </w:rPr>
              <w:t>月</w:t>
            </w:r>
            <w:r>
              <w:rPr>
                <w:rFonts w:ascii="宋体" w:cs="宋体" w:eastAsia="宋体" w:hAnsi="宋体" w:hint="eastAsia"/>
                <w:bCs/>
                <w:kern w:val="0"/>
                <w:szCs w:val="21"/>
              </w:rPr>
              <w:t>X</w:t>
            </w:r>
            <w:r>
              <w:rPr>
                <w:rFonts w:ascii="宋体" w:cs="宋体" w:eastAsia="宋体" w:hAnsi="宋体" w:hint="eastAsia"/>
                <w:bCs/>
                <w:kern w:val="0"/>
                <w:szCs w:val="21"/>
                <w:lang w:val="zh-CN"/>
              </w:rPr>
              <w:t>日</w:t>
            </w:r>
            <w:r>
              <w:rPr>
                <w:rFonts w:ascii="宋体" w:cs="宋体" w:eastAsia="宋体" w:hAnsi="宋体" w:hint="eastAsia"/>
                <w:bCs/>
                <w:kern w:val="0"/>
                <w:szCs w:val="21"/>
              </w:rPr>
              <w:t>XX</w:t>
            </w:r>
            <w:r>
              <w:rPr>
                <w:rFonts w:ascii="宋体" w:cs="宋体" w:eastAsia="宋体" w:hAnsi="宋体" w:hint="eastAsia"/>
                <w:bCs/>
                <w:kern w:val="0"/>
                <w:szCs w:val="21"/>
                <w:lang w:val="zh-CN"/>
              </w:rPr>
              <w:t>时</w:t>
            </w:r>
            <w:r>
              <w:rPr>
                <w:rFonts w:ascii="宋体" w:cs="宋体" w:eastAsia="宋体" w:hAnsi="宋体" w:hint="eastAsia"/>
                <w:bCs/>
                <w:kern w:val="0"/>
                <w:szCs w:val="21"/>
              </w:rPr>
              <w:t>XX</w:t>
            </w:r>
            <w:r>
              <w:rPr>
                <w:rFonts w:ascii="宋体" w:cs="宋体" w:eastAsia="宋体" w:hAnsi="宋体" w:hint="eastAsia"/>
                <w:bCs/>
                <w:kern w:val="0"/>
                <w:szCs w:val="21"/>
                <w:lang w:val="zh-CN"/>
              </w:rPr>
              <w:t>分前</w:t>
            </w:r>
            <w:r>
              <w:rPr>
                <w:rFonts w:ascii="宋体" w:cs="宋体" w:eastAsia="宋体" w:hAnsi="宋体" w:hint="eastAsia"/>
                <w:bCs/>
                <w:kern w:val="0"/>
                <w:szCs w:val="21"/>
              </w:rPr>
              <w:t>（开标时间</w:t>
            </w:r>
            <w:r>
              <w:rPr>
                <w:rFonts w:ascii="宋体" w:cs="宋体" w:eastAsia="宋体" w:hAnsi="宋体" w:hint="eastAsia"/>
                <w:bCs/>
                <w:szCs w:val="21"/>
              </w:rPr>
              <w:t>）不得开启</w:t>
            </w:r>
          </w:p>
        </w:tc>
      </w:tr>
      <w:tr>
        <w:tblPrEx/>
        <w:trPr>
          <w:trHeight w:val="90" w:hRule="atLeast"/>
        </w:trPr>
        <w:tc>
          <w:tcPr>
            <w:tcW w:w="640" w:type="dxa"/>
            <w:tcBorders/>
            <w:vAlign w:val="center"/>
          </w:tcPr>
          <w:p>
            <w:pPr>
              <w:pStyle w:val="style28"/>
              <w:adjustRightInd w:val="false"/>
              <w:snapToGrid w:val="false"/>
              <w:spacing w:lineRule="auto" w:line="360"/>
              <w:ind w:left="9" w:firstLine="0"/>
              <w:jc w:val="center"/>
              <w:rPr>
                <w:rFonts w:ascii="宋体" w:cs="宋体" w:eastAsia="宋体" w:hAnsi="宋体"/>
                <w:bCs/>
                <w:szCs w:val="21"/>
              </w:rPr>
            </w:pPr>
            <w:r>
              <w:rPr>
                <w:rFonts w:ascii="宋体" w:cs="宋体" w:eastAsia="宋体" w:hAnsi="宋体" w:hint="eastAsia"/>
                <w:bCs/>
                <w:szCs w:val="21"/>
              </w:rPr>
              <w:t>13</w:t>
            </w:r>
          </w:p>
        </w:tc>
        <w:tc>
          <w:tcPr>
            <w:tcW w:w="2435" w:type="dxa"/>
            <w:tcBorders/>
            <w:vAlign w:val="center"/>
          </w:tcPr>
          <w:p>
            <w:pPr>
              <w:pStyle w:val="style4100"/>
              <w:snapToGrid w:val="false"/>
              <w:spacing w:lineRule="auto" w:line="360"/>
              <w:ind w:left="105" w:leftChars="50"/>
              <w:rPr>
                <w:rFonts w:ascii="宋体" w:cs="宋体" w:eastAsia="宋体" w:hAnsi="宋体"/>
                <w:bCs/>
                <w:sz w:val="21"/>
                <w:szCs w:val="21"/>
              </w:rPr>
            </w:pPr>
            <w:r>
              <w:rPr>
                <w:rFonts w:ascii="宋体" w:cs="宋体" w:eastAsia="宋体" w:hAnsi="宋体" w:hint="eastAsia"/>
                <w:bCs/>
                <w:sz w:val="21"/>
                <w:szCs w:val="21"/>
              </w:rPr>
              <w:t>参加开标供应商代表身份证明文件</w:t>
            </w:r>
          </w:p>
        </w:tc>
        <w:tc>
          <w:tcPr>
            <w:tcW w:w="5220" w:type="dxa"/>
            <w:tcBorders/>
            <w:vAlign w:val="center"/>
          </w:tcPr>
          <w:p>
            <w:pPr>
              <w:pStyle w:val="style4100"/>
              <w:snapToGrid w:val="false"/>
              <w:spacing w:lineRule="auto" w:line="360"/>
              <w:ind w:left="105" w:leftChars="50"/>
              <w:rPr>
                <w:rFonts w:ascii="宋体" w:cs="宋体" w:eastAsia="宋体" w:hAnsi="宋体"/>
                <w:bCs/>
                <w:sz w:val="21"/>
                <w:szCs w:val="21"/>
              </w:rPr>
            </w:pPr>
            <w:r>
              <w:rPr>
                <w:rFonts w:ascii="宋体" w:cs="宋体" w:eastAsia="宋体" w:hAnsi="宋体" w:hint="eastAsia"/>
                <w:bCs/>
                <w:sz w:val="21"/>
                <w:szCs w:val="21"/>
              </w:rPr>
              <w:t>个人身份证（或其他有效证件）复印件</w:t>
            </w:r>
          </w:p>
          <w:p>
            <w:pPr>
              <w:pStyle w:val="style4100"/>
              <w:snapToGrid w:val="false"/>
              <w:spacing w:lineRule="auto" w:line="360"/>
              <w:ind w:left="105" w:leftChars="50"/>
              <w:rPr>
                <w:rFonts w:ascii="宋体" w:cs="宋体" w:eastAsia="宋体" w:hAnsi="宋体"/>
                <w:bCs/>
                <w:sz w:val="21"/>
                <w:szCs w:val="21"/>
              </w:rPr>
            </w:pPr>
            <w:r>
              <w:rPr>
                <w:rFonts w:ascii="宋体" w:cs="宋体" w:eastAsia="宋体" w:hAnsi="宋体" w:hint="eastAsia"/>
                <w:bCs/>
                <w:sz w:val="21"/>
                <w:szCs w:val="21"/>
              </w:rPr>
              <w:t>（本项目不要求供应商授权代表参与开标会议。）</w:t>
            </w:r>
          </w:p>
        </w:tc>
      </w:tr>
      <w:tr>
        <w:tblPrEx/>
        <w:trPr>
          <w:trHeight w:val="615" w:hRule="atLeast"/>
        </w:trPr>
        <w:tc>
          <w:tcPr>
            <w:tcW w:w="640" w:type="dxa"/>
            <w:tcBorders/>
            <w:vAlign w:val="center"/>
          </w:tcPr>
          <w:p>
            <w:pPr>
              <w:pStyle w:val="style28"/>
              <w:adjustRightInd w:val="false"/>
              <w:snapToGrid w:val="false"/>
              <w:spacing w:lineRule="auto" w:line="360"/>
              <w:ind w:left="9" w:firstLine="0"/>
              <w:jc w:val="center"/>
              <w:rPr>
                <w:rFonts w:ascii="宋体" w:cs="宋体" w:eastAsia="宋体" w:hAnsi="宋体"/>
                <w:bCs/>
                <w:szCs w:val="21"/>
              </w:rPr>
            </w:pPr>
            <w:r>
              <w:rPr>
                <w:rFonts w:ascii="宋体" w:cs="宋体" w:eastAsia="宋体" w:hAnsi="宋体" w:hint="eastAsia"/>
                <w:bCs/>
                <w:szCs w:val="21"/>
              </w:rPr>
              <w:t>14</w:t>
            </w:r>
          </w:p>
        </w:tc>
        <w:tc>
          <w:tcPr>
            <w:tcW w:w="2435" w:type="dxa"/>
            <w:tcBorders/>
            <w:vAlign w:val="center"/>
          </w:tcPr>
          <w:p>
            <w:pPr>
              <w:pStyle w:val="style0"/>
              <w:adjustRightInd w:val="false"/>
              <w:snapToGrid w:val="false"/>
              <w:spacing w:lineRule="auto" w:line="360"/>
              <w:ind w:left="105" w:leftChars="50"/>
              <w:rPr>
                <w:rFonts w:ascii="宋体" w:cs="宋体" w:eastAsia="宋体" w:hAnsi="宋体"/>
                <w:bCs/>
                <w:szCs w:val="21"/>
              </w:rPr>
            </w:pPr>
            <w:r>
              <w:rPr>
                <w:rFonts w:ascii="宋体" w:cs="宋体" w:eastAsia="宋体" w:hAnsi="宋体" w:hint="eastAsia"/>
                <w:bCs/>
                <w:szCs w:val="21"/>
              </w:rPr>
              <w:t>开标程序</w:t>
            </w:r>
          </w:p>
        </w:tc>
        <w:tc>
          <w:tcPr>
            <w:tcW w:w="5220" w:type="dxa"/>
            <w:tcBorders/>
            <w:vAlign w:val="center"/>
          </w:tcPr>
          <w:p>
            <w:pPr>
              <w:pStyle w:val="style0"/>
              <w:adjustRightInd w:val="false"/>
              <w:snapToGrid w:val="false"/>
              <w:spacing w:lineRule="auto" w:line="360"/>
              <w:ind w:left="105" w:leftChars="50"/>
              <w:outlineLvl w:val="1"/>
              <w:rPr/>
            </w:pPr>
            <w:r>
              <w:rPr>
                <w:rFonts w:hint="eastAsia"/>
              </w:rPr>
              <w:t>1</w:t>
            </w:r>
            <w:r>
              <w:rPr>
                <w:rFonts w:hint="eastAsia"/>
              </w:rPr>
              <w:t>、主持人宣布开标会议开始；</w:t>
            </w:r>
          </w:p>
          <w:p>
            <w:pPr>
              <w:pStyle w:val="style0"/>
              <w:adjustRightInd w:val="false"/>
              <w:snapToGrid w:val="false"/>
              <w:spacing w:lineRule="auto" w:line="360"/>
              <w:ind w:left="105" w:leftChars="50"/>
              <w:outlineLvl w:val="1"/>
              <w:rPr/>
            </w:pPr>
            <w:r>
              <w:rPr>
                <w:rFonts w:hint="eastAsia"/>
              </w:rPr>
              <w:t>2</w:t>
            </w:r>
            <w:r>
              <w:rPr>
                <w:rFonts w:hint="eastAsia"/>
              </w:rPr>
              <w:t>、介绍参加开标会议的人员；</w:t>
            </w:r>
          </w:p>
          <w:p>
            <w:pPr>
              <w:pStyle w:val="style0"/>
              <w:adjustRightInd w:val="false"/>
              <w:snapToGrid w:val="false"/>
              <w:spacing w:lineRule="auto" w:line="360"/>
              <w:ind w:left="105" w:leftChars="50"/>
              <w:outlineLvl w:val="1"/>
              <w:rPr/>
            </w:pPr>
            <w:r>
              <w:rPr>
                <w:rFonts w:hint="eastAsia"/>
              </w:rPr>
              <w:t>3</w:t>
            </w:r>
            <w:r>
              <w:rPr>
                <w:rFonts w:hint="eastAsia"/>
              </w:rPr>
              <w:t>、宣读开标纪律；</w:t>
            </w:r>
          </w:p>
          <w:p>
            <w:pPr>
              <w:pStyle w:val="style0"/>
              <w:adjustRightInd w:val="false"/>
              <w:snapToGrid w:val="false"/>
              <w:spacing w:lineRule="auto" w:line="360"/>
              <w:ind w:left="105" w:leftChars="50"/>
              <w:outlineLvl w:val="1"/>
              <w:rPr/>
            </w:pPr>
            <w:r>
              <w:rPr>
                <w:rFonts w:hint="eastAsia"/>
              </w:rPr>
              <w:t>4</w:t>
            </w:r>
            <w:r>
              <w:rPr>
                <w:rFonts w:hint="eastAsia"/>
              </w:rPr>
              <w:t>、查验各响应文件的密封性并予以确认；</w:t>
            </w:r>
          </w:p>
          <w:p>
            <w:pPr>
              <w:pStyle w:val="style0"/>
              <w:adjustRightInd w:val="false"/>
              <w:snapToGrid w:val="false"/>
              <w:spacing w:lineRule="auto" w:line="360"/>
              <w:ind w:left="105" w:leftChars="50"/>
              <w:outlineLvl w:val="1"/>
              <w:rPr/>
            </w:pPr>
            <w:r>
              <w:rPr>
                <w:rFonts w:hint="eastAsia"/>
              </w:rPr>
              <w:t>5</w:t>
            </w:r>
            <w:r>
              <w:rPr>
                <w:rFonts w:hint="eastAsia"/>
              </w:rPr>
              <w:t>、拆封响应文件；</w:t>
            </w:r>
          </w:p>
          <w:p>
            <w:pPr>
              <w:pStyle w:val="style0"/>
              <w:adjustRightInd w:val="false"/>
              <w:snapToGrid w:val="false"/>
              <w:spacing w:lineRule="auto" w:line="360"/>
              <w:ind w:left="105" w:leftChars="50"/>
              <w:outlineLvl w:val="1"/>
              <w:rPr/>
            </w:pPr>
            <w:r>
              <w:rPr>
                <w:rFonts w:hint="eastAsia"/>
              </w:rPr>
              <w:t>6</w:t>
            </w:r>
            <w:r>
              <w:rPr>
                <w:rFonts w:hint="eastAsia"/>
              </w:rPr>
              <w:t>、唱标，唱标内容为“开标一览表”所载明的内容；</w:t>
            </w:r>
          </w:p>
          <w:p>
            <w:pPr>
              <w:pStyle w:val="style0"/>
              <w:adjustRightInd w:val="false"/>
              <w:snapToGrid w:val="false"/>
              <w:spacing w:lineRule="auto" w:line="360"/>
              <w:ind w:left="105" w:leftChars="50"/>
              <w:outlineLvl w:val="1"/>
              <w:rPr/>
            </w:pPr>
            <w:r>
              <w:rPr>
                <w:rFonts w:hint="eastAsia"/>
              </w:rPr>
              <w:t>7</w:t>
            </w:r>
            <w:r>
              <w:rPr>
                <w:rFonts w:hint="eastAsia"/>
              </w:rPr>
              <w:t>、记录唱标结果及开标过程，供应商代表须在记录上签字确认；</w:t>
            </w:r>
          </w:p>
          <w:p>
            <w:pPr>
              <w:pStyle w:val="style0"/>
              <w:adjustRightInd w:val="false"/>
              <w:snapToGrid w:val="false"/>
              <w:spacing w:lineRule="auto" w:line="360"/>
              <w:ind w:left="105" w:leftChars="50"/>
              <w:rPr/>
            </w:pPr>
            <w:r>
              <w:rPr>
                <w:rFonts w:hint="eastAsia"/>
              </w:rPr>
              <w:t>8</w:t>
            </w:r>
            <w:r>
              <w:rPr>
                <w:rFonts w:hint="eastAsia"/>
              </w:rPr>
              <w:t>、主持人宣布开标会议结束。</w:t>
            </w:r>
          </w:p>
          <w:p>
            <w:pPr>
              <w:pStyle w:val="style78"/>
              <w:ind w:left="0" w:leftChars="0" w:firstLine="0" w:firstLineChars="0"/>
              <w:rPr>
                <w:rFonts w:eastAsia="宋体"/>
              </w:rPr>
            </w:pPr>
            <w:r>
              <w:rPr>
                <w:rFonts w:ascii="宋体" w:cs="宋体" w:eastAsia="宋体" w:hAnsi="宋体" w:hint="eastAsia"/>
              </w:rPr>
              <w:t>备注：本项目不要求供应商授权代表参与开标会议。</w:t>
            </w:r>
          </w:p>
        </w:tc>
      </w:tr>
      <w:tr>
        <w:tblPrEx/>
        <w:trPr>
          <w:trHeight w:val="615" w:hRule="atLeast"/>
        </w:trPr>
        <w:tc>
          <w:tcPr>
            <w:tcW w:w="640" w:type="dxa"/>
            <w:tcBorders/>
            <w:vAlign w:val="center"/>
          </w:tcPr>
          <w:p>
            <w:pPr>
              <w:pStyle w:val="style28"/>
              <w:adjustRightInd w:val="false"/>
              <w:snapToGrid w:val="false"/>
              <w:spacing w:lineRule="auto" w:line="360"/>
              <w:ind w:left="9" w:firstLine="0"/>
              <w:jc w:val="center"/>
              <w:rPr>
                <w:rFonts w:ascii="宋体" w:cs="宋体" w:eastAsia="宋体" w:hAnsi="宋体"/>
                <w:bCs/>
                <w:szCs w:val="21"/>
              </w:rPr>
            </w:pPr>
            <w:r>
              <w:rPr>
                <w:rFonts w:ascii="宋体" w:cs="宋体" w:eastAsia="宋体" w:hAnsi="宋体" w:hint="eastAsia"/>
                <w:bCs/>
                <w:szCs w:val="21"/>
              </w:rPr>
              <w:t>15</w:t>
            </w:r>
          </w:p>
        </w:tc>
        <w:tc>
          <w:tcPr>
            <w:tcW w:w="2435" w:type="dxa"/>
            <w:tcBorders/>
            <w:vAlign w:val="center"/>
          </w:tcPr>
          <w:p>
            <w:pPr>
              <w:pStyle w:val="style0"/>
              <w:adjustRightInd w:val="false"/>
              <w:snapToGrid w:val="false"/>
              <w:spacing w:lineRule="auto" w:line="360"/>
              <w:ind w:left="105" w:leftChars="50"/>
              <w:rPr>
                <w:rFonts w:ascii="宋体" w:cs="宋体" w:eastAsia="宋体" w:hAnsi="宋体"/>
                <w:bCs/>
                <w:szCs w:val="21"/>
              </w:rPr>
            </w:pPr>
            <w:r>
              <w:rPr>
                <w:rFonts w:ascii="宋体" w:cs="宋体" w:eastAsia="宋体" w:hAnsi="宋体" w:hint="eastAsia"/>
                <w:bCs/>
                <w:szCs w:val="21"/>
              </w:rPr>
              <w:t xml:space="preserve"> 唱标内容</w:t>
            </w:r>
          </w:p>
        </w:tc>
        <w:tc>
          <w:tcPr>
            <w:tcW w:w="5220" w:type="dxa"/>
            <w:tcBorders/>
            <w:vAlign w:val="center"/>
          </w:tcPr>
          <w:p>
            <w:pPr>
              <w:pStyle w:val="style0"/>
              <w:adjustRightInd w:val="false"/>
              <w:snapToGrid w:val="false"/>
              <w:spacing w:lineRule="auto" w:line="360"/>
              <w:ind w:left="105" w:leftChars="50"/>
              <w:rPr>
                <w:rFonts w:ascii="宋体" w:cs="宋体" w:eastAsia="宋体" w:hAnsi="宋体"/>
                <w:bCs/>
                <w:szCs w:val="21"/>
              </w:rPr>
            </w:pPr>
            <w:r>
              <w:rPr>
                <w:rFonts w:ascii="宋体" w:cs="宋体" w:eastAsia="宋体" w:hAnsi="宋体" w:hint="eastAsia"/>
                <w:bCs/>
                <w:szCs w:val="21"/>
              </w:rPr>
              <w:t>1、“开标一览表”所载明的内容</w:t>
            </w:r>
          </w:p>
          <w:p>
            <w:pPr>
              <w:pStyle w:val="style0"/>
              <w:adjustRightInd w:val="false"/>
              <w:snapToGrid w:val="false"/>
              <w:spacing w:lineRule="auto" w:line="360"/>
              <w:ind w:left="105" w:leftChars="50"/>
              <w:rPr>
                <w:rFonts w:ascii="宋体" w:cs="宋体" w:eastAsia="宋体" w:hAnsi="宋体"/>
                <w:bCs/>
                <w:szCs w:val="21"/>
              </w:rPr>
            </w:pPr>
            <w:r>
              <w:rPr>
                <w:rFonts w:ascii="宋体" w:cs="宋体" w:eastAsia="宋体" w:hAnsi="宋体" w:hint="eastAsia"/>
                <w:bCs/>
                <w:szCs w:val="21"/>
              </w:rPr>
              <w:t>2、供应商对响应报价若有说明应在开标一览表显著处予以注明，只有开标时唱出的响应价格、价格折扣等内容才会被考虑。供应商若有响应报价、价格折扣等未被唱出的，应在唱标时及时提出。否则，采购人对此不承担任何责任。</w:t>
            </w:r>
          </w:p>
        </w:tc>
      </w:tr>
      <w:tr>
        <w:tblPrEx/>
        <w:trPr>
          <w:trHeight w:val="543" w:hRule="atLeast"/>
        </w:trPr>
        <w:tc>
          <w:tcPr>
            <w:tcW w:w="640" w:type="dxa"/>
            <w:tcBorders/>
            <w:vAlign w:val="center"/>
          </w:tcPr>
          <w:p>
            <w:pPr>
              <w:pStyle w:val="style28"/>
              <w:adjustRightInd w:val="false"/>
              <w:snapToGrid w:val="false"/>
              <w:spacing w:lineRule="auto" w:line="360"/>
              <w:ind w:left="9" w:firstLine="0"/>
              <w:jc w:val="center"/>
              <w:rPr>
                <w:rFonts w:ascii="宋体" w:cs="宋体" w:eastAsia="宋体" w:hAnsi="宋体"/>
                <w:bCs/>
                <w:szCs w:val="21"/>
              </w:rPr>
            </w:pPr>
            <w:r>
              <w:rPr>
                <w:rFonts w:ascii="宋体" w:cs="宋体" w:eastAsia="宋体" w:hAnsi="宋体" w:hint="eastAsia"/>
                <w:bCs/>
                <w:szCs w:val="21"/>
              </w:rPr>
              <w:t>16</w:t>
            </w:r>
          </w:p>
        </w:tc>
        <w:tc>
          <w:tcPr>
            <w:tcW w:w="2435" w:type="dxa"/>
            <w:tcBorders/>
            <w:vAlign w:val="center"/>
          </w:tcPr>
          <w:p>
            <w:pPr>
              <w:pStyle w:val="style0"/>
              <w:adjustRightInd w:val="false"/>
              <w:snapToGrid w:val="false"/>
              <w:spacing w:lineRule="auto" w:line="360"/>
              <w:ind w:left="105" w:leftChars="50"/>
              <w:rPr>
                <w:rFonts w:ascii="宋体" w:cs="宋体" w:eastAsia="宋体" w:hAnsi="宋体"/>
                <w:bCs/>
                <w:szCs w:val="21"/>
              </w:rPr>
            </w:pPr>
            <w:r>
              <w:rPr>
                <w:rFonts w:ascii="宋体" w:cs="宋体" w:eastAsia="宋体" w:hAnsi="宋体" w:hint="eastAsia"/>
                <w:bCs/>
                <w:szCs w:val="21"/>
              </w:rPr>
              <w:t>资格审查</w:t>
            </w:r>
          </w:p>
        </w:tc>
        <w:tc>
          <w:tcPr>
            <w:tcW w:w="5220" w:type="dxa"/>
            <w:tcBorders/>
            <w:vAlign w:val="center"/>
          </w:tcPr>
          <w:p>
            <w:pPr>
              <w:pStyle w:val="style0"/>
              <w:adjustRightInd w:val="false"/>
              <w:snapToGrid w:val="false"/>
              <w:spacing w:lineRule="auto" w:line="360"/>
              <w:ind w:left="105" w:leftChars="50"/>
              <w:rPr>
                <w:rFonts w:ascii="宋体" w:cs="宋体" w:eastAsia="宋体" w:hAnsi="宋体"/>
                <w:bCs/>
                <w:szCs w:val="21"/>
              </w:rPr>
            </w:pPr>
            <w:r>
              <w:rPr>
                <w:rFonts w:ascii="宋体" w:cs="宋体" w:eastAsia="宋体" w:hAnsi="宋体" w:hint="eastAsia"/>
                <w:bCs/>
                <w:szCs w:val="21"/>
              </w:rPr>
              <w:t>开标结束后，先对供应商的资格进行审查。</w:t>
            </w:r>
          </w:p>
        </w:tc>
      </w:tr>
      <w:tr>
        <w:tblPrEx/>
        <w:trPr>
          <w:trHeight w:val="295" w:hRule="atLeast"/>
        </w:trPr>
        <w:tc>
          <w:tcPr>
            <w:tcW w:w="640" w:type="dxa"/>
            <w:tcBorders/>
            <w:vAlign w:val="center"/>
          </w:tcPr>
          <w:p>
            <w:pPr>
              <w:pStyle w:val="style28"/>
              <w:adjustRightInd w:val="false"/>
              <w:snapToGrid w:val="false"/>
              <w:spacing w:lineRule="auto" w:line="360"/>
              <w:ind w:left="9" w:firstLine="0"/>
              <w:jc w:val="center"/>
              <w:rPr>
                <w:rFonts w:ascii="宋体" w:cs="宋体" w:eastAsia="宋体" w:hAnsi="宋体"/>
                <w:bCs/>
                <w:szCs w:val="21"/>
              </w:rPr>
            </w:pPr>
            <w:r>
              <w:rPr>
                <w:rFonts w:ascii="宋体" w:cs="宋体" w:eastAsia="宋体" w:hAnsi="宋体" w:hint="eastAsia"/>
                <w:bCs/>
                <w:szCs w:val="21"/>
              </w:rPr>
              <w:t>17</w:t>
            </w:r>
          </w:p>
        </w:tc>
        <w:tc>
          <w:tcPr>
            <w:tcW w:w="2435" w:type="dxa"/>
            <w:tcBorders/>
            <w:vAlign w:val="center"/>
          </w:tcPr>
          <w:p>
            <w:pPr>
              <w:pStyle w:val="style0"/>
              <w:adjustRightInd w:val="false"/>
              <w:snapToGrid w:val="false"/>
              <w:spacing w:lineRule="auto" w:line="360"/>
              <w:ind w:left="105" w:leftChars="50"/>
              <w:rPr>
                <w:rFonts w:ascii="宋体" w:cs="宋体" w:eastAsia="宋体" w:hAnsi="宋体"/>
                <w:bCs/>
                <w:szCs w:val="21"/>
              </w:rPr>
            </w:pPr>
            <w:r>
              <w:rPr>
                <w:rFonts w:ascii="宋体" w:cs="宋体" w:eastAsia="宋体" w:hAnsi="宋体" w:hint="eastAsia"/>
                <w:bCs/>
                <w:szCs w:val="21"/>
              </w:rPr>
              <w:t>修正内容</w:t>
            </w:r>
          </w:p>
        </w:tc>
        <w:tc>
          <w:tcPr>
            <w:tcW w:w="5220" w:type="dxa"/>
            <w:tcBorders/>
            <w:vAlign w:val="center"/>
          </w:tcPr>
          <w:p>
            <w:pPr>
              <w:pStyle w:val="style0"/>
              <w:adjustRightInd w:val="false"/>
              <w:snapToGrid w:val="false"/>
              <w:spacing w:lineRule="auto" w:line="360"/>
              <w:ind w:left="105" w:leftChars="50"/>
              <w:outlineLvl w:val="1"/>
              <w:rPr>
                <w:rFonts w:ascii="宋体" w:cs="宋体" w:eastAsia="宋体" w:hAnsi="宋体"/>
                <w:bCs/>
                <w:szCs w:val="21"/>
              </w:rPr>
            </w:pPr>
            <w:r>
              <w:rPr>
                <w:rFonts w:ascii="宋体" w:cs="宋体" w:eastAsia="宋体" w:hAnsi="宋体" w:hint="eastAsia"/>
                <w:bCs/>
                <w:szCs w:val="21"/>
              </w:rPr>
              <w:t>响应文件中开标一览表（报价表）内容与响应文件中相</w:t>
            </w:r>
            <w:r>
              <w:rPr>
                <w:rFonts w:ascii="宋体" w:cs="宋体" w:eastAsia="宋体" w:hAnsi="宋体" w:hint="eastAsia"/>
                <w:bCs/>
                <w:szCs w:val="21"/>
              </w:rPr>
              <w:t>应内容不一致的，以开标一览表（报价表）为准,但价格评审时则以最不利于评审结果的标准取值。</w:t>
            </w:r>
          </w:p>
        </w:tc>
      </w:tr>
      <w:tr>
        <w:tblPrEx/>
        <w:trPr>
          <w:trHeight w:val="190" w:hRule="atLeast"/>
        </w:trPr>
        <w:tc>
          <w:tcPr>
            <w:tcW w:w="640" w:type="dxa"/>
            <w:tcBorders/>
            <w:vAlign w:val="center"/>
          </w:tcPr>
          <w:p>
            <w:pPr>
              <w:pStyle w:val="style28"/>
              <w:adjustRightInd w:val="false"/>
              <w:snapToGrid w:val="false"/>
              <w:spacing w:lineRule="auto" w:line="360"/>
              <w:ind w:left="9" w:firstLine="0"/>
              <w:jc w:val="center"/>
              <w:rPr>
                <w:rFonts w:ascii="宋体" w:cs="宋体" w:eastAsia="宋体" w:hAnsi="宋体"/>
                <w:bCs/>
                <w:szCs w:val="21"/>
              </w:rPr>
            </w:pPr>
            <w:r>
              <w:rPr>
                <w:rFonts w:ascii="宋体" w:cs="宋体" w:eastAsia="宋体" w:hAnsi="宋体" w:hint="eastAsia"/>
                <w:bCs/>
                <w:szCs w:val="21"/>
              </w:rPr>
              <w:t>18</w:t>
            </w:r>
          </w:p>
        </w:tc>
        <w:tc>
          <w:tcPr>
            <w:tcW w:w="2435" w:type="dxa"/>
            <w:tcBorders/>
            <w:vAlign w:val="center"/>
          </w:tcPr>
          <w:p>
            <w:pPr>
              <w:pStyle w:val="style4100"/>
              <w:snapToGrid w:val="false"/>
              <w:spacing w:lineRule="auto" w:line="360"/>
              <w:ind w:left="105" w:leftChars="50"/>
              <w:jc w:val="both"/>
              <w:rPr>
                <w:rFonts w:ascii="宋体" w:cs="宋体" w:eastAsia="宋体" w:hAnsi="宋体"/>
                <w:bCs/>
                <w:sz w:val="21"/>
                <w:szCs w:val="21"/>
              </w:rPr>
            </w:pPr>
            <w:r>
              <w:rPr>
                <w:rFonts w:ascii="宋体" w:cs="宋体" w:eastAsia="宋体" w:hAnsi="宋体" w:hint="eastAsia"/>
                <w:bCs/>
                <w:sz w:val="21"/>
                <w:szCs w:val="21"/>
                <w:lang w:val="zh-CN"/>
              </w:rPr>
              <w:t>评审方法</w:t>
            </w:r>
          </w:p>
        </w:tc>
        <w:tc>
          <w:tcPr>
            <w:tcW w:w="5220" w:type="dxa"/>
            <w:tcBorders/>
            <w:vAlign w:val="center"/>
          </w:tcPr>
          <w:p>
            <w:pPr>
              <w:pStyle w:val="style4100"/>
              <w:snapToGrid w:val="false"/>
              <w:spacing w:lineRule="auto" w:line="360"/>
              <w:ind w:left="105" w:leftChars="50"/>
              <w:rPr>
                <w:rFonts w:ascii="宋体" w:cs="宋体" w:eastAsia="宋体" w:hAnsi="宋体"/>
                <w:bCs/>
                <w:sz w:val="21"/>
                <w:szCs w:val="21"/>
              </w:rPr>
            </w:pPr>
            <w:r>
              <w:rPr>
                <w:rFonts w:ascii="宋体" w:cs="宋体" w:eastAsia="宋体" w:hAnsi="宋体" w:hint="eastAsia"/>
                <w:bCs/>
                <w:sz w:val="21"/>
                <w:szCs w:val="21"/>
                <w:lang w:val="zh-CN"/>
              </w:rPr>
              <w:t>综合评分法</w:t>
            </w:r>
          </w:p>
        </w:tc>
      </w:tr>
      <w:tr>
        <w:tblPrEx/>
        <w:trPr>
          <w:trHeight w:val="430" w:hRule="atLeast"/>
        </w:trPr>
        <w:tc>
          <w:tcPr>
            <w:tcW w:w="640" w:type="dxa"/>
            <w:tcBorders/>
            <w:vAlign w:val="center"/>
          </w:tcPr>
          <w:p>
            <w:pPr>
              <w:pStyle w:val="style28"/>
              <w:adjustRightInd w:val="false"/>
              <w:snapToGrid w:val="false"/>
              <w:spacing w:lineRule="auto" w:line="360"/>
              <w:ind w:left="9" w:firstLine="0"/>
              <w:jc w:val="center"/>
              <w:rPr>
                <w:rFonts w:ascii="宋体" w:cs="宋体" w:eastAsia="宋体" w:hAnsi="宋体"/>
                <w:bCs/>
                <w:szCs w:val="21"/>
              </w:rPr>
            </w:pPr>
            <w:r>
              <w:rPr>
                <w:rFonts w:ascii="宋体" w:cs="宋体" w:eastAsia="宋体" w:hAnsi="宋体" w:hint="eastAsia"/>
                <w:bCs/>
                <w:szCs w:val="21"/>
              </w:rPr>
              <w:t>19</w:t>
            </w:r>
          </w:p>
        </w:tc>
        <w:tc>
          <w:tcPr>
            <w:tcW w:w="7655" w:type="dxa"/>
            <w:gridSpan w:val="2"/>
            <w:tcBorders/>
            <w:vAlign w:val="center"/>
          </w:tcPr>
          <w:p>
            <w:pPr>
              <w:pStyle w:val="style4100"/>
              <w:snapToGrid w:val="false"/>
              <w:spacing w:lineRule="auto" w:line="360"/>
              <w:ind w:left="105" w:leftChars="50"/>
              <w:rPr>
                <w:rFonts w:ascii="宋体" w:cs="宋体" w:hAnsi="宋体"/>
                <w:bCs/>
                <w:sz w:val="21"/>
                <w:szCs w:val="21"/>
              </w:rPr>
            </w:pPr>
            <w:r>
              <w:rPr>
                <w:rFonts w:ascii="宋体" w:cs="宋体" w:eastAsia="宋体" w:hAnsi="宋体" w:hint="eastAsia"/>
                <w:bCs/>
                <w:sz w:val="21"/>
                <w:szCs w:val="21"/>
              </w:rPr>
              <w:t>本项目</w:t>
            </w:r>
            <w:r>
              <w:rPr>
                <w:rFonts w:hint="eastAsia"/>
                <w:sz w:val="21"/>
                <w:szCs w:val="21"/>
              </w:rPr>
              <w:t>对应的中小企业划分标准所属行业：其他未列明行业</w:t>
            </w:r>
          </w:p>
        </w:tc>
      </w:tr>
    </w:tbl>
    <w:p>
      <w:pPr>
        <w:pStyle w:val="style0"/>
        <w:adjustRightInd w:val="false"/>
        <w:snapToGrid w:val="false"/>
        <w:spacing w:lineRule="auto" w:line="360"/>
        <w:ind w:firstLine="420" w:firstLineChars="200"/>
        <w:outlineLvl w:val="1"/>
        <w:rPr>
          <w:rFonts w:ascii="宋体" w:cs="宋体" w:eastAsia="宋体" w:hAnsi="宋体"/>
          <w:bCs/>
          <w:kern w:val="0"/>
          <w:szCs w:val="21"/>
        </w:rPr>
      </w:pPr>
      <w:r>
        <w:rPr>
          <w:rFonts w:ascii="宋体" w:cs="宋体" w:eastAsia="宋体" w:hAnsi="宋体" w:hint="eastAsia"/>
          <w:bCs/>
          <w:kern w:val="0"/>
          <w:szCs w:val="21"/>
        </w:rPr>
        <w:t>一、总则</w:t>
      </w:r>
      <w:bookmarkEnd w:id="32"/>
    </w:p>
    <w:bookmarkStart w:id="33" w:name="_Toc246826115"/>
    <w:p>
      <w:pPr>
        <w:pStyle w:val="style0"/>
        <w:adjustRightInd w:val="false"/>
        <w:snapToGrid w:val="false"/>
        <w:spacing w:lineRule="auto" w:line="360"/>
        <w:ind w:firstLine="420" w:firstLineChars="200"/>
        <w:rPr>
          <w:rFonts w:ascii="宋体" w:cs="宋体" w:eastAsia="宋体" w:hAnsi="宋体"/>
          <w:bCs/>
          <w:kern w:val="0"/>
          <w:szCs w:val="21"/>
        </w:rPr>
      </w:pPr>
      <w:r>
        <w:rPr>
          <w:rFonts w:ascii="宋体" w:cs="宋体" w:eastAsia="宋体" w:hAnsi="宋体" w:hint="eastAsia"/>
          <w:bCs/>
          <w:kern w:val="0"/>
          <w:szCs w:val="21"/>
        </w:rPr>
        <w:t>1、适用范围</w:t>
      </w:r>
    </w:p>
    <w:p>
      <w:pPr>
        <w:pStyle w:val="style0"/>
        <w:adjustRightInd w:val="false"/>
        <w:snapToGrid w:val="false"/>
        <w:spacing w:lineRule="auto" w:line="360"/>
        <w:ind w:firstLine="420" w:firstLineChars="200"/>
        <w:rPr>
          <w:rFonts w:ascii="宋体" w:cs="宋体" w:eastAsia="宋体" w:hAnsi="宋体"/>
          <w:bCs/>
          <w:kern w:val="0"/>
          <w:szCs w:val="21"/>
        </w:rPr>
      </w:pPr>
      <w:r>
        <w:rPr>
          <w:rFonts w:ascii="宋体" w:cs="宋体" w:eastAsia="宋体" w:hAnsi="宋体" w:hint="eastAsia"/>
          <w:bCs/>
          <w:kern w:val="0"/>
          <w:szCs w:val="21"/>
        </w:rPr>
        <w:t>本比选文件仅适用于本次比选公告中所述项目的采购。</w:t>
      </w:r>
    </w:p>
    <w:p>
      <w:pPr>
        <w:pStyle w:val="style0"/>
        <w:adjustRightInd w:val="false"/>
        <w:snapToGrid w:val="false"/>
        <w:spacing w:lineRule="auto" w:line="360"/>
        <w:ind w:firstLine="420" w:firstLineChars="200"/>
        <w:rPr>
          <w:rFonts w:ascii="宋体" w:cs="宋体" w:eastAsia="宋体" w:hAnsi="宋体"/>
          <w:bCs/>
          <w:kern w:val="0"/>
          <w:szCs w:val="21"/>
        </w:rPr>
      </w:pPr>
      <w:r>
        <w:rPr>
          <w:rFonts w:ascii="宋体" w:cs="宋体" w:eastAsia="宋体" w:hAnsi="宋体" w:hint="eastAsia"/>
          <w:bCs/>
          <w:kern w:val="0"/>
          <w:szCs w:val="21"/>
        </w:rPr>
        <w:t>2、定义</w:t>
      </w:r>
    </w:p>
    <w:p>
      <w:pPr>
        <w:pStyle w:val="style0"/>
        <w:adjustRightInd w:val="false"/>
        <w:snapToGrid w:val="false"/>
        <w:spacing w:lineRule="auto" w:line="360"/>
        <w:ind w:firstLine="420" w:firstLineChars="200"/>
        <w:rPr>
          <w:rFonts w:ascii="宋体" w:cs="宋体" w:eastAsia="宋体" w:hAnsi="宋体"/>
          <w:bCs/>
          <w:kern w:val="0"/>
          <w:szCs w:val="21"/>
        </w:rPr>
      </w:pPr>
      <w:r>
        <w:rPr>
          <w:rFonts w:ascii="宋体" w:cs="宋体" w:eastAsia="宋体" w:hAnsi="宋体" w:hint="eastAsia"/>
          <w:bCs/>
          <w:kern w:val="0"/>
          <w:szCs w:val="21"/>
        </w:rPr>
        <w:t>本比选文件中的下列术语应解释为：</w:t>
      </w:r>
    </w:p>
    <w:p>
      <w:pPr>
        <w:pStyle w:val="style0"/>
        <w:adjustRightInd w:val="false"/>
        <w:snapToGrid w:val="false"/>
        <w:spacing w:lineRule="auto" w:line="360"/>
        <w:ind w:firstLine="420" w:firstLineChars="200"/>
        <w:rPr>
          <w:rFonts w:ascii="宋体" w:cs="宋体" w:eastAsia="宋体" w:hAnsi="宋体"/>
          <w:bCs/>
          <w:kern w:val="0"/>
          <w:szCs w:val="21"/>
        </w:rPr>
      </w:pPr>
      <w:r>
        <w:rPr>
          <w:rFonts w:ascii="宋体" w:cs="宋体" w:eastAsia="宋体" w:hAnsi="宋体" w:hint="eastAsia"/>
          <w:bCs/>
          <w:kern w:val="0"/>
          <w:szCs w:val="21"/>
        </w:rPr>
        <w:t>2.1“采购人”系指本项目的采购人，是依法开展政府采购活动的国家机关、事业单位和团体组织。在履行合同阶段称为甲方或买方。</w:t>
      </w:r>
    </w:p>
    <w:p>
      <w:pPr>
        <w:pStyle w:val="style0"/>
        <w:adjustRightInd w:val="false"/>
        <w:snapToGrid w:val="false"/>
        <w:spacing w:lineRule="auto" w:line="360"/>
        <w:ind w:firstLine="420" w:firstLineChars="200"/>
        <w:rPr>
          <w:rFonts w:ascii="宋体" w:cs="宋体" w:eastAsia="宋体" w:hAnsi="宋体"/>
          <w:bCs/>
          <w:kern w:val="0"/>
          <w:szCs w:val="21"/>
        </w:rPr>
      </w:pPr>
      <w:r>
        <w:rPr>
          <w:rFonts w:ascii="宋体" w:cs="宋体" w:eastAsia="宋体" w:hAnsi="宋体" w:hint="eastAsia"/>
          <w:bCs/>
          <w:kern w:val="0"/>
          <w:szCs w:val="21"/>
        </w:rPr>
        <w:t>2.2“供应商”系指向采购人提供货物、工程或者服务的法人、其他组织或者自然人。法人的分支机构不得参加政府采购活动，但银行、保险、石油石化、电力、电信等特殊行业除外</w:t>
      </w:r>
      <w:r>
        <w:rPr>
          <w:rFonts w:ascii="宋体" w:cs="宋体" w:eastAsia="宋体" w:hAnsi="宋体" w:hint="eastAsia"/>
          <w:bCs/>
          <w:szCs w:val="21"/>
          <w:lang w:val="zh-CN"/>
        </w:rPr>
        <w:t>。</w:t>
      </w:r>
      <w:r>
        <w:rPr>
          <w:rFonts w:ascii="宋体" w:cs="宋体" w:eastAsia="宋体" w:hAnsi="宋体" w:hint="eastAsia"/>
          <w:bCs/>
          <w:kern w:val="0"/>
          <w:szCs w:val="21"/>
        </w:rPr>
        <w:t>在响应阶段称为供应商、供应商，在签订和履行合同阶段称为乙方、卖方或成交供应商（成交供应商）。</w:t>
      </w:r>
      <w:bookmarkStart w:id="34" w:name="_Toc267320062"/>
    </w:p>
    <w:p>
      <w:pPr>
        <w:pStyle w:val="style0"/>
        <w:adjustRightInd w:val="false"/>
        <w:snapToGrid w:val="false"/>
        <w:spacing w:lineRule="auto" w:line="360"/>
        <w:ind w:firstLine="420" w:firstLineChars="200"/>
        <w:rPr>
          <w:rFonts w:ascii="宋体" w:cs="宋体" w:eastAsia="宋体" w:hAnsi="宋体"/>
          <w:bCs/>
          <w:kern w:val="0"/>
          <w:szCs w:val="21"/>
        </w:rPr>
      </w:pPr>
      <w:r>
        <w:rPr>
          <w:rFonts w:ascii="宋体" w:cs="宋体" w:eastAsia="宋体" w:hAnsi="宋体" w:hint="eastAsia"/>
          <w:bCs/>
          <w:kern w:val="0"/>
          <w:szCs w:val="21"/>
        </w:rPr>
        <w:t>3、</w:t>
      </w:r>
      <w:bookmarkEnd w:id="34"/>
      <w:r>
        <w:rPr>
          <w:rFonts w:ascii="宋体" w:cs="宋体" w:eastAsia="宋体" w:hAnsi="宋体" w:hint="eastAsia"/>
          <w:bCs/>
          <w:kern w:val="0"/>
          <w:szCs w:val="21"/>
        </w:rPr>
        <w:t>供应商</w:t>
      </w:r>
    </w:p>
    <w:p>
      <w:pPr>
        <w:pStyle w:val="style0"/>
        <w:adjustRightInd w:val="false"/>
        <w:snapToGrid w:val="false"/>
        <w:spacing w:lineRule="auto" w:line="360"/>
        <w:ind w:firstLine="420" w:firstLineChars="200"/>
        <w:rPr>
          <w:rFonts w:ascii="宋体" w:cs="宋体" w:eastAsia="宋体" w:hAnsi="宋体"/>
          <w:bCs/>
          <w:kern w:val="0"/>
          <w:szCs w:val="21"/>
        </w:rPr>
      </w:pPr>
      <w:r>
        <w:rPr>
          <w:rFonts w:ascii="宋体" w:cs="宋体" w:eastAsia="宋体" w:hAnsi="宋体" w:hint="eastAsia"/>
          <w:bCs/>
          <w:kern w:val="0"/>
          <w:szCs w:val="21"/>
        </w:rPr>
        <w:t>3.1合格供应商条件</w:t>
      </w:r>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3.1.1在中华人民共和国境内注册，能够独立承担民事责任，有生产或供应能力的本国供应商，包括法人、其他组织</w:t>
      </w:r>
      <w:r>
        <w:rPr>
          <w:rFonts w:ascii="宋体" w:cs="宋体" w:eastAsia="宋体" w:hAnsi="宋体" w:hint="eastAsia"/>
          <w:bCs/>
          <w:szCs w:val="21"/>
          <w:lang w:val="zh-CN"/>
        </w:rPr>
        <w:t>或者</w:t>
      </w:r>
      <w:r>
        <w:rPr>
          <w:rFonts w:ascii="宋体" w:cs="宋体" w:eastAsia="宋体" w:hAnsi="宋体" w:hint="eastAsia"/>
          <w:bCs/>
          <w:szCs w:val="21"/>
        </w:rPr>
        <w:t>自然人；</w:t>
      </w:r>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3.1.2符合《政府采购法》第二十二条规定的条件：</w:t>
      </w:r>
    </w:p>
    <w:p>
      <w:pPr>
        <w:pStyle w:val="style0"/>
        <w:adjustRightInd w:val="false"/>
        <w:snapToGrid w:val="false"/>
        <w:spacing w:lineRule="auto" w:line="360"/>
        <w:ind w:firstLine="420" w:firstLineChars="200"/>
        <w:rPr>
          <w:rFonts w:ascii="宋体" w:cs="宋体" w:eastAsia="宋体" w:hAnsi="宋体"/>
          <w:bCs/>
          <w:kern w:val="0"/>
          <w:szCs w:val="21"/>
        </w:rPr>
      </w:pPr>
      <w:r>
        <w:rPr>
          <w:rFonts w:ascii="宋体" w:cs="宋体" w:eastAsia="宋体" w:hAnsi="宋体" w:hint="eastAsia"/>
          <w:bCs/>
          <w:kern w:val="0"/>
          <w:szCs w:val="21"/>
        </w:rPr>
        <w:t>3.1.2.1具有独立承担民事责任的能力；</w:t>
      </w:r>
    </w:p>
    <w:p>
      <w:pPr>
        <w:pStyle w:val="style0"/>
        <w:adjustRightInd w:val="false"/>
        <w:snapToGrid w:val="false"/>
        <w:spacing w:lineRule="auto" w:line="360"/>
        <w:ind w:firstLine="420" w:firstLineChars="200"/>
        <w:rPr>
          <w:rFonts w:ascii="宋体" w:cs="宋体" w:eastAsia="宋体" w:hAnsi="宋体"/>
          <w:bCs/>
          <w:kern w:val="0"/>
          <w:szCs w:val="21"/>
        </w:rPr>
      </w:pPr>
      <w:r>
        <w:rPr>
          <w:rFonts w:ascii="宋体" w:cs="宋体" w:eastAsia="宋体" w:hAnsi="宋体" w:hint="eastAsia"/>
          <w:bCs/>
          <w:kern w:val="0"/>
          <w:szCs w:val="21"/>
        </w:rPr>
        <w:t>  3.1.2.1具有良好的商业信誉和健全的财务会计制度；</w:t>
      </w:r>
    </w:p>
    <w:p>
      <w:pPr>
        <w:pStyle w:val="style0"/>
        <w:adjustRightInd w:val="false"/>
        <w:snapToGrid w:val="false"/>
        <w:spacing w:lineRule="auto" w:line="360"/>
        <w:ind w:firstLine="420" w:firstLineChars="200"/>
        <w:rPr>
          <w:rFonts w:ascii="宋体" w:cs="宋体" w:eastAsia="宋体" w:hAnsi="宋体"/>
          <w:bCs/>
          <w:kern w:val="0"/>
          <w:szCs w:val="21"/>
        </w:rPr>
      </w:pPr>
      <w:r>
        <w:rPr>
          <w:rFonts w:ascii="宋体" w:cs="宋体" w:eastAsia="宋体" w:hAnsi="宋体" w:hint="eastAsia"/>
          <w:bCs/>
          <w:kern w:val="0"/>
          <w:szCs w:val="21"/>
        </w:rPr>
        <w:t>  3.1.2.1具有履行合同所必需的设备和专业技术能力；</w:t>
      </w:r>
    </w:p>
    <w:p>
      <w:pPr>
        <w:pStyle w:val="style0"/>
        <w:adjustRightInd w:val="false"/>
        <w:snapToGrid w:val="false"/>
        <w:spacing w:lineRule="auto" w:line="360"/>
        <w:ind w:firstLine="420" w:firstLineChars="200"/>
        <w:rPr>
          <w:rFonts w:ascii="宋体" w:cs="宋体" w:eastAsia="宋体" w:hAnsi="宋体"/>
          <w:bCs/>
          <w:kern w:val="0"/>
          <w:szCs w:val="21"/>
        </w:rPr>
      </w:pPr>
      <w:r>
        <w:rPr>
          <w:rFonts w:ascii="宋体" w:cs="宋体" w:eastAsia="宋体" w:hAnsi="宋体" w:hint="eastAsia"/>
          <w:bCs/>
          <w:kern w:val="0"/>
          <w:szCs w:val="21"/>
        </w:rPr>
        <w:t>  3.1.2.1有依法缴纳税收和社会保障资金的良好记录；</w:t>
      </w:r>
    </w:p>
    <w:p>
      <w:pPr>
        <w:pStyle w:val="style0"/>
        <w:adjustRightInd w:val="false"/>
        <w:snapToGrid w:val="false"/>
        <w:spacing w:lineRule="auto" w:line="360"/>
        <w:ind w:firstLine="420" w:firstLineChars="200"/>
        <w:rPr>
          <w:rFonts w:ascii="宋体" w:cs="宋体" w:eastAsia="宋体" w:hAnsi="宋体"/>
          <w:bCs/>
          <w:kern w:val="0"/>
          <w:szCs w:val="21"/>
        </w:rPr>
      </w:pPr>
      <w:r>
        <w:rPr>
          <w:rFonts w:ascii="宋体" w:cs="宋体" w:eastAsia="宋体" w:hAnsi="宋体" w:hint="eastAsia"/>
          <w:bCs/>
          <w:kern w:val="0"/>
          <w:szCs w:val="21"/>
        </w:rPr>
        <w:t>  3.1.2.1参加政府采购活动前三年内，在经营活动中没有重大违法记录；</w:t>
      </w:r>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kern w:val="0"/>
          <w:szCs w:val="21"/>
        </w:rPr>
        <w:t>  3.1.2.1法律、行政法规规定的其他条件。</w:t>
      </w:r>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3.1.3满足比选文件报价、商务和技术等实质性要求的；</w:t>
      </w:r>
    </w:p>
    <w:p>
      <w:pPr>
        <w:pStyle w:val="style0"/>
        <w:adjustRightInd w:val="false"/>
        <w:snapToGrid w:val="false"/>
        <w:spacing w:lineRule="auto" w:line="360"/>
        <w:ind w:firstLine="420" w:firstLineChars="200"/>
        <w:rPr>
          <w:rFonts w:ascii="宋体" w:cs="宋体" w:eastAsia="宋体" w:hAnsi="宋体"/>
          <w:bCs/>
          <w:kern w:val="0"/>
          <w:szCs w:val="21"/>
        </w:rPr>
      </w:pPr>
      <w:r>
        <w:rPr>
          <w:rFonts w:ascii="宋体" w:cs="宋体" w:eastAsia="宋体" w:hAnsi="宋体" w:hint="eastAsia"/>
          <w:bCs/>
          <w:kern w:val="0"/>
          <w:szCs w:val="21"/>
        </w:rPr>
        <w:t>3.2供应商的风险</w:t>
      </w:r>
    </w:p>
    <w:p>
      <w:pPr>
        <w:pStyle w:val="style0"/>
        <w:adjustRightInd w:val="false"/>
        <w:snapToGrid w:val="false"/>
        <w:spacing w:lineRule="auto" w:line="360"/>
        <w:ind w:firstLine="420" w:firstLineChars="200"/>
        <w:rPr>
          <w:rFonts w:ascii="宋体" w:cs="宋体" w:eastAsia="宋体" w:hAnsi="宋体"/>
          <w:bCs/>
          <w:kern w:val="0"/>
          <w:szCs w:val="21"/>
        </w:rPr>
      </w:pPr>
      <w:r>
        <w:rPr>
          <w:rFonts w:ascii="宋体" w:cs="宋体" w:eastAsia="宋体" w:hAnsi="宋体" w:hint="eastAsia"/>
          <w:bCs/>
          <w:kern w:val="0"/>
          <w:szCs w:val="21"/>
        </w:rPr>
        <w:t>3.2.1供应商没有按照比选文件的要求编制、签署、密封、标记、递交及修正响应文件的，或者响应文件没有对比选文件在各方面都做出实质性响应的，将导致响应文件无效。</w:t>
      </w:r>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3.2.2供应商提交的响应文件内容有下列情形之一的，一经发现，视为无效响应文件，并依法上报政府采购监督管理部门处理</w:t>
      </w:r>
      <w:r>
        <w:rPr>
          <w:rFonts w:ascii="宋体" w:cs="宋体" w:eastAsia="宋体" w:hAnsi="宋体" w:hint="eastAsia"/>
          <w:bCs/>
          <w:kern w:val="0"/>
          <w:szCs w:val="21"/>
        </w:rPr>
        <w:t>：</w:t>
      </w:r>
    </w:p>
    <w:p>
      <w:pPr>
        <w:pStyle w:val="style0"/>
        <w:adjustRightInd w:val="false"/>
        <w:snapToGrid w:val="false"/>
        <w:spacing w:lineRule="auto" w:line="360"/>
        <w:ind w:firstLine="420" w:firstLineChars="200"/>
        <w:rPr>
          <w:rFonts w:ascii="宋体" w:cs="宋体" w:eastAsia="宋体" w:hAnsi="宋体"/>
          <w:bCs/>
          <w:kern w:val="0"/>
          <w:szCs w:val="21"/>
        </w:rPr>
      </w:pPr>
      <w:r>
        <w:rPr>
          <w:rFonts w:ascii="宋体" w:cs="宋体" w:eastAsia="宋体" w:hAnsi="宋体" w:hint="eastAsia"/>
          <w:bCs/>
          <w:kern w:val="0"/>
          <w:szCs w:val="21"/>
        </w:rPr>
        <w:t>（1）提供虚假的资料；</w:t>
      </w:r>
    </w:p>
    <w:p>
      <w:pPr>
        <w:pStyle w:val="style0"/>
        <w:adjustRightInd w:val="false"/>
        <w:snapToGrid w:val="false"/>
        <w:spacing w:lineRule="auto" w:line="360"/>
        <w:ind w:firstLine="420" w:firstLineChars="200"/>
        <w:rPr>
          <w:rFonts w:ascii="宋体" w:cs="宋体" w:eastAsia="宋体" w:hAnsi="宋体"/>
          <w:bCs/>
          <w:kern w:val="0"/>
          <w:szCs w:val="21"/>
        </w:rPr>
      </w:pPr>
      <w:r>
        <w:rPr>
          <w:rFonts w:ascii="宋体" w:cs="宋体" w:eastAsia="宋体" w:hAnsi="宋体" w:hint="eastAsia"/>
          <w:bCs/>
          <w:kern w:val="0"/>
          <w:szCs w:val="21"/>
        </w:rPr>
        <w:t>（2）在实质性方面失实；</w:t>
      </w:r>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kern w:val="0"/>
          <w:szCs w:val="21"/>
        </w:rPr>
        <w:t>3.2.3</w:t>
      </w:r>
      <w:r>
        <w:rPr>
          <w:rFonts w:ascii="宋体" w:cs="宋体" w:eastAsia="宋体" w:hAnsi="宋体" w:hint="eastAsia"/>
          <w:bCs/>
          <w:szCs w:val="21"/>
        </w:rPr>
        <w:t>供应商享受政策优惠条件但提供的证明（说明）文件或</w:t>
      </w:r>
      <w:r>
        <w:rPr>
          <w:rFonts w:hint="eastAsia"/>
          <w:szCs w:val="21"/>
        </w:rPr>
        <w:t>承诺文件失实的，</w:t>
      </w:r>
      <w:r>
        <w:rPr>
          <w:rFonts w:ascii="宋体" w:cs="宋体" w:eastAsia="宋体" w:hAnsi="宋体" w:hint="eastAsia"/>
          <w:bCs/>
          <w:szCs w:val="21"/>
        </w:rPr>
        <w:t>视同响应文件提供虚假资料论处。</w:t>
      </w:r>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4、响应费用</w:t>
      </w:r>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4.1无论响应过程中的做法和结果如何，供应商自行承担所有与参加采购活动有关的全部费用；</w:t>
      </w:r>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5、政策优惠条件及要求:根据财政部、工业和信息化部关于《政府采购促进中小企业发展管理办法》（财库〔2020〕46号）、《财政部、司法部关于政府采购支持监狱企业发展有关问题的通知》（财库〔2014〕68号）和《财政部、民政部、中国残疾人联合会关于促进残疾人就业政府采购政策的通知》（财库〔2017〕141号）的文件精神，以及政府关于强制采购节能产品、信息安全产品和优先采购环境标志产品的实施意见，相应的政府采购政策优惠条件及要求如下：</w:t>
      </w:r>
    </w:p>
    <w:p>
      <w:pPr>
        <w:pStyle w:val="style3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5.1关于符合上述规定的小微企业（供应商）参与响应（专门面对中小企业的采购项目不适用）。</w:t>
      </w:r>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5.1.1监狱企业、残疾人福利性单位视同小型、微型企业；以联合体形式参加政府采购活动，联合体各方均为小微企业的，联合体视同为小微企业。</w:t>
      </w:r>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5.1.2供应商为符合规定的小型或微型企业时，报价给予20%的价格扣除，用扣除后的价格参与评审；</w:t>
      </w:r>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5.1.3供应商为大中型企业和其他自然人、法人或者其他组织与小微企业组成联合体或者大中型企业向小微企业分包的，对联合体报价给予6%的价格扣除，用扣除后的价格参与评审；</w:t>
      </w:r>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5.1.4本条款中两种价格扣除优惠原则不同时使用。</w:t>
      </w:r>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5.1.5组成联合体或者接受分包的小微企业与联合体内其他企业、分包企业之间存在直接控股、管理关系的，不享受价格扣除优惠政策；</w:t>
      </w:r>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5.1.6供应商认为其为小型或微型企业的应提供合法有效的“中小企业声明函”（附件2），并明确企业类型；供应商认为其为监狱企业须提供由省级以上监狱管理局、戒毒管理局（含新疆生产建设兵团）出具的属于监狱企业的证明文件(附件3)；供应商认为其为符合条件的残疾人福利性单位在参加政府采购活动时，应当提供《残疾人福利性单位声明函》（附件4），并对声明的真实性负责，否则评审时不能享受相应的价格扣除。</w:t>
      </w:r>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5.1.7在货物采购项目中，供应商提供的货物既有小微企业制造货物，也有大中型企业制造货物的，不享受本办法规定的小微企业扶持政策。</w:t>
      </w:r>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5.1.8享受扶持政策获得采购合同的，小微企业不得将合同分包给大中型企业，中型企业不得将合同分包给大型企业。</w:t>
      </w:r>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5.2 关于强制采购节能产品、信息安全产品和优先采购环境标志产品的要求。</w:t>
      </w:r>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5.2.1节能产品是指列入财政部、国家发展和改革委员会制定的《节能产品政府采购清单》(中国政府采购网（ｈｔｔｐ：／／ｗｗｗ．ｃｃｇｐ．ｇｏｖ．ｃｎ／）等网站发布)，且经过认定的节能产品；信息安全产品是指列入国家质检总局、财政部、认监委《信息安全产品强制性认证目录》，并获得中国国家信息安全产品认证证书的产品；环境标志产品是指列入财政部、国家环保总局制定的《环境标志产品政府采购清单》(中国政府采购网（ｈｔｔｐ：／／ｗｗｗ．ｃｃｇｐ．ｇｏｖ．ｃｎ／）等网站发布)，且经过认证的环境标志产品。</w:t>
      </w:r>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5.2.2提供的产品属于信息安全产品的，供应商应当选择经国家认证的信息安全产品响应，并提供有效的中国国家信息安全产品认证证书复印件。</w:t>
      </w:r>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5.2.3提供的产品属于政府强制采购节能产品的，供应商应当选择《节能产品政府采购清单》中的产品响应，并提供有效的节能产品认证证书复印件。</w:t>
      </w:r>
    </w:p>
    <w:p>
      <w:pPr>
        <w:pStyle w:val="style0"/>
        <w:adjustRightInd w:val="false"/>
        <w:snapToGrid w:val="false"/>
        <w:spacing w:lineRule="auto" w:line="360"/>
        <w:ind w:firstLine="420" w:firstLineChars="200"/>
        <w:rPr>
          <w:szCs w:val="21"/>
        </w:rPr>
      </w:pPr>
      <w:r>
        <w:rPr>
          <w:rFonts w:ascii="宋体" w:cs="宋体" w:eastAsia="宋体" w:hAnsi="宋体" w:hint="eastAsia"/>
          <w:bCs/>
          <w:szCs w:val="21"/>
        </w:rPr>
        <w:t>5.2.4 提供的产品属于优先采购环境标志产品的，供应商应当选择《环境标志产品政府采购清单》中的产品响应，并提供有效的环境标志产品认证证书复印件。</w:t>
      </w:r>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6、注意事项</w:t>
      </w:r>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6.1如果没有特别声明或要求，供应商被视为充分熟悉本招标项目所在地与履行合同有关的各种情况，包括自然环境、气候条件、劳动力及公用设施等，本比选文件不再对上述情况进行描述。</w:t>
      </w:r>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6.2分包采购详见“供应商须知前附表”要求。</w:t>
      </w:r>
    </w:p>
    <w:bookmarkStart w:id="35" w:name="_Toc246826107"/>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二、</w:t>
      </w:r>
      <w:bookmarkEnd w:id="35"/>
      <w:r>
        <w:rPr>
          <w:rFonts w:ascii="宋体" w:cs="宋体" w:eastAsia="宋体" w:hAnsi="宋体" w:hint="eastAsia"/>
          <w:bCs/>
          <w:szCs w:val="21"/>
        </w:rPr>
        <w:t>比选文件</w:t>
      </w:r>
    </w:p>
    <w:p>
      <w:pPr>
        <w:pStyle w:val="style0"/>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7、比选文件的组成</w:t>
      </w:r>
    </w:p>
    <w:p>
      <w:pPr>
        <w:pStyle w:val="style28"/>
        <w:adjustRightInd w:val="false"/>
        <w:snapToGrid w:val="false"/>
        <w:spacing w:lineRule="auto" w:line="360"/>
        <w:ind w:firstLineChars="200"/>
        <w:rPr>
          <w:rFonts w:ascii="宋体" w:cs="宋体" w:eastAsia="宋体" w:hAnsi="宋体"/>
          <w:bCs/>
          <w:szCs w:val="21"/>
        </w:rPr>
      </w:pPr>
      <w:r>
        <w:rPr>
          <w:rFonts w:ascii="宋体" w:cs="宋体" w:eastAsia="宋体" w:hAnsi="宋体" w:hint="eastAsia"/>
          <w:bCs/>
          <w:szCs w:val="21"/>
        </w:rPr>
        <w:t>比选文件用以阐明供应商准备响应文件所必须的信息，以及响应、开标、评审和签订合同等有关规定。比选文件以电子版形式下载，比选文件由下述章节组成：</w:t>
      </w:r>
    </w:p>
    <w:p>
      <w:pPr>
        <w:pStyle w:val="style28"/>
        <w:adjustRightInd w:val="false"/>
        <w:snapToGrid w:val="false"/>
        <w:spacing w:lineRule="auto" w:line="360"/>
        <w:ind w:firstLineChars="200"/>
        <w:rPr>
          <w:rFonts w:ascii="宋体" w:cs="宋体" w:eastAsia="宋体" w:hAnsi="宋体"/>
          <w:bCs/>
          <w:szCs w:val="21"/>
        </w:rPr>
      </w:pPr>
      <w:r>
        <w:rPr>
          <w:rFonts w:ascii="宋体" w:cs="宋体" w:eastAsia="宋体" w:hAnsi="宋体" w:hint="eastAsia"/>
          <w:bCs/>
          <w:szCs w:val="21"/>
        </w:rPr>
        <w:t>（1）比选公告</w:t>
      </w:r>
    </w:p>
    <w:p>
      <w:pPr>
        <w:pStyle w:val="style28"/>
        <w:adjustRightInd w:val="false"/>
        <w:snapToGrid w:val="false"/>
        <w:spacing w:lineRule="auto" w:line="360"/>
        <w:ind w:firstLineChars="200"/>
        <w:rPr>
          <w:rFonts w:ascii="宋体" w:cs="宋体" w:eastAsia="宋体" w:hAnsi="宋体"/>
          <w:bCs/>
          <w:szCs w:val="21"/>
        </w:rPr>
      </w:pPr>
      <w:r>
        <w:rPr>
          <w:rFonts w:ascii="宋体" w:cs="宋体" w:eastAsia="宋体" w:hAnsi="宋体" w:hint="eastAsia"/>
          <w:bCs/>
          <w:szCs w:val="21"/>
        </w:rPr>
        <w:t>（2）采购需求</w:t>
      </w:r>
    </w:p>
    <w:p>
      <w:pPr>
        <w:pStyle w:val="style28"/>
        <w:adjustRightInd w:val="false"/>
        <w:snapToGrid w:val="false"/>
        <w:spacing w:lineRule="auto" w:line="360"/>
        <w:ind w:firstLineChars="200"/>
        <w:rPr>
          <w:rFonts w:ascii="宋体" w:cs="宋体" w:eastAsia="宋体" w:hAnsi="宋体"/>
          <w:bCs/>
          <w:szCs w:val="21"/>
        </w:rPr>
      </w:pPr>
      <w:r>
        <w:rPr>
          <w:rFonts w:ascii="宋体" w:cs="宋体" w:eastAsia="宋体" w:hAnsi="宋体" w:hint="eastAsia"/>
          <w:bCs/>
          <w:szCs w:val="21"/>
        </w:rPr>
        <w:t>（3）供应商须知</w:t>
      </w:r>
    </w:p>
    <w:p>
      <w:pPr>
        <w:pStyle w:val="style28"/>
        <w:adjustRightInd w:val="false"/>
        <w:snapToGrid w:val="false"/>
        <w:spacing w:lineRule="auto" w:line="360"/>
        <w:ind w:firstLineChars="200"/>
        <w:rPr>
          <w:rFonts w:ascii="宋体" w:cs="宋体" w:eastAsia="宋体" w:hAnsi="宋体"/>
          <w:bCs/>
          <w:szCs w:val="21"/>
        </w:rPr>
      </w:pPr>
      <w:r>
        <w:rPr>
          <w:rFonts w:ascii="宋体" w:cs="宋体" w:eastAsia="宋体" w:hAnsi="宋体" w:hint="eastAsia"/>
          <w:bCs/>
          <w:szCs w:val="21"/>
        </w:rPr>
        <w:t>（4）审查标准和评审标准</w:t>
      </w:r>
    </w:p>
    <w:p>
      <w:pPr>
        <w:pStyle w:val="style28"/>
        <w:adjustRightInd w:val="false"/>
        <w:snapToGrid w:val="false"/>
        <w:spacing w:lineRule="auto" w:line="360"/>
        <w:ind w:firstLineChars="200"/>
        <w:rPr>
          <w:rFonts w:ascii="宋体" w:cs="宋体" w:eastAsia="宋体" w:hAnsi="宋体"/>
          <w:bCs/>
          <w:szCs w:val="21"/>
        </w:rPr>
      </w:pPr>
      <w:r>
        <w:rPr>
          <w:rFonts w:ascii="宋体" w:cs="宋体" w:eastAsia="宋体" w:hAnsi="宋体" w:hint="eastAsia"/>
          <w:bCs/>
          <w:szCs w:val="21"/>
        </w:rPr>
        <w:t>（5）采购合同格式</w:t>
      </w:r>
    </w:p>
    <w:p>
      <w:pPr>
        <w:pStyle w:val="style28"/>
        <w:adjustRightInd w:val="false"/>
        <w:snapToGrid w:val="false"/>
        <w:spacing w:lineRule="auto" w:line="360"/>
        <w:ind w:firstLineChars="200"/>
        <w:rPr>
          <w:rFonts w:ascii="宋体" w:cs="宋体" w:eastAsia="宋体" w:hAnsi="宋体"/>
          <w:bCs/>
          <w:szCs w:val="21"/>
        </w:rPr>
      </w:pPr>
      <w:r>
        <w:rPr>
          <w:rFonts w:ascii="宋体" w:cs="宋体" w:eastAsia="宋体" w:hAnsi="宋体" w:hint="eastAsia"/>
          <w:bCs/>
          <w:szCs w:val="21"/>
        </w:rPr>
        <w:t>（6）响应文件格式及附件</w:t>
      </w:r>
    </w:p>
    <w:bookmarkStart w:id="36" w:name="_Toc183682348"/>
    <w:bookmarkStart w:id="37" w:name="_Toc183582211"/>
    <w:bookmarkStart w:id="38" w:name="_Toc217446040"/>
    <w:p>
      <w:pPr>
        <w:pStyle w:val="style0"/>
        <w:tabs>
          <w:tab w:val="left" w:leader="none" w:pos="720"/>
        </w:tabs>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8、比选文件的澄清</w:t>
      </w:r>
      <w:bookmarkEnd w:id="36"/>
      <w:bookmarkEnd w:id="37"/>
      <w:r>
        <w:rPr>
          <w:rFonts w:ascii="宋体" w:cs="宋体" w:eastAsia="宋体" w:hAnsi="宋体" w:hint="eastAsia"/>
          <w:bCs/>
          <w:szCs w:val="21"/>
        </w:rPr>
        <w:t>和修改</w:t>
      </w:r>
      <w:bookmarkEnd w:id="38"/>
    </w:p>
    <w:p>
      <w:pPr>
        <w:pStyle w:val="style0"/>
        <w:tabs>
          <w:tab w:val="left" w:leader="none" w:pos="720"/>
        </w:tabs>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8.1 在响应截止时间前，采购人无论出于何种原因，可以对比选文件进行澄清或者修改。</w:t>
      </w:r>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8.2</w:t>
      </w:r>
      <w:bookmarkStart w:id="39" w:name="_Toc430422414"/>
      <w:bookmarkStart w:id="40" w:name="_Toc430492127"/>
      <w:bookmarkStart w:id="41" w:name="_Toc415567498"/>
      <w:bookmarkStart w:id="42" w:name="_Toc430489120"/>
      <w:bookmarkStart w:id="43" w:name="_Toc430488852"/>
      <w:bookmarkStart w:id="44" w:name="_Toc430488645"/>
      <w:bookmarkStart w:id="45" w:name="_Toc430490613"/>
      <w:r>
        <w:rPr>
          <w:rFonts w:ascii="宋体" w:cs="宋体" w:eastAsia="宋体" w:hAnsi="宋体" w:hint="eastAsia"/>
          <w:bCs/>
          <w:szCs w:val="21"/>
        </w:rPr>
        <w:t xml:space="preserve"> 比选文件的修改</w:t>
      </w:r>
      <w:bookmarkEnd w:id="39"/>
      <w:bookmarkEnd w:id="40"/>
      <w:bookmarkEnd w:id="41"/>
      <w:bookmarkEnd w:id="42"/>
      <w:bookmarkEnd w:id="43"/>
      <w:bookmarkEnd w:id="44"/>
      <w:bookmarkEnd w:id="45"/>
    </w:p>
    <w:bookmarkStart w:id="46" w:name="_Toc245887536"/>
    <w:bookmarkStart w:id="47" w:name="_Toc245888275"/>
    <w:bookmarkStart w:id="48" w:name="_Toc246826109"/>
    <w:bookmarkStart w:id="49" w:name="_Toc246825804"/>
    <w:p>
      <w:pPr>
        <w:pStyle w:val="style9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（1）在响应截止时间以前，采购人可主动或依供应商要求澄清或质疑的问题对比选文件进行必要的补遗、澄清或修改；</w:t>
      </w:r>
      <w:bookmarkStart w:id="50" w:name="_Toc217446041"/>
      <w:bookmarkStart w:id="51" w:name="_Toc208848971"/>
      <w:bookmarkEnd w:id="46"/>
      <w:bookmarkEnd w:id="47"/>
      <w:bookmarkEnd w:id="48"/>
      <w:bookmarkEnd w:id="49"/>
    </w:p>
    <w:p>
      <w:pPr>
        <w:pStyle w:val="style9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（2）补遗、澄清或修改内容可能影响响应文件编制的，采购人须在响应截止时间前发</w:t>
      </w:r>
      <w:r>
        <w:rPr>
          <w:rFonts w:ascii="宋体" w:cs="宋体" w:eastAsia="宋体" w:hAnsi="宋体" w:hint="eastAsia"/>
          <w:bCs/>
          <w:szCs w:val="21"/>
        </w:rPr>
        <w:t>布公告并顺延提交响应文件的截止时间和开标时间，在此情况下，采购当事人受响应截止期制约的所有权利和义务均应延长至新的截止日期；</w:t>
      </w:r>
    </w:p>
    <w:p>
      <w:pPr>
        <w:pStyle w:val="style9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（3）补遗、澄清或修改后的内容是比选文件的组成部分，并对潜在供应商具有约束力。有关</w:t>
      </w:r>
      <w:r>
        <w:rPr>
          <w:rFonts w:ascii="宋体" w:cs="宋体" w:eastAsia="宋体" w:hAnsi="宋体" w:hint="eastAsia"/>
          <w:bCs/>
          <w:spacing w:val="-8"/>
          <w:szCs w:val="21"/>
        </w:rPr>
        <w:t>本项目比选文件的补遗、澄清及变更信息以第一章指定网站公告及下载内容为准，</w:t>
      </w:r>
      <w:r>
        <w:rPr>
          <w:rFonts w:ascii="宋体" w:cs="宋体" w:eastAsia="宋体" w:hAnsi="宋体" w:hint="eastAsia"/>
          <w:bCs/>
          <w:szCs w:val="21"/>
        </w:rPr>
        <w:t>采购人不再另行通知，潜在供应商须及时关注关于本项目采购信息的更新事项，否则自行承担由此产生的风险。比选文件与更正公告的内容相互矛盾时，以最后发出的更正公告为准。</w:t>
      </w:r>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9、其他</w:t>
      </w:r>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9.1标前答疑会和</w:t>
      </w:r>
      <w:bookmarkEnd w:id="50"/>
      <w:bookmarkEnd w:id="51"/>
      <w:r>
        <w:rPr>
          <w:rFonts w:ascii="宋体" w:cs="宋体" w:eastAsia="宋体" w:hAnsi="宋体" w:hint="eastAsia"/>
          <w:bCs/>
          <w:szCs w:val="21"/>
        </w:rPr>
        <w:t>现场考察</w:t>
      </w:r>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9.1.1供应商须知前附表规定组织答疑会或/和现场考察的，采购人或/和采购人按供应商须知前附表规定的时间、地点组织答疑会或/和供应商考察项目现场，供应商如不参加的，其风险由供应商自行承担，采购人或/和采购人不承担任何责任。采购人或/和采购人不组织现场考察的，供应商可以自行决定是否考察现场。</w:t>
      </w:r>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9.1.2答疑会上，采购人或/和采购人将解答供应商的疑问。会上所有的解答与说明仅供供应商编制响应文件时参考，采购人或/和采购人不对供应商据此作出的判断和决策负责。</w:t>
      </w:r>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9.1.3采购人或/和采购人在考察现场中口头介绍的情况（如有），供供应商在编制响应文件时参考，采购人或/和采购人不对供应商据此作出的判断和决策负责。</w:t>
      </w:r>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9.1.4采购人或/和采购人不单独或者分别组织只有1个供应商参加的现场考察及标前答疑会。</w:t>
      </w:r>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9.1.5供应商自行承担参加答疑或现场考察所发生的一切费用。</w:t>
      </w:r>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9.2述标和/或演示</w:t>
      </w:r>
    </w:p>
    <w:p>
      <w:pPr>
        <w:pStyle w:val="style28"/>
        <w:adjustRightInd w:val="false"/>
        <w:snapToGrid w:val="false"/>
        <w:spacing w:lineRule="auto" w:line="360"/>
        <w:ind w:firstLineChars="200"/>
        <w:rPr>
          <w:rFonts w:ascii="宋体" w:cs="宋体" w:eastAsia="宋体" w:hAnsi="宋体"/>
          <w:bCs/>
          <w:szCs w:val="21"/>
        </w:rPr>
      </w:pPr>
      <w:r>
        <w:rPr>
          <w:rFonts w:ascii="宋体" w:cs="宋体" w:eastAsia="宋体" w:hAnsi="宋体" w:hint="eastAsia"/>
          <w:bCs/>
          <w:szCs w:val="21"/>
        </w:rPr>
        <w:t>具体要求详见第二章“采购需求”和/或“供应商须知前附表”有关规定。</w:t>
      </w:r>
    </w:p>
    <w:bookmarkStart w:id="52" w:name="_Toc246826110"/>
    <w:p>
      <w:pPr>
        <w:pStyle w:val="style0"/>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三、响应文件的编写</w:t>
      </w:r>
      <w:bookmarkEnd w:id="52"/>
    </w:p>
    <w:p>
      <w:pPr>
        <w:pStyle w:val="style0"/>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10. 响应文件的编制要求：供应商应当根据比选文件的要求编制响应文件（包括签名和盖章），否则自行承担由此产生的风险。</w:t>
      </w:r>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10.1供应商应当根据自己的商务能力、技术水平对比选文件提出的要求和条件逐条标明响应与否。如果因为响应文件填报的内容不详，或没有提供比选文件中所要求的全部资料及数据，则供应商自行承担由此产生的风险。</w:t>
      </w:r>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10.2供应商提供的文件必须真实、充分、全面，并对响应文件所提供全部资料的真实性和合法性承担法律责任。</w:t>
      </w:r>
    </w:p>
    <w:p>
      <w:pPr>
        <w:pStyle w:val="style0"/>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10.3每一单项服务项目只允许有一个报价，否则将被视为无效响应。</w:t>
      </w:r>
    </w:p>
    <w:p>
      <w:pPr>
        <w:pStyle w:val="style0"/>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10.4只允许供应商有一个响应方案，否则将被视为无效响应。（比选文件允许有备选方案的除外）</w:t>
      </w:r>
    </w:p>
    <w:p>
      <w:pPr>
        <w:pStyle w:val="style0"/>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10.5 供应商根据比选文件载明的采购项目实际情况，拟在成交后将成交项目的非主体、非关键性工作交由他人完成的，应当在响应文件中载明。</w:t>
      </w:r>
    </w:p>
    <w:p>
      <w:pPr>
        <w:pStyle w:val="style3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10.6响应文件的正本、副本和电子版响应文件的数量应当符合比选文件的要求。</w:t>
      </w:r>
    </w:p>
    <w:p>
      <w:pPr>
        <w:pStyle w:val="style0"/>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10.7响应文件必须编页码，页码必须连续。</w:t>
      </w:r>
    </w:p>
    <w:p>
      <w:pPr>
        <w:pStyle w:val="style0"/>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10.8响应文件应装订牢固不可拆卸（如：胶订），如因装订不牢固导致的任何损失及风险由供应商承担。</w:t>
      </w:r>
    </w:p>
    <w:p>
      <w:pPr>
        <w:pStyle w:val="style90"/>
        <w:tabs>
          <w:tab w:val="left" w:leader="none" w:pos="8360"/>
        </w:tabs>
        <w:adjustRightInd w:val="false"/>
        <w:snapToGrid w:val="false"/>
        <w:spacing w:lineRule="auto" w:line="360"/>
        <w:ind w:firstLine="420" w:firstLineChars="200"/>
        <w:jc w:val="left"/>
        <w:rPr>
          <w:rFonts w:ascii="宋体" w:cs="宋体" w:eastAsia="宋体" w:hAnsi="宋体"/>
          <w:bCs/>
          <w:szCs w:val="21"/>
        </w:rPr>
      </w:pPr>
      <w:r>
        <w:rPr>
          <w:rFonts w:ascii="宋体" w:cs="宋体" w:eastAsia="宋体" w:hAnsi="宋体" w:hint="eastAsia"/>
          <w:bCs/>
          <w:szCs w:val="21"/>
        </w:rPr>
        <w:t>11. 响应文件语言、货物及计量单位</w:t>
      </w:r>
    </w:p>
    <w:p>
      <w:pPr>
        <w:pStyle w:val="style90"/>
        <w:tabs>
          <w:tab w:val="left" w:leader="none" w:pos="8360"/>
        </w:tabs>
        <w:adjustRightInd w:val="false"/>
        <w:snapToGrid w:val="false"/>
        <w:spacing w:lineRule="auto" w:line="360"/>
        <w:ind w:firstLine="420" w:firstLineChars="200"/>
        <w:jc w:val="left"/>
        <w:rPr>
          <w:rFonts w:ascii="宋体" w:cs="宋体" w:eastAsia="宋体" w:hAnsi="宋体"/>
          <w:bCs/>
          <w:szCs w:val="21"/>
        </w:rPr>
      </w:pPr>
      <w:r>
        <w:rPr>
          <w:rFonts w:ascii="宋体" w:cs="宋体" w:eastAsia="宋体" w:hAnsi="宋体" w:hint="eastAsia"/>
          <w:bCs/>
          <w:szCs w:val="21"/>
        </w:rPr>
        <w:t>11.1除比选文件中另有规定外，供应商提交的响应文件及其与采购人所有来往文件均应使用中文，若有不同文本，以中文文本为准。非中文的响应文件内容应翻译成中文。</w:t>
      </w:r>
    </w:p>
    <w:p>
      <w:pPr>
        <w:pStyle w:val="style90"/>
        <w:tabs>
          <w:tab w:val="left" w:leader="none" w:pos="8360"/>
        </w:tabs>
        <w:adjustRightInd w:val="false"/>
        <w:snapToGrid w:val="false"/>
        <w:spacing w:lineRule="auto" w:line="360"/>
        <w:ind w:firstLine="420" w:firstLineChars="200"/>
        <w:jc w:val="left"/>
        <w:rPr>
          <w:rFonts w:ascii="宋体" w:cs="宋体" w:eastAsia="宋体" w:hAnsi="宋体"/>
          <w:bCs/>
          <w:szCs w:val="21"/>
        </w:rPr>
      </w:pPr>
      <w:r>
        <w:rPr>
          <w:rFonts w:ascii="宋体" w:cs="宋体" w:eastAsia="宋体" w:hAnsi="宋体" w:hint="eastAsia"/>
          <w:bCs/>
          <w:szCs w:val="21"/>
        </w:rPr>
        <w:t>11.2货币单位：本次采购项目的响应均以人民币报价。</w:t>
      </w:r>
    </w:p>
    <w:p>
      <w:pPr>
        <w:pStyle w:val="style90"/>
        <w:tabs>
          <w:tab w:val="left" w:leader="none" w:pos="8360"/>
        </w:tabs>
        <w:adjustRightInd w:val="false"/>
        <w:snapToGrid w:val="false"/>
        <w:spacing w:lineRule="auto" w:line="360"/>
        <w:ind w:firstLine="420" w:firstLineChars="200"/>
        <w:jc w:val="left"/>
        <w:rPr>
          <w:rFonts w:ascii="宋体" w:cs="宋体" w:eastAsia="宋体" w:hAnsi="宋体"/>
          <w:bCs/>
          <w:szCs w:val="21"/>
        </w:rPr>
      </w:pPr>
      <w:r>
        <w:rPr>
          <w:rFonts w:ascii="宋体" w:cs="宋体" w:eastAsia="宋体" w:hAnsi="宋体" w:hint="eastAsia"/>
          <w:bCs/>
          <w:szCs w:val="21"/>
        </w:rPr>
        <w:t>11.3计量单位：除比选文件中另有规定外，供应商在响应文件中及其与采购人所有往来文件中所使用的计量单位均应采用中华人民共和国法定计量单位。</w:t>
      </w:r>
      <w:bookmarkStart w:id="53" w:name="_Toc217446046"/>
    </w:p>
    <w:bookmarkEnd w:id="53"/>
    <w:p>
      <w:pPr>
        <w:pStyle w:val="style90"/>
        <w:tabs>
          <w:tab w:val="left" w:leader="none" w:pos="8360"/>
        </w:tabs>
        <w:adjustRightInd w:val="false"/>
        <w:snapToGrid w:val="false"/>
        <w:spacing w:lineRule="auto" w:line="360"/>
        <w:ind w:firstLine="420" w:firstLineChars="200"/>
        <w:jc w:val="left"/>
        <w:rPr>
          <w:rFonts w:ascii="宋体" w:cs="宋体" w:eastAsia="宋体" w:hAnsi="宋体"/>
          <w:bCs/>
          <w:szCs w:val="21"/>
        </w:rPr>
      </w:pPr>
      <w:r>
        <w:rPr>
          <w:rFonts w:ascii="宋体" w:cs="宋体" w:eastAsia="宋体" w:hAnsi="宋体" w:hint="eastAsia"/>
          <w:bCs/>
          <w:szCs w:val="21"/>
        </w:rPr>
        <w:t>12、响应文件的组成：由商务部分、技术部分、价格部分以及其他部分组成。所有证明材料、说明文件、响应要求详见“供应商须知前附表”的具体要求，供应商不提供或不按要求提供的则自行承担由此产生的风险。</w:t>
      </w:r>
    </w:p>
    <w:p>
      <w:pPr>
        <w:pStyle w:val="style67"/>
        <w:adjustRightInd w:val="false"/>
        <w:ind w:firstLine="420" w:firstLineChars="200"/>
        <w:rPr>
          <w:rFonts w:ascii="宋体" w:cs="宋体" w:eastAsia="宋体" w:hAnsi="宋体"/>
          <w:sz w:val="21"/>
          <w:szCs w:val="21"/>
        </w:rPr>
      </w:pPr>
      <w:r>
        <w:rPr>
          <w:rFonts w:ascii="宋体" w:cs="宋体" w:eastAsia="宋体" w:hAnsi="宋体" w:hint="eastAsia"/>
          <w:sz w:val="21"/>
          <w:szCs w:val="21"/>
        </w:rPr>
        <w:t>12.1响应文件的商务部分</w:t>
      </w:r>
    </w:p>
    <w:p>
      <w:pPr>
        <w:pStyle w:val="style67"/>
        <w:adjustRightInd w:val="false"/>
        <w:ind w:firstLine="420" w:firstLineChars="200"/>
        <w:rPr>
          <w:rFonts w:ascii="宋体" w:cs="宋体" w:eastAsia="宋体" w:hAnsi="宋体"/>
          <w:sz w:val="21"/>
          <w:szCs w:val="21"/>
        </w:rPr>
      </w:pPr>
      <w:r>
        <w:rPr>
          <w:rFonts w:ascii="宋体" w:cs="宋体" w:eastAsia="宋体" w:hAnsi="宋体" w:hint="eastAsia"/>
          <w:sz w:val="21"/>
          <w:szCs w:val="21"/>
        </w:rPr>
        <w:t>12.1.1 商务部分是证明供应商是合格的，并且在成交后有能力履行合同的证明文件，这些文件可以是但不限于文字资料、证书复印件和数据报表等。</w:t>
      </w:r>
    </w:p>
    <w:p>
      <w:pPr>
        <w:pStyle w:val="style0"/>
        <w:autoSpaceDE w:val="false"/>
        <w:autoSpaceDN w:val="false"/>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12.1.2 不满足商务部分实质性要求的将视为无效响应。</w:t>
      </w:r>
    </w:p>
    <w:p>
      <w:pPr>
        <w:pStyle w:val="style0"/>
        <w:autoSpaceDE w:val="false"/>
        <w:autoSpaceDN w:val="false"/>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12.2 响应文件的技术部分</w:t>
      </w:r>
    </w:p>
    <w:p>
      <w:pPr>
        <w:pStyle w:val="style67"/>
        <w:adjustRightInd w:val="false"/>
        <w:ind w:firstLine="420" w:firstLineChars="200"/>
        <w:rPr>
          <w:rFonts w:ascii="宋体" w:cs="宋体" w:eastAsia="宋体" w:hAnsi="宋体"/>
          <w:sz w:val="21"/>
          <w:szCs w:val="21"/>
        </w:rPr>
      </w:pPr>
      <w:r>
        <w:rPr>
          <w:rFonts w:ascii="宋体" w:cs="宋体" w:eastAsia="宋体" w:hAnsi="宋体" w:hint="eastAsia"/>
          <w:sz w:val="21"/>
          <w:szCs w:val="21"/>
        </w:rPr>
        <w:t>技术部分是证明响应的技术（服务）标准以及配套/辅助服务标准是符合国家或/和行业的强制标准（包括但不限于经营许可或质量标准等），并符合比选文件要求的证明文件，这些文件可以是但不限于文字资料、图片和数据等。</w:t>
      </w:r>
    </w:p>
    <w:p>
      <w:pPr>
        <w:pStyle w:val="style0"/>
        <w:autoSpaceDE w:val="false"/>
        <w:autoSpaceDN w:val="false"/>
        <w:adjustRightInd w:val="false"/>
        <w:snapToGrid w:val="false"/>
        <w:spacing w:lineRule="auto" w:line="360"/>
        <w:ind w:firstLine="420" w:firstLineChars="200"/>
        <w:jc w:val="left"/>
        <w:rPr>
          <w:rFonts w:ascii="宋体" w:cs="宋体" w:eastAsia="宋体" w:hAnsi="宋体"/>
          <w:bCs/>
          <w:szCs w:val="21"/>
        </w:rPr>
      </w:pPr>
      <w:r>
        <w:rPr>
          <w:rFonts w:ascii="宋体" w:cs="宋体" w:eastAsia="宋体" w:hAnsi="宋体" w:hint="eastAsia"/>
          <w:bCs/>
          <w:szCs w:val="21"/>
        </w:rPr>
        <w:t xml:space="preserve">12.3 响应文件的价格部分 </w:t>
      </w:r>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价格部分是供应商对响应服务以及配套所需设施设备等价格的构成所作的说明。该响应总价是供应商在可独立履行项目合同义务，通过准确核算，可满足预期实施效果、验收标准和符合自身合法利益的前提下所作出的综合性合理报价。对在比选文件和合同书中未有明确列述、市场剧变因素、应预见和不可预见的费用等均视为已完全考虑到并包括在响应报价之内；该响应总价不得高于预算金额或最高限价，且须是本项目服务期限内所有服务费用的总和，否则视为无效响应。</w:t>
      </w:r>
    </w:p>
    <w:p>
      <w:pPr>
        <w:pStyle w:val="style0"/>
        <w:autoSpaceDE w:val="false"/>
        <w:autoSpaceDN w:val="false"/>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12.4 响应文件的其他部分</w:t>
      </w:r>
    </w:p>
    <w:p>
      <w:pPr>
        <w:pStyle w:val="style0"/>
        <w:autoSpaceDE w:val="false"/>
        <w:autoSpaceDN w:val="false"/>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其他部分由供应商根据编制响应文件需要提供的其他相关文件组成。</w:t>
      </w:r>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13、响应有效期</w:t>
      </w:r>
    </w:p>
    <w:p>
      <w:pPr>
        <w:pStyle w:val="style0"/>
        <w:autoSpaceDE w:val="false"/>
        <w:autoSpaceDN w:val="false"/>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13.1 响应文件从“供应商须知前附表”所规定的响应截止期之后开始生效，在“供应商须知前附表”所规定的响应有效期期限内保持有效。有效期不足将导致其响应无效。</w:t>
      </w:r>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13.2 特殊情况下采购人可于响应有效期满之前书面要求供应商同意延长有效期，供应</w:t>
      </w:r>
      <w:r>
        <w:rPr>
          <w:rFonts w:ascii="宋体" w:cs="宋体" w:eastAsia="宋体" w:hAnsi="宋体" w:hint="eastAsia"/>
          <w:bCs/>
          <w:szCs w:val="21"/>
        </w:rPr>
        <w:t>商应在采购人规定的期限内以书面形式予以答复，供应商答复不明确或者逾期未答复的，均视为拒绝上述要求。供应商拒绝上述要求的，其响应保证金（如有）可按规定予以退还。对于接受该要求的供应商，既不要求也不允许其修改响应文件，但将要求其相应延长响应保证金有效期，有关退还和不予退还响应保证金的规定在响应有效期延长期内继续有效。同意响应有效期延长的，如提交的保证金为保函，应对保函做相应延长，供应商自行承担由此产生的费用；不同意延长响应有效期的，响应有效期满自动失效。</w:t>
      </w:r>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14、响应保证金</w:t>
      </w:r>
    </w:p>
    <w:p>
      <w:pPr>
        <w:pStyle w:val="style90"/>
        <w:tabs>
          <w:tab w:val="left" w:leader="none" w:pos="8360"/>
        </w:tabs>
        <w:adjustRightInd w:val="false"/>
        <w:snapToGrid w:val="false"/>
        <w:spacing w:lineRule="auto" w:line="360"/>
        <w:ind w:firstLine="420" w:firstLineChars="200"/>
        <w:jc w:val="left"/>
        <w:rPr>
          <w:rFonts w:ascii="宋体" w:cs="宋体" w:eastAsia="宋体" w:hAnsi="宋体"/>
          <w:bCs/>
          <w:szCs w:val="21"/>
        </w:rPr>
      </w:pPr>
      <w:r>
        <w:rPr>
          <w:rFonts w:ascii="宋体" w:cs="宋体" w:eastAsia="宋体" w:hAnsi="宋体" w:hint="eastAsia"/>
          <w:bCs/>
          <w:szCs w:val="21"/>
        </w:rPr>
        <w:t>14.1 如项目需交纳响应保证金，则响应保证金为响应文件的组成部分之一。</w:t>
      </w:r>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14.2 供应商应在提交响应文件之前向采购人交纳“供应商须知前附表”所规定的响应保证金。联合体响应的，由联合体中的一方提交响应保证金，以一方名义提交响应保证金的，对联合体各方均具有约束力。</w:t>
      </w:r>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14.3 响应保证金用于保护本次采购活动免受供应商的行为而引起的风险。</w:t>
      </w:r>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14.4 供应商未按比选文件要求提交响应保证金的，视为无效响应；项目免收响应保证金的除外。</w:t>
      </w:r>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14.5 未成交供应商的响应保证金将在成交通知书发出后5个工作日内退还，成交供应商的响应保证金将在合同送达采购人存档及公告后5个工作日内退还。</w:t>
      </w:r>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14.6 响应保证金的有效期与响应有效期一致。</w:t>
      </w:r>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14.7供应商交纳响应保证金的单位名称须与响应的单位名称一致，否则自行承担响应无效的风险。</w:t>
      </w:r>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14.8 发生以下情况之一的，响应保证金将不予退还：</w:t>
      </w:r>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（1）供应商在响应有效期内撤回已提交的响应文件的；</w:t>
      </w:r>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（2）供应商在响应文件中提供虚假材料的；</w:t>
      </w:r>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（3）除因不可抗力或比选文件认可的情形以外，成交供应商放弃成交资格的；</w:t>
      </w:r>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（4）供应商与采购人、其他供应商恶意串通的；</w:t>
      </w:r>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（5）成交供应商无正当理由不与采购人签订合同的；</w:t>
      </w:r>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（6）供应商有违反政府采购法律、法规和扰乱会场秩序行为的；</w:t>
      </w:r>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（7）拒绝履行合同义务的；</w:t>
      </w:r>
    </w:p>
    <w:p>
      <w:pPr>
        <w:pStyle w:val="style78"/>
        <w:ind w:left="0" w:leftChars="0"/>
        <w:rPr>
          <w:rFonts w:eastAsia="宋体"/>
        </w:rPr>
      </w:pPr>
      <w:r>
        <w:rPr>
          <w:rFonts w:ascii="宋体" w:cs="宋体" w:eastAsia="宋体" w:hAnsi="宋体" w:hint="eastAsia"/>
        </w:rPr>
        <w:t>（8）法律法规及比选文件规定的其他情形。</w:t>
      </w:r>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上述不予退还响应保证金的情况给采购人造成损失的，还要承担赔偿责任。</w:t>
      </w:r>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15. 响应文件的格式及签署</w:t>
      </w:r>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15.1（仅使用纸质响应文件）响应文件正本一份，副本贰份，电子版响应文件（PDF格式）U盘一个。正本、副本必须打印装订，副本可以用正本的完整复印件，并在封面标明“正本”、“副本”字样。电子版响应文件（PDF格式）为正本完整版的扫描件。正本与副本如有不一致，则以正本为准。</w:t>
      </w:r>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15.2响应文件应当由供应商的法定代表人或经其正式授权的代表签字，授权代表须出具书面的法定代表人授权委托书并附载响应文件中，否则视为无效响应文件；</w:t>
      </w:r>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15.3响应文件所使用的印章必须为单位公章，且与供应商单位名称完全一致，不能以其他业务章或附属机构印章代替，否则视为无效响应文件；</w:t>
      </w:r>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15.4响应文件中的任何行间插字，涂改和增删，须由法定代表人或经其正式授权的代表在旁边签字方可有效；</w:t>
      </w:r>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15.5供应商应按照比选文件第六章中提供的“响应文件格式”编制响应文件，如自有格式并按其格式编制的响应文件，其内容必须包含“响应文件格式”中所有的实质性内容并受其约束。</w:t>
      </w:r>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15.6供应商须将响应文件的商务部分、技术部分和价格部分整合为一份响应文件，并制作详细目录、页码索引。</w:t>
      </w:r>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15.7响应文件因字迹潦草或表达不清所引起的后果由供应商负责。</w:t>
      </w:r>
    </w:p>
    <w:bookmarkStart w:id="54" w:name="_Toc246826111"/>
    <w:p>
      <w:pPr>
        <w:pStyle w:val="style0"/>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四、响应文件的提交</w:t>
      </w:r>
      <w:bookmarkEnd w:id="54"/>
    </w:p>
    <w:p>
      <w:pPr>
        <w:pStyle w:val="style0"/>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16.响应文件的密封和递交</w:t>
      </w:r>
    </w:p>
    <w:p>
      <w:pPr>
        <w:pStyle w:val="style3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16.1 供应商应将纸质版响应文件</w:t>
      </w:r>
      <w:r>
        <w:rPr>
          <w:rFonts w:ascii="宋体" w:cs="宋体" w:eastAsia="宋体" w:hAnsi="宋体" w:hint="eastAsia"/>
          <w:szCs w:val="21"/>
        </w:rPr>
        <w:t>和</w:t>
      </w:r>
      <w:r>
        <w:rPr>
          <w:rFonts w:ascii="宋体" w:cs="宋体" w:eastAsia="宋体" w:hAnsi="宋体" w:hint="eastAsia"/>
          <w:bCs/>
          <w:szCs w:val="21"/>
        </w:rPr>
        <w:t>电子版响应文件（PDF格式）密封提交，响应文件密封袋上标示“供应商须知前附表”所规定的内容。</w:t>
      </w:r>
    </w:p>
    <w:p>
      <w:pPr>
        <w:pStyle w:val="style0"/>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16.2电子版响应文件U盘应密封提交。</w:t>
      </w:r>
    </w:p>
    <w:p>
      <w:pPr>
        <w:pStyle w:val="style0"/>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16.3供应商应将响应文件按照本须知正文第16.1条及16.2的规定进行密封和标记后，按第一章比选公告注明的递交响应文件地址送至采购人指定地点。</w:t>
      </w:r>
    </w:p>
    <w:p>
      <w:pPr>
        <w:pStyle w:val="style0"/>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16.4如果未按上述规定进行密封和标记，采购人将不承担由此造成的对响应文件的误投或提前拆封的责任。</w:t>
      </w:r>
    </w:p>
    <w:p>
      <w:pPr>
        <w:pStyle w:val="style0"/>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16.5响应文件应在第一章比选公告中所规定的响应截止时间前送达，迟到的响应文件为无效响应文件, 将被拒收；未按照比选文件要求密封的响应文件将被拒收。</w:t>
      </w:r>
    </w:p>
    <w:p>
      <w:pPr>
        <w:pStyle w:val="style0"/>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16.6 不接受邮寄或传真的响应文件。</w:t>
      </w:r>
      <w:bookmarkStart w:id="55" w:name="_Toc183582228"/>
      <w:bookmarkStart w:id="56" w:name="_Toc183682365"/>
      <w:bookmarkStart w:id="57" w:name="_Toc217446055"/>
    </w:p>
    <w:p>
      <w:pPr>
        <w:pStyle w:val="style0"/>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17.响应文件的修改和撤</w:t>
      </w:r>
      <w:bookmarkEnd w:id="55"/>
      <w:bookmarkEnd w:id="56"/>
      <w:r>
        <w:rPr>
          <w:rFonts w:ascii="宋体" w:cs="宋体" w:eastAsia="宋体" w:hAnsi="宋体" w:hint="eastAsia"/>
          <w:bCs/>
          <w:szCs w:val="21"/>
        </w:rPr>
        <w:t>回</w:t>
      </w:r>
      <w:bookmarkEnd w:id="57"/>
    </w:p>
    <w:bookmarkStart w:id="58" w:name="_Toc246826112"/>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17.l 供应商在提交响应文件后可对其进行修改或撤回，但必须使采购人在响应截止时间前收到该修改的书面内容或撤回的书面通知。</w:t>
      </w:r>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17.2 响应文件的修改文件应按第15条规定签署，并按第 16.1条规定盖章及标记，还须注明“修改响应文件”和“开标前不得启封”字样。修改文件须在响应截止时间前送达规定的地点。上述补充或修改若涉及响应报价，必须注明“最终唯一报价”字样，否则将视为有选择的报价。</w:t>
      </w:r>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17.3 供应商不得在响应截止时间以后修改或/和撤回响应文件。</w:t>
      </w:r>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五、开标与</w:t>
      </w:r>
      <w:bookmarkEnd w:id="58"/>
      <w:r>
        <w:rPr>
          <w:rFonts w:ascii="宋体" w:cs="宋体" w:eastAsia="宋体" w:hAnsi="宋体" w:hint="eastAsia"/>
          <w:bCs/>
          <w:szCs w:val="21"/>
        </w:rPr>
        <w:t>评审</w:t>
      </w:r>
    </w:p>
    <w:p>
      <w:pPr>
        <w:pStyle w:val="style0"/>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18．开标</w:t>
      </w:r>
    </w:p>
    <w:p>
      <w:pPr>
        <w:pStyle w:val="style0"/>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18.1 在第一章比选公告所规定的开标时间和地点开标。</w:t>
      </w:r>
    </w:p>
    <w:p>
      <w:pPr>
        <w:pStyle w:val="style0"/>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18.2开标时，供应商法定代表人或法人授权的供应商代表须携带个人身份证（或其他有效证件）复印件和授权委托书原件亲自出席开标会并确认开标情况。如果不参加开标会议的，则视为认可开标情况。</w:t>
      </w:r>
    </w:p>
    <w:p>
      <w:pPr>
        <w:pStyle w:val="style0"/>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18.3 开标时，由供应商或者其推选的代表检查响应文件的密封情况，也可以由采购人委托的公证机构检查并公证，对密封等情形予以确认。供应商认为响应文件存在密封有瑕疵情形的，代理机构将现场如实记录，由评审委员会对响应文件实质性有效与否作出判断，由此产生的风险由供应商自行承担。</w:t>
      </w:r>
    </w:p>
    <w:p>
      <w:pPr>
        <w:pStyle w:val="style0"/>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18.4开标程序详见“供应商须知前附表”。</w:t>
      </w:r>
    </w:p>
    <w:p>
      <w:pPr>
        <w:pStyle w:val="style0"/>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18.5唱标要求详见“供应商须知前附表”。</w:t>
      </w:r>
    </w:p>
    <w:p>
      <w:pPr>
        <w:pStyle w:val="style0"/>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18.6资格审查：开标结束后，先对供应商的资格进行审查，以确定其是否具备合格的响应资格。依据法律法规和比选文件的规定，资格审查内容是指比选文件对供应商的资格要求等内容，详见《资格审查表》。</w:t>
      </w:r>
    </w:p>
    <w:p>
      <w:pPr>
        <w:pStyle w:val="style0"/>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19、评审</w:t>
      </w:r>
    </w:p>
    <w:p>
      <w:pPr>
        <w:pStyle w:val="style0"/>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19.1评审委员会</w:t>
      </w:r>
    </w:p>
    <w:p>
      <w:pPr>
        <w:pStyle w:val="style3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19.1.1评审委员会由采购人各部门代表组成，成员人数应当为3人以上单数。</w:t>
      </w:r>
    </w:p>
    <w:p>
      <w:pPr>
        <w:pStyle w:val="style0"/>
        <w:snapToGrid w:val="false"/>
        <w:spacing w:lineRule="auto" w:line="360"/>
        <w:ind w:firstLine="420" w:firstLineChars="200"/>
        <w:outlineLvl w:val="1"/>
        <w:rPr>
          <w:rFonts w:ascii="宋体" w:cs="宋体" w:hAnsi="宋体"/>
          <w:bCs/>
          <w:szCs w:val="21"/>
        </w:rPr>
      </w:pPr>
      <w:r>
        <w:rPr>
          <w:rFonts w:ascii="宋体" w:cs="宋体" w:hAnsi="宋体" w:hint="eastAsia"/>
          <w:bCs/>
          <w:szCs w:val="21"/>
        </w:rPr>
        <w:t>19.1.2评审委员会成员与供应商有下列利害关系之一的，应当回避：</w:t>
      </w:r>
    </w:p>
    <w:p>
      <w:pPr>
        <w:pStyle w:val="style0"/>
        <w:snapToGrid w:val="false"/>
        <w:spacing w:lineRule="auto" w:line="360"/>
        <w:ind w:firstLine="420" w:firstLineChars="200"/>
        <w:outlineLvl w:val="1"/>
        <w:rPr>
          <w:rFonts w:ascii="宋体" w:cs="宋体" w:hAnsi="宋体"/>
          <w:bCs/>
          <w:szCs w:val="21"/>
        </w:rPr>
      </w:pPr>
      <w:r>
        <w:rPr>
          <w:rFonts w:ascii="宋体" w:cs="宋体" w:hAnsi="宋体" w:hint="eastAsia"/>
          <w:bCs/>
          <w:szCs w:val="21"/>
        </w:rPr>
        <w:t>（1）参加采购活动前3年内与供应商存在劳动关系；</w:t>
      </w:r>
    </w:p>
    <w:p>
      <w:pPr>
        <w:pStyle w:val="style0"/>
        <w:snapToGrid w:val="false"/>
        <w:spacing w:lineRule="auto" w:line="360"/>
        <w:ind w:firstLine="420" w:firstLineChars="200"/>
        <w:outlineLvl w:val="1"/>
        <w:rPr>
          <w:rFonts w:ascii="宋体" w:cs="宋体" w:hAnsi="宋体"/>
          <w:bCs/>
          <w:szCs w:val="21"/>
        </w:rPr>
      </w:pPr>
      <w:r>
        <w:rPr>
          <w:rFonts w:ascii="宋体" w:cs="宋体" w:hAnsi="宋体" w:hint="eastAsia"/>
          <w:bCs/>
          <w:szCs w:val="21"/>
        </w:rPr>
        <w:t>（2）参加采购活动前3年内担任供应商的董事、监事；</w:t>
      </w:r>
    </w:p>
    <w:p>
      <w:pPr>
        <w:pStyle w:val="style0"/>
        <w:snapToGrid w:val="false"/>
        <w:spacing w:lineRule="auto" w:line="360"/>
        <w:ind w:firstLine="420" w:firstLineChars="200"/>
        <w:outlineLvl w:val="1"/>
        <w:rPr>
          <w:rFonts w:ascii="宋体" w:cs="宋体" w:hAnsi="宋体"/>
          <w:bCs/>
          <w:szCs w:val="21"/>
        </w:rPr>
      </w:pPr>
      <w:r>
        <w:rPr>
          <w:rFonts w:ascii="宋体" w:cs="宋体" w:hAnsi="宋体" w:hint="eastAsia"/>
          <w:bCs/>
          <w:szCs w:val="21"/>
        </w:rPr>
        <w:t>（3）参加采购活动前3年内是供应商的控股股东或者实际控制人；</w:t>
      </w:r>
    </w:p>
    <w:p>
      <w:pPr>
        <w:pStyle w:val="style0"/>
        <w:snapToGrid w:val="false"/>
        <w:spacing w:lineRule="auto" w:line="360"/>
        <w:ind w:firstLine="420" w:firstLineChars="200"/>
        <w:outlineLvl w:val="1"/>
        <w:rPr>
          <w:rFonts w:ascii="宋体" w:cs="宋体" w:hAnsi="宋体"/>
          <w:bCs/>
          <w:szCs w:val="21"/>
        </w:rPr>
      </w:pPr>
      <w:r>
        <w:rPr>
          <w:rFonts w:ascii="宋体" w:cs="宋体" w:hAnsi="宋体" w:hint="eastAsia"/>
          <w:bCs/>
          <w:szCs w:val="21"/>
        </w:rPr>
        <w:t>（4）与供应商的法定代表人或者负责人有夫妻、直系血亲、三代以内旁系血亲或者近姻亲关系；</w:t>
      </w:r>
    </w:p>
    <w:p>
      <w:pPr>
        <w:pStyle w:val="style0"/>
        <w:snapToGrid w:val="false"/>
        <w:spacing w:lineRule="auto" w:line="360"/>
        <w:ind w:firstLine="420" w:firstLineChars="200"/>
        <w:outlineLvl w:val="1"/>
        <w:rPr>
          <w:rFonts w:ascii="宋体" w:cs="宋体" w:hAnsi="宋体"/>
          <w:bCs/>
          <w:szCs w:val="21"/>
        </w:rPr>
      </w:pPr>
      <w:r>
        <w:rPr>
          <w:rFonts w:ascii="宋体" w:cs="宋体" w:hAnsi="宋体" w:hint="eastAsia"/>
          <w:bCs/>
          <w:szCs w:val="21"/>
        </w:rPr>
        <w:t>（5）与供应商有其他可能影响政府采购活动公平、公正进行的关系。</w:t>
      </w:r>
    </w:p>
    <w:p>
      <w:pPr>
        <w:pStyle w:val="style0"/>
        <w:snapToGrid w:val="false"/>
        <w:spacing w:lineRule="auto" w:line="360"/>
        <w:ind w:firstLine="420" w:firstLineChars="200"/>
        <w:outlineLvl w:val="1"/>
        <w:rPr>
          <w:rFonts w:ascii="宋体" w:cs="宋体" w:eastAsia="宋体" w:hAnsi="宋体"/>
          <w:bCs/>
          <w:szCs w:val="21"/>
        </w:rPr>
      </w:pPr>
      <w:r>
        <w:rPr>
          <w:rFonts w:ascii="宋体" w:cs="宋体" w:hAnsi="宋体" w:hint="eastAsia"/>
          <w:bCs/>
          <w:szCs w:val="21"/>
        </w:rPr>
        <w:t>供应商认为评审委员会成员与其他供应商有利害关系的，可以向采购人书面提出回避申请，并说明理由。采购人应当及时询问被申请回避人员，有利害关系的被申请回避人员应当回避。评审专家发现本人与参加采购活动的供应商有利害关系的，应当主动提出回避。</w:t>
      </w:r>
    </w:p>
    <w:p>
      <w:pPr>
        <w:pStyle w:val="style30"/>
        <w:adjustRightInd w:val="false"/>
        <w:snapToGrid w:val="false"/>
        <w:spacing w:lineRule="auto" w:line="360"/>
        <w:ind w:firstLine="420" w:firstLineChars="200"/>
        <w:rPr>
          <w:rFonts w:ascii="宋体" w:cs="宋体" w:hAnsi="宋体"/>
          <w:bCs/>
          <w:szCs w:val="21"/>
        </w:rPr>
      </w:pPr>
      <w:r>
        <w:rPr>
          <w:rFonts w:ascii="宋体" w:cs="宋体" w:eastAsia="宋体" w:hAnsi="宋体" w:hint="eastAsia"/>
          <w:bCs/>
          <w:szCs w:val="21"/>
        </w:rPr>
        <w:t>19.1.3</w:t>
      </w:r>
      <w:r>
        <w:rPr>
          <w:rFonts w:ascii="宋体" w:cs="宋体" w:hAnsi="宋体" w:hint="eastAsia"/>
          <w:bCs/>
          <w:szCs w:val="21"/>
        </w:rPr>
        <w:t>评审委员会将严格遵守评审工作纪律，按照客观、公正、审慎的原则，根据比选文件规定的评审程序、评审方法和评审标准进行独立评审。</w:t>
      </w:r>
    </w:p>
    <w:p>
      <w:pPr>
        <w:pStyle w:val="style0"/>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19.2 响应文件的评审</w:t>
      </w:r>
    </w:p>
    <w:p>
      <w:pPr>
        <w:pStyle w:val="style0"/>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19.2.1 要求</w:t>
      </w:r>
    </w:p>
    <w:p>
      <w:pPr>
        <w:pStyle w:val="style0"/>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评审委员会对所有供应商的评审，都采用相同的程序和标准并严格按照比选文件的要求和条件进行。评审委员会决定供应商实质性响应与否只根据响应文件本身的内容，以及述标和/或演示内容（如果有），而不寻求其他的外部证据。</w:t>
      </w:r>
    </w:p>
    <w:p>
      <w:pPr>
        <w:pStyle w:val="style0"/>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19.2.2 符合性审查：依据比选文件的规定，评审委员会将从响应文件的有效性、完整</w:t>
      </w:r>
      <w:r>
        <w:rPr>
          <w:rFonts w:ascii="宋体" w:cs="宋体" w:eastAsia="宋体" w:hAnsi="宋体" w:hint="eastAsia"/>
          <w:bCs/>
          <w:szCs w:val="21"/>
        </w:rPr>
        <w:t>性和对比选文件的响应程度进行审查，以确定是否符合对比选文件的实质性要求作出响应。</w:t>
      </w:r>
    </w:p>
    <w:p>
      <w:pPr>
        <w:pStyle w:val="style0"/>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 xml:space="preserve">19.2.3 响应文件的澄清 </w:t>
      </w:r>
    </w:p>
    <w:p>
      <w:pPr>
        <w:pStyle w:val="style0"/>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19.2.3．1对响应文件中含义不明确、同类问题表述不一致或者有明显文字和计算错误的内容，评审委员会应当以书面形式要求供应商作出必要的澄清、说明或者补正。供应商的澄清、说明或者补正应当在评审委员会规定的时间内以书面形式作出，并加盖公章，或者由法定代表人或者其授权代表签字。供应商的澄清、说明或者补正不得超出响应文件的范围或者改变响应文件的实质性内容。</w:t>
      </w:r>
    </w:p>
    <w:p>
      <w:pPr>
        <w:pStyle w:val="style0"/>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19.2.3.2算术错误将按以下方法更正：</w:t>
      </w:r>
    </w:p>
    <w:p>
      <w:pPr>
        <w:pStyle w:val="style0"/>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（1）响应文件中开标一览表（报价表）内容与响应文件中相应内容不一致的，以开标一览表（报价表）为准；</w:t>
      </w:r>
    </w:p>
    <w:p>
      <w:pPr>
        <w:pStyle w:val="style0"/>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（2）大写金额和小写金额不一致的，以大写金额为准；</w:t>
      </w:r>
    </w:p>
    <w:p>
      <w:pPr>
        <w:pStyle w:val="style0"/>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（3）单价金额小数点或者百分比有明显错位的，以开标一览表的总价为准，并修改单价；</w:t>
      </w:r>
    </w:p>
    <w:p>
      <w:pPr>
        <w:pStyle w:val="style0"/>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（4）总价金额与按单价汇总金额不一致的，以单价金额计算结果为准；同时出现两种以上不一致的，按照前款规定的顺序修正。修正后的报价经供应商确认后产生约束力，供应商不确认的，其响应无效。</w:t>
      </w:r>
    </w:p>
    <w:p>
      <w:pPr>
        <w:pStyle w:val="style0"/>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19.2.4 比较与评价</w:t>
      </w:r>
    </w:p>
    <w:p>
      <w:pPr>
        <w:pStyle w:val="style0"/>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19.2.4.1 评审委员会将按第四章所规定的评审方法与标准，对资格性审查和符合性检查合格的响应文件进行评审。</w:t>
      </w:r>
    </w:p>
    <w:p>
      <w:pPr>
        <w:pStyle w:val="style0"/>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19.2.4.2 评审委员会认为供应商的报价明显低于其他通过符合性审查供应商的报价，有可能影响产品质量或者不能诚信履约的，应当要求其在评审现场合理的时间内提供书面说明，必要时提交相关证明材料；供应商不能证明其报价合理性的，经评审委员会投票认定，超过半数将以无效响应处理。</w:t>
      </w:r>
    </w:p>
    <w:p>
      <w:pPr>
        <w:pStyle w:val="style0"/>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19.2.5有下列情形之一的，视为供应商串通投标，其响应无效：</w:t>
      </w:r>
    </w:p>
    <w:p>
      <w:pPr>
        <w:pStyle w:val="style0"/>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（一）不同供应商的响应文件由同一单位或者个人编制；</w:t>
      </w:r>
    </w:p>
    <w:p>
      <w:pPr>
        <w:pStyle w:val="style0"/>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（二）不同供应商委托同一单位或者个人办理投标事宜；</w:t>
      </w:r>
    </w:p>
    <w:p>
      <w:pPr>
        <w:pStyle w:val="style0"/>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（三）不同供应商的响应文件载明的项目管理成员或者联系人员为同一人；</w:t>
      </w:r>
    </w:p>
    <w:p>
      <w:pPr>
        <w:pStyle w:val="style0"/>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（四）不同供应商的响应文件异常一致或者响应报价呈规律性差异；</w:t>
      </w:r>
    </w:p>
    <w:p>
      <w:pPr>
        <w:pStyle w:val="style0"/>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（五）不同供应商的响应文件相互混装；</w:t>
      </w:r>
    </w:p>
    <w:p>
      <w:pPr>
        <w:pStyle w:val="style0"/>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（六）不同供应商的响应保证金从同一单位或者个人的账户转出。</w:t>
      </w:r>
    </w:p>
    <w:p>
      <w:pPr>
        <w:pStyle w:val="style0"/>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20、废标</w:t>
      </w:r>
      <w:bookmarkStart w:id="59" w:name="_Toc217446072"/>
      <w:r>
        <w:rPr>
          <w:rFonts w:ascii="宋体" w:cs="宋体" w:eastAsia="宋体" w:hAnsi="宋体" w:hint="eastAsia"/>
          <w:bCs/>
          <w:szCs w:val="21"/>
        </w:rPr>
        <w:t>的情形</w:t>
      </w:r>
      <w:bookmarkEnd w:id="59"/>
    </w:p>
    <w:p>
      <w:pPr>
        <w:pStyle w:val="style28"/>
        <w:adjustRightInd w:val="false"/>
        <w:snapToGrid w:val="false"/>
        <w:spacing w:lineRule="auto" w:line="360"/>
        <w:ind w:firstLineChars="200"/>
        <w:rPr>
          <w:rFonts w:ascii="宋体" w:cs="宋体" w:eastAsia="宋体" w:hAnsi="宋体"/>
          <w:bCs/>
          <w:szCs w:val="21"/>
        </w:rPr>
      </w:pPr>
      <w:r>
        <w:rPr>
          <w:rFonts w:ascii="宋体" w:cs="宋体" w:eastAsia="宋体" w:hAnsi="宋体" w:hint="eastAsia"/>
          <w:bCs/>
          <w:szCs w:val="21"/>
        </w:rPr>
        <w:t>招标采购中，出现下列情形之一的，予以废标：</w:t>
      </w:r>
    </w:p>
    <w:p>
      <w:pPr>
        <w:pStyle w:val="style28"/>
        <w:adjustRightInd w:val="false"/>
        <w:snapToGrid w:val="false"/>
        <w:spacing w:lineRule="auto" w:line="360"/>
        <w:ind w:firstLineChars="200"/>
        <w:rPr>
          <w:rFonts w:ascii="宋体" w:cs="宋体" w:eastAsia="宋体" w:hAnsi="宋体"/>
          <w:bCs/>
          <w:szCs w:val="21"/>
        </w:rPr>
      </w:pPr>
      <w:r>
        <w:rPr>
          <w:rFonts w:ascii="宋体" w:cs="宋体" w:eastAsia="宋体" w:hAnsi="宋体" w:hint="eastAsia"/>
          <w:bCs/>
          <w:szCs w:val="21"/>
        </w:rPr>
        <w:t>（1）出现影响采购公正的违法、违规行为的；</w:t>
      </w:r>
    </w:p>
    <w:p>
      <w:pPr>
        <w:pStyle w:val="style28"/>
        <w:adjustRightInd w:val="false"/>
        <w:snapToGrid w:val="false"/>
        <w:spacing w:lineRule="auto" w:line="360"/>
        <w:ind w:firstLineChars="200"/>
        <w:rPr>
          <w:rFonts w:ascii="宋体" w:cs="宋体" w:eastAsia="宋体" w:hAnsi="宋体"/>
          <w:bCs/>
          <w:szCs w:val="21"/>
        </w:rPr>
      </w:pPr>
      <w:r>
        <w:rPr>
          <w:rFonts w:ascii="宋体" w:cs="宋体" w:eastAsia="宋体" w:hAnsi="宋体" w:hint="eastAsia"/>
          <w:bCs/>
          <w:szCs w:val="21"/>
        </w:rPr>
        <w:t>（2）供应商的报价均超过了预算，采购人不能支付的；</w:t>
      </w:r>
    </w:p>
    <w:p>
      <w:pPr>
        <w:pStyle w:val="style28"/>
        <w:adjustRightInd w:val="false"/>
        <w:snapToGrid w:val="false"/>
        <w:spacing w:lineRule="auto" w:line="360"/>
        <w:ind w:firstLineChars="200"/>
        <w:rPr>
          <w:rFonts w:ascii="宋体" w:cs="宋体" w:eastAsia="宋体" w:hAnsi="宋体"/>
          <w:bCs/>
          <w:szCs w:val="21"/>
        </w:rPr>
      </w:pPr>
      <w:r>
        <w:rPr>
          <w:rFonts w:ascii="宋体" w:cs="宋体" w:eastAsia="宋体" w:hAnsi="宋体" w:hint="eastAsia"/>
          <w:bCs/>
          <w:szCs w:val="21"/>
        </w:rPr>
        <w:t>（3）因重大变故，采购任务取消的。</w:t>
      </w:r>
    </w:p>
    <w:p>
      <w:pPr>
        <w:pStyle w:val="style28"/>
        <w:adjustRightInd w:val="false"/>
        <w:snapToGrid w:val="false"/>
        <w:spacing w:lineRule="auto" w:line="360"/>
        <w:ind w:firstLineChars="200"/>
        <w:rPr>
          <w:rFonts w:ascii="宋体" w:cs="宋体" w:eastAsia="宋体" w:hAnsi="宋体"/>
          <w:bCs/>
          <w:szCs w:val="21"/>
        </w:rPr>
      </w:pPr>
      <w:r>
        <w:rPr>
          <w:rFonts w:ascii="宋体" w:cs="宋体" w:eastAsia="宋体" w:hAnsi="宋体" w:hint="eastAsia"/>
          <w:bCs/>
          <w:szCs w:val="21"/>
        </w:rPr>
        <w:t>废标后，采购人将在指定网站发布废标公告。</w:t>
      </w:r>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21、纪律和监督</w:t>
      </w:r>
    </w:p>
    <w:bookmarkStart w:id="60" w:name="_Toc247085733"/>
    <w:bookmarkStart w:id="61" w:name="_Toc144974543"/>
    <w:bookmarkStart w:id="62" w:name="_Toc296590983"/>
    <w:bookmarkStart w:id="63" w:name="_Toc296602462"/>
    <w:bookmarkStart w:id="64" w:name="_Toc246996962"/>
    <w:bookmarkStart w:id="65" w:name="_Toc152045575"/>
    <w:bookmarkStart w:id="66" w:name="_Toc152042351"/>
    <w:bookmarkStart w:id="67" w:name="_Toc179632593"/>
    <w:bookmarkStart w:id="68" w:name="_Toc246996219"/>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21.1 对采购人的纪律要求</w:t>
      </w:r>
      <w:bookmarkEnd w:id="60"/>
      <w:bookmarkEnd w:id="61"/>
      <w:bookmarkEnd w:id="62"/>
      <w:bookmarkEnd w:id="63"/>
      <w:bookmarkEnd w:id="64"/>
      <w:bookmarkEnd w:id="65"/>
      <w:bookmarkEnd w:id="66"/>
      <w:bookmarkEnd w:id="67"/>
      <w:bookmarkEnd w:id="68"/>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采购人不得泄漏招标投标活动中应当保密的情况和资料，不得与供应商串通损害国家利益、社会公共利益或者他人合法权益。</w:t>
      </w:r>
    </w:p>
    <w:bookmarkStart w:id="69" w:name="_Toc247085734"/>
    <w:bookmarkStart w:id="70" w:name="_Toc152042352"/>
    <w:bookmarkStart w:id="71" w:name="_Toc246996220"/>
    <w:bookmarkStart w:id="72" w:name="_Toc246996963"/>
    <w:bookmarkStart w:id="73" w:name="_Toc152045576"/>
    <w:bookmarkStart w:id="74" w:name="_Toc296602463"/>
    <w:bookmarkStart w:id="75" w:name="_Toc144974544"/>
    <w:bookmarkStart w:id="76" w:name="_Toc179632594"/>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21.2对供应商的纪律要求</w:t>
      </w:r>
      <w:bookmarkEnd w:id="69"/>
      <w:bookmarkEnd w:id="70"/>
      <w:bookmarkEnd w:id="71"/>
      <w:bookmarkEnd w:id="72"/>
      <w:bookmarkEnd w:id="73"/>
      <w:bookmarkEnd w:id="74"/>
      <w:bookmarkEnd w:id="75"/>
      <w:bookmarkEnd w:id="76"/>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供应商不得相互串通投标或者与采购人串通投标，不得向采购人或者评审委员会成员行贿谋取成交，不得以他人名义投标或者以其他方式弄虚作假骗取成交；供应商不得以任何方式干扰、影响评审工作。</w:t>
      </w:r>
    </w:p>
    <w:bookmarkStart w:id="77" w:name="_Toc179632595"/>
    <w:bookmarkStart w:id="78" w:name="_Toc144974545"/>
    <w:bookmarkStart w:id="79" w:name="_Toc246996221"/>
    <w:bookmarkStart w:id="80" w:name="_Toc152042353"/>
    <w:bookmarkStart w:id="81" w:name="_Toc152045577"/>
    <w:bookmarkStart w:id="82" w:name="_Toc246996964"/>
    <w:bookmarkStart w:id="83" w:name="_Toc296602464"/>
    <w:bookmarkStart w:id="84" w:name="_Toc247085735"/>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21.3对评审委员会成员的纪律要求</w:t>
      </w:r>
      <w:bookmarkEnd w:id="77"/>
      <w:bookmarkEnd w:id="78"/>
      <w:bookmarkEnd w:id="79"/>
      <w:bookmarkEnd w:id="80"/>
      <w:bookmarkEnd w:id="81"/>
      <w:bookmarkEnd w:id="82"/>
      <w:bookmarkEnd w:id="83"/>
      <w:bookmarkEnd w:id="84"/>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评审委员会成员不得收受他人的财物或者其他好处，不得向他人透漏对响应文件的评审和比较、成交候选人的推荐情况以及评审有关的其他情况。在评审活动中，评审委员会成员应当客观、公正地履行职责，独立评审，遵守职业道德，不得擅离职守，影响评审程序正常进行，不得使用比选文件没有规定的评审因素和标准进行评审。</w:t>
      </w:r>
    </w:p>
    <w:bookmarkStart w:id="85" w:name="_Toc246996222"/>
    <w:bookmarkStart w:id="86" w:name="_Toc152045578"/>
    <w:bookmarkStart w:id="87" w:name="_Toc247085736"/>
    <w:bookmarkStart w:id="88" w:name="_Toc246996965"/>
    <w:bookmarkStart w:id="89" w:name="_Toc296602465"/>
    <w:bookmarkStart w:id="90" w:name="_Toc179632596"/>
    <w:bookmarkStart w:id="91" w:name="_Toc152042354"/>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21.4对与评审活动有关的工作人员的纪律要求</w:t>
      </w:r>
      <w:bookmarkEnd w:id="85"/>
      <w:bookmarkEnd w:id="86"/>
      <w:bookmarkEnd w:id="87"/>
      <w:bookmarkEnd w:id="88"/>
      <w:bookmarkEnd w:id="89"/>
      <w:bookmarkEnd w:id="90"/>
      <w:bookmarkEnd w:id="91"/>
    </w:p>
    <w:bookmarkStart w:id="92" w:name="_Toc152042355"/>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w:t>
      </w:r>
      <w:bookmarkEnd w:id="92"/>
    </w:p>
    <w:bookmarkStart w:id="93" w:name="_Toc246826113"/>
    <w:p>
      <w:pPr>
        <w:pStyle w:val="style0"/>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六、成交、合同</w:t>
      </w:r>
      <w:bookmarkEnd w:id="93"/>
      <w:r>
        <w:rPr>
          <w:rFonts w:ascii="宋体" w:cs="宋体" w:eastAsia="宋体" w:hAnsi="宋体" w:hint="eastAsia"/>
          <w:bCs/>
          <w:szCs w:val="21"/>
        </w:rPr>
        <w:t>与验收</w:t>
      </w:r>
    </w:p>
    <w:p>
      <w:pPr>
        <w:pStyle w:val="style0"/>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22、成交准则</w:t>
      </w:r>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22.1任何单项因素的最优不能作为成交的保证。</w:t>
      </w:r>
    </w:p>
    <w:p>
      <w:pPr>
        <w:pStyle w:val="style0"/>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22.2评审委员会推荐排名第一且经采购人确认的供应商即为成交供应商。</w:t>
      </w:r>
    </w:p>
    <w:p>
      <w:pPr>
        <w:pStyle w:val="style0"/>
        <w:adjustRightInd w:val="false"/>
        <w:snapToGrid w:val="false"/>
        <w:spacing w:lineRule="auto" w:line="360"/>
        <w:ind w:left="420" w:leftChars="200"/>
        <w:outlineLvl w:val="1"/>
        <w:rPr>
          <w:rFonts w:ascii="宋体" w:cs="宋体" w:eastAsia="宋体" w:hAnsi="宋体"/>
          <w:bCs/>
          <w:szCs w:val="21"/>
        </w:rPr>
      </w:pPr>
      <w:r>
        <w:rPr>
          <w:rFonts w:ascii="宋体" w:cs="宋体" w:eastAsia="宋体" w:hAnsi="宋体" w:hint="eastAsia"/>
          <w:bCs/>
          <w:szCs w:val="21"/>
        </w:rPr>
        <w:t>23、成交通知</w:t>
      </w:r>
    </w:p>
    <w:p>
      <w:pPr>
        <w:pStyle w:val="style0"/>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23.1由采购人在第一章比选公告指定媒体上公布成交结果，并向成交供应商发送《成交通知书》。</w:t>
      </w:r>
    </w:p>
    <w:p>
      <w:pPr>
        <w:pStyle w:val="style0"/>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23.2成交通知书为签订采购合同的依据，是合同的有效组成部分。</w:t>
      </w:r>
    </w:p>
    <w:p>
      <w:pPr>
        <w:pStyle w:val="style0"/>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23.3成交通知书对采购人和成交供应商均具有法律效力。成交通知书发出后，采购人改变成交结果，或者成交供应商无正当理由放弃成交的，应当承担相应的法律责任。</w:t>
      </w:r>
    </w:p>
    <w:p>
      <w:pPr>
        <w:pStyle w:val="style0"/>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24、合同签订</w:t>
      </w:r>
    </w:p>
    <w:p>
      <w:pPr>
        <w:pStyle w:val="style0"/>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24.1成交供应商在收到《成交通知书》后，应在规定的时间内与采购人签订采购合同。由于成交供应商的原因逾期未与采购人签订采购合同的，将视为放弃成交，取消其成交资格并将按相关规定进行处理。</w:t>
      </w:r>
    </w:p>
    <w:p>
      <w:pPr>
        <w:pStyle w:val="style0"/>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24.2采购人不得向成交供应商提出任何不合理的要求作为签订合同的条件，不得与成</w:t>
      </w:r>
      <w:r>
        <w:rPr>
          <w:rFonts w:ascii="宋体" w:cs="宋体" w:eastAsia="宋体" w:hAnsi="宋体" w:hint="eastAsia"/>
          <w:bCs/>
          <w:szCs w:val="21"/>
        </w:rPr>
        <w:t>交供应商私下订立背离合同实质性内容的任何协议，所签订的合同不得对比选文件和成交供应商响应文件作实质性修改。</w:t>
      </w:r>
    </w:p>
    <w:bookmarkStart w:id="94" w:name="_Toc217446069"/>
    <w:p>
      <w:pPr>
        <w:pStyle w:val="style0"/>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25、合同</w:t>
      </w:r>
      <w:bookmarkEnd w:id="94"/>
      <w:r>
        <w:rPr>
          <w:rFonts w:ascii="宋体" w:cs="宋体" w:eastAsia="宋体" w:hAnsi="宋体" w:hint="eastAsia"/>
          <w:bCs/>
          <w:szCs w:val="21"/>
        </w:rPr>
        <w:t>履行</w:t>
      </w:r>
    </w:p>
    <w:p>
      <w:pPr>
        <w:pStyle w:val="style0"/>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25.1成交供应商与采购人签订合同后，合同双方应严格执行合同条款，履行合同规定的义务，保证合同的顺利完成。</w:t>
      </w:r>
    </w:p>
    <w:p>
      <w:pPr>
        <w:pStyle w:val="style0"/>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25.2采购人应严格按照合同约定事项，制定科学合理的验收方案开展验收；</w:t>
      </w:r>
    </w:p>
    <w:p>
      <w:pPr>
        <w:pStyle w:val="style0"/>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25.3在合同履行过程中，如发生合同纠纷，合同双方应按照《民法典》的有关规定进行处理。</w:t>
      </w:r>
    </w:p>
    <w:p>
      <w:pPr>
        <w:pStyle w:val="style0"/>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七、评审方法</w:t>
      </w:r>
    </w:p>
    <w:p>
      <w:pPr>
        <w:pStyle w:val="style0"/>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26、政府采购招标评审方法分为:最低评审价法和综合评分法。</w:t>
      </w:r>
    </w:p>
    <w:p>
      <w:pPr>
        <w:pStyle w:val="style0"/>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26.1最低评审价法，是指响应文件满足比选文件全部实质性要求且响应报价最低的供应商为成交候选人的评审方法。</w:t>
      </w:r>
    </w:p>
    <w:p>
      <w:pPr>
        <w:pStyle w:val="style0"/>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26.2综合评分法，是指响应文件满足比选文件全部实质性要求且按照评审因素的量化指标评审得分最高的供应商为成交候选人的评审方法。</w:t>
      </w:r>
    </w:p>
    <w:p>
      <w:pPr>
        <w:pStyle w:val="style0"/>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评审总得分＝F1×A1＋F2×A2＋……＋</w:t>
      </w:r>
      <w:r>
        <w:rPr>
          <w:rFonts w:ascii="宋体" w:cs="宋体" w:eastAsia="宋体" w:hAnsi="宋体" w:hint="eastAsia"/>
          <w:bCs/>
          <w:szCs w:val="21"/>
        </w:rPr>
        <w:t>Fn</w:t>
      </w:r>
      <w:r>
        <w:rPr>
          <w:rFonts w:ascii="宋体" w:cs="宋体" w:eastAsia="宋体" w:hAnsi="宋体" w:hint="eastAsia"/>
          <w:bCs/>
          <w:szCs w:val="21"/>
        </w:rPr>
        <w:t>×An</w:t>
      </w:r>
    </w:p>
    <w:p>
      <w:pPr>
        <w:pStyle w:val="style0"/>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F1、F2……</w:t>
      </w:r>
      <w:r>
        <w:rPr>
          <w:rFonts w:ascii="宋体" w:cs="宋体" w:eastAsia="宋体" w:hAnsi="宋体" w:hint="eastAsia"/>
          <w:bCs/>
          <w:szCs w:val="21"/>
        </w:rPr>
        <w:t>Fn</w:t>
      </w:r>
      <w:r>
        <w:rPr>
          <w:rFonts w:ascii="宋体" w:cs="宋体" w:eastAsia="宋体" w:hAnsi="宋体" w:hint="eastAsia"/>
          <w:bCs/>
          <w:szCs w:val="21"/>
        </w:rPr>
        <w:t>分别为价格、商务和技术部分评分因素的汇总得分；A1、A2、……An分别为价格、商务和技术部分评分因素所占的权重(A1＋A2＋......＋An＝1)。</w:t>
      </w:r>
    </w:p>
    <w:p>
      <w:pPr>
        <w:pStyle w:val="style0"/>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其中价格分统一采用低价优先法计算，即满足比选文件要求且响应价格最低的响应报价为评审基准价，其价格分为满分。其他供应商的价格分统一按照下列公式计算：</w:t>
      </w:r>
    </w:p>
    <w:p>
      <w:pPr>
        <w:pStyle w:val="style0"/>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响应报价得分＝（评审基准价／响应报价）×价格权值×100　　</w:t>
      </w:r>
    </w:p>
    <w:p>
      <w:pPr>
        <w:pStyle w:val="style0"/>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八、质疑</w:t>
      </w:r>
    </w:p>
    <w:p>
      <w:pPr>
        <w:pStyle w:val="style0"/>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 xml:space="preserve">27、供应商认为比选文件、采购过程和成交或者成交结果使自己的合法权益受到损害的，应当在知道或者应知其权益受到损害之日起七个工作日（质疑有效期）内，向采购人提出询问或以书面形式向其质疑。 </w:t>
      </w:r>
    </w:p>
    <w:p>
      <w:pPr>
        <w:pStyle w:val="style0"/>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九、无效响应的其他有关规定：</w:t>
      </w:r>
    </w:p>
    <w:p>
      <w:pPr>
        <w:pStyle w:val="style0"/>
        <w:tabs>
          <w:tab w:val="left" w:leader="none" w:pos="540"/>
        </w:tabs>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29、除符合比选文件中载明的无效响应规定外，如果发现下列情况之一者，同样作无效响应处理，其中29.1至29.3款情形的所有相关供应商均作无效响应处理。因此产生其他法律责任的由供应商自行承担：</w:t>
      </w:r>
    </w:p>
    <w:p>
      <w:pPr>
        <w:pStyle w:val="style0"/>
        <w:tabs>
          <w:tab w:val="left" w:leader="none" w:pos="540"/>
        </w:tabs>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29.1不同供应商的法定代表人、委托代理人等由同一个单位缴纳社会保险的；</w:t>
      </w:r>
    </w:p>
    <w:p>
      <w:pPr>
        <w:pStyle w:val="style0"/>
        <w:tabs>
          <w:tab w:val="left" w:leader="none" w:pos="540"/>
        </w:tabs>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29.2由同一人携带两个及以上供应商的企业资料参与开标会议的；</w:t>
      </w:r>
    </w:p>
    <w:p>
      <w:pPr>
        <w:pStyle w:val="style0"/>
        <w:tabs>
          <w:tab w:val="left" w:leader="none" w:pos="540"/>
        </w:tabs>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29.3单位负责人为同一人或者存在直接控股、管理关系的不同供应商，同时参加同一合同项下的政府采购活动的；</w:t>
      </w:r>
    </w:p>
    <w:p>
      <w:pPr>
        <w:pStyle w:val="style0"/>
        <w:tabs>
          <w:tab w:val="left" w:leader="none" w:pos="540"/>
        </w:tabs>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29.4为采购项目提供整体设计、规范编制或者项目管理、监理、检测等服务的供应商，再参加该采购项目的其他采购活动的；</w:t>
      </w:r>
    </w:p>
    <w:p>
      <w:pPr>
        <w:pStyle w:val="style0"/>
        <w:tabs>
          <w:tab w:val="left" w:leader="none" w:pos="540"/>
        </w:tabs>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29.5属于采购人任何不具有独立法人资格的附属机构（单位）；</w:t>
      </w:r>
    </w:p>
    <w:p>
      <w:pPr>
        <w:pStyle w:val="style0"/>
        <w:tabs>
          <w:tab w:val="left" w:leader="none" w:pos="540"/>
        </w:tabs>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29.6没有按要求提供补充文件，或调整补充内容超出规定范围。</w:t>
      </w:r>
    </w:p>
    <w:p>
      <w:pPr>
        <w:pStyle w:val="style0"/>
        <w:tabs>
          <w:tab w:val="left" w:leader="none" w:pos="540"/>
        </w:tabs>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29.7</w:t>
      </w:r>
      <w:r>
        <w:rPr>
          <w:rFonts w:ascii="宋体" w:cs="宋体" w:eastAsia="宋体" w:hAnsi="宋体"/>
          <w:bCs/>
          <w:szCs w:val="21"/>
        </w:rPr>
        <w:t>未按照</w:t>
      </w:r>
      <w:r>
        <w:rPr>
          <w:rFonts w:ascii="宋体" w:cs="宋体" w:eastAsia="宋体" w:hAnsi="宋体" w:hint="eastAsia"/>
          <w:bCs/>
          <w:szCs w:val="21"/>
        </w:rPr>
        <w:t>比选文件</w:t>
      </w:r>
      <w:r>
        <w:rPr>
          <w:rFonts w:ascii="宋体" w:cs="宋体" w:eastAsia="宋体" w:hAnsi="宋体"/>
          <w:bCs/>
          <w:szCs w:val="21"/>
        </w:rPr>
        <w:t>的规定提交</w:t>
      </w:r>
      <w:r>
        <w:rPr>
          <w:rFonts w:ascii="宋体" w:cs="宋体" w:eastAsia="宋体" w:hAnsi="宋体" w:hint="eastAsia"/>
          <w:bCs/>
          <w:szCs w:val="21"/>
        </w:rPr>
        <w:t>响应保证金</w:t>
      </w:r>
      <w:r>
        <w:rPr>
          <w:rFonts w:ascii="宋体" w:cs="宋体" w:eastAsia="宋体" w:hAnsi="宋体"/>
          <w:bCs/>
          <w:szCs w:val="21"/>
        </w:rPr>
        <w:t>的；</w:t>
      </w:r>
    </w:p>
    <w:p>
      <w:pPr>
        <w:pStyle w:val="style0"/>
        <w:tabs>
          <w:tab w:val="left" w:leader="none" w:pos="540"/>
        </w:tabs>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29.8响应文件</w:t>
      </w:r>
      <w:r>
        <w:rPr>
          <w:rFonts w:ascii="宋体" w:cs="宋体" w:eastAsia="宋体" w:hAnsi="宋体"/>
          <w:bCs/>
          <w:szCs w:val="21"/>
        </w:rPr>
        <w:t>未按</w:t>
      </w:r>
      <w:r>
        <w:rPr>
          <w:rFonts w:ascii="宋体" w:cs="宋体" w:eastAsia="宋体" w:hAnsi="宋体" w:hint="eastAsia"/>
          <w:bCs/>
          <w:szCs w:val="21"/>
        </w:rPr>
        <w:t>比选文件</w:t>
      </w:r>
      <w:r>
        <w:rPr>
          <w:rFonts w:ascii="宋体" w:cs="宋体" w:eastAsia="宋体" w:hAnsi="宋体"/>
          <w:bCs/>
          <w:szCs w:val="21"/>
        </w:rPr>
        <w:t>要求签署、盖章的；</w:t>
      </w:r>
    </w:p>
    <w:p>
      <w:pPr>
        <w:pStyle w:val="style0"/>
        <w:tabs>
          <w:tab w:val="left" w:leader="none" w:pos="540"/>
        </w:tabs>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29.9</w:t>
      </w:r>
      <w:r>
        <w:rPr>
          <w:rFonts w:ascii="宋体" w:cs="宋体" w:eastAsia="宋体" w:hAnsi="宋体"/>
          <w:bCs/>
          <w:szCs w:val="21"/>
        </w:rPr>
        <w:t>不具备</w:t>
      </w:r>
      <w:r>
        <w:rPr>
          <w:rFonts w:ascii="宋体" w:cs="宋体" w:eastAsia="宋体" w:hAnsi="宋体" w:hint="eastAsia"/>
          <w:bCs/>
          <w:szCs w:val="21"/>
        </w:rPr>
        <w:t>比选文件</w:t>
      </w:r>
      <w:r>
        <w:rPr>
          <w:rFonts w:ascii="宋体" w:cs="宋体" w:eastAsia="宋体" w:hAnsi="宋体"/>
          <w:bCs/>
          <w:szCs w:val="21"/>
        </w:rPr>
        <w:t>中规定的资格要求的；</w:t>
      </w:r>
    </w:p>
    <w:p>
      <w:pPr>
        <w:pStyle w:val="style0"/>
        <w:tabs>
          <w:tab w:val="left" w:leader="none" w:pos="540"/>
        </w:tabs>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29.10</w:t>
      </w:r>
      <w:r>
        <w:rPr>
          <w:rFonts w:ascii="宋体" w:cs="宋体" w:eastAsia="宋体" w:hAnsi="宋体"/>
          <w:bCs/>
          <w:szCs w:val="21"/>
        </w:rPr>
        <w:t>报价超过</w:t>
      </w:r>
      <w:r>
        <w:rPr>
          <w:rFonts w:ascii="宋体" w:cs="宋体" w:eastAsia="宋体" w:hAnsi="宋体" w:hint="eastAsia"/>
          <w:bCs/>
          <w:szCs w:val="21"/>
        </w:rPr>
        <w:t>比选文件</w:t>
      </w:r>
      <w:r>
        <w:rPr>
          <w:rFonts w:ascii="宋体" w:cs="宋体" w:eastAsia="宋体" w:hAnsi="宋体"/>
          <w:bCs/>
          <w:szCs w:val="21"/>
        </w:rPr>
        <w:t>中规定的预算金额或者最高限价的；</w:t>
      </w:r>
    </w:p>
    <w:p>
      <w:pPr>
        <w:pStyle w:val="style0"/>
        <w:tabs>
          <w:tab w:val="left" w:leader="none" w:pos="540"/>
        </w:tabs>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29.11响应文件</w:t>
      </w:r>
      <w:r>
        <w:rPr>
          <w:rFonts w:ascii="宋体" w:cs="宋体" w:eastAsia="宋体" w:hAnsi="宋体"/>
          <w:bCs/>
          <w:szCs w:val="21"/>
        </w:rPr>
        <w:t>含有采购人不能接受的附加条件的；</w:t>
      </w:r>
    </w:p>
    <w:p>
      <w:pPr>
        <w:pStyle w:val="style0"/>
        <w:tabs>
          <w:tab w:val="left" w:leader="none" w:pos="540"/>
        </w:tabs>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29.12</w:t>
      </w:r>
      <w:r>
        <w:rPr>
          <w:rFonts w:ascii="宋体" w:cs="宋体" w:eastAsia="宋体" w:hAnsi="宋体"/>
          <w:bCs/>
          <w:szCs w:val="21"/>
        </w:rPr>
        <w:t>法律、法规和</w:t>
      </w:r>
      <w:r>
        <w:rPr>
          <w:rFonts w:ascii="宋体" w:cs="宋体" w:eastAsia="宋体" w:hAnsi="宋体" w:hint="eastAsia"/>
          <w:bCs/>
          <w:szCs w:val="21"/>
        </w:rPr>
        <w:t>比选文件</w:t>
      </w:r>
      <w:r>
        <w:rPr>
          <w:rFonts w:ascii="宋体" w:cs="宋体" w:eastAsia="宋体" w:hAnsi="宋体"/>
          <w:bCs/>
          <w:szCs w:val="21"/>
        </w:rPr>
        <w:t>规定的其他无效情形。</w:t>
      </w:r>
    </w:p>
    <w:p>
      <w:pPr>
        <w:pStyle w:val="style0"/>
        <w:tabs>
          <w:tab w:val="left" w:leader="none" w:pos="540"/>
        </w:tabs>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30、其他法律法规及规章制度认定参加政府采购无效的情形等。</w:t>
      </w:r>
    </w:p>
    <w:p>
      <w:pPr>
        <w:pStyle w:val="style0"/>
        <w:tabs>
          <w:tab w:val="left" w:leader="none" w:pos="540"/>
        </w:tabs>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30.1存在恶意串通投标行为的；</w:t>
      </w:r>
    </w:p>
    <w:p>
      <w:pPr>
        <w:pStyle w:val="style0"/>
        <w:tabs>
          <w:tab w:val="left" w:leader="none" w:pos="540"/>
        </w:tabs>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30.2参与政府采购活动有不良行为记录且正处于处罚期内并适用于海口行政区域的；</w:t>
      </w:r>
    </w:p>
    <w:p>
      <w:pPr>
        <w:pStyle w:val="style0"/>
        <w:tabs>
          <w:tab w:val="left" w:leader="none" w:pos="540"/>
        </w:tabs>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30.3企业在经营活动中存在不诚信记录且正处于处罚期内并适用于海口行政区域政府采购领域的；</w:t>
      </w:r>
    </w:p>
    <w:p>
      <w:pPr>
        <w:pStyle w:val="style0"/>
        <w:tabs>
          <w:tab w:val="left" w:leader="none" w:pos="540"/>
        </w:tabs>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30.4其他法律法规及规章制度认定参加政府采购活动无效并适用海口行政区域的情形等。</w:t>
      </w:r>
    </w:p>
    <w:p>
      <w:pPr>
        <w:pStyle w:val="style28"/>
        <w:adjustRightInd w:val="false"/>
        <w:snapToGrid w:val="false"/>
        <w:spacing w:lineRule="auto" w:line="360"/>
        <w:ind w:firstLine="0"/>
        <w:jc w:val="center"/>
        <w:outlineLvl w:val="0"/>
        <w:rPr>
          <w:rFonts w:ascii="宋体" w:cs="宋体" w:eastAsia="宋体" w:hAnsi="宋体"/>
          <w:b/>
          <w:szCs w:val="21"/>
        </w:rPr>
        <w:sectPr>
          <w:footerReference w:type="default" r:id="rId10"/>
          <w:pgSz w:w="11906" w:h="16838" w:orient="portrait"/>
          <w:pgMar w:top="1440" w:right="1800" w:bottom="1440" w:left="1800" w:header="794" w:footer="992" w:gutter="0"/>
          <w:cols w:space="425"/>
          <w:docGrid w:type="lines" w:linePitch="312"/>
        </w:sectPr>
      </w:pPr>
    </w:p>
    <w:p>
      <w:pPr>
        <w:pStyle w:val="style28"/>
        <w:adjustRightInd w:val="false"/>
        <w:snapToGrid w:val="false"/>
        <w:spacing w:lineRule="auto" w:line="360"/>
        <w:ind w:firstLine="0"/>
        <w:jc w:val="center"/>
        <w:outlineLvl w:val="0"/>
        <w:rPr>
          <w:rFonts w:ascii="宋体" w:cs="宋体" w:eastAsia="宋体" w:hAnsi="宋体"/>
          <w:b/>
          <w:szCs w:val="21"/>
        </w:rPr>
      </w:pPr>
      <w:r>
        <w:rPr>
          <w:rFonts w:ascii="宋体" w:cs="宋体" w:eastAsia="宋体" w:hAnsi="宋体" w:hint="eastAsia"/>
          <w:b/>
          <w:szCs w:val="21"/>
        </w:rPr>
        <w:t xml:space="preserve">第四章  </w:t>
      </w:r>
      <w:bookmarkStart w:id="95" w:name="_Toc246826116"/>
      <w:bookmarkEnd w:id="33"/>
      <w:r>
        <w:rPr>
          <w:rFonts w:ascii="宋体" w:cs="宋体" w:eastAsia="宋体" w:hAnsi="宋体" w:hint="eastAsia"/>
          <w:b/>
          <w:szCs w:val="21"/>
        </w:rPr>
        <w:t>评审标准</w:t>
      </w:r>
    </w:p>
    <w:bookmarkStart w:id="96" w:name="_Toc246826117"/>
    <w:bookmarkEnd w:id="95"/>
    <w:p>
      <w:pPr>
        <w:pStyle w:val="style0"/>
        <w:spacing w:lineRule="auto" w:line="360"/>
        <w:ind w:firstLine="422" w:firstLineChars="200"/>
        <w:outlineLvl w:val="0"/>
        <w:rPr>
          <w:rFonts w:ascii="宋体" w:cs="宋体" w:hAnsi="宋体"/>
          <w:b/>
          <w:szCs w:val="21"/>
        </w:rPr>
      </w:pPr>
      <w:r>
        <w:rPr>
          <w:rFonts w:ascii="宋体" w:cs="宋体" w:hAnsi="宋体" w:hint="eastAsia"/>
          <w:b/>
          <w:szCs w:val="21"/>
        </w:rPr>
        <w:t>一、基本要求：</w:t>
      </w:r>
    </w:p>
    <w:p>
      <w:pPr>
        <w:pStyle w:val="style28"/>
        <w:snapToGrid w:val="false"/>
        <w:spacing w:lineRule="auto" w:line="360"/>
        <w:ind w:firstLineChars="200"/>
        <w:outlineLvl w:val="0"/>
        <w:rPr>
          <w:rFonts w:ascii="宋体" w:cs="宋体" w:hAnsi="宋体"/>
          <w:bCs/>
          <w:szCs w:val="21"/>
        </w:rPr>
      </w:pPr>
      <w:r>
        <w:rPr>
          <w:rFonts w:ascii="宋体" w:cs="宋体" w:hAnsi="宋体" w:hint="eastAsia"/>
          <w:bCs/>
          <w:szCs w:val="21"/>
        </w:rPr>
        <w:t>（一）资格审查、符合性审查或评审标准中凡涉及到提供针对本项目授权书、承诺书的，均须以原件为准，否则不予认可，电子投标的除外。</w:t>
      </w:r>
    </w:p>
    <w:p>
      <w:pPr>
        <w:pStyle w:val="style28"/>
        <w:snapToGrid w:val="false"/>
        <w:spacing w:lineRule="auto" w:line="360"/>
        <w:ind w:firstLineChars="200"/>
        <w:outlineLvl w:val="0"/>
        <w:rPr>
          <w:rFonts w:ascii="宋体" w:cs="宋体" w:hAnsi="宋体"/>
          <w:bCs/>
          <w:szCs w:val="21"/>
        </w:rPr>
      </w:pPr>
      <w:r>
        <w:rPr>
          <w:rFonts w:ascii="宋体" w:cs="宋体" w:hAnsi="宋体" w:hint="eastAsia"/>
          <w:bCs/>
          <w:szCs w:val="21"/>
        </w:rPr>
        <w:t>（二）资格审查、符合性审查或评审标准中凡涉及到提供合同、报告、证书或认证等证明材料的，须提供清晰可见且在有效期内的复印件并加盖供应商单位公章。如提供的证明材料不清晰或者无法明确证明的将不予认可。如提供的证明材料与原件不一致的，无论是在评审过程中乃至成交后，其响应将以无效响应或取消成交资格论处，并上报政府采购监督管理部门。</w:t>
      </w:r>
    </w:p>
    <w:p>
      <w:pPr>
        <w:pStyle w:val="style0"/>
        <w:snapToGrid w:val="false"/>
        <w:spacing w:lineRule="auto" w:line="360"/>
        <w:ind w:firstLine="420" w:firstLineChars="200"/>
        <w:outlineLvl w:val="0"/>
        <w:rPr>
          <w:rFonts w:ascii="宋体" w:cs="宋体" w:hAnsi="宋体"/>
          <w:b/>
          <w:szCs w:val="21"/>
        </w:rPr>
      </w:pPr>
      <w:r>
        <w:rPr>
          <w:rFonts w:ascii="宋体" w:cs="宋体" w:hAnsi="宋体" w:hint="eastAsia"/>
          <w:bCs/>
          <w:szCs w:val="21"/>
        </w:rPr>
        <w:t>（三）凡小微型企业或视同小微企业参与响应的，依照第三章5.1款规定执行。</w:t>
      </w:r>
    </w:p>
    <w:p>
      <w:pPr>
        <w:pStyle w:val="style28"/>
        <w:snapToGrid w:val="false"/>
        <w:spacing w:lineRule="auto" w:line="360"/>
        <w:ind w:firstLine="422" w:firstLineChars="200"/>
        <w:outlineLvl w:val="1"/>
        <w:rPr>
          <w:rFonts w:ascii="宋体" w:cs="宋体" w:hAnsi="宋体"/>
          <w:b/>
          <w:szCs w:val="21"/>
        </w:rPr>
      </w:pPr>
      <w:r>
        <w:rPr>
          <w:rFonts w:ascii="宋体" w:cs="宋体" w:hAnsi="宋体" w:hint="eastAsia"/>
          <w:b/>
          <w:szCs w:val="21"/>
        </w:rPr>
        <w:t>二、审查标准</w:t>
      </w:r>
    </w:p>
    <w:p>
      <w:pPr>
        <w:pStyle w:val="style0"/>
        <w:snapToGrid w:val="false"/>
        <w:spacing w:lineRule="auto" w:line="360"/>
        <w:ind w:firstLine="420" w:firstLineChars="200"/>
        <w:outlineLvl w:val="0"/>
        <w:rPr>
          <w:rFonts w:ascii="宋体" w:cs="宋体" w:hAnsi="宋体"/>
          <w:bCs/>
          <w:szCs w:val="21"/>
        </w:rPr>
      </w:pPr>
      <w:r>
        <w:rPr>
          <w:rFonts w:ascii="宋体" w:cs="宋体" w:hAnsi="宋体" w:hint="eastAsia"/>
          <w:bCs/>
          <w:szCs w:val="21"/>
        </w:rPr>
        <w:t>1、资格审查表和符合性审查表中所列内容全部审查意见为“合格”，方视为“合格”，其中有一项不合格，将视为不合格供应商。</w:t>
      </w:r>
    </w:p>
    <w:p>
      <w:pPr>
        <w:pStyle w:val="style0"/>
        <w:snapToGrid w:val="false"/>
        <w:spacing w:lineRule="auto" w:line="360"/>
        <w:ind w:firstLine="420" w:firstLineChars="200"/>
        <w:outlineLvl w:val="0"/>
        <w:rPr>
          <w:rFonts w:ascii="宋体" w:cs="宋体" w:hAnsi="宋体"/>
          <w:bCs/>
          <w:szCs w:val="21"/>
        </w:rPr>
      </w:pPr>
      <w:r>
        <w:rPr>
          <w:rFonts w:ascii="宋体" w:cs="宋体" w:hAnsi="宋体" w:hint="eastAsia"/>
          <w:bCs/>
          <w:szCs w:val="21"/>
        </w:rPr>
        <w:t>2、在审查意见汇总的过程中，如存在不同审查意见，则按照少数服从多数的原则做出结论。</w:t>
      </w:r>
    </w:p>
    <w:p>
      <w:pPr>
        <w:pStyle w:val="style0"/>
        <w:snapToGrid w:val="false"/>
        <w:spacing w:lineRule="auto" w:line="360"/>
        <w:ind w:firstLine="420" w:firstLineChars="200"/>
        <w:outlineLvl w:val="0"/>
        <w:rPr>
          <w:rFonts w:ascii="宋体" w:cs="宋体" w:hAnsi="宋体"/>
          <w:bCs/>
          <w:szCs w:val="21"/>
        </w:rPr>
      </w:pPr>
      <w:r>
        <w:rPr>
          <w:rFonts w:ascii="宋体" w:cs="宋体" w:hAnsi="宋体" w:hint="eastAsia"/>
          <w:bCs/>
          <w:szCs w:val="21"/>
        </w:rPr>
        <w:t>3、本表格“审查意见”栏默认“√”视为合格标示，“×”视为不合格标示。</w:t>
      </w:r>
    </w:p>
    <w:p>
      <w:pPr>
        <w:pStyle w:val="style0"/>
        <w:snapToGrid w:val="false"/>
        <w:spacing w:lineRule="auto" w:line="360"/>
        <w:ind w:firstLine="211" w:firstLineChars="100"/>
        <w:jc w:val="left"/>
        <w:rPr>
          <w:rFonts w:ascii="宋体" w:cs="宋体" w:hAnsi="宋体"/>
          <w:b/>
          <w:szCs w:val="21"/>
        </w:rPr>
      </w:pPr>
      <w:r>
        <w:rPr>
          <w:rFonts w:ascii="宋体" w:cs="宋体" w:hAnsi="宋体" w:hint="eastAsia"/>
          <w:b/>
          <w:szCs w:val="21"/>
        </w:rPr>
        <w:t>（一）资格审查表</w:t>
      </w:r>
    </w:p>
    <w:tbl>
      <w:tblPr>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61"/>
        <w:gridCol w:w="4650"/>
        <w:gridCol w:w="2130"/>
        <w:gridCol w:w="975"/>
      </w:tblGrid>
      <w:tr>
        <w:trPr>
          <w:trHeight w:val="20" w:hRule="atLeast"/>
          <w:tblHeader/>
        </w:trPr>
        <w:tc>
          <w:tcPr>
            <w:tcW w:w="561" w:type="dxa"/>
            <w:tcBorders>
              <w:top w:val="single" w:sz="4" w:space="0" w:color="auto"/>
              <w:left w:val="single" w:sz="4" w:space="0" w:color="auto"/>
              <w:bottom w:val="single" w:sz="4" w:space="0" w:color="auto"/>
              <w:right w:val="single" w:sz="4" w:space="0" w:color="auto"/>
            </w:tcBorders>
            <w:noWrap/>
            <w:vAlign w:val="center"/>
          </w:tcPr>
          <w:p>
            <w:pPr>
              <w:pStyle w:val="style0"/>
              <w:snapToGrid w:val="false"/>
              <w:spacing w:lineRule="auto" w:line="360"/>
              <w:jc w:val="center"/>
              <w:rPr>
                <w:rFonts w:ascii="宋体" w:cs="宋体" w:hAnsi="宋体"/>
                <w:b/>
                <w:szCs w:val="21"/>
              </w:rPr>
            </w:pPr>
            <w:r>
              <w:rPr>
                <w:rFonts w:ascii="宋体" w:cs="宋体" w:hAnsi="宋体" w:hint="eastAsia"/>
                <w:b/>
                <w:szCs w:val="21"/>
              </w:rPr>
              <w:t>序号</w:t>
            </w:r>
          </w:p>
        </w:tc>
        <w:tc>
          <w:tcPr>
            <w:tcW w:w="4650" w:type="dxa"/>
            <w:tcBorders>
              <w:top w:val="single" w:sz="4" w:space="0" w:color="auto"/>
              <w:left w:val="single" w:sz="4" w:space="0" w:color="auto"/>
              <w:bottom w:val="single" w:sz="4" w:space="0" w:color="auto"/>
              <w:right w:val="single" w:sz="4" w:space="0" w:color="auto"/>
            </w:tcBorders>
            <w:noWrap/>
            <w:vAlign w:val="center"/>
          </w:tcPr>
          <w:p>
            <w:pPr>
              <w:pStyle w:val="style0"/>
              <w:snapToGrid w:val="false"/>
              <w:spacing w:lineRule="auto" w:line="360"/>
              <w:jc w:val="center"/>
              <w:rPr>
                <w:rFonts w:ascii="宋体" w:cs="宋体" w:hAnsi="宋体"/>
                <w:b/>
                <w:szCs w:val="21"/>
              </w:rPr>
            </w:pPr>
            <w:r>
              <w:rPr>
                <w:rFonts w:ascii="宋体" w:cs="宋体" w:hAnsi="宋体" w:hint="eastAsia"/>
                <w:b/>
                <w:szCs w:val="21"/>
              </w:rPr>
              <w:t>资格审查内容</w:t>
            </w:r>
          </w:p>
        </w:tc>
        <w:tc>
          <w:tcPr>
            <w:tcW w:w="2130" w:type="dxa"/>
            <w:tcBorders>
              <w:top w:val="single" w:sz="4" w:space="0" w:color="auto"/>
              <w:left w:val="single" w:sz="4" w:space="0" w:color="auto"/>
              <w:bottom w:val="single" w:sz="4" w:space="0" w:color="auto"/>
              <w:right w:val="single" w:sz="4" w:space="0" w:color="auto"/>
            </w:tcBorders>
            <w:noWrap/>
            <w:vAlign w:val="center"/>
          </w:tcPr>
          <w:p>
            <w:pPr>
              <w:pStyle w:val="style0"/>
              <w:snapToGrid w:val="false"/>
              <w:spacing w:lineRule="auto" w:line="360"/>
              <w:jc w:val="center"/>
              <w:rPr>
                <w:rFonts w:ascii="宋体" w:cs="宋体" w:hAnsi="宋体"/>
                <w:b/>
                <w:szCs w:val="21"/>
              </w:rPr>
            </w:pPr>
            <w:r>
              <w:rPr>
                <w:rFonts w:ascii="宋体" w:cs="宋体" w:hAnsi="宋体" w:hint="eastAsia"/>
                <w:b/>
                <w:szCs w:val="21"/>
              </w:rPr>
              <w:t>审查标准</w:t>
            </w:r>
          </w:p>
        </w:tc>
        <w:tc>
          <w:tcPr>
            <w:tcW w:w="975" w:type="dxa"/>
            <w:tcBorders>
              <w:top w:val="single" w:sz="4" w:space="0" w:color="auto"/>
              <w:left w:val="single" w:sz="4" w:space="0" w:color="auto"/>
              <w:bottom w:val="single" w:sz="4" w:space="0" w:color="auto"/>
              <w:right w:val="single" w:sz="4" w:space="0" w:color="auto"/>
            </w:tcBorders>
            <w:noWrap/>
            <w:vAlign w:val="center"/>
          </w:tcPr>
          <w:p>
            <w:pPr>
              <w:pStyle w:val="style0"/>
              <w:snapToGrid w:val="false"/>
              <w:spacing w:lineRule="auto" w:line="360"/>
              <w:jc w:val="center"/>
              <w:rPr>
                <w:rFonts w:ascii="宋体" w:cs="宋体" w:hAnsi="宋体"/>
                <w:b/>
                <w:szCs w:val="21"/>
              </w:rPr>
            </w:pPr>
            <w:r>
              <w:rPr>
                <w:rFonts w:ascii="宋体" w:cs="宋体" w:hAnsi="宋体" w:hint="eastAsia"/>
                <w:b/>
                <w:szCs w:val="21"/>
              </w:rPr>
              <w:t>审查意见</w:t>
            </w:r>
          </w:p>
        </w:tc>
      </w:tr>
      <w:tr>
        <w:tblPrEx/>
        <w:trPr>
          <w:trHeight w:val="441" w:hRule="atLeast"/>
        </w:trPr>
        <w:tc>
          <w:tcPr>
            <w:tcW w:w="561" w:type="dxa"/>
            <w:tcBorders>
              <w:top w:val="single" w:sz="4" w:space="0" w:color="auto"/>
              <w:left w:val="single" w:sz="4" w:space="0" w:color="auto"/>
              <w:bottom w:val="single" w:sz="4" w:space="0" w:color="auto"/>
              <w:right w:val="single" w:sz="4" w:space="0" w:color="auto"/>
            </w:tcBorders>
            <w:noWrap/>
            <w:vAlign w:val="center"/>
          </w:tcPr>
          <w:p>
            <w:pPr>
              <w:pStyle w:val="style0"/>
              <w:snapToGrid w:val="false"/>
              <w:spacing w:lineRule="auto" w:line="360"/>
              <w:jc w:val="center"/>
              <w:rPr>
                <w:rFonts w:ascii="宋体" w:cs="宋体" w:hAnsi="宋体"/>
                <w:bCs/>
                <w:szCs w:val="21"/>
              </w:rPr>
            </w:pPr>
            <w:r>
              <w:rPr>
                <w:rFonts w:ascii="宋体" w:cs="宋体" w:hAnsi="宋体" w:hint="eastAsia"/>
                <w:bCs/>
                <w:szCs w:val="21"/>
              </w:rPr>
              <w:t>1</w:t>
            </w:r>
          </w:p>
        </w:tc>
        <w:tc>
          <w:tcPr>
            <w:tcW w:w="4650" w:type="dxa"/>
            <w:tcBorders>
              <w:top w:val="single" w:sz="4" w:space="0" w:color="auto"/>
              <w:left w:val="single" w:sz="4" w:space="0" w:color="auto"/>
              <w:bottom w:val="single" w:sz="4" w:space="0" w:color="auto"/>
              <w:right w:val="single" w:sz="4" w:space="0" w:color="auto"/>
            </w:tcBorders>
            <w:noWrap/>
            <w:vAlign w:val="center"/>
          </w:tcPr>
          <w:p>
            <w:pPr>
              <w:pStyle w:val="style0"/>
              <w:snapToGrid w:val="false"/>
              <w:spacing w:lineRule="auto" w:line="360"/>
              <w:jc w:val="left"/>
              <w:rPr>
                <w:rFonts w:ascii="宋体" w:cs="宋体" w:hAnsi="宋体"/>
                <w:bCs/>
                <w:szCs w:val="21"/>
              </w:rPr>
            </w:pPr>
            <w:r>
              <w:rPr>
                <w:rFonts w:ascii="宋体" w:cs="宋体" w:hAnsi="宋体" w:hint="eastAsia"/>
                <w:bCs/>
                <w:szCs w:val="21"/>
              </w:rPr>
              <w:t>具有独立承担民事责任的能力。</w:t>
            </w:r>
          </w:p>
        </w:tc>
        <w:tc>
          <w:tcPr>
            <w:tcW w:w="2130" w:type="dxa"/>
            <w:tcBorders>
              <w:top w:val="single" w:sz="4" w:space="0" w:color="auto"/>
              <w:left w:val="single" w:sz="4" w:space="0" w:color="auto"/>
              <w:bottom w:val="single" w:sz="4" w:space="0" w:color="auto"/>
              <w:right w:val="single" w:sz="4" w:space="0" w:color="auto"/>
            </w:tcBorders>
            <w:noWrap/>
            <w:vAlign w:val="center"/>
          </w:tcPr>
          <w:p>
            <w:pPr>
              <w:pStyle w:val="style0"/>
              <w:widowControl/>
              <w:snapToGrid w:val="false"/>
              <w:spacing w:lineRule="auto" w:line="360"/>
              <w:jc w:val="left"/>
              <w:rPr>
                <w:rFonts w:ascii="宋体" w:cs="宋体" w:hAnsi="宋体"/>
                <w:bCs/>
                <w:szCs w:val="21"/>
              </w:rPr>
            </w:pPr>
            <w:r>
              <w:rPr>
                <w:rFonts w:ascii="宋体" w:cs="宋体" w:hAnsi="宋体"/>
                <w:szCs w:val="21"/>
              </w:rPr>
              <w:t>提供法人或者其他组织的营业执照或其它证明文件复印件。</w:t>
            </w:r>
          </w:p>
        </w:tc>
        <w:tc>
          <w:tcPr>
            <w:tcW w:w="975" w:type="dxa"/>
            <w:tcBorders>
              <w:top w:val="single" w:sz="4" w:space="0" w:color="auto"/>
              <w:left w:val="single" w:sz="4" w:space="0" w:color="auto"/>
              <w:bottom w:val="single" w:sz="4" w:space="0" w:color="auto"/>
              <w:right w:val="single" w:sz="4" w:space="0" w:color="auto"/>
            </w:tcBorders>
            <w:noWrap/>
            <w:vAlign w:val="center"/>
          </w:tcPr>
          <w:p>
            <w:pPr>
              <w:pStyle w:val="style0"/>
              <w:snapToGrid w:val="false"/>
              <w:spacing w:lineRule="auto" w:line="360"/>
              <w:ind w:firstLine="420" w:firstLineChars="200"/>
              <w:jc w:val="center"/>
              <w:rPr>
                <w:rFonts w:ascii="宋体" w:cs="宋体" w:hAnsi="宋体"/>
                <w:bCs/>
                <w:szCs w:val="21"/>
              </w:rPr>
            </w:pPr>
          </w:p>
        </w:tc>
      </w:tr>
      <w:tr>
        <w:tblPrEx/>
        <w:trPr>
          <w:trHeight w:val="272" w:hRule="atLeast"/>
        </w:trPr>
        <w:tc>
          <w:tcPr>
            <w:tcW w:w="561" w:type="dxa"/>
            <w:tcBorders>
              <w:top w:val="single" w:sz="4" w:space="0" w:color="auto"/>
              <w:left w:val="single" w:sz="4" w:space="0" w:color="auto"/>
              <w:right w:val="single" w:sz="4" w:space="0" w:color="auto"/>
            </w:tcBorders>
            <w:noWrap/>
            <w:vAlign w:val="center"/>
          </w:tcPr>
          <w:p>
            <w:pPr>
              <w:pStyle w:val="style0"/>
              <w:snapToGrid w:val="false"/>
              <w:spacing w:lineRule="auto" w:line="360"/>
              <w:jc w:val="center"/>
              <w:rPr>
                <w:rFonts w:ascii="宋体" w:cs="宋体" w:hAnsi="宋体"/>
                <w:bCs/>
                <w:kern w:val="0"/>
                <w:szCs w:val="21"/>
              </w:rPr>
            </w:pPr>
            <w:r>
              <w:rPr>
                <w:rFonts w:ascii="宋体" w:cs="宋体" w:hAnsi="宋体" w:hint="eastAsia"/>
                <w:bCs/>
                <w:kern w:val="0"/>
                <w:szCs w:val="21"/>
              </w:rPr>
              <w:t>2</w:t>
            </w:r>
          </w:p>
        </w:tc>
        <w:tc>
          <w:tcPr>
            <w:tcW w:w="4650" w:type="dxa"/>
            <w:tcBorders>
              <w:top w:val="single" w:sz="4" w:space="0" w:color="auto"/>
              <w:left w:val="single" w:sz="4" w:space="0" w:color="auto"/>
              <w:right w:val="single" w:sz="4" w:space="0" w:color="auto"/>
            </w:tcBorders>
            <w:noWrap/>
            <w:vAlign w:val="center"/>
          </w:tcPr>
          <w:p>
            <w:pPr>
              <w:pStyle w:val="style0"/>
              <w:snapToGrid w:val="false"/>
              <w:spacing w:lineRule="auto" w:line="360"/>
              <w:jc w:val="left"/>
              <w:rPr>
                <w:rFonts w:ascii="宋体" w:cs="宋体" w:hAnsi="宋体"/>
                <w:bCs/>
                <w:kern w:val="0"/>
                <w:szCs w:val="21"/>
                <w:lang w:val="zh-CN"/>
              </w:rPr>
            </w:pPr>
            <w:r>
              <w:rPr>
                <w:rFonts w:ascii="宋体" w:cs="宋体" w:hAnsi="宋体" w:hint="eastAsia"/>
                <w:bCs/>
                <w:kern w:val="0"/>
                <w:szCs w:val="21"/>
                <w:lang w:val="zh-CN"/>
              </w:rPr>
              <w:t>具有良好的商业信誉和健全的财务会计制度。</w:t>
            </w:r>
          </w:p>
        </w:tc>
        <w:tc>
          <w:tcPr>
            <w:tcW w:w="2130" w:type="dxa"/>
            <w:tcBorders>
              <w:top w:val="single" w:sz="4" w:space="0" w:color="auto"/>
              <w:left w:val="single" w:sz="4" w:space="0" w:color="auto"/>
              <w:right w:val="single" w:sz="4" w:space="0" w:color="auto"/>
            </w:tcBorders>
            <w:noWrap/>
            <w:vAlign w:val="center"/>
          </w:tcPr>
          <w:p>
            <w:pPr>
              <w:pStyle w:val="style0"/>
              <w:snapToGrid w:val="false"/>
              <w:spacing w:lineRule="auto" w:line="360"/>
              <w:jc w:val="left"/>
              <w:rPr>
                <w:rFonts w:ascii="宋体" w:cs="宋体" w:hAnsi="宋体"/>
                <w:bCs/>
                <w:kern w:val="0"/>
                <w:szCs w:val="21"/>
                <w:lang w:val="zh-CN"/>
              </w:rPr>
            </w:pPr>
            <w:r>
              <w:rPr>
                <w:rFonts w:ascii="宋体" w:cs="宋体" w:hAnsi="宋体" w:hint="eastAsia"/>
                <w:bCs/>
                <w:kern w:val="0"/>
                <w:szCs w:val="21"/>
                <w:lang w:val="zh-CN"/>
              </w:rPr>
              <w:t>提供资格承诺书。</w:t>
            </w:r>
          </w:p>
        </w:tc>
        <w:tc>
          <w:tcPr>
            <w:tcW w:w="975" w:type="dxa"/>
            <w:tcBorders>
              <w:top w:val="single" w:sz="4" w:space="0" w:color="auto"/>
              <w:left w:val="single" w:sz="4" w:space="0" w:color="auto"/>
              <w:bottom w:val="single" w:sz="4" w:space="0" w:color="auto"/>
              <w:right w:val="single" w:sz="4" w:space="0" w:color="auto"/>
            </w:tcBorders>
            <w:noWrap/>
            <w:vAlign w:val="center"/>
          </w:tcPr>
          <w:p>
            <w:pPr>
              <w:pStyle w:val="style0"/>
              <w:snapToGrid w:val="false"/>
              <w:spacing w:lineRule="auto" w:line="360"/>
              <w:ind w:firstLine="420" w:firstLineChars="200"/>
              <w:jc w:val="center"/>
              <w:rPr>
                <w:rFonts w:ascii="宋体" w:cs="宋体" w:hAnsi="宋体"/>
                <w:bCs/>
                <w:szCs w:val="21"/>
              </w:rPr>
            </w:pPr>
          </w:p>
        </w:tc>
      </w:tr>
      <w:tr>
        <w:tblPrEx/>
        <w:trPr>
          <w:trHeight w:val="90" w:hRule="atLeast"/>
        </w:trPr>
        <w:tc>
          <w:tcPr>
            <w:tcW w:w="561" w:type="dxa"/>
            <w:tcBorders>
              <w:top w:val="single" w:sz="4" w:space="0" w:color="auto"/>
              <w:left w:val="single" w:sz="4" w:space="0" w:color="auto"/>
              <w:bottom w:val="single" w:sz="4" w:space="0" w:color="auto"/>
              <w:right w:val="single" w:sz="4" w:space="0" w:color="auto"/>
            </w:tcBorders>
            <w:noWrap/>
            <w:vAlign w:val="center"/>
          </w:tcPr>
          <w:p>
            <w:pPr>
              <w:pStyle w:val="style0"/>
              <w:snapToGrid w:val="false"/>
              <w:spacing w:lineRule="auto" w:line="360"/>
              <w:jc w:val="center"/>
              <w:rPr>
                <w:rFonts w:ascii="宋体" w:cs="宋体" w:hAnsi="宋体"/>
                <w:bCs/>
                <w:szCs w:val="21"/>
              </w:rPr>
            </w:pPr>
            <w:r>
              <w:rPr>
                <w:rFonts w:ascii="宋体" w:cs="宋体" w:hAnsi="宋体" w:hint="eastAsia"/>
                <w:bCs/>
                <w:szCs w:val="21"/>
              </w:rPr>
              <w:t>3</w:t>
            </w:r>
          </w:p>
        </w:tc>
        <w:tc>
          <w:tcPr>
            <w:tcW w:w="4650" w:type="dxa"/>
            <w:tcBorders>
              <w:top w:val="single" w:sz="4" w:space="0" w:color="auto"/>
              <w:left w:val="single" w:sz="4" w:space="0" w:color="auto"/>
              <w:bottom w:val="single" w:sz="4" w:space="0" w:color="auto"/>
              <w:right w:val="single" w:sz="4" w:space="0" w:color="auto"/>
            </w:tcBorders>
            <w:noWrap/>
            <w:vAlign w:val="center"/>
          </w:tcPr>
          <w:p>
            <w:pPr>
              <w:pStyle w:val="style30"/>
              <w:spacing w:lineRule="auto" w:line="360"/>
              <w:rPr>
                <w:rFonts w:ascii="宋体" w:cs="宋体" w:hAnsi="宋体"/>
                <w:bCs/>
                <w:szCs w:val="21"/>
                <w:lang w:val="zh-CN"/>
              </w:rPr>
            </w:pPr>
            <w:r>
              <w:rPr>
                <w:rFonts w:ascii="宋体" w:cs="宋体" w:hAnsi="宋体" w:hint="eastAsia"/>
                <w:bCs/>
                <w:szCs w:val="21"/>
                <w:lang w:val="zh-CN"/>
              </w:rPr>
              <w:t>有依法缴纳税收和社会保障资金的良好记录。</w:t>
            </w:r>
          </w:p>
        </w:tc>
        <w:tc>
          <w:tcPr>
            <w:tcW w:w="2130" w:type="dxa"/>
            <w:tcBorders>
              <w:top w:val="single" w:sz="4" w:space="0" w:color="auto"/>
              <w:left w:val="single" w:sz="4" w:space="0" w:color="auto"/>
              <w:bottom w:val="single" w:sz="4" w:space="0" w:color="auto"/>
              <w:right w:val="single" w:sz="4" w:space="0" w:color="auto"/>
            </w:tcBorders>
            <w:noWrap/>
            <w:vAlign w:val="center"/>
          </w:tcPr>
          <w:p>
            <w:pPr>
              <w:pStyle w:val="style30"/>
              <w:spacing w:lineRule="auto" w:line="360"/>
              <w:rPr>
                <w:rFonts w:ascii="宋体" w:cs="宋体" w:hAnsi="宋体"/>
                <w:bCs/>
                <w:szCs w:val="21"/>
                <w:lang w:val="zh-CN"/>
              </w:rPr>
            </w:pPr>
            <w:r>
              <w:rPr>
                <w:rFonts w:ascii="宋体" w:cs="宋体" w:hAnsi="宋体" w:hint="eastAsia"/>
                <w:bCs/>
                <w:kern w:val="0"/>
                <w:szCs w:val="21"/>
                <w:lang w:val="zh-CN"/>
              </w:rPr>
              <w:t>提供资格承诺书。</w:t>
            </w:r>
          </w:p>
        </w:tc>
        <w:tc>
          <w:tcPr>
            <w:tcW w:w="975" w:type="dxa"/>
            <w:tcBorders>
              <w:top w:val="single" w:sz="4" w:space="0" w:color="auto"/>
              <w:left w:val="single" w:sz="4" w:space="0" w:color="auto"/>
              <w:bottom w:val="single" w:sz="4" w:space="0" w:color="auto"/>
              <w:right w:val="single" w:sz="4" w:space="0" w:color="auto"/>
            </w:tcBorders>
            <w:noWrap/>
            <w:vAlign w:val="center"/>
          </w:tcPr>
          <w:p>
            <w:pPr>
              <w:pStyle w:val="style0"/>
              <w:snapToGrid w:val="false"/>
              <w:spacing w:lineRule="auto" w:line="360"/>
              <w:ind w:firstLine="420" w:firstLineChars="200"/>
              <w:jc w:val="center"/>
              <w:rPr>
                <w:rFonts w:ascii="宋体" w:cs="宋体" w:hAnsi="宋体"/>
                <w:bCs/>
                <w:szCs w:val="21"/>
              </w:rPr>
            </w:pPr>
          </w:p>
        </w:tc>
      </w:tr>
      <w:tr>
        <w:tblPrEx/>
        <w:trPr>
          <w:trHeight w:val="183" w:hRule="atLeast"/>
        </w:trPr>
        <w:tc>
          <w:tcPr>
            <w:tcW w:w="561" w:type="dxa"/>
            <w:tcBorders>
              <w:top w:val="single" w:sz="4" w:space="0" w:color="auto"/>
              <w:left w:val="single" w:sz="4" w:space="0" w:color="auto"/>
              <w:bottom w:val="single" w:sz="4" w:space="0" w:color="auto"/>
              <w:right w:val="single" w:sz="4" w:space="0" w:color="auto"/>
            </w:tcBorders>
            <w:noWrap/>
            <w:vAlign w:val="center"/>
          </w:tcPr>
          <w:p>
            <w:pPr>
              <w:pStyle w:val="style0"/>
              <w:snapToGrid w:val="false"/>
              <w:spacing w:lineRule="auto" w:line="360"/>
              <w:jc w:val="center"/>
              <w:rPr>
                <w:rFonts w:ascii="宋体" w:cs="宋体" w:hAnsi="宋体"/>
                <w:bCs/>
                <w:szCs w:val="21"/>
              </w:rPr>
            </w:pPr>
            <w:r>
              <w:rPr>
                <w:rFonts w:ascii="宋体" w:cs="宋体" w:hAnsi="宋体" w:hint="eastAsia"/>
                <w:bCs/>
                <w:szCs w:val="21"/>
              </w:rPr>
              <w:t>4</w:t>
            </w:r>
          </w:p>
        </w:tc>
        <w:tc>
          <w:tcPr>
            <w:tcW w:w="4650" w:type="dxa"/>
            <w:tcBorders>
              <w:top w:val="single" w:sz="4" w:space="0" w:color="auto"/>
              <w:left w:val="single" w:sz="4" w:space="0" w:color="auto"/>
              <w:bottom w:val="single" w:sz="4" w:space="0" w:color="auto"/>
              <w:right w:val="single" w:sz="4" w:space="0" w:color="auto"/>
            </w:tcBorders>
            <w:noWrap/>
            <w:vAlign w:val="center"/>
          </w:tcPr>
          <w:p>
            <w:pPr>
              <w:pStyle w:val="style30"/>
              <w:snapToGrid w:val="false"/>
              <w:spacing w:lineRule="auto" w:line="360"/>
              <w:jc w:val="both"/>
              <w:rPr>
                <w:rFonts w:ascii="宋体" w:cs="宋体" w:hAnsi="宋体"/>
                <w:bCs/>
                <w:szCs w:val="21"/>
              </w:rPr>
            </w:pPr>
            <w:r>
              <w:rPr>
                <w:rFonts w:ascii="宋体" w:cs="宋体" w:hAnsi="宋体" w:hint="eastAsia"/>
                <w:bCs/>
                <w:szCs w:val="21"/>
              </w:rPr>
              <w:t>参加政府采购活动前三年内，在经营活动中没有重大违法记录。</w:t>
            </w:r>
          </w:p>
        </w:tc>
        <w:tc>
          <w:tcPr>
            <w:tcW w:w="2130" w:type="dxa"/>
            <w:tcBorders>
              <w:top w:val="single" w:sz="4" w:space="0" w:color="auto"/>
              <w:left w:val="single" w:sz="4" w:space="0" w:color="auto"/>
              <w:bottom w:val="single" w:sz="4" w:space="0" w:color="auto"/>
              <w:right w:val="single" w:sz="4" w:space="0" w:color="auto"/>
            </w:tcBorders>
            <w:noWrap/>
            <w:vAlign w:val="center"/>
          </w:tcPr>
          <w:p>
            <w:pPr>
              <w:pStyle w:val="style30"/>
              <w:snapToGrid w:val="false"/>
              <w:spacing w:lineRule="auto" w:line="360"/>
              <w:rPr>
                <w:rFonts w:ascii="宋体" w:cs="宋体" w:hAnsi="宋体"/>
                <w:bCs/>
                <w:szCs w:val="21"/>
              </w:rPr>
            </w:pPr>
            <w:r>
              <w:rPr>
                <w:rFonts w:ascii="宋体" w:cs="宋体" w:hAnsi="宋体" w:hint="eastAsia"/>
                <w:bCs/>
                <w:kern w:val="0"/>
                <w:szCs w:val="21"/>
                <w:lang w:val="zh-CN"/>
              </w:rPr>
              <w:t>提供资格承诺书。</w:t>
            </w:r>
          </w:p>
        </w:tc>
        <w:tc>
          <w:tcPr>
            <w:tcW w:w="975" w:type="dxa"/>
            <w:tcBorders>
              <w:top w:val="single" w:sz="4" w:space="0" w:color="auto"/>
              <w:left w:val="single" w:sz="4" w:space="0" w:color="auto"/>
              <w:bottom w:val="single" w:sz="4" w:space="0" w:color="auto"/>
              <w:right w:val="single" w:sz="4" w:space="0" w:color="auto"/>
            </w:tcBorders>
            <w:noWrap/>
            <w:vAlign w:val="center"/>
          </w:tcPr>
          <w:p>
            <w:pPr>
              <w:pStyle w:val="style0"/>
              <w:snapToGrid w:val="false"/>
              <w:spacing w:lineRule="auto" w:line="360"/>
              <w:ind w:firstLine="420" w:firstLineChars="200"/>
              <w:jc w:val="center"/>
              <w:rPr>
                <w:rFonts w:ascii="宋体" w:cs="宋体" w:hAnsi="宋体"/>
                <w:bCs/>
                <w:szCs w:val="21"/>
              </w:rPr>
            </w:pPr>
          </w:p>
        </w:tc>
      </w:tr>
      <w:tr>
        <w:tblPrEx/>
        <w:trPr>
          <w:trHeight w:val="378" w:hRule="atLeast"/>
        </w:trPr>
        <w:tc>
          <w:tcPr>
            <w:tcW w:w="561" w:type="dxa"/>
            <w:tcBorders>
              <w:top w:val="single" w:sz="4" w:space="0" w:color="auto"/>
              <w:left w:val="single" w:sz="4" w:space="0" w:color="auto"/>
              <w:bottom w:val="single" w:sz="4" w:space="0" w:color="auto"/>
              <w:right w:val="single" w:sz="4" w:space="0" w:color="auto"/>
            </w:tcBorders>
            <w:noWrap/>
            <w:vAlign w:val="center"/>
          </w:tcPr>
          <w:p>
            <w:pPr>
              <w:pStyle w:val="style0"/>
              <w:snapToGrid w:val="false"/>
              <w:spacing w:lineRule="auto" w:line="360"/>
              <w:jc w:val="center"/>
              <w:rPr>
                <w:rFonts w:ascii="宋体" w:cs="宋体" w:hAnsi="宋体"/>
                <w:bCs/>
                <w:szCs w:val="21"/>
              </w:rPr>
            </w:pPr>
            <w:r>
              <w:rPr>
                <w:rFonts w:ascii="宋体" w:cs="宋体" w:hAnsi="宋体" w:hint="eastAsia"/>
                <w:bCs/>
                <w:szCs w:val="21"/>
              </w:rPr>
              <w:t>5</w:t>
            </w:r>
          </w:p>
        </w:tc>
        <w:tc>
          <w:tcPr>
            <w:tcW w:w="4650" w:type="dxa"/>
            <w:tcBorders>
              <w:top w:val="single" w:sz="4" w:space="0" w:color="auto"/>
              <w:left w:val="single" w:sz="4" w:space="0" w:color="auto"/>
              <w:bottom w:val="single" w:sz="4" w:space="0" w:color="auto"/>
              <w:right w:val="single" w:sz="4" w:space="0" w:color="auto"/>
            </w:tcBorders>
            <w:noWrap/>
            <w:vAlign w:val="center"/>
          </w:tcPr>
          <w:p>
            <w:pPr>
              <w:pStyle w:val="style30"/>
              <w:snapToGrid w:val="false"/>
              <w:spacing w:lineRule="auto" w:line="360"/>
              <w:jc w:val="both"/>
              <w:rPr>
                <w:rFonts w:ascii="宋体" w:cs="宋体" w:hAnsi="宋体"/>
                <w:bCs/>
                <w:szCs w:val="21"/>
              </w:rPr>
            </w:pPr>
            <w:r>
              <w:rPr>
                <w:rFonts w:ascii="宋体" w:cs="宋体" w:hAnsi="宋体"/>
                <w:bCs/>
                <w:szCs w:val="21"/>
              </w:rPr>
              <w:t>供应商未被列入失信被执行人、重大税收违法案件当事人名单（税收违法黑名单）和政府采购严重违法失信行为记录名单（须提供1.“信用中国”网站（www.creditchina.gov.cn)查询失信被执行人、重大税收违法案件当事人名单（税收违法黑名单）的查询结果截图并加盖公章；2.“中国政府采购网”网站（http://www.ccgp.gov.cn/）查询政府采购严重违法失信行为记录名单的查询结果截图</w:t>
            </w:r>
            <w:r>
              <w:rPr>
                <w:rFonts w:ascii="宋体" w:cs="宋体" w:hAnsi="宋体"/>
                <w:bCs/>
                <w:szCs w:val="21"/>
              </w:rPr>
              <w:t>并加盖公章），如相关失信记录已失效，供应商须提供相关证明资料并加盖公章）。</w:t>
            </w:r>
          </w:p>
        </w:tc>
        <w:tc>
          <w:tcPr>
            <w:tcW w:w="2130" w:type="dxa"/>
            <w:tcBorders>
              <w:top w:val="single" w:sz="4" w:space="0" w:color="auto"/>
              <w:left w:val="single" w:sz="4" w:space="0" w:color="auto"/>
              <w:bottom w:val="single" w:sz="4" w:space="0" w:color="auto"/>
              <w:right w:val="single" w:sz="4" w:space="0" w:color="auto"/>
            </w:tcBorders>
            <w:noWrap/>
            <w:vAlign w:val="center"/>
          </w:tcPr>
          <w:p>
            <w:pPr>
              <w:pStyle w:val="style30"/>
              <w:snapToGrid w:val="false"/>
              <w:spacing w:lineRule="auto" w:line="360"/>
              <w:rPr>
                <w:rFonts w:ascii="宋体" w:cs="宋体" w:hAnsi="宋体"/>
                <w:bCs/>
                <w:szCs w:val="21"/>
              </w:rPr>
            </w:pPr>
            <w:r>
              <w:rPr>
                <w:rFonts w:ascii="宋体" w:cs="宋体" w:hAnsi="宋体" w:hint="eastAsia"/>
                <w:bCs/>
                <w:kern w:val="0"/>
                <w:szCs w:val="21"/>
                <w:lang w:val="zh-CN"/>
              </w:rPr>
              <w:t>提供“信用中国”、“中国政府采购网网站”截图。</w:t>
            </w:r>
          </w:p>
        </w:tc>
        <w:tc>
          <w:tcPr>
            <w:tcW w:w="975" w:type="dxa"/>
            <w:tcBorders>
              <w:top w:val="single" w:sz="4" w:space="0" w:color="auto"/>
              <w:left w:val="single" w:sz="4" w:space="0" w:color="auto"/>
              <w:bottom w:val="single" w:sz="4" w:space="0" w:color="auto"/>
              <w:right w:val="single" w:sz="4" w:space="0" w:color="auto"/>
            </w:tcBorders>
            <w:noWrap/>
            <w:vAlign w:val="center"/>
          </w:tcPr>
          <w:p>
            <w:pPr>
              <w:pStyle w:val="style0"/>
              <w:snapToGrid w:val="false"/>
              <w:spacing w:lineRule="auto" w:line="360"/>
              <w:ind w:firstLine="420" w:firstLineChars="200"/>
              <w:jc w:val="center"/>
              <w:rPr>
                <w:rFonts w:ascii="宋体" w:cs="宋体" w:hAnsi="宋体"/>
                <w:bCs/>
                <w:szCs w:val="21"/>
              </w:rPr>
            </w:pPr>
          </w:p>
        </w:tc>
      </w:tr>
      <w:tr>
        <w:tblPrEx/>
        <w:trPr>
          <w:trHeight w:val="378" w:hRule="atLeast"/>
        </w:trPr>
        <w:tc>
          <w:tcPr>
            <w:tcW w:w="561" w:type="dxa"/>
            <w:tcBorders>
              <w:top w:val="single" w:sz="4" w:space="0" w:color="auto"/>
              <w:left w:val="single" w:sz="4" w:space="0" w:color="auto"/>
              <w:bottom w:val="single" w:sz="4" w:space="0" w:color="auto"/>
              <w:right w:val="single" w:sz="4" w:space="0" w:color="auto"/>
            </w:tcBorders>
            <w:noWrap/>
            <w:vAlign w:val="center"/>
          </w:tcPr>
          <w:p>
            <w:pPr>
              <w:pStyle w:val="style0"/>
              <w:snapToGrid w:val="false"/>
              <w:spacing w:lineRule="auto" w:line="360"/>
              <w:jc w:val="center"/>
              <w:rPr>
                <w:rFonts w:ascii="宋体" w:cs="宋体" w:hAnsi="宋体"/>
                <w:bCs/>
                <w:szCs w:val="21"/>
              </w:rPr>
            </w:pPr>
            <w:r>
              <w:rPr>
                <w:rFonts w:ascii="宋体" w:cs="宋体" w:hAnsi="宋体" w:hint="eastAsia"/>
                <w:bCs/>
                <w:szCs w:val="21"/>
              </w:rPr>
              <w:t>6</w:t>
            </w:r>
          </w:p>
        </w:tc>
        <w:tc>
          <w:tcPr>
            <w:tcW w:w="4650" w:type="dxa"/>
            <w:tcBorders>
              <w:top w:val="single" w:sz="4" w:space="0" w:color="auto"/>
              <w:left w:val="single" w:sz="4" w:space="0" w:color="auto"/>
              <w:bottom w:val="single" w:sz="4" w:space="0" w:color="auto"/>
              <w:right w:val="single" w:sz="4" w:space="0" w:color="auto"/>
            </w:tcBorders>
            <w:noWrap/>
            <w:vAlign w:val="center"/>
          </w:tcPr>
          <w:p>
            <w:pPr>
              <w:pStyle w:val="style30"/>
              <w:snapToGrid w:val="false"/>
              <w:spacing w:lineRule="auto" w:line="360"/>
              <w:jc w:val="both"/>
              <w:rPr>
                <w:rFonts w:ascii="宋体" w:cs="宋体" w:hAnsi="宋体"/>
                <w:bCs/>
                <w:szCs w:val="21"/>
              </w:rPr>
            </w:pPr>
            <w:r>
              <w:rPr>
                <w:rFonts w:ascii="宋体" w:cs="宋体" w:hAnsi="宋体" w:hint="eastAsia"/>
                <w:bCs/>
                <w:szCs w:val="21"/>
              </w:rPr>
              <w:t>中小企业</w:t>
            </w:r>
          </w:p>
        </w:tc>
        <w:tc>
          <w:tcPr>
            <w:tcW w:w="2130" w:type="dxa"/>
            <w:tcBorders>
              <w:top w:val="single" w:sz="4" w:space="0" w:color="auto"/>
              <w:left w:val="single" w:sz="4" w:space="0" w:color="auto"/>
              <w:bottom w:val="single" w:sz="4" w:space="0" w:color="auto"/>
              <w:right w:val="single" w:sz="4" w:space="0" w:color="auto"/>
            </w:tcBorders>
            <w:noWrap/>
            <w:vAlign w:val="center"/>
          </w:tcPr>
          <w:p>
            <w:pPr>
              <w:pStyle w:val="style30"/>
              <w:snapToGrid w:val="false"/>
              <w:spacing w:lineRule="auto" w:line="360"/>
              <w:rPr>
                <w:rFonts w:ascii="宋体" w:cs="宋体" w:hAnsi="宋体"/>
                <w:bCs/>
                <w:kern w:val="0"/>
                <w:szCs w:val="21"/>
              </w:rPr>
            </w:pPr>
            <w:r>
              <w:rPr>
                <w:rFonts w:ascii="宋体" w:cs="宋体" w:hAnsi="宋体" w:hint="eastAsia"/>
                <w:bCs/>
                <w:kern w:val="0"/>
                <w:szCs w:val="21"/>
              </w:rPr>
              <w:t>提供中小企业声明函</w:t>
            </w:r>
          </w:p>
        </w:tc>
        <w:tc>
          <w:tcPr>
            <w:tcW w:w="975" w:type="dxa"/>
            <w:tcBorders>
              <w:top w:val="single" w:sz="4" w:space="0" w:color="auto"/>
              <w:left w:val="single" w:sz="4" w:space="0" w:color="auto"/>
              <w:bottom w:val="single" w:sz="4" w:space="0" w:color="auto"/>
              <w:right w:val="single" w:sz="4" w:space="0" w:color="auto"/>
            </w:tcBorders>
            <w:noWrap/>
            <w:vAlign w:val="center"/>
          </w:tcPr>
          <w:p>
            <w:pPr>
              <w:pStyle w:val="style0"/>
              <w:snapToGrid w:val="false"/>
              <w:spacing w:lineRule="auto" w:line="360"/>
              <w:ind w:firstLine="420" w:firstLineChars="200"/>
              <w:jc w:val="center"/>
              <w:rPr>
                <w:rFonts w:ascii="宋体" w:cs="宋体" w:hAnsi="宋体"/>
                <w:bCs/>
                <w:szCs w:val="21"/>
              </w:rPr>
            </w:pPr>
          </w:p>
        </w:tc>
      </w:tr>
    </w:tbl>
    <w:p>
      <w:pPr>
        <w:pStyle w:val="style0"/>
        <w:adjustRightInd w:val="false"/>
        <w:snapToGrid w:val="false"/>
        <w:spacing w:lineRule="auto" w:line="360"/>
        <w:rPr>
          <w:rFonts w:ascii="宋体" w:cs="宋体" w:eastAsia="宋体" w:hAnsi="宋体"/>
          <w:b/>
          <w:szCs w:val="21"/>
        </w:rPr>
      </w:pPr>
      <w:r>
        <w:rPr>
          <w:rFonts w:ascii="宋体" w:cs="宋体" w:eastAsia="宋体" w:hAnsi="宋体" w:hint="eastAsia"/>
          <w:b/>
          <w:szCs w:val="21"/>
        </w:rPr>
        <w:t>（二）符合性审查表</w:t>
      </w:r>
    </w:p>
    <w:tbl>
      <w:tblPr>
        <w:tblW w:w="8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76"/>
        <w:gridCol w:w="4260"/>
        <w:gridCol w:w="2535"/>
        <w:gridCol w:w="984"/>
      </w:tblGrid>
      <w:tr>
        <w:trPr>
          <w:trHeight w:val="247" w:hRule="atLeast"/>
          <w:tblHeader/>
        </w:trPr>
        <w:tc>
          <w:tcPr>
            <w:tcW w:w="576" w:type="dxa"/>
            <w:tcBorders>
              <w:top w:val="single" w:sz="4" w:space="0" w:color="auto"/>
              <w:left w:val="single" w:sz="4" w:space="0" w:color="auto"/>
              <w:bottom w:val="single" w:sz="4" w:space="0" w:color="auto"/>
              <w:right w:val="single" w:sz="4" w:space="0" w:color="auto"/>
            </w:tcBorders>
            <w:noWrap/>
            <w:vAlign w:val="center"/>
          </w:tcPr>
          <w:p>
            <w:pPr>
              <w:pStyle w:val="style0"/>
              <w:adjustRightInd w:val="false"/>
              <w:snapToGrid w:val="false"/>
              <w:spacing w:lineRule="auto" w:line="360"/>
              <w:jc w:val="center"/>
              <w:rPr>
                <w:rFonts w:ascii="宋体" w:cs="宋体" w:eastAsia="宋体" w:hAnsi="宋体"/>
                <w:b/>
                <w:szCs w:val="21"/>
              </w:rPr>
            </w:pPr>
            <w:r>
              <w:rPr>
                <w:rFonts w:ascii="宋体" w:cs="宋体" w:eastAsia="宋体" w:hAnsi="宋体" w:hint="eastAsia"/>
                <w:b/>
                <w:szCs w:val="21"/>
              </w:rPr>
              <w:t>序号</w:t>
            </w:r>
          </w:p>
        </w:tc>
        <w:tc>
          <w:tcPr>
            <w:tcW w:w="4260" w:type="dxa"/>
            <w:tcBorders>
              <w:top w:val="single" w:sz="4" w:space="0" w:color="auto"/>
              <w:left w:val="single" w:sz="4" w:space="0" w:color="auto"/>
              <w:bottom w:val="single" w:sz="4" w:space="0" w:color="auto"/>
              <w:right w:val="single" w:sz="4" w:space="0" w:color="auto"/>
            </w:tcBorders>
            <w:noWrap/>
            <w:vAlign w:val="center"/>
          </w:tcPr>
          <w:p>
            <w:pPr>
              <w:pStyle w:val="style0"/>
              <w:adjustRightInd w:val="false"/>
              <w:snapToGrid w:val="false"/>
              <w:spacing w:lineRule="auto" w:line="360"/>
              <w:jc w:val="center"/>
              <w:rPr>
                <w:rFonts w:ascii="宋体" w:cs="宋体" w:eastAsia="宋体" w:hAnsi="宋体"/>
                <w:b/>
                <w:szCs w:val="21"/>
              </w:rPr>
            </w:pPr>
            <w:r>
              <w:rPr>
                <w:rFonts w:ascii="宋体" w:cs="宋体" w:eastAsia="宋体" w:hAnsi="宋体" w:hint="eastAsia"/>
                <w:b/>
                <w:szCs w:val="21"/>
              </w:rPr>
              <w:t>符合性审查内容</w:t>
            </w:r>
          </w:p>
        </w:tc>
        <w:tc>
          <w:tcPr>
            <w:tcW w:w="2535" w:type="dxa"/>
            <w:tcBorders>
              <w:top w:val="single" w:sz="4" w:space="0" w:color="auto"/>
              <w:left w:val="single" w:sz="4" w:space="0" w:color="auto"/>
              <w:bottom w:val="single" w:sz="4" w:space="0" w:color="auto"/>
              <w:right w:val="single" w:sz="4" w:space="0" w:color="auto"/>
            </w:tcBorders>
            <w:noWrap/>
            <w:vAlign w:val="center"/>
          </w:tcPr>
          <w:p>
            <w:pPr>
              <w:pStyle w:val="style0"/>
              <w:adjustRightInd w:val="false"/>
              <w:snapToGrid w:val="false"/>
              <w:spacing w:lineRule="auto" w:line="360"/>
              <w:jc w:val="center"/>
              <w:rPr>
                <w:rFonts w:ascii="宋体" w:cs="宋体" w:eastAsia="宋体" w:hAnsi="宋体"/>
                <w:b/>
                <w:szCs w:val="21"/>
              </w:rPr>
            </w:pPr>
            <w:r>
              <w:rPr>
                <w:rFonts w:ascii="宋体" w:cs="宋体" w:eastAsia="宋体" w:hAnsi="宋体" w:hint="eastAsia"/>
                <w:b/>
                <w:szCs w:val="21"/>
              </w:rPr>
              <w:t>审查标准</w:t>
            </w:r>
          </w:p>
        </w:tc>
        <w:tc>
          <w:tcPr>
            <w:tcW w:w="984" w:type="dxa"/>
            <w:tcBorders>
              <w:top w:val="single" w:sz="4" w:space="0" w:color="auto"/>
              <w:left w:val="single" w:sz="4" w:space="0" w:color="auto"/>
              <w:bottom w:val="single" w:sz="4" w:space="0" w:color="auto"/>
              <w:right w:val="single" w:sz="4" w:space="0" w:color="auto"/>
            </w:tcBorders>
            <w:noWrap/>
            <w:vAlign w:val="center"/>
          </w:tcPr>
          <w:p>
            <w:pPr>
              <w:pStyle w:val="style0"/>
              <w:adjustRightInd w:val="false"/>
              <w:snapToGrid w:val="false"/>
              <w:spacing w:lineRule="auto" w:line="360"/>
              <w:jc w:val="center"/>
              <w:rPr>
                <w:rFonts w:ascii="宋体" w:cs="宋体" w:eastAsia="宋体" w:hAnsi="宋体"/>
                <w:b/>
                <w:szCs w:val="21"/>
              </w:rPr>
            </w:pPr>
            <w:r>
              <w:rPr>
                <w:rFonts w:ascii="宋体" w:cs="宋体" w:eastAsia="宋体" w:hAnsi="宋体" w:hint="eastAsia"/>
                <w:b/>
                <w:szCs w:val="21"/>
              </w:rPr>
              <w:t>审查意见</w:t>
            </w:r>
          </w:p>
        </w:tc>
      </w:tr>
      <w:tr>
        <w:tblPrEx/>
        <w:trPr>
          <w:trHeight w:val="90" w:hRule="atLeast"/>
        </w:trPr>
        <w:tc>
          <w:tcPr>
            <w:tcW w:w="576" w:type="dxa"/>
            <w:tcBorders>
              <w:top w:val="single" w:sz="4" w:space="0" w:color="auto"/>
              <w:left w:val="single" w:sz="4" w:space="0" w:color="auto"/>
              <w:bottom w:val="single" w:sz="4" w:space="0" w:color="auto"/>
              <w:right w:val="single" w:sz="4" w:space="0" w:color="auto"/>
            </w:tcBorders>
            <w:noWrap/>
            <w:vAlign w:val="center"/>
          </w:tcPr>
          <w:p>
            <w:pPr>
              <w:pStyle w:val="style0"/>
              <w:adjustRightInd w:val="false"/>
              <w:snapToGrid w:val="false"/>
              <w:spacing w:lineRule="auto" w:line="360"/>
              <w:jc w:val="center"/>
              <w:rPr>
                <w:rFonts w:ascii="宋体" w:cs="宋体" w:eastAsia="宋体" w:hAnsi="宋体"/>
                <w:bCs/>
                <w:szCs w:val="21"/>
              </w:rPr>
            </w:pPr>
            <w:r>
              <w:rPr>
                <w:rFonts w:ascii="宋体" w:cs="宋体" w:eastAsia="宋体" w:hAnsi="宋体" w:hint="eastAsia"/>
                <w:bCs/>
                <w:szCs w:val="21"/>
              </w:rPr>
              <w:t>1</w:t>
            </w:r>
          </w:p>
        </w:tc>
        <w:tc>
          <w:tcPr>
            <w:tcW w:w="4260" w:type="dxa"/>
            <w:tcBorders>
              <w:top w:val="single" w:sz="4" w:space="0" w:color="auto"/>
              <w:left w:val="single" w:sz="4" w:space="0" w:color="auto"/>
              <w:bottom w:val="single" w:sz="4" w:space="0" w:color="auto"/>
              <w:right w:val="single" w:sz="4" w:space="0" w:color="auto"/>
            </w:tcBorders>
            <w:noWrap/>
            <w:vAlign w:val="center"/>
          </w:tcPr>
          <w:p>
            <w:pPr>
              <w:pStyle w:val="style0"/>
              <w:adjustRightInd w:val="false"/>
              <w:snapToGrid w:val="false"/>
              <w:spacing w:lineRule="auto" w:line="360"/>
              <w:rPr>
                <w:rFonts w:ascii="宋体" w:cs="宋体" w:eastAsia="宋体" w:hAnsi="宋体"/>
                <w:bCs/>
                <w:szCs w:val="21"/>
              </w:rPr>
            </w:pPr>
            <w:r>
              <w:rPr>
                <w:rFonts w:ascii="宋体" w:cs="宋体" w:eastAsia="宋体" w:hAnsi="宋体" w:hint="eastAsia"/>
                <w:bCs/>
                <w:szCs w:val="21"/>
              </w:rPr>
              <w:t>供应商名称。</w:t>
            </w:r>
          </w:p>
        </w:tc>
        <w:tc>
          <w:tcPr>
            <w:tcW w:w="2535" w:type="dxa"/>
            <w:tcBorders>
              <w:top w:val="single" w:sz="4" w:space="0" w:color="auto"/>
              <w:left w:val="single" w:sz="4" w:space="0" w:color="auto"/>
              <w:bottom w:val="single" w:sz="4" w:space="0" w:color="auto"/>
              <w:right w:val="single" w:sz="4" w:space="0" w:color="auto"/>
            </w:tcBorders>
            <w:noWrap/>
            <w:vAlign w:val="center"/>
          </w:tcPr>
          <w:p>
            <w:pPr>
              <w:pStyle w:val="style0"/>
              <w:adjustRightInd w:val="false"/>
              <w:snapToGrid w:val="false"/>
              <w:spacing w:lineRule="auto" w:line="360"/>
              <w:rPr>
                <w:rFonts w:ascii="宋体" w:cs="宋体" w:eastAsia="宋体" w:hAnsi="宋体"/>
                <w:bCs/>
                <w:szCs w:val="21"/>
              </w:rPr>
            </w:pPr>
            <w:r>
              <w:rPr>
                <w:rFonts w:ascii="宋体" w:cs="宋体" w:eastAsia="宋体" w:hAnsi="宋体" w:hint="eastAsia"/>
                <w:bCs/>
                <w:szCs w:val="21"/>
              </w:rPr>
              <w:t>与营业执照一致。</w:t>
            </w:r>
          </w:p>
        </w:tc>
        <w:tc>
          <w:tcPr>
            <w:tcW w:w="984" w:type="dxa"/>
            <w:tcBorders>
              <w:top w:val="single" w:sz="4" w:space="0" w:color="auto"/>
              <w:left w:val="single" w:sz="4" w:space="0" w:color="auto"/>
              <w:bottom w:val="single" w:sz="4" w:space="0" w:color="auto"/>
              <w:right w:val="single" w:sz="4" w:space="0" w:color="auto"/>
            </w:tcBorders>
            <w:noWrap/>
            <w:vAlign w:val="center"/>
          </w:tcPr>
          <w:p>
            <w:pPr>
              <w:pStyle w:val="style0"/>
              <w:adjustRightInd w:val="false"/>
              <w:snapToGrid w:val="false"/>
              <w:spacing w:lineRule="auto" w:line="360"/>
              <w:jc w:val="center"/>
              <w:rPr>
                <w:rFonts w:ascii="宋体" w:cs="宋体" w:eastAsia="宋体" w:hAnsi="宋体"/>
                <w:bCs/>
                <w:szCs w:val="21"/>
              </w:rPr>
            </w:pPr>
          </w:p>
        </w:tc>
      </w:tr>
      <w:tr>
        <w:tblPrEx/>
        <w:trPr>
          <w:trHeight w:val="260" w:hRule="atLeast"/>
        </w:trPr>
        <w:tc>
          <w:tcPr>
            <w:tcW w:w="576" w:type="dxa"/>
            <w:tcBorders>
              <w:top w:val="single" w:sz="4" w:space="0" w:color="auto"/>
              <w:left w:val="single" w:sz="4" w:space="0" w:color="auto"/>
              <w:bottom w:val="single" w:sz="4" w:space="0" w:color="auto"/>
              <w:right w:val="single" w:sz="4" w:space="0" w:color="auto"/>
            </w:tcBorders>
            <w:noWrap/>
            <w:vAlign w:val="center"/>
          </w:tcPr>
          <w:p>
            <w:pPr>
              <w:pStyle w:val="style0"/>
              <w:adjustRightInd w:val="false"/>
              <w:snapToGrid w:val="false"/>
              <w:spacing w:lineRule="auto" w:line="360"/>
              <w:jc w:val="center"/>
              <w:rPr>
                <w:rFonts w:ascii="宋体" w:cs="宋体" w:eastAsia="宋体" w:hAnsi="宋体"/>
                <w:bCs/>
                <w:szCs w:val="21"/>
              </w:rPr>
            </w:pPr>
            <w:r>
              <w:rPr>
                <w:rFonts w:ascii="宋体" w:cs="宋体" w:eastAsia="宋体" w:hAnsi="宋体" w:hint="eastAsia"/>
                <w:bCs/>
                <w:szCs w:val="21"/>
              </w:rPr>
              <w:t>2</w:t>
            </w:r>
          </w:p>
        </w:tc>
        <w:tc>
          <w:tcPr>
            <w:tcW w:w="4260" w:type="dxa"/>
            <w:tcBorders>
              <w:top w:val="single" w:sz="4" w:space="0" w:color="auto"/>
              <w:left w:val="single" w:sz="4" w:space="0" w:color="auto"/>
              <w:bottom w:val="single" w:sz="4" w:space="0" w:color="auto"/>
              <w:right w:val="single" w:sz="4" w:space="0" w:color="auto"/>
            </w:tcBorders>
            <w:noWrap/>
            <w:vAlign w:val="center"/>
          </w:tcPr>
          <w:p>
            <w:pPr>
              <w:pStyle w:val="style0"/>
              <w:adjustRightInd w:val="false"/>
              <w:snapToGrid w:val="false"/>
              <w:spacing w:lineRule="auto" w:line="360"/>
              <w:rPr>
                <w:rFonts w:ascii="宋体" w:cs="宋体" w:eastAsia="宋体" w:hAnsi="宋体"/>
                <w:bCs/>
                <w:szCs w:val="21"/>
              </w:rPr>
            </w:pPr>
            <w:r>
              <w:rPr>
                <w:rFonts w:ascii="宋体" w:cs="宋体" w:eastAsia="宋体" w:hAnsi="宋体" w:hint="eastAsia"/>
                <w:bCs/>
                <w:szCs w:val="21"/>
              </w:rPr>
              <w:t>响应文件的有效性、完整性。</w:t>
            </w:r>
          </w:p>
        </w:tc>
        <w:tc>
          <w:tcPr>
            <w:tcW w:w="2535" w:type="dxa"/>
            <w:tcBorders>
              <w:top w:val="single" w:sz="4" w:space="0" w:color="auto"/>
              <w:left w:val="single" w:sz="4" w:space="0" w:color="auto"/>
              <w:bottom w:val="single" w:sz="4" w:space="0" w:color="auto"/>
              <w:right w:val="single" w:sz="4" w:space="0" w:color="auto"/>
            </w:tcBorders>
            <w:noWrap/>
          </w:tcPr>
          <w:p>
            <w:pPr>
              <w:pStyle w:val="style0"/>
              <w:adjustRightInd w:val="false"/>
              <w:snapToGrid w:val="false"/>
              <w:spacing w:lineRule="auto" w:line="360"/>
              <w:rPr>
                <w:rFonts w:ascii="宋体" w:cs="宋体" w:eastAsia="宋体" w:hAnsi="宋体"/>
                <w:bCs/>
                <w:szCs w:val="21"/>
              </w:rPr>
            </w:pPr>
            <w:r>
              <w:rPr>
                <w:rFonts w:ascii="宋体" w:cs="宋体" w:eastAsia="宋体" w:hAnsi="宋体" w:hint="eastAsia"/>
                <w:bCs/>
                <w:szCs w:val="21"/>
              </w:rPr>
              <w:t>响应文件齐全、格式符合采购文件要求，盖公章、签字有效。</w:t>
            </w:r>
          </w:p>
        </w:tc>
        <w:tc>
          <w:tcPr>
            <w:tcW w:w="984" w:type="dxa"/>
            <w:tcBorders>
              <w:top w:val="single" w:sz="4" w:space="0" w:color="auto"/>
              <w:left w:val="single" w:sz="4" w:space="0" w:color="auto"/>
              <w:bottom w:val="single" w:sz="4" w:space="0" w:color="auto"/>
              <w:right w:val="single" w:sz="4" w:space="0" w:color="auto"/>
            </w:tcBorders>
            <w:noWrap/>
            <w:vAlign w:val="center"/>
          </w:tcPr>
          <w:p>
            <w:pPr>
              <w:pStyle w:val="style0"/>
              <w:adjustRightInd w:val="false"/>
              <w:snapToGrid w:val="false"/>
              <w:spacing w:lineRule="auto" w:line="360"/>
              <w:jc w:val="center"/>
              <w:rPr>
                <w:rFonts w:ascii="宋体" w:cs="宋体" w:eastAsia="宋体" w:hAnsi="宋体"/>
                <w:bCs/>
                <w:szCs w:val="21"/>
              </w:rPr>
            </w:pPr>
          </w:p>
        </w:tc>
      </w:tr>
      <w:tr>
        <w:tblPrEx/>
        <w:trPr>
          <w:trHeight w:val="90" w:hRule="atLeast"/>
        </w:trPr>
        <w:tc>
          <w:tcPr>
            <w:tcW w:w="576" w:type="dxa"/>
            <w:tcBorders>
              <w:top w:val="single" w:sz="4" w:space="0" w:color="auto"/>
              <w:left w:val="single" w:sz="4" w:space="0" w:color="auto"/>
              <w:bottom w:val="single" w:sz="4" w:space="0" w:color="auto"/>
              <w:right w:val="single" w:sz="4" w:space="0" w:color="auto"/>
            </w:tcBorders>
            <w:noWrap/>
            <w:vAlign w:val="center"/>
          </w:tcPr>
          <w:p>
            <w:pPr>
              <w:pStyle w:val="style0"/>
              <w:adjustRightInd w:val="false"/>
              <w:snapToGrid w:val="false"/>
              <w:spacing w:lineRule="auto" w:line="360"/>
              <w:jc w:val="center"/>
              <w:rPr>
                <w:rFonts w:ascii="宋体" w:cs="宋体" w:eastAsia="宋体" w:hAnsi="宋体"/>
                <w:bCs/>
                <w:szCs w:val="21"/>
              </w:rPr>
            </w:pPr>
            <w:r>
              <w:rPr>
                <w:rFonts w:ascii="宋体" w:cs="宋体" w:eastAsia="宋体" w:hAnsi="宋体" w:hint="eastAsia"/>
                <w:bCs/>
                <w:szCs w:val="21"/>
              </w:rPr>
              <w:t>3</w:t>
            </w:r>
          </w:p>
        </w:tc>
        <w:tc>
          <w:tcPr>
            <w:tcW w:w="4260" w:type="dxa"/>
            <w:tcBorders>
              <w:top w:val="single" w:sz="4" w:space="0" w:color="auto"/>
              <w:left w:val="single" w:sz="4" w:space="0" w:color="auto"/>
              <w:bottom w:val="single" w:sz="4" w:space="0" w:color="auto"/>
              <w:right w:val="single" w:sz="4" w:space="0" w:color="auto"/>
            </w:tcBorders>
            <w:noWrap/>
            <w:vAlign w:val="center"/>
          </w:tcPr>
          <w:p>
            <w:pPr>
              <w:pStyle w:val="style0"/>
              <w:adjustRightInd w:val="false"/>
              <w:snapToGrid w:val="false"/>
              <w:spacing w:lineRule="auto" w:line="360"/>
              <w:rPr>
                <w:rFonts w:ascii="宋体" w:cs="宋体" w:hAnsi="宋体"/>
                <w:bCs/>
                <w:szCs w:val="21"/>
              </w:rPr>
            </w:pPr>
            <w:r>
              <w:rPr>
                <w:rFonts w:ascii="宋体" w:cs="宋体" w:hAnsi="宋体" w:hint="eastAsia"/>
                <w:bCs/>
                <w:szCs w:val="21"/>
              </w:rPr>
              <w:t>服务期限。</w:t>
            </w:r>
          </w:p>
        </w:tc>
        <w:tc>
          <w:tcPr>
            <w:tcW w:w="2535" w:type="dxa"/>
            <w:tcBorders>
              <w:top w:val="single" w:sz="4" w:space="0" w:color="auto"/>
              <w:left w:val="single" w:sz="4" w:space="0" w:color="auto"/>
              <w:bottom w:val="single" w:sz="4" w:space="0" w:color="auto"/>
              <w:right w:val="single" w:sz="4" w:space="0" w:color="auto"/>
            </w:tcBorders>
            <w:noWrap/>
            <w:vAlign w:val="center"/>
          </w:tcPr>
          <w:p>
            <w:pPr>
              <w:pStyle w:val="style0"/>
              <w:adjustRightInd w:val="false"/>
              <w:snapToGrid w:val="false"/>
              <w:spacing w:lineRule="auto" w:line="360"/>
              <w:rPr>
                <w:rFonts w:ascii="宋体" w:cs="宋体" w:eastAsia="宋体" w:hAnsi="宋体"/>
                <w:bCs/>
                <w:szCs w:val="21"/>
              </w:rPr>
            </w:pPr>
            <w:r>
              <w:rPr>
                <w:rFonts w:ascii="宋体" w:cs="宋体" w:eastAsia="宋体" w:hAnsi="宋体" w:hint="eastAsia"/>
                <w:bCs/>
                <w:szCs w:val="21"/>
              </w:rPr>
              <w:t>满足采购比选文件要求。</w:t>
            </w:r>
          </w:p>
        </w:tc>
        <w:tc>
          <w:tcPr>
            <w:tcW w:w="984" w:type="dxa"/>
            <w:tcBorders>
              <w:top w:val="single" w:sz="4" w:space="0" w:color="auto"/>
              <w:left w:val="single" w:sz="4" w:space="0" w:color="auto"/>
              <w:bottom w:val="single" w:sz="4" w:space="0" w:color="auto"/>
              <w:right w:val="single" w:sz="4" w:space="0" w:color="auto"/>
            </w:tcBorders>
            <w:noWrap/>
            <w:vAlign w:val="center"/>
          </w:tcPr>
          <w:p>
            <w:pPr>
              <w:pStyle w:val="style0"/>
              <w:adjustRightInd w:val="false"/>
              <w:snapToGrid w:val="false"/>
              <w:spacing w:lineRule="auto" w:line="360"/>
              <w:jc w:val="center"/>
              <w:rPr>
                <w:rFonts w:ascii="宋体" w:cs="宋体" w:eastAsia="宋体" w:hAnsi="宋体"/>
                <w:bCs/>
                <w:szCs w:val="21"/>
              </w:rPr>
            </w:pPr>
          </w:p>
        </w:tc>
      </w:tr>
      <w:tr>
        <w:tblPrEx/>
        <w:trPr>
          <w:trHeight w:val="260" w:hRule="atLeast"/>
        </w:trPr>
        <w:tc>
          <w:tcPr>
            <w:tcW w:w="576" w:type="dxa"/>
            <w:tcBorders>
              <w:top w:val="single" w:sz="4" w:space="0" w:color="auto"/>
              <w:left w:val="single" w:sz="4" w:space="0" w:color="auto"/>
              <w:bottom w:val="single" w:sz="4" w:space="0" w:color="auto"/>
              <w:right w:val="single" w:sz="4" w:space="0" w:color="auto"/>
            </w:tcBorders>
            <w:noWrap/>
            <w:vAlign w:val="center"/>
          </w:tcPr>
          <w:p>
            <w:pPr>
              <w:pStyle w:val="style0"/>
              <w:adjustRightInd w:val="false"/>
              <w:snapToGrid w:val="false"/>
              <w:spacing w:lineRule="auto" w:line="360"/>
              <w:jc w:val="center"/>
              <w:rPr>
                <w:rFonts w:ascii="宋体" w:cs="宋体" w:eastAsia="宋体" w:hAnsi="宋体"/>
                <w:bCs/>
                <w:szCs w:val="21"/>
              </w:rPr>
            </w:pPr>
            <w:r>
              <w:rPr>
                <w:rFonts w:ascii="宋体" w:cs="宋体" w:eastAsia="宋体" w:hAnsi="宋体" w:hint="eastAsia"/>
                <w:bCs/>
                <w:szCs w:val="21"/>
              </w:rPr>
              <w:t>4</w:t>
            </w:r>
          </w:p>
        </w:tc>
        <w:tc>
          <w:tcPr>
            <w:tcW w:w="4260" w:type="dxa"/>
            <w:tcBorders>
              <w:top w:val="single" w:sz="4" w:space="0" w:color="auto"/>
              <w:left w:val="single" w:sz="4" w:space="0" w:color="auto"/>
              <w:bottom w:val="single" w:sz="4" w:space="0" w:color="auto"/>
              <w:right w:val="single" w:sz="4" w:space="0" w:color="auto"/>
            </w:tcBorders>
            <w:noWrap/>
            <w:vAlign w:val="center"/>
          </w:tcPr>
          <w:p>
            <w:pPr>
              <w:pStyle w:val="style0"/>
              <w:adjustRightInd w:val="false"/>
              <w:snapToGrid w:val="false"/>
              <w:spacing w:lineRule="auto" w:line="360"/>
              <w:rPr>
                <w:rFonts w:ascii="宋体" w:cs="宋体" w:eastAsia="宋体" w:hAnsi="宋体"/>
                <w:bCs/>
                <w:szCs w:val="21"/>
              </w:rPr>
            </w:pPr>
            <w:r>
              <w:rPr>
                <w:rFonts w:ascii="宋体" w:cs="宋体" w:eastAsia="宋体" w:hAnsi="宋体" w:hint="eastAsia"/>
                <w:bCs/>
                <w:szCs w:val="21"/>
              </w:rPr>
              <w:t>质量标准。</w:t>
            </w:r>
          </w:p>
        </w:tc>
        <w:tc>
          <w:tcPr>
            <w:tcW w:w="2535" w:type="dxa"/>
            <w:tcBorders>
              <w:top w:val="single" w:sz="4" w:space="0" w:color="auto"/>
              <w:left w:val="single" w:sz="4" w:space="0" w:color="auto"/>
              <w:bottom w:val="single" w:sz="4" w:space="0" w:color="auto"/>
              <w:right w:val="single" w:sz="4" w:space="0" w:color="auto"/>
            </w:tcBorders>
            <w:noWrap/>
          </w:tcPr>
          <w:p>
            <w:pPr>
              <w:pStyle w:val="style0"/>
              <w:adjustRightInd w:val="false"/>
              <w:snapToGrid w:val="false"/>
              <w:spacing w:lineRule="auto" w:line="360"/>
              <w:rPr>
                <w:rFonts w:ascii="宋体" w:cs="宋体" w:eastAsia="宋体" w:hAnsi="宋体"/>
                <w:bCs/>
                <w:szCs w:val="21"/>
              </w:rPr>
            </w:pPr>
            <w:r>
              <w:rPr>
                <w:rFonts w:ascii="宋体" w:cs="宋体" w:eastAsia="宋体" w:hAnsi="宋体" w:hint="eastAsia"/>
                <w:bCs/>
                <w:szCs w:val="21"/>
              </w:rPr>
              <w:t>满足采购比选文件要求。</w:t>
            </w:r>
          </w:p>
        </w:tc>
        <w:tc>
          <w:tcPr>
            <w:tcW w:w="984" w:type="dxa"/>
            <w:tcBorders>
              <w:top w:val="single" w:sz="4" w:space="0" w:color="auto"/>
              <w:left w:val="single" w:sz="4" w:space="0" w:color="auto"/>
              <w:bottom w:val="single" w:sz="4" w:space="0" w:color="auto"/>
              <w:right w:val="single" w:sz="4" w:space="0" w:color="auto"/>
            </w:tcBorders>
            <w:noWrap/>
            <w:vAlign w:val="center"/>
          </w:tcPr>
          <w:p>
            <w:pPr>
              <w:pStyle w:val="style0"/>
              <w:adjustRightInd w:val="false"/>
              <w:snapToGrid w:val="false"/>
              <w:spacing w:lineRule="auto" w:line="360"/>
              <w:jc w:val="center"/>
              <w:rPr>
                <w:rFonts w:ascii="宋体" w:cs="宋体" w:eastAsia="宋体" w:hAnsi="宋体"/>
                <w:bCs/>
                <w:szCs w:val="21"/>
              </w:rPr>
            </w:pPr>
          </w:p>
        </w:tc>
      </w:tr>
      <w:tr>
        <w:tblPrEx/>
        <w:trPr>
          <w:trHeight w:val="260" w:hRule="atLeast"/>
        </w:trPr>
        <w:tc>
          <w:tcPr>
            <w:tcW w:w="576" w:type="dxa"/>
            <w:tcBorders>
              <w:top w:val="single" w:sz="4" w:space="0" w:color="auto"/>
              <w:left w:val="single" w:sz="4" w:space="0" w:color="auto"/>
              <w:bottom w:val="single" w:sz="4" w:space="0" w:color="auto"/>
              <w:right w:val="single" w:sz="4" w:space="0" w:color="auto"/>
            </w:tcBorders>
            <w:noWrap/>
            <w:vAlign w:val="center"/>
          </w:tcPr>
          <w:p>
            <w:pPr>
              <w:pStyle w:val="style0"/>
              <w:adjustRightInd w:val="false"/>
              <w:snapToGrid w:val="false"/>
              <w:spacing w:lineRule="auto" w:line="360"/>
              <w:jc w:val="center"/>
              <w:rPr>
                <w:rFonts w:ascii="宋体" w:cs="宋体" w:eastAsia="宋体" w:hAnsi="宋体"/>
                <w:bCs/>
                <w:szCs w:val="21"/>
              </w:rPr>
            </w:pPr>
            <w:r>
              <w:rPr>
                <w:rFonts w:ascii="宋体" w:cs="宋体" w:eastAsia="宋体" w:hAnsi="宋体" w:hint="eastAsia"/>
                <w:bCs/>
                <w:szCs w:val="21"/>
              </w:rPr>
              <w:t>5</w:t>
            </w:r>
          </w:p>
        </w:tc>
        <w:tc>
          <w:tcPr>
            <w:tcW w:w="4260" w:type="dxa"/>
            <w:tcBorders>
              <w:top w:val="single" w:sz="4" w:space="0" w:color="auto"/>
              <w:left w:val="single" w:sz="4" w:space="0" w:color="auto"/>
              <w:bottom w:val="single" w:sz="4" w:space="0" w:color="auto"/>
              <w:right w:val="single" w:sz="4" w:space="0" w:color="auto"/>
            </w:tcBorders>
            <w:noWrap/>
            <w:vAlign w:val="center"/>
          </w:tcPr>
          <w:p>
            <w:pPr>
              <w:pStyle w:val="style0"/>
              <w:adjustRightInd w:val="false"/>
              <w:snapToGrid w:val="false"/>
              <w:spacing w:lineRule="auto" w:line="360"/>
              <w:rPr>
                <w:rFonts w:ascii="宋体" w:cs="宋体" w:eastAsia="宋体" w:hAnsi="宋体"/>
                <w:bCs/>
                <w:szCs w:val="21"/>
              </w:rPr>
            </w:pPr>
            <w:r>
              <w:rPr>
                <w:rFonts w:ascii="宋体" w:cs="宋体" w:eastAsia="宋体" w:hAnsi="宋体" w:hint="eastAsia"/>
                <w:bCs/>
                <w:szCs w:val="21"/>
              </w:rPr>
              <w:t>报价。</w:t>
            </w:r>
          </w:p>
        </w:tc>
        <w:tc>
          <w:tcPr>
            <w:tcW w:w="2535" w:type="dxa"/>
            <w:tcBorders>
              <w:top w:val="single" w:sz="4" w:space="0" w:color="auto"/>
              <w:left w:val="single" w:sz="4" w:space="0" w:color="auto"/>
              <w:bottom w:val="single" w:sz="4" w:space="0" w:color="auto"/>
              <w:right w:val="single" w:sz="4" w:space="0" w:color="auto"/>
            </w:tcBorders>
            <w:noWrap/>
          </w:tcPr>
          <w:p>
            <w:pPr>
              <w:pStyle w:val="style0"/>
              <w:adjustRightInd w:val="false"/>
              <w:snapToGrid w:val="false"/>
              <w:spacing w:lineRule="auto" w:line="360"/>
              <w:rPr>
                <w:rFonts w:ascii="宋体" w:cs="宋体" w:eastAsia="宋体" w:hAnsi="宋体"/>
                <w:bCs/>
                <w:szCs w:val="21"/>
              </w:rPr>
            </w:pPr>
            <w:r>
              <w:rPr>
                <w:rFonts w:ascii="宋体" w:cs="宋体" w:eastAsia="宋体" w:hAnsi="宋体" w:hint="eastAsia"/>
                <w:bCs/>
                <w:szCs w:val="21"/>
              </w:rPr>
              <w:t>报价是固定价且未超过本项目最高限价。</w:t>
            </w:r>
          </w:p>
        </w:tc>
        <w:tc>
          <w:tcPr>
            <w:tcW w:w="984" w:type="dxa"/>
            <w:tcBorders>
              <w:top w:val="single" w:sz="4" w:space="0" w:color="auto"/>
              <w:left w:val="single" w:sz="4" w:space="0" w:color="auto"/>
              <w:bottom w:val="single" w:sz="4" w:space="0" w:color="auto"/>
              <w:right w:val="single" w:sz="4" w:space="0" w:color="auto"/>
            </w:tcBorders>
            <w:noWrap/>
            <w:vAlign w:val="center"/>
          </w:tcPr>
          <w:p>
            <w:pPr>
              <w:pStyle w:val="style0"/>
              <w:adjustRightInd w:val="false"/>
              <w:snapToGrid w:val="false"/>
              <w:spacing w:lineRule="auto" w:line="360"/>
              <w:ind w:firstLine="420" w:firstLineChars="200"/>
              <w:rPr>
                <w:rFonts w:ascii="宋体" w:cs="宋体" w:eastAsia="宋体" w:hAnsi="宋体"/>
                <w:bCs/>
                <w:szCs w:val="21"/>
              </w:rPr>
            </w:pPr>
          </w:p>
        </w:tc>
      </w:tr>
      <w:tr>
        <w:tblPrEx/>
        <w:trPr>
          <w:trHeight w:val="260" w:hRule="atLeast"/>
        </w:trPr>
        <w:tc>
          <w:tcPr>
            <w:tcW w:w="576" w:type="dxa"/>
            <w:tcBorders>
              <w:top w:val="single" w:sz="4" w:space="0" w:color="auto"/>
              <w:left w:val="single" w:sz="4" w:space="0" w:color="auto"/>
              <w:bottom w:val="single" w:sz="4" w:space="0" w:color="auto"/>
              <w:right w:val="single" w:sz="4" w:space="0" w:color="auto"/>
            </w:tcBorders>
            <w:noWrap/>
            <w:vAlign w:val="center"/>
          </w:tcPr>
          <w:p>
            <w:pPr>
              <w:pStyle w:val="style0"/>
              <w:adjustRightInd w:val="false"/>
              <w:snapToGrid w:val="false"/>
              <w:spacing w:lineRule="auto" w:line="360"/>
              <w:jc w:val="center"/>
              <w:rPr>
                <w:rFonts w:ascii="宋体" w:cs="宋体" w:eastAsia="宋体" w:hAnsi="宋体"/>
                <w:bCs/>
                <w:szCs w:val="21"/>
              </w:rPr>
            </w:pPr>
            <w:r>
              <w:rPr>
                <w:rFonts w:ascii="宋体" w:cs="宋体" w:eastAsia="宋体" w:hAnsi="宋体" w:hint="eastAsia"/>
                <w:bCs/>
                <w:szCs w:val="21"/>
              </w:rPr>
              <w:t>6</w:t>
            </w:r>
          </w:p>
        </w:tc>
        <w:tc>
          <w:tcPr>
            <w:tcW w:w="4260" w:type="dxa"/>
            <w:tcBorders>
              <w:top w:val="single" w:sz="4" w:space="0" w:color="auto"/>
              <w:left w:val="single" w:sz="4" w:space="0" w:color="auto"/>
              <w:bottom w:val="single" w:sz="4" w:space="0" w:color="auto"/>
              <w:right w:val="single" w:sz="4" w:space="0" w:color="auto"/>
            </w:tcBorders>
            <w:noWrap/>
            <w:vAlign w:val="center"/>
          </w:tcPr>
          <w:p>
            <w:pPr>
              <w:pStyle w:val="style0"/>
              <w:adjustRightInd w:val="false"/>
              <w:snapToGrid w:val="false"/>
              <w:spacing w:lineRule="auto" w:line="360"/>
              <w:rPr>
                <w:rFonts w:ascii="宋体" w:cs="宋体" w:hAnsi="宋体"/>
                <w:bCs/>
                <w:szCs w:val="21"/>
              </w:rPr>
            </w:pPr>
            <w:r>
              <w:rPr>
                <w:rFonts w:ascii="宋体" w:cs="宋体" w:hAnsi="宋体" w:hint="eastAsia"/>
                <w:bCs/>
                <w:szCs w:val="21"/>
              </w:rPr>
              <w:t>响应有效期。</w:t>
            </w:r>
          </w:p>
        </w:tc>
        <w:tc>
          <w:tcPr>
            <w:tcW w:w="2535" w:type="dxa"/>
            <w:tcBorders>
              <w:top w:val="single" w:sz="4" w:space="0" w:color="auto"/>
              <w:left w:val="single" w:sz="4" w:space="0" w:color="auto"/>
              <w:bottom w:val="single" w:sz="4" w:space="0" w:color="auto"/>
              <w:right w:val="single" w:sz="4" w:space="0" w:color="auto"/>
            </w:tcBorders>
            <w:noWrap/>
            <w:vAlign w:val="center"/>
          </w:tcPr>
          <w:p>
            <w:pPr>
              <w:pStyle w:val="style0"/>
              <w:adjustRightInd w:val="false"/>
              <w:snapToGrid w:val="false"/>
              <w:spacing w:lineRule="auto" w:line="360"/>
              <w:rPr>
                <w:rFonts w:ascii="宋体" w:cs="宋体" w:eastAsia="宋体" w:hAnsi="宋体"/>
                <w:bCs/>
                <w:szCs w:val="21"/>
              </w:rPr>
            </w:pPr>
            <w:r>
              <w:rPr>
                <w:rFonts w:ascii="宋体" w:cs="宋体" w:eastAsia="宋体" w:hAnsi="宋体" w:hint="eastAsia"/>
                <w:bCs/>
                <w:szCs w:val="21"/>
              </w:rPr>
              <w:t>满足采购比选文件要求。</w:t>
            </w:r>
          </w:p>
        </w:tc>
        <w:tc>
          <w:tcPr>
            <w:tcW w:w="984" w:type="dxa"/>
            <w:tcBorders>
              <w:top w:val="single" w:sz="4" w:space="0" w:color="auto"/>
              <w:left w:val="single" w:sz="4" w:space="0" w:color="auto"/>
              <w:bottom w:val="single" w:sz="4" w:space="0" w:color="auto"/>
              <w:right w:val="single" w:sz="4" w:space="0" w:color="auto"/>
            </w:tcBorders>
            <w:noWrap/>
            <w:vAlign w:val="center"/>
          </w:tcPr>
          <w:p>
            <w:pPr>
              <w:pStyle w:val="style0"/>
              <w:adjustRightInd w:val="false"/>
              <w:snapToGrid w:val="false"/>
              <w:spacing w:lineRule="auto" w:line="360"/>
              <w:ind w:firstLine="420" w:firstLineChars="200"/>
              <w:rPr>
                <w:rFonts w:ascii="宋体" w:cs="宋体" w:eastAsia="宋体" w:hAnsi="宋体"/>
                <w:bCs/>
                <w:szCs w:val="21"/>
              </w:rPr>
            </w:pPr>
          </w:p>
        </w:tc>
      </w:tr>
      <w:tr>
        <w:tblPrEx/>
        <w:trPr>
          <w:trHeight w:val="173" w:hRule="atLeast"/>
        </w:trPr>
        <w:tc>
          <w:tcPr>
            <w:tcW w:w="576" w:type="dxa"/>
            <w:tcBorders>
              <w:top w:val="single" w:sz="4" w:space="0" w:color="auto"/>
              <w:left w:val="single" w:sz="4" w:space="0" w:color="auto"/>
              <w:bottom w:val="single" w:sz="4" w:space="0" w:color="auto"/>
              <w:right w:val="single" w:sz="4" w:space="0" w:color="auto"/>
            </w:tcBorders>
            <w:noWrap/>
            <w:vAlign w:val="center"/>
          </w:tcPr>
          <w:p>
            <w:pPr>
              <w:pStyle w:val="style0"/>
              <w:adjustRightInd w:val="false"/>
              <w:snapToGrid w:val="false"/>
              <w:spacing w:lineRule="auto" w:line="360"/>
              <w:jc w:val="center"/>
              <w:rPr>
                <w:rFonts w:ascii="宋体" w:cs="宋体" w:eastAsia="宋体" w:hAnsi="宋体"/>
                <w:bCs/>
                <w:szCs w:val="21"/>
              </w:rPr>
            </w:pPr>
            <w:r>
              <w:rPr>
                <w:rFonts w:ascii="宋体" w:cs="宋体" w:eastAsia="宋体" w:hAnsi="宋体" w:hint="eastAsia"/>
                <w:bCs/>
                <w:szCs w:val="21"/>
              </w:rPr>
              <w:t>7</w:t>
            </w:r>
          </w:p>
        </w:tc>
        <w:tc>
          <w:tcPr>
            <w:tcW w:w="4260" w:type="dxa"/>
            <w:tcBorders>
              <w:top w:val="single" w:sz="4" w:space="0" w:color="auto"/>
              <w:left w:val="single" w:sz="4" w:space="0" w:color="auto"/>
              <w:bottom w:val="single" w:sz="4" w:space="0" w:color="auto"/>
              <w:right w:val="single" w:sz="4" w:space="0" w:color="auto"/>
            </w:tcBorders>
            <w:noWrap/>
            <w:vAlign w:val="center"/>
          </w:tcPr>
          <w:p>
            <w:pPr>
              <w:pStyle w:val="style0"/>
              <w:adjustRightInd w:val="false"/>
              <w:snapToGrid w:val="false"/>
              <w:spacing w:lineRule="auto" w:line="360"/>
              <w:rPr>
                <w:rFonts w:ascii="宋体" w:cs="宋体" w:eastAsia="宋体" w:hAnsi="宋体"/>
                <w:bCs/>
                <w:szCs w:val="21"/>
              </w:rPr>
            </w:pPr>
            <w:r>
              <w:rPr>
                <w:rFonts w:ascii="宋体" w:cs="宋体" w:eastAsia="宋体" w:hAnsi="宋体" w:hint="eastAsia"/>
                <w:bCs/>
                <w:szCs w:val="21"/>
              </w:rPr>
              <w:t>采购比选文件规定的其它条件。</w:t>
            </w:r>
          </w:p>
        </w:tc>
        <w:tc>
          <w:tcPr>
            <w:tcW w:w="2535" w:type="dxa"/>
            <w:tcBorders>
              <w:top w:val="single" w:sz="4" w:space="0" w:color="auto"/>
              <w:left w:val="single" w:sz="4" w:space="0" w:color="auto"/>
              <w:bottom w:val="single" w:sz="4" w:space="0" w:color="auto"/>
              <w:right w:val="single" w:sz="4" w:space="0" w:color="auto"/>
            </w:tcBorders>
            <w:noWrap/>
          </w:tcPr>
          <w:p>
            <w:pPr>
              <w:pStyle w:val="style0"/>
              <w:adjustRightInd w:val="false"/>
              <w:snapToGrid w:val="false"/>
              <w:spacing w:lineRule="auto" w:line="360"/>
              <w:rPr>
                <w:rFonts w:ascii="宋体" w:cs="宋体" w:eastAsia="宋体" w:hAnsi="宋体"/>
                <w:bCs/>
                <w:szCs w:val="21"/>
              </w:rPr>
            </w:pPr>
            <w:r>
              <w:rPr>
                <w:rFonts w:ascii="宋体" w:cs="宋体" w:eastAsia="宋体" w:hAnsi="宋体" w:hint="eastAsia"/>
                <w:bCs/>
                <w:szCs w:val="21"/>
              </w:rPr>
              <w:t>不存在采购文件及相关法律法规规定的废标情形的。</w:t>
            </w:r>
          </w:p>
        </w:tc>
        <w:tc>
          <w:tcPr>
            <w:tcW w:w="984" w:type="dxa"/>
            <w:tcBorders>
              <w:top w:val="single" w:sz="4" w:space="0" w:color="auto"/>
              <w:left w:val="single" w:sz="4" w:space="0" w:color="auto"/>
              <w:bottom w:val="single" w:sz="4" w:space="0" w:color="auto"/>
              <w:right w:val="single" w:sz="4" w:space="0" w:color="auto"/>
            </w:tcBorders>
            <w:noWrap/>
            <w:vAlign w:val="center"/>
          </w:tcPr>
          <w:p>
            <w:pPr>
              <w:pStyle w:val="style0"/>
              <w:adjustRightInd w:val="false"/>
              <w:snapToGrid w:val="false"/>
              <w:spacing w:lineRule="auto" w:line="360"/>
              <w:ind w:firstLine="420" w:firstLineChars="200"/>
              <w:rPr>
                <w:rFonts w:ascii="宋体" w:cs="宋体" w:eastAsia="宋体" w:hAnsi="宋体"/>
                <w:bCs/>
                <w:szCs w:val="21"/>
              </w:rPr>
            </w:pPr>
          </w:p>
        </w:tc>
      </w:tr>
    </w:tbl>
    <w:p>
      <w:pPr>
        <w:pStyle w:val="style0"/>
        <w:adjustRightInd w:val="false"/>
        <w:snapToGrid w:val="false"/>
        <w:spacing w:lineRule="auto" w:line="360"/>
        <w:ind w:firstLine="422" w:firstLineChars="200"/>
        <w:outlineLvl w:val="1"/>
        <w:rPr>
          <w:rFonts w:ascii="宋体" w:cs="宋体" w:eastAsia="宋体" w:hAnsi="宋体"/>
          <w:b/>
          <w:szCs w:val="21"/>
        </w:rPr>
      </w:pPr>
      <w:r>
        <w:rPr>
          <w:rFonts w:ascii="宋体" w:cs="宋体" w:eastAsia="宋体" w:hAnsi="宋体" w:hint="eastAsia"/>
          <w:b/>
          <w:szCs w:val="21"/>
        </w:rPr>
        <w:t>三、评审标准</w:t>
      </w:r>
    </w:p>
    <w:p>
      <w:pPr>
        <w:pStyle w:val="style0"/>
        <w:adjustRightInd w:val="false"/>
        <w:snapToGrid w:val="false"/>
        <w:spacing w:lineRule="auto" w:line="360"/>
        <w:ind w:firstLine="422" w:firstLineChars="200"/>
        <w:outlineLvl w:val="1"/>
        <w:rPr>
          <w:rFonts w:ascii="宋体" w:cs="宋体" w:eastAsia="宋体" w:hAnsi="宋体"/>
          <w:b/>
          <w:szCs w:val="21"/>
        </w:rPr>
      </w:pPr>
      <w:r>
        <w:rPr>
          <w:rFonts w:ascii="宋体" w:cs="宋体" w:eastAsia="宋体" w:hAnsi="宋体" w:hint="eastAsia"/>
          <w:b/>
          <w:szCs w:val="21"/>
        </w:rPr>
        <w:t>（一）评审方法及评审结果排列顺序规定如下：</w:t>
      </w:r>
    </w:p>
    <w:p>
      <w:pPr>
        <w:pStyle w:val="style30"/>
        <w:spacing w:lineRule="auto" w:line="360"/>
        <w:ind w:firstLine="420" w:firstLineChars="200"/>
        <w:jc w:val="both"/>
        <w:rPr>
          <w:rFonts w:ascii="宋体" w:cs="宋体" w:eastAsia="宋体" w:hAnsi="宋体"/>
          <w:bCs/>
          <w:szCs w:val="21"/>
        </w:rPr>
      </w:pPr>
      <w:r>
        <w:rPr>
          <w:rFonts w:ascii="宋体" w:cs="宋体" w:eastAsia="宋体" w:hAnsi="宋体" w:hint="eastAsia"/>
          <w:bCs/>
          <w:szCs w:val="21"/>
        </w:rPr>
        <w:t>采用综合评分法的，评审结果按评审后得分由高到低顺序排列。得分相同的，按响应报价由低到高顺序排列。得分且响应报价相同的并列或者评审委员会根据响应情况推荐评审结果排列顺序或予以授标建议。</w:t>
      </w:r>
    </w:p>
    <w:p>
      <w:pPr>
        <w:pStyle w:val="style0"/>
        <w:numPr>
          <w:ilvl w:val="0"/>
          <w:numId w:val="1"/>
        </w:numPr>
        <w:adjustRightInd w:val="false"/>
        <w:snapToGrid w:val="false"/>
        <w:spacing w:lineRule="auto" w:line="360"/>
        <w:ind w:firstLine="422"/>
        <w:outlineLvl w:val="1"/>
        <w:rPr>
          <w:rFonts w:ascii="宋体" w:cs="宋体" w:eastAsia="宋体" w:hAnsi="宋体"/>
          <w:b/>
          <w:szCs w:val="21"/>
        </w:rPr>
      </w:pPr>
      <w:r>
        <w:rPr>
          <w:rFonts w:ascii="宋体" w:cs="宋体" w:eastAsia="宋体" w:hAnsi="宋体" w:hint="eastAsia"/>
          <w:b/>
          <w:szCs w:val="21"/>
        </w:rPr>
        <w:t>评审因素及分值分配</w:t>
      </w:r>
    </w:p>
    <w:tbl>
      <w:tblPr>
        <w:tblW w:w="80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13"/>
        <w:gridCol w:w="2865"/>
        <w:gridCol w:w="2911"/>
      </w:tblGrid>
      <w:tr>
        <w:trPr>
          <w:trHeight w:val="425" w:hRule="atLeast"/>
          <w:jc w:val="center"/>
        </w:trPr>
        <w:tc>
          <w:tcPr>
            <w:tcW w:w="2313" w:type="dxa"/>
            <w:tcBorders>
              <w:top w:val="single" w:sz="6" w:space="0" w:color="auto"/>
              <w:left w:val="single" w:sz="6" w:space="0" w:color="auto"/>
              <w:bottom w:val="single" w:sz="6" w:space="0" w:color="auto"/>
              <w:right w:val="single" w:sz="6" w:space="0" w:color="auto"/>
            </w:tcBorders>
            <w:vAlign w:val="center"/>
          </w:tcPr>
          <w:p>
            <w:pPr>
              <w:pStyle w:val="style0"/>
              <w:spacing w:lineRule="auto" w:line="360"/>
              <w:jc w:val="center"/>
              <w:rPr>
                <w:rFonts w:ascii="宋体" w:cs="宋体" w:hAnsi="宋体"/>
                <w:bCs/>
                <w:szCs w:val="21"/>
              </w:rPr>
            </w:pPr>
            <w:r>
              <w:rPr>
                <w:rFonts w:ascii="宋体" w:cs="宋体" w:hAnsi="宋体" w:hint="eastAsia"/>
                <w:bCs/>
                <w:szCs w:val="21"/>
              </w:rPr>
              <w:t>评审因素</w:t>
            </w:r>
          </w:p>
        </w:tc>
        <w:tc>
          <w:tcPr>
            <w:tcW w:w="2865" w:type="dxa"/>
            <w:tcBorders>
              <w:top w:val="single" w:sz="6" w:space="0" w:color="auto"/>
              <w:left w:val="single" w:sz="6" w:space="0" w:color="auto"/>
              <w:bottom w:val="single" w:sz="6" w:space="0" w:color="auto"/>
              <w:right w:val="single" w:sz="6" w:space="0" w:color="auto"/>
            </w:tcBorders>
            <w:vAlign w:val="center"/>
          </w:tcPr>
          <w:p>
            <w:pPr>
              <w:pStyle w:val="style0"/>
              <w:spacing w:lineRule="auto" w:line="360"/>
              <w:jc w:val="center"/>
              <w:rPr>
                <w:rFonts w:ascii="宋体" w:cs="宋体" w:hAnsi="宋体"/>
                <w:bCs/>
                <w:szCs w:val="21"/>
              </w:rPr>
            </w:pPr>
            <w:r>
              <w:rPr>
                <w:rFonts w:ascii="宋体" w:cs="宋体" w:hAnsi="宋体" w:hint="eastAsia"/>
                <w:bCs/>
                <w:szCs w:val="21"/>
              </w:rPr>
              <w:t>技术商务</w:t>
            </w:r>
          </w:p>
        </w:tc>
        <w:tc>
          <w:tcPr>
            <w:tcW w:w="2911" w:type="dxa"/>
            <w:tcBorders>
              <w:top w:val="single" w:sz="6" w:space="0" w:color="auto"/>
              <w:left w:val="single" w:sz="6" w:space="0" w:color="auto"/>
              <w:bottom w:val="single" w:sz="6" w:space="0" w:color="auto"/>
              <w:right w:val="single" w:sz="6" w:space="0" w:color="auto"/>
            </w:tcBorders>
            <w:vAlign w:val="center"/>
          </w:tcPr>
          <w:p>
            <w:pPr>
              <w:pStyle w:val="style0"/>
              <w:spacing w:lineRule="auto" w:line="360"/>
              <w:jc w:val="center"/>
              <w:rPr>
                <w:rFonts w:ascii="宋体" w:cs="宋体" w:hAnsi="宋体"/>
                <w:bCs/>
                <w:szCs w:val="21"/>
              </w:rPr>
            </w:pPr>
            <w:r>
              <w:rPr>
                <w:rFonts w:ascii="宋体" w:cs="宋体" w:hAnsi="宋体" w:hint="eastAsia"/>
                <w:bCs/>
                <w:szCs w:val="21"/>
              </w:rPr>
              <w:t>价格</w:t>
            </w:r>
          </w:p>
        </w:tc>
      </w:tr>
      <w:tr>
        <w:tblPrEx/>
        <w:trPr>
          <w:trHeight w:val="390" w:hRule="atLeast"/>
          <w:jc w:val="center"/>
        </w:trPr>
        <w:tc>
          <w:tcPr>
            <w:tcW w:w="2313" w:type="dxa"/>
            <w:tcBorders>
              <w:top w:val="single" w:sz="6" w:space="0" w:color="auto"/>
              <w:left w:val="single" w:sz="6" w:space="0" w:color="auto"/>
              <w:bottom w:val="single" w:sz="6" w:space="0" w:color="auto"/>
              <w:right w:val="single" w:sz="6" w:space="0" w:color="auto"/>
            </w:tcBorders>
            <w:vAlign w:val="center"/>
          </w:tcPr>
          <w:p>
            <w:pPr>
              <w:pStyle w:val="style0"/>
              <w:spacing w:lineRule="auto" w:line="360"/>
              <w:jc w:val="center"/>
              <w:rPr>
                <w:rFonts w:ascii="宋体" w:cs="宋体" w:hAnsi="宋体"/>
                <w:bCs/>
                <w:szCs w:val="21"/>
              </w:rPr>
            </w:pPr>
            <w:r>
              <w:rPr>
                <w:rFonts w:ascii="宋体" w:cs="宋体" w:hAnsi="宋体" w:hint="eastAsia"/>
                <w:bCs/>
                <w:szCs w:val="21"/>
              </w:rPr>
              <w:t>分值</w:t>
            </w:r>
          </w:p>
        </w:tc>
        <w:tc>
          <w:tcPr>
            <w:tcW w:w="2865" w:type="dxa"/>
            <w:tcBorders>
              <w:top w:val="single" w:sz="6" w:space="0" w:color="auto"/>
              <w:left w:val="single" w:sz="6" w:space="0" w:color="auto"/>
              <w:bottom w:val="single" w:sz="6" w:space="0" w:color="auto"/>
              <w:right w:val="single" w:sz="6" w:space="0" w:color="auto"/>
            </w:tcBorders>
            <w:vAlign w:val="center"/>
          </w:tcPr>
          <w:p>
            <w:pPr>
              <w:pStyle w:val="style0"/>
              <w:spacing w:lineRule="auto" w:line="360"/>
              <w:jc w:val="center"/>
              <w:rPr>
                <w:rFonts w:ascii="宋体" w:cs="宋体" w:hAnsi="宋体"/>
                <w:bCs/>
                <w:szCs w:val="21"/>
              </w:rPr>
            </w:pPr>
            <w:r>
              <w:rPr>
                <w:rFonts w:ascii="宋体" w:cs="宋体" w:hAnsi="宋体" w:hint="eastAsia"/>
                <w:bCs/>
                <w:szCs w:val="21"/>
              </w:rPr>
              <w:t>8</w:t>
            </w:r>
            <w:r>
              <w:rPr>
                <w:rFonts w:ascii="宋体" w:cs="宋体" w:hAnsi="宋体" w:hint="default"/>
                <w:bCs/>
                <w:szCs w:val="21"/>
                <w:lang w:val="en-US"/>
              </w:rPr>
              <w:t>0</w:t>
            </w:r>
            <w:r>
              <w:rPr>
                <w:rFonts w:ascii="宋体" w:cs="宋体" w:hAnsi="宋体" w:hint="eastAsia"/>
                <w:bCs/>
                <w:szCs w:val="21"/>
              </w:rPr>
              <w:t>分</w:t>
            </w:r>
          </w:p>
        </w:tc>
        <w:tc>
          <w:tcPr>
            <w:tcW w:w="2911" w:type="dxa"/>
            <w:tcBorders>
              <w:top w:val="single" w:sz="6" w:space="0" w:color="auto"/>
              <w:left w:val="single" w:sz="6" w:space="0" w:color="auto"/>
              <w:bottom w:val="single" w:sz="6" w:space="0" w:color="auto"/>
              <w:right w:val="single" w:sz="6" w:space="0" w:color="auto"/>
            </w:tcBorders>
            <w:vAlign w:val="center"/>
          </w:tcPr>
          <w:p>
            <w:pPr>
              <w:pStyle w:val="style0"/>
              <w:spacing w:lineRule="auto" w:line="360"/>
              <w:jc w:val="center"/>
              <w:rPr>
                <w:rFonts w:ascii="宋体" w:cs="宋体" w:hAnsi="宋体"/>
                <w:bCs/>
                <w:szCs w:val="21"/>
              </w:rPr>
            </w:pPr>
            <w:r>
              <w:rPr>
                <w:rFonts w:ascii="宋体" w:cs="宋体" w:hAnsi="宋体" w:hint="default"/>
                <w:bCs/>
                <w:szCs w:val="21"/>
                <w:lang w:val="en-US"/>
              </w:rPr>
              <w:t>20</w:t>
            </w:r>
            <w:r>
              <w:rPr>
                <w:rFonts w:ascii="宋体" w:cs="宋体" w:hAnsi="宋体" w:hint="eastAsia"/>
                <w:bCs/>
                <w:szCs w:val="21"/>
              </w:rPr>
              <w:t>分</w:t>
            </w:r>
          </w:p>
        </w:tc>
      </w:tr>
      <w:bookmarkStart w:id="97" w:name="_Toc246826118"/>
      <w:bookmarkEnd w:id="96"/>
    </w:tbl>
    <w:p>
      <w:pPr>
        <w:pStyle w:val="style0"/>
        <w:adjustRightInd w:val="false"/>
        <w:snapToGrid w:val="false"/>
        <w:spacing w:lineRule="auto" w:line="360"/>
        <w:ind w:firstLine="422" w:firstLineChars="200"/>
        <w:outlineLvl w:val="1"/>
        <w:rPr>
          <w:rFonts w:ascii="宋体" w:cs="宋体" w:eastAsia="宋体" w:hAnsi="宋体"/>
          <w:b/>
          <w:szCs w:val="21"/>
        </w:rPr>
      </w:pPr>
      <w:r>
        <w:rPr>
          <w:rFonts w:ascii="宋体" w:cs="宋体" w:eastAsia="宋体" w:hAnsi="宋体" w:hint="eastAsia"/>
          <w:b/>
          <w:szCs w:val="21"/>
        </w:rPr>
        <w:t>（三）响应报价的评审要求</w:t>
      </w:r>
    </w:p>
    <w:p>
      <w:pPr>
        <w:pStyle w:val="style0"/>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1、价格核准：评审委员会对符合性审查合格的供应商的响应报价明细进行复核，看其是否有计算错误，如有则按供应商须知有关规定修正或澄清。</w:t>
      </w:r>
    </w:p>
    <w:p>
      <w:pPr>
        <w:pStyle w:val="style0"/>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2、价格评审：</w:t>
      </w:r>
    </w:p>
    <w:p>
      <w:pPr>
        <w:pStyle w:val="style0"/>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综合评分法，价格分统一采用低价优先法计算，即满足比选文件要求（通过资格审查和符合性审查）且评审价(指修正及价格扣除后的价格，下同)最低的为评审基准价，其价格分为满分。其他供应商的价格分统一按照下列公式计算：</w:t>
      </w:r>
    </w:p>
    <w:p>
      <w:pPr>
        <w:pStyle w:val="style0"/>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价格评分=（评审基准价／评审价）×价格分值</w:t>
      </w:r>
    </w:p>
    <w:p>
      <w:pPr>
        <w:pStyle w:val="style0"/>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3、响应报价对小型、微型企业或者视同小型、微企业参与响应的参照第三章5.1款的规定以扣除后的价格参与评审。</w:t>
      </w:r>
    </w:p>
    <w:p>
      <w:pPr>
        <w:pStyle w:val="style0"/>
        <w:adjustRightInd w:val="false"/>
        <w:snapToGrid w:val="false"/>
        <w:spacing w:lineRule="auto" w:line="360"/>
        <w:ind w:firstLine="420" w:firstLineChars="200"/>
        <w:outlineLvl w:val="1"/>
        <w:rPr>
          <w:rFonts w:ascii="宋体" w:cs="宋体" w:eastAsia="宋体" w:hAnsi="宋体"/>
          <w:bCs/>
          <w:szCs w:val="21"/>
        </w:rPr>
      </w:pPr>
      <w:r>
        <w:rPr>
          <w:rFonts w:ascii="宋体" w:cs="宋体" w:eastAsia="宋体" w:hAnsi="宋体" w:hint="eastAsia"/>
          <w:bCs/>
          <w:szCs w:val="21"/>
        </w:rPr>
        <w:t>4、在评审过程中，不得去掉报价中的最高报价和最低报价。</w:t>
      </w:r>
    </w:p>
    <w:p>
      <w:pPr>
        <w:pStyle w:val="style0"/>
        <w:adjustRightInd w:val="false"/>
        <w:snapToGrid w:val="false"/>
        <w:spacing w:lineRule="auto" w:line="360"/>
        <w:ind w:firstLine="561"/>
        <w:outlineLvl w:val="1"/>
        <w:rPr>
          <w:rFonts w:ascii="宋体" w:cs="宋体" w:eastAsia="宋体" w:hAnsi="宋体"/>
          <w:b/>
          <w:szCs w:val="21"/>
        </w:rPr>
      </w:pPr>
      <w:r>
        <w:rPr>
          <w:rFonts w:ascii="宋体" w:cs="宋体" w:eastAsia="宋体" w:hAnsi="宋体" w:hint="eastAsia"/>
          <w:b/>
          <w:szCs w:val="21"/>
        </w:rPr>
        <w:t>（四）评审细则</w:t>
      </w: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2300"/>
        <w:gridCol w:w="6369"/>
      </w:tblGrid>
      <w:tr>
        <w:trPr>
          <w:jc w:val="center"/>
        </w:trPr>
        <w:tc>
          <w:tcPr>
            <w:tcW w:w="1163" w:type="dxa"/>
            <w:tcBorders>
              <w:top w:val="single" w:sz="4" w:space="0" w:color="auto"/>
              <w:left w:val="single" w:sz="4" w:space="0" w:color="auto"/>
              <w:bottom w:val="single" w:sz="4" w:space="0" w:color="auto"/>
              <w:right w:val="single" w:sz="4" w:space="0" w:color="auto"/>
            </w:tcBorders>
            <w:noWrap/>
            <w:vAlign w:val="center"/>
          </w:tcPr>
          <w:p>
            <w:pPr>
              <w:pStyle w:val="style0"/>
              <w:jc w:val="center"/>
              <w:rPr>
                <w:rFonts w:ascii="宋体" w:cs="宋体" w:hAnsi="宋体"/>
                <w:b/>
                <w:sz w:val="20"/>
                <w:szCs w:val="20"/>
              </w:rPr>
            </w:pPr>
            <w:r>
              <w:rPr>
                <w:rFonts w:ascii="宋体" w:cs="宋体" w:hAnsi="宋体" w:hint="eastAsia"/>
                <w:b/>
                <w:sz w:val="20"/>
                <w:szCs w:val="20"/>
              </w:rPr>
              <w:t>条款号</w:t>
            </w:r>
          </w:p>
        </w:tc>
        <w:tc>
          <w:tcPr>
            <w:tcW w:w="2300" w:type="dxa"/>
            <w:tcBorders>
              <w:top w:val="single" w:sz="4" w:space="0" w:color="auto"/>
              <w:left w:val="single" w:sz="4" w:space="0" w:color="auto"/>
              <w:bottom w:val="single" w:sz="4" w:space="0" w:color="auto"/>
              <w:right w:val="single" w:sz="4" w:space="0" w:color="auto"/>
            </w:tcBorders>
            <w:noWrap/>
            <w:vAlign w:val="center"/>
          </w:tcPr>
          <w:p>
            <w:pPr>
              <w:pStyle w:val="style0"/>
              <w:jc w:val="center"/>
              <w:rPr>
                <w:rFonts w:ascii="宋体" w:cs="宋体" w:hAnsi="宋体"/>
                <w:b/>
                <w:sz w:val="20"/>
                <w:szCs w:val="20"/>
              </w:rPr>
            </w:pPr>
            <w:r>
              <w:rPr>
                <w:rFonts w:ascii="宋体" w:cs="宋体" w:hAnsi="宋体" w:hint="eastAsia"/>
                <w:b/>
                <w:sz w:val="20"/>
                <w:szCs w:val="20"/>
              </w:rPr>
              <w:t>评审因素</w:t>
            </w:r>
          </w:p>
        </w:tc>
        <w:tc>
          <w:tcPr>
            <w:tcW w:w="6369" w:type="dxa"/>
            <w:tcBorders>
              <w:top w:val="single" w:sz="4" w:space="0" w:color="auto"/>
              <w:left w:val="single" w:sz="4" w:space="0" w:color="auto"/>
              <w:bottom w:val="single" w:sz="4" w:space="0" w:color="auto"/>
              <w:right w:val="single" w:sz="4" w:space="0" w:color="auto"/>
            </w:tcBorders>
            <w:noWrap/>
            <w:vAlign w:val="center"/>
          </w:tcPr>
          <w:p>
            <w:pPr>
              <w:pStyle w:val="style0"/>
              <w:jc w:val="center"/>
              <w:rPr>
                <w:rFonts w:ascii="宋体" w:cs="宋体" w:hAnsi="宋体"/>
                <w:b/>
                <w:sz w:val="20"/>
                <w:szCs w:val="20"/>
              </w:rPr>
            </w:pPr>
            <w:r>
              <w:rPr>
                <w:rFonts w:ascii="宋体" w:cs="宋体" w:hAnsi="宋体" w:hint="eastAsia"/>
                <w:b/>
                <w:sz w:val="20"/>
                <w:szCs w:val="20"/>
              </w:rPr>
              <w:t>评审标准</w:t>
            </w:r>
          </w:p>
        </w:tc>
      </w:tr>
      <w:tr>
        <w:tblPrEx/>
        <w:trPr>
          <w:jc w:val="center"/>
        </w:trPr>
        <w:tc>
          <w:tcPr>
            <w:tcW w:w="3463" w:type="dxa"/>
            <w:gridSpan w:val="2"/>
            <w:tcBorders>
              <w:top w:val="single" w:sz="4" w:space="0" w:color="auto"/>
              <w:left w:val="single" w:sz="4" w:space="0" w:color="auto"/>
              <w:bottom w:val="single" w:sz="4" w:space="0" w:color="auto"/>
              <w:right w:val="single" w:sz="4" w:space="0" w:color="auto"/>
            </w:tcBorders>
            <w:noWrap/>
            <w:vAlign w:val="center"/>
          </w:tcPr>
          <w:p>
            <w:pPr>
              <w:pStyle w:val="style0"/>
              <w:jc w:val="center"/>
              <w:rPr>
                <w:rFonts w:ascii="宋体" w:cs="宋体" w:eastAsia="宋体" w:hAnsi="宋体"/>
                <w:sz w:val="20"/>
                <w:szCs w:val="20"/>
              </w:rPr>
            </w:pPr>
            <w:r>
              <w:rPr>
                <w:rFonts w:ascii="宋体" w:cs="宋体" w:eastAsia="宋体" w:hAnsi="宋体" w:hint="eastAsia"/>
                <w:sz w:val="20"/>
                <w:szCs w:val="20"/>
              </w:rPr>
              <w:t>分值构成</w:t>
            </w:r>
          </w:p>
          <w:p>
            <w:pPr>
              <w:pStyle w:val="style0"/>
              <w:jc w:val="center"/>
              <w:rPr>
                <w:rFonts w:ascii="宋体" w:cs="宋体" w:eastAsia="宋体" w:hAnsi="宋体"/>
                <w:szCs w:val="21"/>
              </w:rPr>
            </w:pPr>
            <w:r>
              <w:rPr>
                <w:rFonts w:ascii="宋体" w:cs="宋体" w:eastAsia="宋体" w:hAnsi="宋体" w:hint="eastAsia"/>
                <w:sz w:val="20"/>
                <w:szCs w:val="20"/>
              </w:rPr>
              <w:t>(总分100分)</w:t>
            </w:r>
          </w:p>
        </w:tc>
        <w:tc>
          <w:tcPr>
            <w:tcW w:w="6369" w:type="dxa"/>
            <w:tcBorders>
              <w:top w:val="single" w:sz="4" w:space="0" w:color="auto"/>
              <w:left w:val="single" w:sz="4" w:space="0" w:color="auto"/>
              <w:bottom w:val="single" w:sz="4" w:space="0" w:color="auto"/>
              <w:right w:val="single" w:sz="4" w:space="0" w:color="auto"/>
            </w:tcBorders>
            <w:noWrap/>
            <w:vAlign w:val="center"/>
          </w:tcPr>
          <w:p>
            <w:pPr>
              <w:pStyle w:val="style0"/>
              <w:rPr>
                <w:rFonts w:ascii="宋体" w:cs="宋体" w:eastAsia="宋体" w:hAnsi="宋体"/>
                <w:sz w:val="18"/>
                <w:szCs w:val="18"/>
              </w:rPr>
            </w:pPr>
            <w:r>
              <w:rPr>
                <w:rFonts w:ascii="宋体" w:cs="宋体" w:eastAsia="宋体" w:hAnsi="宋体" w:hint="eastAsia"/>
                <w:sz w:val="18"/>
                <w:szCs w:val="18"/>
              </w:rPr>
              <w:t>价格评审20分</w:t>
            </w:r>
          </w:p>
          <w:p>
            <w:pPr>
              <w:pStyle w:val="style0"/>
              <w:rPr>
                <w:rFonts w:ascii="宋体" w:cs="宋体" w:eastAsia="宋体" w:hAnsi="宋体"/>
                <w:sz w:val="18"/>
                <w:szCs w:val="18"/>
              </w:rPr>
            </w:pPr>
            <w:r>
              <w:rPr>
                <w:rFonts w:ascii="宋体" w:cs="宋体" w:eastAsia="宋体" w:hAnsi="宋体" w:hint="eastAsia"/>
                <w:sz w:val="18"/>
                <w:szCs w:val="18"/>
              </w:rPr>
              <w:t>商务部分</w:t>
            </w:r>
            <w:r>
              <w:rPr>
                <w:rFonts w:ascii="宋体" w:cs="宋体" w:eastAsia="宋体" w:hAnsi="宋体" w:hint="eastAsia"/>
                <w:sz w:val="18"/>
                <w:szCs w:val="18"/>
                <w:u w:val="single"/>
              </w:rPr>
              <w:t>3</w:t>
            </w:r>
            <w:r>
              <w:rPr>
                <w:rFonts w:ascii="宋体" w:cs="宋体" w:eastAsia="宋体" w:hAnsi="宋体" w:hint="default"/>
                <w:sz w:val="18"/>
                <w:szCs w:val="18"/>
                <w:u w:val="single"/>
                <w:lang w:val="en-US"/>
              </w:rPr>
              <w:t>2</w:t>
            </w:r>
            <w:r>
              <w:rPr>
                <w:rFonts w:ascii="宋体" w:cs="宋体" w:eastAsia="宋体" w:hAnsi="宋体" w:hint="eastAsia"/>
                <w:sz w:val="18"/>
                <w:szCs w:val="18"/>
              </w:rPr>
              <w:t>分</w:t>
            </w:r>
          </w:p>
          <w:p>
            <w:pPr>
              <w:pStyle w:val="style0"/>
              <w:rPr>
                <w:rFonts w:ascii="宋体" w:cs="宋体" w:eastAsia="宋体" w:hAnsi="宋体"/>
                <w:sz w:val="18"/>
                <w:szCs w:val="18"/>
              </w:rPr>
            </w:pPr>
            <w:r>
              <w:rPr>
                <w:rFonts w:ascii="宋体" w:cs="宋体" w:eastAsia="宋体" w:hAnsi="宋体" w:hint="eastAsia"/>
                <w:sz w:val="18"/>
                <w:szCs w:val="18"/>
              </w:rPr>
              <w:t>技术部分</w:t>
            </w:r>
            <w:r>
              <w:rPr>
                <w:rFonts w:ascii="宋体" w:cs="宋体" w:eastAsia="宋体" w:hAnsi="宋体" w:hint="eastAsia"/>
                <w:sz w:val="18"/>
                <w:szCs w:val="18"/>
                <w:u w:val="single"/>
              </w:rPr>
              <w:t>4</w:t>
            </w:r>
            <w:r>
              <w:rPr>
                <w:rFonts w:ascii="宋体" w:cs="宋体" w:eastAsia="宋体" w:hAnsi="宋体" w:hint="default"/>
                <w:sz w:val="18"/>
                <w:szCs w:val="18"/>
                <w:u w:val="single"/>
                <w:lang w:val="en-US"/>
              </w:rPr>
              <w:t>8</w:t>
            </w:r>
            <w:r>
              <w:rPr>
                <w:rFonts w:ascii="宋体" w:cs="宋体" w:eastAsia="宋体" w:hAnsi="宋体" w:hint="eastAsia"/>
                <w:sz w:val="18"/>
                <w:szCs w:val="18"/>
              </w:rPr>
              <w:t>分</w:t>
            </w:r>
          </w:p>
        </w:tc>
      </w:tr>
      <w:tr>
        <w:tblPrEx/>
        <w:trPr>
          <w:jc w:val="center"/>
        </w:trPr>
        <w:tc>
          <w:tcPr>
            <w:tcW w:w="3463" w:type="dxa"/>
            <w:gridSpan w:val="2"/>
            <w:tcBorders>
              <w:top w:val="single" w:sz="4" w:space="0" w:color="auto"/>
              <w:left w:val="single" w:sz="4" w:space="0" w:color="auto"/>
              <w:bottom w:val="single" w:sz="4" w:space="0" w:color="auto"/>
              <w:right w:val="single" w:sz="4" w:space="0" w:color="auto"/>
            </w:tcBorders>
            <w:noWrap/>
            <w:vAlign w:val="center"/>
          </w:tcPr>
          <w:p>
            <w:pPr>
              <w:pStyle w:val="style0"/>
              <w:jc w:val="center"/>
              <w:rPr>
                <w:rFonts w:ascii="宋体" w:cs="宋体" w:eastAsia="宋体" w:hAnsi="宋体"/>
                <w:sz w:val="20"/>
                <w:szCs w:val="20"/>
              </w:rPr>
            </w:pPr>
            <w:r>
              <w:rPr>
                <w:rFonts w:ascii="宋体" w:cs="宋体" w:eastAsia="宋体" w:hAnsi="宋体" w:hint="eastAsia"/>
                <w:sz w:val="20"/>
                <w:szCs w:val="20"/>
              </w:rPr>
              <w:t>价格评审</w:t>
            </w:r>
          </w:p>
          <w:p>
            <w:pPr>
              <w:pStyle w:val="style0"/>
              <w:jc w:val="center"/>
              <w:rPr>
                <w:rFonts w:ascii="宋体" w:cs="宋体" w:eastAsia="宋体" w:hAnsi="宋体"/>
                <w:szCs w:val="21"/>
              </w:rPr>
            </w:pPr>
            <w:r>
              <w:rPr>
                <w:rFonts w:ascii="宋体" w:cs="宋体" w:eastAsia="宋体" w:hAnsi="宋体" w:hint="eastAsia"/>
                <w:sz w:val="20"/>
                <w:szCs w:val="20"/>
              </w:rPr>
              <w:t>（20分）</w:t>
            </w:r>
          </w:p>
        </w:tc>
        <w:tc>
          <w:tcPr>
            <w:tcW w:w="6369" w:type="dxa"/>
            <w:tcBorders>
              <w:top w:val="single" w:sz="4" w:space="0" w:color="auto"/>
              <w:left w:val="single" w:sz="4" w:space="0" w:color="auto"/>
              <w:bottom w:val="single" w:sz="4" w:space="0" w:color="auto"/>
              <w:right w:val="single" w:sz="4" w:space="0" w:color="auto"/>
            </w:tcBorders>
            <w:noWrap/>
            <w:vAlign w:val="center"/>
          </w:tcPr>
          <w:p>
            <w:pPr>
              <w:pStyle w:val="style0"/>
              <w:rPr>
                <w:rFonts w:ascii="宋体" w:cs="宋体" w:eastAsia="宋体" w:hAnsi="宋体"/>
                <w:sz w:val="18"/>
                <w:szCs w:val="18"/>
              </w:rPr>
            </w:pPr>
            <w:r>
              <w:rPr>
                <w:rFonts w:ascii="宋体" w:cs="宋体" w:eastAsia="宋体" w:hAnsi="宋体" w:hint="eastAsia"/>
                <w:sz w:val="18"/>
                <w:szCs w:val="18"/>
              </w:rPr>
              <w:t>响应报价得分以满分20</w:t>
            </w:r>
            <w:r>
              <w:rPr>
                <w:rFonts w:ascii="宋体" w:cs="宋体" w:eastAsia="宋体" w:hAnsi="宋体" w:hint="eastAsia"/>
                <w:sz w:val="18"/>
                <w:szCs w:val="18"/>
                <w:u w:val="single"/>
              </w:rPr>
              <w:t>分</w:t>
            </w:r>
            <w:r>
              <w:rPr>
                <w:rFonts w:ascii="宋体" w:cs="宋体" w:eastAsia="宋体" w:hAnsi="宋体" w:hint="eastAsia"/>
                <w:sz w:val="18"/>
                <w:szCs w:val="18"/>
              </w:rPr>
              <w:t>计算。满足比选文件要求且响应报价最低的响应报价为评审基准价，其价格分为满分。其他供应商的价格分统一按照下列公式计算：</w:t>
            </w:r>
          </w:p>
          <w:p>
            <w:pPr>
              <w:pStyle w:val="style0"/>
              <w:rPr>
                <w:rFonts w:ascii="宋体" w:cs="宋体" w:eastAsia="宋体" w:hAnsi="宋体"/>
                <w:sz w:val="18"/>
                <w:szCs w:val="18"/>
              </w:rPr>
            </w:pPr>
            <w:r>
              <w:rPr>
                <w:rFonts w:ascii="宋体" w:cs="宋体" w:eastAsia="宋体" w:hAnsi="宋体" w:hint="eastAsia"/>
                <w:sz w:val="18"/>
                <w:szCs w:val="18"/>
              </w:rPr>
              <w:t>响应报价得分=（评审基准价/响应报价）×20</w:t>
            </w:r>
          </w:p>
          <w:p>
            <w:pPr>
              <w:pStyle w:val="style0"/>
              <w:rPr>
                <w:rFonts w:ascii="宋体" w:cs="宋体" w:eastAsia="宋体" w:hAnsi="宋体"/>
                <w:szCs w:val="21"/>
              </w:rPr>
            </w:pPr>
            <w:r>
              <w:rPr>
                <w:rFonts w:ascii="宋体" w:cs="宋体" w:eastAsia="宋体" w:hAnsi="宋体" w:hint="eastAsia"/>
                <w:sz w:val="18"/>
                <w:szCs w:val="18"/>
              </w:rPr>
              <w:t>财政部印发财政部令87号《政府采购货物和服务招标投标管理办法》第六十条：评审委员会认为供应商的报价明显低于其他通过符合性审查供应商的报价，有可能影响服务质量或者不能诚信履约的，应当要求其在评审现场合理的时间内提供书面说明，必要时提交相关证明材料；供应商不能证明其报价合理性的，评审委员会应当将其作为无效响应处理。</w:t>
            </w:r>
          </w:p>
        </w:tc>
      </w:tr>
      <w:tr>
        <w:tblPrEx/>
        <w:trPr>
          <w:trHeight w:val="957" w:hRule="atLeast"/>
          <w:jc w:val="center"/>
        </w:trPr>
        <w:tc>
          <w:tcPr>
            <w:tcW w:w="1163" w:type="dxa"/>
            <w:vMerge w:val="restart"/>
            <w:tcBorders>
              <w:top w:val="single" w:sz="4" w:space="0" w:color="auto"/>
              <w:left w:val="single" w:sz="4" w:space="0" w:color="auto"/>
              <w:right w:val="single" w:sz="4" w:space="0" w:color="auto"/>
            </w:tcBorders>
            <w:noWrap/>
            <w:vAlign w:val="center"/>
          </w:tcPr>
          <w:p>
            <w:pPr>
              <w:pStyle w:val="style0"/>
              <w:jc w:val="center"/>
              <w:rPr>
                <w:rFonts w:ascii="宋体" w:cs="宋体" w:hAnsi="宋体"/>
                <w:sz w:val="20"/>
                <w:szCs w:val="20"/>
              </w:rPr>
            </w:pPr>
            <w:r>
              <w:rPr>
                <w:rFonts w:ascii="宋体" w:cs="宋体" w:hAnsi="宋体" w:hint="eastAsia"/>
                <w:sz w:val="20"/>
                <w:szCs w:val="20"/>
              </w:rPr>
              <w:t>商务部分</w:t>
            </w:r>
          </w:p>
          <w:p>
            <w:pPr>
              <w:pStyle w:val="style0"/>
              <w:jc w:val="center"/>
              <w:rPr>
                <w:rFonts w:ascii="宋体" w:cs="宋体" w:hAnsi="宋体"/>
                <w:sz w:val="20"/>
                <w:szCs w:val="20"/>
              </w:rPr>
            </w:pPr>
            <w:r>
              <w:rPr>
                <w:rFonts w:ascii="宋体" w:cs="宋体" w:hAnsi="宋体" w:hint="eastAsia"/>
                <w:sz w:val="20"/>
                <w:szCs w:val="20"/>
              </w:rPr>
              <w:t>（32分）</w:t>
            </w:r>
          </w:p>
        </w:tc>
        <w:tc>
          <w:tcPr>
            <w:tcW w:w="2300" w:type="dxa"/>
            <w:tcBorders>
              <w:top w:val="single" w:sz="4" w:space="0" w:color="auto"/>
              <w:left w:val="single" w:sz="4" w:space="0" w:color="auto"/>
              <w:bottom w:val="single" w:sz="4" w:space="0" w:color="auto"/>
              <w:right w:val="single" w:sz="4" w:space="0" w:color="auto"/>
            </w:tcBorders>
            <w:noWrap/>
            <w:vAlign w:val="center"/>
          </w:tcPr>
          <w:p>
            <w:pPr>
              <w:pStyle w:val="style0"/>
              <w:jc w:val="center"/>
              <w:rPr>
                <w:rFonts w:ascii="宋体" w:cs="宋体" w:hAnsi="宋体"/>
                <w:sz w:val="20"/>
                <w:szCs w:val="20"/>
              </w:rPr>
            </w:pPr>
            <w:r>
              <w:rPr>
                <w:rFonts w:ascii="宋体" w:cs="宋体" w:hAnsi="宋体" w:hint="eastAsia"/>
                <w:sz w:val="20"/>
                <w:szCs w:val="20"/>
              </w:rPr>
              <w:t>类似业绩（24分）</w:t>
            </w:r>
          </w:p>
        </w:tc>
        <w:tc>
          <w:tcPr>
            <w:tcW w:w="6369" w:type="dxa"/>
            <w:tcBorders>
              <w:top w:val="single" w:sz="4" w:space="0" w:color="auto"/>
              <w:left w:val="single" w:sz="4" w:space="0" w:color="auto"/>
              <w:bottom w:val="single" w:sz="4" w:space="0" w:color="auto"/>
              <w:right w:val="single" w:sz="4" w:space="0" w:color="auto"/>
            </w:tcBorders>
            <w:noWrap/>
            <w:vAlign w:val="center"/>
          </w:tcPr>
          <w:p>
            <w:pPr>
              <w:pStyle w:val="style0"/>
              <w:rPr>
                <w:rFonts w:ascii="宋体" w:cs="宋体" w:eastAsia="宋体" w:hAnsi="宋体"/>
                <w:sz w:val="18"/>
                <w:szCs w:val="18"/>
              </w:rPr>
            </w:pPr>
            <w:r>
              <w:rPr>
                <w:rFonts w:ascii="宋体" w:cs="宋体" w:eastAsia="宋体" w:hAnsi="宋体" w:hint="eastAsia"/>
                <w:sz w:val="18"/>
                <w:szCs w:val="18"/>
              </w:rPr>
              <w:t>2022年1月1日至今（以合同签定时间为准），供应商承接过类似相关系统技术支持服务的，提供相对应合同，并同时提供系统首页截图和内部系统功能截图的，每提供一个得6分，本小项满分24分。</w:t>
            </w:r>
          </w:p>
          <w:p>
            <w:pPr>
              <w:pStyle w:val="style0"/>
              <w:rPr>
                <w:rFonts w:ascii="宋体" w:cs="宋体" w:eastAsia="宋体" w:hAnsi="宋体"/>
                <w:sz w:val="18"/>
                <w:szCs w:val="18"/>
              </w:rPr>
            </w:pPr>
            <w:r>
              <w:rPr>
                <w:rFonts w:ascii="宋体" w:cs="宋体" w:eastAsia="宋体" w:hAnsi="宋体" w:hint="eastAsia"/>
                <w:sz w:val="18"/>
                <w:szCs w:val="18"/>
              </w:rPr>
              <w:t>证明资料：须提供合同关键页复印件、系统首页截图和内部系统功能截图加盖公章；材料提供不全或未提供不得分。</w:t>
            </w:r>
          </w:p>
        </w:tc>
      </w:tr>
      <w:tr>
        <w:tblPrEx/>
        <w:trPr>
          <w:trHeight w:val="617" w:hRule="atLeast"/>
          <w:jc w:val="center"/>
        </w:trPr>
        <w:tc>
          <w:tcPr>
            <w:tcW w:w="1163" w:type="dxa"/>
            <w:vMerge w:val="continue"/>
            <w:tcBorders>
              <w:left w:val="single" w:sz="4" w:space="0" w:color="auto"/>
              <w:right w:val="single" w:sz="4" w:space="0" w:color="auto"/>
            </w:tcBorders>
            <w:noWrap/>
            <w:vAlign w:val="center"/>
          </w:tcPr>
          <w:p>
            <w:pPr>
              <w:pStyle w:val="style0"/>
              <w:jc w:val="center"/>
              <w:rPr>
                <w:rFonts w:ascii="宋体" w:cs="宋体" w:hAnsi="宋体"/>
                <w:sz w:val="20"/>
                <w:szCs w:val="20"/>
              </w:rPr>
            </w:pPr>
          </w:p>
        </w:tc>
        <w:tc>
          <w:tcPr>
            <w:tcW w:w="2300" w:type="dxa"/>
            <w:tcBorders>
              <w:top w:val="single" w:sz="4" w:space="0" w:color="auto"/>
              <w:left w:val="single" w:sz="4" w:space="0" w:color="auto"/>
              <w:right w:val="single" w:sz="4" w:space="0" w:color="auto"/>
            </w:tcBorders>
            <w:noWrap/>
            <w:vAlign w:val="center"/>
          </w:tcPr>
          <w:p>
            <w:pPr>
              <w:pStyle w:val="style0"/>
              <w:jc w:val="center"/>
              <w:rPr>
                <w:rFonts w:ascii="宋体" w:cs="宋体" w:hAnsi="宋体"/>
                <w:sz w:val="20"/>
                <w:szCs w:val="20"/>
              </w:rPr>
            </w:pPr>
            <w:r>
              <w:rPr>
                <w:rFonts w:ascii="宋体" w:cs="宋体" w:hAnsi="宋体" w:hint="eastAsia"/>
                <w:sz w:val="20"/>
                <w:szCs w:val="20"/>
              </w:rPr>
              <w:t>团队成员资质（8分）</w:t>
            </w:r>
          </w:p>
        </w:tc>
        <w:tc>
          <w:tcPr>
            <w:tcW w:w="6369" w:type="dxa"/>
            <w:tcBorders>
              <w:top w:val="single" w:sz="4" w:space="0" w:color="auto"/>
              <w:left w:val="single" w:sz="4" w:space="0" w:color="auto"/>
              <w:bottom w:val="single" w:sz="4" w:space="0" w:color="auto"/>
              <w:right w:val="single" w:sz="4" w:space="0" w:color="auto"/>
            </w:tcBorders>
            <w:noWrap/>
            <w:vAlign w:val="center"/>
          </w:tcPr>
          <w:p>
            <w:pPr>
              <w:pStyle w:val="style0"/>
              <w:rPr>
                <w:rFonts w:ascii="宋体" w:cs="宋体" w:eastAsia="宋体" w:hAnsi="宋体"/>
                <w:sz w:val="18"/>
                <w:szCs w:val="18"/>
              </w:rPr>
            </w:pPr>
            <w:r>
              <w:rPr>
                <w:rFonts w:ascii="宋体" w:cs="宋体" w:eastAsia="宋体" w:hAnsi="宋体" w:hint="eastAsia"/>
                <w:sz w:val="18"/>
                <w:szCs w:val="18"/>
              </w:rPr>
              <w:t>项目团队成员具有政府相关部门颁发的计算机技术与软件专业资格证书的，每有1人得4分，满分8分。</w:t>
            </w:r>
          </w:p>
          <w:p>
            <w:pPr>
              <w:pStyle w:val="style0"/>
              <w:rPr>
                <w:rFonts w:ascii="宋体" w:cs="宋体" w:eastAsia="宋体" w:hAnsi="宋体"/>
                <w:sz w:val="18"/>
                <w:szCs w:val="18"/>
              </w:rPr>
            </w:pPr>
            <w:r>
              <w:rPr>
                <w:rFonts w:ascii="宋体" w:cs="宋体" w:eastAsia="宋体" w:hAnsi="宋体" w:hint="eastAsia"/>
                <w:sz w:val="18"/>
                <w:szCs w:val="18"/>
              </w:rPr>
              <w:t>证明资料：提供有效证书复印件加盖公章</w:t>
            </w:r>
          </w:p>
        </w:tc>
      </w:tr>
      <w:tr>
        <w:tblPrEx/>
        <w:trPr>
          <w:trHeight w:val="576" w:hRule="atLeast"/>
          <w:jc w:val="center"/>
        </w:trPr>
        <w:tc>
          <w:tcPr>
            <w:tcW w:w="1163" w:type="dxa"/>
            <w:vMerge w:val="restart"/>
            <w:tcBorders>
              <w:top w:val="single" w:sz="4" w:space="0" w:color="auto"/>
              <w:left w:val="single" w:sz="4" w:space="0" w:color="auto"/>
              <w:right w:val="single" w:sz="4" w:space="0" w:color="auto"/>
            </w:tcBorders>
            <w:noWrap/>
            <w:vAlign w:val="center"/>
          </w:tcPr>
          <w:p>
            <w:pPr>
              <w:pStyle w:val="style0"/>
              <w:jc w:val="center"/>
              <w:rPr>
                <w:rFonts w:ascii="宋体" w:cs="宋体" w:hAnsi="宋体"/>
                <w:sz w:val="20"/>
                <w:szCs w:val="20"/>
              </w:rPr>
            </w:pPr>
            <w:r>
              <w:rPr>
                <w:rFonts w:ascii="宋体" w:cs="宋体" w:hAnsi="宋体" w:hint="eastAsia"/>
                <w:sz w:val="20"/>
                <w:szCs w:val="20"/>
              </w:rPr>
              <w:t>技术部分</w:t>
            </w:r>
          </w:p>
          <w:p>
            <w:pPr>
              <w:pStyle w:val="style0"/>
              <w:jc w:val="center"/>
              <w:rPr>
                <w:rFonts w:ascii="宋体" w:cs="宋体" w:hAnsi="宋体"/>
                <w:sz w:val="20"/>
                <w:szCs w:val="20"/>
              </w:rPr>
            </w:pPr>
            <w:r>
              <w:rPr>
                <w:rFonts w:ascii="宋体" w:cs="宋体" w:hAnsi="宋体" w:hint="eastAsia"/>
                <w:sz w:val="20"/>
                <w:szCs w:val="20"/>
              </w:rPr>
              <w:t>（48分）</w:t>
            </w:r>
          </w:p>
        </w:tc>
        <w:tc>
          <w:tcPr>
            <w:tcW w:w="2300" w:type="dxa"/>
            <w:tcBorders>
              <w:top w:val="single" w:sz="4" w:space="0" w:color="auto"/>
              <w:left w:val="single" w:sz="4" w:space="0" w:color="auto"/>
              <w:bottom w:val="single" w:sz="4" w:space="0" w:color="auto"/>
              <w:right w:val="single" w:sz="4" w:space="0" w:color="auto"/>
            </w:tcBorders>
            <w:noWrap/>
            <w:vAlign w:val="center"/>
          </w:tcPr>
          <w:p>
            <w:pPr>
              <w:pStyle w:val="style0"/>
              <w:jc w:val="center"/>
              <w:rPr>
                <w:rFonts w:ascii="宋体" w:cs="宋体" w:eastAsia="宋体" w:hAnsi="宋体"/>
                <w:sz w:val="18"/>
                <w:szCs w:val="18"/>
              </w:rPr>
            </w:pPr>
            <w:r>
              <w:rPr>
                <w:rFonts w:ascii="宋体" w:cs="宋体" w:eastAsia="宋体" w:hAnsi="宋体" w:hint="eastAsia"/>
                <w:sz w:val="18"/>
                <w:szCs w:val="18"/>
              </w:rPr>
              <w:t>党政网、海政通的接口方案</w:t>
            </w:r>
            <w:r>
              <w:rPr>
                <w:rFonts w:ascii="宋体" w:cs="宋体" w:hAnsi="宋体" w:hint="eastAsia"/>
                <w:sz w:val="20"/>
                <w:szCs w:val="20"/>
              </w:rPr>
              <w:t>（12分）</w:t>
            </w:r>
          </w:p>
        </w:tc>
        <w:tc>
          <w:tcPr>
            <w:tcW w:w="6369" w:type="dxa"/>
            <w:tcBorders>
              <w:top w:val="single" w:sz="4" w:space="0" w:color="auto"/>
              <w:left w:val="single" w:sz="4" w:space="0" w:color="auto"/>
              <w:bottom w:val="single" w:sz="4" w:space="0" w:color="auto"/>
              <w:right w:val="single" w:sz="4" w:space="0" w:color="auto"/>
            </w:tcBorders>
            <w:noWrap/>
            <w:vAlign w:val="center"/>
          </w:tcPr>
          <w:p>
            <w:pPr>
              <w:pStyle w:val="style0"/>
              <w:rPr>
                <w:rFonts w:ascii="宋体" w:cs="宋体" w:eastAsia="宋体" w:hAnsi="宋体"/>
                <w:sz w:val="18"/>
                <w:szCs w:val="18"/>
              </w:rPr>
            </w:pPr>
            <w:r>
              <w:rPr>
                <w:rFonts w:ascii="宋体" w:cs="宋体" w:eastAsia="宋体" w:hAnsi="宋体" w:hint="eastAsia"/>
                <w:sz w:val="18"/>
                <w:szCs w:val="18"/>
              </w:rPr>
              <w:t>1.方案全面、针对性强，完全满足项目需求，得9-12分；</w:t>
            </w:r>
          </w:p>
          <w:p>
            <w:pPr>
              <w:pStyle w:val="style0"/>
              <w:rPr>
                <w:rFonts w:ascii="宋体" w:cs="宋体" w:eastAsia="宋体" w:hAnsi="宋体"/>
                <w:sz w:val="18"/>
                <w:szCs w:val="18"/>
              </w:rPr>
            </w:pPr>
            <w:r>
              <w:rPr>
                <w:rFonts w:ascii="宋体" w:cs="宋体" w:eastAsia="宋体" w:hAnsi="宋体" w:hint="eastAsia"/>
                <w:sz w:val="18"/>
                <w:szCs w:val="18"/>
              </w:rPr>
              <w:t>2.方案较为全面，针对兴较强，基本满足项目需求，得5-8分；</w:t>
            </w:r>
          </w:p>
          <w:p>
            <w:pPr>
              <w:pStyle w:val="style0"/>
              <w:rPr>
                <w:rFonts w:ascii="宋体" w:cs="宋体" w:eastAsia="宋体" w:hAnsi="宋体"/>
                <w:sz w:val="18"/>
                <w:szCs w:val="18"/>
              </w:rPr>
            </w:pPr>
            <w:r>
              <w:rPr>
                <w:rFonts w:ascii="宋体" w:cs="宋体" w:eastAsia="宋体" w:hAnsi="宋体" w:hint="eastAsia"/>
                <w:sz w:val="18"/>
                <w:szCs w:val="18"/>
              </w:rPr>
              <w:t>3.方案不全面，没有针对性，无法满足项目需求，得0-4分。</w:t>
            </w:r>
          </w:p>
        </w:tc>
      </w:tr>
      <w:tr>
        <w:tblPrEx/>
        <w:trPr>
          <w:trHeight w:val="576" w:hRule="atLeast"/>
          <w:jc w:val="center"/>
        </w:trPr>
        <w:tc>
          <w:tcPr>
            <w:tcW w:w="1163" w:type="dxa"/>
            <w:vMerge w:val="continue"/>
            <w:tcBorders>
              <w:left w:val="single" w:sz="4" w:space="0" w:color="auto"/>
              <w:right w:val="single" w:sz="4" w:space="0" w:color="auto"/>
            </w:tcBorders>
            <w:noWrap/>
            <w:vAlign w:val="center"/>
          </w:tcPr>
          <w:p>
            <w:pPr>
              <w:pStyle w:val="style0"/>
              <w:jc w:val="center"/>
              <w:rPr>
                <w:rFonts w:ascii="宋体" w:cs="宋体" w:hAnsi="宋体"/>
                <w:sz w:val="20"/>
                <w:szCs w:val="20"/>
              </w:rPr>
            </w:pPr>
          </w:p>
        </w:tc>
        <w:tc>
          <w:tcPr>
            <w:tcW w:w="2300" w:type="dxa"/>
            <w:tcBorders>
              <w:top w:val="single" w:sz="4" w:space="0" w:color="auto"/>
              <w:left w:val="single" w:sz="4" w:space="0" w:color="auto"/>
              <w:bottom w:val="single" w:sz="4" w:space="0" w:color="auto"/>
              <w:right w:val="single" w:sz="4" w:space="0" w:color="auto"/>
            </w:tcBorders>
            <w:noWrap/>
            <w:vAlign w:val="center"/>
          </w:tcPr>
          <w:p>
            <w:pPr>
              <w:pStyle w:val="style0"/>
              <w:jc w:val="center"/>
              <w:rPr>
                <w:rFonts w:ascii="宋体" w:cs="宋体" w:hAnsi="宋体"/>
                <w:sz w:val="20"/>
                <w:szCs w:val="20"/>
              </w:rPr>
            </w:pPr>
            <w:r>
              <w:rPr>
                <w:rFonts w:ascii="宋体" w:cs="宋体" w:eastAsia="宋体" w:hAnsi="宋体" w:hint="eastAsia"/>
                <w:sz w:val="18"/>
                <w:szCs w:val="18"/>
              </w:rPr>
              <w:t>移动端和PC端的公文正文在线编辑及痕迹跟踪保留的技术方案（12分）</w:t>
            </w:r>
          </w:p>
        </w:tc>
        <w:tc>
          <w:tcPr>
            <w:tcW w:w="6369" w:type="dxa"/>
            <w:tcBorders>
              <w:top w:val="single" w:sz="4" w:space="0" w:color="auto"/>
              <w:left w:val="single" w:sz="4" w:space="0" w:color="auto"/>
              <w:bottom w:val="single" w:sz="4" w:space="0" w:color="auto"/>
              <w:right w:val="single" w:sz="4" w:space="0" w:color="auto"/>
            </w:tcBorders>
            <w:noWrap/>
            <w:vAlign w:val="center"/>
          </w:tcPr>
          <w:p>
            <w:pPr>
              <w:pStyle w:val="style0"/>
              <w:rPr>
                <w:rFonts w:ascii="宋体" w:cs="宋体" w:eastAsia="宋体" w:hAnsi="宋体"/>
                <w:sz w:val="18"/>
                <w:szCs w:val="18"/>
              </w:rPr>
            </w:pPr>
            <w:r>
              <w:rPr>
                <w:rFonts w:ascii="宋体" w:cs="宋体" w:eastAsia="宋体" w:hAnsi="宋体" w:hint="eastAsia"/>
                <w:sz w:val="18"/>
                <w:szCs w:val="18"/>
              </w:rPr>
              <w:t>1.方案全面、针对性强，完全满足项目需求，得9-12分；</w:t>
            </w:r>
          </w:p>
          <w:p>
            <w:pPr>
              <w:pStyle w:val="style0"/>
              <w:rPr>
                <w:rFonts w:ascii="宋体" w:cs="宋体" w:eastAsia="宋体" w:hAnsi="宋体"/>
                <w:sz w:val="18"/>
                <w:szCs w:val="18"/>
              </w:rPr>
            </w:pPr>
            <w:r>
              <w:rPr>
                <w:rFonts w:ascii="宋体" w:cs="宋体" w:eastAsia="宋体" w:hAnsi="宋体" w:hint="eastAsia"/>
                <w:sz w:val="18"/>
                <w:szCs w:val="18"/>
              </w:rPr>
              <w:t>2.方案较为全面，针对兴较强，基本满足项目需求，得5-8分；</w:t>
            </w:r>
          </w:p>
          <w:p>
            <w:pPr>
              <w:pStyle w:val="style0"/>
              <w:rPr>
                <w:rFonts w:ascii="宋体" w:cs="宋体" w:eastAsia="宋体" w:hAnsi="宋体"/>
                <w:sz w:val="18"/>
                <w:szCs w:val="18"/>
              </w:rPr>
            </w:pPr>
            <w:r>
              <w:rPr>
                <w:rFonts w:ascii="宋体" w:cs="宋体" w:eastAsia="宋体" w:hAnsi="宋体" w:hint="eastAsia"/>
                <w:sz w:val="18"/>
                <w:szCs w:val="18"/>
              </w:rPr>
              <w:t>3.方案不全面，没有针对性，无法满足项目需求，得0-4分。</w:t>
            </w:r>
          </w:p>
        </w:tc>
      </w:tr>
      <w:tr>
        <w:tblPrEx/>
        <w:trPr>
          <w:trHeight w:val="576" w:hRule="atLeast"/>
          <w:jc w:val="center"/>
        </w:trPr>
        <w:tc>
          <w:tcPr>
            <w:tcW w:w="1163" w:type="dxa"/>
            <w:vMerge w:val="continue"/>
            <w:tcBorders>
              <w:left w:val="single" w:sz="4" w:space="0" w:color="auto"/>
              <w:right w:val="single" w:sz="4" w:space="0" w:color="auto"/>
            </w:tcBorders>
            <w:noWrap/>
            <w:vAlign w:val="center"/>
          </w:tcPr>
          <w:p>
            <w:pPr>
              <w:pStyle w:val="style0"/>
              <w:jc w:val="center"/>
              <w:rPr>
                <w:rFonts w:ascii="宋体" w:cs="宋体" w:hAnsi="宋体"/>
                <w:sz w:val="20"/>
                <w:szCs w:val="20"/>
              </w:rPr>
            </w:pPr>
          </w:p>
        </w:tc>
        <w:tc>
          <w:tcPr>
            <w:tcW w:w="2300" w:type="dxa"/>
            <w:tcBorders>
              <w:top w:val="single" w:sz="4" w:space="0" w:color="auto"/>
              <w:left w:val="single" w:sz="4" w:space="0" w:color="auto"/>
              <w:bottom w:val="single" w:sz="4" w:space="0" w:color="auto"/>
              <w:right w:val="single" w:sz="4" w:space="0" w:color="auto"/>
            </w:tcBorders>
            <w:noWrap/>
            <w:vAlign w:val="center"/>
          </w:tcPr>
          <w:p>
            <w:pPr>
              <w:pStyle w:val="style0"/>
              <w:jc w:val="center"/>
              <w:rPr>
                <w:rFonts w:ascii="宋体" w:cs="宋体" w:eastAsia="宋体" w:hAnsi="宋体"/>
                <w:sz w:val="18"/>
                <w:szCs w:val="18"/>
              </w:rPr>
            </w:pPr>
            <w:r>
              <w:rPr>
                <w:rFonts w:ascii="宋体" w:cs="宋体" w:eastAsia="宋体" w:hAnsi="宋体" w:hint="eastAsia"/>
                <w:sz w:val="18"/>
                <w:szCs w:val="18"/>
              </w:rPr>
              <w:t>公文质量管理定制化方案（12分）</w:t>
            </w:r>
          </w:p>
        </w:tc>
        <w:tc>
          <w:tcPr>
            <w:tcW w:w="6369" w:type="dxa"/>
            <w:tcBorders>
              <w:top w:val="single" w:sz="4" w:space="0" w:color="auto"/>
              <w:left w:val="single" w:sz="4" w:space="0" w:color="auto"/>
              <w:bottom w:val="single" w:sz="4" w:space="0" w:color="auto"/>
              <w:right w:val="single" w:sz="4" w:space="0" w:color="auto"/>
            </w:tcBorders>
            <w:noWrap/>
            <w:vAlign w:val="center"/>
          </w:tcPr>
          <w:p>
            <w:pPr>
              <w:pStyle w:val="style0"/>
              <w:rPr>
                <w:rFonts w:ascii="宋体" w:cs="宋体" w:eastAsia="宋体" w:hAnsi="宋体"/>
                <w:sz w:val="18"/>
                <w:szCs w:val="18"/>
              </w:rPr>
            </w:pPr>
            <w:r>
              <w:rPr>
                <w:rFonts w:ascii="宋体" w:cs="宋体" w:eastAsia="宋体" w:hAnsi="宋体" w:hint="eastAsia"/>
                <w:sz w:val="18"/>
                <w:szCs w:val="18"/>
              </w:rPr>
              <w:t>1.方案全面、针对性强，完全满足项目需求，得9-12分；</w:t>
            </w:r>
          </w:p>
          <w:p>
            <w:pPr>
              <w:pStyle w:val="style0"/>
              <w:rPr>
                <w:rFonts w:ascii="宋体" w:cs="宋体" w:eastAsia="宋体" w:hAnsi="宋体"/>
                <w:sz w:val="18"/>
                <w:szCs w:val="18"/>
              </w:rPr>
            </w:pPr>
            <w:r>
              <w:rPr>
                <w:rFonts w:ascii="宋体" w:cs="宋体" w:eastAsia="宋体" w:hAnsi="宋体" w:hint="eastAsia"/>
                <w:sz w:val="18"/>
                <w:szCs w:val="18"/>
              </w:rPr>
              <w:t>2.方案较为全面，针对兴较强，基本满足项目需求，得5-8分；</w:t>
            </w:r>
          </w:p>
          <w:p>
            <w:pPr>
              <w:pStyle w:val="style0"/>
              <w:rPr>
                <w:rFonts w:ascii="宋体" w:cs="宋体" w:eastAsia="宋体" w:hAnsi="宋体"/>
                <w:sz w:val="18"/>
                <w:szCs w:val="18"/>
              </w:rPr>
            </w:pPr>
            <w:r>
              <w:rPr>
                <w:rFonts w:ascii="宋体" w:cs="宋体" w:eastAsia="宋体" w:hAnsi="宋体" w:hint="eastAsia"/>
                <w:sz w:val="18"/>
                <w:szCs w:val="18"/>
              </w:rPr>
              <w:t>3.方案不全面，没有针对性，无法满足项目需求，得0-4分。</w:t>
            </w:r>
          </w:p>
        </w:tc>
      </w:tr>
      <w:tr>
        <w:tblPrEx/>
        <w:trPr>
          <w:trHeight w:val="576" w:hRule="atLeast"/>
          <w:jc w:val="center"/>
        </w:trPr>
        <w:tc>
          <w:tcPr>
            <w:tcW w:w="1163" w:type="dxa"/>
            <w:vMerge w:val="continue"/>
            <w:tcBorders>
              <w:left w:val="single" w:sz="4" w:space="0" w:color="auto"/>
              <w:bottom w:val="single" w:sz="4" w:space="0" w:color="auto"/>
              <w:right w:val="single" w:sz="4" w:space="0" w:color="auto"/>
            </w:tcBorders>
            <w:noWrap/>
            <w:vAlign w:val="center"/>
          </w:tcPr>
          <w:p>
            <w:pPr>
              <w:pStyle w:val="style0"/>
              <w:jc w:val="center"/>
              <w:rPr>
                <w:rFonts w:ascii="宋体" w:cs="宋体" w:hAnsi="宋体"/>
                <w:sz w:val="20"/>
                <w:szCs w:val="20"/>
              </w:rPr>
            </w:pPr>
          </w:p>
        </w:tc>
        <w:tc>
          <w:tcPr>
            <w:tcW w:w="2300" w:type="dxa"/>
            <w:tcBorders>
              <w:top w:val="single" w:sz="4" w:space="0" w:color="auto"/>
              <w:left w:val="single" w:sz="4" w:space="0" w:color="auto"/>
              <w:bottom w:val="single" w:sz="4" w:space="0" w:color="auto"/>
              <w:right w:val="single" w:sz="4" w:space="0" w:color="auto"/>
            </w:tcBorders>
            <w:noWrap/>
            <w:vAlign w:val="center"/>
          </w:tcPr>
          <w:p>
            <w:pPr>
              <w:pStyle w:val="style0"/>
              <w:jc w:val="center"/>
              <w:rPr>
                <w:rFonts w:ascii="宋体" w:cs="宋体" w:eastAsia="宋体" w:hAnsi="宋体"/>
                <w:sz w:val="18"/>
                <w:szCs w:val="18"/>
              </w:rPr>
            </w:pPr>
            <w:r>
              <w:rPr>
                <w:rFonts w:ascii="宋体" w:cs="宋体" w:eastAsia="宋体" w:hAnsi="宋体" w:hint="eastAsia"/>
                <w:sz w:val="18"/>
                <w:szCs w:val="18"/>
              </w:rPr>
              <w:t>办公管理信息平台系统方案（12分）</w:t>
            </w:r>
          </w:p>
        </w:tc>
        <w:tc>
          <w:tcPr>
            <w:tcW w:w="6369" w:type="dxa"/>
            <w:tcBorders>
              <w:top w:val="single" w:sz="4" w:space="0" w:color="auto"/>
              <w:left w:val="single" w:sz="4" w:space="0" w:color="auto"/>
              <w:bottom w:val="single" w:sz="4" w:space="0" w:color="auto"/>
              <w:right w:val="single" w:sz="4" w:space="0" w:color="auto"/>
            </w:tcBorders>
            <w:noWrap/>
            <w:vAlign w:val="center"/>
          </w:tcPr>
          <w:p>
            <w:pPr>
              <w:pStyle w:val="style0"/>
              <w:rPr>
                <w:rFonts w:ascii="宋体" w:cs="宋体" w:eastAsia="宋体" w:hAnsi="宋体"/>
                <w:sz w:val="18"/>
                <w:szCs w:val="18"/>
              </w:rPr>
            </w:pPr>
            <w:r>
              <w:rPr>
                <w:rFonts w:ascii="宋体" w:cs="宋体" w:eastAsia="宋体" w:hAnsi="宋体" w:hint="eastAsia"/>
                <w:sz w:val="18"/>
                <w:szCs w:val="18"/>
              </w:rPr>
              <w:t>1.方案全面、针对性强，完全满足项目需求，得9-12分；</w:t>
            </w:r>
          </w:p>
          <w:p>
            <w:pPr>
              <w:pStyle w:val="style0"/>
              <w:rPr>
                <w:rFonts w:ascii="宋体" w:cs="宋体" w:eastAsia="宋体" w:hAnsi="宋体"/>
                <w:sz w:val="18"/>
                <w:szCs w:val="18"/>
              </w:rPr>
            </w:pPr>
            <w:r>
              <w:rPr>
                <w:rFonts w:ascii="宋体" w:cs="宋体" w:eastAsia="宋体" w:hAnsi="宋体" w:hint="eastAsia"/>
                <w:sz w:val="18"/>
                <w:szCs w:val="18"/>
              </w:rPr>
              <w:t>2.方案较为全面，针对兴较强，基本满足项目需求，得5-8分；</w:t>
            </w:r>
          </w:p>
          <w:p>
            <w:pPr>
              <w:pStyle w:val="style0"/>
              <w:rPr>
                <w:rFonts w:ascii="宋体" w:cs="宋体" w:eastAsia="宋体" w:hAnsi="宋体"/>
                <w:sz w:val="18"/>
                <w:szCs w:val="18"/>
              </w:rPr>
            </w:pPr>
            <w:r>
              <w:rPr>
                <w:rFonts w:ascii="宋体" w:cs="宋体" w:eastAsia="宋体" w:hAnsi="宋体" w:hint="eastAsia"/>
                <w:sz w:val="18"/>
                <w:szCs w:val="18"/>
              </w:rPr>
              <w:t>3.方案不全面，没有针对性，无法满足项目需求，得0-4分。</w:t>
            </w:r>
          </w:p>
        </w:tc>
      </w:tr>
    </w:tbl>
    <w:p>
      <w:pPr>
        <w:pStyle w:val="style0"/>
        <w:rPr>
          <w:rFonts w:ascii="宋体" w:cs="宋体" w:eastAsia="宋体" w:hAnsi="宋体"/>
          <w:sz w:val="18"/>
          <w:szCs w:val="18"/>
        </w:rPr>
        <w:sectPr>
          <w:pgSz w:w="11906" w:h="16838" w:orient="portrait"/>
          <w:pgMar w:top="1440" w:right="1800" w:bottom="1440" w:left="1800" w:header="794" w:footer="992" w:gutter="0"/>
          <w:cols w:space="425"/>
          <w:docGrid w:type="lines" w:linePitch="312"/>
        </w:sectPr>
      </w:pPr>
    </w:p>
    <w:p>
      <w:pPr>
        <w:pStyle w:val="style0"/>
        <w:adjustRightInd w:val="false"/>
        <w:snapToGrid w:val="false"/>
        <w:spacing w:lineRule="auto" w:line="360"/>
        <w:outlineLvl w:val="1"/>
        <w:rPr>
          <w:rFonts w:ascii="宋体" w:cs="宋体" w:eastAsia="宋体" w:hAnsi="宋体"/>
          <w:bCs/>
          <w:szCs w:val="21"/>
        </w:rPr>
      </w:pPr>
      <w:r>
        <w:rPr>
          <w:rFonts w:ascii="宋体" w:cs="宋体" w:eastAsia="宋体" w:hAnsi="宋体" w:hint="eastAsia"/>
          <w:b/>
          <w:szCs w:val="21"/>
        </w:rPr>
        <w:t xml:space="preserve">第五章  </w:t>
      </w:r>
      <w:bookmarkEnd w:id="97"/>
      <w:r>
        <w:rPr>
          <w:rFonts w:ascii="宋体" w:cs="宋体" w:eastAsia="宋体" w:hAnsi="宋体" w:hint="eastAsia"/>
          <w:b/>
          <w:szCs w:val="21"/>
        </w:rPr>
        <w:t>采购合同格式</w:t>
      </w:r>
    </w:p>
    <w:bookmarkStart w:id="98" w:name="bookmark5"/>
    <w:bookmarkStart w:id="99" w:name="bookmark3"/>
    <w:bookmarkStart w:id="100" w:name="bookmark4"/>
    <w:p>
      <w:pPr>
        <w:pStyle w:val="style0"/>
        <w:spacing w:lineRule="auto" w:line="360"/>
        <w:ind w:right="-55" w:rightChars="-26"/>
        <w:jc w:val="center"/>
        <w:rPr>
          <w:rFonts w:ascii="宋体" w:cs="黑体" w:eastAsia="宋体" w:hAnsi="宋体"/>
          <w:b/>
          <w:sz w:val="44"/>
          <w:szCs w:val="44"/>
        </w:rPr>
      </w:pPr>
      <w:r>
        <w:rPr>
          <w:rFonts w:ascii="宋体" w:cs="黑体" w:eastAsia="宋体" w:hAnsi="宋体" w:hint="eastAsia"/>
          <w:b/>
          <w:sz w:val="36"/>
          <w:szCs w:val="36"/>
        </w:rPr>
        <w:t>办公管理信息平台系统技术支持服务合同</w:t>
      </w:r>
    </w:p>
    <w:bookmarkEnd w:id="98"/>
    <w:bookmarkEnd w:id="99"/>
    <w:bookmarkEnd w:id="100"/>
    <w:p>
      <w:pPr>
        <w:pStyle w:val="style0"/>
        <w:rPr>
          <w:rFonts w:ascii="宋体" w:cs="楷体" w:eastAsia="宋体" w:hAnsi="宋体"/>
          <w:sz w:val="15"/>
          <w:szCs w:val="15"/>
        </w:rPr>
      </w:pPr>
    </w:p>
    <w:p>
      <w:pPr>
        <w:pStyle w:val="style0"/>
        <w:rPr>
          <w:rFonts w:eastAsia="宋体"/>
          <w:sz w:val="15"/>
          <w:szCs w:val="15"/>
        </w:rPr>
      </w:pPr>
    </w:p>
    <w:p>
      <w:pPr>
        <w:pStyle w:val="style0"/>
        <w:spacing w:lineRule="auto" w:line="360"/>
        <w:rPr>
          <w:rFonts w:ascii="宋体" w:cs="方正仿宋_GB2312" w:eastAsia="宋体" w:hAnsi="宋体"/>
        </w:rPr>
      </w:pPr>
      <w:r>
        <w:rPr>
          <w:rFonts w:ascii="宋体" w:cs="方正仿宋_GB2312" w:eastAsia="宋体" w:hAnsi="宋体" w:hint="eastAsia"/>
        </w:rPr>
        <w:t xml:space="preserve">甲 </w:t>
      </w:r>
      <w:r>
        <w:rPr>
          <w:rFonts w:ascii="宋体" w:cs="方正仿宋_GB2312" w:eastAsia="宋体" w:hAnsi="宋体"/>
        </w:rPr>
        <w:t xml:space="preserve"> </w:t>
      </w:r>
      <w:r>
        <w:rPr>
          <w:rFonts w:ascii="宋体" w:cs="方正仿宋_GB2312" w:eastAsia="宋体" w:hAnsi="宋体" w:hint="eastAsia"/>
        </w:rPr>
        <w:t xml:space="preserve">方： 海口江东新区管理局 </w:t>
      </w:r>
    </w:p>
    <w:p>
      <w:pPr>
        <w:pStyle w:val="style0"/>
        <w:spacing w:lineRule="auto" w:line="360"/>
        <w:rPr>
          <w:rFonts w:ascii="宋体" w:cs="方正仿宋_GB2312" w:eastAsia="宋体" w:hAnsi="宋体"/>
        </w:rPr>
      </w:pPr>
      <w:r>
        <w:rPr>
          <w:rFonts w:ascii="宋体" w:cs="方正仿宋_GB2312" w:eastAsia="宋体" w:hAnsi="宋体" w:hint="eastAsia"/>
        </w:rPr>
        <w:t xml:space="preserve">地 </w:t>
      </w:r>
      <w:r>
        <w:rPr>
          <w:rFonts w:ascii="宋体" w:cs="方正仿宋_GB2312" w:eastAsia="宋体" w:hAnsi="宋体"/>
        </w:rPr>
        <w:t xml:space="preserve"> </w:t>
      </w:r>
      <w:r>
        <w:rPr>
          <w:rFonts w:ascii="宋体" w:cs="方正仿宋_GB2312" w:eastAsia="宋体" w:hAnsi="宋体" w:hint="eastAsia"/>
        </w:rPr>
        <w:t xml:space="preserve">址： </w:t>
      </w:r>
    </w:p>
    <w:p>
      <w:pPr>
        <w:pStyle w:val="style0"/>
        <w:spacing w:lineRule="auto" w:line="360"/>
        <w:rPr>
          <w:rFonts w:ascii="宋体" w:cs="方正仿宋_GB2312" w:eastAsia="宋体" w:hAnsi="宋体"/>
        </w:rPr>
      </w:pPr>
      <w:r>
        <w:rPr>
          <w:rFonts w:ascii="宋体" w:cs="方正仿宋_GB2312" w:eastAsia="宋体" w:hAnsi="宋体" w:hint="eastAsia"/>
        </w:rPr>
        <w:t>法定（或授权）代表人：</w:t>
      </w:r>
      <w:r>
        <w:rPr>
          <w:rFonts w:ascii="宋体" w:cs="方正仿宋_GB2312" w:eastAsia="宋体" w:hAnsi="宋体"/>
        </w:rPr>
        <w:t xml:space="preserve"> </w:t>
      </w:r>
    </w:p>
    <w:p>
      <w:pPr>
        <w:pStyle w:val="style0"/>
        <w:spacing w:lineRule="auto" w:line="360"/>
        <w:rPr>
          <w:rFonts w:ascii="宋体" w:cs="方正仿宋_GB2312" w:eastAsia="宋体" w:hAnsi="宋体"/>
          <w:color w:val="ed7d31"/>
        </w:rPr>
      </w:pPr>
      <w:r>
        <w:rPr>
          <w:rFonts w:ascii="宋体" w:cs="方正仿宋_GB2312" w:eastAsia="宋体" w:hAnsi="宋体"/>
          <w:color w:val="ed7d31"/>
        </w:rPr>
        <w:t xml:space="preserve">  </w:t>
      </w:r>
      <w:r>
        <w:rPr>
          <w:rFonts w:ascii="宋体" w:cs="方正仿宋_GB2312" w:eastAsia="宋体" w:hAnsi="宋体" w:hint="eastAsia"/>
          <w:color w:val="ed7d31"/>
        </w:rPr>
        <w:t xml:space="preserve">     </w:t>
      </w:r>
      <w:r>
        <w:rPr>
          <w:rFonts w:ascii="宋体" w:cs="方正仿宋_GB2312" w:eastAsia="宋体" w:hAnsi="宋体"/>
          <w:color w:val="ed7d31"/>
        </w:rPr>
        <w:t xml:space="preserve"> </w:t>
      </w:r>
    </w:p>
    <w:p>
      <w:pPr>
        <w:pStyle w:val="style0"/>
        <w:spacing w:lineRule="auto" w:line="360"/>
        <w:rPr>
          <w:rFonts w:ascii="宋体" w:cs="方正仿宋_GB2312" w:eastAsia="宋体" w:hAnsi="宋体"/>
        </w:rPr>
      </w:pPr>
      <w:r>
        <w:rPr>
          <w:rFonts w:ascii="宋体" w:cs="方正仿宋_GB2312" w:eastAsia="宋体" w:hAnsi="宋体" w:hint="eastAsia"/>
        </w:rPr>
        <w:t xml:space="preserve">乙 </w:t>
      </w:r>
      <w:r>
        <w:rPr>
          <w:rFonts w:ascii="宋体" w:cs="方正仿宋_GB2312" w:eastAsia="宋体" w:hAnsi="宋体"/>
        </w:rPr>
        <w:t xml:space="preserve"> </w:t>
      </w:r>
      <w:r>
        <w:rPr>
          <w:rFonts w:ascii="宋体" w:cs="方正仿宋_GB2312" w:eastAsia="宋体" w:hAnsi="宋体" w:hint="eastAsia"/>
        </w:rPr>
        <w:t>方：</w:t>
      </w:r>
    </w:p>
    <w:p>
      <w:pPr>
        <w:pStyle w:val="style0"/>
        <w:widowControl/>
        <w:spacing w:lineRule="auto" w:line="360"/>
        <w:rPr>
          <w:rFonts w:ascii="宋体" w:cs="楷体" w:eastAsia="宋体" w:hAnsi="宋体"/>
        </w:rPr>
      </w:pPr>
      <w:r>
        <w:rPr>
          <w:rFonts w:ascii="宋体" w:cs="楷体" w:eastAsia="宋体" w:hAnsi="宋体" w:hint="eastAsia"/>
        </w:rPr>
        <w:t xml:space="preserve">地 </w:t>
      </w:r>
      <w:r>
        <w:rPr>
          <w:rFonts w:ascii="宋体" w:cs="楷体" w:eastAsia="宋体" w:hAnsi="宋体"/>
        </w:rPr>
        <w:t xml:space="preserve"> </w:t>
      </w:r>
      <w:r>
        <w:rPr>
          <w:rFonts w:ascii="宋体" w:cs="楷体" w:eastAsia="宋体" w:hAnsi="宋体" w:hint="eastAsia"/>
        </w:rPr>
        <w:t xml:space="preserve">址： </w:t>
      </w:r>
    </w:p>
    <w:p>
      <w:pPr>
        <w:pStyle w:val="style0"/>
        <w:spacing w:lineRule="auto" w:line="360"/>
        <w:rPr>
          <w:rFonts w:ascii="宋体" w:cs="方正仿宋_GB2312" w:eastAsia="宋体" w:hAnsi="宋体"/>
          <w:color w:val="ed7d31"/>
        </w:rPr>
      </w:pPr>
      <w:r>
        <w:rPr>
          <w:rFonts w:ascii="宋体" w:cs="方正仿宋_GB2312" w:eastAsia="宋体" w:hAnsi="宋体" w:hint="eastAsia"/>
        </w:rPr>
        <w:t>法定代表人：</w:t>
      </w:r>
    </w:p>
    <w:p>
      <w:pPr>
        <w:pStyle w:val="style0"/>
        <w:widowControl/>
        <w:spacing w:lineRule="auto" w:line="360"/>
        <w:rPr/>
      </w:pPr>
    </w:p>
    <w:p>
      <w:pPr>
        <w:pStyle w:val="style0"/>
        <w:spacing w:lineRule="auto" w:line="360"/>
        <w:ind w:firstLine="420" w:firstLineChars="200"/>
        <w:rPr>
          <w:rFonts w:ascii="宋体" w:cs="宋体" w:eastAsia="宋体" w:hAnsi="宋体"/>
          <w:szCs w:val="21"/>
        </w:rPr>
      </w:pPr>
      <w:r>
        <w:rPr>
          <w:rFonts w:ascii="宋体" w:cs="宋体" w:eastAsia="宋体" w:hAnsi="宋体" w:hint="eastAsia"/>
          <w:szCs w:val="21"/>
        </w:rPr>
        <w:t>甲方将海口江东新区管理局办公管理信息平台系统技术支持工作发包给乙方，乙方向甲方提供专业的技术支持与维护服务，以满足甲方办公管理信息平台正常运行的需要。现经甲、乙双方经平等协商一致，签订本合同。</w:t>
      </w:r>
    </w:p>
    <w:p>
      <w:pPr>
        <w:pStyle w:val="style1"/>
        <w:numPr>
          <w:ilvl w:val="0"/>
          <w:numId w:val="2"/>
        </w:numPr>
        <w:spacing w:before="0" w:after="0" w:lineRule="auto" w:line="360"/>
        <w:ind w:left="496" w:leftChars="-59" w:hanging="620" w:hangingChars="294"/>
        <w:rPr>
          <w:rFonts w:ascii="宋体" w:eastAsia="宋体" w:hAnsi="宋体"/>
          <w:sz w:val="21"/>
          <w:szCs w:val="21"/>
        </w:rPr>
      </w:pPr>
      <w:r>
        <w:rPr>
          <w:rFonts w:ascii="宋体" w:cs="宋体" w:hAnsi="宋体" w:hint="eastAsia"/>
          <w:sz w:val="21"/>
          <w:szCs w:val="21"/>
        </w:rPr>
        <w:t>基本原则</w:t>
      </w:r>
    </w:p>
    <w:p>
      <w:pPr>
        <w:pStyle w:val="style179"/>
        <w:widowControl/>
        <w:numPr>
          <w:ilvl w:val="0"/>
          <w:numId w:val="3"/>
        </w:numPr>
        <w:spacing w:lineRule="auto" w:line="360"/>
        <w:ind w:left="567" w:right="36" w:rightChars="17" w:hanging="709" w:firstLineChars="0"/>
        <w:rPr>
          <w:rFonts w:ascii="宋体" w:cs="宋体" w:eastAsia="宋体" w:hAnsi="宋体"/>
          <w:szCs w:val="21"/>
        </w:rPr>
      </w:pPr>
      <w:r>
        <w:rPr>
          <w:rFonts w:ascii="宋体" w:cs="宋体" w:eastAsia="宋体" w:hAnsi="宋体" w:hint="eastAsia"/>
          <w:szCs w:val="21"/>
        </w:rPr>
        <w:t>本合同旨在明确乙方向甲方提供信息化建设中所需的技术支持与维护服务时，甲、乙双方必须遵守的基本原则，以及技术支持与维护服务的基本内容等事项。</w:t>
      </w:r>
    </w:p>
    <w:p>
      <w:pPr>
        <w:pStyle w:val="style179"/>
        <w:widowControl/>
        <w:numPr>
          <w:ilvl w:val="0"/>
          <w:numId w:val="3"/>
        </w:numPr>
        <w:spacing w:lineRule="auto" w:line="360"/>
        <w:ind w:left="567" w:right="36" w:rightChars="17" w:hanging="709" w:firstLineChars="0"/>
        <w:rPr>
          <w:rFonts w:ascii="宋体" w:cs="宋体" w:eastAsia="宋体" w:hAnsi="宋体"/>
          <w:szCs w:val="21"/>
        </w:rPr>
      </w:pPr>
      <w:r>
        <w:rPr>
          <w:rFonts w:ascii="宋体" w:cs="宋体" w:eastAsia="宋体" w:hAnsi="宋体" w:hint="eastAsia"/>
          <w:szCs w:val="21"/>
        </w:rPr>
        <w:t>乙方所提供的技术支持与维护服务，符合国家相关部门有关技术质量的规定标准和甲方需求。甲方有权对乙方技术人员的工作完成情况进行监督，提出意见，以提高维护服务质量。</w:t>
      </w:r>
    </w:p>
    <w:p>
      <w:pPr>
        <w:pStyle w:val="style179"/>
        <w:widowControl/>
        <w:numPr>
          <w:ilvl w:val="0"/>
          <w:numId w:val="3"/>
        </w:numPr>
        <w:spacing w:lineRule="auto" w:line="360"/>
        <w:ind w:left="567" w:right="36" w:rightChars="17" w:hanging="709" w:firstLineChars="0"/>
        <w:rPr>
          <w:rFonts w:ascii="宋体" w:cs="宋体" w:eastAsia="宋体" w:hAnsi="宋体"/>
          <w:szCs w:val="21"/>
        </w:rPr>
      </w:pPr>
      <w:r>
        <w:rPr>
          <w:rFonts w:ascii="宋体" w:cs="宋体" w:eastAsia="宋体" w:hAnsi="宋体" w:hint="eastAsia"/>
          <w:szCs w:val="21"/>
        </w:rPr>
        <w:t>由于不可抗力或甲方及其他第三方的原因而给甲方系统造成的损失，乙方不承担责任。</w:t>
      </w:r>
    </w:p>
    <w:p>
      <w:pPr>
        <w:pStyle w:val="style179"/>
        <w:widowControl/>
        <w:numPr>
          <w:ilvl w:val="0"/>
          <w:numId w:val="3"/>
        </w:numPr>
        <w:spacing w:lineRule="auto" w:line="360"/>
        <w:ind w:left="567" w:right="36" w:rightChars="17" w:hanging="709" w:firstLineChars="0"/>
        <w:rPr>
          <w:rFonts w:ascii="宋体" w:cs="宋体" w:eastAsia="宋体" w:hAnsi="宋体"/>
          <w:szCs w:val="21"/>
        </w:rPr>
      </w:pPr>
      <w:r>
        <w:rPr>
          <w:rFonts w:ascii="宋体" w:cs="宋体" w:eastAsia="宋体" w:hAnsi="宋体" w:hint="eastAsia"/>
          <w:szCs w:val="21"/>
        </w:rPr>
        <w:t>甲方委托第三方对设置在其网内的设备及系统进行调整、变更时，应及时通知乙方，以便乙方及时掌握网内设置及系统增减或变更情况，更好地为甲方提供服务。</w:t>
      </w:r>
    </w:p>
    <w:p>
      <w:pPr>
        <w:pStyle w:val="style179"/>
        <w:widowControl/>
        <w:numPr>
          <w:ilvl w:val="0"/>
          <w:numId w:val="3"/>
        </w:numPr>
        <w:spacing w:lineRule="auto" w:line="360"/>
        <w:ind w:left="567" w:right="36" w:rightChars="17" w:hanging="709" w:firstLineChars="0"/>
        <w:rPr>
          <w:rFonts w:ascii="宋体" w:cs="宋体" w:eastAsia="宋体" w:hAnsi="宋体"/>
          <w:szCs w:val="21"/>
        </w:rPr>
      </w:pPr>
      <w:r>
        <w:rPr>
          <w:rFonts w:ascii="宋体" w:cs="宋体" w:eastAsia="宋体" w:hAnsi="宋体" w:hint="eastAsia"/>
          <w:szCs w:val="21"/>
        </w:rPr>
        <w:t>甲方需要从网内迁移其设备时，应提前通知乙方，以便于双方配合，甲、乙双方可就设备迁移具体事项另行协商。</w:t>
      </w:r>
    </w:p>
    <w:p>
      <w:pPr>
        <w:pStyle w:val="style179"/>
        <w:widowControl/>
        <w:numPr>
          <w:ilvl w:val="0"/>
          <w:numId w:val="3"/>
        </w:numPr>
        <w:spacing w:lineRule="auto" w:line="360"/>
        <w:ind w:left="567" w:right="286" w:rightChars="136" w:hanging="709" w:firstLineChars="0"/>
        <w:rPr>
          <w:rFonts w:ascii="宋体" w:cs="宋体" w:eastAsia="宋体" w:hAnsi="宋体"/>
          <w:szCs w:val="21"/>
        </w:rPr>
      </w:pPr>
      <w:r>
        <w:rPr>
          <w:rFonts w:ascii="宋体" w:cs="宋体" w:eastAsia="宋体" w:hAnsi="宋体" w:hint="eastAsia"/>
          <w:szCs w:val="21"/>
        </w:rPr>
        <w:t>甲、乙双方履行本合同的技术支持与维护服务时，双方之间应提供必要的便利条件，积极配合。</w:t>
      </w:r>
    </w:p>
    <w:p>
      <w:pPr>
        <w:pStyle w:val="style179"/>
        <w:widowControl/>
        <w:numPr>
          <w:ilvl w:val="0"/>
          <w:numId w:val="3"/>
        </w:numPr>
        <w:spacing w:lineRule="auto" w:line="360"/>
        <w:ind w:left="567" w:right="286" w:rightChars="136" w:hanging="709" w:firstLineChars="0"/>
        <w:rPr>
          <w:rFonts w:ascii="宋体" w:cs="宋体" w:eastAsia="宋体" w:hAnsi="宋体"/>
          <w:szCs w:val="21"/>
        </w:rPr>
      </w:pPr>
      <w:r>
        <w:rPr>
          <w:rFonts w:ascii="宋体" w:cs="宋体" w:eastAsia="宋体" w:hAnsi="宋体" w:hint="eastAsia"/>
          <w:szCs w:val="21"/>
        </w:rPr>
        <w:t>指定联系人：甲方指定</w:t>
      </w:r>
      <w:r>
        <w:rPr>
          <w:rFonts w:ascii="宋体" w:cs="宋体" w:eastAsia="宋体" w:hAnsi="宋体" w:hint="eastAsia"/>
          <w:szCs w:val="21"/>
          <w:u w:val="single"/>
        </w:rPr>
        <w:t xml:space="preserve">      </w:t>
      </w:r>
      <w:r>
        <w:rPr>
          <w:rFonts w:ascii="宋体" w:cs="宋体" w:eastAsia="宋体" w:hAnsi="宋体"/>
          <w:szCs w:val="21"/>
          <w:u w:val="single"/>
        </w:rPr>
        <w:t xml:space="preserve"> </w:t>
      </w:r>
      <w:r>
        <w:rPr>
          <w:rFonts w:ascii="宋体" w:cs="宋体" w:eastAsia="宋体" w:hAnsi="宋体" w:hint="eastAsia"/>
          <w:szCs w:val="21"/>
        </w:rPr>
        <w:t>为联系人，联系电话</w:t>
      </w:r>
      <w:r>
        <w:rPr>
          <w:rFonts w:ascii="宋体" w:cs="宋体" w:eastAsia="宋体" w:hAnsi="宋体" w:hint="eastAsia"/>
          <w:szCs w:val="21"/>
          <w:u w:val="single"/>
        </w:rPr>
        <w:t xml:space="preserve">        </w:t>
      </w:r>
      <w:r>
        <w:rPr>
          <w:rFonts w:ascii="宋体" w:cs="宋体" w:eastAsia="宋体" w:hAnsi="宋体"/>
          <w:szCs w:val="21"/>
          <w:u w:val="single"/>
        </w:rPr>
        <w:t xml:space="preserve"> </w:t>
      </w:r>
      <w:r>
        <w:rPr>
          <w:rFonts w:ascii="宋体" w:cs="宋体" w:eastAsia="宋体" w:hAnsi="宋体" w:hint="eastAsia"/>
          <w:szCs w:val="21"/>
        </w:rPr>
        <w:t>；乙方指定</w:t>
      </w:r>
      <w:r>
        <w:rPr>
          <w:rFonts w:ascii="宋体" w:cs="宋体" w:eastAsia="宋体" w:hAnsi="宋体" w:hint="eastAsia"/>
          <w:szCs w:val="21"/>
          <w:u w:val="single"/>
        </w:rPr>
        <w:t xml:space="preserve">     </w:t>
      </w:r>
      <w:r>
        <w:rPr>
          <w:rFonts w:ascii="宋体" w:cs="宋体" w:eastAsia="宋体" w:hAnsi="宋体"/>
          <w:szCs w:val="21"/>
          <w:u w:val="single"/>
        </w:rPr>
        <w:t xml:space="preserve"> </w:t>
      </w:r>
      <w:r>
        <w:rPr>
          <w:rFonts w:ascii="宋体" w:cs="宋体" w:eastAsia="宋体" w:hAnsi="宋体" w:hint="eastAsia"/>
          <w:szCs w:val="21"/>
        </w:rPr>
        <w:t>为联系人，联系电话</w:t>
      </w:r>
      <w:r>
        <w:rPr>
          <w:rFonts w:ascii="宋体" w:cs="宋体" w:eastAsia="宋体" w:hAnsi="宋体"/>
          <w:szCs w:val="21"/>
          <w:u w:val="single"/>
        </w:rPr>
        <w:t xml:space="preserve"> </w:t>
      </w:r>
      <w:r>
        <w:rPr>
          <w:rFonts w:ascii="宋体" w:cs="宋体" w:eastAsia="宋体" w:hAnsi="宋体" w:hint="eastAsia"/>
          <w:szCs w:val="21"/>
          <w:u w:val="single"/>
        </w:rPr>
        <w:t xml:space="preserve">       </w:t>
      </w:r>
      <w:r>
        <w:rPr>
          <w:rFonts w:ascii="宋体" w:cs="宋体" w:eastAsia="宋体" w:hAnsi="宋体"/>
          <w:szCs w:val="21"/>
          <w:u w:val="single"/>
        </w:rPr>
        <w:t xml:space="preserve"> </w:t>
      </w:r>
      <w:r>
        <w:rPr>
          <w:rFonts w:ascii="宋体" w:cs="宋体" w:eastAsia="宋体" w:hAnsi="宋体" w:hint="eastAsia"/>
          <w:szCs w:val="21"/>
        </w:rPr>
        <w:t>。由双方指定的联系人负责日常服务合同工作交接事宜。</w:t>
      </w:r>
    </w:p>
    <w:bookmarkStart w:id="101" w:name="_Toc78604605"/>
    <w:p>
      <w:pPr>
        <w:pStyle w:val="style1"/>
        <w:numPr>
          <w:ilvl w:val="0"/>
          <w:numId w:val="2"/>
        </w:numPr>
        <w:spacing w:before="0" w:after="0" w:lineRule="auto" w:line="360"/>
        <w:ind w:left="496" w:leftChars="-59" w:hanging="620" w:hangingChars="294"/>
        <w:rPr>
          <w:rFonts w:ascii="宋体" w:eastAsia="宋体" w:hAnsi="宋体"/>
          <w:sz w:val="21"/>
          <w:szCs w:val="21"/>
        </w:rPr>
      </w:pPr>
      <w:r>
        <w:rPr>
          <w:rFonts w:ascii="宋体" w:cs="宋体" w:hAnsi="宋体" w:hint="eastAsia"/>
          <w:sz w:val="21"/>
          <w:szCs w:val="21"/>
        </w:rPr>
        <w:t>技术支持与运维服务的范围和约定</w:t>
      </w:r>
    </w:p>
    <w:p>
      <w:pPr>
        <w:pStyle w:val="style179"/>
        <w:widowControl/>
        <w:numPr>
          <w:ilvl w:val="0"/>
          <w:numId w:val="4"/>
        </w:numPr>
        <w:spacing w:lineRule="auto" w:line="360"/>
        <w:ind w:left="567" w:right="409" w:rightChars="195" w:hanging="709" w:firstLineChars="0"/>
        <w:rPr>
          <w:rFonts w:ascii="宋体" w:eastAsia="宋体" w:hAnsi="宋体"/>
          <w:szCs w:val="21"/>
        </w:rPr>
      </w:pPr>
      <w:r>
        <w:rPr>
          <w:rFonts w:ascii="宋体" w:eastAsia="宋体" w:hAnsi="宋体" w:hint="eastAsia"/>
          <w:szCs w:val="21"/>
        </w:rPr>
        <w:t>技术支持服务场所：</w:t>
      </w:r>
    </w:p>
    <w:p>
      <w:pPr>
        <w:pStyle w:val="style0"/>
        <w:spacing w:lineRule="exact" w:line="440"/>
        <w:ind w:firstLine="420" w:firstLineChars="200"/>
        <w:rPr>
          <w:rFonts w:ascii="宋体" w:cs="宋体" w:eastAsia="宋体" w:hAnsi="宋体"/>
          <w:szCs w:val="21"/>
        </w:rPr>
      </w:pPr>
      <w:r>
        <w:rPr>
          <w:rFonts w:ascii="宋体" w:cs="宋体" w:eastAsia="宋体" w:hAnsi="宋体" w:hint="eastAsia"/>
          <w:szCs w:val="21"/>
        </w:rPr>
        <w:t>海南省海口市美兰区兴洋大道1</w:t>
      </w:r>
      <w:r>
        <w:rPr>
          <w:rFonts w:ascii="宋体" w:cs="宋体" w:eastAsia="宋体" w:hAnsi="宋体"/>
          <w:szCs w:val="21"/>
        </w:rPr>
        <w:t>81</w:t>
      </w:r>
      <w:r>
        <w:rPr>
          <w:rFonts w:ascii="宋体" w:cs="宋体" w:eastAsia="宋体" w:hAnsi="宋体" w:hint="eastAsia"/>
          <w:szCs w:val="21"/>
        </w:rPr>
        <w:t>号海口江东新区管理局</w:t>
      </w:r>
      <w:bookmarkStart w:id="102" w:name="21"/>
      <w:bookmarkEnd w:id="101"/>
    </w:p>
    <w:p>
      <w:pPr>
        <w:pStyle w:val="style179"/>
        <w:widowControl/>
        <w:numPr>
          <w:ilvl w:val="0"/>
          <w:numId w:val="4"/>
        </w:numPr>
        <w:spacing w:lineRule="auto" w:line="360"/>
        <w:ind w:left="567" w:right="409" w:rightChars="195" w:hanging="709" w:firstLineChars="0"/>
        <w:rPr>
          <w:rFonts w:ascii="宋体" w:cs="方正仿宋_GB2312" w:eastAsia="宋体" w:hAnsi="宋体"/>
          <w:b/>
          <w:bCs/>
          <w:color w:val="000000"/>
          <w:szCs w:val="21"/>
        </w:rPr>
      </w:pPr>
      <w:r>
        <w:rPr>
          <w:rFonts w:ascii="宋体" w:eastAsia="宋体" w:hAnsi="宋体"/>
          <w:szCs w:val="21"/>
        </w:rPr>
        <w:t>技术支持与维护服务的内容：</w:t>
      </w:r>
    </w:p>
    <w:p>
      <w:pPr>
        <w:pStyle w:val="style0"/>
        <w:widowControl/>
        <w:spacing w:lineRule="auto" w:line="360"/>
        <w:ind w:right="162" w:rightChars="77" w:firstLine="420" w:firstLineChars="200"/>
        <w:rPr>
          <w:rFonts w:ascii="宋体" w:cs="方正仿宋_GB2312" w:eastAsia="宋体" w:hAnsi="宋体"/>
          <w:szCs w:val="21"/>
        </w:rPr>
      </w:pPr>
      <w:r>
        <w:rPr>
          <w:rFonts w:ascii="宋体" w:eastAsia="宋体" w:hAnsi="宋体"/>
          <w:szCs w:val="21"/>
        </w:rPr>
        <w:t>乙方根据本合同约定</w:t>
      </w:r>
      <w:r>
        <w:rPr>
          <w:rFonts w:ascii="宋体" w:eastAsia="宋体" w:hAnsi="宋体" w:hint="eastAsia"/>
          <w:szCs w:val="21"/>
        </w:rPr>
        <w:t>,</w:t>
      </w:r>
      <w:r>
        <w:rPr>
          <w:rFonts w:ascii="宋体" w:eastAsia="宋体" w:hAnsi="宋体"/>
          <w:szCs w:val="21"/>
        </w:rPr>
        <w:t>提供相应的</w:t>
      </w:r>
      <w:r>
        <w:rPr>
          <w:rFonts w:ascii="宋体" w:cs="宋体" w:eastAsia="宋体" w:hAnsi="宋体"/>
          <w:szCs w:val="21"/>
        </w:rPr>
        <w:t>技术</w:t>
      </w:r>
      <w:r>
        <w:rPr>
          <w:rFonts w:ascii="宋体" w:cs="方正仿宋_GB2312" w:eastAsia="宋体" w:hAnsi="宋体"/>
          <w:szCs w:val="21"/>
        </w:rPr>
        <w:t>支持与维护服务，具体的范围如下：</w:t>
      </w:r>
    </w:p>
    <w:bookmarkStart w:id="103" w:name="22"/>
    <w:bookmarkStart w:id="104" w:name="_Toc78604613"/>
    <w:bookmarkEnd w:id="102"/>
    <w:p>
      <w:pPr>
        <w:pStyle w:val="style0"/>
        <w:widowControl/>
        <w:spacing w:lineRule="auto" w:line="360"/>
        <w:ind w:right="409" w:rightChars="195" w:firstLine="420" w:firstLineChars="200"/>
        <w:rPr>
          <w:rFonts w:ascii="宋体" w:cs="宋体" w:eastAsia="宋体" w:hAnsi="宋体"/>
          <w:bCs/>
          <w:szCs w:val="21"/>
        </w:rPr>
      </w:pPr>
      <w:r>
        <w:rPr>
          <w:rFonts w:ascii="宋体" w:cs="宋体" w:eastAsia="宋体" w:hAnsi="宋体"/>
          <w:bCs/>
          <w:szCs w:val="21"/>
        </w:rPr>
        <w:t>负责对</w:t>
      </w:r>
      <w:r>
        <w:rPr>
          <w:rFonts w:ascii="宋体" w:cs="宋体" w:eastAsia="宋体" w:hAnsi="宋体" w:hint="eastAsia"/>
          <w:bCs/>
          <w:szCs w:val="21"/>
        </w:rPr>
        <w:t>我局办公管理平台系统进行定制化技术支持维护，需要同时打通党政网和海政通或我局要求的第三方平台系统接口，提供移动端和PC端的公文正文在线编辑及痕迹跟踪保留，提供公文质量管理定制化技术支持，及时有效监控各部门、各个人员的工作质量和进度情况</w:t>
      </w:r>
    </w:p>
    <w:p>
      <w:pPr>
        <w:pStyle w:val="style0"/>
        <w:widowControl/>
        <w:spacing w:lineRule="auto" w:line="360"/>
        <w:ind w:right="409" w:rightChars="195" w:firstLine="420" w:firstLineChars="200"/>
        <w:rPr>
          <w:rFonts w:ascii="宋体" w:cs="方正仿宋_GB2312" w:eastAsia="宋体" w:hAnsi="宋体"/>
          <w:szCs w:val="21"/>
        </w:rPr>
      </w:pPr>
      <w:r>
        <w:rPr>
          <w:rFonts w:ascii="宋体" w:cs="方正仿宋_GB2312" w:eastAsia="宋体" w:hAnsi="宋体" w:hint="eastAsia"/>
          <w:szCs w:val="21"/>
        </w:rPr>
        <w:t>服务内容：</w:t>
      </w:r>
    </w:p>
    <w:p>
      <w:pPr>
        <w:pStyle w:val="style0"/>
        <w:widowControl/>
        <w:spacing w:lineRule="auto" w:line="360"/>
        <w:ind w:right="409" w:rightChars="195" w:firstLine="420" w:firstLineChars="200"/>
        <w:rPr>
          <w:rFonts w:ascii="宋体" w:cs="宋体" w:eastAsia="宋体" w:hAnsi="宋体"/>
          <w:bCs/>
          <w:szCs w:val="21"/>
        </w:rPr>
      </w:pPr>
      <w:r>
        <w:rPr>
          <w:rFonts w:ascii="宋体" w:cs="宋体" w:eastAsia="宋体" w:hAnsi="宋体" w:hint="eastAsia"/>
          <w:bCs/>
          <w:szCs w:val="21"/>
        </w:rPr>
        <w:t>确保有专人负责系统的使用和管理，以确保系统运行环境（包括计算机、打印机及相关硬件设备）的安全，为系统正常运行提供保障。</w:t>
      </w:r>
    </w:p>
    <w:p>
      <w:pPr>
        <w:pStyle w:val="style0"/>
        <w:widowControl/>
        <w:spacing w:lineRule="auto" w:line="360"/>
        <w:ind w:right="409" w:rightChars="195" w:firstLine="420" w:firstLineChars="200"/>
        <w:rPr>
          <w:rFonts w:ascii="宋体" w:cs="宋体" w:eastAsia="宋体" w:hAnsi="宋体"/>
          <w:bCs/>
          <w:szCs w:val="21"/>
        </w:rPr>
      </w:pPr>
      <w:r>
        <w:rPr>
          <w:rFonts w:ascii="宋体" w:cs="宋体" w:eastAsia="宋体" w:hAnsi="宋体" w:hint="eastAsia"/>
          <w:bCs/>
          <w:szCs w:val="21"/>
        </w:rPr>
        <w:t>在系统使用过程中发现系统出现异常，应及时与乙方取得联系，并记录当前故障现象，便于乙方做出诊断。</w:t>
      </w:r>
    </w:p>
    <w:p>
      <w:pPr>
        <w:pStyle w:val="style0"/>
        <w:widowControl/>
        <w:spacing w:lineRule="auto" w:line="360"/>
        <w:ind w:right="409" w:rightChars="195" w:firstLine="420" w:firstLineChars="200"/>
        <w:rPr>
          <w:rFonts w:ascii="宋体" w:cs="方正仿宋_GB2312" w:eastAsia="宋体" w:hAnsi="宋体"/>
          <w:szCs w:val="21"/>
        </w:rPr>
      </w:pPr>
      <w:r>
        <w:rPr>
          <w:rFonts w:ascii="宋体" w:cs="宋体" w:eastAsia="宋体" w:hAnsi="宋体" w:hint="eastAsia"/>
          <w:bCs/>
          <w:szCs w:val="21"/>
        </w:rPr>
        <w:t>在乙方服务人员维护与技术支持完成时，配合检查系统运行是否正常。</w:t>
      </w:r>
    </w:p>
    <w:p>
      <w:pPr>
        <w:pStyle w:val="style0"/>
        <w:widowControl/>
        <w:spacing w:lineRule="auto" w:line="360"/>
        <w:ind w:right="409" w:rightChars="195" w:firstLine="420" w:firstLineChars="200"/>
        <w:rPr>
          <w:rFonts w:ascii="宋体" w:cs="方正仿宋_GB2312" w:eastAsia="宋体" w:hAnsi="宋体"/>
          <w:szCs w:val="21"/>
        </w:rPr>
      </w:pPr>
      <w:r>
        <w:rPr>
          <w:rFonts w:ascii="宋体" w:cs="方正仿宋_GB2312" w:eastAsia="宋体" w:hAnsi="宋体" w:hint="eastAsia"/>
          <w:szCs w:val="21"/>
        </w:rPr>
        <w:t>系统技术支持维护内容包括：</w:t>
      </w:r>
    </w:p>
    <w:p>
      <w:pPr>
        <w:pStyle w:val="style0"/>
        <w:widowControl/>
        <w:spacing w:lineRule="auto" w:line="360"/>
        <w:ind w:right="409" w:rightChars="195" w:firstLine="420" w:firstLineChars="200"/>
        <w:rPr>
          <w:rFonts w:ascii="宋体" w:cs="方正仿宋_GB2312" w:eastAsia="宋体" w:hAnsi="宋体"/>
          <w:szCs w:val="21"/>
        </w:rPr>
      </w:pPr>
      <w:r>
        <w:rPr>
          <w:rFonts w:ascii="宋体" w:cs="方正仿宋_GB2312" w:eastAsia="宋体" w:hAnsi="宋体" w:hint="eastAsia"/>
          <w:szCs w:val="21"/>
        </w:rPr>
        <w:t>接口管理、公文管理系统、公文质量管理、统计报表、系统管理、移动办公系统以及新增需求等维护。</w:t>
      </w:r>
    </w:p>
    <w:p>
      <w:pPr>
        <w:pStyle w:val="style0"/>
        <w:widowControl/>
        <w:spacing w:lineRule="auto" w:line="360"/>
        <w:ind w:right="409" w:rightChars="195" w:firstLine="420" w:firstLineChars="200"/>
        <w:rPr>
          <w:rFonts w:ascii="宋体" w:cs="方正仿宋_GB2312" w:eastAsia="宋体" w:hAnsi="宋体"/>
          <w:szCs w:val="21"/>
        </w:rPr>
      </w:pPr>
      <w:r>
        <w:rPr>
          <w:rFonts w:ascii="宋体" w:cs="方正仿宋_GB2312" w:eastAsia="宋体" w:hAnsi="宋体" w:hint="eastAsia"/>
          <w:szCs w:val="21"/>
        </w:rPr>
        <w:t>工作要求：乙方严格遵守甲方工作纪律、安全管理，并对服务期间获取贵局的所有信息、资料以及可能获知的政府信息负有保密义务。</w:t>
      </w:r>
    </w:p>
    <w:p>
      <w:pPr>
        <w:pStyle w:val="style179"/>
        <w:widowControl/>
        <w:numPr>
          <w:ilvl w:val="0"/>
          <w:numId w:val="4"/>
        </w:numPr>
        <w:spacing w:lineRule="auto" w:line="360"/>
        <w:ind w:left="567" w:right="409" w:rightChars="195" w:hanging="709" w:firstLineChars="0"/>
        <w:rPr>
          <w:rFonts w:ascii="宋体" w:cs="方正仿宋_GB2312" w:eastAsia="宋体" w:hAnsi="宋体"/>
          <w:szCs w:val="21"/>
        </w:rPr>
      </w:pPr>
      <w:r>
        <w:rPr>
          <w:rFonts w:ascii="宋体" w:eastAsia="宋体" w:hAnsi="宋体" w:hint="eastAsia"/>
          <w:szCs w:val="21"/>
        </w:rPr>
        <w:t>技术支持与维护服务方式</w:t>
      </w:r>
    </w:p>
    <w:p>
      <w:pPr>
        <w:pStyle w:val="style179"/>
        <w:widowControl/>
        <w:spacing w:lineRule="auto" w:line="360"/>
        <w:ind w:left="-142" w:right="409" w:rightChars="195" w:firstLine="480"/>
        <w:rPr>
          <w:rFonts w:ascii="宋体" w:eastAsia="宋体" w:hAnsi="宋体"/>
          <w:szCs w:val="21"/>
        </w:rPr>
      </w:pPr>
      <w:r>
        <w:rPr>
          <w:rFonts w:ascii="微软雅黑" w:eastAsia="微软雅黑" w:hAnsi="微软雅黑" w:hint="eastAsia"/>
          <w:sz w:val="24"/>
        </w:rPr>
        <w:t>“</w:t>
      </w:r>
      <w:r>
        <w:rPr>
          <w:rFonts w:ascii="宋体" w:eastAsia="宋体" w:hAnsi="宋体" w:hint="eastAsia"/>
          <w:szCs w:val="21"/>
        </w:rPr>
        <w:t>现场维护”是指乙方根据甲方提出的技术问题派遣技术人员到甲方现场处解决问题的过程。现场维护的技术问题包括：1）由于系统产品故障导致的死机、数据错误：2）由于环境原因导致的系统显示错误、数据错误、运行效率降低的问题。3）“远程维护”是指乙方根据甲方提出的技术问题通过电话或互联网向甲方提供问题解答和技术指导的过程。</w:t>
      </w:r>
    </w:p>
    <w:p>
      <w:pPr>
        <w:pStyle w:val="style179"/>
        <w:widowControl/>
        <w:numPr>
          <w:ilvl w:val="0"/>
          <w:numId w:val="4"/>
        </w:numPr>
        <w:spacing w:lineRule="auto" w:line="360"/>
        <w:ind w:left="567" w:right="409" w:rightChars="195" w:hanging="709" w:firstLineChars="0"/>
        <w:rPr>
          <w:rFonts w:ascii="宋体" w:eastAsia="宋体" w:hAnsi="宋体"/>
          <w:szCs w:val="21"/>
        </w:rPr>
      </w:pPr>
      <w:r>
        <w:rPr>
          <w:rFonts w:ascii="宋体" w:eastAsia="宋体" w:hAnsi="宋体"/>
          <w:szCs w:val="21"/>
        </w:rPr>
        <w:t>技术支持与服务标准</w:t>
      </w:r>
    </w:p>
    <w:p>
      <w:pPr>
        <w:pStyle w:val="style179"/>
        <w:widowControl/>
        <w:spacing w:lineRule="auto" w:line="360"/>
        <w:ind w:left="-142" w:right="409" w:rightChars="195" w:firstLine="480"/>
        <w:rPr>
          <w:rFonts w:ascii="宋体" w:eastAsia="宋体" w:hAnsi="宋体"/>
          <w:szCs w:val="21"/>
        </w:rPr>
      </w:pPr>
      <w:r>
        <w:rPr>
          <w:rFonts w:ascii="微软雅黑" w:eastAsia="微软雅黑" w:hAnsi="微软雅黑" w:hint="eastAsia"/>
          <w:sz w:val="24"/>
        </w:rPr>
        <w:t>“</w:t>
      </w:r>
      <w:r>
        <w:rPr>
          <w:rFonts w:ascii="宋体" w:eastAsia="宋体" w:hAnsi="宋体" w:hint="eastAsia"/>
          <w:szCs w:val="21"/>
        </w:rPr>
        <w:t>技术支持”是指乙方为了保障系统正常运行、在服务时间内通过电话或互联网向甲方提供的援助或技术指导。包括（1）澄清系统的功能和特点：（2）文档资料的澄清；（3）系统的操作指导；（4）通过电话和/或互联网确认、分析和纠正错误。5）建立技术支持与维护服务登记制度：乙方对每一次电话咨询、故障申告等进行登记，并将处理过程和结果进行记录。</w:t>
      </w:r>
    </w:p>
    <w:p>
      <w:pPr>
        <w:pStyle w:val="style179"/>
        <w:numPr>
          <w:ilvl w:val="0"/>
          <w:numId w:val="5"/>
        </w:numPr>
        <w:spacing w:lineRule="exact" w:line="440"/>
        <w:ind w:firstLine="496" w:firstLineChars="236"/>
        <w:rPr>
          <w:rFonts w:ascii="宋体" w:cs="宋体" w:eastAsia="宋体" w:hAnsi="宋体"/>
          <w:szCs w:val="21"/>
        </w:rPr>
      </w:pPr>
      <w:r>
        <w:rPr>
          <w:rFonts w:ascii="宋体" w:cs="宋体" w:eastAsia="宋体" w:hAnsi="宋体" w:hint="eastAsia"/>
          <w:szCs w:val="21"/>
        </w:rPr>
        <w:t>服务响应：</w:t>
      </w:r>
    </w:p>
    <w:p>
      <w:pPr>
        <w:pStyle w:val="style0"/>
        <w:ind w:firstLine="388" w:firstLineChars="185"/>
        <w:rPr>
          <w:rFonts w:ascii="宋体" w:cs="宋体" w:eastAsia="宋体" w:hAnsi="宋体"/>
          <w:szCs w:val="21"/>
        </w:rPr>
      </w:pPr>
      <w:r>
        <w:rPr>
          <w:rFonts w:ascii="宋体" w:cs="宋体" w:eastAsia="宋体" w:hAnsi="宋体" w:hint="eastAsia"/>
          <w:szCs w:val="21"/>
        </w:rPr>
        <w:t>响应时间”是指从乙方接到甲方服务请求之后，到与甲方进行沟通并对甲方做出服务承诺的时间。</w:t>
      </w:r>
    </w:p>
    <w:p>
      <w:pPr>
        <w:pStyle w:val="style179"/>
        <w:numPr>
          <w:ilvl w:val="0"/>
          <w:numId w:val="5"/>
        </w:numPr>
        <w:spacing w:lineRule="exact" w:line="440"/>
        <w:ind w:right="36" w:rightChars="17" w:firstLine="496" w:firstLineChars="236"/>
        <w:rPr>
          <w:rFonts w:ascii="宋体" w:cs="宋体" w:eastAsia="宋体" w:hAnsi="宋体"/>
          <w:szCs w:val="21"/>
        </w:rPr>
      </w:pPr>
      <w:r>
        <w:rPr>
          <w:rFonts w:ascii="宋体" w:cs="宋体" w:eastAsia="宋体" w:hAnsi="宋体" w:hint="eastAsia"/>
          <w:szCs w:val="21"/>
        </w:rPr>
        <w:t>“服务时间”是指乙方工作时间，每天8：30至17：30或</w:t>
      </w:r>
      <w:r>
        <w:rPr>
          <w:rFonts w:ascii="宋体" w:cs="宋体" w:eastAsia="宋体" w:hAnsi="宋体"/>
          <w:szCs w:val="21"/>
        </w:rPr>
        <w:t>办公时间与</w:t>
      </w:r>
      <w:r>
        <w:rPr>
          <w:rFonts w:ascii="宋体" w:cs="宋体" w:eastAsia="宋体" w:hAnsi="宋体" w:hint="eastAsia"/>
          <w:szCs w:val="21"/>
        </w:rPr>
        <w:t>甲方上下班</w:t>
      </w:r>
      <w:r>
        <w:rPr>
          <w:rFonts w:ascii="宋体" w:cs="宋体" w:eastAsia="宋体" w:hAnsi="宋体"/>
          <w:szCs w:val="21"/>
        </w:rPr>
        <w:t>同步</w:t>
      </w:r>
      <w:r>
        <w:rPr>
          <w:rFonts w:ascii="宋体" w:cs="宋体" w:eastAsia="宋体" w:hAnsi="宋体" w:hint="eastAsia"/>
          <w:szCs w:val="21"/>
        </w:rPr>
        <w:t>。</w:t>
      </w:r>
    </w:p>
    <w:p>
      <w:pPr>
        <w:pStyle w:val="style0"/>
        <w:widowControl/>
        <w:spacing w:lineRule="auto" w:line="480"/>
        <w:ind w:firstLine="420" w:firstLineChars="200"/>
        <w:rPr>
          <w:rFonts w:ascii="宋体" w:cs="宋体" w:eastAsia="宋体" w:hAnsi="宋体"/>
          <w:szCs w:val="21"/>
        </w:rPr>
      </w:pPr>
      <w:r>
        <w:rPr>
          <w:rFonts w:ascii="宋体" w:cs="宋体" w:eastAsia="宋体" w:hAnsi="宋体" w:hint="eastAsia"/>
          <w:szCs w:val="21"/>
        </w:rPr>
        <w:t>技术支持电话：</w:t>
      </w:r>
    </w:p>
    <w:p>
      <w:pPr>
        <w:pStyle w:val="style0"/>
        <w:widowControl/>
        <w:spacing w:lineRule="auto" w:line="360"/>
        <w:ind w:right="409" w:rightChars="195" w:firstLine="420" w:firstLineChars="200"/>
        <w:rPr>
          <w:rFonts w:ascii="宋体" w:cs="方正仿宋_GB2312" w:eastAsia="宋体" w:hAnsi="宋体"/>
          <w:szCs w:val="21"/>
        </w:rPr>
      </w:pPr>
      <w:r>
        <w:rPr>
          <w:rFonts w:ascii="宋体" w:cs="宋体" w:eastAsia="宋体" w:hAnsi="宋体" w:hint="eastAsia"/>
          <w:szCs w:val="21"/>
        </w:rPr>
        <w:t>联系人：      手机：</w:t>
      </w:r>
    </w:p>
    <w:p>
      <w:pPr>
        <w:pStyle w:val="style1"/>
        <w:numPr>
          <w:ilvl w:val="0"/>
          <w:numId w:val="2"/>
        </w:numPr>
        <w:spacing w:before="120" w:after="120" w:lineRule="auto" w:line="360"/>
        <w:ind w:left="300" w:leftChars="-59" w:hanging="424" w:hangingChars="201"/>
        <w:rPr>
          <w:rFonts w:ascii="宋体" w:eastAsia="宋体" w:hAnsi="宋体"/>
          <w:sz w:val="21"/>
          <w:szCs w:val="21"/>
        </w:rPr>
      </w:pPr>
      <w:r>
        <w:rPr>
          <w:rFonts w:ascii="宋体" w:eastAsia="宋体" w:hAnsi="宋体" w:hint="eastAsia"/>
          <w:sz w:val="21"/>
          <w:szCs w:val="21"/>
        </w:rPr>
        <w:t>技术支持与维护费用支付方式</w:t>
      </w:r>
    </w:p>
    <w:p>
      <w:pPr>
        <w:pStyle w:val="style179"/>
        <w:widowControl/>
        <w:numPr>
          <w:ilvl w:val="0"/>
          <w:numId w:val="6"/>
        </w:numPr>
        <w:spacing w:before="156" w:beforeLines="50" w:lineRule="auto" w:line="360"/>
        <w:ind w:left="567" w:right="409" w:rightChars="195" w:hanging="709" w:firstLineChars="0"/>
        <w:rPr>
          <w:rFonts w:ascii="宋体" w:cs="方正仿宋_GB2312" w:eastAsia="宋体" w:hAnsi="宋体"/>
          <w:szCs w:val="21"/>
        </w:rPr>
      </w:pPr>
      <w:r>
        <w:rPr>
          <w:rFonts w:ascii="宋体" w:cs="方正仿宋_GB2312" w:eastAsia="宋体" w:hAnsi="宋体" w:hint="eastAsia"/>
          <w:szCs w:val="21"/>
        </w:rPr>
        <w:t>本合同</w:t>
      </w:r>
      <w:r>
        <w:rPr>
          <w:rFonts w:ascii="宋体" w:cs="宋体" w:hAnsi="宋体" w:hint="eastAsia"/>
          <w:szCs w:val="21"/>
        </w:rPr>
        <w:t>技术支持与维护服务费总额为</w:t>
      </w:r>
      <w:r>
        <w:rPr>
          <w:rFonts w:ascii="宋体" w:cs="方正仿宋_GB2312" w:eastAsia="宋体" w:hAnsi="宋体" w:hint="eastAsia"/>
          <w:szCs w:val="21"/>
        </w:rPr>
        <w:t>人民币大写：</w:t>
      </w:r>
      <w:r>
        <w:rPr>
          <w:rFonts w:ascii="宋体" w:cs="方正仿宋_GB2312" w:eastAsia="宋体" w:hAnsi="宋体" w:hint="eastAsia"/>
          <w:szCs w:val="21"/>
          <w:u w:val="single"/>
        </w:rPr>
        <w:t xml:space="preserve">               </w:t>
      </w:r>
      <w:r>
        <w:rPr>
          <w:rFonts w:ascii="宋体" w:cs="方正仿宋_GB2312" w:eastAsia="宋体" w:hAnsi="宋体" w:hint="eastAsia"/>
          <w:szCs w:val="21"/>
        </w:rPr>
        <w:t>；人民币小写：</w:t>
      </w:r>
      <w:r>
        <w:rPr>
          <w:rFonts w:ascii="宋体" w:cs="方正仿宋_GB2312" w:eastAsia="宋体" w:hAnsi="宋体" w:hint="eastAsia"/>
          <w:szCs w:val="21"/>
          <w:u w:val="single"/>
        </w:rPr>
        <w:t>￥              元</w:t>
      </w:r>
      <w:r>
        <w:rPr>
          <w:rFonts w:ascii="宋体" w:cs="方正仿宋_GB2312" w:eastAsia="宋体" w:hAnsi="宋体" w:hint="eastAsia"/>
          <w:szCs w:val="21"/>
        </w:rPr>
        <w:t>。</w:t>
      </w:r>
    </w:p>
    <w:p>
      <w:pPr>
        <w:pStyle w:val="style179"/>
        <w:widowControl/>
        <w:numPr>
          <w:ilvl w:val="0"/>
          <w:numId w:val="6"/>
        </w:numPr>
        <w:spacing w:before="156" w:beforeLines="50" w:lineRule="auto" w:line="360"/>
        <w:ind w:left="567" w:right="409" w:rightChars="195" w:hanging="709" w:firstLineChars="0"/>
        <w:rPr>
          <w:rFonts w:ascii="宋体" w:cs="宋体" w:hAnsi="宋体"/>
          <w:szCs w:val="21"/>
        </w:rPr>
      </w:pPr>
      <w:r>
        <w:rPr>
          <w:rFonts w:ascii="宋体" w:cs="宋体" w:hAnsi="宋体" w:hint="eastAsia"/>
          <w:szCs w:val="21"/>
        </w:rPr>
        <w:t>支付方式：</w:t>
      </w:r>
    </w:p>
    <w:p>
      <w:pPr>
        <w:pStyle w:val="style179"/>
        <w:numPr>
          <w:ilvl w:val="0"/>
          <w:numId w:val="7"/>
        </w:numPr>
        <w:spacing w:lineRule="exact" w:line="440"/>
        <w:ind w:firstLine="496" w:firstLineChars="236"/>
        <w:rPr>
          <w:rFonts w:ascii="宋体" w:cs="方正仿宋_GB2312" w:eastAsia="宋体" w:hAnsi="宋体"/>
          <w:szCs w:val="21"/>
        </w:rPr>
      </w:pPr>
      <w:r>
        <w:rPr>
          <w:rFonts w:ascii="宋体" w:cs="方正仿宋_GB2312" w:eastAsia="宋体" w:hAnsi="宋体" w:hint="eastAsia"/>
          <w:szCs w:val="21"/>
        </w:rPr>
        <w:t>合同签订后10个工作日内，甲方向乙方支付合同金额的30%，即人民币大写为：</w:t>
      </w:r>
      <w:r>
        <w:rPr>
          <w:rFonts w:ascii="宋体" w:cs="方正仿宋_GB2312" w:eastAsia="宋体" w:hAnsi="宋体" w:hint="eastAsia"/>
          <w:szCs w:val="21"/>
          <w:u w:val="single"/>
        </w:rPr>
        <w:t xml:space="preserve">             </w:t>
      </w:r>
      <w:r>
        <w:rPr>
          <w:rFonts w:ascii="宋体" w:cs="方正仿宋_GB2312" w:eastAsia="宋体" w:hAnsi="宋体" w:hint="eastAsia"/>
          <w:szCs w:val="21"/>
        </w:rPr>
        <w:t>，人民币小写为：</w:t>
      </w:r>
      <w:r>
        <w:rPr>
          <w:rFonts w:ascii="宋体" w:cs="方正仿宋_GB2312" w:eastAsia="宋体" w:hAnsi="宋体" w:hint="eastAsia"/>
          <w:szCs w:val="21"/>
          <w:u w:val="single"/>
        </w:rPr>
        <w:t>（￥           元）</w:t>
      </w:r>
      <w:r>
        <w:rPr>
          <w:rFonts w:ascii="宋体" w:cs="方正仿宋_GB2312" w:eastAsia="宋体" w:hAnsi="宋体" w:hint="eastAsia"/>
          <w:szCs w:val="21"/>
        </w:rPr>
        <w:t>。</w:t>
      </w:r>
    </w:p>
    <w:p>
      <w:pPr>
        <w:pStyle w:val="style179"/>
        <w:numPr>
          <w:ilvl w:val="0"/>
          <w:numId w:val="7"/>
        </w:numPr>
        <w:spacing w:lineRule="exact" w:line="440"/>
        <w:ind w:firstLine="496" w:firstLineChars="236"/>
        <w:rPr>
          <w:rFonts w:ascii="宋体" w:cs="方正仿宋_GB2312" w:eastAsia="宋体" w:hAnsi="宋体"/>
          <w:szCs w:val="21"/>
        </w:rPr>
      </w:pPr>
      <w:r>
        <w:rPr>
          <w:rFonts w:ascii="宋体" w:hAnsi="宋体" w:hint="eastAsia"/>
          <w:szCs w:val="21"/>
        </w:rPr>
        <w:t>技术支持维护满肆个月并提交系统技术支持服务记录（包含系统上线记录、人员使用名单等）</w:t>
      </w:r>
      <w:r>
        <w:rPr>
          <w:rFonts w:ascii="宋体" w:cs="宋体" w:eastAsia="宋体" w:hAnsi="宋体" w:hint="eastAsia"/>
          <w:szCs w:val="21"/>
        </w:rPr>
        <w:t>5-1</w:t>
      </w:r>
      <w:r>
        <w:rPr>
          <w:rFonts w:ascii="宋体" w:cs="宋体" w:eastAsia="宋体" w:hAnsi="宋体"/>
          <w:szCs w:val="21"/>
        </w:rPr>
        <w:t>0</w:t>
      </w:r>
      <w:r>
        <w:rPr>
          <w:rFonts w:ascii="宋体" w:cs="宋体" w:eastAsia="宋体" w:hAnsi="宋体" w:hint="eastAsia"/>
          <w:szCs w:val="21"/>
        </w:rPr>
        <w:t>个工作日内</w:t>
      </w:r>
      <w:r>
        <w:rPr>
          <w:rFonts w:ascii="宋体" w:cs="方正仿宋_GB2312" w:eastAsia="宋体" w:hAnsi="宋体" w:hint="eastAsia"/>
          <w:szCs w:val="21"/>
        </w:rPr>
        <w:t>，甲方支付合同总额的50%，即人民币大写为：</w:t>
      </w:r>
      <w:r>
        <w:rPr>
          <w:rFonts w:ascii="宋体" w:cs="方正仿宋_GB2312" w:eastAsia="宋体" w:hAnsi="宋体" w:hint="eastAsia"/>
          <w:szCs w:val="21"/>
          <w:u w:val="single"/>
        </w:rPr>
        <w:t xml:space="preserve">            </w:t>
      </w:r>
      <w:r>
        <w:rPr>
          <w:rFonts w:ascii="宋体" w:cs="方正仿宋_GB2312" w:eastAsia="宋体" w:hAnsi="宋体" w:hint="eastAsia"/>
          <w:szCs w:val="21"/>
        </w:rPr>
        <w:t>，人民币小写为：</w:t>
      </w:r>
      <w:r>
        <w:rPr>
          <w:rFonts w:ascii="宋体" w:cs="方正仿宋_GB2312" w:eastAsia="宋体" w:hAnsi="宋体" w:hint="eastAsia"/>
          <w:szCs w:val="21"/>
          <w:u w:val="single"/>
        </w:rPr>
        <w:t>（￥          元）</w:t>
      </w:r>
      <w:r>
        <w:rPr>
          <w:rFonts w:ascii="宋体" w:cs="方正仿宋_GB2312" w:eastAsia="宋体" w:hAnsi="宋体" w:hint="eastAsia"/>
          <w:szCs w:val="21"/>
        </w:rPr>
        <w:t>。</w:t>
      </w:r>
    </w:p>
    <w:p>
      <w:pPr>
        <w:pStyle w:val="style179"/>
        <w:numPr>
          <w:ilvl w:val="0"/>
          <w:numId w:val="7"/>
        </w:numPr>
        <w:spacing w:lineRule="exact" w:line="440"/>
        <w:ind w:firstLine="496" w:firstLineChars="236"/>
        <w:rPr>
          <w:rFonts w:ascii="宋体" w:cs="方正仿宋_GB2312" w:eastAsia="宋体" w:hAnsi="宋体"/>
          <w:szCs w:val="21"/>
        </w:rPr>
      </w:pPr>
      <w:r>
        <w:rPr>
          <w:rFonts w:ascii="宋体" w:cs="方正仿宋_GB2312" w:eastAsia="宋体" w:hAnsi="宋体" w:hint="eastAsia"/>
          <w:szCs w:val="21"/>
        </w:rPr>
        <w:t>在合同服务期限届满后5-10日内，支付剩余的20%系统使用技术支持服务费，即人民币大写为：</w:t>
      </w:r>
      <w:r>
        <w:rPr>
          <w:rFonts w:ascii="宋体" w:cs="方正仿宋_GB2312" w:eastAsia="宋体" w:hAnsi="宋体" w:hint="eastAsia"/>
          <w:szCs w:val="21"/>
          <w:u w:val="single"/>
        </w:rPr>
        <w:t xml:space="preserve">            </w:t>
      </w:r>
      <w:r>
        <w:rPr>
          <w:rFonts w:ascii="宋体" w:cs="方正仿宋_GB2312" w:eastAsia="宋体" w:hAnsi="宋体" w:hint="eastAsia"/>
          <w:szCs w:val="21"/>
        </w:rPr>
        <w:t>，人民币小写为：</w:t>
      </w:r>
      <w:r>
        <w:rPr>
          <w:rFonts w:ascii="宋体" w:cs="方正仿宋_GB2312" w:eastAsia="宋体" w:hAnsi="宋体" w:hint="eastAsia"/>
          <w:szCs w:val="21"/>
          <w:u w:val="single"/>
        </w:rPr>
        <w:t>（￥          元）</w:t>
      </w:r>
      <w:r>
        <w:rPr>
          <w:rFonts w:ascii="宋体" w:cs="方正仿宋_GB2312" w:eastAsia="宋体" w:hAnsi="宋体" w:hint="eastAsia"/>
          <w:szCs w:val="21"/>
        </w:rPr>
        <w:t>。</w:t>
      </w:r>
    </w:p>
    <w:p>
      <w:pPr>
        <w:pStyle w:val="style179"/>
        <w:numPr>
          <w:ilvl w:val="0"/>
          <w:numId w:val="7"/>
        </w:numPr>
        <w:spacing w:lineRule="exact" w:line="440"/>
        <w:ind w:firstLine="496" w:firstLineChars="236"/>
        <w:rPr>
          <w:rFonts w:ascii="宋体" w:cs="方正仿宋_GB2312" w:eastAsia="宋体" w:hAnsi="宋体"/>
          <w:szCs w:val="21"/>
        </w:rPr>
      </w:pPr>
    </w:p>
    <w:p>
      <w:pPr>
        <w:pStyle w:val="style78"/>
        <w:spacing w:lineRule="auto" w:line="360"/>
        <w:ind w:left="0" w:leftChars="0" w:firstLine="422"/>
        <w:rPr>
          <w:rFonts w:ascii="宋体" w:cs="方正仿宋_GB2312" w:eastAsia="宋体" w:hAnsi="宋体"/>
        </w:rPr>
      </w:pPr>
      <w:r>
        <w:rPr>
          <w:rFonts w:ascii="宋体" w:cs="方正仿宋_GB2312" w:eastAsia="宋体" w:hAnsi="宋体" w:hint="eastAsia"/>
          <w:b/>
        </w:rPr>
        <w:t>备注：</w:t>
      </w:r>
      <w:r>
        <w:rPr>
          <w:rFonts w:ascii="宋体" w:cs="方正仿宋_GB2312" w:eastAsia="宋体" w:hAnsi="宋体"/>
        </w:rPr>
        <w:t xml:space="preserve"> </w:t>
      </w:r>
      <w:r>
        <w:rPr>
          <w:rFonts w:ascii="宋体" w:cs="方正仿宋_GB2312" w:eastAsia="宋体" w:hAnsi="宋体" w:hint="eastAsia"/>
        </w:rPr>
        <w:t>乙方收款账户如下：</w:t>
      </w:r>
    </w:p>
    <w:p>
      <w:pPr>
        <w:pStyle w:val="style78"/>
        <w:spacing w:lineRule="auto" w:line="360"/>
        <w:ind w:left="0" w:leftChars="0"/>
        <w:rPr>
          <w:rFonts w:ascii="宋体" w:cs="方正仿宋_GB2312" w:eastAsia="宋体" w:hAnsi="宋体"/>
        </w:rPr>
      </w:pPr>
      <w:r>
        <w:rPr>
          <w:rFonts w:ascii="宋体" w:cs="方正仿宋_GB2312" w:eastAsia="宋体" w:hAnsi="宋体" w:hint="eastAsia"/>
        </w:rPr>
        <w:t xml:space="preserve">账户名称：  </w:t>
      </w:r>
    </w:p>
    <w:p>
      <w:pPr>
        <w:pStyle w:val="style78"/>
        <w:spacing w:lineRule="auto" w:line="360"/>
        <w:ind w:left="0" w:leftChars="0"/>
        <w:rPr>
          <w:rFonts w:ascii="宋体" w:cs="方正仿宋_GB2312" w:eastAsia="宋体" w:hAnsi="宋体"/>
        </w:rPr>
      </w:pPr>
      <w:r>
        <w:rPr>
          <w:rFonts w:ascii="宋体" w:cs="方正仿宋_GB2312" w:eastAsia="宋体" w:hAnsi="宋体" w:hint="eastAsia"/>
        </w:rPr>
        <w:t>开户银行：</w:t>
      </w:r>
      <w:r>
        <w:rPr>
          <w:rFonts w:ascii="宋体" w:cs="方正仿宋_GB2312" w:eastAsia="宋体" w:hAnsi="宋体"/>
        </w:rPr>
        <w:t xml:space="preserve"> </w:t>
      </w:r>
      <w:r>
        <w:rPr>
          <w:rFonts w:ascii="宋体" w:cs="方正仿宋_GB2312" w:eastAsia="宋体" w:hAnsi="宋体" w:hint="eastAsia"/>
        </w:rPr>
        <w:t xml:space="preserve"> </w:t>
      </w:r>
      <w:r>
        <w:rPr>
          <w:rFonts w:ascii="宋体" w:cs="方正仿宋_GB2312" w:eastAsia="宋体" w:hAnsi="宋体"/>
        </w:rPr>
        <w:t xml:space="preserve">  </w:t>
      </w:r>
    </w:p>
    <w:p>
      <w:pPr>
        <w:pStyle w:val="style78"/>
        <w:spacing w:lineRule="auto" w:line="360"/>
        <w:ind w:left="0" w:leftChars="0"/>
        <w:rPr>
          <w:rFonts w:ascii="宋体" w:cs="方正仿宋_GB2312" w:eastAsia="宋体" w:hAnsi="宋体"/>
        </w:rPr>
      </w:pPr>
      <w:r>
        <w:rPr>
          <w:rFonts w:ascii="宋体" w:cs="方正仿宋_GB2312" w:eastAsia="宋体" w:hAnsi="宋体" w:hint="eastAsia"/>
        </w:rPr>
        <w:t xml:space="preserve">账    号： </w:t>
      </w:r>
      <w:r>
        <w:rPr>
          <w:rFonts w:ascii="宋体" w:cs="方正仿宋_GB2312" w:eastAsia="宋体" w:hAnsi="宋体"/>
        </w:rPr>
        <w:t xml:space="preserve">         </w:t>
      </w:r>
    </w:p>
    <w:p>
      <w:pPr>
        <w:pStyle w:val="style1"/>
        <w:numPr>
          <w:ilvl w:val="0"/>
          <w:numId w:val="2"/>
        </w:numPr>
        <w:spacing w:before="120" w:after="120" w:lineRule="auto" w:line="360"/>
        <w:ind w:left="300" w:leftChars="-59" w:hanging="424" w:hangingChars="201"/>
        <w:rPr>
          <w:rFonts w:ascii="宋体" w:cs="宋体" w:hAnsi="宋体"/>
          <w:sz w:val="21"/>
          <w:szCs w:val="21"/>
        </w:rPr>
      </w:pPr>
      <w:r>
        <w:rPr>
          <w:rFonts w:ascii="宋体" w:cs="宋体" w:hAnsi="宋体" w:hint="eastAsia"/>
          <w:sz w:val="21"/>
          <w:szCs w:val="21"/>
        </w:rPr>
        <w:t>权利义务的转让</w:t>
      </w:r>
    </w:p>
    <w:p>
      <w:pPr>
        <w:pStyle w:val="style179"/>
        <w:widowControl/>
        <w:tabs>
          <w:tab w:val="left" w:leader="none" w:pos="7655"/>
        </w:tabs>
        <w:spacing w:before="156" w:beforeLines="50" w:lineRule="auto" w:line="360"/>
        <w:ind w:left="-142" w:right="36" w:rightChars="17" w:firstLine="0" w:firstLineChars="0"/>
        <w:rPr>
          <w:rFonts w:ascii="宋体" w:cs="宋体" w:eastAsia="宋体" w:hAnsi="宋体"/>
          <w:szCs w:val="21"/>
          <w:lang w:bidi="en-US"/>
        </w:rPr>
      </w:pPr>
      <w:r>
        <w:rPr>
          <w:rFonts w:ascii="宋体" w:cs="宋体" w:eastAsia="宋体" w:hAnsi="宋体" w:hint="eastAsia"/>
          <w:szCs w:val="21"/>
        </w:rPr>
        <w:t>（1）任何</w:t>
      </w:r>
      <w:r>
        <w:rPr>
          <w:rFonts w:ascii="宋体" w:cs="宋体" w:hAnsi="宋体" w:hint="eastAsia"/>
          <w:szCs w:val="21"/>
        </w:rPr>
        <w:t>一方未经过对方的书面同意，不得转让本合同项下的任何一项权利和义务。</w:t>
      </w:r>
    </w:p>
    <w:p>
      <w:pPr>
        <w:pStyle w:val="style1"/>
        <w:numPr>
          <w:ilvl w:val="0"/>
          <w:numId w:val="2"/>
        </w:numPr>
        <w:spacing w:before="0" w:after="0" w:lineRule="auto" w:line="360"/>
        <w:ind w:left="300" w:leftChars="-59" w:hanging="424" w:hangingChars="201"/>
        <w:rPr>
          <w:rFonts w:ascii="宋体" w:eastAsia="宋体" w:hAnsi="宋体"/>
          <w:sz w:val="21"/>
          <w:szCs w:val="21"/>
        </w:rPr>
      </w:pPr>
      <w:r>
        <w:rPr>
          <w:rFonts w:ascii="宋体" w:eastAsia="宋体" w:hAnsi="宋体" w:hint="eastAsia"/>
          <w:sz w:val="21"/>
          <w:szCs w:val="21"/>
        </w:rPr>
        <w:t>保密</w:t>
      </w:r>
    </w:p>
    <w:p>
      <w:pPr>
        <w:pStyle w:val="style179"/>
        <w:widowControl/>
        <w:spacing w:before="156" w:beforeLines="50" w:lineRule="auto" w:line="360"/>
        <w:ind w:left="-142" w:right="36" w:rightChars="17" w:firstLine="0" w:firstLineChars="0"/>
        <w:rPr>
          <w:rFonts w:ascii="宋体" w:cs="宋体" w:eastAsia="宋体" w:hAnsi="宋体"/>
          <w:szCs w:val="21"/>
        </w:rPr>
      </w:pPr>
      <w:r>
        <w:rPr>
          <w:rFonts w:ascii="宋体" w:cs="宋体" w:eastAsia="宋体" w:hAnsi="宋体" w:hint="eastAsia"/>
          <w:szCs w:val="21"/>
        </w:rPr>
        <w:t>（1）乙方有责任对甲方提供的相应文档、技术资料、安装介质进行妥善保管，并保证遵守相应的保密协议，避免用户机密的泄露，如有因乙方技术人员失误或故意行为导致的用户机密泄露，乙方要承担相应的赔偿责任。</w:t>
      </w:r>
    </w:p>
    <w:p>
      <w:pPr>
        <w:pStyle w:val="style179"/>
        <w:widowControl/>
        <w:spacing w:before="156" w:beforeLines="50" w:lineRule="auto" w:line="360"/>
        <w:ind w:left="-142" w:right="36" w:rightChars="17" w:firstLine="0" w:firstLineChars="0"/>
        <w:rPr>
          <w:rFonts w:ascii="宋体" w:cs="宋体" w:eastAsia="宋体" w:hAnsi="宋体"/>
          <w:szCs w:val="21"/>
        </w:rPr>
      </w:pPr>
      <w:r>
        <w:rPr>
          <w:rFonts w:ascii="宋体" w:cs="宋体" w:eastAsia="宋体" w:hAnsi="宋体" w:hint="eastAsia"/>
          <w:szCs w:val="21"/>
        </w:rPr>
        <w:t>（2）</w:t>
      </w:r>
      <w:r>
        <w:rPr>
          <w:rFonts w:ascii="宋体" w:cs="宋体" w:eastAsia="宋体" w:hAnsi="宋体"/>
          <w:szCs w:val="21"/>
        </w:rPr>
        <w:t>除了按照甲方要求完成指派的服务工作，乙方无权代表或以甲方的名义从事任何商业活动，本协议不在双方之间产生任何代理、从属关系，任何一方在未得到对方的实际书面许可之前，不得使用对方的名称、商标、商号、标识等任何知识产权。</w:t>
      </w:r>
    </w:p>
    <w:p>
      <w:pPr>
        <w:pStyle w:val="style179"/>
        <w:widowControl/>
        <w:spacing w:before="156" w:beforeLines="50" w:lineRule="auto" w:line="360"/>
        <w:ind w:left="-142" w:right="36" w:rightChars="17" w:firstLine="0" w:firstLineChars="0"/>
        <w:rPr>
          <w:rFonts w:ascii="宋体" w:cs="宋体" w:eastAsia="宋体" w:hAnsi="宋体"/>
          <w:szCs w:val="21"/>
        </w:rPr>
      </w:pPr>
      <w:r>
        <w:rPr>
          <w:rFonts w:ascii="宋体" w:cs="宋体" w:eastAsia="宋体" w:hAnsi="宋体" w:hint="eastAsia"/>
          <w:szCs w:val="21"/>
        </w:rPr>
        <w:t>（3）未经甲方同意或授权，乙方不得向任何第三方泄露、提供、转让在技术支持服务过程中所接触到的甲方相关业务文件、财务文件等甲方认为敏感的文件资料以及甲方有关设备密码，否则将承担相关责任。</w:t>
      </w:r>
    </w:p>
    <w:p>
      <w:pPr>
        <w:pStyle w:val="style1"/>
        <w:numPr>
          <w:ilvl w:val="0"/>
          <w:numId w:val="2"/>
        </w:numPr>
        <w:spacing w:before="0" w:after="0" w:lineRule="auto" w:line="360"/>
        <w:ind w:left="300" w:leftChars="-59" w:hanging="424" w:hangingChars="201"/>
        <w:rPr>
          <w:rFonts w:ascii="宋体" w:eastAsia="宋体" w:hAnsi="宋体"/>
          <w:sz w:val="21"/>
          <w:szCs w:val="21"/>
        </w:rPr>
      </w:pPr>
      <w:r>
        <w:rPr>
          <w:rFonts w:ascii="宋体" w:eastAsia="宋体" w:hAnsi="宋体" w:hint="eastAsia"/>
          <w:sz w:val="21"/>
          <w:szCs w:val="21"/>
        </w:rPr>
        <w:t>甲方责任</w:t>
      </w:r>
    </w:p>
    <w:p>
      <w:pPr>
        <w:pStyle w:val="style179"/>
        <w:widowControl/>
        <w:spacing w:before="156" w:beforeLines="50" w:lineRule="auto" w:line="360"/>
        <w:ind w:left="-142" w:right="36" w:rightChars="17" w:firstLine="0" w:firstLineChars="0"/>
        <w:rPr>
          <w:rFonts w:ascii="宋体" w:cs="宋体" w:eastAsia="宋体" w:hAnsi="宋体"/>
          <w:szCs w:val="21"/>
        </w:rPr>
      </w:pPr>
      <w:r>
        <w:rPr>
          <w:rFonts w:ascii="宋体" w:cs="宋体" w:eastAsia="宋体" w:hAnsi="宋体" w:hint="eastAsia"/>
          <w:szCs w:val="21"/>
        </w:rPr>
        <w:t>为方便乙方根据本合同的约定提供服务，甲方应：</w:t>
      </w:r>
    </w:p>
    <w:p>
      <w:pPr>
        <w:pStyle w:val="style179"/>
        <w:widowControl/>
        <w:spacing w:before="156" w:beforeLines="50" w:lineRule="auto" w:line="360"/>
        <w:ind w:left="-142" w:right="36" w:rightChars="17" w:firstLine="0" w:firstLineChars="0"/>
        <w:rPr>
          <w:rFonts w:ascii="宋体" w:cs="宋体" w:eastAsia="宋体" w:hAnsi="宋体"/>
          <w:szCs w:val="21"/>
        </w:rPr>
      </w:pPr>
      <w:r>
        <w:rPr>
          <w:rFonts w:ascii="宋体" w:cs="宋体" w:eastAsia="宋体" w:hAnsi="宋体" w:hint="eastAsia"/>
          <w:szCs w:val="21"/>
        </w:rPr>
        <w:t>（1） 确保有专人负责系统的使用和管理，并建立相关制度，以确保系统运行环境（包括计算机、打印机及相关硬件设备）的安全，为系统正常运行提供保障。</w:t>
      </w:r>
    </w:p>
    <w:p>
      <w:pPr>
        <w:pStyle w:val="style179"/>
        <w:widowControl/>
        <w:spacing w:before="156" w:beforeLines="50" w:lineRule="auto" w:line="360"/>
        <w:ind w:left="-142" w:right="36" w:rightChars="17" w:firstLine="0" w:firstLineChars="0"/>
        <w:rPr>
          <w:rFonts w:ascii="宋体" w:cs="宋体" w:eastAsia="宋体" w:hAnsi="宋体"/>
          <w:szCs w:val="21"/>
        </w:rPr>
      </w:pPr>
      <w:r>
        <w:rPr>
          <w:rFonts w:ascii="宋体" w:cs="宋体" w:eastAsia="宋体" w:hAnsi="宋体" w:hint="eastAsia"/>
          <w:szCs w:val="21"/>
        </w:rPr>
        <w:t>（2）在系统使用过程中发现系统出现异常，应及时与乙方取得联系，并记录当前故障现象，便于乙方做出诊断。</w:t>
      </w:r>
    </w:p>
    <w:p>
      <w:pPr>
        <w:pStyle w:val="style179"/>
        <w:widowControl/>
        <w:spacing w:before="156" w:beforeLines="50" w:lineRule="auto" w:line="360"/>
        <w:ind w:left="-142" w:right="36" w:rightChars="17" w:firstLine="0" w:firstLineChars="0"/>
        <w:rPr>
          <w:rFonts w:ascii="宋体" w:cs="宋体" w:eastAsia="宋体" w:hAnsi="宋体"/>
          <w:szCs w:val="21"/>
        </w:rPr>
      </w:pPr>
      <w:r>
        <w:rPr>
          <w:rFonts w:ascii="宋体" w:cs="宋体" w:eastAsia="宋体" w:hAnsi="宋体" w:hint="eastAsia"/>
          <w:szCs w:val="21"/>
        </w:rPr>
        <w:t>（3）在乙方进行维护与技术支持时，根据乙方要求，指定配合工作的员工，提供必要的设备。</w:t>
      </w:r>
    </w:p>
    <w:p>
      <w:pPr>
        <w:pStyle w:val="style179"/>
        <w:widowControl/>
        <w:spacing w:before="156" w:beforeLines="50" w:lineRule="auto" w:line="360"/>
        <w:ind w:left="-142" w:right="36" w:rightChars="17" w:firstLine="0" w:firstLineChars="0"/>
        <w:rPr>
          <w:rFonts w:ascii="宋体" w:cs="宋体" w:eastAsia="宋体" w:hAnsi="宋体"/>
          <w:szCs w:val="21"/>
        </w:rPr>
      </w:pPr>
      <w:r>
        <w:rPr>
          <w:rFonts w:ascii="宋体" w:cs="宋体" w:eastAsia="宋体" w:hAnsi="宋体" w:hint="eastAsia"/>
          <w:szCs w:val="21"/>
        </w:rPr>
        <w:t>（4）在乙方服务人员维护与技术支持完成时，配合检查系统运行是否正常。</w:t>
      </w:r>
    </w:p>
    <w:p>
      <w:pPr>
        <w:pStyle w:val="style1"/>
        <w:numPr>
          <w:ilvl w:val="0"/>
          <w:numId w:val="2"/>
        </w:numPr>
        <w:spacing w:before="120" w:after="120" w:lineRule="auto" w:line="360"/>
        <w:ind w:left="300" w:leftChars="-59" w:hanging="424" w:hangingChars="201"/>
        <w:rPr>
          <w:rFonts w:ascii="宋体" w:eastAsia="宋体" w:hAnsi="宋体"/>
          <w:sz w:val="21"/>
          <w:szCs w:val="21"/>
        </w:rPr>
      </w:pPr>
      <w:r>
        <w:rPr>
          <w:rFonts w:ascii="宋体" w:eastAsia="宋体" w:hAnsi="宋体" w:hint="eastAsia"/>
          <w:sz w:val="21"/>
          <w:szCs w:val="21"/>
        </w:rPr>
        <w:t>责任限制和违约责任</w:t>
      </w:r>
    </w:p>
    <w:p>
      <w:pPr>
        <w:pStyle w:val="style179"/>
        <w:widowControl/>
        <w:spacing w:before="156" w:beforeLines="50" w:lineRule="auto" w:line="360"/>
        <w:ind w:left="-142" w:right="36" w:rightChars="17" w:firstLine="0" w:firstLineChars="0"/>
        <w:rPr>
          <w:rFonts w:ascii="宋体" w:cs="宋体" w:eastAsia="宋体" w:hAnsi="宋体"/>
          <w:szCs w:val="21"/>
        </w:rPr>
      </w:pPr>
      <w:r>
        <w:rPr>
          <w:rFonts w:ascii="宋体" w:cs="宋体" w:eastAsia="宋体" w:hAnsi="宋体" w:hint="eastAsia"/>
          <w:szCs w:val="21"/>
        </w:rPr>
        <w:t>7.1  责任限制</w:t>
      </w:r>
    </w:p>
    <w:p>
      <w:pPr>
        <w:pStyle w:val="style179"/>
        <w:widowControl/>
        <w:spacing w:before="156" w:beforeLines="50" w:lineRule="auto" w:line="360"/>
        <w:ind w:left="-142" w:right="36" w:rightChars="17" w:firstLine="0" w:firstLineChars="0"/>
        <w:rPr>
          <w:rFonts w:ascii="宋体" w:cs="宋体" w:eastAsia="宋体" w:hAnsi="宋体"/>
          <w:szCs w:val="21"/>
        </w:rPr>
      </w:pPr>
      <w:r>
        <w:rPr>
          <w:rFonts w:ascii="宋体" w:cs="宋体" w:eastAsia="宋体" w:hAnsi="宋体" w:hint="eastAsia"/>
          <w:szCs w:val="21"/>
        </w:rPr>
        <w:tab/>
      </w:r>
      <w:r>
        <w:rPr>
          <w:rFonts w:ascii="宋体" w:cs="宋体" w:eastAsia="宋体" w:hAnsi="宋体" w:hint="eastAsia"/>
          <w:szCs w:val="21"/>
        </w:rPr>
        <w:t xml:space="preserve"> 7.1.1  乙方承诺根据本合同的约定及时向甲方提供服务，但对于因不可抗力因素导致的延误而给甲方造成的损失不承担任何责任。</w:t>
      </w:r>
    </w:p>
    <w:p>
      <w:pPr>
        <w:pStyle w:val="style179"/>
        <w:widowControl/>
        <w:spacing w:before="156" w:beforeLines="50" w:lineRule="auto" w:line="360"/>
        <w:ind w:left="-142" w:right="36" w:rightChars="17" w:firstLine="0" w:firstLineChars="0"/>
        <w:rPr>
          <w:rFonts w:ascii="宋体" w:cs="宋体" w:eastAsia="宋体" w:hAnsi="宋体"/>
          <w:szCs w:val="21"/>
        </w:rPr>
      </w:pPr>
      <w:r>
        <w:rPr>
          <w:rFonts w:ascii="宋体" w:cs="宋体" w:eastAsia="宋体" w:hAnsi="宋体" w:hint="eastAsia"/>
          <w:szCs w:val="21"/>
        </w:rPr>
        <w:tab/>
      </w:r>
      <w:r>
        <w:rPr>
          <w:rFonts w:ascii="宋体" w:cs="宋体" w:eastAsia="宋体" w:hAnsi="宋体" w:hint="eastAsia"/>
          <w:szCs w:val="21"/>
        </w:rPr>
        <w:t xml:space="preserve"> 7.1.2  甲方违反本合同第六条的约定，导致乙方无法提供或无法按合同约定的期限提供服务，乙方不承担任何责任。</w:t>
      </w:r>
    </w:p>
    <w:p>
      <w:pPr>
        <w:pStyle w:val="style179"/>
        <w:widowControl/>
        <w:spacing w:before="156" w:beforeLines="50" w:lineRule="auto" w:line="360"/>
        <w:ind w:left="-142" w:right="36" w:rightChars="17" w:firstLine="0" w:firstLineChars="0"/>
        <w:rPr>
          <w:rFonts w:ascii="宋体" w:cs="宋体" w:eastAsia="宋体" w:hAnsi="宋体"/>
          <w:szCs w:val="21"/>
        </w:rPr>
      </w:pPr>
      <w:r>
        <w:rPr>
          <w:rFonts w:ascii="宋体" w:cs="宋体" w:eastAsia="宋体" w:hAnsi="宋体" w:hint="eastAsia"/>
          <w:szCs w:val="21"/>
        </w:rPr>
        <w:t>7.2  违约责任：</w:t>
      </w:r>
    </w:p>
    <w:p>
      <w:pPr>
        <w:pStyle w:val="style179"/>
        <w:widowControl/>
        <w:spacing w:before="156" w:beforeLines="50" w:lineRule="auto" w:line="360"/>
        <w:ind w:left="-142" w:right="36" w:rightChars="17" w:firstLine="0" w:firstLineChars="0"/>
        <w:rPr>
          <w:rFonts w:ascii="宋体" w:cs="宋体" w:eastAsia="宋体" w:hAnsi="宋体"/>
          <w:szCs w:val="21"/>
        </w:rPr>
      </w:pPr>
      <w:r>
        <w:rPr>
          <w:rFonts w:ascii="宋体" w:cs="方正仿宋_GB2312" w:eastAsia="宋体" w:hAnsi="宋体" w:hint="eastAsia"/>
          <w:szCs w:val="21"/>
        </w:rPr>
        <w:t>7.2.1任何</w:t>
      </w:r>
      <w:r>
        <w:rPr>
          <w:rFonts w:ascii="宋体" w:cs="宋体" w:eastAsia="宋体" w:hAnsi="宋体" w:hint="eastAsia"/>
          <w:szCs w:val="21"/>
        </w:rPr>
        <w:t>一方未履行本合同项下的任何一项条款均被视为违约，若因此给守约方造成损失的，违约方应赔偿守约方所有损失（包括但不限于直接经济损失、因维权产生的律师费、诉讼费、鉴定费等）。</w:t>
      </w:r>
    </w:p>
    <w:p>
      <w:pPr>
        <w:pStyle w:val="style179"/>
        <w:widowControl/>
        <w:spacing w:before="156" w:beforeLines="50" w:lineRule="auto" w:line="360"/>
        <w:ind w:left="-142" w:right="36" w:rightChars="17" w:firstLine="0" w:firstLineChars="0"/>
        <w:rPr>
          <w:rFonts w:ascii="宋体" w:eastAsia="宋体" w:hAnsi="宋体"/>
          <w:szCs w:val="21"/>
        </w:rPr>
      </w:pPr>
      <w:r>
        <w:rPr>
          <w:rFonts w:ascii="宋体" w:cs="宋体" w:eastAsia="宋体" w:hAnsi="宋体" w:hint="eastAsia"/>
          <w:szCs w:val="21"/>
        </w:rPr>
        <w:t xml:space="preserve"> 7.2.2乙方不履行或者不全面履行本合同义务造成甲方经济损失的，乙方除应赔偿甲方相应的经济损失外，还应当按照服务费总额的5%向甲方支付违约金。乙方承诺，在履行本合同过程中不得侵害任何他方的知识产权，否则由此产生的一切法律后果均由乙方自行承担。</w:t>
      </w:r>
    </w:p>
    <w:p>
      <w:pPr>
        <w:pStyle w:val="style179"/>
        <w:widowControl/>
        <w:spacing w:before="156" w:beforeLines="50" w:lineRule="auto" w:line="360"/>
        <w:ind w:left="-142" w:right="36" w:rightChars="17" w:firstLine="0" w:firstLineChars="0"/>
        <w:rPr>
          <w:rFonts w:ascii="宋体" w:cs="宋体" w:eastAsia="宋体" w:hAnsi="宋体"/>
          <w:szCs w:val="21"/>
        </w:rPr>
      </w:pPr>
      <w:r>
        <w:rPr>
          <w:rFonts w:ascii="宋体" w:cs="宋体" w:eastAsia="宋体" w:hAnsi="宋体" w:hint="eastAsia"/>
          <w:szCs w:val="21"/>
        </w:rPr>
        <w:t>7.2.3甲方应按照合同约定期限向乙方支付维护费用，若甲方逾期付款的，甲方以应付金额为基数，按照每日万分之五为标准，向乙方支付违约金；若甲方逾期付款超过</w:t>
      </w:r>
      <w:r>
        <w:rPr>
          <w:rFonts w:ascii="宋体" w:cs="宋体" w:eastAsia="宋体" w:hAnsi="宋体"/>
          <w:szCs w:val="21"/>
        </w:rPr>
        <w:t>30</w:t>
      </w:r>
      <w:r>
        <w:rPr>
          <w:rFonts w:ascii="宋体" w:cs="宋体" w:eastAsia="宋体" w:hAnsi="宋体" w:hint="eastAsia"/>
          <w:szCs w:val="21"/>
        </w:rPr>
        <w:t>天的，乙方有权解除本合同，合同解除后，甲方除应支付乙方已提供服务的相应费用外，还应当按照服务费总额的5%向乙方支付违约金。</w:t>
      </w:r>
    </w:p>
    <w:p>
      <w:pPr>
        <w:pStyle w:val="style1"/>
        <w:numPr>
          <w:ilvl w:val="0"/>
          <w:numId w:val="2"/>
        </w:numPr>
        <w:spacing w:before="120" w:after="120" w:lineRule="auto" w:line="360"/>
        <w:ind w:left="300" w:leftChars="-59" w:hanging="424" w:hangingChars="201"/>
        <w:rPr>
          <w:rFonts w:ascii="宋体" w:eastAsia="宋体" w:hAnsi="宋体"/>
          <w:sz w:val="21"/>
          <w:szCs w:val="21"/>
        </w:rPr>
      </w:pPr>
      <w:r>
        <w:rPr>
          <w:rFonts w:ascii="宋体" w:eastAsia="宋体" w:hAnsi="宋体" w:hint="eastAsia"/>
          <w:sz w:val="21"/>
          <w:szCs w:val="21"/>
        </w:rPr>
        <w:t>免责条款</w:t>
      </w:r>
    </w:p>
    <w:p>
      <w:pPr>
        <w:pStyle w:val="style179"/>
        <w:widowControl/>
        <w:numPr>
          <w:ilvl w:val="0"/>
          <w:numId w:val="8"/>
        </w:numPr>
        <w:spacing w:before="156" w:beforeLines="50" w:lineRule="auto" w:line="360"/>
        <w:ind w:left="567" w:right="-86" w:rightChars="-41" w:hanging="709" w:firstLineChars="0"/>
        <w:rPr>
          <w:rFonts w:ascii="宋体" w:cs="宋体" w:eastAsia="宋体" w:hAnsi="宋体"/>
          <w:szCs w:val="21"/>
        </w:rPr>
      </w:pPr>
      <w:r>
        <w:rPr>
          <w:rFonts w:ascii="宋体" w:cs="宋体" w:eastAsia="宋体" w:hAnsi="宋体" w:hint="eastAsia"/>
          <w:szCs w:val="21"/>
        </w:rPr>
        <w:t>因</w:t>
      </w:r>
      <w:r>
        <w:rPr>
          <w:rFonts w:ascii="宋体" w:cs="方正仿宋_GB2312" w:eastAsia="宋体" w:hAnsi="宋体" w:hint="eastAsia"/>
          <w:szCs w:val="21"/>
        </w:rPr>
        <w:t>不可抗力</w:t>
      </w:r>
      <w:r>
        <w:rPr>
          <w:rFonts w:ascii="宋体" w:cs="宋体" w:eastAsia="宋体" w:hAnsi="宋体" w:hint="eastAsia"/>
          <w:szCs w:val="21"/>
        </w:rPr>
        <w:t>导致甲乙双方或一方不能履行本合同项下有关义务时，甲、乙双方相互不承担违约责任。但遇有不可抗力的一方或双方应于不可抗力发生后10日内将情况告知对方，并提供相关证明。在不可抗力影响消除后的合理时间内，一方或双方应当继续履行合同。</w:t>
      </w:r>
    </w:p>
    <w:p>
      <w:pPr>
        <w:pStyle w:val="style1"/>
        <w:numPr>
          <w:ilvl w:val="0"/>
          <w:numId w:val="2"/>
        </w:numPr>
        <w:spacing w:before="0" w:after="0" w:lineRule="auto" w:line="240"/>
        <w:ind w:left="300" w:leftChars="-59" w:hanging="424" w:hangingChars="201"/>
        <w:rPr>
          <w:rFonts w:ascii="宋体" w:eastAsia="宋体" w:hAnsi="宋体"/>
          <w:sz w:val="21"/>
          <w:szCs w:val="21"/>
        </w:rPr>
      </w:pPr>
      <w:r>
        <w:rPr>
          <w:rFonts w:ascii="宋体" w:eastAsia="宋体" w:hAnsi="宋体" w:hint="eastAsia"/>
          <w:sz w:val="21"/>
          <w:szCs w:val="21"/>
        </w:rPr>
        <w:t>技术支持与维护服务期限</w:t>
      </w:r>
    </w:p>
    <w:p>
      <w:pPr>
        <w:pStyle w:val="style0"/>
        <w:ind w:firstLine="420" w:firstLineChars="200"/>
        <w:rPr>
          <w:rFonts w:ascii="宋体" w:eastAsia="宋体" w:hAnsi="宋体"/>
          <w:szCs w:val="21"/>
        </w:rPr>
      </w:pPr>
      <w:r>
        <w:rPr>
          <w:rFonts w:ascii="宋体" w:cs="方正仿宋_GB2312" w:eastAsia="宋体" w:hAnsi="宋体" w:hint="eastAsia"/>
          <w:szCs w:val="21"/>
        </w:rPr>
        <w:t>双方约定服务期限为</w:t>
      </w:r>
      <w:r>
        <w:rPr>
          <w:rFonts w:ascii="宋体" w:cs="方正仿宋_GB2312" w:eastAsia="宋体" w:hAnsi="宋体" w:hint="eastAsia"/>
          <w:szCs w:val="21"/>
          <w:u w:val="single"/>
        </w:rPr>
        <w:t>壹年</w:t>
      </w:r>
      <w:r>
        <w:rPr>
          <w:rFonts w:ascii="宋体" w:cs="方正仿宋_GB2312" w:eastAsia="宋体" w:hAnsi="宋体" w:hint="eastAsia"/>
          <w:szCs w:val="21"/>
        </w:rPr>
        <w:t>，自2024年</w:t>
      </w:r>
      <w:r>
        <w:rPr>
          <w:rFonts w:ascii="宋体" w:cs="方正仿宋_GB2312" w:eastAsia="宋体" w:hAnsi="宋体"/>
          <w:szCs w:val="21"/>
        </w:rPr>
        <w:t xml:space="preserve">  </w:t>
      </w:r>
      <w:r>
        <w:rPr>
          <w:rFonts w:ascii="宋体" w:cs="方正仿宋_GB2312" w:eastAsia="宋体" w:hAnsi="宋体" w:hint="eastAsia"/>
          <w:szCs w:val="21"/>
        </w:rPr>
        <w:t xml:space="preserve"> 月</w:t>
      </w:r>
      <w:r>
        <w:rPr>
          <w:rFonts w:ascii="宋体" w:cs="方正仿宋_GB2312" w:eastAsia="宋体" w:hAnsi="宋体"/>
          <w:szCs w:val="21"/>
        </w:rPr>
        <w:t xml:space="preserve">  </w:t>
      </w:r>
      <w:r>
        <w:rPr>
          <w:rFonts w:ascii="宋体" w:cs="方正仿宋_GB2312" w:eastAsia="宋体" w:hAnsi="宋体" w:hint="eastAsia"/>
          <w:szCs w:val="21"/>
        </w:rPr>
        <w:t xml:space="preserve"> 日起至202</w:t>
      </w:r>
      <w:r>
        <w:rPr>
          <w:rFonts w:ascii="宋体" w:cs="方正仿宋_GB2312" w:eastAsia="宋体" w:hAnsi="宋体"/>
          <w:szCs w:val="21"/>
        </w:rPr>
        <w:t>4</w:t>
      </w:r>
      <w:r>
        <w:rPr>
          <w:rFonts w:ascii="宋体" w:cs="方正仿宋_GB2312" w:eastAsia="宋体" w:hAnsi="宋体" w:hint="eastAsia"/>
          <w:szCs w:val="21"/>
        </w:rPr>
        <w:t>年</w:t>
      </w:r>
      <w:r>
        <w:rPr>
          <w:rFonts w:ascii="宋体" w:cs="方正仿宋_GB2312" w:eastAsia="宋体" w:hAnsi="宋体"/>
          <w:szCs w:val="21"/>
        </w:rPr>
        <w:t xml:space="preserve">  </w:t>
      </w:r>
      <w:r>
        <w:rPr>
          <w:rFonts w:ascii="宋体" w:cs="方正仿宋_GB2312" w:eastAsia="宋体" w:hAnsi="宋体" w:hint="eastAsia"/>
          <w:szCs w:val="21"/>
        </w:rPr>
        <w:t xml:space="preserve"> 月 </w:t>
      </w:r>
      <w:r>
        <w:rPr>
          <w:rFonts w:ascii="宋体" w:cs="方正仿宋_GB2312" w:eastAsia="宋体" w:hAnsi="宋体"/>
          <w:szCs w:val="21"/>
        </w:rPr>
        <w:t xml:space="preserve"> </w:t>
      </w:r>
      <w:r>
        <w:rPr>
          <w:rFonts w:ascii="宋体" w:cs="方正仿宋_GB2312" w:eastAsia="宋体" w:hAnsi="宋体" w:hint="eastAsia"/>
          <w:szCs w:val="21"/>
        </w:rPr>
        <w:t xml:space="preserve"> 日止。</w:t>
      </w:r>
    </w:p>
    <w:p>
      <w:pPr>
        <w:pStyle w:val="style1"/>
        <w:numPr>
          <w:ilvl w:val="0"/>
          <w:numId w:val="2"/>
        </w:numPr>
        <w:spacing w:before="120" w:after="120" w:lineRule="auto" w:line="360"/>
        <w:ind w:left="300" w:leftChars="-59" w:hanging="424" w:hangingChars="201"/>
        <w:rPr>
          <w:rFonts w:ascii="宋体" w:eastAsia="宋体" w:hAnsi="宋体"/>
          <w:sz w:val="21"/>
          <w:szCs w:val="21"/>
        </w:rPr>
      </w:pPr>
      <w:r>
        <w:rPr>
          <w:rFonts w:ascii="宋体" w:cs="宋体" w:hAnsi="宋体" w:hint="eastAsia"/>
          <w:sz w:val="21"/>
          <w:szCs w:val="21"/>
        </w:rPr>
        <w:t>争议的解决</w:t>
      </w:r>
    </w:p>
    <w:p>
      <w:pPr>
        <w:pStyle w:val="style179"/>
        <w:widowControl/>
        <w:numPr>
          <w:ilvl w:val="0"/>
          <w:numId w:val="9"/>
        </w:numPr>
        <w:spacing w:before="156" w:beforeLines="50" w:lineRule="auto" w:line="360"/>
        <w:ind w:left="567" w:right="36" w:rightChars="17" w:hanging="704" w:firstLineChars="0"/>
        <w:rPr>
          <w:rFonts w:ascii="宋体" w:cs="宋体" w:eastAsia="宋体" w:hAnsi="宋体"/>
          <w:szCs w:val="21"/>
        </w:rPr>
      </w:pPr>
      <w:r>
        <w:rPr>
          <w:rFonts w:ascii="宋体" w:cs="宋体" w:eastAsia="宋体" w:hAnsi="宋体" w:hint="eastAsia"/>
          <w:szCs w:val="21"/>
        </w:rPr>
        <w:t>对于本合同履行而发生的争议，双方应友好协商解决，若无法通过协商解决的，双方可向甲方所在地人民法院提起诉讼。</w:t>
      </w:r>
    </w:p>
    <w:p>
      <w:pPr>
        <w:pStyle w:val="style1"/>
        <w:numPr>
          <w:ilvl w:val="0"/>
          <w:numId w:val="2"/>
        </w:numPr>
        <w:spacing w:before="120" w:after="120" w:lineRule="auto" w:line="360"/>
        <w:ind w:left="250" w:leftChars="-83" w:hanging="424" w:hangingChars="201"/>
        <w:rPr>
          <w:rFonts w:ascii="宋体" w:eastAsia="宋体" w:hAnsi="宋体"/>
          <w:sz w:val="21"/>
          <w:szCs w:val="21"/>
        </w:rPr>
      </w:pPr>
      <w:r>
        <w:rPr>
          <w:rFonts w:ascii="宋体" w:cs="宋体" w:hAnsi="宋体" w:hint="eastAsia"/>
          <w:sz w:val="21"/>
          <w:szCs w:val="21"/>
        </w:rPr>
        <w:t>其他</w:t>
      </w:r>
    </w:p>
    <w:p>
      <w:pPr>
        <w:pStyle w:val="style179"/>
        <w:widowControl/>
        <w:numPr>
          <w:ilvl w:val="0"/>
          <w:numId w:val="10"/>
        </w:numPr>
        <w:spacing w:lineRule="auto" w:line="360"/>
        <w:ind w:left="567" w:right="-86" w:rightChars="-41" w:hanging="709" w:firstLineChars="0"/>
        <w:rPr>
          <w:rFonts w:ascii="宋体" w:cs="宋体" w:eastAsia="宋体" w:hAnsi="宋体"/>
          <w:szCs w:val="21"/>
        </w:rPr>
      </w:pPr>
      <w:r>
        <w:rPr>
          <w:rFonts w:ascii="宋体" w:cs="宋体" w:eastAsia="宋体" w:hAnsi="宋体" w:hint="eastAsia"/>
          <w:szCs w:val="21"/>
        </w:rPr>
        <w:t>未经双方书面确认，任何一方不得变更或修改本合同。</w:t>
      </w:r>
    </w:p>
    <w:p>
      <w:pPr>
        <w:pStyle w:val="style179"/>
        <w:widowControl/>
        <w:numPr>
          <w:ilvl w:val="0"/>
          <w:numId w:val="10"/>
        </w:numPr>
        <w:spacing w:lineRule="auto" w:line="360"/>
        <w:ind w:left="567" w:right="-86" w:rightChars="-41" w:hanging="709" w:firstLineChars="0"/>
        <w:rPr>
          <w:rFonts w:ascii="宋体" w:cs="宋体" w:eastAsia="宋体" w:hAnsi="宋体"/>
          <w:szCs w:val="21"/>
        </w:rPr>
      </w:pPr>
      <w:r>
        <w:rPr>
          <w:rFonts w:ascii="宋体" w:cs="宋体" w:eastAsia="宋体" w:hAnsi="宋体" w:hint="eastAsia"/>
          <w:szCs w:val="21"/>
        </w:rPr>
        <w:t>对于本合同未尽事宜，双方可随时签订补充协议或以附件的形式对本合同中的有关问题作出补充、说明、解释。本合同的补充协议和附件为其不可分的部分，与本合同具有同等法律效力。</w:t>
      </w:r>
    </w:p>
    <w:p>
      <w:pPr>
        <w:pStyle w:val="style179"/>
        <w:widowControl/>
        <w:numPr>
          <w:ilvl w:val="0"/>
          <w:numId w:val="10"/>
        </w:numPr>
        <w:spacing w:lineRule="auto" w:line="360"/>
        <w:ind w:left="567" w:right="-86" w:rightChars="-41" w:hanging="709" w:firstLineChars="0"/>
        <w:rPr>
          <w:rFonts w:ascii="宋体" w:cs="宋体" w:eastAsia="宋体" w:hAnsi="宋体"/>
          <w:szCs w:val="21"/>
        </w:rPr>
      </w:pPr>
      <w:r>
        <w:rPr>
          <w:rFonts w:ascii="宋体" w:cs="宋体" w:eastAsia="宋体" w:hAnsi="宋体" w:hint="eastAsia"/>
          <w:szCs w:val="21"/>
        </w:rPr>
        <w:t>本合同附件《系统技术支持服务项目》是本合同不可分割的一部分，与本合同具有同等法律效力。</w:t>
      </w:r>
    </w:p>
    <w:p>
      <w:pPr>
        <w:pStyle w:val="style179"/>
        <w:widowControl/>
        <w:numPr>
          <w:ilvl w:val="0"/>
          <w:numId w:val="10"/>
        </w:numPr>
        <w:spacing w:lineRule="auto" w:line="360"/>
        <w:ind w:left="567" w:right="-86" w:rightChars="-41" w:hanging="709" w:firstLineChars="0"/>
        <w:rPr>
          <w:rFonts w:ascii="宋体" w:cs="宋体" w:eastAsia="宋体" w:hAnsi="宋体"/>
          <w:szCs w:val="21"/>
        </w:rPr>
      </w:pPr>
      <w:r>
        <w:rPr>
          <w:rFonts w:ascii="宋体" w:cs="宋体" w:eastAsia="宋体" w:hAnsi="宋体" w:hint="eastAsia"/>
          <w:szCs w:val="21"/>
        </w:rPr>
        <w:t>本合同一式肆份，双方各执贰份，均具有同等法律效力。自双方签字盖章之日起生效。</w:t>
      </w:r>
    </w:p>
    <w:p>
      <w:pPr>
        <w:pStyle w:val="style179"/>
        <w:widowControl/>
        <w:spacing w:lineRule="auto" w:line="360"/>
        <w:ind w:right="-86" w:rightChars="-41" w:firstLine="0" w:firstLineChars="0"/>
        <w:rPr>
          <w:rFonts w:ascii="宋体" w:cs="宋体" w:eastAsia="宋体" w:hAnsi="宋体"/>
          <w:szCs w:val="21"/>
        </w:rPr>
      </w:pPr>
    </w:p>
    <w:p>
      <w:pPr>
        <w:pStyle w:val="style179"/>
        <w:widowControl/>
        <w:spacing w:lineRule="auto" w:line="360"/>
        <w:ind w:right="-86" w:rightChars="-41" w:firstLine="0" w:firstLineChars="0"/>
        <w:rPr>
          <w:rFonts w:ascii="宋体" w:cs="宋体" w:eastAsia="宋体" w:hAnsi="宋体"/>
          <w:szCs w:val="21"/>
        </w:rPr>
      </w:pPr>
    </w:p>
    <w:p>
      <w:pPr>
        <w:pStyle w:val="style0"/>
        <w:spacing w:lineRule="exact" w:line="680"/>
        <w:rPr>
          <w:rFonts w:ascii="宋体" w:cs="宋体" w:eastAsia="宋体" w:hAnsi="宋体"/>
          <w:bCs/>
        </w:rPr>
      </w:pPr>
      <w:r>
        <w:rPr>
          <w:rFonts w:ascii="宋体" w:cs="宋体" w:eastAsia="宋体" w:hAnsi="宋体" w:hint="eastAsia"/>
          <w:bCs/>
        </w:rPr>
        <w:t xml:space="preserve">甲方（盖章）： 海口江东新区管理局       </w:t>
      </w:r>
      <w:r>
        <w:rPr>
          <w:rFonts w:ascii="宋体" w:cs="宋体" w:eastAsia="宋体" w:hAnsi="宋体" w:hint="eastAsia"/>
          <w:bCs/>
          <w:color w:val="ed7d31"/>
        </w:rPr>
        <w:t xml:space="preserve"> </w:t>
      </w:r>
      <w:r>
        <w:rPr>
          <w:rFonts w:ascii="宋体" w:cs="宋体" w:eastAsia="宋体" w:hAnsi="宋体" w:hint="eastAsia"/>
          <w:bCs/>
        </w:rPr>
        <w:t xml:space="preserve">                      </w:t>
      </w:r>
    </w:p>
    <w:p>
      <w:pPr>
        <w:pStyle w:val="style0"/>
        <w:spacing w:lineRule="exact" w:line="680"/>
        <w:rPr>
          <w:rFonts w:ascii="宋体" w:cs="宋体" w:eastAsia="宋体" w:hAnsi="宋体"/>
          <w:bCs/>
        </w:rPr>
      </w:pPr>
      <w:r>
        <w:rPr>
          <w:rFonts w:ascii="宋体" w:cs="宋体" w:eastAsia="宋体" w:hAnsi="宋体" w:hint="eastAsia"/>
          <w:bCs/>
        </w:rPr>
        <w:t xml:space="preserve">法定（授权）代表人：                             </w:t>
      </w:r>
    </w:p>
    <w:p>
      <w:pPr>
        <w:pStyle w:val="style0"/>
        <w:spacing w:lineRule="exact" w:line="680"/>
        <w:rPr>
          <w:rFonts w:ascii="宋体" w:cs="宋体" w:eastAsia="宋体" w:hAnsi="宋体"/>
          <w:bCs/>
        </w:rPr>
      </w:pPr>
      <w:r>
        <w:rPr>
          <w:rFonts w:ascii="宋体" w:cs="宋体" w:eastAsia="宋体" w:hAnsi="宋体" w:hint="eastAsia"/>
          <w:bCs/>
        </w:rPr>
        <w:t>日期：     年</w:t>
      </w:r>
      <w:r>
        <w:rPr>
          <w:rFonts w:ascii="宋体" w:cs="宋体" w:eastAsia="宋体" w:hAnsi="宋体"/>
          <w:bCs/>
        </w:rPr>
        <w:t xml:space="preserve">  </w:t>
      </w:r>
      <w:r>
        <w:rPr>
          <w:rFonts w:ascii="宋体" w:cs="宋体" w:eastAsia="宋体" w:hAnsi="宋体" w:hint="eastAsia"/>
          <w:bCs/>
        </w:rPr>
        <w:t xml:space="preserve"> 月 </w:t>
      </w:r>
      <w:r>
        <w:rPr>
          <w:rFonts w:ascii="宋体" w:cs="宋体" w:eastAsia="宋体" w:hAnsi="宋体"/>
          <w:bCs/>
        </w:rPr>
        <w:t xml:space="preserve">  </w:t>
      </w:r>
      <w:r>
        <w:rPr>
          <w:rFonts w:ascii="宋体" w:cs="宋体" w:eastAsia="宋体" w:hAnsi="宋体" w:hint="eastAsia"/>
          <w:bCs/>
        </w:rPr>
        <w:t xml:space="preserve">日                       </w:t>
      </w:r>
    </w:p>
    <w:p>
      <w:pPr>
        <w:pStyle w:val="style0"/>
        <w:spacing w:lineRule="exact" w:line="680"/>
        <w:rPr>
          <w:rFonts w:ascii="宋体" w:cs="宋体" w:eastAsia="宋体" w:hAnsi="宋体"/>
          <w:bCs/>
        </w:rPr>
      </w:pPr>
    </w:p>
    <w:p>
      <w:pPr>
        <w:pStyle w:val="style0"/>
        <w:spacing w:lineRule="exact" w:line="680"/>
        <w:rPr>
          <w:rFonts w:ascii="宋体" w:cs="宋体" w:eastAsia="宋体" w:hAnsi="宋体"/>
          <w:bCs/>
        </w:rPr>
      </w:pPr>
    </w:p>
    <w:p>
      <w:pPr>
        <w:pStyle w:val="style0"/>
        <w:spacing w:lineRule="exact" w:line="680"/>
        <w:rPr>
          <w:rFonts w:ascii="宋体" w:cs="宋体" w:eastAsia="宋体" w:hAnsi="宋体"/>
          <w:bCs/>
        </w:rPr>
      </w:pPr>
      <w:r>
        <w:rPr>
          <w:rFonts w:ascii="宋体" w:cs="宋体" w:eastAsia="宋体" w:hAnsi="宋体" w:hint="eastAsia"/>
          <w:bCs/>
        </w:rPr>
        <w:t>乙方（盖章）：</w:t>
      </w:r>
    </w:p>
    <w:p>
      <w:pPr>
        <w:pStyle w:val="style0"/>
        <w:spacing w:lineRule="exact" w:line="680"/>
        <w:rPr>
          <w:rFonts w:ascii="宋体" w:cs="宋体" w:eastAsia="宋体" w:hAnsi="宋体"/>
          <w:bCs/>
        </w:rPr>
      </w:pPr>
      <w:r>
        <w:rPr>
          <w:rFonts w:ascii="宋体" w:cs="宋体" w:eastAsia="宋体" w:hAnsi="宋体" w:hint="eastAsia"/>
          <w:bCs/>
        </w:rPr>
        <w:t>法定（授权）代表人：</w:t>
      </w:r>
    </w:p>
    <w:p>
      <w:pPr>
        <w:pStyle w:val="style0"/>
        <w:spacing w:lineRule="exact" w:line="680"/>
        <w:rPr>
          <w:rFonts w:ascii="宋体" w:cs="宋体" w:eastAsia="宋体" w:hAnsi="宋体"/>
          <w:bCs/>
        </w:rPr>
      </w:pPr>
      <w:r>
        <w:rPr>
          <w:rFonts w:ascii="宋体" w:cs="宋体" w:eastAsia="宋体" w:hAnsi="宋体" w:hint="eastAsia"/>
          <w:bCs/>
        </w:rPr>
        <w:t>日期：     年</w:t>
      </w:r>
      <w:r>
        <w:rPr>
          <w:rFonts w:ascii="宋体" w:cs="宋体" w:eastAsia="宋体" w:hAnsi="宋体"/>
          <w:bCs/>
        </w:rPr>
        <w:t xml:space="preserve">  </w:t>
      </w:r>
      <w:r>
        <w:rPr>
          <w:rFonts w:ascii="宋体" w:cs="宋体" w:eastAsia="宋体" w:hAnsi="宋体" w:hint="eastAsia"/>
          <w:bCs/>
        </w:rPr>
        <w:t xml:space="preserve"> 月 </w:t>
      </w:r>
      <w:r>
        <w:rPr>
          <w:rFonts w:ascii="宋体" w:cs="宋体" w:eastAsia="宋体" w:hAnsi="宋体"/>
          <w:bCs/>
        </w:rPr>
        <w:t xml:space="preserve">  </w:t>
      </w:r>
      <w:r>
        <w:rPr>
          <w:rFonts w:ascii="宋体" w:cs="宋体" w:eastAsia="宋体" w:hAnsi="宋体" w:hint="eastAsia"/>
          <w:bCs/>
        </w:rPr>
        <w:t>日</w:t>
      </w:r>
    </w:p>
    <w:p>
      <w:pPr>
        <w:pStyle w:val="style179"/>
        <w:widowControl/>
        <w:spacing w:lineRule="auto" w:line="360"/>
        <w:ind w:right="-86" w:rightChars="-41" w:firstLine="0" w:firstLineChars="0"/>
        <w:rPr>
          <w:rFonts w:ascii="宋体" w:cs="宋体" w:eastAsia="宋体" w:hAnsi="宋体"/>
          <w:szCs w:val="21"/>
        </w:rPr>
      </w:pPr>
    </w:p>
    <w:p>
      <w:pPr>
        <w:pStyle w:val="style179"/>
        <w:widowControl/>
        <w:spacing w:lineRule="auto" w:line="360"/>
        <w:ind w:right="-86" w:rightChars="-41" w:firstLine="0" w:firstLineChars="0"/>
        <w:rPr>
          <w:rFonts w:ascii="宋体" w:cs="宋体" w:eastAsia="宋体" w:hAnsi="宋体"/>
          <w:szCs w:val="21"/>
        </w:rPr>
      </w:pPr>
    </w:p>
    <w:p>
      <w:pPr>
        <w:pStyle w:val="style179"/>
        <w:widowControl/>
        <w:spacing w:lineRule="auto" w:line="360"/>
        <w:ind w:right="-86" w:rightChars="-41" w:firstLine="0" w:firstLineChars="0"/>
        <w:rPr>
          <w:rFonts w:ascii="宋体" w:cs="宋体" w:eastAsia="宋体" w:hAnsi="宋体"/>
          <w:szCs w:val="21"/>
        </w:rPr>
      </w:pPr>
    </w:p>
    <w:p>
      <w:pPr>
        <w:pStyle w:val="style179"/>
        <w:widowControl/>
        <w:spacing w:lineRule="auto" w:line="360"/>
        <w:ind w:right="-86" w:rightChars="-41" w:firstLine="0" w:firstLineChars="0"/>
        <w:rPr>
          <w:rFonts w:ascii="宋体" w:cs="宋体" w:eastAsia="宋体" w:hAnsi="宋体"/>
          <w:szCs w:val="21"/>
        </w:rPr>
      </w:pPr>
    </w:p>
    <w:p>
      <w:pPr>
        <w:pStyle w:val="style179"/>
        <w:widowControl/>
        <w:spacing w:lineRule="auto" w:line="360"/>
        <w:ind w:right="-86" w:rightChars="-41" w:firstLine="0" w:firstLineChars="0"/>
        <w:rPr>
          <w:rFonts w:ascii="宋体" w:cs="宋体" w:eastAsia="宋体" w:hAnsi="宋体"/>
          <w:szCs w:val="21"/>
        </w:rPr>
      </w:pPr>
    </w:p>
    <w:p>
      <w:pPr>
        <w:pStyle w:val="style179"/>
        <w:widowControl/>
        <w:spacing w:lineRule="auto" w:line="360"/>
        <w:ind w:right="-86" w:rightChars="-41" w:firstLine="0" w:firstLineChars="0"/>
        <w:rPr>
          <w:rFonts w:ascii="宋体" w:cs="宋体" w:eastAsia="宋体" w:hAnsi="宋体"/>
          <w:szCs w:val="21"/>
        </w:rPr>
      </w:pPr>
    </w:p>
    <w:p>
      <w:pPr>
        <w:pStyle w:val="style179"/>
        <w:widowControl/>
        <w:spacing w:lineRule="auto" w:line="360"/>
        <w:ind w:right="-86" w:rightChars="-41" w:firstLine="0" w:firstLineChars="0"/>
        <w:rPr>
          <w:rFonts w:ascii="宋体" w:cs="宋体" w:eastAsia="宋体" w:hAnsi="宋体"/>
          <w:szCs w:val="21"/>
        </w:rPr>
      </w:pPr>
    </w:p>
    <w:p>
      <w:pPr>
        <w:pStyle w:val="style179"/>
        <w:widowControl/>
        <w:spacing w:lineRule="auto" w:line="360"/>
        <w:ind w:right="-86" w:rightChars="-41" w:firstLine="0" w:firstLineChars="0"/>
        <w:rPr>
          <w:rFonts w:ascii="宋体" w:cs="宋体" w:eastAsia="宋体" w:hAnsi="宋体"/>
          <w:szCs w:val="21"/>
        </w:rPr>
      </w:pPr>
    </w:p>
    <w:p>
      <w:pPr>
        <w:pStyle w:val="style179"/>
        <w:widowControl/>
        <w:spacing w:lineRule="auto" w:line="360"/>
        <w:ind w:right="-86" w:rightChars="-41" w:firstLine="0" w:firstLineChars="0"/>
        <w:rPr>
          <w:rFonts w:ascii="宋体" w:cs="宋体" w:eastAsia="宋体" w:hAnsi="宋体"/>
          <w:szCs w:val="21"/>
        </w:rPr>
      </w:pPr>
    </w:p>
    <w:p>
      <w:pPr>
        <w:pStyle w:val="style179"/>
        <w:widowControl/>
        <w:spacing w:lineRule="auto" w:line="360"/>
        <w:ind w:right="-86" w:rightChars="-41" w:firstLine="0" w:firstLineChars="0"/>
        <w:rPr>
          <w:rFonts w:ascii="宋体" w:cs="宋体" w:eastAsia="宋体" w:hAnsi="宋体"/>
          <w:szCs w:val="21"/>
        </w:rPr>
      </w:pPr>
    </w:p>
    <w:p>
      <w:pPr>
        <w:pStyle w:val="style0"/>
        <w:spacing w:lineRule="exact" w:line="360"/>
        <w:outlineLvl w:val="0"/>
        <w:rPr>
          <w:rFonts w:ascii="宋体" w:cs="宋体" w:hAnsi="宋体"/>
          <w:szCs w:val="21"/>
        </w:rPr>
      </w:pPr>
      <w:r>
        <w:rPr>
          <w:rFonts w:ascii="宋体" w:cs="宋体" w:hAnsi="宋体" w:hint="eastAsia"/>
          <w:b/>
          <w:szCs w:val="21"/>
        </w:rPr>
        <w:t>附件一：</w:t>
      </w:r>
      <w:r>
        <w:rPr>
          <w:rFonts w:ascii="宋体" w:cs="宋体" w:hAnsi="宋体" w:hint="eastAsia"/>
          <w:szCs w:val="21"/>
        </w:rPr>
        <w:t>《系统技术支持服务项目》</w:t>
      </w:r>
    </w:p>
    <w:p>
      <w:pPr>
        <w:pStyle w:val="style179"/>
        <w:widowControl/>
        <w:spacing w:lineRule="auto" w:line="360"/>
        <w:ind w:right="-86" w:rightChars="-41" w:firstLine="0" w:firstLineChars="0"/>
        <w:rPr>
          <w:rFonts w:ascii="宋体" w:cs="宋体" w:eastAsia="宋体" w:hAnsi="宋体"/>
          <w:szCs w:val="21"/>
        </w:rPr>
      </w:pPr>
    </w:p>
    <w:tbl>
      <w:tblPr>
        <w:tblW w:w="8193"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1378"/>
        <w:gridCol w:w="5970"/>
      </w:tblGrid>
      <w:tr>
        <w:trPr/>
        <w:tc>
          <w:tcPr>
            <w:tcW w:w="845" w:type="dxa"/>
            <w:tcBorders/>
            <w:vAlign w:val="center"/>
          </w:tcPr>
          <w:p>
            <w:pPr>
              <w:pStyle w:val="style0"/>
              <w:spacing w:lineRule="auto" w:line="360"/>
              <w:jc w:val="center"/>
              <w:rPr>
                <w:rFonts w:ascii="宋体" w:cs="宋体" w:hAnsi="宋体"/>
                <w:b/>
                <w:szCs w:val="21"/>
              </w:rPr>
            </w:pPr>
            <w:r>
              <w:rPr>
                <w:rFonts w:ascii="宋体" w:cs="宋体" w:hAnsi="宋体" w:hint="eastAsia"/>
                <w:b/>
                <w:szCs w:val="21"/>
              </w:rPr>
              <w:t>序号</w:t>
            </w:r>
          </w:p>
        </w:tc>
        <w:tc>
          <w:tcPr>
            <w:tcW w:w="1378" w:type="dxa"/>
            <w:tcBorders/>
            <w:vAlign w:val="center"/>
          </w:tcPr>
          <w:p>
            <w:pPr>
              <w:pStyle w:val="style0"/>
              <w:spacing w:lineRule="auto" w:line="360"/>
              <w:jc w:val="center"/>
              <w:rPr>
                <w:rFonts w:ascii="宋体" w:cs="宋体" w:hAnsi="宋体"/>
                <w:b/>
                <w:szCs w:val="21"/>
              </w:rPr>
            </w:pPr>
            <w:r>
              <w:rPr>
                <w:rFonts w:ascii="宋体" w:cs="宋体" w:hAnsi="宋体" w:hint="eastAsia"/>
                <w:b/>
                <w:szCs w:val="21"/>
              </w:rPr>
              <w:t>项目</w:t>
            </w:r>
          </w:p>
        </w:tc>
        <w:tc>
          <w:tcPr>
            <w:tcW w:w="5970" w:type="dxa"/>
            <w:tcBorders/>
            <w:vAlign w:val="center"/>
          </w:tcPr>
          <w:p>
            <w:pPr>
              <w:pStyle w:val="style0"/>
              <w:spacing w:lineRule="auto" w:line="360"/>
              <w:jc w:val="center"/>
              <w:rPr>
                <w:rFonts w:ascii="宋体" w:cs="宋体" w:hAnsi="宋体"/>
                <w:b/>
                <w:szCs w:val="21"/>
              </w:rPr>
            </w:pPr>
            <w:r>
              <w:rPr>
                <w:rFonts w:ascii="宋体" w:cs="宋体" w:hAnsi="宋体" w:hint="eastAsia"/>
                <w:b/>
                <w:szCs w:val="21"/>
              </w:rPr>
              <w:t>具体内容</w:t>
            </w:r>
          </w:p>
        </w:tc>
      </w:tr>
      <w:tr>
        <w:tblPrEx/>
        <w:trPr/>
        <w:tc>
          <w:tcPr>
            <w:tcW w:w="845" w:type="dxa"/>
            <w:tcBorders/>
            <w:vAlign w:val="center"/>
          </w:tcPr>
          <w:p>
            <w:pPr>
              <w:pStyle w:val="style0"/>
              <w:spacing w:lineRule="auto" w:line="360"/>
              <w:jc w:val="center"/>
              <w:rPr>
                <w:rFonts w:ascii="宋体" w:cs="宋体" w:hAnsi="宋体"/>
                <w:b/>
                <w:szCs w:val="21"/>
              </w:rPr>
            </w:pPr>
            <w:r>
              <w:rPr>
                <w:rFonts w:ascii="宋体" w:cs="宋体" w:hAnsi="宋体" w:hint="eastAsia"/>
                <w:b/>
                <w:szCs w:val="21"/>
              </w:rPr>
              <w:t>1</w:t>
            </w:r>
          </w:p>
        </w:tc>
        <w:tc>
          <w:tcPr>
            <w:tcW w:w="1378" w:type="dxa"/>
            <w:tcBorders/>
            <w:vAlign w:val="center"/>
          </w:tcPr>
          <w:p>
            <w:pPr>
              <w:pStyle w:val="style0"/>
              <w:spacing w:lineRule="auto" w:line="360"/>
              <w:jc w:val="center"/>
              <w:rPr>
                <w:rFonts w:ascii="宋体" w:cs="宋体" w:hAnsi="宋体"/>
                <w:b/>
                <w:szCs w:val="21"/>
              </w:rPr>
            </w:pPr>
            <w:r>
              <w:rPr>
                <w:rFonts w:ascii="宋体" w:cs="宋体" w:hAnsi="宋体" w:hint="eastAsia"/>
                <w:b/>
                <w:szCs w:val="21"/>
              </w:rPr>
              <w:t>程 序 维 护</w:t>
            </w:r>
          </w:p>
        </w:tc>
        <w:tc>
          <w:tcPr>
            <w:tcW w:w="5970" w:type="dxa"/>
            <w:tcBorders/>
          </w:tcPr>
          <w:p>
            <w:pPr>
              <w:pStyle w:val="style0"/>
              <w:spacing w:lineRule="auto" w:line="360"/>
              <w:rPr>
                <w:rFonts w:ascii="宋体" w:cs="宋体" w:hAnsi="宋体"/>
                <w:szCs w:val="21"/>
              </w:rPr>
            </w:pPr>
            <w:r>
              <w:rPr>
                <w:rFonts w:ascii="宋体" w:cs="宋体" w:hAnsi="宋体" w:hint="eastAsia"/>
                <w:szCs w:val="21"/>
              </w:rPr>
              <w:t>1、维护内容：办公管理信息平台系统维护、公文质量管理系统维护、移动办公系统维护（支持国产电脑运行和windows电脑运行维护）、原有功能模块维护。</w:t>
            </w:r>
          </w:p>
          <w:p>
            <w:pPr>
              <w:pStyle w:val="style0"/>
              <w:spacing w:lineRule="auto" w:line="360"/>
              <w:rPr>
                <w:rFonts w:ascii="宋体" w:cs="宋体" w:hAnsi="宋体"/>
                <w:szCs w:val="21"/>
              </w:rPr>
            </w:pPr>
            <w:r>
              <w:rPr>
                <w:rFonts w:ascii="宋体" w:cs="宋体" w:hAnsi="宋体" w:hint="eastAsia"/>
                <w:szCs w:val="21"/>
              </w:rPr>
              <w:t>2、程序维护指根据需求变化或硬件环境的变化对程序进行部分或全部的修改。</w:t>
            </w:r>
          </w:p>
          <w:p>
            <w:pPr>
              <w:pStyle w:val="style0"/>
              <w:spacing w:lineRule="auto" w:line="360"/>
              <w:rPr>
                <w:rFonts w:ascii="宋体" w:cs="宋体" w:hAnsi="宋体"/>
                <w:szCs w:val="21"/>
              </w:rPr>
            </w:pPr>
            <w:r>
              <w:rPr>
                <w:rFonts w:ascii="宋体" w:cs="宋体" w:hAnsi="宋体" w:hint="eastAsia"/>
                <w:szCs w:val="21"/>
              </w:rPr>
              <w:t>3、需求由客户提出，并配上说明性的纸质文档，修改时应充分利用原程序，修改后要填写程序修改登记表，并以书面的方式告知用户方修改完毕教其使用。</w:t>
            </w:r>
          </w:p>
          <w:p>
            <w:pPr>
              <w:pStyle w:val="style0"/>
              <w:spacing w:lineRule="auto" w:line="360"/>
              <w:rPr>
                <w:rFonts w:ascii="宋体" w:cs="宋体" w:hAnsi="宋体"/>
                <w:szCs w:val="21"/>
              </w:rPr>
            </w:pPr>
            <w:r>
              <w:rPr>
                <w:rFonts w:ascii="宋体" w:cs="宋体" w:hAnsi="宋体" w:hint="eastAsia"/>
                <w:szCs w:val="21"/>
              </w:rPr>
              <w:t>4、在程序变更通知书上写明新老程序的不同之处。</w:t>
            </w:r>
          </w:p>
        </w:tc>
      </w:tr>
      <w:tr>
        <w:tblPrEx/>
        <w:trPr/>
        <w:tc>
          <w:tcPr>
            <w:tcW w:w="845" w:type="dxa"/>
            <w:tcBorders/>
            <w:vAlign w:val="center"/>
          </w:tcPr>
          <w:p>
            <w:pPr>
              <w:pStyle w:val="style0"/>
              <w:spacing w:lineRule="auto" w:line="360"/>
              <w:jc w:val="center"/>
              <w:rPr>
                <w:rFonts w:ascii="宋体" w:cs="宋体" w:hAnsi="宋体"/>
                <w:b/>
                <w:szCs w:val="21"/>
              </w:rPr>
            </w:pPr>
            <w:r>
              <w:rPr>
                <w:rFonts w:ascii="宋体" w:cs="宋体" w:hAnsi="宋体" w:hint="eastAsia"/>
                <w:b/>
                <w:szCs w:val="21"/>
              </w:rPr>
              <w:t>2</w:t>
            </w:r>
          </w:p>
        </w:tc>
        <w:tc>
          <w:tcPr>
            <w:tcW w:w="1378" w:type="dxa"/>
            <w:tcBorders/>
            <w:vAlign w:val="center"/>
          </w:tcPr>
          <w:p>
            <w:pPr>
              <w:pStyle w:val="style0"/>
              <w:spacing w:lineRule="auto" w:line="360"/>
              <w:jc w:val="center"/>
              <w:rPr>
                <w:rFonts w:ascii="宋体" w:cs="宋体" w:hAnsi="宋体"/>
                <w:szCs w:val="21"/>
              </w:rPr>
            </w:pPr>
            <w:r>
              <w:rPr>
                <w:rFonts w:ascii="宋体" w:cs="宋体" w:hAnsi="宋体" w:hint="eastAsia"/>
                <w:b/>
                <w:szCs w:val="21"/>
              </w:rPr>
              <w:t>数据文件维护</w:t>
            </w:r>
          </w:p>
        </w:tc>
        <w:tc>
          <w:tcPr>
            <w:tcW w:w="5970" w:type="dxa"/>
            <w:tcBorders/>
          </w:tcPr>
          <w:p>
            <w:pPr>
              <w:pStyle w:val="style0"/>
              <w:spacing w:lineRule="auto" w:line="360"/>
              <w:rPr>
                <w:rFonts w:ascii="宋体" w:cs="宋体" w:hAnsi="宋体"/>
                <w:szCs w:val="21"/>
              </w:rPr>
            </w:pPr>
            <w:r>
              <w:rPr>
                <w:rFonts w:ascii="宋体" w:cs="宋体" w:hAnsi="宋体" w:hint="eastAsia"/>
                <w:szCs w:val="21"/>
              </w:rPr>
              <w:t>1、数据文件的维护(主文件的定期更新不算在内)有许多是不定期的，必须在现场要求的时间内维护好。</w:t>
            </w:r>
          </w:p>
          <w:p>
            <w:pPr>
              <w:pStyle w:val="style0"/>
              <w:spacing w:lineRule="auto" w:line="360"/>
              <w:rPr>
                <w:rFonts w:ascii="宋体" w:cs="宋体" w:hAnsi="宋体"/>
                <w:szCs w:val="21"/>
              </w:rPr>
            </w:pPr>
            <w:r>
              <w:rPr>
                <w:rFonts w:ascii="宋体" w:cs="宋体" w:hAnsi="宋体" w:hint="eastAsia"/>
                <w:szCs w:val="21"/>
              </w:rPr>
              <w:t>2、每天定时为客户做数据的备份。</w:t>
            </w:r>
          </w:p>
        </w:tc>
      </w:tr>
      <w:tr>
        <w:tblPrEx/>
        <w:trPr>
          <w:trHeight w:val="1470" w:hRule="atLeast"/>
        </w:trPr>
        <w:tc>
          <w:tcPr>
            <w:tcW w:w="845" w:type="dxa"/>
            <w:tcBorders/>
            <w:vAlign w:val="center"/>
          </w:tcPr>
          <w:p>
            <w:pPr>
              <w:pStyle w:val="style0"/>
              <w:spacing w:lineRule="auto" w:line="360"/>
              <w:jc w:val="center"/>
              <w:rPr>
                <w:rFonts w:ascii="宋体" w:cs="宋体" w:hAnsi="宋体"/>
                <w:b/>
                <w:szCs w:val="21"/>
              </w:rPr>
            </w:pPr>
            <w:r>
              <w:rPr>
                <w:rFonts w:ascii="宋体" w:cs="宋体" w:hAnsi="宋体" w:hint="eastAsia"/>
                <w:b/>
                <w:szCs w:val="21"/>
              </w:rPr>
              <w:t>3</w:t>
            </w:r>
          </w:p>
        </w:tc>
        <w:tc>
          <w:tcPr>
            <w:tcW w:w="1378" w:type="dxa"/>
            <w:tcBorders/>
            <w:vAlign w:val="center"/>
          </w:tcPr>
          <w:p>
            <w:pPr>
              <w:pStyle w:val="style0"/>
              <w:spacing w:lineRule="auto" w:line="360"/>
              <w:jc w:val="center"/>
              <w:rPr>
                <w:rFonts w:ascii="宋体" w:cs="宋体" w:hAnsi="宋体"/>
                <w:szCs w:val="21"/>
              </w:rPr>
            </w:pPr>
            <w:r>
              <w:rPr>
                <w:rFonts w:ascii="宋体" w:cs="宋体" w:hAnsi="宋体" w:hint="eastAsia"/>
                <w:b/>
                <w:szCs w:val="21"/>
              </w:rPr>
              <w:t>代码的维护</w:t>
            </w:r>
          </w:p>
        </w:tc>
        <w:tc>
          <w:tcPr>
            <w:tcW w:w="5970" w:type="dxa"/>
            <w:tcBorders/>
            <w:vAlign w:val="center"/>
          </w:tcPr>
          <w:p>
            <w:pPr>
              <w:pStyle w:val="style0"/>
              <w:spacing w:lineRule="auto" w:line="360"/>
              <w:rPr>
                <w:rFonts w:ascii="宋体" w:cs="宋体" w:hAnsi="宋体"/>
                <w:szCs w:val="21"/>
              </w:rPr>
            </w:pPr>
            <w:r>
              <w:rPr>
                <w:rFonts w:ascii="宋体" w:cs="宋体" w:hAnsi="宋体" w:hint="eastAsia"/>
                <w:szCs w:val="21"/>
              </w:rPr>
              <w:t>1、代码的维护 (如订正、添加、删除至重新设计)应由甲方提出，乙方根据需求进行更改。</w:t>
            </w:r>
          </w:p>
          <w:p>
            <w:pPr>
              <w:pStyle w:val="style0"/>
              <w:spacing w:lineRule="auto" w:line="360"/>
              <w:rPr>
                <w:rFonts w:ascii="宋体" w:cs="宋体" w:hAnsi="宋体"/>
                <w:szCs w:val="21"/>
              </w:rPr>
            </w:pPr>
            <w:r>
              <w:rPr>
                <w:rFonts w:ascii="宋体" w:cs="宋体" w:hAnsi="宋体" w:hint="eastAsia"/>
                <w:szCs w:val="21"/>
              </w:rPr>
              <w:t>2、变更代码应经过详细讨论，确定之后应用书面写清并交由客户签字。</w:t>
            </w:r>
          </w:p>
        </w:tc>
      </w:tr>
      <w:tr>
        <w:tblPrEx/>
        <w:trPr>
          <w:trHeight w:val="755" w:hRule="atLeast"/>
        </w:trPr>
        <w:tc>
          <w:tcPr>
            <w:tcW w:w="845" w:type="dxa"/>
            <w:tcBorders/>
            <w:vAlign w:val="center"/>
          </w:tcPr>
          <w:p>
            <w:pPr>
              <w:pStyle w:val="style0"/>
              <w:spacing w:lineRule="auto" w:line="360"/>
              <w:jc w:val="center"/>
              <w:rPr>
                <w:rFonts w:ascii="宋体" w:cs="宋体" w:hAnsi="宋体"/>
                <w:b/>
                <w:szCs w:val="21"/>
              </w:rPr>
            </w:pPr>
            <w:r>
              <w:rPr>
                <w:rFonts w:ascii="宋体" w:cs="宋体" w:hAnsi="宋体" w:hint="eastAsia"/>
                <w:b/>
                <w:szCs w:val="21"/>
              </w:rPr>
              <w:t>4</w:t>
            </w:r>
          </w:p>
        </w:tc>
        <w:tc>
          <w:tcPr>
            <w:tcW w:w="1378" w:type="dxa"/>
            <w:tcBorders/>
            <w:vAlign w:val="center"/>
          </w:tcPr>
          <w:p>
            <w:pPr>
              <w:pStyle w:val="style0"/>
              <w:spacing w:lineRule="auto" w:line="360"/>
              <w:jc w:val="center"/>
              <w:rPr>
                <w:rFonts w:ascii="宋体" w:cs="宋体" w:hAnsi="宋体"/>
                <w:b/>
                <w:szCs w:val="21"/>
              </w:rPr>
            </w:pPr>
            <w:r>
              <w:rPr>
                <w:rFonts w:ascii="宋体" w:cs="宋体" w:hAnsi="宋体" w:hint="eastAsia"/>
                <w:b/>
                <w:szCs w:val="21"/>
              </w:rPr>
              <w:t>故障维护</w:t>
            </w:r>
          </w:p>
        </w:tc>
        <w:tc>
          <w:tcPr>
            <w:tcW w:w="5970" w:type="dxa"/>
            <w:tcBorders/>
            <w:vAlign w:val="center"/>
          </w:tcPr>
          <w:p>
            <w:pPr>
              <w:pStyle w:val="style0"/>
              <w:spacing w:lineRule="auto" w:line="360"/>
              <w:rPr>
                <w:rFonts w:ascii="宋体" w:cs="宋体" w:hAnsi="宋体"/>
                <w:szCs w:val="21"/>
              </w:rPr>
            </w:pPr>
            <w:r>
              <w:rPr>
                <w:rFonts w:ascii="宋体" w:cs="宋体" w:hAnsi="宋体" w:hint="eastAsia"/>
                <w:szCs w:val="21"/>
              </w:rPr>
              <w:t>1、服务器硬盘故障也即硬件故障，是由于硬盘自身的机械零件或电子元器件顺坏引起的，乙方需及时排查问题原因，并及时报告给用户方。2、如出现非系统盘或者无效区分表，乙方检查硬盘是否正确设置，用相应系统盘启动服务器，或者用杀毒软件查杀病毒。</w:t>
            </w:r>
          </w:p>
          <w:p>
            <w:pPr>
              <w:pStyle w:val="style0"/>
              <w:spacing w:lineRule="auto" w:line="360"/>
              <w:rPr>
                <w:rFonts w:ascii="宋体" w:cs="宋体" w:hAnsi="宋体"/>
                <w:szCs w:val="21"/>
              </w:rPr>
            </w:pPr>
            <w:r>
              <w:rPr>
                <w:rFonts w:ascii="宋体" w:cs="宋体" w:hAnsi="宋体" w:hint="eastAsia"/>
                <w:szCs w:val="21"/>
              </w:rPr>
              <w:t>3、如系统出现登陆不了、不能正常收发文、不能编辑公文正文或者一直报错等系统引起的故障导致用户方无法正常使用系统，乙方接到用户故障报告后1小时内做出响应；如必要，在故障发生的4小时内，派技术人员到达现场；72小时内排除故障。</w:t>
            </w:r>
          </w:p>
        </w:tc>
      </w:tr>
      <w:tr>
        <w:tblPrEx/>
        <w:trPr/>
        <w:tc>
          <w:tcPr>
            <w:tcW w:w="845" w:type="dxa"/>
            <w:tcBorders/>
            <w:vAlign w:val="center"/>
          </w:tcPr>
          <w:p>
            <w:pPr>
              <w:pStyle w:val="style0"/>
              <w:spacing w:lineRule="auto" w:line="360"/>
              <w:jc w:val="center"/>
              <w:rPr>
                <w:rFonts w:ascii="宋体" w:cs="宋体" w:hAnsi="宋体"/>
                <w:b/>
                <w:szCs w:val="21"/>
              </w:rPr>
            </w:pPr>
            <w:r>
              <w:rPr>
                <w:rFonts w:ascii="宋体" w:cs="宋体" w:hAnsi="宋体" w:hint="eastAsia"/>
                <w:b/>
                <w:szCs w:val="21"/>
              </w:rPr>
              <w:t>5</w:t>
            </w:r>
          </w:p>
        </w:tc>
        <w:tc>
          <w:tcPr>
            <w:tcW w:w="1378" w:type="dxa"/>
            <w:tcBorders/>
            <w:vAlign w:val="center"/>
          </w:tcPr>
          <w:p>
            <w:pPr>
              <w:pStyle w:val="style0"/>
              <w:spacing w:lineRule="auto" w:line="360"/>
              <w:jc w:val="center"/>
              <w:rPr>
                <w:rFonts w:ascii="宋体" w:cs="宋体" w:hAnsi="宋体"/>
                <w:szCs w:val="21"/>
              </w:rPr>
            </w:pPr>
            <w:r>
              <w:rPr>
                <w:rFonts w:ascii="宋体" w:cs="宋体" w:hAnsi="宋体" w:hint="eastAsia"/>
                <w:b/>
                <w:szCs w:val="21"/>
              </w:rPr>
              <w:t>其他维护</w:t>
            </w:r>
          </w:p>
        </w:tc>
        <w:tc>
          <w:tcPr>
            <w:tcW w:w="5970" w:type="dxa"/>
            <w:tcBorders/>
          </w:tcPr>
          <w:p>
            <w:pPr>
              <w:pStyle w:val="style0"/>
              <w:spacing w:lineRule="auto" w:line="360"/>
              <w:rPr>
                <w:rFonts w:ascii="宋体" w:cs="宋体" w:hAnsi="宋体"/>
                <w:szCs w:val="21"/>
              </w:rPr>
            </w:pPr>
            <w:r>
              <w:rPr>
                <w:rFonts w:ascii="宋体" w:cs="宋体" w:hAnsi="宋体" w:hint="eastAsia"/>
                <w:szCs w:val="21"/>
              </w:rPr>
              <w:t>1、磁盘缓存。提供磁盘最小缓存、磁盘最大缓存以及缓冲区读写单元大小优化；缩短</w:t>
            </w:r>
            <w:r>
              <w:rPr>
                <w:rFonts w:ascii="宋体" w:cs="宋体" w:hAnsi="宋体" w:hint="eastAsia"/>
                <w:szCs w:val="21"/>
              </w:rPr>
              <w:t>Ctrl+Alt+Del</w:t>
            </w:r>
            <w:r>
              <w:rPr>
                <w:rFonts w:ascii="宋体" w:cs="宋体" w:hAnsi="宋体" w:hint="eastAsia"/>
                <w:szCs w:val="21"/>
              </w:rPr>
              <w:t xml:space="preserve">关闭无响应程序的等待时间；优化页面、DMA通道的缓冲区、堆栈和断点值；缩短应用程序出错的等待响应时间；优化队列缓冲区；优化虚拟内存；协调虚拟机工作；快速关机；内存整理等。 </w:t>
            </w:r>
          </w:p>
          <w:p>
            <w:pPr>
              <w:pStyle w:val="style0"/>
              <w:spacing w:lineRule="auto" w:line="360"/>
              <w:rPr>
                <w:rFonts w:ascii="宋体" w:cs="宋体" w:hAnsi="宋体"/>
                <w:szCs w:val="21"/>
              </w:rPr>
            </w:pPr>
            <w:r>
              <w:rPr>
                <w:rFonts w:ascii="宋体" w:cs="宋体" w:hAnsi="宋体" w:hint="eastAsia"/>
                <w:szCs w:val="21"/>
              </w:rPr>
              <w:t xml:space="preserve">2、菜单速度。优化开始菜单和菜单运行的速度； </w:t>
            </w:r>
          </w:p>
          <w:p>
            <w:pPr>
              <w:pStyle w:val="style0"/>
              <w:spacing w:lineRule="auto" w:line="360"/>
              <w:rPr>
                <w:rFonts w:ascii="宋体" w:cs="宋体" w:hAnsi="宋体"/>
                <w:szCs w:val="21"/>
              </w:rPr>
            </w:pPr>
            <w:r>
              <w:rPr>
                <w:rFonts w:ascii="宋体" w:cs="宋体" w:hAnsi="宋体" w:hint="eastAsia"/>
                <w:szCs w:val="21"/>
              </w:rPr>
              <w:t>3、文件系统。优化文件系统类型；优化交换文件和多媒体应用程序；</w:t>
            </w:r>
          </w:p>
          <w:p>
            <w:pPr>
              <w:pStyle w:val="style0"/>
              <w:spacing w:lineRule="auto" w:line="360"/>
              <w:rPr>
                <w:rFonts w:ascii="宋体" w:cs="宋体" w:hAnsi="宋体"/>
                <w:szCs w:val="21"/>
              </w:rPr>
            </w:pPr>
            <w:r>
              <w:rPr>
                <w:rFonts w:ascii="宋体" w:cs="宋体" w:hAnsi="宋体" w:hint="eastAsia"/>
                <w:szCs w:val="21"/>
              </w:rPr>
              <w:t xml:space="preserve">4、网络优化。主要针对Windows的各种网络参数进行优化。 </w:t>
            </w:r>
          </w:p>
          <w:p>
            <w:pPr>
              <w:pStyle w:val="style0"/>
              <w:spacing w:lineRule="auto" w:line="360"/>
              <w:rPr>
                <w:rFonts w:ascii="宋体" w:cs="宋体" w:hAnsi="宋体"/>
                <w:szCs w:val="21"/>
              </w:rPr>
            </w:pPr>
            <w:r>
              <w:rPr>
                <w:rFonts w:ascii="宋体" w:cs="宋体" w:hAnsi="宋体" w:hint="eastAsia"/>
                <w:szCs w:val="21"/>
              </w:rPr>
              <w:t xml:space="preserve">5、系统安全。应用程序以及更多设置给那些需要更高级安全功能的用户。进程管理可以查看系统进程、进程加载的模块（DLL动态连接库）以及优先级等，并且可以终止选中的进程等。   </w:t>
            </w:r>
          </w:p>
          <w:p>
            <w:pPr>
              <w:pStyle w:val="style0"/>
              <w:spacing w:lineRule="auto" w:line="360"/>
              <w:rPr>
                <w:rFonts w:ascii="宋体" w:cs="宋体" w:hAnsi="宋体"/>
                <w:szCs w:val="21"/>
              </w:rPr>
            </w:pPr>
            <w:r>
              <w:rPr>
                <w:rFonts w:ascii="宋体" w:cs="宋体" w:hAnsi="宋体" w:hint="eastAsia"/>
                <w:szCs w:val="21"/>
              </w:rPr>
              <w:t xml:space="preserve">6、注册表。清理注册表中的冗余信息和对注册表错误进行修复。 </w:t>
            </w:r>
          </w:p>
          <w:p>
            <w:pPr>
              <w:pStyle w:val="style0"/>
              <w:spacing w:lineRule="auto" w:line="360"/>
              <w:rPr>
                <w:rFonts w:ascii="宋体" w:cs="宋体" w:hAnsi="宋体"/>
                <w:szCs w:val="21"/>
              </w:rPr>
            </w:pPr>
            <w:r>
              <w:rPr>
                <w:rFonts w:ascii="宋体" w:cs="宋体" w:hAnsi="宋体" w:hint="eastAsia"/>
                <w:szCs w:val="21"/>
              </w:rPr>
              <w:t xml:space="preserve">7、文件清理。主要功能是：根据文件扩展名列表清理硬盘；清理失效的快捷方式；清理零字节文件；清理Windows产生的各种临时文件。 </w:t>
            </w:r>
          </w:p>
          <w:p>
            <w:pPr>
              <w:pStyle w:val="style0"/>
              <w:spacing w:lineRule="auto" w:line="360"/>
              <w:rPr>
                <w:rFonts w:ascii="宋体" w:cs="宋体" w:hAnsi="宋体"/>
                <w:szCs w:val="21"/>
              </w:rPr>
            </w:pPr>
            <w:r>
              <w:rPr>
                <w:rFonts w:ascii="宋体" w:cs="宋体" w:hAnsi="宋体" w:hint="eastAsia"/>
                <w:szCs w:val="21"/>
              </w:rPr>
              <w:t>8、开机优化。主要功能是优化开机速度和管理开机自启动程序。</w:t>
            </w:r>
          </w:p>
        </w:tc>
      </w:tr>
    </w:tbl>
    <w:p>
      <w:pPr>
        <w:pStyle w:val="style179"/>
        <w:widowControl/>
        <w:spacing w:lineRule="auto" w:line="360"/>
        <w:ind w:right="-86" w:rightChars="-41" w:firstLine="0" w:firstLineChars="0"/>
        <w:rPr>
          <w:rFonts w:ascii="宋体" w:cs="宋体" w:hAnsi="宋体"/>
          <w:szCs w:val="21"/>
        </w:rPr>
        <w:sectPr>
          <w:footerReference w:type="even" r:id="rId11"/>
          <w:footerReference w:type="default" r:id="rId12"/>
          <w:footerReference w:type="first" r:id="rId13"/>
          <w:pgSz w:w="11906" w:h="16838" w:orient="portrait"/>
          <w:pgMar w:top="1440" w:right="1841" w:bottom="1440" w:left="1800" w:header="851" w:footer="992" w:gutter="0"/>
          <w:cols w:space="425"/>
          <w:docGrid w:type="lines" w:linePitch="312"/>
        </w:sectPr>
      </w:pPr>
    </w:p>
    <w:bookmarkEnd w:id="103"/>
    <w:bookmarkEnd w:id="104"/>
    <w:p>
      <w:pPr>
        <w:pStyle w:val="style0"/>
        <w:adjustRightInd w:val="false"/>
        <w:snapToGrid w:val="false"/>
        <w:spacing w:lineRule="auto" w:line="360"/>
        <w:jc w:val="center"/>
        <w:rPr>
          <w:rFonts w:ascii="宋体" w:cs="宋体" w:eastAsia="宋体" w:hAnsi="宋体"/>
          <w:b/>
          <w:szCs w:val="21"/>
        </w:rPr>
      </w:pPr>
    </w:p>
    <w:p>
      <w:pPr>
        <w:pStyle w:val="style0"/>
        <w:adjustRightInd w:val="false"/>
        <w:snapToGrid w:val="false"/>
        <w:spacing w:lineRule="auto" w:line="360"/>
        <w:jc w:val="center"/>
        <w:rPr>
          <w:rFonts w:ascii="宋体" w:cs="宋体" w:eastAsia="宋体" w:hAnsi="宋体"/>
          <w:b/>
          <w:szCs w:val="21"/>
        </w:rPr>
      </w:pPr>
      <w:r>
        <w:rPr>
          <w:rFonts w:ascii="宋体" w:cs="宋体" w:eastAsia="宋体" w:hAnsi="宋体" w:hint="eastAsia"/>
          <w:b/>
          <w:szCs w:val="21"/>
        </w:rPr>
        <w:t>第六章  响应文件格式及附件</w:t>
      </w:r>
    </w:p>
    <w:p>
      <w:pPr>
        <w:pStyle w:val="style0"/>
        <w:adjustRightInd w:val="false"/>
        <w:snapToGrid w:val="false"/>
        <w:spacing w:lineRule="auto" w:line="360"/>
        <w:rPr>
          <w:rFonts w:ascii="宋体" w:cs="宋体" w:eastAsia="宋体" w:hAnsi="宋体"/>
          <w:b/>
          <w:szCs w:val="21"/>
        </w:rPr>
      </w:pPr>
    </w:p>
    <w:p>
      <w:pPr>
        <w:pStyle w:val="style0"/>
        <w:adjustRightInd w:val="false"/>
        <w:snapToGrid w:val="false"/>
        <w:spacing w:lineRule="auto" w:line="360"/>
        <w:rPr>
          <w:rFonts w:ascii="宋体" w:cs="宋体" w:eastAsia="宋体" w:hAnsi="宋体"/>
          <w:bCs/>
          <w:szCs w:val="21"/>
        </w:rPr>
      </w:pPr>
      <w:r>
        <w:rPr>
          <w:rFonts w:ascii="宋体" w:cs="宋体" w:eastAsia="宋体" w:hAnsi="宋体" w:hint="eastAsia"/>
          <w:b/>
          <w:szCs w:val="21"/>
        </w:rPr>
        <w:t>格式1:                           响 应 声 明 函</w:t>
      </w:r>
    </w:p>
    <w:p>
      <w:pPr>
        <w:pStyle w:val="style0"/>
        <w:adjustRightInd w:val="false"/>
        <w:snapToGrid w:val="false"/>
        <w:spacing w:lineRule="auto" w:line="360"/>
        <w:ind w:firstLine="420" w:firstLineChars="200"/>
        <w:rPr>
          <w:rFonts w:ascii="宋体" w:cs="宋体" w:eastAsia="宋体" w:hAnsi="宋体"/>
          <w:bCs/>
          <w:szCs w:val="21"/>
        </w:rPr>
      </w:pPr>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致：（</w:t>
      </w:r>
      <w:r>
        <w:rPr>
          <w:rFonts w:ascii="宋体" w:cs="宋体" w:eastAsia="宋体" w:hAnsi="宋体" w:hint="eastAsia"/>
          <w:bCs/>
          <w:i/>
          <w:iCs/>
          <w:szCs w:val="21"/>
          <w:u w:val="single"/>
        </w:rPr>
        <w:t>采购人）</w:t>
      </w:r>
    </w:p>
    <w:p>
      <w:pPr>
        <w:pStyle w:val="style3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根据贵方</w:t>
      </w:r>
      <w:r>
        <w:rPr>
          <w:rFonts w:ascii="宋体" w:cs="宋体" w:eastAsia="宋体" w:hAnsi="宋体" w:hint="eastAsia"/>
          <w:bCs/>
          <w:szCs w:val="21"/>
          <w:u w:val="single"/>
        </w:rPr>
        <w:t xml:space="preserve">  （项目名称） </w:t>
      </w:r>
      <w:r>
        <w:rPr>
          <w:rFonts w:ascii="宋体" w:cs="宋体" w:eastAsia="宋体" w:hAnsi="宋体" w:hint="eastAsia"/>
          <w:bCs/>
          <w:szCs w:val="21"/>
        </w:rPr>
        <w:t>项目（项目编号：</w:t>
      </w:r>
      <w:r>
        <w:rPr>
          <w:rFonts w:ascii="宋体" w:cs="宋体" w:eastAsia="宋体" w:hAnsi="宋体" w:hint="eastAsia"/>
          <w:bCs/>
          <w:szCs w:val="21"/>
          <w:u w:val="single"/>
        </w:rPr>
        <w:t xml:space="preserve">              </w:t>
      </w:r>
      <w:r>
        <w:rPr>
          <w:rFonts w:ascii="宋体" w:cs="宋体" w:eastAsia="宋体" w:hAnsi="宋体" w:hint="eastAsia"/>
          <w:bCs/>
          <w:szCs w:val="21"/>
        </w:rPr>
        <w:t>）的采购比选文件要求，本签字代表</w:t>
      </w:r>
      <w:r>
        <w:rPr>
          <w:rFonts w:ascii="宋体" w:cs="宋体" w:eastAsia="宋体" w:hAnsi="宋体" w:hint="eastAsia"/>
          <w:bCs/>
          <w:szCs w:val="21"/>
          <w:u w:val="single"/>
        </w:rPr>
        <w:t>（全名、职务）</w:t>
      </w:r>
      <w:r>
        <w:rPr>
          <w:rFonts w:ascii="宋体" w:cs="宋体" w:eastAsia="宋体" w:hAnsi="宋体" w:hint="eastAsia"/>
          <w:bCs/>
          <w:szCs w:val="21"/>
        </w:rPr>
        <w:t>代表供应商</w:t>
      </w:r>
      <w:r>
        <w:rPr>
          <w:rFonts w:ascii="宋体" w:cs="宋体" w:eastAsia="宋体" w:hAnsi="宋体" w:hint="eastAsia"/>
          <w:bCs/>
          <w:szCs w:val="21"/>
          <w:u w:val="single"/>
        </w:rPr>
        <w:t>（供应商单位名称、地址）</w:t>
      </w:r>
      <w:r>
        <w:rPr>
          <w:rFonts w:ascii="宋体" w:cs="宋体" w:eastAsia="宋体" w:hAnsi="宋体" w:hint="eastAsia"/>
          <w:bCs/>
          <w:szCs w:val="21"/>
        </w:rPr>
        <w:t>提交下述文件正本一份和副本</w:t>
      </w:r>
      <w:r>
        <w:rPr>
          <w:rFonts w:ascii="宋体" w:cs="宋体" w:eastAsia="宋体" w:hAnsi="宋体" w:hint="eastAsia"/>
          <w:bCs/>
          <w:szCs w:val="21"/>
          <w:u w:val="single"/>
        </w:rPr>
        <w:t>贰</w:t>
      </w:r>
      <w:r>
        <w:rPr>
          <w:rFonts w:ascii="宋体" w:cs="宋体" w:eastAsia="宋体" w:hAnsi="宋体" w:hint="eastAsia"/>
          <w:bCs/>
          <w:szCs w:val="21"/>
        </w:rPr>
        <w:t>份及电子版U盘一个。</w:t>
      </w:r>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据此函，签字代表承诺如下内容（本承诺内容为响应基本要求，如不满足或有缺漏项的，视为响应无效）：</w:t>
      </w:r>
    </w:p>
    <w:p>
      <w:pPr>
        <w:pStyle w:val="style0"/>
        <w:adjustRightInd w:val="false"/>
        <w:snapToGrid w:val="false"/>
        <w:spacing w:lineRule="auto" w:line="360"/>
        <w:rPr>
          <w:rFonts w:ascii="宋体" w:cs="宋体" w:eastAsia="宋体" w:hAnsi="宋体"/>
          <w:bCs/>
          <w:szCs w:val="21"/>
        </w:rPr>
      </w:pPr>
      <w:r>
        <w:rPr>
          <w:rFonts w:ascii="宋体" w:cs="宋体" w:eastAsia="宋体" w:hAnsi="宋体" w:hint="eastAsia"/>
          <w:bCs/>
          <w:szCs w:val="21"/>
        </w:rPr>
        <w:t>1、我们愿意遵守采购比选文件中的各项规定，提供符合采购比选文件所要求的各项服务。</w:t>
      </w:r>
    </w:p>
    <w:p>
      <w:pPr>
        <w:pStyle w:val="style0"/>
        <w:adjustRightInd w:val="false"/>
        <w:snapToGrid w:val="false"/>
        <w:spacing w:lineRule="auto" w:line="360"/>
        <w:rPr>
          <w:rFonts w:ascii="宋体" w:cs="宋体" w:eastAsia="宋体" w:hAnsi="宋体"/>
          <w:bCs/>
          <w:szCs w:val="21"/>
        </w:rPr>
      </w:pPr>
      <w:r>
        <w:rPr>
          <w:rFonts w:ascii="宋体" w:cs="宋体" w:eastAsia="宋体" w:hAnsi="宋体" w:hint="eastAsia"/>
          <w:bCs/>
          <w:szCs w:val="21"/>
        </w:rPr>
        <w:t>2、我们同意本响应文件自响应文件接收截止日起90天内有效。</w:t>
      </w:r>
    </w:p>
    <w:p>
      <w:pPr>
        <w:pStyle w:val="style0"/>
        <w:adjustRightInd w:val="false"/>
        <w:snapToGrid w:val="false"/>
        <w:spacing w:lineRule="auto" w:line="360"/>
        <w:rPr>
          <w:rFonts w:ascii="宋体" w:cs="宋体" w:eastAsia="宋体" w:hAnsi="宋体"/>
          <w:bCs/>
          <w:szCs w:val="21"/>
        </w:rPr>
      </w:pPr>
      <w:r>
        <w:rPr>
          <w:rFonts w:ascii="宋体" w:cs="宋体" w:eastAsia="宋体" w:hAnsi="宋体" w:hint="eastAsia"/>
          <w:bCs/>
          <w:szCs w:val="21"/>
        </w:rPr>
        <w:t>3、我们已经详细地阅读了全部采购比选文件及附件，包括澄清及参考文件（若有），我们完全理解并同意放弃对这方面有不明及误解的权利。</w:t>
      </w:r>
    </w:p>
    <w:p>
      <w:pPr>
        <w:pStyle w:val="style0"/>
        <w:adjustRightInd w:val="false"/>
        <w:snapToGrid w:val="false"/>
        <w:spacing w:lineRule="auto" w:line="360"/>
        <w:rPr>
          <w:rFonts w:ascii="宋体" w:cs="宋体" w:eastAsia="宋体" w:hAnsi="宋体"/>
          <w:bCs/>
          <w:szCs w:val="21"/>
        </w:rPr>
      </w:pPr>
      <w:r>
        <w:rPr>
          <w:rFonts w:ascii="宋体" w:cs="宋体" w:eastAsia="宋体" w:hAnsi="宋体" w:hint="eastAsia"/>
          <w:bCs/>
          <w:szCs w:val="21"/>
        </w:rPr>
        <w:t>4.我们同意按贵司的要求提供有关资料，并保证真实性。</w:t>
      </w:r>
    </w:p>
    <w:p>
      <w:pPr>
        <w:pStyle w:val="style78"/>
        <w:rPr>
          <w:rFonts w:ascii="宋体" w:cs="宋体" w:eastAsia="宋体" w:hAnsi="宋体"/>
        </w:rPr>
      </w:pPr>
    </w:p>
    <w:p>
      <w:pPr>
        <w:pStyle w:val="style0"/>
        <w:rPr/>
      </w:pPr>
    </w:p>
    <w:p>
      <w:pPr>
        <w:pStyle w:val="style0"/>
        <w:adjustRightInd w:val="false"/>
        <w:snapToGrid w:val="false"/>
        <w:spacing w:lineRule="auto" w:line="360"/>
        <w:rPr>
          <w:rFonts w:ascii="宋体" w:cs="宋体" w:eastAsia="宋体" w:hAnsi="宋体"/>
          <w:bCs/>
          <w:szCs w:val="21"/>
        </w:rPr>
      </w:pPr>
      <w:r>
        <w:rPr>
          <w:rFonts w:ascii="宋体" w:cs="宋体" w:eastAsia="宋体" w:hAnsi="宋体" w:hint="eastAsia"/>
          <w:bCs/>
          <w:szCs w:val="21"/>
        </w:rPr>
        <w:t xml:space="preserve">      供应商代表签字：                 </w:t>
      </w:r>
    </w:p>
    <w:p>
      <w:pPr>
        <w:pStyle w:val="style0"/>
        <w:adjustRightInd w:val="false"/>
        <w:snapToGrid w:val="false"/>
        <w:spacing w:lineRule="auto" w:line="360"/>
        <w:rPr>
          <w:rFonts w:ascii="宋体" w:cs="宋体" w:eastAsia="宋体" w:hAnsi="宋体"/>
          <w:bCs/>
          <w:szCs w:val="21"/>
        </w:rPr>
      </w:pPr>
      <w:r>
        <w:rPr>
          <w:rFonts w:ascii="宋体" w:cs="宋体" w:eastAsia="宋体" w:hAnsi="宋体" w:hint="eastAsia"/>
          <w:bCs/>
          <w:szCs w:val="21"/>
        </w:rPr>
        <w:t xml:space="preserve">      供应商（全称并加盖公章）：            </w:t>
      </w:r>
    </w:p>
    <w:p>
      <w:pPr>
        <w:pStyle w:val="style0"/>
        <w:adjustRightInd w:val="false"/>
        <w:snapToGrid w:val="false"/>
        <w:spacing w:lineRule="auto" w:line="360"/>
        <w:ind w:firstLine="630" w:firstLineChars="300"/>
        <w:rPr>
          <w:rFonts w:ascii="宋体" w:cs="宋体" w:eastAsia="宋体" w:hAnsi="宋体"/>
          <w:b/>
          <w:szCs w:val="21"/>
        </w:rPr>
        <w:sectPr>
          <w:headerReference w:type="default" r:id="rId14"/>
          <w:footerReference w:type="default" r:id="rId15"/>
          <w:pgSz w:w="11906" w:h="16838" w:orient="portrait"/>
          <w:pgMar w:top="1440" w:right="1800" w:bottom="1440" w:left="1800" w:header="794" w:footer="992" w:gutter="0"/>
          <w:cols w:space="425"/>
          <w:docGrid w:type="lines" w:linePitch="312"/>
        </w:sectPr>
      </w:pPr>
      <w:r>
        <w:rPr>
          <w:rFonts w:ascii="宋体" w:cs="宋体" w:eastAsia="宋体" w:hAnsi="宋体" w:hint="eastAsia"/>
          <w:bCs/>
          <w:szCs w:val="21"/>
        </w:rPr>
        <w:t>日  期：</w:t>
      </w:r>
    </w:p>
    <w:p>
      <w:pPr>
        <w:pStyle w:val="style0"/>
        <w:adjustRightInd w:val="false"/>
        <w:snapToGrid w:val="false"/>
        <w:spacing w:lineRule="auto" w:line="360"/>
        <w:rPr>
          <w:rFonts w:ascii="宋体" w:cs="宋体" w:eastAsia="宋体" w:hAnsi="宋体"/>
          <w:b/>
          <w:szCs w:val="21"/>
        </w:rPr>
      </w:pPr>
    </w:p>
    <w:p>
      <w:pPr>
        <w:pStyle w:val="style0"/>
        <w:adjustRightInd w:val="false"/>
        <w:snapToGrid w:val="false"/>
        <w:spacing w:lineRule="auto" w:line="360"/>
        <w:rPr>
          <w:rFonts w:ascii="宋体" w:cs="宋体" w:eastAsia="宋体" w:hAnsi="宋体"/>
          <w:b/>
          <w:szCs w:val="21"/>
        </w:rPr>
      </w:pPr>
      <w:r>
        <w:rPr>
          <w:rFonts w:ascii="宋体" w:cs="宋体" w:eastAsia="宋体" w:hAnsi="宋体" w:hint="eastAsia"/>
          <w:b/>
          <w:szCs w:val="21"/>
        </w:rPr>
        <w:t>格式2:                         开标一览表</w:t>
      </w:r>
    </w:p>
    <w:tbl>
      <w:tblPr>
        <w:tblpPr w:leftFromText="180" w:rightFromText="180" w:topFromText="0" w:bottomFromText="0" w:vertAnchor="text" w:horzAnchor="page" w:tblpX="1854" w:tblpY="671"/>
        <w:tblOverlap w:val="never"/>
        <w:tblW w:w="8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8"/>
        <w:gridCol w:w="1680"/>
        <w:gridCol w:w="1710"/>
        <w:gridCol w:w="2180"/>
      </w:tblGrid>
      <w:tr>
        <w:trPr>
          <w:trHeight w:val="472" w:hRule="atLeast"/>
        </w:trPr>
        <w:tc>
          <w:tcPr>
            <w:tcW w:w="2868" w:type="dxa"/>
            <w:tcBorders/>
            <w:noWrap/>
            <w:vAlign w:val="center"/>
          </w:tcPr>
          <w:p>
            <w:pPr>
              <w:pStyle w:val="style0"/>
              <w:adjustRightInd w:val="false"/>
              <w:snapToGrid w:val="false"/>
              <w:spacing w:lineRule="auto" w:line="360"/>
              <w:jc w:val="center"/>
              <w:rPr>
                <w:rFonts w:ascii="宋体" w:cs="宋体" w:eastAsia="宋体" w:hAnsi="宋体"/>
                <w:bCs/>
                <w:szCs w:val="21"/>
              </w:rPr>
            </w:pPr>
            <w:r>
              <w:rPr>
                <w:rFonts w:ascii="宋体" w:cs="宋体" w:eastAsia="宋体" w:hAnsi="宋体" w:hint="eastAsia"/>
                <w:bCs/>
                <w:szCs w:val="21"/>
              </w:rPr>
              <w:t>响应总价(小写)（元）</w:t>
            </w:r>
          </w:p>
        </w:tc>
        <w:tc>
          <w:tcPr>
            <w:tcW w:w="1680" w:type="dxa"/>
            <w:tcBorders/>
            <w:noWrap/>
            <w:vAlign w:val="center"/>
          </w:tcPr>
          <w:p>
            <w:pPr>
              <w:pStyle w:val="style0"/>
              <w:adjustRightInd w:val="false"/>
              <w:snapToGrid w:val="false"/>
              <w:spacing w:lineRule="auto" w:line="360"/>
              <w:jc w:val="center"/>
              <w:rPr>
                <w:rFonts w:ascii="宋体" w:cs="宋体" w:eastAsia="宋体" w:hAnsi="宋体"/>
                <w:bCs/>
                <w:szCs w:val="21"/>
              </w:rPr>
            </w:pPr>
            <w:r>
              <w:rPr>
                <w:rFonts w:ascii="宋体" w:cs="宋体" w:eastAsia="宋体" w:hAnsi="宋体" w:hint="eastAsia"/>
                <w:bCs/>
                <w:szCs w:val="21"/>
              </w:rPr>
              <w:t>服务期限</w:t>
            </w:r>
          </w:p>
        </w:tc>
        <w:tc>
          <w:tcPr>
            <w:tcW w:w="1710" w:type="dxa"/>
            <w:tcBorders/>
            <w:noWrap/>
            <w:vAlign w:val="center"/>
          </w:tcPr>
          <w:p>
            <w:pPr>
              <w:pStyle w:val="style0"/>
              <w:adjustRightInd w:val="false"/>
              <w:snapToGrid w:val="false"/>
              <w:spacing w:lineRule="auto" w:line="360"/>
              <w:jc w:val="center"/>
              <w:rPr>
                <w:rFonts w:ascii="宋体" w:cs="宋体" w:eastAsia="宋体" w:hAnsi="宋体"/>
                <w:bCs/>
                <w:szCs w:val="21"/>
              </w:rPr>
            </w:pPr>
            <w:r>
              <w:rPr>
                <w:rFonts w:ascii="宋体" w:cs="宋体" w:eastAsia="宋体" w:hAnsi="宋体" w:hint="eastAsia"/>
                <w:bCs/>
                <w:szCs w:val="21"/>
              </w:rPr>
              <w:t>质量标准</w:t>
            </w:r>
          </w:p>
        </w:tc>
        <w:tc>
          <w:tcPr>
            <w:tcW w:w="2180" w:type="dxa"/>
            <w:tcBorders/>
            <w:noWrap/>
            <w:vAlign w:val="center"/>
          </w:tcPr>
          <w:p>
            <w:pPr>
              <w:pStyle w:val="style0"/>
              <w:adjustRightInd w:val="false"/>
              <w:snapToGrid w:val="false"/>
              <w:spacing w:lineRule="auto" w:line="360"/>
              <w:jc w:val="center"/>
              <w:rPr>
                <w:rFonts w:ascii="宋体" w:cs="宋体" w:eastAsia="宋体" w:hAnsi="宋体"/>
                <w:bCs/>
                <w:szCs w:val="21"/>
              </w:rPr>
            </w:pPr>
            <w:r>
              <w:rPr>
                <w:rFonts w:ascii="宋体" w:cs="宋体" w:eastAsia="宋体" w:hAnsi="宋体" w:hint="eastAsia"/>
                <w:bCs/>
                <w:szCs w:val="21"/>
              </w:rPr>
              <w:t>响应有效期</w:t>
            </w:r>
          </w:p>
        </w:tc>
      </w:tr>
      <w:tr>
        <w:tblPrEx/>
        <w:trPr>
          <w:trHeight w:val="795" w:hRule="atLeast"/>
        </w:trPr>
        <w:tc>
          <w:tcPr>
            <w:tcW w:w="2868" w:type="dxa"/>
            <w:tcBorders/>
            <w:noWrap/>
            <w:vAlign w:val="center"/>
          </w:tcPr>
          <w:p>
            <w:pPr>
              <w:pStyle w:val="style0"/>
              <w:adjustRightInd w:val="false"/>
              <w:snapToGrid w:val="false"/>
              <w:spacing w:lineRule="auto" w:line="360"/>
              <w:jc w:val="center"/>
              <w:rPr>
                <w:rFonts w:ascii="宋体" w:cs="宋体" w:eastAsia="宋体" w:hAnsi="宋体"/>
                <w:bCs/>
                <w:szCs w:val="21"/>
              </w:rPr>
            </w:pPr>
          </w:p>
        </w:tc>
        <w:tc>
          <w:tcPr>
            <w:tcW w:w="1680" w:type="dxa"/>
            <w:tcBorders/>
            <w:noWrap/>
            <w:vAlign w:val="center"/>
          </w:tcPr>
          <w:p>
            <w:pPr>
              <w:pStyle w:val="style0"/>
              <w:adjustRightInd w:val="false"/>
              <w:snapToGrid w:val="false"/>
              <w:spacing w:lineRule="auto" w:line="360"/>
              <w:jc w:val="center"/>
              <w:rPr>
                <w:rFonts w:ascii="宋体" w:cs="宋体" w:eastAsia="宋体" w:hAnsi="宋体"/>
                <w:bCs/>
                <w:szCs w:val="21"/>
              </w:rPr>
            </w:pPr>
            <w:r>
              <w:rPr>
                <w:rFonts w:ascii="宋体" w:cs="宋体" w:eastAsia="宋体" w:hAnsi="宋体" w:hint="eastAsia"/>
                <w:bCs/>
                <w:szCs w:val="21"/>
              </w:rPr>
              <w:t>1年</w:t>
            </w:r>
          </w:p>
        </w:tc>
        <w:tc>
          <w:tcPr>
            <w:tcW w:w="1710" w:type="dxa"/>
            <w:tcBorders/>
            <w:noWrap/>
            <w:vAlign w:val="center"/>
          </w:tcPr>
          <w:p>
            <w:pPr>
              <w:pStyle w:val="style0"/>
              <w:adjustRightInd w:val="false"/>
              <w:snapToGrid w:val="false"/>
              <w:spacing w:lineRule="auto" w:line="360"/>
              <w:jc w:val="center"/>
              <w:rPr>
                <w:rFonts w:ascii="宋体" w:cs="宋体" w:eastAsia="宋体" w:hAnsi="宋体"/>
                <w:bCs/>
                <w:szCs w:val="21"/>
              </w:rPr>
            </w:pPr>
            <w:r>
              <w:rPr>
                <w:rFonts w:ascii="宋体" w:cs="宋体" w:eastAsia="宋体" w:hAnsi="宋体" w:hint="eastAsia"/>
                <w:bCs/>
                <w:szCs w:val="21"/>
              </w:rPr>
              <w:t>合格</w:t>
            </w:r>
          </w:p>
        </w:tc>
        <w:tc>
          <w:tcPr>
            <w:tcW w:w="2180" w:type="dxa"/>
            <w:tcBorders/>
            <w:noWrap/>
            <w:vAlign w:val="center"/>
          </w:tcPr>
          <w:p>
            <w:pPr>
              <w:pStyle w:val="style0"/>
              <w:adjustRightInd w:val="false"/>
              <w:snapToGrid w:val="false"/>
              <w:spacing w:lineRule="auto" w:line="360"/>
              <w:jc w:val="center"/>
              <w:rPr>
                <w:rFonts w:ascii="宋体" w:cs="宋体" w:eastAsia="宋体" w:hAnsi="宋体"/>
                <w:bCs/>
                <w:szCs w:val="21"/>
              </w:rPr>
            </w:pPr>
            <w:r>
              <w:rPr>
                <w:rFonts w:ascii="宋体" w:cs="宋体" w:eastAsia="宋体" w:hAnsi="宋体" w:hint="eastAsia"/>
                <w:bCs/>
                <w:szCs w:val="21"/>
              </w:rPr>
              <w:t>90天</w:t>
            </w:r>
          </w:p>
        </w:tc>
      </w:tr>
      <w:tr>
        <w:tblPrEx/>
        <w:trPr>
          <w:trHeight w:val="635" w:hRule="atLeast"/>
        </w:trPr>
        <w:tc>
          <w:tcPr>
            <w:tcW w:w="6258" w:type="dxa"/>
            <w:gridSpan w:val="3"/>
            <w:tcBorders/>
            <w:noWrap/>
            <w:vAlign w:val="bottom"/>
          </w:tcPr>
          <w:p>
            <w:pPr>
              <w:pStyle w:val="style0"/>
              <w:adjustRightInd w:val="false"/>
              <w:snapToGrid w:val="false"/>
              <w:spacing w:lineRule="auto" w:line="360"/>
              <w:jc w:val="left"/>
              <w:rPr>
                <w:rFonts w:ascii="宋体" w:cs="宋体" w:eastAsia="宋体" w:hAnsi="宋体"/>
                <w:bCs/>
                <w:szCs w:val="21"/>
              </w:rPr>
            </w:pPr>
            <w:r>
              <w:rPr>
                <w:rFonts w:ascii="宋体" w:cs="宋体" w:eastAsia="宋体" w:hAnsi="宋体" w:hint="eastAsia"/>
                <w:bCs/>
                <w:szCs w:val="21"/>
              </w:rPr>
              <w:t>响应总价（大写）：</w:t>
            </w:r>
          </w:p>
        </w:tc>
        <w:tc>
          <w:tcPr>
            <w:tcW w:w="2180" w:type="dxa"/>
            <w:tcBorders/>
            <w:noWrap/>
            <w:vAlign w:val="bottom"/>
          </w:tcPr>
          <w:p>
            <w:pPr>
              <w:pStyle w:val="style0"/>
              <w:adjustRightInd w:val="false"/>
              <w:snapToGrid w:val="false"/>
              <w:spacing w:lineRule="auto" w:line="360"/>
              <w:jc w:val="left"/>
              <w:rPr>
                <w:rFonts w:ascii="宋体" w:cs="宋体" w:eastAsia="宋体" w:hAnsi="宋体"/>
                <w:bCs/>
                <w:szCs w:val="21"/>
              </w:rPr>
            </w:pPr>
          </w:p>
        </w:tc>
      </w:tr>
      <w:tr>
        <w:tblPrEx/>
        <w:trPr>
          <w:trHeight w:val="610" w:hRule="atLeast"/>
        </w:trPr>
        <w:tc>
          <w:tcPr>
            <w:tcW w:w="6258" w:type="dxa"/>
            <w:gridSpan w:val="3"/>
            <w:tcBorders/>
            <w:noWrap/>
            <w:vAlign w:val="bottom"/>
          </w:tcPr>
          <w:p>
            <w:pPr>
              <w:pStyle w:val="style30"/>
              <w:adjustRightInd w:val="false"/>
              <w:snapToGrid w:val="false"/>
              <w:spacing w:lineRule="auto" w:line="360"/>
              <w:rPr>
                <w:rFonts w:ascii="宋体" w:cs="宋体" w:eastAsia="宋体" w:hAnsi="宋体"/>
                <w:bCs/>
                <w:szCs w:val="21"/>
              </w:rPr>
            </w:pPr>
            <w:r>
              <w:rPr>
                <w:rFonts w:ascii="宋体" w:cs="宋体" w:eastAsia="宋体" w:hAnsi="宋体" w:hint="eastAsia"/>
                <w:bCs/>
                <w:szCs w:val="21"/>
              </w:rPr>
              <w:t>是否为符合条件的小微型企业:是（   ）；否（   ）</w:t>
            </w:r>
          </w:p>
        </w:tc>
        <w:tc>
          <w:tcPr>
            <w:tcW w:w="2180" w:type="dxa"/>
            <w:tcBorders/>
            <w:noWrap/>
            <w:vAlign w:val="bottom"/>
          </w:tcPr>
          <w:p>
            <w:pPr>
              <w:pStyle w:val="style30"/>
              <w:adjustRightInd w:val="false"/>
              <w:snapToGrid w:val="false"/>
              <w:spacing w:lineRule="auto" w:line="360"/>
              <w:rPr>
                <w:rFonts w:ascii="宋体" w:cs="宋体" w:eastAsia="宋体" w:hAnsi="宋体"/>
                <w:bCs/>
                <w:szCs w:val="21"/>
              </w:rPr>
            </w:pPr>
          </w:p>
        </w:tc>
      </w:tr>
      <w:tr>
        <w:tblPrEx/>
        <w:trPr>
          <w:trHeight w:val="620" w:hRule="atLeast"/>
        </w:trPr>
        <w:tc>
          <w:tcPr>
            <w:tcW w:w="6258" w:type="dxa"/>
            <w:gridSpan w:val="3"/>
            <w:tcBorders/>
            <w:noWrap/>
            <w:vAlign w:val="bottom"/>
          </w:tcPr>
          <w:p>
            <w:pPr>
              <w:pStyle w:val="style0"/>
              <w:adjustRightInd w:val="false"/>
              <w:snapToGrid w:val="false"/>
              <w:spacing w:lineRule="auto" w:line="360"/>
              <w:jc w:val="left"/>
              <w:rPr>
                <w:rFonts w:ascii="宋体" w:cs="宋体" w:eastAsia="宋体" w:hAnsi="宋体"/>
                <w:bCs/>
                <w:szCs w:val="21"/>
              </w:rPr>
            </w:pPr>
            <w:r>
              <w:rPr>
                <w:rFonts w:ascii="宋体" w:cs="宋体" w:eastAsia="宋体" w:hAnsi="宋体" w:hint="eastAsia"/>
                <w:bCs/>
                <w:szCs w:val="21"/>
              </w:rPr>
              <w:t>是否监狱企业参加采购活动：是（   ）；否（   ）</w:t>
            </w:r>
          </w:p>
        </w:tc>
        <w:tc>
          <w:tcPr>
            <w:tcW w:w="2180" w:type="dxa"/>
            <w:tcBorders/>
            <w:noWrap/>
            <w:vAlign w:val="bottom"/>
          </w:tcPr>
          <w:p>
            <w:pPr>
              <w:pStyle w:val="style0"/>
              <w:adjustRightInd w:val="false"/>
              <w:snapToGrid w:val="false"/>
              <w:spacing w:lineRule="auto" w:line="360"/>
              <w:jc w:val="left"/>
              <w:rPr>
                <w:rFonts w:ascii="宋体" w:cs="宋体" w:eastAsia="宋体" w:hAnsi="宋体"/>
                <w:bCs/>
                <w:szCs w:val="21"/>
              </w:rPr>
            </w:pPr>
          </w:p>
        </w:tc>
      </w:tr>
      <w:tr>
        <w:tblPrEx/>
        <w:trPr>
          <w:trHeight w:val="595" w:hRule="atLeast"/>
        </w:trPr>
        <w:tc>
          <w:tcPr>
            <w:tcW w:w="6258" w:type="dxa"/>
            <w:gridSpan w:val="3"/>
            <w:tcBorders/>
            <w:noWrap/>
            <w:vAlign w:val="bottom"/>
          </w:tcPr>
          <w:p>
            <w:pPr>
              <w:pStyle w:val="style0"/>
              <w:adjustRightInd w:val="false"/>
              <w:snapToGrid w:val="false"/>
              <w:spacing w:lineRule="auto" w:line="360"/>
              <w:jc w:val="left"/>
              <w:rPr>
                <w:rFonts w:ascii="宋体" w:cs="宋体" w:eastAsia="宋体" w:hAnsi="宋体"/>
                <w:bCs/>
                <w:szCs w:val="21"/>
              </w:rPr>
            </w:pPr>
            <w:r>
              <w:rPr>
                <w:rFonts w:ascii="宋体" w:cs="宋体" w:eastAsia="宋体" w:hAnsi="宋体" w:hint="eastAsia"/>
                <w:bCs/>
                <w:szCs w:val="21"/>
              </w:rPr>
              <w:t>是否为符合条件的残疾人福利性单位：是（   ）；否（   ）</w:t>
            </w:r>
          </w:p>
        </w:tc>
        <w:tc>
          <w:tcPr>
            <w:tcW w:w="2180" w:type="dxa"/>
            <w:tcBorders/>
            <w:noWrap/>
            <w:vAlign w:val="bottom"/>
          </w:tcPr>
          <w:p>
            <w:pPr>
              <w:pStyle w:val="style0"/>
              <w:adjustRightInd w:val="false"/>
              <w:snapToGrid w:val="false"/>
              <w:spacing w:lineRule="auto" w:line="360"/>
              <w:jc w:val="left"/>
              <w:rPr>
                <w:rFonts w:ascii="宋体" w:cs="宋体" w:eastAsia="宋体" w:hAnsi="宋体"/>
                <w:bCs/>
                <w:szCs w:val="21"/>
              </w:rPr>
            </w:pPr>
          </w:p>
        </w:tc>
      </w:tr>
      <w:tr>
        <w:tblPrEx/>
        <w:trPr>
          <w:trHeight w:val="660" w:hRule="atLeast"/>
        </w:trPr>
        <w:tc>
          <w:tcPr>
            <w:tcW w:w="6258" w:type="dxa"/>
            <w:gridSpan w:val="3"/>
            <w:tcBorders/>
            <w:noWrap/>
            <w:vAlign w:val="bottom"/>
          </w:tcPr>
          <w:p>
            <w:pPr>
              <w:pStyle w:val="style0"/>
              <w:adjustRightInd w:val="false"/>
              <w:snapToGrid w:val="false"/>
              <w:spacing w:lineRule="auto" w:line="360"/>
              <w:jc w:val="left"/>
              <w:rPr>
                <w:rFonts w:ascii="宋体" w:cs="宋体" w:eastAsia="宋体" w:hAnsi="宋体"/>
                <w:bCs/>
                <w:szCs w:val="21"/>
              </w:rPr>
            </w:pPr>
            <w:r>
              <w:rPr>
                <w:rFonts w:ascii="宋体" w:cs="宋体" w:eastAsia="宋体" w:hAnsi="宋体" w:hint="eastAsia"/>
                <w:bCs/>
                <w:szCs w:val="21"/>
              </w:rPr>
              <w:t>备注：以上报价包含所有开发费、接口费、技术支持费及税费，请供应商自主评估并承担相关风险，后期不再增加任何费用。</w:t>
            </w:r>
          </w:p>
        </w:tc>
        <w:tc>
          <w:tcPr>
            <w:tcW w:w="2180" w:type="dxa"/>
            <w:tcBorders/>
            <w:noWrap/>
            <w:vAlign w:val="bottom"/>
          </w:tcPr>
          <w:p>
            <w:pPr>
              <w:pStyle w:val="style0"/>
              <w:adjustRightInd w:val="false"/>
              <w:snapToGrid w:val="false"/>
              <w:spacing w:lineRule="auto" w:line="360"/>
              <w:jc w:val="left"/>
              <w:rPr>
                <w:rFonts w:ascii="宋体" w:cs="宋体" w:eastAsia="宋体" w:hAnsi="宋体"/>
                <w:bCs/>
                <w:szCs w:val="21"/>
              </w:rPr>
            </w:pPr>
          </w:p>
        </w:tc>
      </w:tr>
    </w:tbl>
    <w:p>
      <w:pPr>
        <w:pStyle w:val="style0"/>
        <w:adjustRightInd w:val="false"/>
        <w:snapToGrid w:val="false"/>
        <w:spacing w:lineRule="auto" w:line="360"/>
        <w:rPr>
          <w:rFonts w:ascii="宋体" w:cs="宋体" w:eastAsia="宋体" w:hAnsi="宋体"/>
          <w:bCs/>
          <w:szCs w:val="21"/>
        </w:rPr>
      </w:pPr>
      <w:r>
        <w:rPr>
          <w:rFonts w:ascii="宋体" w:cs="宋体" w:eastAsia="宋体" w:hAnsi="宋体" w:hint="eastAsia"/>
          <w:bCs/>
          <w:szCs w:val="21"/>
        </w:rPr>
        <w:t>项目名称：                             项目编号：</w:t>
      </w:r>
    </w:p>
    <w:p>
      <w:pPr>
        <w:pStyle w:val="style0"/>
        <w:adjustRightInd w:val="false"/>
        <w:snapToGrid w:val="false"/>
        <w:spacing w:lineRule="auto" w:line="360"/>
        <w:ind w:firstLine="560"/>
        <w:rPr>
          <w:rFonts w:ascii="宋体" w:cs="宋体" w:eastAsia="宋体" w:hAnsi="宋体"/>
          <w:bCs/>
          <w:szCs w:val="21"/>
        </w:rPr>
      </w:pPr>
    </w:p>
    <w:p>
      <w:pPr>
        <w:pStyle w:val="style3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供应商名称：                 （公章）</w:t>
      </w:r>
    </w:p>
    <w:p>
      <w:pPr>
        <w:pStyle w:val="style30"/>
        <w:adjustRightInd w:val="false"/>
        <w:snapToGrid w:val="false"/>
        <w:spacing w:lineRule="auto" w:line="360"/>
        <w:ind w:firstLine="420" w:firstLineChars="200"/>
        <w:rPr>
          <w:rFonts w:ascii="宋体" w:cs="宋体" w:eastAsia="宋体" w:hAnsi="宋体"/>
          <w:bCs/>
          <w:szCs w:val="21"/>
        </w:rPr>
      </w:pPr>
    </w:p>
    <w:p>
      <w:pPr>
        <w:pStyle w:val="style3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 xml:space="preserve">供应商代表签名：                日期：  </w:t>
      </w:r>
    </w:p>
    <w:p>
      <w:pPr>
        <w:pStyle w:val="style0"/>
        <w:adjustRightInd w:val="false"/>
        <w:snapToGrid w:val="false"/>
        <w:spacing w:lineRule="auto" w:line="360"/>
        <w:ind w:firstLine="560"/>
        <w:rPr>
          <w:rFonts w:ascii="宋体" w:cs="宋体" w:eastAsia="宋体" w:hAnsi="宋体"/>
          <w:bCs/>
          <w:szCs w:val="21"/>
        </w:rPr>
        <w:sectPr>
          <w:pgSz w:w="11906" w:h="16838" w:orient="portrait"/>
          <w:pgMar w:top="1440" w:right="1800" w:bottom="1440" w:left="1800" w:header="794" w:footer="992" w:gutter="0"/>
          <w:cols w:space="425"/>
          <w:docGrid w:type="lines" w:linePitch="312"/>
        </w:sectPr>
      </w:pPr>
    </w:p>
    <w:p>
      <w:pPr>
        <w:pStyle w:val="style78"/>
        <w:rPr>
          <w:rFonts w:ascii="宋体" w:cs="宋体" w:eastAsia="宋体" w:hAnsi="宋体"/>
        </w:rPr>
      </w:pPr>
    </w:p>
    <w:p>
      <w:pPr>
        <w:pStyle w:val="style0"/>
        <w:adjustRightInd w:val="false"/>
        <w:snapToGrid w:val="false"/>
        <w:spacing w:lineRule="auto" w:line="360"/>
        <w:rPr>
          <w:rFonts w:ascii="宋体" w:cs="宋体" w:hAnsi="宋体"/>
          <w:b/>
          <w:szCs w:val="21"/>
        </w:rPr>
      </w:pPr>
      <w:r>
        <w:rPr>
          <w:rFonts w:ascii="宋体" w:cs="宋体" w:hAnsi="宋体" w:hint="eastAsia"/>
          <w:b/>
          <w:szCs w:val="21"/>
        </w:rPr>
        <w:t>格式3:</w:t>
      </w:r>
      <w:r>
        <w:rPr>
          <w:rFonts w:ascii="宋体" w:cs="宋体" w:hAnsi="宋体" w:hint="eastAsia"/>
          <w:bCs/>
          <w:szCs w:val="21"/>
        </w:rPr>
        <w:t xml:space="preserve">                         </w:t>
      </w:r>
      <w:r>
        <w:rPr>
          <w:rFonts w:ascii="宋体" w:cs="宋体" w:hAnsi="宋体" w:hint="eastAsia"/>
          <w:b/>
          <w:szCs w:val="21"/>
        </w:rPr>
        <w:t>响应报价明细表</w:t>
      </w:r>
    </w:p>
    <w:p>
      <w:pPr>
        <w:pStyle w:val="style0"/>
        <w:adjustRightInd w:val="false"/>
        <w:snapToGrid w:val="false"/>
        <w:spacing w:lineRule="exact" w:line="240"/>
        <w:jc w:val="left"/>
        <w:rPr>
          <w:rFonts w:ascii="宋体" w:cs="宋体" w:eastAsia="宋体" w:hAnsi="宋体"/>
          <w:bCs/>
          <w:szCs w:val="21"/>
        </w:rPr>
      </w:pPr>
      <w:r>
        <w:rPr>
          <w:rFonts w:ascii="宋体" w:cs="宋体" w:eastAsia="宋体" w:hAnsi="宋体" w:hint="eastAsia"/>
          <w:bCs/>
          <w:szCs w:val="21"/>
        </w:rPr>
        <w:t xml:space="preserve">项目名称：                         项目编号∶ </w:t>
      </w:r>
    </w:p>
    <w:tbl>
      <w:tblPr>
        <w:tblpPr w:leftFromText="180" w:rightFromText="180" w:topFromText="0" w:bottomFromText="0" w:vertAnchor="text" w:horzAnchor="page" w:tblpX="1885" w:tblpY="376"/>
        <w:tblOverlap w:val="never"/>
        <w:tblW w:w="8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1920"/>
        <w:gridCol w:w="1429"/>
        <w:gridCol w:w="974"/>
        <w:gridCol w:w="1797"/>
        <w:gridCol w:w="1588"/>
      </w:tblGrid>
      <w:tr>
        <w:trPr>
          <w:cantSplit/>
          <w:trHeight w:val="415" w:hRule="atLeast"/>
        </w:trPr>
        <w:tc>
          <w:tcPr>
            <w:tcW w:w="759" w:type="dxa"/>
            <w:tcBorders>
              <w:top w:val="single" w:sz="4" w:space="0" w:color="auto"/>
              <w:left w:val="single" w:sz="4" w:space="0" w:color="auto"/>
              <w:bottom w:val="single" w:sz="4" w:space="0" w:color="auto"/>
              <w:right w:val="single" w:sz="4" w:space="0" w:color="auto"/>
            </w:tcBorders>
            <w:noWrap/>
            <w:vAlign w:val="center"/>
          </w:tcPr>
          <w:p>
            <w:pPr>
              <w:pStyle w:val="style0"/>
              <w:adjustRightInd w:val="false"/>
              <w:snapToGrid w:val="false"/>
              <w:spacing w:lineRule="exact" w:line="240"/>
              <w:jc w:val="center"/>
              <w:rPr>
                <w:rFonts w:ascii="宋体" w:cs="宋体" w:eastAsia="宋体" w:hAnsi="宋体"/>
                <w:bCs/>
                <w:szCs w:val="21"/>
              </w:rPr>
            </w:pPr>
            <w:r>
              <w:rPr>
                <w:rFonts w:ascii="宋体" w:cs="宋体" w:eastAsia="宋体" w:hAnsi="宋体" w:hint="eastAsia"/>
                <w:bCs/>
                <w:szCs w:val="21"/>
              </w:rPr>
              <w:t>序号</w:t>
            </w:r>
          </w:p>
        </w:tc>
        <w:tc>
          <w:tcPr>
            <w:tcW w:w="1920" w:type="dxa"/>
            <w:tcBorders>
              <w:top w:val="single" w:sz="4" w:space="0" w:color="auto"/>
              <w:left w:val="single" w:sz="4" w:space="0" w:color="auto"/>
              <w:bottom w:val="single" w:sz="4" w:space="0" w:color="auto"/>
              <w:right w:val="single" w:sz="4" w:space="0" w:color="auto"/>
            </w:tcBorders>
            <w:noWrap/>
            <w:vAlign w:val="center"/>
          </w:tcPr>
          <w:p>
            <w:pPr>
              <w:pStyle w:val="style0"/>
              <w:adjustRightInd w:val="false"/>
              <w:snapToGrid w:val="false"/>
              <w:spacing w:lineRule="exact" w:line="240"/>
              <w:jc w:val="center"/>
              <w:rPr>
                <w:rFonts w:ascii="宋体" w:cs="宋体" w:eastAsia="宋体" w:hAnsi="宋体"/>
                <w:bCs/>
                <w:szCs w:val="21"/>
              </w:rPr>
            </w:pPr>
            <w:r>
              <w:rPr>
                <w:rFonts w:ascii="宋体" w:cs="宋体" w:hAnsi="宋体" w:hint="eastAsia"/>
                <w:bCs/>
                <w:szCs w:val="21"/>
              </w:rPr>
              <w:t>服务费用明细</w:t>
            </w:r>
          </w:p>
        </w:tc>
        <w:tc>
          <w:tcPr>
            <w:tcW w:w="1429" w:type="dxa"/>
            <w:tcBorders>
              <w:top w:val="single" w:sz="4" w:space="0" w:color="auto"/>
              <w:left w:val="single" w:sz="4" w:space="0" w:color="auto"/>
              <w:bottom w:val="single" w:sz="4" w:space="0" w:color="auto"/>
              <w:right w:val="single" w:sz="4" w:space="0" w:color="auto"/>
            </w:tcBorders>
            <w:noWrap/>
            <w:vAlign w:val="center"/>
          </w:tcPr>
          <w:p>
            <w:pPr>
              <w:pStyle w:val="style0"/>
              <w:adjustRightInd w:val="false"/>
              <w:snapToGrid w:val="false"/>
              <w:spacing w:lineRule="exact" w:line="240"/>
              <w:jc w:val="center"/>
              <w:rPr>
                <w:rFonts w:ascii="宋体" w:cs="宋体" w:hAnsi="宋体"/>
                <w:bCs/>
                <w:szCs w:val="21"/>
              </w:rPr>
            </w:pPr>
            <w:r>
              <w:rPr>
                <w:rFonts w:ascii="宋体" w:cs="宋体" w:hAnsi="宋体" w:hint="eastAsia"/>
                <w:bCs/>
                <w:szCs w:val="21"/>
              </w:rPr>
              <w:t>单价</w:t>
            </w:r>
          </w:p>
        </w:tc>
        <w:tc>
          <w:tcPr>
            <w:tcW w:w="974" w:type="dxa"/>
            <w:tcBorders>
              <w:top w:val="single" w:sz="4" w:space="0" w:color="auto"/>
              <w:left w:val="single" w:sz="4" w:space="0" w:color="auto"/>
              <w:bottom w:val="single" w:sz="4" w:space="0" w:color="auto"/>
              <w:right w:val="single" w:sz="4" w:space="0" w:color="auto"/>
            </w:tcBorders>
            <w:noWrap/>
            <w:vAlign w:val="center"/>
          </w:tcPr>
          <w:p>
            <w:pPr>
              <w:pStyle w:val="style0"/>
              <w:adjustRightInd w:val="false"/>
              <w:snapToGrid w:val="false"/>
              <w:spacing w:lineRule="exact" w:line="240"/>
              <w:jc w:val="center"/>
              <w:rPr>
                <w:rFonts w:ascii="宋体" w:cs="宋体" w:hAnsi="宋体"/>
                <w:bCs/>
                <w:szCs w:val="21"/>
              </w:rPr>
            </w:pPr>
            <w:r>
              <w:rPr>
                <w:rFonts w:ascii="宋体" w:cs="宋体" w:hAnsi="宋体" w:hint="eastAsia"/>
                <w:bCs/>
                <w:szCs w:val="21"/>
              </w:rPr>
              <w:t>数量</w:t>
            </w:r>
          </w:p>
        </w:tc>
        <w:tc>
          <w:tcPr>
            <w:tcW w:w="1797" w:type="dxa"/>
            <w:tcBorders>
              <w:top w:val="single" w:sz="4" w:space="0" w:color="auto"/>
              <w:left w:val="single" w:sz="4" w:space="0" w:color="auto"/>
              <w:bottom w:val="single" w:sz="4" w:space="0" w:color="auto"/>
              <w:right w:val="single" w:sz="4" w:space="0" w:color="auto"/>
            </w:tcBorders>
            <w:noWrap/>
            <w:vAlign w:val="center"/>
          </w:tcPr>
          <w:p>
            <w:pPr>
              <w:pStyle w:val="style0"/>
              <w:adjustRightInd w:val="false"/>
              <w:snapToGrid w:val="false"/>
              <w:spacing w:lineRule="exact" w:line="240"/>
              <w:jc w:val="center"/>
              <w:rPr>
                <w:rFonts w:ascii="宋体" w:cs="宋体" w:eastAsia="宋体" w:hAnsi="宋体"/>
                <w:bCs/>
                <w:szCs w:val="21"/>
              </w:rPr>
            </w:pPr>
            <w:r>
              <w:rPr>
                <w:rFonts w:ascii="宋体" w:cs="宋体" w:eastAsia="宋体" w:hAnsi="宋体" w:hint="eastAsia"/>
                <w:bCs/>
                <w:szCs w:val="21"/>
              </w:rPr>
              <w:t>单项总价</w:t>
            </w:r>
          </w:p>
        </w:tc>
        <w:tc>
          <w:tcPr>
            <w:tcW w:w="1588" w:type="dxa"/>
            <w:tcBorders>
              <w:top w:val="single" w:sz="4" w:space="0" w:color="auto"/>
              <w:left w:val="single" w:sz="4" w:space="0" w:color="auto"/>
              <w:bottom w:val="single" w:sz="4" w:space="0" w:color="auto"/>
              <w:right w:val="single" w:sz="4" w:space="0" w:color="auto"/>
            </w:tcBorders>
            <w:noWrap/>
            <w:vAlign w:val="center"/>
          </w:tcPr>
          <w:p>
            <w:pPr>
              <w:pStyle w:val="style0"/>
              <w:adjustRightInd w:val="false"/>
              <w:snapToGrid w:val="false"/>
              <w:spacing w:lineRule="exact" w:line="240"/>
              <w:jc w:val="center"/>
              <w:rPr>
                <w:rFonts w:ascii="宋体" w:cs="宋体" w:eastAsia="宋体" w:hAnsi="宋体"/>
                <w:bCs/>
                <w:szCs w:val="21"/>
              </w:rPr>
            </w:pPr>
            <w:r>
              <w:rPr>
                <w:rFonts w:ascii="宋体" w:cs="宋体" w:eastAsia="宋体" w:hAnsi="宋体" w:hint="eastAsia"/>
                <w:bCs/>
                <w:szCs w:val="21"/>
              </w:rPr>
              <w:t>备注</w:t>
            </w:r>
          </w:p>
        </w:tc>
      </w:tr>
      <w:tr>
        <w:tblPrEx/>
        <w:trPr>
          <w:cantSplit/>
          <w:trHeight w:val="493" w:hRule="atLeast"/>
        </w:trPr>
        <w:tc>
          <w:tcPr>
            <w:tcW w:w="759" w:type="dxa"/>
            <w:tcBorders>
              <w:top w:val="single" w:sz="4" w:space="0" w:color="auto"/>
              <w:left w:val="single" w:sz="4" w:space="0" w:color="auto"/>
              <w:bottom w:val="single" w:sz="4" w:space="0" w:color="auto"/>
              <w:right w:val="single" w:sz="4" w:space="0" w:color="auto"/>
            </w:tcBorders>
            <w:noWrap/>
            <w:vAlign w:val="center"/>
          </w:tcPr>
          <w:p>
            <w:pPr>
              <w:pStyle w:val="style0"/>
              <w:adjustRightInd w:val="false"/>
              <w:snapToGrid w:val="false"/>
              <w:spacing w:lineRule="exact" w:line="240"/>
              <w:jc w:val="left"/>
              <w:rPr>
                <w:rFonts w:ascii="宋体" w:cs="宋体" w:eastAsia="宋体" w:hAnsi="宋体"/>
                <w:bCs/>
                <w:szCs w:val="21"/>
              </w:rPr>
            </w:pPr>
            <w:r>
              <w:rPr>
                <w:rFonts w:ascii="宋体" w:cs="宋体" w:eastAsia="宋体" w:hAnsi="宋体" w:hint="eastAsia"/>
                <w:bCs/>
                <w:szCs w:val="21"/>
              </w:rPr>
              <w:t>1</w:t>
            </w:r>
          </w:p>
        </w:tc>
        <w:tc>
          <w:tcPr>
            <w:tcW w:w="1920" w:type="dxa"/>
            <w:tcBorders>
              <w:top w:val="single" w:sz="4" w:space="0" w:color="auto"/>
              <w:left w:val="single" w:sz="4" w:space="0" w:color="auto"/>
              <w:bottom w:val="single" w:sz="4" w:space="0" w:color="auto"/>
              <w:right w:val="single" w:sz="4" w:space="0" w:color="auto"/>
            </w:tcBorders>
            <w:noWrap/>
            <w:vAlign w:val="center"/>
          </w:tcPr>
          <w:p>
            <w:pPr>
              <w:pStyle w:val="style0"/>
              <w:jc w:val="center"/>
              <w:rPr>
                <w:sz w:val="24"/>
              </w:rPr>
            </w:pPr>
          </w:p>
        </w:tc>
        <w:tc>
          <w:tcPr>
            <w:tcW w:w="1429" w:type="dxa"/>
            <w:tcBorders>
              <w:top w:val="single" w:sz="4" w:space="0" w:color="auto"/>
              <w:left w:val="single" w:sz="4" w:space="0" w:color="auto"/>
              <w:bottom w:val="single" w:sz="4" w:space="0" w:color="auto"/>
              <w:right w:val="single" w:sz="4" w:space="0" w:color="auto"/>
            </w:tcBorders>
            <w:noWrap/>
            <w:vAlign w:val="center"/>
          </w:tcPr>
          <w:p>
            <w:pPr>
              <w:pStyle w:val="style0"/>
              <w:adjustRightInd w:val="false"/>
              <w:snapToGrid w:val="false"/>
              <w:spacing w:lineRule="exact" w:line="240"/>
              <w:ind w:firstLine="561"/>
              <w:jc w:val="left"/>
              <w:rPr>
                <w:rFonts w:ascii="宋体" w:cs="宋体" w:eastAsia="宋体" w:hAnsi="宋体"/>
                <w:bCs/>
                <w:szCs w:val="21"/>
              </w:rPr>
            </w:pPr>
          </w:p>
        </w:tc>
        <w:tc>
          <w:tcPr>
            <w:tcW w:w="974" w:type="dxa"/>
            <w:tcBorders>
              <w:top w:val="single" w:sz="4" w:space="0" w:color="auto"/>
              <w:left w:val="single" w:sz="4" w:space="0" w:color="auto"/>
              <w:bottom w:val="single" w:sz="4" w:space="0" w:color="auto"/>
              <w:right w:val="single" w:sz="4" w:space="0" w:color="auto"/>
            </w:tcBorders>
            <w:noWrap/>
            <w:vAlign w:val="center"/>
          </w:tcPr>
          <w:p>
            <w:pPr>
              <w:pStyle w:val="style0"/>
              <w:adjustRightInd w:val="false"/>
              <w:snapToGrid w:val="false"/>
              <w:spacing w:lineRule="exact" w:line="240"/>
              <w:ind w:firstLine="561"/>
              <w:jc w:val="left"/>
              <w:rPr>
                <w:rFonts w:ascii="宋体" w:cs="宋体" w:eastAsia="宋体" w:hAnsi="宋体"/>
                <w:bCs/>
                <w:szCs w:val="21"/>
              </w:rPr>
            </w:pPr>
          </w:p>
        </w:tc>
        <w:tc>
          <w:tcPr>
            <w:tcW w:w="1797" w:type="dxa"/>
            <w:tcBorders>
              <w:top w:val="single" w:sz="4" w:space="0" w:color="auto"/>
              <w:left w:val="single" w:sz="4" w:space="0" w:color="auto"/>
              <w:bottom w:val="single" w:sz="4" w:space="0" w:color="auto"/>
              <w:right w:val="single" w:sz="4" w:space="0" w:color="auto"/>
            </w:tcBorders>
            <w:noWrap/>
            <w:vAlign w:val="center"/>
          </w:tcPr>
          <w:p>
            <w:pPr>
              <w:pStyle w:val="style0"/>
              <w:adjustRightInd w:val="false"/>
              <w:snapToGrid w:val="false"/>
              <w:spacing w:lineRule="exact" w:line="240"/>
              <w:ind w:firstLine="561"/>
              <w:jc w:val="left"/>
              <w:rPr>
                <w:rFonts w:ascii="宋体" w:cs="宋体" w:eastAsia="宋体" w:hAnsi="宋体"/>
                <w:bCs/>
                <w:szCs w:val="21"/>
              </w:rPr>
            </w:pPr>
          </w:p>
        </w:tc>
        <w:tc>
          <w:tcPr>
            <w:tcW w:w="1588" w:type="dxa"/>
            <w:tcBorders>
              <w:top w:val="single" w:sz="4" w:space="0" w:color="auto"/>
              <w:left w:val="single" w:sz="4" w:space="0" w:color="auto"/>
              <w:bottom w:val="single" w:sz="4" w:space="0" w:color="auto"/>
              <w:right w:val="single" w:sz="4" w:space="0" w:color="auto"/>
            </w:tcBorders>
            <w:noWrap/>
            <w:vAlign w:val="center"/>
          </w:tcPr>
          <w:p>
            <w:pPr>
              <w:pStyle w:val="style0"/>
              <w:adjustRightInd w:val="false"/>
              <w:snapToGrid w:val="false"/>
              <w:spacing w:lineRule="exact" w:line="240"/>
              <w:ind w:firstLine="561"/>
              <w:jc w:val="left"/>
              <w:rPr>
                <w:rFonts w:ascii="宋体" w:cs="宋体" w:eastAsia="宋体" w:hAnsi="宋体"/>
                <w:bCs/>
                <w:szCs w:val="21"/>
              </w:rPr>
            </w:pPr>
          </w:p>
        </w:tc>
      </w:tr>
      <w:tr>
        <w:tblPrEx/>
        <w:trPr>
          <w:cantSplit/>
          <w:trHeight w:val="493" w:hRule="atLeast"/>
        </w:trPr>
        <w:tc>
          <w:tcPr>
            <w:tcW w:w="759" w:type="dxa"/>
            <w:tcBorders>
              <w:top w:val="single" w:sz="4" w:space="0" w:color="auto"/>
              <w:left w:val="single" w:sz="4" w:space="0" w:color="auto"/>
              <w:bottom w:val="single" w:sz="4" w:space="0" w:color="auto"/>
              <w:right w:val="single" w:sz="4" w:space="0" w:color="auto"/>
            </w:tcBorders>
            <w:noWrap/>
            <w:vAlign w:val="center"/>
          </w:tcPr>
          <w:p>
            <w:pPr>
              <w:pStyle w:val="style0"/>
              <w:adjustRightInd w:val="false"/>
              <w:snapToGrid w:val="false"/>
              <w:spacing w:lineRule="exact" w:line="240"/>
              <w:jc w:val="left"/>
              <w:rPr>
                <w:rFonts w:ascii="宋体" w:cs="宋体" w:eastAsia="宋体" w:hAnsi="宋体"/>
                <w:bCs/>
                <w:szCs w:val="21"/>
              </w:rPr>
            </w:pPr>
            <w:r>
              <w:rPr>
                <w:rFonts w:ascii="宋体" w:cs="宋体" w:eastAsia="宋体" w:hAnsi="宋体" w:hint="eastAsia"/>
                <w:bCs/>
                <w:szCs w:val="21"/>
              </w:rPr>
              <w:t>2</w:t>
            </w:r>
          </w:p>
        </w:tc>
        <w:tc>
          <w:tcPr>
            <w:tcW w:w="1920" w:type="dxa"/>
            <w:tcBorders>
              <w:top w:val="single" w:sz="4" w:space="0" w:color="auto"/>
              <w:left w:val="single" w:sz="4" w:space="0" w:color="auto"/>
              <w:bottom w:val="single" w:sz="4" w:space="0" w:color="auto"/>
              <w:right w:val="single" w:sz="4" w:space="0" w:color="auto"/>
            </w:tcBorders>
            <w:noWrap/>
            <w:vAlign w:val="center"/>
          </w:tcPr>
          <w:p>
            <w:pPr>
              <w:pStyle w:val="style0"/>
              <w:jc w:val="center"/>
              <w:rPr>
                <w:sz w:val="24"/>
              </w:rPr>
            </w:pPr>
          </w:p>
        </w:tc>
        <w:tc>
          <w:tcPr>
            <w:tcW w:w="1429" w:type="dxa"/>
            <w:tcBorders>
              <w:top w:val="single" w:sz="4" w:space="0" w:color="auto"/>
              <w:left w:val="single" w:sz="4" w:space="0" w:color="auto"/>
              <w:bottom w:val="single" w:sz="4" w:space="0" w:color="auto"/>
              <w:right w:val="single" w:sz="4" w:space="0" w:color="auto"/>
            </w:tcBorders>
            <w:noWrap/>
            <w:vAlign w:val="center"/>
          </w:tcPr>
          <w:p>
            <w:pPr>
              <w:pStyle w:val="style0"/>
              <w:adjustRightInd w:val="false"/>
              <w:snapToGrid w:val="false"/>
              <w:spacing w:lineRule="exact" w:line="240"/>
              <w:ind w:firstLine="561"/>
              <w:jc w:val="left"/>
              <w:rPr>
                <w:rFonts w:ascii="宋体" w:cs="宋体" w:eastAsia="宋体" w:hAnsi="宋体"/>
                <w:bCs/>
                <w:szCs w:val="21"/>
              </w:rPr>
            </w:pPr>
          </w:p>
        </w:tc>
        <w:tc>
          <w:tcPr>
            <w:tcW w:w="974" w:type="dxa"/>
            <w:tcBorders>
              <w:top w:val="single" w:sz="4" w:space="0" w:color="auto"/>
              <w:left w:val="single" w:sz="4" w:space="0" w:color="auto"/>
              <w:bottom w:val="single" w:sz="4" w:space="0" w:color="auto"/>
              <w:right w:val="single" w:sz="4" w:space="0" w:color="auto"/>
            </w:tcBorders>
            <w:noWrap/>
            <w:vAlign w:val="center"/>
          </w:tcPr>
          <w:p>
            <w:pPr>
              <w:pStyle w:val="style0"/>
              <w:adjustRightInd w:val="false"/>
              <w:snapToGrid w:val="false"/>
              <w:spacing w:lineRule="exact" w:line="240"/>
              <w:ind w:firstLine="561"/>
              <w:jc w:val="left"/>
              <w:rPr>
                <w:rFonts w:ascii="宋体" w:cs="宋体" w:eastAsia="宋体" w:hAnsi="宋体"/>
                <w:bCs/>
                <w:szCs w:val="21"/>
              </w:rPr>
            </w:pPr>
          </w:p>
        </w:tc>
        <w:tc>
          <w:tcPr>
            <w:tcW w:w="1797" w:type="dxa"/>
            <w:tcBorders>
              <w:top w:val="single" w:sz="4" w:space="0" w:color="auto"/>
              <w:left w:val="single" w:sz="4" w:space="0" w:color="auto"/>
              <w:bottom w:val="single" w:sz="4" w:space="0" w:color="auto"/>
              <w:right w:val="single" w:sz="4" w:space="0" w:color="auto"/>
            </w:tcBorders>
            <w:noWrap/>
            <w:vAlign w:val="center"/>
          </w:tcPr>
          <w:p>
            <w:pPr>
              <w:pStyle w:val="style0"/>
              <w:adjustRightInd w:val="false"/>
              <w:snapToGrid w:val="false"/>
              <w:spacing w:lineRule="exact" w:line="240"/>
              <w:ind w:firstLine="561"/>
              <w:jc w:val="left"/>
              <w:rPr>
                <w:rFonts w:ascii="宋体" w:cs="宋体" w:eastAsia="宋体" w:hAnsi="宋体"/>
                <w:bCs/>
                <w:szCs w:val="21"/>
              </w:rPr>
            </w:pPr>
          </w:p>
        </w:tc>
        <w:tc>
          <w:tcPr>
            <w:tcW w:w="1588" w:type="dxa"/>
            <w:tcBorders>
              <w:top w:val="single" w:sz="4" w:space="0" w:color="auto"/>
              <w:left w:val="single" w:sz="4" w:space="0" w:color="auto"/>
              <w:bottom w:val="single" w:sz="4" w:space="0" w:color="auto"/>
              <w:right w:val="single" w:sz="4" w:space="0" w:color="auto"/>
            </w:tcBorders>
            <w:noWrap/>
            <w:vAlign w:val="center"/>
          </w:tcPr>
          <w:p>
            <w:pPr>
              <w:pStyle w:val="style0"/>
              <w:adjustRightInd w:val="false"/>
              <w:snapToGrid w:val="false"/>
              <w:spacing w:lineRule="exact" w:line="240"/>
              <w:ind w:firstLine="561"/>
              <w:jc w:val="left"/>
              <w:rPr>
                <w:rFonts w:ascii="宋体" w:cs="宋体" w:eastAsia="宋体" w:hAnsi="宋体"/>
                <w:bCs/>
                <w:szCs w:val="21"/>
              </w:rPr>
            </w:pPr>
          </w:p>
        </w:tc>
      </w:tr>
      <w:tr>
        <w:tblPrEx/>
        <w:trPr>
          <w:cantSplit/>
          <w:trHeight w:val="493" w:hRule="atLeast"/>
        </w:trPr>
        <w:tc>
          <w:tcPr>
            <w:tcW w:w="759" w:type="dxa"/>
            <w:tcBorders>
              <w:top w:val="single" w:sz="4" w:space="0" w:color="auto"/>
              <w:left w:val="single" w:sz="4" w:space="0" w:color="auto"/>
              <w:bottom w:val="single" w:sz="4" w:space="0" w:color="auto"/>
              <w:right w:val="single" w:sz="4" w:space="0" w:color="auto"/>
            </w:tcBorders>
            <w:noWrap/>
            <w:vAlign w:val="center"/>
          </w:tcPr>
          <w:p>
            <w:pPr>
              <w:pStyle w:val="style0"/>
              <w:adjustRightInd w:val="false"/>
              <w:snapToGrid w:val="false"/>
              <w:spacing w:lineRule="exact" w:line="240"/>
              <w:jc w:val="left"/>
              <w:rPr>
                <w:rFonts w:ascii="宋体" w:cs="宋体" w:eastAsia="宋体" w:hAnsi="宋体"/>
                <w:bCs/>
                <w:szCs w:val="21"/>
              </w:rPr>
            </w:pPr>
            <w:r>
              <w:rPr>
                <w:rFonts w:ascii="宋体" w:cs="宋体" w:eastAsia="宋体" w:hAnsi="宋体" w:hint="eastAsia"/>
                <w:bCs/>
                <w:szCs w:val="21"/>
              </w:rPr>
              <w:t>3</w:t>
            </w:r>
          </w:p>
        </w:tc>
        <w:tc>
          <w:tcPr>
            <w:tcW w:w="1920" w:type="dxa"/>
            <w:tcBorders>
              <w:top w:val="single" w:sz="4" w:space="0" w:color="auto"/>
              <w:left w:val="single" w:sz="4" w:space="0" w:color="auto"/>
              <w:bottom w:val="single" w:sz="4" w:space="0" w:color="auto"/>
              <w:right w:val="single" w:sz="4" w:space="0" w:color="auto"/>
            </w:tcBorders>
            <w:noWrap/>
            <w:vAlign w:val="center"/>
          </w:tcPr>
          <w:p>
            <w:pPr>
              <w:pStyle w:val="style0"/>
              <w:jc w:val="center"/>
              <w:rPr>
                <w:sz w:val="24"/>
              </w:rPr>
            </w:pPr>
          </w:p>
        </w:tc>
        <w:tc>
          <w:tcPr>
            <w:tcW w:w="1429" w:type="dxa"/>
            <w:tcBorders>
              <w:top w:val="single" w:sz="4" w:space="0" w:color="auto"/>
              <w:left w:val="single" w:sz="4" w:space="0" w:color="auto"/>
              <w:bottom w:val="single" w:sz="4" w:space="0" w:color="auto"/>
              <w:right w:val="single" w:sz="4" w:space="0" w:color="auto"/>
            </w:tcBorders>
            <w:noWrap/>
            <w:vAlign w:val="center"/>
          </w:tcPr>
          <w:p>
            <w:pPr>
              <w:pStyle w:val="style0"/>
              <w:adjustRightInd w:val="false"/>
              <w:snapToGrid w:val="false"/>
              <w:spacing w:lineRule="exact" w:line="240"/>
              <w:ind w:firstLine="561"/>
              <w:jc w:val="left"/>
              <w:rPr>
                <w:rFonts w:ascii="宋体" w:cs="宋体" w:eastAsia="宋体" w:hAnsi="宋体"/>
                <w:bCs/>
                <w:szCs w:val="21"/>
              </w:rPr>
            </w:pPr>
          </w:p>
        </w:tc>
        <w:tc>
          <w:tcPr>
            <w:tcW w:w="974" w:type="dxa"/>
            <w:tcBorders>
              <w:top w:val="single" w:sz="4" w:space="0" w:color="auto"/>
              <w:left w:val="single" w:sz="4" w:space="0" w:color="auto"/>
              <w:bottom w:val="single" w:sz="4" w:space="0" w:color="auto"/>
              <w:right w:val="single" w:sz="4" w:space="0" w:color="auto"/>
            </w:tcBorders>
            <w:noWrap/>
            <w:vAlign w:val="center"/>
          </w:tcPr>
          <w:p>
            <w:pPr>
              <w:pStyle w:val="style0"/>
              <w:adjustRightInd w:val="false"/>
              <w:snapToGrid w:val="false"/>
              <w:spacing w:lineRule="exact" w:line="240"/>
              <w:ind w:firstLine="561"/>
              <w:jc w:val="left"/>
              <w:rPr>
                <w:rFonts w:ascii="宋体" w:cs="宋体" w:eastAsia="宋体" w:hAnsi="宋体"/>
                <w:bCs/>
                <w:szCs w:val="21"/>
              </w:rPr>
            </w:pPr>
          </w:p>
        </w:tc>
        <w:tc>
          <w:tcPr>
            <w:tcW w:w="1797" w:type="dxa"/>
            <w:tcBorders>
              <w:top w:val="single" w:sz="4" w:space="0" w:color="auto"/>
              <w:left w:val="single" w:sz="4" w:space="0" w:color="auto"/>
              <w:bottom w:val="single" w:sz="4" w:space="0" w:color="auto"/>
              <w:right w:val="single" w:sz="4" w:space="0" w:color="auto"/>
            </w:tcBorders>
            <w:noWrap/>
            <w:vAlign w:val="center"/>
          </w:tcPr>
          <w:p>
            <w:pPr>
              <w:pStyle w:val="style0"/>
              <w:adjustRightInd w:val="false"/>
              <w:snapToGrid w:val="false"/>
              <w:spacing w:lineRule="exact" w:line="240"/>
              <w:ind w:firstLine="561"/>
              <w:jc w:val="left"/>
              <w:rPr>
                <w:rFonts w:ascii="宋体" w:cs="宋体" w:eastAsia="宋体" w:hAnsi="宋体"/>
                <w:bCs/>
                <w:szCs w:val="21"/>
              </w:rPr>
            </w:pPr>
          </w:p>
        </w:tc>
        <w:tc>
          <w:tcPr>
            <w:tcW w:w="1588" w:type="dxa"/>
            <w:tcBorders>
              <w:top w:val="single" w:sz="4" w:space="0" w:color="auto"/>
              <w:left w:val="single" w:sz="4" w:space="0" w:color="auto"/>
              <w:bottom w:val="single" w:sz="4" w:space="0" w:color="auto"/>
              <w:right w:val="single" w:sz="4" w:space="0" w:color="auto"/>
            </w:tcBorders>
            <w:noWrap/>
            <w:vAlign w:val="center"/>
          </w:tcPr>
          <w:p>
            <w:pPr>
              <w:pStyle w:val="style0"/>
              <w:adjustRightInd w:val="false"/>
              <w:snapToGrid w:val="false"/>
              <w:spacing w:lineRule="exact" w:line="240"/>
              <w:ind w:firstLine="561"/>
              <w:jc w:val="left"/>
              <w:rPr>
                <w:rFonts w:ascii="宋体" w:cs="宋体" w:eastAsia="宋体" w:hAnsi="宋体"/>
                <w:bCs/>
                <w:szCs w:val="21"/>
              </w:rPr>
            </w:pPr>
          </w:p>
        </w:tc>
      </w:tr>
      <w:tr>
        <w:tblPrEx/>
        <w:trPr>
          <w:cantSplit/>
          <w:trHeight w:val="770" w:hRule="atLeast"/>
        </w:trPr>
        <w:tc>
          <w:tcPr>
            <w:tcW w:w="759" w:type="dxa"/>
            <w:tcBorders>
              <w:top w:val="single" w:sz="4" w:space="0" w:color="auto"/>
              <w:left w:val="single" w:sz="4" w:space="0" w:color="auto"/>
              <w:bottom w:val="single" w:sz="4" w:space="0" w:color="auto"/>
              <w:right w:val="single" w:sz="4" w:space="0" w:color="auto"/>
            </w:tcBorders>
            <w:noWrap/>
            <w:vAlign w:val="center"/>
          </w:tcPr>
          <w:p>
            <w:pPr>
              <w:pStyle w:val="style0"/>
              <w:adjustRightInd w:val="false"/>
              <w:snapToGrid w:val="false"/>
              <w:spacing w:lineRule="exact" w:line="240"/>
              <w:jc w:val="left"/>
              <w:rPr>
                <w:rFonts w:ascii="宋体" w:cs="宋体" w:eastAsia="宋体" w:hAnsi="宋体"/>
                <w:bCs/>
                <w:szCs w:val="21"/>
              </w:rPr>
            </w:pPr>
            <w:r>
              <w:rPr>
                <w:rFonts w:ascii="宋体" w:cs="宋体" w:eastAsia="宋体" w:hAnsi="宋体" w:hint="eastAsia"/>
                <w:bCs/>
                <w:szCs w:val="21"/>
              </w:rPr>
              <w:t>……</w:t>
            </w:r>
          </w:p>
        </w:tc>
        <w:tc>
          <w:tcPr>
            <w:tcW w:w="1920" w:type="dxa"/>
            <w:tcBorders>
              <w:top w:val="single" w:sz="4" w:space="0" w:color="auto"/>
              <w:left w:val="single" w:sz="4" w:space="0" w:color="auto"/>
              <w:bottom w:val="single" w:sz="4" w:space="0" w:color="auto"/>
              <w:right w:val="single" w:sz="4" w:space="0" w:color="auto"/>
            </w:tcBorders>
            <w:noWrap/>
            <w:vAlign w:val="center"/>
          </w:tcPr>
          <w:p>
            <w:pPr>
              <w:pStyle w:val="style0"/>
              <w:adjustRightInd w:val="false"/>
              <w:snapToGrid w:val="false"/>
              <w:spacing w:lineRule="exact" w:line="240"/>
              <w:ind w:firstLine="561"/>
              <w:jc w:val="left"/>
              <w:rPr>
                <w:rFonts w:ascii="宋体" w:cs="宋体" w:eastAsia="宋体" w:hAnsi="宋体"/>
                <w:bCs/>
                <w:szCs w:val="21"/>
              </w:rPr>
            </w:pPr>
          </w:p>
        </w:tc>
        <w:tc>
          <w:tcPr>
            <w:tcW w:w="1429" w:type="dxa"/>
            <w:tcBorders>
              <w:top w:val="single" w:sz="4" w:space="0" w:color="auto"/>
              <w:left w:val="single" w:sz="4" w:space="0" w:color="auto"/>
              <w:bottom w:val="single" w:sz="4" w:space="0" w:color="auto"/>
              <w:right w:val="single" w:sz="4" w:space="0" w:color="auto"/>
            </w:tcBorders>
            <w:noWrap/>
            <w:vAlign w:val="center"/>
          </w:tcPr>
          <w:p>
            <w:pPr>
              <w:pStyle w:val="style0"/>
              <w:adjustRightInd w:val="false"/>
              <w:snapToGrid w:val="false"/>
              <w:spacing w:lineRule="exact" w:line="240"/>
              <w:ind w:firstLine="561"/>
              <w:jc w:val="left"/>
              <w:rPr>
                <w:rFonts w:ascii="宋体" w:cs="宋体" w:eastAsia="宋体" w:hAnsi="宋体"/>
                <w:bCs/>
                <w:szCs w:val="21"/>
              </w:rPr>
            </w:pPr>
          </w:p>
        </w:tc>
        <w:tc>
          <w:tcPr>
            <w:tcW w:w="974" w:type="dxa"/>
            <w:tcBorders>
              <w:top w:val="single" w:sz="4" w:space="0" w:color="auto"/>
              <w:left w:val="single" w:sz="4" w:space="0" w:color="auto"/>
              <w:bottom w:val="single" w:sz="4" w:space="0" w:color="auto"/>
              <w:right w:val="single" w:sz="4" w:space="0" w:color="auto"/>
            </w:tcBorders>
            <w:noWrap/>
            <w:vAlign w:val="center"/>
          </w:tcPr>
          <w:p>
            <w:pPr>
              <w:pStyle w:val="style0"/>
              <w:adjustRightInd w:val="false"/>
              <w:snapToGrid w:val="false"/>
              <w:spacing w:lineRule="exact" w:line="240"/>
              <w:ind w:firstLine="561"/>
              <w:jc w:val="left"/>
              <w:rPr>
                <w:rFonts w:ascii="宋体" w:cs="宋体" w:eastAsia="宋体" w:hAnsi="宋体"/>
                <w:bCs/>
                <w:szCs w:val="21"/>
              </w:rPr>
            </w:pPr>
          </w:p>
        </w:tc>
        <w:tc>
          <w:tcPr>
            <w:tcW w:w="1797" w:type="dxa"/>
            <w:tcBorders>
              <w:top w:val="single" w:sz="4" w:space="0" w:color="auto"/>
              <w:left w:val="single" w:sz="4" w:space="0" w:color="auto"/>
              <w:bottom w:val="single" w:sz="4" w:space="0" w:color="auto"/>
              <w:right w:val="single" w:sz="4" w:space="0" w:color="auto"/>
            </w:tcBorders>
            <w:noWrap/>
            <w:vAlign w:val="center"/>
          </w:tcPr>
          <w:p>
            <w:pPr>
              <w:pStyle w:val="style0"/>
              <w:adjustRightInd w:val="false"/>
              <w:snapToGrid w:val="false"/>
              <w:spacing w:lineRule="exact" w:line="240"/>
              <w:ind w:firstLine="561"/>
              <w:jc w:val="left"/>
              <w:rPr>
                <w:rFonts w:ascii="宋体" w:cs="宋体" w:eastAsia="宋体" w:hAnsi="宋体"/>
                <w:bCs/>
                <w:szCs w:val="21"/>
              </w:rPr>
            </w:pPr>
          </w:p>
        </w:tc>
        <w:tc>
          <w:tcPr>
            <w:tcW w:w="1588" w:type="dxa"/>
            <w:tcBorders>
              <w:top w:val="single" w:sz="4" w:space="0" w:color="auto"/>
              <w:left w:val="single" w:sz="4" w:space="0" w:color="auto"/>
              <w:bottom w:val="single" w:sz="4" w:space="0" w:color="auto"/>
              <w:right w:val="single" w:sz="4" w:space="0" w:color="auto"/>
            </w:tcBorders>
            <w:noWrap/>
            <w:vAlign w:val="center"/>
          </w:tcPr>
          <w:p>
            <w:pPr>
              <w:pStyle w:val="style0"/>
              <w:adjustRightInd w:val="false"/>
              <w:snapToGrid w:val="false"/>
              <w:spacing w:lineRule="exact" w:line="240"/>
              <w:ind w:firstLine="561"/>
              <w:jc w:val="left"/>
              <w:rPr>
                <w:rFonts w:ascii="宋体" w:cs="宋体" w:eastAsia="宋体" w:hAnsi="宋体"/>
                <w:bCs/>
                <w:szCs w:val="21"/>
              </w:rPr>
            </w:pPr>
          </w:p>
        </w:tc>
      </w:tr>
      <w:tr>
        <w:tblPrEx/>
        <w:trPr>
          <w:cantSplit/>
          <w:trHeight w:val="770" w:hRule="atLeast"/>
        </w:trPr>
        <w:tc>
          <w:tcPr>
            <w:tcW w:w="759" w:type="dxa"/>
            <w:tcBorders>
              <w:top w:val="single" w:sz="4" w:space="0" w:color="auto"/>
              <w:left w:val="single" w:sz="4" w:space="0" w:color="auto"/>
              <w:bottom w:val="single" w:sz="4" w:space="0" w:color="auto"/>
              <w:right w:val="single" w:sz="4" w:space="0" w:color="auto"/>
            </w:tcBorders>
            <w:noWrap/>
            <w:vAlign w:val="center"/>
          </w:tcPr>
          <w:p>
            <w:pPr>
              <w:pStyle w:val="style0"/>
              <w:adjustRightInd w:val="false"/>
              <w:snapToGrid w:val="false"/>
              <w:spacing w:lineRule="exact" w:line="240"/>
              <w:jc w:val="left"/>
              <w:rPr>
                <w:rFonts w:ascii="宋体" w:cs="宋体" w:eastAsia="宋体" w:hAnsi="宋体"/>
                <w:bCs/>
                <w:szCs w:val="21"/>
              </w:rPr>
            </w:pPr>
          </w:p>
        </w:tc>
        <w:tc>
          <w:tcPr>
            <w:tcW w:w="1920" w:type="dxa"/>
            <w:tcBorders>
              <w:top w:val="single" w:sz="4" w:space="0" w:color="auto"/>
              <w:left w:val="single" w:sz="4" w:space="0" w:color="auto"/>
              <w:bottom w:val="single" w:sz="4" w:space="0" w:color="auto"/>
              <w:right w:val="single" w:sz="4" w:space="0" w:color="auto"/>
            </w:tcBorders>
            <w:noWrap/>
            <w:vAlign w:val="center"/>
          </w:tcPr>
          <w:p>
            <w:pPr>
              <w:pStyle w:val="style0"/>
              <w:adjustRightInd w:val="false"/>
              <w:snapToGrid w:val="false"/>
              <w:spacing w:lineRule="exact" w:line="240"/>
              <w:ind w:firstLine="561"/>
              <w:jc w:val="left"/>
              <w:rPr>
                <w:rFonts w:ascii="宋体" w:cs="宋体" w:eastAsia="宋体" w:hAnsi="宋体"/>
                <w:bCs/>
                <w:szCs w:val="21"/>
              </w:rPr>
            </w:pPr>
          </w:p>
        </w:tc>
        <w:tc>
          <w:tcPr>
            <w:tcW w:w="1429" w:type="dxa"/>
            <w:tcBorders>
              <w:top w:val="single" w:sz="4" w:space="0" w:color="auto"/>
              <w:left w:val="single" w:sz="4" w:space="0" w:color="auto"/>
              <w:bottom w:val="single" w:sz="4" w:space="0" w:color="auto"/>
              <w:right w:val="single" w:sz="4" w:space="0" w:color="auto"/>
            </w:tcBorders>
            <w:noWrap/>
            <w:vAlign w:val="center"/>
          </w:tcPr>
          <w:p>
            <w:pPr>
              <w:pStyle w:val="style0"/>
              <w:adjustRightInd w:val="false"/>
              <w:snapToGrid w:val="false"/>
              <w:spacing w:lineRule="exact" w:line="240"/>
              <w:ind w:firstLine="561"/>
              <w:jc w:val="left"/>
              <w:rPr>
                <w:rFonts w:ascii="宋体" w:cs="宋体" w:eastAsia="宋体" w:hAnsi="宋体"/>
                <w:bCs/>
                <w:szCs w:val="21"/>
              </w:rPr>
            </w:pPr>
          </w:p>
        </w:tc>
        <w:tc>
          <w:tcPr>
            <w:tcW w:w="974" w:type="dxa"/>
            <w:tcBorders>
              <w:top w:val="single" w:sz="4" w:space="0" w:color="auto"/>
              <w:left w:val="single" w:sz="4" w:space="0" w:color="auto"/>
              <w:bottom w:val="single" w:sz="4" w:space="0" w:color="auto"/>
              <w:right w:val="single" w:sz="4" w:space="0" w:color="auto"/>
            </w:tcBorders>
            <w:noWrap/>
            <w:vAlign w:val="center"/>
          </w:tcPr>
          <w:p>
            <w:pPr>
              <w:pStyle w:val="style0"/>
              <w:adjustRightInd w:val="false"/>
              <w:snapToGrid w:val="false"/>
              <w:spacing w:lineRule="exact" w:line="240"/>
              <w:ind w:firstLine="561"/>
              <w:jc w:val="left"/>
              <w:rPr>
                <w:rFonts w:ascii="宋体" w:cs="宋体" w:eastAsia="宋体" w:hAnsi="宋体"/>
                <w:bCs/>
                <w:szCs w:val="21"/>
              </w:rPr>
            </w:pPr>
          </w:p>
        </w:tc>
        <w:tc>
          <w:tcPr>
            <w:tcW w:w="1797" w:type="dxa"/>
            <w:tcBorders>
              <w:top w:val="single" w:sz="4" w:space="0" w:color="auto"/>
              <w:left w:val="single" w:sz="4" w:space="0" w:color="auto"/>
              <w:bottom w:val="single" w:sz="4" w:space="0" w:color="auto"/>
              <w:right w:val="single" w:sz="4" w:space="0" w:color="auto"/>
            </w:tcBorders>
            <w:noWrap/>
            <w:vAlign w:val="center"/>
          </w:tcPr>
          <w:p>
            <w:pPr>
              <w:pStyle w:val="style0"/>
              <w:adjustRightInd w:val="false"/>
              <w:snapToGrid w:val="false"/>
              <w:spacing w:lineRule="exact" w:line="240"/>
              <w:ind w:firstLine="561"/>
              <w:jc w:val="left"/>
              <w:rPr>
                <w:rFonts w:ascii="宋体" w:cs="宋体" w:eastAsia="宋体" w:hAnsi="宋体"/>
                <w:bCs/>
                <w:szCs w:val="21"/>
              </w:rPr>
            </w:pPr>
          </w:p>
        </w:tc>
        <w:tc>
          <w:tcPr>
            <w:tcW w:w="1588" w:type="dxa"/>
            <w:tcBorders>
              <w:top w:val="single" w:sz="4" w:space="0" w:color="auto"/>
              <w:left w:val="single" w:sz="4" w:space="0" w:color="auto"/>
              <w:bottom w:val="single" w:sz="4" w:space="0" w:color="auto"/>
              <w:right w:val="single" w:sz="4" w:space="0" w:color="auto"/>
            </w:tcBorders>
            <w:noWrap/>
            <w:vAlign w:val="center"/>
          </w:tcPr>
          <w:p>
            <w:pPr>
              <w:pStyle w:val="style0"/>
              <w:adjustRightInd w:val="false"/>
              <w:snapToGrid w:val="false"/>
              <w:spacing w:lineRule="exact" w:line="240"/>
              <w:ind w:firstLine="561"/>
              <w:jc w:val="left"/>
              <w:rPr>
                <w:rFonts w:ascii="宋体" w:cs="宋体" w:eastAsia="宋体" w:hAnsi="宋体"/>
                <w:bCs/>
                <w:szCs w:val="21"/>
              </w:rPr>
            </w:pPr>
          </w:p>
        </w:tc>
      </w:tr>
      <w:tr>
        <w:tblPrEx/>
        <w:trPr>
          <w:cantSplit/>
          <w:trHeight w:val="520" w:hRule="atLeast"/>
        </w:trPr>
        <w:tc>
          <w:tcPr>
            <w:tcW w:w="8467" w:type="dxa"/>
            <w:gridSpan w:val="6"/>
            <w:tcBorders>
              <w:top w:val="single" w:sz="4" w:space="0" w:color="auto"/>
              <w:left w:val="single" w:sz="4" w:space="0" w:color="auto"/>
              <w:bottom w:val="single" w:sz="4" w:space="0" w:color="auto"/>
              <w:right w:val="single" w:sz="4" w:space="0" w:color="auto"/>
            </w:tcBorders>
            <w:noWrap/>
            <w:vAlign w:val="center"/>
          </w:tcPr>
          <w:p>
            <w:pPr>
              <w:pStyle w:val="style0"/>
              <w:adjustRightInd w:val="false"/>
              <w:snapToGrid w:val="false"/>
              <w:spacing w:lineRule="exact" w:line="240"/>
              <w:jc w:val="left"/>
              <w:rPr>
                <w:rFonts w:ascii="宋体" w:cs="宋体" w:eastAsia="宋体" w:hAnsi="宋体"/>
                <w:bCs/>
                <w:szCs w:val="21"/>
              </w:rPr>
            </w:pPr>
            <w:r>
              <w:rPr>
                <w:rFonts w:ascii="宋体" w:cs="宋体" w:eastAsia="宋体" w:hAnsi="宋体" w:hint="eastAsia"/>
                <w:bCs/>
                <w:szCs w:val="21"/>
              </w:rPr>
              <w:t>总价（大小写）：</w:t>
            </w:r>
          </w:p>
        </w:tc>
      </w:tr>
      <w:tr>
        <w:tblPrEx/>
        <w:trPr>
          <w:cantSplit/>
          <w:trHeight w:val="520" w:hRule="atLeast"/>
        </w:trPr>
        <w:tc>
          <w:tcPr>
            <w:tcW w:w="8467" w:type="dxa"/>
            <w:gridSpan w:val="6"/>
            <w:tcBorders>
              <w:top w:val="single" w:sz="4" w:space="0" w:color="auto"/>
              <w:left w:val="single" w:sz="4" w:space="0" w:color="auto"/>
              <w:bottom w:val="single" w:sz="4" w:space="0" w:color="auto"/>
              <w:right w:val="single" w:sz="4" w:space="0" w:color="auto"/>
            </w:tcBorders>
            <w:noWrap/>
            <w:vAlign w:val="center"/>
          </w:tcPr>
          <w:p>
            <w:pPr>
              <w:pStyle w:val="style0"/>
              <w:adjustRightInd w:val="false"/>
              <w:snapToGrid w:val="false"/>
              <w:spacing w:lineRule="exact" w:line="240"/>
              <w:jc w:val="left"/>
              <w:rPr>
                <w:rFonts w:ascii="宋体" w:cs="宋体" w:eastAsia="宋体" w:hAnsi="宋体"/>
                <w:bCs/>
                <w:szCs w:val="21"/>
              </w:rPr>
            </w:pPr>
            <w:r>
              <w:rPr>
                <w:rFonts w:ascii="宋体" w:cs="宋体" w:eastAsia="宋体" w:hAnsi="宋体" w:hint="eastAsia"/>
                <w:bCs/>
                <w:szCs w:val="21"/>
              </w:rPr>
              <w:t>备注：以上报价包含所有检测费用，请供应商自主评估并承担相关风险，后期不再增加检测费用。</w:t>
            </w:r>
          </w:p>
        </w:tc>
      </w:tr>
    </w:tbl>
    <w:p>
      <w:pPr>
        <w:pStyle w:val="style0"/>
        <w:adjustRightInd w:val="false"/>
        <w:snapToGrid w:val="false"/>
        <w:spacing w:lineRule="auto" w:line="360"/>
        <w:ind w:firstLine="561"/>
        <w:rPr>
          <w:rFonts w:ascii="宋体" w:cs="宋体" w:eastAsia="宋体" w:hAnsi="宋体"/>
          <w:bCs/>
          <w:szCs w:val="21"/>
        </w:rPr>
      </w:pPr>
      <w:r>
        <w:rPr>
          <w:rFonts w:ascii="宋体" w:cs="宋体" w:eastAsia="宋体" w:hAnsi="宋体" w:hint="eastAsia"/>
          <w:bCs/>
          <w:szCs w:val="21"/>
        </w:rPr>
        <w:t xml:space="preserve">        </w:t>
      </w:r>
    </w:p>
    <w:p>
      <w:pPr>
        <w:pStyle w:val="style30"/>
        <w:adjustRightInd w:val="false"/>
        <w:snapToGrid w:val="false"/>
        <w:spacing w:lineRule="auto" w:line="360"/>
        <w:ind w:firstLine="210" w:firstLineChars="100"/>
        <w:rPr>
          <w:rFonts w:ascii="宋体" w:cs="宋体" w:eastAsia="宋体" w:hAnsi="宋体"/>
          <w:bCs/>
          <w:szCs w:val="21"/>
        </w:rPr>
      </w:pPr>
      <w:r>
        <w:rPr>
          <w:rFonts w:ascii="宋体" w:cs="宋体" w:eastAsia="宋体" w:hAnsi="宋体" w:hint="eastAsia"/>
          <w:bCs/>
          <w:szCs w:val="21"/>
        </w:rPr>
        <w:t>供应商名称：                 （公章）</w:t>
      </w:r>
    </w:p>
    <w:p>
      <w:pPr>
        <w:pStyle w:val="style30"/>
        <w:adjustRightInd w:val="false"/>
        <w:snapToGrid w:val="false"/>
        <w:spacing w:lineRule="auto" w:line="360"/>
        <w:rPr>
          <w:rFonts w:ascii="宋体" w:cs="宋体" w:eastAsia="宋体" w:hAnsi="宋体"/>
          <w:bCs/>
          <w:szCs w:val="21"/>
        </w:rPr>
      </w:pPr>
    </w:p>
    <w:p>
      <w:pPr>
        <w:pStyle w:val="style30"/>
        <w:adjustRightInd w:val="false"/>
        <w:snapToGrid w:val="false"/>
        <w:spacing w:lineRule="auto" w:line="360"/>
        <w:ind w:firstLine="210" w:firstLineChars="100"/>
        <w:rPr>
          <w:rFonts w:ascii="宋体" w:cs="宋体" w:eastAsia="宋体" w:hAnsi="宋体"/>
          <w:bCs/>
          <w:szCs w:val="21"/>
        </w:rPr>
        <w:sectPr>
          <w:pgSz w:w="11906" w:h="16838" w:orient="portrait"/>
          <w:pgMar w:top="1440" w:right="1800" w:bottom="1440" w:left="1800" w:header="794" w:footer="992" w:gutter="0"/>
          <w:cols w:space="425"/>
          <w:docGrid w:type="lines" w:linePitch="312"/>
        </w:sectPr>
      </w:pPr>
      <w:r>
        <w:rPr>
          <w:rFonts w:ascii="宋体" w:cs="宋体" w:eastAsia="宋体" w:hAnsi="宋体" w:hint="eastAsia"/>
          <w:bCs/>
          <w:szCs w:val="21"/>
        </w:rPr>
        <w:t>供应商代表签名：                日期：</w:t>
      </w:r>
    </w:p>
    <w:p>
      <w:pPr>
        <w:pStyle w:val="style78"/>
        <w:rPr/>
      </w:pPr>
    </w:p>
    <w:p>
      <w:pPr>
        <w:pStyle w:val="style0"/>
        <w:adjustRightInd w:val="false"/>
        <w:snapToGrid w:val="false"/>
        <w:spacing w:lineRule="auto" w:line="360"/>
        <w:rPr>
          <w:rFonts w:ascii="宋体" w:cs="宋体" w:eastAsia="宋体" w:hAnsi="宋体"/>
          <w:b/>
          <w:szCs w:val="21"/>
        </w:rPr>
      </w:pPr>
      <w:r>
        <w:rPr>
          <w:rFonts w:ascii="宋体" w:cs="宋体" w:eastAsia="宋体" w:hAnsi="宋体" w:hint="eastAsia"/>
          <w:b/>
          <w:szCs w:val="21"/>
        </w:rPr>
        <w:t>格式4：                      法定代表人授权委托书</w:t>
      </w:r>
    </w:p>
    <w:p>
      <w:pPr>
        <w:pStyle w:val="style0"/>
        <w:jc w:val="center"/>
        <w:rPr/>
      </w:pPr>
      <w:r>
        <w:rPr>
          <w:rFonts w:hint="eastAsia"/>
        </w:rPr>
        <w:t>法定代表人授权委托书</w:t>
      </w:r>
    </w:p>
    <w:p>
      <w:pPr>
        <w:pStyle w:val="style0"/>
        <w:rPr/>
      </w:pPr>
    </w:p>
    <w:p>
      <w:pPr>
        <w:pStyle w:val="style0"/>
        <w:rPr/>
      </w:pPr>
      <w:r>
        <w:rPr>
          <w:rFonts w:hint="eastAsia"/>
          <w:u w:val="single"/>
        </w:rPr>
        <w:t xml:space="preserve">     </w:t>
      </w:r>
      <w:r>
        <w:rPr>
          <w:rFonts w:hint="eastAsia"/>
          <w:u w:val="single"/>
        </w:rPr>
        <w:t>（供应商名称）</w:t>
      </w:r>
      <w:r>
        <w:rPr>
          <w:rFonts w:hint="eastAsia"/>
          <w:u w:val="single"/>
        </w:rPr>
        <w:t xml:space="preserve">     </w:t>
      </w:r>
      <w:r>
        <w:rPr>
          <w:rFonts w:hint="eastAsia"/>
        </w:rPr>
        <w:t>法定代表人授权我司员工全权负责项目的一切相关事宜。本授权书于</w:t>
      </w:r>
      <w:r>
        <w:rPr>
          <w:rFonts w:hint="eastAsia"/>
        </w:rPr>
        <w:t>_______</w:t>
      </w:r>
      <w:r>
        <w:rPr>
          <w:rFonts w:hint="eastAsia"/>
        </w:rPr>
        <w:t>年</w:t>
      </w:r>
      <w:r>
        <w:rPr>
          <w:rFonts w:hint="eastAsia"/>
        </w:rPr>
        <w:t>_____</w:t>
      </w:r>
      <w:r>
        <w:rPr>
          <w:rFonts w:hint="eastAsia"/>
        </w:rPr>
        <w:t>月</w:t>
      </w:r>
      <w:r>
        <w:rPr>
          <w:rFonts w:hint="eastAsia"/>
        </w:rPr>
        <w:t>_____</w:t>
      </w:r>
      <w:r>
        <w:rPr>
          <w:rFonts w:hint="eastAsia"/>
        </w:rPr>
        <w:t>日签字生效，特此声明。</w:t>
      </w:r>
    </w:p>
    <w:p>
      <w:pPr>
        <w:pStyle w:val="style0"/>
        <w:rPr/>
      </w:pPr>
    </w:p>
    <w:p>
      <w:pPr>
        <w:pStyle w:val="style0"/>
        <w:rPr/>
      </w:pPr>
    </w:p>
    <w:p>
      <w:pPr>
        <w:pStyle w:val="style0"/>
        <w:rPr/>
      </w:pPr>
    </w:p>
    <w:p>
      <w:pPr>
        <w:pStyle w:val="style0"/>
        <w:rPr/>
      </w:pPr>
      <w:r>
        <w:rPr>
          <w:rFonts w:hint="eastAsia"/>
        </w:rPr>
        <w:t>供应商（公章）：</w:t>
      </w:r>
      <w:r>
        <w:rPr>
          <w:rFonts w:hint="eastAsia"/>
        </w:rPr>
        <w:t xml:space="preserve">                                                         </w:t>
      </w:r>
    </w:p>
    <w:p>
      <w:pPr>
        <w:pStyle w:val="style0"/>
        <w:rPr/>
      </w:pPr>
      <w:r>
        <w:rPr>
          <w:rFonts w:hint="eastAsia"/>
        </w:rPr>
        <w:t>法定代表人签字：（或法人章）</w:t>
      </w:r>
    </w:p>
    <w:p>
      <w:pPr>
        <w:pStyle w:val="style0"/>
        <w:rPr/>
      </w:pPr>
      <w:r>
        <w:rPr>
          <w:rFonts w:hint="eastAsia"/>
        </w:rPr>
        <w:t>被授权人签字：</w:t>
      </w:r>
    </w:p>
    <w:p>
      <w:pPr>
        <w:pStyle w:val="style78"/>
        <w:ind w:left="0" w:leftChars="0" w:firstLine="0" w:firstLineChars="0"/>
        <w:rPr/>
      </w:pPr>
    </w:p>
    <w:p>
      <w:pPr>
        <w:pStyle w:val="style78"/>
        <w:ind w:left="0" w:leftChars="0" w:firstLine="0" w:firstLineChars="0"/>
        <w:rPr/>
      </w:pPr>
    </w:p>
    <w:p>
      <w:pPr>
        <w:pStyle w:val="style78"/>
        <w:ind w:left="0" w:leftChars="0" w:firstLine="0" w:firstLineChars="0"/>
        <w:rPr>
          <w:rFonts w:ascii="宋体" w:cs="宋体" w:eastAsia="宋体" w:hAnsi="宋体"/>
        </w:rPr>
      </w:pPr>
      <w:r>
        <w:rPr>
          <w:rFonts w:ascii="宋体" w:cs="宋体" w:eastAsia="宋体" w:hAnsi="宋体" w:hint="eastAsia"/>
        </w:rPr>
        <w:t>附：法定代表人身份证复印件</w:t>
      </w:r>
    </w:p>
    <w:p>
      <w:pPr>
        <w:pStyle w:val="style0"/>
        <w:adjustRightInd w:val="false"/>
        <w:snapToGrid w:val="false"/>
        <w:spacing w:lineRule="auto" w:line="360"/>
        <w:rPr>
          <w:rFonts w:ascii="宋体" w:cs="宋体" w:hAnsi="宋体"/>
        </w:rPr>
        <w:sectPr>
          <w:pgSz w:w="11906" w:h="16838" w:orient="portrait"/>
          <w:pgMar w:top="1440" w:right="1800" w:bottom="1440" w:left="1800" w:header="794" w:footer="992" w:gutter="0"/>
          <w:cols w:space="425"/>
          <w:docGrid w:type="lines" w:linePitch="312"/>
        </w:sectPr>
      </w:pPr>
      <w:r>
        <w:rPr>
          <w:rFonts w:ascii="宋体" w:cs="宋体" w:hAnsi="宋体" w:hint="eastAsia"/>
        </w:rPr>
        <w:t xml:space="preserve">    授权委托人身份证复印件</w:t>
      </w:r>
    </w:p>
    <w:p>
      <w:pPr>
        <w:pStyle w:val="style0"/>
        <w:adjustRightInd w:val="false"/>
        <w:snapToGrid w:val="false"/>
        <w:spacing w:lineRule="auto" w:line="360"/>
        <w:rPr>
          <w:rFonts w:ascii="宋体" w:cs="宋体" w:eastAsia="宋体" w:hAnsi="宋体"/>
          <w:bCs/>
          <w:szCs w:val="21"/>
        </w:rPr>
      </w:pPr>
    </w:p>
    <w:p>
      <w:pPr>
        <w:pStyle w:val="style4101"/>
        <w:adjustRightInd w:val="false"/>
        <w:snapToGrid w:val="false"/>
        <w:spacing w:lineRule="auto" w:line="360"/>
        <w:rPr>
          <w:rFonts w:ascii="宋体" w:cs="宋体" w:eastAsia="宋体" w:hAnsi="宋体"/>
          <w:b/>
          <w:sz w:val="21"/>
          <w:szCs w:val="21"/>
        </w:rPr>
      </w:pPr>
      <w:r>
        <w:rPr>
          <w:rFonts w:ascii="宋体" w:cs="宋体" w:eastAsia="宋体" w:hAnsi="宋体" w:hint="eastAsia"/>
          <w:b/>
          <w:sz w:val="21"/>
          <w:szCs w:val="21"/>
        </w:rPr>
        <w:t>格式5：                      法定代表人身份证明书</w:t>
      </w:r>
    </w:p>
    <w:p>
      <w:pPr>
        <w:pStyle w:val="style0"/>
        <w:adjustRightInd w:val="false"/>
        <w:snapToGrid w:val="false"/>
        <w:spacing w:lineRule="auto" w:line="360"/>
        <w:jc w:val="center"/>
        <w:rPr>
          <w:rFonts w:ascii="宋体" w:cs="宋体" w:eastAsia="宋体" w:hAnsi="宋体"/>
          <w:bCs/>
          <w:szCs w:val="21"/>
        </w:rPr>
      </w:pPr>
      <w:r>
        <w:rPr>
          <w:rFonts w:ascii="宋体" w:cs="宋体" w:eastAsia="宋体" w:hAnsi="宋体" w:hint="eastAsia"/>
          <w:bCs/>
          <w:szCs w:val="21"/>
        </w:rPr>
        <w:t>法定代表人身份证明书</w:t>
      </w:r>
    </w:p>
    <w:p>
      <w:pPr>
        <w:pStyle w:val="style0"/>
        <w:adjustRightInd w:val="false"/>
        <w:snapToGrid w:val="false"/>
        <w:spacing w:lineRule="auto" w:line="360"/>
        <w:rPr>
          <w:rFonts w:ascii="宋体" w:cs="宋体" w:eastAsia="宋体" w:hAnsi="宋体"/>
          <w:bCs/>
          <w:szCs w:val="21"/>
        </w:rPr>
      </w:pPr>
    </w:p>
    <w:p>
      <w:pPr>
        <w:pStyle w:val="style0"/>
        <w:adjustRightInd w:val="false"/>
        <w:snapToGrid w:val="false"/>
        <w:spacing w:lineRule="auto" w:line="360"/>
        <w:rPr>
          <w:rFonts w:ascii="宋体" w:cs="宋体" w:eastAsia="宋体" w:hAnsi="宋体"/>
          <w:bCs/>
          <w:szCs w:val="21"/>
          <w:u w:val="single"/>
        </w:rPr>
      </w:pPr>
      <w:r>
        <w:rPr>
          <w:rFonts w:ascii="宋体" w:cs="宋体" w:eastAsia="宋体" w:hAnsi="宋体" w:hint="eastAsia"/>
          <w:bCs/>
          <w:szCs w:val="21"/>
        </w:rPr>
        <w:t xml:space="preserve">姓    名：性别：    年龄：    职务：    </w:t>
      </w:r>
    </w:p>
    <w:p>
      <w:pPr>
        <w:pStyle w:val="style0"/>
        <w:adjustRightInd w:val="false"/>
        <w:snapToGrid w:val="false"/>
        <w:spacing w:lineRule="auto" w:line="360"/>
        <w:rPr>
          <w:rFonts w:ascii="宋体" w:cs="宋体" w:eastAsia="宋体" w:hAnsi="宋体"/>
          <w:bCs/>
          <w:szCs w:val="21"/>
        </w:rPr>
      </w:pPr>
      <w:r>
        <w:rPr>
          <w:rFonts w:ascii="宋体" w:cs="宋体" w:eastAsia="宋体" w:hAnsi="宋体" w:hint="eastAsia"/>
          <w:bCs/>
          <w:szCs w:val="21"/>
        </w:rPr>
        <w:t>系</w:t>
      </w:r>
      <w:r>
        <w:rPr>
          <w:rFonts w:ascii="宋体" w:cs="宋体" w:eastAsia="宋体" w:hAnsi="宋体" w:hint="eastAsia"/>
          <w:bCs/>
          <w:szCs w:val="21"/>
          <w:u w:val="single"/>
        </w:rPr>
        <w:t xml:space="preserve">    （供应商名称）   </w:t>
      </w:r>
      <w:r>
        <w:rPr>
          <w:rFonts w:ascii="宋体" w:cs="宋体" w:eastAsia="宋体" w:hAnsi="宋体" w:hint="eastAsia"/>
          <w:bCs/>
          <w:szCs w:val="21"/>
        </w:rPr>
        <w:t>的法定代表人。</w:t>
      </w:r>
    </w:p>
    <w:p>
      <w:pPr>
        <w:pStyle w:val="style0"/>
        <w:adjustRightInd w:val="false"/>
        <w:snapToGrid w:val="false"/>
        <w:spacing w:lineRule="auto" w:line="360"/>
        <w:rPr>
          <w:rFonts w:ascii="宋体" w:cs="宋体" w:eastAsia="宋体" w:hAnsi="宋体"/>
          <w:bCs/>
          <w:szCs w:val="21"/>
        </w:rPr>
      </w:pPr>
    </w:p>
    <w:p>
      <w:pPr>
        <w:pStyle w:val="style0"/>
        <w:adjustRightInd w:val="false"/>
        <w:snapToGrid w:val="false"/>
        <w:spacing w:lineRule="auto" w:line="360"/>
        <w:rPr>
          <w:rFonts w:ascii="宋体" w:cs="宋体" w:eastAsia="宋体" w:hAnsi="宋体"/>
          <w:bCs/>
          <w:szCs w:val="21"/>
        </w:rPr>
      </w:pPr>
      <w:r>
        <w:rPr>
          <w:rFonts w:ascii="宋体" w:cs="宋体" w:eastAsia="宋体" w:hAnsi="宋体" w:hint="eastAsia"/>
          <w:bCs/>
          <w:szCs w:val="21"/>
        </w:rPr>
        <w:t xml:space="preserve"> 特此证明。</w:t>
      </w:r>
    </w:p>
    <w:p>
      <w:pPr>
        <w:pStyle w:val="style0"/>
        <w:adjustRightInd w:val="false"/>
        <w:snapToGrid w:val="false"/>
        <w:spacing w:lineRule="auto" w:line="360"/>
        <w:rPr>
          <w:rFonts w:ascii="宋体" w:cs="宋体" w:eastAsia="宋体" w:hAnsi="宋体"/>
          <w:bCs/>
          <w:szCs w:val="21"/>
        </w:rPr>
      </w:pPr>
    </w:p>
    <w:p>
      <w:pPr>
        <w:pStyle w:val="style0"/>
        <w:adjustRightInd w:val="false"/>
        <w:snapToGrid w:val="false"/>
        <w:spacing w:lineRule="auto" w:line="360"/>
        <w:rPr>
          <w:rFonts w:ascii="宋体" w:cs="宋体" w:eastAsia="宋体" w:hAnsi="宋体"/>
          <w:bCs/>
          <w:szCs w:val="21"/>
        </w:rPr>
      </w:pPr>
    </w:p>
    <w:p>
      <w:pPr>
        <w:pStyle w:val="style0"/>
        <w:adjustRightInd w:val="false"/>
        <w:snapToGrid w:val="false"/>
        <w:spacing w:lineRule="auto" w:line="360"/>
        <w:rPr>
          <w:rFonts w:ascii="宋体" w:cs="宋体" w:eastAsia="宋体" w:hAnsi="宋体"/>
          <w:bCs/>
          <w:szCs w:val="21"/>
        </w:rPr>
      </w:pPr>
    </w:p>
    <w:p>
      <w:pPr>
        <w:pStyle w:val="style0"/>
        <w:adjustRightInd w:val="false"/>
        <w:snapToGrid w:val="false"/>
        <w:spacing w:lineRule="auto" w:line="360"/>
        <w:rPr>
          <w:rFonts w:ascii="宋体" w:cs="宋体" w:eastAsia="宋体" w:hAnsi="宋体"/>
          <w:bCs/>
          <w:szCs w:val="21"/>
        </w:rPr>
      </w:pPr>
    </w:p>
    <w:p>
      <w:pPr>
        <w:pStyle w:val="style0"/>
        <w:adjustRightInd w:val="false"/>
        <w:snapToGrid w:val="false"/>
        <w:spacing w:lineRule="auto" w:line="360"/>
        <w:rPr>
          <w:rFonts w:ascii="宋体" w:cs="宋体" w:eastAsia="宋体" w:hAnsi="宋体"/>
          <w:bCs/>
          <w:szCs w:val="21"/>
        </w:rPr>
      </w:pPr>
    </w:p>
    <w:p>
      <w:pPr>
        <w:pStyle w:val="style0"/>
        <w:adjustRightInd w:val="false"/>
        <w:snapToGrid w:val="false"/>
        <w:spacing w:lineRule="auto" w:line="360"/>
        <w:rPr>
          <w:rFonts w:ascii="宋体" w:cs="宋体" w:eastAsia="宋体" w:hAnsi="宋体"/>
          <w:bCs/>
          <w:szCs w:val="21"/>
        </w:rPr>
      </w:pPr>
    </w:p>
    <w:p>
      <w:pPr>
        <w:pStyle w:val="style0"/>
        <w:adjustRightInd w:val="false"/>
        <w:snapToGrid w:val="false"/>
        <w:spacing w:lineRule="auto" w:line="360"/>
        <w:rPr>
          <w:rFonts w:ascii="宋体" w:cs="宋体" w:eastAsia="宋体" w:hAnsi="宋体"/>
          <w:bCs/>
          <w:szCs w:val="21"/>
        </w:rPr>
      </w:pPr>
    </w:p>
    <w:p>
      <w:pPr>
        <w:pStyle w:val="style0"/>
        <w:adjustRightInd w:val="false"/>
        <w:snapToGrid w:val="false"/>
        <w:spacing w:lineRule="auto" w:line="360"/>
        <w:rPr>
          <w:rFonts w:ascii="宋体" w:cs="宋体" w:eastAsia="宋体" w:hAnsi="宋体"/>
          <w:bCs/>
          <w:szCs w:val="21"/>
        </w:rPr>
      </w:pPr>
    </w:p>
    <w:p>
      <w:pPr>
        <w:pStyle w:val="style0"/>
        <w:adjustRightInd w:val="false"/>
        <w:snapToGrid w:val="false"/>
        <w:spacing w:lineRule="auto" w:line="360"/>
        <w:rPr>
          <w:rFonts w:ascii="宋体" w:cs="宋体" w:eastAsia="宋体" w:hAnsi="宋体"/>
          <w:bCs/>
          <w:szCs w:val="21"/>
        </w:rPr>
      </w:pPr>
      <w:r>
        <w:rPr>
          <w:rFonts w:ascii="宋体" w:cs="宋体" w:eastAsia="宋体" w:hAnsi="宋体" w:hint="eastAsia"/>
          <w:bCs/>
          <w:szCs w:val="21"/>
        </w:rPr>
        <w:t xml:space="preserve">供应商（公章）：                </w:t>
      </w:r>
    </w:p>
    <w:p>
      <w:pPr>
        <w:pStyle w:val="style0"/>
        <w:adjustRightInd w:val="false"/>
        <w:snapToGrid w:val="false"/>
        <w:spacing w:lineRule="auto" w:line="360"/>
        <w:rPr>
          <w:rFonts w:ascii="宋体" w:cs="宋体" w:eastAsia="宋体" w:hAnsi="宋体"/>
          <w:bCs/>
          <w:szCs w:val="21"/>
        </w:rPr>
      </w:pPr>
    </w:p>
    <w:p>
      <w:pPr>
        <w:pStyle w:val="style0"/>
        <w:adjustRightInd w:val="false"/>
        <w:snapToGrid w:val="false"/>
        <w:spacing w:lineRule="auto" w:line="360"/>
        <w:rPr>
          <w:rFonts w:ascii="宋体" w:cs="宋体" w:eastAsia="宋体" w:hAnsi="宋体"/>
          <w:bCs/>
          <w:szCs w:val="21"/>
        </w:rPr>
        <w:sectPr>
          <w:pgSz w:w="11906" w:h="16838" w:orient="portrait"/>
          <w:pgMar w:top="1440" w:right="1800" w:bottom="1440" w:left="1800" w:header="794" w:footer="992" w:gutter="0"/>
          <w:cols w:space="425"/>
          <w:docGrid w:type="lines" w:linePitch="312"/>
        </w:sectPr>
      </w:pPr>
      <w:r>
        <w:rPr>
          <w:rFonts w:ascii="宋体" w:cs="宋体" w:eastAsia="宋体" w:hAnsi="宋体" w:hint="eastAsia"/>
          <w:bCs/>
          <w:szCs w:val="21"/>
        </w:rPr>
        <w:t>日期：   年  月  日</w:t>
      </w:r>
    </w:p>
    <w:p>
      <w:pPr>
        <w:pStyle w:val="style0"/>
        <w:adjustRightInd w:val="false"/>
        <w:snapToGrid w:val="false"/>
        <w:spacing w:lineRule="auto" w:line="360"/>
        <w:rPr>
          <w:rFonts w:ascii="宋体" w:cs="宋体" w:eastAsia="宋体" w:hAnsi="宋体"/>
          <w:b/>
          <w:szCs w:val="21"/>
        </w:rPr>
      </w:pPr>
    </w:p>
    <w:p>
      <w:pPr>
        <w:pStyle w:val="style0"/>
        <w:spacing w:lineRule="auto" w:line="360"/>
        <w:rPr>
          <w:rFonts w:ascii="宋体" w:cs="宋体" w:hAnsi="宋体"/>
          <w:b/>
          <w:bCs/>
          <w:szCs w:val="21"/>
        </w:rPr>
      </w:pPr>
      <w:r>
        <w:rPr>
          <w:rFonts w:ascii="宋体" w:cs="宋体" w:hAnsi="宋体" w:hint="eastAsia"/>
          <w:b/>
          <w:szCs w:val="21"/>
        </w:rPr>
        <w:t xml:space="preserve">格式6：                          </w:t>
      </w:r>
      <w:r>
        <w:rPr>
          <w:rFonts w:ascii="宋体" w:cs="宋体" w:hAnsi="宋体" w:hint="eastAsia"/>
          <w:b/>
          <w:bCs/>
          <w:szCs w:val="21"/>
        </w:rPr>
        <w:t>资格承诺函</w:t>
      </w:r>
    </w:p>
    <w:p>
      <w:pPr>
        <w:pStyle w:val="style0"/>
        <w:spacing w:lineRule="auto" w:line="360"/>
        <w:jc w:val="left"/>
        <w:rPr>
          <w:rFonts w:ascii="宋体" w:cs="宋体" w:hAnsi="宋体"/>
          <w:szCs w:val="21"/>
        </w:rPr>
      </w:pPr>
    </w:p>
    <w:p>
      <w:pPr>
        <w:pStyle w:val="style0"/>
        <w:spacing w:lineRule="auto" w:line="360"/>
        <w:jc w:val="left"/>
        <w:rPr>
          <w:rFonts w:ascii="宋体" w:cs="宋体" w:hAnsi="宋体"/>
          <w:szCs w:val="21"/>
        </w:rPr>
      </w:pPr>
      <w:r>
        <w:rPr>
          <w:rFonts w:ascii="宋体" w:cs="宋体" w:hAnsi="宋体" w:hint="eastAsia"/>
          <w:szCs w:val="21"/>
        </w:rPr>
        <w:t>致：</w:t>
      </w:r>
      <w:r>
        <w:rPr>
          <w:rFonts w:ascii="宋体" w:cs="宋体" w:hAnsi="宋体" w:hint="eastAsia"/>
          <w:szCs w:val="21"/>
          <w:u w:val="single"/>
        </w:rPr>
        <w:t>（采购人）</w:t>
      </w:r>
    </w:p>
    <w:p>
      <w:pPr>
        <w:pStyle w:val="style0"/>
        <w:spacing w:lineRule="auto" w:line="360"/>
        <w:ind w:firstLine="420" w:firstLineChars="200"/>
        <w:jc w:val="left"/>
        <w:rPr>
          <w:rFonts w:ascii="宋体" w:cs="宋体" w:hAnsi="宋体"/>
          <w:szCs w:val="21"/>
        </w:rPr>
      </w:pPr>
      <w:r>
        <w:rPr>
          <w:rFonts w:ascii="宋体" w:cs="宋体" w:hAnsi="宋体" w:hint="eastAsia"/>
          <w:szCs w:val="21"/>
        </w:rPr>
        <w:t>我单位参与</w:t>
      </w:r>
      <w:r>
        <w:rPr>
          <w:rFonts w:ascii="宋体" w:cs="宋体" w:hAnsi="宋体" w:hint="eastAsia"/>
          <w:szCs w:val="21"/>
          <w:u w:val="single"/>
        </w:rPr>
        <w:t>（项目名称）（项目编号： ）</w:t>
      </w:r>
      <w:r>
        <w:rPr>
          <w:rFonts w:ascii="宋体" w:cs="宋体" w:hAnsi="宋体" w:hint="eastAsia"/>
          <w:szCs w:val="21"/>
        </w:rPr>
        <w:t>项目的采购活动，现承诺如下：</w:t>
      </w:r>
    </w:p>
    <w:p>
      <w:pPr>
        <w:pStyle w:val="style0"/>
        <w:spacing w:lineRule="auto" w:line="360"/>
        <w:ind w:firstLine="420" w:firstLineChars="200"/>
        <w:jc w:val="left"/>
        <w:rPr>
          <w:rFonts w:ascii="宋体" w:cs="宋体" w:hAnsi="宋体"/>
          <w:szCs w:val="21"/>
        </w:rPr>
      </w:pPr>
      <w:r>
        <w:rPr>
          <w:rFonts w:ascii="宋体" w:cs="宋体" w:hAnsi="宋体" w:hint="eastAsia"/>
          <w:szCs w:val="21"/>
        </w:rPr>
        <w:t>1.我单位具有符合《中华人民共和国政府采购法》《中华人民共和国政府采购法实施条例》及比选文件资格要求规定的良好的商业信誉和健全的财务会计制度。</w:t>
      </w:r>
    </w:p>
    <w:p>
      <w:pPr>
        <w:pStyle w:val="style0"/>
        <w:spacing w:lineRule="auto" w:line="360"/>
        <w:ind w:firstLine="420" w:firstLineChars="200"/>
        <w:jc w:val="left"/>
        <w:rPr>
          <w:rFonts w:ascii="宋体" w:cs="宋体" w:hAnsi="宋体"/>
          <w:szCs w:val="21"/>
        </w:rPr>
      </w:pPr>
      <w:r>
        <w:rPr>
          <w:rFonts w:ascii="宋体" w:cs="宋体" w:hAnsi="宋体" w:hint="eastAsia"/>
          <w:szCs w:val="21"/>
        </w:rPr>
        <w:t>2.我单位具有符合《中华人民共和国政府采购法》《中华人民共和国政府采购法实施条例》及比选文件资格要求规定的履行合同所必需的设备和专业技术能力。</w:t>
      </w:r>
    </w:p>
    <w:p>
      <w:pPr>
        <w:pStyle w:val="style0"/>
        <w:spacing w:lineRule="auto" w:line="360"/>
        <w:ind w:firstLine="420" w:firstLineChars="200"/>
        <w:jc w:val="left"/>
        <w:rPr>
          <w:rFonts w:ascii="宋体" w:cs="宋体" w:hAnsi="宋体"/>
          <w:szCs w:val="21"/>
        </w:rPr>
      </w:pPr>
      <w:r>
        <w:rPr>
          <w:rFonts w:ascii="宋体" w:cs="宋体" w:hAnsi="宋体" w:hint="eastAsia"/>
          <w:szCs w:val="21"/>
        </w:rPr>
        <w:t>3.我单位具有符合《中华人民共和国政府采购法》《中华人民共和国政府采购法实施条例》及比选文件资格要求规定的依法缴纳税收和社会保障资金的相关证明材料。</w:t>
      </w:r>
    </w:p>
    <w:p>
      <w:pPr>
        <w:pStyle w:val="style0"/>
        <w:spacing w:lineRule="auto" w:line="360"/>
        <w:ind w:firstLine="420" w:firstLineChars="200"/>
        <w:jc w:val="left"/>
        <w:rPr>
          <w:rFonts w:ascii="宋体" w:cs="宋体" w:hAnsi="宋体"/>
          <w:szCs w:val="21"/>
        </w:rPr>
      </w:pPr>
      <w:r>
        <w:rPr>
          <w:rFonts w:ascii="宋体" w:cs="宋体" w:hAnsi="宋体" w:hint="eastAsia"/>
          <w:szCs w:val="21"/>
        </w:rPr>
        <w:t>4.我单位符合《中华人民共和国政府采购法》《中华人民共和国政府采购法实施条例》及比选文件资格要求规定的在参加政府采购活动前三年内，在经营活动中没有重大违法记录。</w:t>
      </w:r>
    </w:p>
    <w:p>
      <w:pPr>
        <w:pStyle w:val="style0"/>
        <w:spacing w:lineRule="auto" w:line="360"/>
        <w:ind w:firstLine="420" w:firstLineChars="200"/>
        <w:jc w:val="left"/>
        <w:rPr>
          <w:rFonts w:ascii="宋体" w:cs="宋体" w:hAnsi="宋体"/>
          <w:szCs w:val="21"/>
        </w:rPr>
      </w:pPr>
      <w:r>
        <w:rPr>
          <w:rFonts w:ascii="宋体" w:cs="宋体" w:hAnsi="宋体" w:hint="eastAsia"/>
          <w:szCs w:val="21"/>
        </w:rPr>
        <w:t>5.如违反上述承诺，同意将相关失信行为纳入海口市信用信息共享平台。</w:t>
      </w:r>
    </w:p>
    <w:p>
      <w:pPr>
        <w:pStyle w:val="style0"/>
        <w:spacing w:lineRule="auto" w:line="360"/>
        <w:ind w:firstLine="420" w:firstLineChars="200"/>
        <w:jc w:val="left"/>
        <w:rPr>
          <w:rFonts w:ascii="宋体" w:cs="宋体" w:hAnsi="宋体"/>
          <w:szCs w:val="21"/>
        </w:rPr>
      </w:pPr>
      <w:r>
        <w:rPr>
          <w:rFonts w:ascii="宋体" w:cs="宋体" w:hAnsi="宋体" w:hint="eastAsia"/>
          <w:szCs w:val="21"/>
        </w:rPr>
        <w:t>若我单位以上承诺不实，自愿承担提供虚假材料谋取成交、成交的法律责任。</w:t>
      </w:r>
    </w:p>
    <w:p>
      <w:pPr>
        <w:pStyle w:val="style0"/>
        <w:spacing w:lineRule="auto" w:line="360"/>
        <w:rPr>
          <w:rFonts w:ascii="宋体" w:cs="宋体" w:hAnsi="宋体"/>
          <w:szCs w:val="21"/>
        </w:rPr>
      </w:pPr>
    </w:p>
    <w:p>
      <w:pPr>
        <w:pStyle w:val="style0"/>
        <w:spacing w:lineRule="auto" w:line="360"/>
        <w:ind w:firstLine="420" w:firstLineChars="200"/>
        <w:jc w:val="left"/>
        <w:rPr>
          <w:rFonts w:ascii="宋体" w:cs="宋体" w:hAnsi="宋体"/>
          <w:szCs w:val="21"/>
        </w:rPr>
      </w:pPr>
      <w:r>
        <w:rPr>
          <w:rFonts w:ascii="宋体" w:cs="宋体" w:hAnsi="宋体" w:hint="eastAsia"/>
          <w:szCs w:val="21"/>
        </w:rPr>
        <w:t>承诺供应商（全称并加盖公章）：</w:t>
      </w:r>
    </w:p>
    <w:p>
      <w:pPr>
        <w:pStyle w:val="style0"/>
        <w:spacing w:lineRule="auto" w:line="360"/>
        <w:ind w:firstLine="420" w:firstLineChars="200"/>
        <w:jc w:val="left"/>
        <w:rPr>
          <w:rFonts w:ascii="宋体" w:cs="宋体" w:hAnsi="宋体"/>
          <w:szCs w:val="21"/>
        </w:rPr>
      </w:pPr>
      <w:r>
        <w:rPr>
          <w:rFonts w:ascii="宋体" w:cs="宋体" w:hAnsi="宋体" w:hint="eastAsia"/>
          <w:szCs w:val="21"/>
        </w:rPr>
        <w:t>单位负责人或授权代表（签字）：</w:t>
      </w:r>
    </w:p>
    <w:p>
      <w:pPr>
        <w:pStyle w:val="style0"/>
        <w:spacing w:lineRule="auto" w:line="360"/>
        <w:ind w:firstLine="420" w:firstLineChars="200"/>
        <w:jc w:val="left"/>
        <w:rPr>
          <w:rFonts w:ascii="宋体" w:cs="宋体" w:hAnsi="宋体"/>
          <w:szCs w:val="21"/>
        </w:rPr>
      </w:pPr>
      <w:r>
        <w:rPr>
          <w:rFonts w:ascii="宋体" w:cs="宋体" w:hAnsi="宋体" w:hint="eastAsia"/>
          <w:szCs w:val="21"/>
        </w:rPr>
        <w:t>日期：</w:t>
      </w:r>
    </w:p>
    <w:p>
      <w:pPr>
        <w:pStyle w:val="style0"/>
        <w:adjustRightInd w:val="false"/>
        <w:snapToGrid w:val="false"/>
        <w:spacing w:lineRule="auto" w:line="360"/>
        <w:ind w:firstLine="420" w:firstLineChars="200"/>
        <w:rPr>
          <w:rFonts w:ascii="宋体" w:cs="宋体" w:hAnsi="宋体"/>
          <w:szCs w:val="21"/>
        </w:rPr>
        <w:sectPr>
          <w:pgSz w:w="11906" w:h="16838" w:orient="portrait"/>
          <w:pgMar w:top="1440" w:right="1800" w:bottom="1440" w:left="1800" w:header="794" w:footer="992" w:gutter="0"/>
          <w:cols w:space="425"/>
          <w:docGrid w:type="lines" w:linePitch="312"/>
        </w:sectPr>
      </w:pPr>
    </w:p>
    <w:p>
      <w:pPr>
        <w:pStyle w:val="style0"/>
        <w:adjustRightInd w:val="false"/>
        <w:snapToGrid w:val="false"/>
        <w:spacing w:lineRule="auto" w:line="360"/>
        <w:rPr>
          <w:rFonts w:ascii="宋体" w:cs="宋体" w:eastAsia="宋体" w:hAnsi="宋体"/>
          <w:bCs/>
          <w:szCs w:val="21"/>
        </w:rPr>
      </w:pPr>
      <w:r>
        <w:rPr>
          <w:rFonts w:ascii="宋体" w:cs="宋体" w:eastAsia="宋体" w:hAnsi="宋体" w:hint="eastAsia"/>
          <w:b/>
          <w:szCs w:val="21"/>
        </w:rPr>
        <w:t>格式7：                     中小企业声明函（服务类）</w:t>
      </w:r>
    </w:p>
    <w:p>
      <w:pPr>
        <w:pStyle w:val="style0"/>
        <w:adjustRightInd w:val="false"/>
        <w:snapToGrid w:val="false"/>
        <w:spacing w:lineRule="auto" w:line="360"/>
        <w:rPr>
          <w:rFonts w:ascii="宋体" w:cs="宋体" w:eastAsia="宋体" w:hAnsi="宋体"/>
          <w:bCs/>
          <w:szCs w:val="21"/>
        </w:rPr>
      </w:pPr>
      <w:r>
        <w:rPr>
          <w:rFonts w:ascii="宋体" w:cs="宋体" w:eastAsia="宋体" w:hAnsi="宋体" w:hint="eastAsia"/>
          <w:bCs/>
          <w:szCs w:val="21"/>
        </w:rPr>
        <w:t>　　</w:t>
      </w:r>
    </w:p>
    <w:p>
      <w:pPr>
        <w:pStyle w:val="style0"/>
        <w:adjustRightInd w:val="false"/>
        <w:snapToGrid w:val="false"/>
        <w:spacing w:lineRule="auto" w:line="360"/>
        <w:ind w:firstLine="630" w:firstLineChars="300"/>
        <w:rPr>
          <w:rFonts w:ascii="宋体" w:cs="宋体" w:eastAsia="宋体" w:hAnsi="宋体"/>
          <w:bCs/>
          <w:szCs w:val="21"/>
        </w:rPr>
      </w:pPr>
      <w:r>
        <w:rPr>
          <w:rFonts w:ascii="宋体" w:cs="宋体" w:eastAsia="宋体" w:hAnsi="宋体" w:hint="eastAsia"/>
          <w:bCs/>
          <w:szCs w:val="21"/>
        </w:rPr>
        <w:t>本公司郑重声明，根据《政府采购促进中小企业发展管理办法》（财库﹝2020﹞46 号）的规定，本公司（联合体）参加</w:t>
      </w:r>
      <w:r>
        <w:rPr>
          <w:rFonts w:ascii="宋体" w:cs="宋体" w:eastAsia="宋体" w:hAnsi="宋体" w:hint="eastAsia"/>
          <w:bCs/>
          <w:szCs w:val="21"/>
          <w:u w:val="single"/>
        </w:rPr>
        <w:t>（单位名称）</w:t>
      </w:r>
      <w:r>
        <w:rPr>
          <w:rFonts w:ascii="宋体" w:cs="宋体" w:eastAsia="宋体" w:hAnsi="宋体" w:hint="eastAsia"/>
          <w:bCs/>
          <w:szCs w:val="21"/>
        </w:rPr>
        <w:t>的</w:t>
      </w:r>
      <w:r>
        <w:rPr>
          <w:rFonts w:ascii="宋体" w:cs="宋体" w:eastAsia="宋体" w:hAnsi="宋体" w:hint="eastAsia"/>
          <w:bCs/>
          <w:szCs w:val="21"/>
          <w:u w:val="single"/>
        </w:rPr>
        <w:t>（项目名称、项目编号、包号）</w:t>
      </w:r>
      <w:r>
        <w:rPr>
          <w:rFonts w:ascii="宋体" w:cs="宋体" w:eastAsia="宋体" w:hAnsi="宋体" w:hint="eastAsia"/>
          <w:bCs/>
          <w:szCs w:val="21"/>
        </w:rPr>
        <w:t>采购活动，服务全部由符合政策要求的中小企业承接。相关企业（含联合体中的中小企业、签订分包意向协议的中小企业）的具体情况如下：</w:t>
      </w:r>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 xml:space="preserve">1. </w:t>
      </w:r>
      <w:r>
        <w:rPr>
          <w:rFonts w:ascii="宋体" w:cs="宋体" w:eastAsia="宋体" w:hAnsi="宋体" w:hint="eastAsia"/>
          <w:bCs/>
          <w:szCs w:val="21"/>
          <w:u w:val="single"/>
        </w:rPr>
        <w:t>（标的名称）</w:t>
      </w:r>
      <w:r>
        <w:rPr>
          <w:rFonts w:ascii="宋体" w:cs="宋体" w:eastAsia="宋体" w:hAnsi="宋体" w:hint="eastAsia"/>
          <w:bCs/>
          <w:szCs w:val="21"/>
        </w:rPr>
        <w:t>，属于</w:t>
      </w:r>
      <w:r>
        <w:rPr>
          <w:rFonts w:ascii="宋体" w:cs="宋体" w:eastAsia="宋体" w:hAnsi="宋体" w:hint="eastAsia"/>
          <w:bCs/>
          <w:szCs w:val="21"/>
          <w:u w:val="single"/>
        </w:rPr>
        <w:t>（比选文件中明确的所属行业）</w:t>
      </w:r>
      <w:r>
        <w:rPr>
          <w:rFonts w:ascii="宋体" w:cs="宋体" w:eastAsia="宋体" w:hAnsi="宋体" w:hint="eastAsia"/>
          <w:bCs/>
          <w:szCs w:val="21"/>
        </w:rPr>
        <w:t>；承接企业为</w:t>
      </w:r>
      <w:r>
        <w:rPr>
          <w:rFonts w:ascii="宋体" w:cs="宋体" w:eastAsia="宋体" w:hAnsi="宋体" w:hint="eastAsia"/>
          <w:bCs/>
          <w:szCs w:val="21"/>
          <w:u w:val="single"/>
        </w:rPr>
        <w:t>（企业名称）</w:t>
      </w:r>
      <w:r>
        <w:rPr>
          <w:rFonts w:ascii="宋体" w:cs="宋体" w:eastAsia="宋体" w:hAnsi="宋体" w:hint="eastAsia"/>
          <w:bCs/>
          <w:szCs w:val="21"/>
        </w:rPr>
        <w:t>，从业人员</w:t>
      </w:r>
      <w:r>
        <w:rPr>
          <w:rFonts w:ascii="宋体" w:cs="宋体" w:eastAsia="宋体" w:hAnsi="宋体" w:hint="eastAsia"/>
          <w:bCs/>
          <w:szCs w:val="21"/>
          <w:u w:val="single"/>
        </w:rPr>
        <w:t xml:space="preserve">    </w:t>
      </w:r>
      <w:r>
        <w:rPr>
          <w:rFonts w:ascii="宋体" w:cs="宋体" w:eastAsia="宋体" w:hAnsi="宋体" w:hint="eastAsia"/>
          <w:bCs/>
          <w:szCs w:val="21"/>
        </w:rPr>
        <w:t>人，营业收入为</w:t>
      </w:r>
      <w:r>
        <w:rPr>
          <w:rFonts w:ascii="宋体" w:cs="宋体" w:eastAsia="宋体" w:hAnsi="宋体" w:hint="eastAsia"/>
          <w:bCs/>
          <w:szCs w:val="21"/>
          <w:u w:val="single"/>
        </w:rPr>
        <w:t xml:space="preserve">    </w:t>
      </w:r>
      <w:r>
        <w:rPr>
          <w:rFonts w:ascii="宋体" w:cs="宋体" w:eastAsia="宋体" w:hAnsi="宋体" w:hint="eastAsia"/>
          <w:bCs/>
          <w:szCs w:val="21"/>
        </w:rPr>
        <w:t>万元，资产总额为</w:t>
      </w:r>
      <w:r>
        <w:rPr>
          <w:rFonts w:ascii="宋体" w:cs="宋体" w:eastAsia="宋体" w:hAnsi="宋体" w:hint="eastAsia"/>
          <w:bCs/>
          <w:szCs w:val="21"/>
          <w:u w:val="single"/>
        </w:rPr>
        <w:t xml:space="preserve">     </w:t>
      </w:r>
      <w:r>
        <w:rPr>
          <w:rFonts w:ascii="宋体" w:cs="宋体" w:eastAsia="宋体" w:hAnsi="宋体" w:hint="eastAsia"/>
          <w:bCs/>
          <w:szCs w:val="21"/>
        </w:rPr>
        <w:t>万元，属于</w:t>
      </w:r>
      <w:r>
        <w:rPr>
          <w:rFonts w:ascii="宋体" w:cs="宋体" w:eastAsia="宋体" w:hAnsi="宋体" w:hint="eastAsia"/>
          <w:bCs/>
          <w:szCs w:val="21"/>
          <w:u w:val="single"/>
        </w:rPr>
        <w:t>（中型企业、小型企业、微型企业）</w:t>
      </w:r>
      <w:r>
        <w:rPr>
          <w:rFonts w:ascii="宋体" w:cs="宋体" w:eastAsia="宋体" w:hAnsi="宋体" w:hint="eastAsia"/>
          <w:bCs/>
          <w:szCs w:val="21"/>
        </w:rPr>
        <w:t>；</w:t>
      </w:r>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 xml:space="preserve">2. </w:t>
      </w:r>
      <w:r>
        <w:rPr>
          <w:rFonts w:ascii="宋体" w:cs="宋体" w:eastAsia="宋体" w:hAnsi="宋体" w:hint="eastAsia"/>
          <w:bCs/>
          <w:szCs w:val="21"/>
          <w:u w:val="single"/>
        </w:rPr>
        <w:t>（标的名称）</w:t>
      </w:r>
      <w:r>
        <w:rPr>
          <w:rFonts w:ascii="宋体" w:cs="宋体" w:eastAsia="宋体" w:hAnsi="宋体" w:hint="eastAsia"/>
          <w:bCs/>
          <w:szCs w:val="21"/>
        </w:rPr>
        <w:t>，属于</w:t>
      </w:r>
      <w:r>
        <w:rPr>
          <w:rFonts w:ascii="宋体" w:cs="宋体" w:eastAsia="宋体" w:hAnsi="宋体" w:hint="eastAsia"/>
          <w:bCs/>
          <w:szCs w:val="21"/>
          <w:u w:val="single"/>
        </w:rPr>
        <w:t>（比选文件中明确的所属行业）</w:t>
      </w:r>
      <w:r>
        <w:rPr>
          <w:rFonts w:ascii="宋体" w:cs="宋体" w:eastAsia="宋体" w:hAnsi="宋体" w:hint="eastAsia"/>
          <w:bCs/>
          <w:szCs w:val="21"/>
        </w:rPr>
        <w:t>；承接企业为</w:t>
      </w:r>
      <w:r>
        <w:rPr>
          <w:rFonts w:ascii="宋体" w:cs="宋体" w:eastAsia="宋体" w:hAnsi="宋体" w:hint="eastAsia"/>
          <w:bCs/>
          <w:szCs w:val="21"/>
          <w:u w:val="single"/>
        </w:rPr>
        <w:t>（企业名称）</w:t>
      </w:r>
      <w:r>
        <w:rPr>
          <w:rFonts w:ascii="宋体" w:cs="宋体" w:eastAsia="宋体" w:hAnsi="宋体" w:hint="eastAsia"/>
          <w:bCs/>
          <w:szCs w:val="21"/>
        </w:rPr>
        <w:t>，从业人员</w:t>
      </w:r>
      <w:r>
        <w:rPr>
          <w:rFonts w:ascii="宋体" w:cs="宋体" w:eastAsia="宋体" w:hAnsi="宋体" w:hint="eastAsia"/>
          <w:bCs/>
          <w:szCs w:val="21"/>
          <w:u w:val="single"/>
        </w:rPr>
        <w:t xml:space="preserve">    </w:t>
      </w:r>
      <w:r>
        <w:rPr>
          <w:rFonts w:ascii="宋体" w:cs="宋体" w:eastAsia="宋体" w:hAnsi="宋体" w:hint="eastAsia"/>
          <w:bCs/>
          <w:szCs w:val="21"/>
        </w:rPr>
        <w:t>人，营业收入为</w:t>
      </w:r>
      <w:r>
        <w:rPr>
          <w:rFonts w:ascii="宋体" w:cs="宋体" w:eastAsia="宋体" w:hAnsi="宋体" w:hint="eastAsia"/>
          <w:bCs/>
          <w:szCs w:val="21"/>
          <w:u w:val="single"/>
        </w:rPr>
        <w:t xml:space="preserve">     </w:t>
      </w:r>
      <w:r>
        <w:rPr>
          <w:rFonts w:ascii="宋体" w:cs="宋体" w:eastAsia="宋体" w:hAnsi="宋体" w:hint="eastAsia"/>
          <w:bCs/>
          <w:szCs w:val="21"/>
        </w:rPr>
        <w:t>万元，资产总额为</w:t>
      </w:r>
      <w:r>
        <w:rPr>
          <w:rFonts w:ascii="宋体" w:cs="宋体" w:eastAsia="宋体" w:hAnsi="宋体" w:hint="eastAsia"/>
          <w:bCs/>
          <w:szCs w:val="21"/>
          <w:u w:val="single"/>
        </w:rPr>
        <w:t xml:space="preserve">     </w:t>
      </w:r>
      <w:r>
        <w:rPr>
          <w:rFonts w:ascii="宋体" w:cs="宋体" w:eastAsia="宋体" w:hAnsi="宋体" w:hint="eastAsia"/>
          <w:bCs/>
          <w:szCs w:val="21"/>
        </w:rPr>
        <w:t>万元，属于</w:t>
      </w:r>
      <w:r>
        <w:rPr>
          <w:rFonts w:ascii="宋体" w:cs="宋体" w:eastAsia="宋体" w:hAnsi="宋体" w:hint="eastAsia"/>
          <w:bCs/>
          <w:szCs w:val="21"/>
          <w:u w:val="single"/>
        </w:rPr>
        <w:t>（中型企业、小型企业、微型企业）</w:t>
      </w:r>
      <w:r>
        <w:rPr>
          <w:rFonts w:ascii="宋体" w:cs="宋体" w:eastAsia="宋体" w:hAnsi="宋体" w:hint="eastAsia"/>
          <w:bCs/>
          <w:szCs w:val="21"/>
        </w:rPr>
        <w:t>；</w:t>
      </w:r>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w:t>
      </w:r>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以上企业，不属于大企业的分支机构，不存在控股股东为大企业的情形，也不存在与大企业的负责人为同一人的情形。</w:t>
      </w:r>
    </w:p>
    <w:p>
      <w:pPr>
        <w:pStyle w:val="style0"/>
        <w:adjustRightInd w:val="false"/>
        <w:snapToGrid w:val="false"/>
        <w:spacing w:lineRule="auto" w:line="360"/>
        <w:ind w:firstLine="420" w:firstLineChars="200"/>
        <w:rPr>
          <w:rFonts w:ascii="宋体" w:cs="宋体" w:eastAsia="宋体" w:hAnsi="宋体"/>
          <w:bCs/>
          <w:szCs w:val="21"/>
        </w:rPr>
      </w:pPr>
      <w:r>
        <w:rPr>
          <w:rFonts w:ascii="宋体" w:cs="宋体" w:eastAsia="宋体" w:hAnsi="宋体" w:hint="eastAsia"/>
          <w:bCs/>
          <w:szCs w:val="21"/>
        </w:rPr>
        <w:t>本企业对上述声明内容的真实性负责。如有虚假，将依法承担相应责任。</w:t>
      </w:r>
    </w:p>
    <w:p>
      <w:pPr>
        <w:pStyle w:val="style0"/>
        <w:adjustRightInd w:val="false"/>
        <w:snapToGrid w:val="false"/>
        <w:spacing w:lineRule="auto" w:line="360"/>
        <w:ind w:firstLine="2940" w:firstLineChars="1400"/>
        <w:rPr>
          <w:rFonts w:ascii="宋体" w:cs="宋体" w:eastAsia="宋体" w:hAnsi="宋体"/>
          <w:bCs/>
          <w:szCs w:val="21"/>
        </w:rPr>
      </w:pPr>
    </w:p>
    <w:p>
      <w:pPr>
        <w:pStyle w:val="style30"/>
        <w:adjustRightInd w:val="false"/>
        <w:snapToGrid w:val="false"/>
        <w:spacing w:lineRule="auto" w:line="360"/>
        <w:ind w:firstLine="3990" w:firstLineChars="1900"/>
        <w:rPr>
          <w:rFonts w:ascii="宋体" w:cs="宋体" w:eastAsia="宋体" w:hAnsi="宋体"/>
          <w:bCs/>
          <w:szCs w:val="21"/>
        </w:rPr>
      </w:pPr>
      <w:r>
        <w:rPr>
          <w:rFonts w:ascii="宋体" w:cs="宋体" w:eastAsia="宋体" w:hAnsi="宋体" w:hint="eastAsia"/>
          <w:bCs/>
          <w:szCs w:val="21"/>
        </w:rPr>
        <w:t>供应商名称（盖章）：</w:t>
      </w:r>
    </w:p>
    <w:p>
      <w:pPr>
        <w:pStyle w:val="style0"/>
        <w:adjustRightInd w:val="false"/>
        <w:snapToGrid w:val="false"/>
        <w:spacing w:lineRule="auto" w:line="360"/>
        <w:ind w:firstLine="3990" w:firstLineChars="1900"/>
        <w:rPr>
          <w:rFonts w:ascii="宋体" w:cs="宋体" w:eastAsia="宋体" w:hAnsi="宋体"/>
          <w:bCs/>
          <w:szCs w:val="21"/>
        </w:rPr>
      </w:pPr>
      <w:r>
        <w:rPr>
          <w:rFonts w:ascii="宋体" w:cs="宋体" w:eastAsia="宋体" w:hAnsi="宋体" w:hint="eastAsia"/>
          <w:bCs/>
          <w:szCs w:val="21"/>
        </w:rPr>
        <w:t>日期：</w:t>
      </w:r>
    </w:p>
    <w:p>
      <w:pPr>
        <w:pStyle w:val="style0"/>
        <w:adjustRightInd w:val="false"/>
        <w:snapToGrid w:val="false"/>
        <w:spacing w:lineRule="auto" w:line="360"/>
        <w:rPr>
          <w:rFonts w:ascii="宋体" w:cs="宋体" w:eastAsia="宋体" w:hAnsi="宋体"/>
          <w:bCs/>
          <w:szCs w:val="21"/>
        </w:rPr>
      </w:pPr>
    </w:p>
    <w:p>
      <w:pPr>
        <w:pStyle w:val="style0"/>
        <w:adjustRightInd w:val="false"/>
        <w:snapToGrid w:val="false"/>
        <w:spacing w:lineRule="auto" w:line="360"/>
        <w:rPr>
          <w:rFonts w:ascii="宋体" w:cs="宋体" w:eastAsia="宋体" w:hAnsi="宋体"/>
          <w:bCs/>
          <w:szCs w:val="21"/>
        </w:rPr>
      </w:pPr>
      <w:r>
        <w:rPr>
          <w:rFonts w:ascii="宋体" w:cs="宋体" w:eastAsia="宋体" w:hAnsi="宋体" w:hint="eastAsia"/>
          <w:bCs/>
          <w:szCs w:val="21"/>
        </w:rPr>
        <w:t>备注：</w:t>
      </w:r>
    </w:p>
    <w:p>
      <w:pPr>
        <w:pStyle w:val="style0"/>
        <w:adjustRightInd w:val="false"/>
        <w:snapToGrid w:val="false"/>
        <w:spacing w:lineRule="auto" w:line="360"/>
        <w:rPr>
          <w:rFonts w:ascii="宋体" w:cs="宋体" w:eastAsia="宋体" w:hAnsi="宋体"/>
          <w:bCs/>
          <w:szCs w:val="21"/>
        </w:rPr>
      </w:pPr>
      <w:r>
        <w:rPr>
          <w:rFonts w:ascii="宋体" w:cs="宋体" w:eastAsia="宋体" w:hAnsi="宋体" w:hint="eastAsia"/>
          <w:bCs/>
          <w:szCs w:val="21"/>
        </w:rPr>
        <w:t>①从业人员、营业收入、资产总额填报上一年度数据，无上一年度数据的新成立企业可不填报。</w:t>
      </w:r>
    </w:p>
    <w:p>
      <w:pPr>
        <w:pStyle w:val="style0"/>
        <w:adjustRightInd w:val="false"/>
        <w:snapToGrid w:val="false"/>
        <w:spacing w:lineRule="auto" w:line="360"/>
        <w:rPr>
          <w:rFonts w:ascii="宋体" w:cs="宋体" w:eastAsia="宋体" w:hAnsi="宋体"/>
          <w:bCs/>
          <w:szCs w:val="21"/>
        </w:rPr>
      </w:pPr>
      <w:r>
        <w:rPr>
          <w:rFonts w:ascii="宋体" w:cs="宋体" w:eastAsia="宋体" w:hAnsi="宋体" w:hint="eastAsia"/>
          <w:bCs/>
          <w:szCs w:val="21"/>
        </w:rPr>
        <w:t>②供应商提供《中小企业声明函》内容不实的，属于“隐瞒真实情况，提供虚假资料的” 情形，依照有关规定追究相应责任。</w:t>
      </w:r>
    </w:p>
    <w:p>
      <w:pPr>
        <w:pStyle w:val="style0"/>
        <w:adjustRightInd w:val="false"/>
        <w:snapToGrid w:val="false"/>
        <w:spacing w:lineRule="auto" w:line="360"/>
        <w:jc w:val="center"/>
        <w:rPr>
          <w:rFonts w:ascii="宋体" w:cs="宋体" w:eastAsia="宋体" w:hAnsi="宋体"/>
          <w:bCs/>
          <w:szCs w:val="21"/>
        </w:rPr>
        <w:sectPr>
          <w:pgSz w:w="11906" w:h="16838" w:orient="portrait"/>
          <w:pgMar w:top="1440" w:right="1800" w:bottom="1440" w:left="1800" w:header="794" w:footer="992" w:gutter="0"/>
          <w:cols w:space="425"/>
          <w:docGrid w:type="lines" w:linePitch="312"/>
        </w:sectPr>
      </w:pPr>
    </w:p>
    <w:p>
      <w:pPr>
        <w:pStyle w:val="style0"/>
        <w:adjustRightInd w:val="false"/>
        <w:snapToGrid w:val="false"/>
        <w:spacing w:lineRule="auto" w:line="360"/>
        <w:rPr>
          <w:rFonts w:ascii="宋体" w:cs="宋体" w:eastAsia="宋体" w:hAnsi="宋体"/>
          <w:b/>
          <w:szCs w:val="21"/>
          <w:lang w:val="zh-CN"/>
        </w:rPr>
      </w:pPr>
      <w:r>
        <w:rPr>
          <w:rFonts w:ascii="宋体" w:cs="宋体" w:eastAsia="宋体" w:hAnsi="宋体" w:hint="eastAsia"/>
          <w:b/>
          <w:szCs w:val="21"/>
        </w:rPr>
        <w:t>格式8</w:t>
      </w:r>
      <w:r>
        <w:rPr>
          <w:rFonts w:ascii="宋体" w:cs="宋体" w:eastAsia="宋体" w:hAnsi="宋体" w:hint="eastAsia"/>
          <w:b/>
          <w:szCs w:val="21"/>
          <w:lang w:val="zh-CN"/>
        </w:rPr>
        <w:t>：监狱企业证明文件</w:t>
      </w:r>
    </w:p>
    <w:p>
      <w:pPr>
        <w:pStyle w:val="style0"/>
        <w:adjustRightInd w:val="false"/>
        <w:snapToGrid w:val="false"/>
        <w:spacing w:lineRule="auto" w:line="360"/>
        <w:ind w:firstLine="420" w:firstLineChars="200"/>
        <w:rPr>
          <w:szCs w:val="21"/>
          <w:lang w:val="zh-CN"/>
        </w:rPr>
        <w:sectPr>
          <w:pgSz w:w="11906" w:h="16838" w:orient="portrait"/>
          <w:pgMar w:top="1440" w:right="1800" w:bottom="1440" w:left="1800" w:header="794" w:footer="992" w:gutter="0"/>
          <w:cols w:space="425"/>
          <w:docGrid w:type="lines" w:linePitch="312"/>
        </w:sectPr>
      </w:pPr>
      <w:r>
        <w:rPr>
          <w:rFonts w:ascii="宋体" w:cs="宋体" w:eastAsia="宋体" w:hAnsi="宋体" w:hint="eastAsia"/>
          <w:bCs/>
          <w:szCs w:val="21"/>
          <w:lang w:val="zh-CN"/>
        </w:rPr>
        <w:t>享受</w:t>
      </w:r>
      <w:r>
        <w:rPr>
          <w:rFonts w:hint="eastAsia"/>
          <w:szCs w:val="21"/>
          <w:lang w:val="zh-CN"/>
        </w:rPr>
        <w:t>政策优惠的监狱企业须提供由省级以上监狱管理局、戒毒管理局（含新疆生产建设兵团）出具的属于监狱企业的证明文件。</w:t>
      </w:r>
    </w:p>
    <w:p>
      <w:pPr>
        <w:pStyle w:val="style0"/>
        <w:adjustRightInd w:val="false"/>
        <w:snapToGrid w:val="false"/>
        <w:spacing w:lineRule="auto" w:line="360"/>
        <w:rPr>
          <w:rFonts w:ascii="宋体" w:cs="宋体" w:eastAsia="宋体" w:hAnsi="宋体"/>
          <w:b/>
          <w:bCs/>
          <w:szCs w:val="21"/>
        </w:rPr>
      </w:pPr>
      <w:r>
        <w:rPr>
          <w:rFonts w:ascii="宋体" w:cs="宋体" w:eastAsia="宋体" w:hAnsi="宋体" w:hint="eastAsia"/>
          <w:b/>
          <w:bCs/>
          <w:szCs w:val="21"/>
        </w:rPr>
        <w:t>格式9：                       残疾人福利性单位声明函</w:t>
      </w:r>
    </w:p>
    <w:p>
      <w:pPr>
        <w:pStyle w:val="style0"/>
        <w:adjustRightInd w:val="false"/>
        <w:snapToGrid w:val="false"/>
        <w:spacing w:lineRule="auto" w:line="360"/>
        <w:ind w:firstLine="420" w:firstLineChars="200"/>
        <w:rPr>
          <w:rFonts w:ascii="宋体" w:cs="宋体" w:eastAsia="宋体" w:hAnsi="宋体"/>
          <w:szCs w:val="21"/>
        </w:rPr>
      </w:pPr>
    </w:p>
    <w:p>
      <w:pPr>
        <w:pStyle w:val="style0"/>
        <w:adjustRightInd w:val="false"/>
        <w:snapToGrid w:val="false"/>
        <w:spacing w:lineRule="auto" w:line="360"/>
        <w:ind w:firstLine="420" w:firstLineChars="200"/>
        <w:rPr>
          <w:rFonts w:ascii="宋体" w:cs="宋体" w:eastAsia="宋体" w:hAnsi="宋体"/>
          <w:szCs w:val="21"/>
        </w:rPr>
      </w:pPr>
      <w:r>
        <w:rPr>
          <w:rFonts w:ascii="宋体" w:cs="宋体" w:eastAsia="宋体" w:hAnsi="宋体" w:hint="eastAsia"/>
          <w:szCs w:val="21"/>
        </w:rPr>
        <w:t>本单位郑重声明，根据《财政部 民政部 中国残疾人联合会关于促进残疾人就业政府采购政策的通知》（财库〔2017〕 141号）的规定，本单位为符合条件的残疾人福利性单位，且本单位参加</w:t>
      </w:r>
      <w:r>
        <w:rPr>
          <w:rFonts w:ascii="宋体" w:cs="宋体" w:eastAsia="宋体" w:hAnsi="宋体" w:hint="eastAsia"/>
          <w:szCs w:val="21"/>
          <w:u w:val="single"/>
        </w:rPr>
        <w:t>（         ）</w:t>
      </w:r>
      <w:r>
        <w:rPr>
          <w:rFonts w:ascii="宋体" w:cs="宋体" w:eastAsia="宋体" w:hAnsi="宋体" w:hint="eastAsia"/>
          <w:szCs w:val="21"/>
        </w:rPr>
        <w:t>单位的</w:t>
      </w:r>
      <w:r>
        <w:rPr>
          <w:rFonts w:ascii="宋体" w:cs="宋体" w:eastAsia="宋体" w:hAnsi="宋体" w:hint="eastAsia"/>
          <w:bCs/>
          <w:szCs w:val="21"/>
          <w:u w:val="single"/>
        </w:rPr>
        <w:t>（项目名称、项目编号、包号）</w:t>
      </w:r>
      <w:r>
        <w:rPr>
          <w:rFonts w:ascii="宋体" w:cs="宋体" w:eastAsia="宋体" w:hAnsi="宋体" w:hint="eastAsia"/>
          <w:szCs w:val="21"/>
        </w:rPr>
        <w:t>项目采购活动提供本单位制造的货物（由本单位承担工程/提供服务），或者提供其他残疾人福利性单位制造的货物（不包括使用非残疾人福利性单位注册商标的货物）。 </w:t>
      </w:r>
    </w:p>
    <w:p>
      <w:pPr>
        <w:pStyle w:val="style0"/>
        <w:adjustRightInd w:val="false"/>
        <w:snapToGrid w:val="false"/>
        <w:spacing w:lineRule="auto" w:line="360"/>
        <w:ind w:firstLine="420" w:firstLineChars="200"/>
        <w:rPr>
          <w:rFonts w:ascii="宋体" w:cs="宋体" w:eastAsia="宋体" w:hAnsi="宋体"/>
          <w:szCs w:val="21"/>
        </w:rPr>
      </w:pPr>
      <w:r>
        <w:rPr>
          <w:rFonts w:ascii="宋体" w:cs="宋体" w:eastAsia="宋体" w:hAnsi="宋体" w:hint="eastAsia"/>
          <w:szCs w:val="21"/>
        </w:rPr>
        <w:t>本单位对上述声明的真实性负责。如有虚假，将依法承担相应责任。</w:t>
      </w:r>
    </w:p>
    <w:p>
      <w:pPr>
        <w:pStyle w:val="style0"/>
        <w:adjustRightInd w:val="false"/>
        <w:snapToGrid w:val="false"/>
        <w:spacing w:lineRule="auto" w:line="360"/>
        <w:ind w:firstLine="3570" w:firstLineChars="1700"/>
        <w:rPr>
          <w:rFonts w:ascii="宋体" w:cs="宋体" w:eastAsia="宋体" w:hAnsi="宋体"/>
          <w:szCs w:val="21"/>
        </w:rPr>
      </w:pPr>
    </w:p>
    <w:p>
      <w:pPr>
        <w:pStyle w:val="style0"/>
        <w:adjustRightInd w:val="false"/>
        <w:snapToGrid w:val="false"/>
        <w:spacing w:lineRule="auto" w:line="360"/>
        <w:ind w:firstLine="3570" w:firstLineChars="1700"/>
        <w:rPr>
          <w:rFonts w:ascii="宋体" w:cs="宋体" w:eastAsia="宋体" w:hAnsi="宋体"/>
          <w:szCs w:val="21"/>
        </w:rPr>
      </w:pPr>
    </w:p>
    <w:p>
      <w:pPr>
        <w:pStyle w:val="style0"/>
        <w:spacing w:lineRule="auto" w:line="360"/>
        <w:ind w:firstLine="3570" w:firstLineChars="1700"/>
        <w:rPr>
          <w:rFonts w:ascii="宋体" w:cs="宋体" w:hAnsi="宋体"/>
          <w:bCs/>
          <w:szCs w:val="21"/>
        </w:rPr>
      </w:pPr>
      <w:r>
        <w:rPr>
          <w:rFonts w:ascii="宋体" w:cs="宋体" w:hAnsi="宋体" w:hint="eastAsia"/>
          <w:bCs/>
          <w:szCs w:val="21"/>
        </w:rPr>
        <w:t>单位名称（盖章）：　　　　　　　　</w:t>
      </w:r>
    </w:p>
    <w:p>
      <w:pPr>
        <w:pStyle w:val="style0"/>
        <w:spacing w:lineRule="auto" w:line="360"/>
        <w:ind w:firstLine="3570" w:firstLineChars="1700"/>
        <w:rPr>
          <w:rFonts w:ascii="宋体" w:cs="宋体" w:hAnsi="宋体"/>
          <w:bCs/>
          <w:szCs w:val="21"/>
        </w:rPr>
      </w:pPr>
      <w:r>
        <w:rPr>
          <w:rFonts w:ascii="宋体" w:cs="宋体" w:hAnsi="宋体" w:hint="eastAsia"/>
          <w:bCs/>
          <w:szCs w:val="21"/>
        </w:rPr>
        <w:t>日期：</w:t>
      </w:r>
    </w:p>
    <w:p>
      <w:pPr>
        <w:pStyle w:val="style0"/>
        <w:spacing w:lineRule="auto" w:line="360"/>
        <w:ind w:firstLine="561"/>
        <w:rPr>
          <w:rFonts w:ascii="宋体" w:cs="宋体" w:hAnsi="宋体"/>
          <w:bCs/>
          <w:szCs w:val="21"/>
        </w:rPr>
      </w:pPr>
    </w:p>
    <w:p>
      <w:pPr>
        <w:pStyle w:val="style0"/>
        <w:adjustRightInd w:val="false"/>
        <w:snapToGrid w:val="false"/>
        <w:spacing w:lineRule="auto" w:line="360"/>
        <w:ind w:firstLine="3570" w:firstLineChars="1700"/>
        <w:rPr>
          <w:rFonts w:ascii="宋体" w:cs="宋体" w:eastAsia="宋体" w:hAnsi="宋体"/>
          <w:szCs w:val="21"/>
        </w:rPr>
      </w:pPr>
    </w:p>
    <w:p>
      <w:pPr>
        <w:pStyle w:val="style0"/>
        <w:adjustRightInd w:val="false"/>
        <w:snapToGrid w:val="false"/>
        <w:spacing w:lineRule="auto" w:line="360"/>
        <w:rPr>
          <w:rFonts w:ascii="宋体" w:cs="宋体" w:eastAsia="宋体" w:hAnsi="宋体"/>
          <w:szCs w:val="21"/>
        </w:rPr>
      </w:pPr>
    </w:p>
    <w:p>
      <w:pPr>
        <w:pStyle w:val="style66"/>
        <w:rPr>
          <w:rFonts w:ascii="宋体" w:cs="宋体" w:eastAsia="宋体" w:hAnsi="宋体"/>
          <w:szCs w:val="21"/>
        </w:rPr>
      </w:pPr>
    </w:p>
    <w:p>
      <w:pPr>
        <w:pStyle w:val="style66"/>
        <w:rPr>
          <w:rFonts w:ascii="宋体" w:cs="宋体" w:eastAsia="宋体" w:hAnsi="宋体"/>
          <w:szCs w:val="21"/>
        </w:rPr>
      </w:pPr>
    </w:p>
    <w:p>
      <w:pPr>
        <w:pStyle w:val="style66"/>
        <w:rPr>
          <w:rFonts w:ascii="宋体" w:cs="宋体" w:eastAsia="宋体" w:hAnsi="宋体"/>
          <w:szCs w:val="21"/>
        </w:rPr>
      </w:pPr>
    </w:p>
    <w:p>
      <w:pPr>
        <w:pStyle w:val="style66"/>
        <w:rPr>
          <w:rFonts w:ascii="宋体" w:cs="宋体" w:eastAsia="宋体" w:hAnsi="宋体"/>
          <w:szCs w:val="21"/>
        </w:rPr>
      </w:pPr>
    </w:p>
    <w:p>
      <w:pPr>
        <w:pStyle w:val="style66"/>
        <w:rPr>
          <w:rFonts w:ascii="宋体" w:cs="宋体" w:eastAsia="宋体" w:hAnsi="宋体"/>
          <w:szCs w:val="21"/>
        </w:rPr>
      </w:pPr>
    </w:p>
    <w:p>
      <w:pPr>
        <w:pStyle w:val="style66"/>
        <w:rPr>
          <w:rFonts w:ascii="宋体" w:cs="宋体" w:eastAsia="宋体" w:hAnsi="宋体"/>
          <w:szCs w:val="21"/>
        </w:rPr>
      </w:pPr>
    </w:p>
    <w:p>
      <w:pPr>
        <w:pStyle w:val="style66"/>
        <w:rPr>
          <w:rFonts w:ascii="宋体" w:cs="宋体" w:eastAsia="宋体" w:hAnsi="宋体"/>
          <w:szCs w:val="21"/>
        </w:rPr>
      </w:pPr>
    </w:p>
    <w:p>
      <w:pPr>
        <w:pStyle w:val="style66"/>
        <w:rPr>
          <w:rFonts w:ascii="宋体" w:cs="宋体" w:eastAsia="宋体" w:hAnsi="宋体"/>
          <w:szCs w:val="21"/>
        </w:rPr>
      </w:pPr>
    </w:p>
    <w:p>
      <w:pPr>
        <w:pStyle w:val="style66"/>
        <w:rPr>
          <w:rFonts w:ascii="宋体" w:cs="宋体" w:eastAsia="宋体" w:hAnsi="宋体"/>
          <w:szCs w:val="21"/>
        </w:rPr>
      </w:pPr>
    </w:p>
    <w:p>
      <w:pPr>
        <w:pStyle w:val="style66"/>
        <w:rPr>
          <w:rFonts w:ascii="宋体" w:cs="宋体" w:eastAsia="宋体" w:hAnsi="宋体"/>
          <w:szCs w:val="21"/>
        </w:rPr>
      </w:pPr>
    </w:p>
    <w:p>
      <w:pPr>
        <w:pStyle w:val="style66"/>
        <w:rPr>
          <w:rFonts w:ascii="宋体" w:cs="宋体" w:eastAsia="宋体" w:hAnsi="宋体"/>
          <w:szCs w:val="21"/>
        </w:rPr>
      </w:pPr>
    </w:p>
    <w:p>
      <w:pPr>
        <w:pStyle w:val="style66"/>
        <w:rPr>
          <w:rFonts w:ascii="宋体" w:cs="宋体" w:eastAsia="宋体" w:hAnsi="宋体"/>
          <w:szCs w:val="21"/>
        </w:rPr>
      </w:pPr>
    </w:p>
    <w:p>
      <w:pPr>
        <w:pStyle w:val="style66"/>
        <w:rPr>
          <w:rFonts w:ascii="宋体" w:cs="宋体" w:eastAsia="宋体" w:hAnsi="宋体"/>
          <w:szCs w:val="21"/>
        </w:rPr>
      </w:pPr>
    </w:p>
    <w:p>
      <w:pPr>
        <w:pStyle w:val="style66"/>
        <w:rPr>
          <w:rFonts w:ascii="宋体" w:cs="宋体" w:eastAsia="宋体" w:hAnsi="宋体"/>
          <w:szCs w:val="21"/>
        </w:rPr>
      </w:pPr>
    </w:p>
    <w:p>
      <w:pPr>
        <w:pStyle w:val="style66"/>
        <w:rPr>
          <w:rFonts w:ascii="宋体" w:cs="宋体" w:eastAsia="宋体" w:hAnsi="宋体"/>
          <w:szCs w:val="21"/>
        </w:rPr>
      </w:pPr>
    </w:p>
    <w:p>
      <w:pPr>
        <w:pStyle w:val="style66"/>
        <w:rPr>
          <w:rFonts w:ascii="宋体" w:cs="宋体" w:eastAsia="宋体" w:hAnsi="宋体"/>
          <w:szCs w:val="21"/>
        </w:rPr>
      </w:pPr>
    </w:p>
    <w:p>
      <w:pPr>
        <w:pStyle w:val="style66"/>
        <w:rPr>
          <w:rFonts w:ascii="宋体" w:cs="宋体" w:eastAsia="宋体" w:hAnsi="宋体"/>
          <w:szCs w:val="21"/>
        </w:rPr>
      </w:pPr>
    </w:p>
    <w:p>
      <w:pPr>
        <w:pStyle w:val="style66"/>
        <w:rPr>
          <w:rFonts w:ascii="宋体" w:cs="宋体" w:eastAsia="宋体" w:hAnsi="宋体"/>
          <w:szCs w:val="21"/>
        </w:rPr>
      </w:pPr>
    </w:p>
    <w:p>
      <w:pPr>
        <w:pStyle w:val="style0"/>
        <w:adjustRightInd w:val="false"/>
        <w:snapToGrid w:val="false"/>
        <w:spacing w:lineRule="auto" w:line="360"/>
        <w:rPr>
          <w:rFonts w:ascii="宋体" w:cs="宋体" w:eastAsia="宋体" w:hAnsi="宋体"/>
          <w:b/>
          <w:bCs/>
          <w:szCs w:val="21"/>
        </w:rPr>
      </w:pPr>
      <w:r>
        <w:rPr>
          <w:rFonts w:ascii="宋体" w:cs="宋体" w:eastAsia="宋体" w:hAnsi="宋体" w:hint="eastAsia"/>
          <w:b/>
          <w:bCs/>
          <w:szCs w:val="21"/>
        </w:rPr>
        <w:t>格式10：供应商认为有必要提供的其他资料（如有）</w:t>
      </w:r>
    </w:p>
    <w:p>
      <w:pPr>
        <w:pStyle w:val="style66"/>
        <w:jc w:val="center"/>
        <w:rPr>
          <w:rFonts w:ascii="宋体" w:cs="宋体" w:eastAsia="宋体" w:hAnsi="宋体"/>
          <w:b/>
          <w:bCs/>
          <w:szCs w:val="21"/>
        </w:rPr>
      </w:pPr>
    </w:p>
    <w:p>
      <w:pPr>
        <w:pStyle w:val="style66"/>
        <w:jc w:val="center"/>
        <w:rPr>
          <w:rFonts w:ascii="宋体" w:cs="宋体" w:eastAsia="宋体" w:hAnsi="宋体"/>
          <w:b/>
          <w:bCs/>
          <w:sz w:val="22"/>
          <w:szCs w:val="22"/>
        </w:rPr>
      </w:pPr>
      <w:r>
        <w:rPr>
          <w:rFonts w:ascii="宋体" w:cs="宋体" w:eastAsia="宋体" w:hAnsi="宋体" w:hint="eastAsia"/>
          <w:b/>
          <w:bCs/>
          <w:sz w:val="22"/>
          <w:szCs w:val="22"/>
        </w:rPr>
        <w:t>（一）企业类似项目情况表</w:t>
      </w:r>
    </w:p>
    <w:tbl>
      <w:tblPr>
        <w:tblStyle w:val="style154"/>
        <w:tblW w:w="8491" w:type="dxa"/>
        <w:tblLayout w:type="fixed"/>
        <w:tblLook w:val="04A0" w:firstRow="1" w:lastRow="0" w:firstColumn="1" w:lastColumn="0" w:noHBand="0" w:noVBand="1"/>
      </w:tblPr>
      <w:tblGrid>
        <w:gridCol w:w="991"/>
        <w:gridCol w:w="1695"/>
        <w:gridCol w:w="1530"/>
        <w:gridCol w:w="1785"/>
        <w:gridCol w:w="1320"/>
        <w:gridCol w:w="1170"/>
      </w:tblGrid>
      <w:tr>
        <w:trPr/>
        <w:tc>
          <w:tcPr>
            <w:tcW w:w="991" w:type="dxa"/>
            <w:tcBorders/>
          </w:tcPr>
          <w:p>
            <w:pPr>
              <w:pStyle w:val="style66"/>
              <w:jc w:val="center"/>
              <w:rPr>
                <w:rFonts w:ascii="宋体" w:cs="宋体" w:eastAsia="宋体" w:hAnsi="宋体"/>
                <w:szCs w:val="21"/>
              </w:rPr>
            </w:pPr>
            <w:r>
              <w:rPr>
                <w:rFonts w:ascii="宋体" w:cs="宋体" w:eastAsia="宋体" w:hAnsi="宋体" w:hint="eastAsia"/>
                <w:szCs w:val="21"/>
              </w:rPr>
              <w:t>序号</w:t>
            </w:r>
          </w:p>
        </w:tc>
        <w:tc>
          <w:tcPr>
            <w:tcW w:w="1695" w:type="dxa"/>
            <w:tcBorders/>
          </w:tcPr>
          <w:p>
            <w:pPr>
              <w:pStyle w:val="style66"/>
              <w:jc w:val="center"/>
              <w:rPr>
                <w:rFonts w:ascii="宋体" w:cs="宋体" w:eastAsia="宋体" w:hAnsi="宋体"/>
                <w:szCs w:val="21"/>
              </w:rPr>
            </w:pPr>
            <w:r>
              <w:rPr>
                <w:rFonts w:ascii="宋体" w:cs="宋体" w:eastAsia="宋体" w:hAnsi="宋体" w:hint="eastAsia"/>
                <w:szCs w:val="21"/>
              </w:rPr>
              <w:t>项目名称</w:t>
            </w:r>
          </w:p>
        </w:tc>
        <w:tc>
          <w:tcPr>
            <w:tcW w:w="1530" w:type="dxa"/>
            <w:tcBorders/>
          </w:tcPr>
          <w:p>
            <w:pPr>
              <w:pStyle w:val="style66"/>
              <w:jc w:val="center"/>
              <w:rPr>
                <w:rFonts w:ascii="宋体" w:cs="宋体" w:eastAsia="宋体" w:hAnsi="宋体"/>
                <w:szCs w:val="21"/>
              </w:rPr>
            </w:pPr>
            <w:r>
              <w:rPr>
                <w:rFonts w:ascii="宋体" w:cs="宋体" w:eastAsia="宋体" w:hAnsi="宋体" w:hint="eastAsia"/>
                <w:szCs w:val="21"/>
              </w:rPr>
              <w:t>项目类型</w:t>
            </w:r>
          </w:p>
        </w:tc>
        <w:tc>
          <w:tcPr>
            <w:tcW w:w="1785" w:type="dxa"/>
            <w:tcBorders/>
          </w:tcPr>
          <w:p>
            <w:pPr>
              <w:pStyle w:val="style66"/>
              <w:jc w:val="center"/>
              <w:rPr>
                <w:rFonts w:ascii="宋体" w:cs="宋体" w:eastAsia="宋体" w:hAnsi="宋体"/>
                <w:szCs w:val="21"/>
              </w:rPr>
            </w:pPr>
            <w:r>
              <w:rPr>
                <w:rFonts w:ascii="宋体" w:cs="宋体" w:eastAsia="宋体" w:hAnsi="宋体" w:hint="eastAsia"/>
                <w:szCs w:val="21"/>
              </w:rPr>
              <w:t>合同名称</w:t>
            </w:r>
          </w:p>
        </w:tc>
        <w:tc>
          <w:tcPr>
            <w:tcW w:w="1320" w:type="dxa"/>
            <w:tcBorders/>
          </w:tcPr>
          <w:p>
            <w:pPr>
              <w:pStyle w:val="style66"/>
              <w:jc w:val="center"/>
              <w:rPr>
                <w:rFonts w:ascii="宋体" w:cs="宋体" w:eastAsia="宋体" w:hAnsi="宋体"/>
                <w:szCs w:val="21"/>
              </w:rPr>
            </w:pPr>
            <w:r>
              <w:rPr>
                <w:rFonts w:ascii="宋体" w:cs="宋体" w:eastAsia="宋体" w:hAnsi="宋体" w:hint="eastAsia"/>
                <w:szCs w:val="21"/>
              </w:rPr>
              <w:t>签订日期</w:t>
            </w:r>
          </w:p>
        </w:tc>
        <w:tc>
          <w:tcPr>
            <w:tcW w:w="1170" w:type="dxa"/>
            <w:tcBorders/>
          </w:tcPr>
          <w:p>
            <w:pPr>
              <w:pStyle w:val="style66"/>
              <w:jc w:val="center"/>
              <w:rPr>
                <w:rFonts w:ascii="宋体" w:cs="宋体" w:eastAsia="宋体" w:hAnsi="宋体"/>
                <w:szCs w:val="21"/>
              </w:rPr>
            </w:pPr>
            <w:r>
              <w:rPr>
                <w:rFonts w:ascii="宋体" w:cs="宋体" w:eastAsia="宋体" w:hAnsi="宋体" w:hint="eastAsia"/>
                <w:szCs w:val="21"/>
              </w:rPr>
              <w:t>备注</w:t>
            </w:r>
          </w:p>
        </w:tc>
      </w:tr>
      <w:tr>
        <w:tblPrEx/>
        <w:trPr/>
        <w:tc>
          <w:tcPr>
            <w:tcW w:w="991" w:type="dxa"/>
            <w:tcBorders/>
          </w:tcPr>
          <w:p>
            <w:pPr>
              <w:pStyle w:val="style66"/>
              <w:jc w:val="center"/>
              <w:rPr>
                <w:rFonts w:ascii="宋体" w:cs="宋体" w:eastAsia="宋体" w:hAnsi="宋体"/>
                <w:szCs w:val="21"/>
              </w:rPr>
            </w:pPr>
          </w:p>
        </w:tc>
        <w:tc>
          <w:tcPr>
            <w:tcW w:w="1695" w:type="dxa"/>
            <w:tcBorders/>
          </w:tcPr>
          <w:p>
            <w:pPr>
              <w:pStyle w:val="style66"/>
              <w:jc w:val="center"/>
              <w:rPr>
                <w:rFonts w:ascii="宋体" w:cs="宋体" w:eastAsia="宋体" w:hAnsi="宋体"/>
                <w:szCs w:val="21"/>
              </w:rPr>
            </w:pPr>
          </w:p>
        </w:tc>
        <w:tc>
          <w:tcPr>
            <w:tcW w:w="1530" w:type="dxa"/>
            <w:tcBorders/>
          </w:tcPr>
          <w:p>
            <w:pPr>
              <w:pStyle w:val="style66"/>
              <w:jc w:val="center"/>
              <w:rPr>
                <w:rFonts w:ascii="宋体" w:cs="宋体" w:eastAsia="宋体" w:hAnsi="宋体"/>
                <w:szCs w:val="21"/>
              </w:rPr>
            </w:pPr>
          </w:p>
        </w:tc>
        <w:tc>
          <w:tcPr>
            <w:tcW w:w="1785" w:type="dxa"/>
            <w:tcBorders/>
          </w:tcPr>
          <w:p>
            <w:pPr>
              <w:pStyle w:val="style66"/>
              <w:jc w:val="center"/>
              <w:rPr>
                <w:rFonts w:ascii="宋体" w:cs="宋体" w:eastAsia="宋体" w:hAnsi="宋体"/>
                <w:szCs w:val="21"/>
              </w:rPr>
            </w:pPr>
          </w:p>
        </w:tc>
        <w:tc>
          <w:tcPr>
            <w:tcW w:w="1320" w:type="dxa"/>
            <w:tcBorders/>
          </w:tcPr>
          <w:p>
            <w:pPr>
              <w:pStyle w:val="style66"/>
              <w:jc w:val="center"/>
              <w:rPr>
                <w:rFonts w:ascii="宋体" w:cs="宋体" w:eastAsia="宋体" w:hAnsi="宋体"/>
                <w:szCs w:val="21"/>
              </w:rPr>
            </w:pPr>
          </w:p>
        </w:tc>
        <w:tc>
          <w:tcPr>
            <w:tcW w:w="1170" w:type="dxa"/>
            <w:tcBorders/>
          </w:tcPr>
          <w:p>
            <w:pPr>
              <w:pStyle w:val="style66"/>
              <w:jc w:val="center"/>
              <w:rPr>
                <w:rFonts w:ascii="宋体" w:cs="宋体" w:eastAsia="宋体" w:hAnsi="宋体"/>
                <w:szCs w:val="21"/>
              </w:rPr>
            </w:pPr>
          </w:p>
        </w:tc>
      </w:tr>
      <w:tr>
        <w:tblPrEx/>
        <w:trPr/>
        <w:tc>
          <w:tcPr>
            <w:tcW w:w="991" w:type="dxa"/>
            <w:tcBorders/>
          </w:tcPr>
          <w:p>
            <w:pPr>
              <w:pStyle w:val="style66"/>
              <w:jc w:val="center"/>
              <w:rPr>
                <w:rFonts w:ascii="宋体" w:cs="宋体" w:eastAsia="宋体" w:hAnsi="宋体"/>
                <w:szCs w:val="21"/>
              </w:rPr>
            </w:pPr>
          </w:p>
        </w:tc>
        <w:tc>
          <w:tcPr>
            <w:tcW w:w="1695" w:type="dxa"/>
            <w:tcBorders/>
          </w:tcPr>
          <w:p>
            <w:pPr>
              <w:pStyle w:val="style66"/>
              <w:jc w:val="center"/>
              <w:rPr>
                <w:rFonts w:ascii="宋体" w:cs="宋体" w:eastAsia="宋体" w:hAnsi="宋体"/>
                <w:szCs w:val="21"/>
              </w:rPr>
            </w:pPr>
          </w:p>
        </w:tc>
        <w:tc>
          <w:tcPr>
            <w:tcW w:w="1530" w:type="dxa"/>
            <w:tcBorders/>
          </w:tcPr>
          <w:p>
            <w:pPr>
              <w:pStyle w:val="style66"/>
              <w:jc w:val="center"/>
              <w:rPr>
                <w:rFonts w:ascii="宋体" w:cs="宋体" w:eastAsia="宋体" w:hAnsi="宋体"/>
                <w:szCs w:val="21"/>
              </w:rPr>
            </w:pPr>
          </w:p>
        </w:tc>
        <w:tc>
          <w:tcPr>
            <w:tcW w:w="1785" w:type="dxa"/>
            <w:tcBorders/>
          </w:tcPr>
          <w:p>
            <w:pPr>
              <w:pStyle w:val="style66"/>
              <w:jc w:val="center"/>
              <w:rPr>
                <w:rFonts w:ascii="宋体" w:cs="宋体" w:eastAsia="宋体" w:hAnsi="宋体"/>
                <w:szCs w:val="21"/>
              </w:rPr>
            </w:pPr>
          </w:p>
        </w:tc>
        <w:tc>
          <w:tcPr>
            <w:tcW w:w="1320" w:type="dxa"/>
            <w:tcBorders/>
          </w:tcPr>
          <w:p>
            <w:pPr>
              <w:pStyle w:val="style66"/>
              <w:jc w:val="center"/>
              <w:rPr>
                <w:rFonts w:ascii="宋体" w:cs="宋体" w:eastAsia="宋体" w:hAnsi="宋体"/>
                <w:szCs w:val="21"/>
              </w:rPr>
            </w:pPr>
          </w:p>
        </w:tc>
        <w:tc>
          <w:tcPr>
            <w:tcW w:w="1170" w:type="dxa"/>
            <w:tcBorders/>
          </w:tcPr>
          <w:p>
            <w:pPr>
              <w:pStyle w:val="style66"/>
              <w:jc w:val="center"/>
              <w:rPr>
                <w:rFonts w:ascii="宋体" w:cs="宋体" w:eastAsia="宋体" w:hAnsi="宋体"/>
                <w:szCs w:val="21"/>
              </w:rPr>
            </w:pPr>
          </w:p>
        </w:tc>
      </w:tr>
      <w:tr>
        <w:tblPrEx/>
        <w:trPr/>
        <w:tc>
          <w:tcPr>
            <w:tcW w:w="991" w:type="dxa"/>
            <w:tcBorders/>
          </w:tcPr>
          <w:p>
            <w:pPr>
              <w:pStyle w:val="style66"/>
              <w:jc w:val="center"/>
              <w:rPr>
                <w:rFonts w:ascii="宋体" w:cs="宋体" w:eastAsia="宋体" w:hAnsi="宋体"/>
                <w:szCs w:val="21"/>
              </w:rPr>
            </w:pPr>
          </w:p>
        </w:tc>
        <w:tc>
          <w:tcPr>
            <w:tcW w:w="1695" w:type="dxa"/>
            <w:tcBorders/>
          </w:tcPr>
          <w:p>
            <w:pPr>
              <w:pStyle w:val="style66"/>
              <w:jc w:val="center"/>
              <w:rPr>
                <w:rFonts w:ascii="宋体" w:cs="宋体" w:eastAsia="宋体" w:hAnsi="宋体"/>
                <w:szCs w:val="21"/>
              </w:rPr>
            </w:pPr>
          </w:p>
        </w:tc>
        <w:tc>
          <w:tcPr>
            <w:tcW w:w="1530" w:type="dxa"/>
            <w:tcBorders/>
          </w:tcPr>
          <w:p>
            <w:pPr>
              <w:pStyle w:val="style66"/>
              <w:jc w:val="center"/>
              <w:rPr>
                <w:rFonts w:ascii="宋体" w:cs="宋体" w:eastAsia="宋体" w:hAnsi="宋体"/>
                <w:szCs w:val="21"/>
              </w:rPr>
            </w:pPr>
          </w:p>
        </w:tc>
        <w:tc>
          <w:tcPr>
            <w:tcW w:w="1785" w:type="dxa"/>
            <w:tcBorders/>
          </w:tcPr>
          <w:p>
            <w:pPr>
              <w:pStyle w:val="style66"/>
              <w:jc w:val="center"/>
              <w:rPr>
                <w:rFonts w:ascii="宋体" w:cs="宋体" w:eastAsia="宋体" w:hAnsi="宋体"/>
                <w:szCs w:val="21"/>
              </w:rPr>
            </w:pPr>
          </w:p>
        </w:tc>
        <w:tc>
          <w:tcPr>
            <w:tcW w:w="1320" w:type="dxa"/>
            <w:tcBorders/>
          </w:tcPr>
          <w:p>
            <w:pPr>
              <w:pStyle w:val="style66"/>
              <w:jc w:val="center"/>
              <w:rPr>
                <w:rFonts w:ascii="宋体" w:cs="宋体" w:eastAsia="宋体" w:hAnsi="宋体"/>
                <w:szCs w:val="21"/>
              </w:rPr>
            </w:pPr>
          </w:p>
        </w:tc>
        <w:tc>
          <w:tcPr>
            <w:tcW w:w="1170" w:type="dxa"/>
            <w:tcBorders/>
          </w:tcPr>
          <w:p>
            <w:pPr>
              <w:pStyle w:val="style66"/>
              <w:jc w:val="center"/>
              <w:rPr>
                <w:rFonts w:ascii="宋体" w:cs="宋体" w:eastAsia="宋体" w:hAnsi="宋体"/>
                <w:szCs w:val="21"/>
              </w:rPr>
            </w:pPr>
          </w:p>
        </w:tc>
      </w:tr>
      <w:tr>
        <w:tblPrEx/>
        <w:trPr/>
        <w:tc>
          <w:tcPr>
            <w:tcW w:w="991" w:type="dxa"/>
            <w:tcBorders/>
          </w:tcPr>
          <w:p>
            <w:pPr>
              <w:pStyle w:val="style66"/>
              <w:jc w:val="center"/>
              <w:rPr>
                <w:rFonts w:ascii="宋体" w:cs="宋体" w:eastAsia="宋体" w:hAnsi="宋体"/>
                <w:szCs w:val="21"/>
              </w:rPr>
            </w:pPr>
            <w:r>
              <w:rPr>
                <w:rFonts w:ascii="宋体" w:cs="宋体" w:eastAsia="宋体" w:hAnsi="宋体" w:hint="eastAsia"/>
                <w:szCs w:val="21"/>
              </w:rPr>
              <w:t>...</w:t>
            </w:r>
          </w:p>
        </w:tc>
        <w:tc>
          <w:tcPr>
            <w:tcW w:w="1695" w:type="dxa"/>
            <w:tcBorders/>
          </w:tcPr>
          <w:p>
            <w:pPr>
              <w:pStyle w:val="style66"/>
              <w:jc w:val="center"/>
              <w:rPr>
                <w:rFonts w:ascii="宋体" w:cs="宋体" w:eastAsia="宋体" w:hAnsi="宋体"/>
                <w:szCs w:val="21"/>
              </w:rPr>
            </w:pPr>
          </w:p>
        </w:tc>
        <w:tc>
          <w:tcPr>
            <w:tcW w:w="1530" w:type="dxa"/>
            <w:tcBorders/>
          </w:tcPr>
          <w:p>
            <w:pPr>
              <w:pStyle w:val="style66"/>
              <w:jc w:val="center"/>
              <w:rPr>
                <w:rFonts w:ascii="宋体" w:cs="宋体" w:eastAsia="宋体" w:hAnsi="宋体"/>
                <w:szCs w:val="21"/>
              </w:rPr>
            </w:pPr>
          </w:p>
        </w:tc>
        <w:tc>
          <w:tcPr>
            <w:tcW w:w="1785" w:type="dxa"/>
            <w:tcBorders/>
          </w:tcPr>
          <w:p>
            <w:pPr>
              <w:pStyle w:val="style66"/>
              <w:jc w:val="center"/>
              <w:rPr>
                <w:rFonts w:ascii="宋体" w:cs="宋体" w:eastAsia="宋体" w:hAnsi="宋体"/>
                <w:szCs w:val="21"/>
              </w:rPr>
            </w:pPr>
          </w:p>
        </w:tc>
        <w:tc>
          <w:tcPr>
            <w:tcW w:w="1320" w:type="dxa"/>
            <w:tcBorders/>
          </w:tcPr>
          <w:p>
            <w:pPr>
              <w:pStyle w:val="style66"/>
              <w:jc w:val="center"/>
              <w:rPr>
                <w:rFonts w:ascii="宋体" w:cs="宋体" w:eastAsia="宋体" w:hAnsi="宋体"/>
                <w:szCs w:val="21"/>
              </w:rPr>
            </w:pPr>
          </w:p>
        </w:tc>
        <w:tc>
          <w:tcPr>
            <w:tcW w:w="1170" w:type="dxa"/>
            <w:tcBorders/>
          </w:tcPr>
          <w:p>
            <w:pPr>
              <w:pStyle w:val="style66"/>
              <w:jc w:val="center"/>
              <w:rPr>
                <w:rFonts w:ascii="宋体" w:cs="宋体" w:eastAsia="宋体" w:hAnsi="宋体"/>
                <w:szCs w:val="21"/>
              </w:rPr>
            </w:pPr>
          </w:p>
        </w:tc>
      </w:tr>
    </w:tbl>
    <w:p>
      <w:pPr>
        <w:pStyle w:val="style66"/>
        <w:ind w:firstLine="420" w:firstLineChars="200"/>
        <w:rPr>
          <w:rFonts w:ascii="宋体" w:cs="宋体" w:eastAsia="宋体" w:hAnsi="宋体"/>
          <w:b/>
          <w:bCs/>
          <w:szCs w:val="21"/>
        </w:rPr>
      </w:pPr>
      <w:r>
        <w:rPr>
          <w:rFonts w:ascii="宋体" w:cs="宋体" w:eastAsia="宋体" w:hAnsi="宋体" w:hint="eastAsia"/>
          <w:szCs w:val="21"/>
        </w:rPr>
        <w:t>备注：此表仅供参考。提供类似项目情况表加盖公章，并提供业绩合同（需体现、合同内容、签字盖章页、合同签订时间）复印件加盖公章。</w:t>
      </w:r>
    </w:p>
    <w:p>
      <w:pPr>
        <w:pStyle w:val="style66"/>
        <w:rPr>
          <w:rFonts w:ascii="宋体" w:cs="宋体" w:eastAsia="宋体" w:hAnsi="宋体"/>
          <w:b/>
          <w:bCs/>
          <w:szCs w:val="21"/>
        </w:rPr>
      </w:pPr>
    </w:p>
    <w:p>
      <w:pPr>
        <w:pStyle w:val="style66"/>
        <w:rPr>
          <w:rFonts w:ascii="宋体" w:cs="宋体" w:eastAsia="宋体" w:hAnsi="宋体"/>
          <w:b/>
          <w:bCs/>
          <w:szCs w:val="21"/>
        </w:rPr>
      </w:pPr>
    </w:p>
    <w:p>
      <w:pPr>
        <w:pStyle w:val="style66"/>
        <w:rPr>
          <w:rFonts w:ascii="宋体" w:cs="宋体" w:eastAsia="宋体" w:hAnsi="宋体"/>
          <w:b/>
          <w:bCs/>
          <w:szCs w:val="21"/>
        </w:rPr>
      </w:pPr>
    </w:p>
    <w:p>
      <w:pPr>
        <w:pStyle w:val="style66"/>
        <w:rPr>
          <w:rFonts w:ascii="宋体" w:cs="宋体" w:eastAsia="宋体" w:hAnsi="宋体"/>
          <w:b/>
          <w:bCs/>
          <w:szCs w:val="21"/>
        </w:rPr>
      </w:pPr>
    </w:p>
    <w:p>
      <w:pPr>
        <w:pStyle w:val="style66"/>
        <w:rPr>
          <w:rFonts w:ascii="宋体" w:cs="宋体" w:eastAsia="宋体" w:hAnsi="宋体"/>
          <w:b/>
          <w:bCs/>
          <w:szCs w:val="21"/>
        </w:rPr>
      </w:pPr>
    </w:p>
    <w:p>
      <w:pPr>
        <w:pStyle w:val="style66"/>
        <w:rPr>
          <w:rFonts w:ascii="宋体" w:cs="宋体" w:eastAsia="宋体" w:hAnsi="宋体"/>
          <w:b/>
          <w:bCs/>
          <w:szCs w:val="21"/>
        </w:rPr>
      </w:pPr>
    </w:p>
    <w:p>
      <w:pPr>
        <w:pStyle w:val="style66"/>
        <w:rPr>
          <w:rFonts w:ascii="宋体" w:cs="宋体" w:eastAsia="宋体" w:hAnsi="宋体"/>
          <w:b/>
          <w:bCs/>
          <w:szCs w:val="21"/>
        </w:rPr>
      </w:pPr>
    </w:p>
    <w:p>
      <w:pPr>
        <w:pStyle w:val="style66"/>
        <w:rPr>
          <w:rFonts w:ascii="宋体" w:cs="宋体" w:eastAsia="宋体" w:hAnsi="宋体"/>
          <w:b/>
          <w:bCs/>
          <w:szCs w:val="21"/>
        </w:rPr>
      </w:pPr>
    </w:p>
    <w:p>
      <w:pPr>
        <w:pStyle w:val="style66"/>
        <w:rPr>
          <w:rFonts w:ascii="宋体" w:cs="宋体" w:eastAsia="宋体" w:hAnsi="宋体"/>
          <w:b/>
          <w:bCs/>
          <w:szCs w:val="21"/>
        </w:rPr>
      </w:pPr>
    </w:p>
    <w:p>
      <w:pPr>
        <w:pStyle w:val="style66"/>
        <w:rPr>
          <w:rFonts w:ascii="宋体" w:cs="宋体" w:eastAsia="宋体" w:hAnsi="宋体"/>
          <w:b/>
          <w:bCs/>
          <w:szCs w:val="21"/>
        </w:rPr>
      </w:pPr>
    </w:p>
    <w:p>
      <w:pPr>
        <w:pStyle w:val="style66"/>
        <w:rPr>
          <w:rFonts w:ascii="宋体" w:cs="宋体" w:eastAsia="宋体" w:hAnsi="宋体"/>
          <w:b/>
          <w:bCs/>
          <w:szCs w:val="21"/>
        </w:rPr>
      </w:pPr>
    </w:p>
    <w:p>
      <w:pPr>
        <w:pStyle w:val="style66"/>
        <w:rPr>
          <w:rFonts w:ascii="宋体" w:cs="宋体" w:eastAsia="宋体" w:hAnsi="宋体"/>
          <w:b/>
          <w:bCs/>
          <w:szCs w:val="21"/>
        </w:rPr>
      </w:pPr>
    </w:p>
    <w:p>
      <w:pPr>
        <w:pStyle w:val="style66"/>
        <w:rPr>
          <w:rFonts w:ascii="宋体" w:cs="宋体" w:eastAsia="宋体" w:hAnsi="宋体"/>
          <w:b/>
          <w:bCs/>
          <w:szCs w:val="21"/>
        </w:rPr>
      </w:pPr>
    </w:p>
    <w:p>
      <w:pPr>
        <w:pStyle w:val="style66"/>
        <w:rPr>
          <w:rFonts w:ascii="宋体" w:cs="宋体" w:eastAsia="宋体" w:hAnsi="宋体"/>
          <w:b/>
          <w:bCs/>
          <w:szCs w:val="21"/>
        </w:rPr>
      </w:pPr>
    </w:p>
    <w:p>
      <w:pPr>
        <w:pStyle w:val="style66"/>
        <w:rPr>
          <w:rFonts w:ascii="宋体" w:cs="宋体" w:eastAsia="宋体" w:hAnsi="宋体"/>
          <w:b/>
          <w:bCs/>
          <w:szCs w:val="21"/>
        </w:rPr>
      </w:pPr>
    </w:p>
    <w:p>
      <w:pPr>
        <w:pStyle w:val="style66"/>
        <w:rPr>
          <w:rFonts w:ascii="宋体" w:cs="宋体" w:eastAsia="宋体" w:hAnsi="宋体"/>
          <w:b/>
          <w:bCs/>
          <w:szCs w:val="21"/>
        </w:rPr>
      </w:pPr>
    </w:p>
    <w:p>
      <w:pPr>
        <w:pStyle w:val="style66"/>
        <w:rPr>
          <w:rFonts w:ascii="宋体" w:cs="宋体" w:eastAsia="宋体" w:hAnsi="宋体"/>
          <w:b/>
          <w:bCs/>
          <w:szCs w:val="21"/>
        </w:rPr>
      </w:pPr>
    </w:p>
    <w:p>
      <w:pPr>
        <w:pStyle w:val="style66"/>
        <w:rPr>
          <w:rFonts w:ascii="宋体" w:cs="宋体" w:eastAsia="宋体" w:hAnsi="宋体"/>
          <w:b/>
          <w:bCs/>
          <w:szCs w:val="21"/>
        </w:rPr>
      </w:pPr>
    </w:p>
    <w:p>
      <w:pPr>
        <w:pStyle w:val="style66"/>
        <w:rPr>
          <w:rFonts w:ascii="宋体" w:cs="宋体" w:eastAsia="宋体" w:hAnsi="宋体"/>
          <w:b/>
          <w:bCs/>
          <w:szCs w:val="21"/>
        </w:rPr>
      </w:pPr>
    </w:p>
    <w:p>
      <w:pPr>
        <w:pStyle w:val="style66"/>
        <w:rPr>
          <w:rFonts w:ascii="宋体" w:cs="宋体" w:eastAsia="宋体" w:hAnsi="宋体"/>
          <w:b/>
          <w:bCs/>
          <w:szCs w:val="21"/>
        </w:rPr>
      </w:pPr>
    </w:p>
    <w:p>
      <w:pPr>
        <w:pStyle w:val="style66"/>
        <w:rPr>
          <w:rFonts w:ascii="宋体" w:cs="宋体" w:eastAsia="宋体" w:hAnsi="宋体"/>
          <w:b/>
          <w:bCs/>
          <w:szCs w:val="21"/>
        </w:rPr>
      </w:pPr>
    </w:p>
    <w:p>
      <w:pPr>
        <w:pStyle w:val="style66"/>
        <w:rPr>
          <w:rFonts w:ascii="宋体" w:cs="宋体" w:eastAsia="宋体" w:hAnsi="宋体"/>
          <w:b/>
          <w:bCs/>
          <w:szCs w:val="21"/>
        </w:rPr>
      </w:pPr>
    </w:p>
    <w:bookmarkStart w:id="105" w:name="_Toc485981807"/>
    <w:bookmarkStart w:id="106" w:name="_Toc37778985"/>
    <w:bookmarkStart w:id="107" w:name="_Toc7850"/>
    <w:bookmarkStart w:id="108" w:name="_Toc4491"/>
    <w:p>
      <w:pPr>
        <w:pStyle w:val="style4132"/>
        <w:jc w:val="center"/>
        <w:outlineLvl w:val="1"/>
        <w:rPr>
          <w:rFonts w:ascii="宋体" w:cs="宋体" w:hAnsi="宋体"/>
          <w:b/>
          <w:bCs/>
          <w:szCs w:val="28"/>
        </w:rPr>
      </w:pPr>
      <w:r>
        <w:rPr>
          <w:rFonts w:ascii="宋体" w:cs="宋体" w:hAnsi="宋体" w:hint="eastAsia"/>
          <w:b/>
          <w:bCs/>
          <w:szCs w:val="28"/>
        </w:rPr>
        <w:t>（二）</w:t>
      </w:r>
      <w:bookmarkEnd w:id="105"/>
      <w:bookmarkEnd w:id="106"/>
      <w:r>
        <w:rPr>
          <w:rFonts w:ascii="宋体" w:cs="宋体" w:hAnsi="宋体" w:hint="eastAsia"/>
          <w:b/>
          <w:bCs/>
          <w:szCs w:val="28"/>
        </w:rPr>
        <w:t>项目管理机构组成表</w:t>
      </w:r>
      <w:bookmarkEnd w:id="107"/>
      <w:bookmarkEnd w:id="108"/>
    </w:p>
    <w:tbl>
      <w:tblPr>
        <w:tblpPr w:leftFromText="180" w:rightFromText="180" w:topFromText="0" w:bottomFromText="0" w:vertAnchor="text" w:horzAnchor="page" w:tblpX="1645" w:tblpY="282"/>
        <w:tblOverlap w:val="never"/>
        <w:tblW w:w="8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035"/>
        <w:gridCol w:w="1650"/>
        <w:gridCol w:w="1485"/>
        <w:gridCol w:w="1545"/>
        <w:gridCol w:w="1380"/>
        <w:gridCol w:w="1020"/>
      </w:tblGrid>
      <w:tr>
        <w:trPr/>
        <w:tc>
          <w:tcPr>
            <w:tcW w:w="712" w:type="dxa"/>
            <w:tcBorders/>
            <w:vAlign w:val="center"/>
          </w:tcPr>
          <w:p>
            <w:pPr>
              <w:pStyle w:val="style4132"/>
              <w:jc w:val="center"/>
              <w:rPr>
                <w:rFonts w:ascii="宋体" w:cs="宋体" w:hAnsi="宋体"/>
                <w:sz w:val="24"/>
              </w:rPr>
            </w:pPr>
            <w:r>
              <w:rPr>
                <w:rFonts w:ascii="宋体" w:cs="宋体" w:hAnsi="宋体" w:hint="eastAsia"/>
                <w:sz w:val="24"/>
              </w:rPr>
              <w:t>序号</w:t>
            </w:r>
          </w:p>
        </w:tc>
        <w:tc>
          <w:tcPr>
            <w:tcW w:w="1035" w:type="dxa"/>
            <w:tcBorders/>
            <w:vAlign w:val="center"/>
          </w:tcPr>
          <w:p>
            <w:pPr>
              <w:pStyle w:val="style4132"/>
              <w:ind w:firstLine="240" w:firstLineChars="100"/>
              <w:rPr>
                <w:rFonts w:ascii="宋体" w:cs="宋体" w:hAnsi="宋体"/>
                <w:sz w:val="24"/>
              </w:rPr>
            </w:pPr>
            <w:r>
              <w:rPr>
                <w:rFonts w:ascii="宋体" w:cs="宋体" w:hAnsi="宋体" w:hint="eastAsia"/>
                <w:sz w:val="24"/>
              </w:rPr>
              <w:t>姓名</w:t>
            </w:r>
          </w:p>
        </w:tc>
        <w:tc>
          <w:tcPr>
            <w:tcW w:w="1650" w:type="dxa"/>
            <w:tcBorders/>
            <w:vAlign w:val="center"/>
          </w:tcPr>
          <w:p>
            <w:pPr>
              <w:pStyle w:val="style4132"/>
              <w:jc w:val="center"/>
              <w:rPr>
                <w:rFonts w:ascii="宋体" w:cs="宋体" w:hAnsi="宋体"/>
                <w:sz w:val="24"/>
              </w:rPr>
            </w:pPr>
            <w:r>
              <w:rPr>
                <w:rFonts w:ascii="宋体" w:cs="宋体" w:hAnsi="宋体" w:hint="eastAsia"/>
                <w:sz w:val="24"/>
              </w:rPr>
              <w:t>证书名称</w:t>
            </w:r>
          </w:p>
        </w:tc>
        <w:tc>
          <w:tcPr>
            <w:tcW w:w="1485" w:type="dxa"/>
            <w:tcBorders/>
            <w:vAlign w:val="center"/>
          </w:tcPr>
          <w:p>
            <w:pPr>
              <w:pStyle w:val="style4132"/>
              <w:jc w:val="center"/>
              <w:rPr>
                <w:rFonts w:ascii="宋体" w:cs="宋体" w:hAnsi="宋体"/>
                <w:sz w:val="24"/>
              </w:rPr>
            </w:pPr>
            <w:r>
              <w:rPr>
                <w:rFonts w:ascii="宋体" w:cs="宋体" w:hAnsi="宋体" w:hint="eastAsia"/>
                <w:sz w:val="24"/>
              </w:rPr>
              <w:t>证书编号</w:t>
            </w:r>
          </w:p>
        </w:tc>
        <w:tc>
          <w:tcPr>
            <w:tcW w:w="1545" w:type="dxa"/>
            <w:tcBorders/>
            <w:vAlign w:val="center"/>
          </w:tcPr>
          <w:p>
            <w:pPr>
              <w:pStyle w:val="style4132"/>
              <w:jc w:val="center"/>
              <w:rPr>
                <w:rFonts w:ascii="宋体" w:cs="宋体" w:hAnsi="宋体"/>
                <w:sz w:val="24"/>
              </w:rPr>
            </w:pPr>
            <w:r>
              <w:rPr>
                <w:rFonts w:ascii="宋体" w:cs="宋体" w:hAnsi="宋体" w:hint="eastAsia"/>
                <w:sz w:val="24"/>
              </w:rPr>
              <w:t>专业类别</w:t>
            </w:r>
          </w:p>
        </w:tc>
        <w:tc>
          <w:tcPr>
            <w:tcW w:w="1380" w:type="dxa"/>
            <w:tcBorders/>
            <w:vAlign w:val="center"/>
          </w:tcPr>
          <w:p>
            <w:pPr>
              <w:pStyle w:val="style4132"/>
              <w:jc w:val="center"/>
              <w:rPr>
                <w:rFonts w:ascii="宋体" w:cs="宋体" w:hAnsi="宋体"/>
                <w:sz w:val="24"/>
              </w:rPr>
            </w:pPr>
            <w:r>
              <w:rPr>
                <w:rFonts w:ascii="宋体" w:cs="宋体" w:hAnsi="宋体" w:hint="eastAsia"/>
                <w:sz w:val="24"/>
              </w:rPr>
              <w:t>拟派岗位</w:t>
            </w:r>
          </w:p>
        </w:tc>
        <w:tc>
          <w:tcPr>
            <w:tcW w:w="1020" w:type="dxa"/>
            <w:tcBorders/>
            <w:vAlign w:val="center"/>
          </w:tcPr>
          <w:p>
            <w:pPr>
              <w:pStyle w:val="style4132"/>
              <w:jc w:val="center"/>
              <w:rPr>
                <w:rFonts w:ascii="宋体" w:cs="宋体" w:hAnsi="宋体"/>
                <w:sz w:val="24"/>
              </w:rPr>
            </w:pPr>
            <w:r>
              <w:rPr>
                <w:rFonts w:ascii="宋体" w:cs="宋体" w:hAnsi="宋体" w:hint="eastAsia"/>
                <w:sz w:val="24"/>
              </w:rPr>
              <w:t>备注</w:t>
            </w:r>
          </w:p>
        </w:tc>
      </w:tr>
      <w:tr>
        <w:tblPrEx/>
        <w:trPr/>
        <w:tc>
          <w:tcPr>
            <w:tcW w:w="712" w:type="dxa"/>
            <w:tcBorders/>
          </w:tcPr>
          <w:p>
            <w:pPr>
              <w:pStyle w:val="style4132"/>
              <w:ind w:firstLine="562"/>
              <w:jc w:val="left"/>
              <w:rPr>
                <w:rFonts w:ascii="宋体" w:cs="宋体" w:hAnsi="宋体"/>
                <w:szCs w:val="28"/>
              </w:rPr>
            </w:pPr>
          </w:p>
        </w:tc>
        <w:tc>
          <w:tcPr>
            <w:tcW w:w="1035" w:type="dxa"/>
            <w:tcBorders/>
          </w:tcPr>
          <w:p>
            <w:pPr>
              <w:pStyle w:val="style4132"/>
              <w:ind w:firstLine="562"/>
              <w:jc w:val="left"/>
              <w:rPr>
                <w:rFonts w:ascii="宋体" w:cs="宋体" w:hAnsi="宋体"/>
                <w:szCs w:val="28"/>
              </w:rPr>
            </w:pPr>
          </w:p>
        </w:tc>
        <w:tc>
          <w:tcPr>
            <w:tcW w:w="1650" w:type="dxa"/>
            <w:tcBorders/>
          </w:tcPr>
          <w:p>
            <w:pPr>
              <w:pStyle w:val="style4132"/>
              <w:ind w:firstLine="562"/>
              <w:jc w:val="left"/>
              <w:rPr>
                <w:rFonts w:ascii="宋体" w:cs="宋体" w:hAnsi="宋体"/>
                <w:szCs w:val="28"/>
              </w:rPr>
            </w:pPr>
          </w:p>
        </w:tc>
        <w:tc>
          <w:tcPr>
            <w:tcW w:w="1485" w:type="dxa"/>
            <w:tcBorders/>
          </w:tcPr>
          <w:p>
            <w:pPr>
              <w:pStyle w:val="style4132"/>
              <w:ind w:firstLine="562"/>
              <w:jc w:val="left"/>
              <w:rPr>
                <w:rFonts w:ascii="宋体" w:cs="宋体" w:hAnsi="宋体"/>
                <w:szCs w:val="28"/>
              </w:rPr>
            </w:pPr>
          </w:p>
        </w:tc>
        <w:tc>
          <w:tcPr>
            <w:tcW w:w="1545" w:type="dxa"/>
            <w:tcBorders/>
          </w:tcPr>
          <w:p>
            <w:pPr>
              <w:pStyle w:val="style4132"/>
              <w:ind w:firstLine="562"/>
              <w:jc w:val="left"/>
              <w:rPr>
                <w:rFonts w:ascii="宋体" w:cs="宋体" w:hAnsi="宋体"/>
                <w:szCs w:val="28"/>
              </w:rPr>
            </w:pPr>
          </w:p>
        </w:tc>
        <w:tc>
          <w:tcPr>
            <w:tcW w:w="1380" w:type="dxa"/>
            <w:tcBorders/>
          </w:tcPr>
          <w:p>
            <w:pPr>
              <w:pStyle w:val="style4132"/>
              <w:jc w:val="center"/>
              <w:rPr>
                <w:rFonts w:ascii="宋体" w:cs="宋体" w:hAnsi="宋体"/>
                <w:szCs w:val="28"/>
              </w:rPr>
            </w:pPr>
          </w:p>
        </w:tc>
        <w:tc>
          <w:tcPr>
            <w:tcW w:w="1020" w:type="dxa"/>
            <w:tcBorders/>
          </w:tcPr>
          <w:p>
            <w:pPr>
              <w:pStyle w:val="style4132"/>
              <w:ind w:firstLine="562"/>
              <w:jc w:val="left"/>
              <w:rPr>
                <w:rFonts w:ascii="宋体" w:cs="宋体" w:hAnsi="宋体"/>
                <w:szCs w:val="28"/>
              </w:rPr>
            </w:pPr>
          </w:p>
        </w:tc>
      </w:tr>
      <w:tr>
        <w:tblPrEx/>
        <w:trPr/>
        <w:tc>
          <w:tcPr>
            <w:tcW w:w="712" w:type="dxa"/>
            <w:tcBorders/>
          </w:tcPr>
          <w:p>
            <w:pPr>
              <w:pStyle w:val="style4132"/>
              <w:ind w:firstLine="562"/>
              <w:jc w:val="left"/>
              <w:rPr>
                <w:rFonts w:ascii="宋体" w:cs="宋体" w:hAnsi="宋体"/>
                <w:szCs w:val="28"/>
              </w:rPr>
            </w:pPr>
          </w:p>
        </w:tc>
        <w:tc>
          <w:tcPr>
            <w:tcW w:w="1035" w:type="dxa"/>
            <w:tcBorders/>
          </w:tcPr>
          <w:p>
            <w:pPr>
              <w:pStyle w:val="style4132"/>
              <w:ind w:firstLine="562"/>
              <w:jc w:val="left"/>
              <w:rPr>
                <w:rFonts w:ascii="宋体" w:cs="宋体" w:hAnsi="宋体"/>
                <w:szCs w:val="28"/>
              </w:rPr>
            </w:pPr>
          </w:p>
        </w:tc>
        <w:tc>
          <w:tcPr>
            <w:tcW w:w="1650" w:type="dxa"/>
            <w:tcBorders/>
          </w:tcPr>
          <w:p>
            <w:pPr>
              <w:pStyle w:val="style4132"/>
              <w:ind w:firstLine="562"/>
              <w:jc w:val="left"/>
              <w:rPr>
                <w:rFonts w:ascii="宋体" w:cs="宋体" w:hAnsi="宋体"/>
                <w:szCs w:val="28"/>
              </w:rPr>
            </w:pPr>
          </w:p>
        </w:tc>
        <w:tc>
          <w:tcPr>
            <w:tcW w:w="1485" w:type="dxa"/>
            <w:tcBorders/>
          </w:tcPr>
          <w:p>
            <w:pPr>
              <w:pStyle w:val="style4132"/>
              <w:ind w:firstLine="562"/>
              <w:jc w:val="left"/>
              <w:rPr>
                <w:rFonts w:ascii="宋体" w:cs="宋体" w:hAnsi="宋体"/>
                <w:szCs w:val="28"/>
              </w:rPr>
            </w:pPr>
          </w:p>
        </w:tc>
        <w:tc>
          <w:tcPr>
            <w:tcW w:w="1545" w:type="dxa"/>
            <w:tcBorders/>
          </w:tcPr>
          <w:p>
            <w:pPr>
              <w:pStyle w:val="style4132"/>
              <w:ind w:firstLine="562"/>
              <w:jc w:val="left"/>
              <w:rPr>
                <w:rFonts w:ascii="宋体" w:cs="宋体" w:hAnsi="宋体"/>
                <w:szCs w:val="28"/>
              </w:rPr>
            </w:pPr>
          </w:p>
        </w:tc>
        <w:tc>
          <w:tcPr>
            <w:tcW w:w="1380" w:type="dxa"/>
            <w:tcBorders/>
          </w:tcPr>
          <w:p>
            <w:pPr>
              <w:pStyle w:val="style4132"/>
              <w:ind w:firstLine="562"/>
              <w:jc w:val="left"/>
              <w:rPr>
                <w:rFonts w:ascii="宋体" w:cs="宋体" w:hAnsi="宋体"/>
                <w:szCs w:val="28"/>
              </w:rPr>
            </w:pPr>
          </w:p>
        </w:tc>
        <w:tc>
          <w:tcPr>
            <w:tcW w:w="1020" w:type="dxa"/>
            <w:tcBorders/>
          </w:tcPr>
          <w:p>
            <w:pPr>
              <w:pStyle w:val="style4132"/>
              <w:ind w:firstLine="562"/>
              <w:jc w:val="left"/>
              <w:rPr>
                <w:rFonts w:ascii="宋体" w:cs="宋体" w:hAnsi="宋体"/>
                <w:szCs w:val="28"/>
              </w:rPr>
            </w:pPr>
          </w:p>
        </w:tc>
      </w:tr>
      <w:tr>
        <w:tblPrEx/>
        <w:trPr/>
        <w:tc>
          <w:tcPr>
            <w:tcW w:w="712" w:type="dxa"/>
            <w:tcBorders/>
          </w:tcPr>
          <w:p>
            <w:pPr>
              <w:pStyle w:val="style4132"/>
              <w:jc w:val="left"/>
              <w:rPr>
                <w:rFonts w:ascii="宋体" w:cs="宋体" w:hAnsi="宋体"/>
                <w:szCs w:val="28"/>
              </w:rPr>
            </w:pPr>
          </w:p>
        </w:tc>
        <w:tc>
          <w:tcPr>
            <w:tcW w:w="1035" w:type="dxa"/>
            <w:tcBorders/>
          </w:tcPr>
          <w:p>
            <w:pPr>
              <w:pStyle w:val="style4132"/>
              <w:jc w:val="left"/>
              <w:rPr>
                <w:rFonts w:ascii="宋体" w:cs="宋体" w:hAnsi="宋体"/>
                <w:szCs w:val="28"/>
              </w:rPr>
            </w:pPr>
          </w:p>
        </w:tc>
        <w:tc>
          <w:tcPr>
            <w:tcW w:w="1650" w:type="dxa"/>
            <w:tcBorders/>
          </w:tcPr>
          <w:p>
            <w:pPr>
              <w:pStyle w:val="style4132"/>
              <w:ind w:firstLine="562"/>
              <w:jc w:val="left"/>
              <w:rPr>
                <w:rFonts w:ascii="宋体" w:cs="宋体" w:hAnsi="宋体"/>
                <w:szCs w:val="28"/>
              </w:rPr>
            </w:pPr>
          </w:p>
        </w:tc>
        <w:tc>
          <w:tcPr>
            <w:tcW w:w="1485" w:type="dxa"/>
            <w:tcBorders/>
          </w:tcPr>
          <w:p>
            <w:pPr>
              <w:pStyle w:val="style4132"/>
              <w:ind w:firstLine="562"/>
              <w:jc w:val="left"/>
              <w:rPr>
                <w:rFonts w:ascii="宋体" w:cs="宋体" w:hAnsi="宋体"/>
                <w:szCs w:val="28"/>
              </w:rPr>
            </w:pPr>
          </w:p>
        </w:tc>
        <w:tc>
          <w:tcPr>
            <w:tcW w:w="1545" w:type="dxa"/>
            <w:tcBorders/>
          </w:tcPr>
          <w:p>
            <w:pPr>
              <w:pStyle w:val="style4132"/>
              <w:jc w:val="left"/>
              <w:rPr>
                <w:rFonts w:ascii="宋体" w:cs="宋体" w:hAnsi="宋体"/>
                <w:szCs w:val="28"/>
              </w:rPr>
            </w:pPr>
          </w:p>
        </w:tc>
        <w:tc>
          <w:tcPr>
            <w:tcW w:w="1380" w:type="dxa"/>
            <w:tcBorders/>
          </w:tcPr>
          <w:p>
            <w:pPr>
              <w:pStyle w:val="style4132"/>
              <w:ind w:firstLine="562"/>
              <w:jc w:val="left"/>
              <w:rPr>
                <w:rFonts w:ascii="宋体" w:cs="宋体" w:hAnsi="宋体"/>
                <w:szCs w:val="28"/>
              </w:rPr>
            </w:pPr>
          </w:p>
        </w:tc>
        <w:tc>
          <w:tcPr>
            <w:tcW w:w="1020" w:type="dxa"/>
            <w:tcBorders/>
          </w:tcPr>
          <w:p>
            <w:pPr>
              <w:pStyle w:val="style4132"/>
              <w:ind w:firstLine="562"/>
              <w:jc w:val="left"/>
              <w:rPr>
                <w:rFonts w:ascii="宋体" w:cs="宋体" w:hAnsi="宋体"/>
                <w:szCs w:val="28"/>
              </w:rPr>
            </w:pPr>
          </w:p>
        </w:tc>
      </w:tr>
      <w:tr>
        <w:tblPrEx/>
        <w:trPr/>
        <w:tc>
          <w:tcPr>
            <w:tcW w:w="712" w:type="dxa"/>
            <w:tcBorders/>
          </w:tcPr>
          <w:p>
            <w:pPr>
              <w:pStyle w:val="style4132"/>
              <w:jc w:val="left"/>
              <w:rPr>
                <w:rFonts w:ascii="宋体" w:cs="宋体" w:hAnsi="宋体"/>
                <w:szCs w:val="28"/>
              </w:rPr>
            </w:pPr>
          </w:p>
        </w:tc>
        <w:tc>
          <w:tcPr>
            <w:tcW w:w="1035" w:type="dxa"/>
            <w:tcBorders/>
          </w:tcPr>
          <w:p>
            <w:pPr>
              <w:pStyle w:val="style4132"/>
              <w:jc w:val="left"/>
              <w:rPr>
                <w:rFonts w:ascii="宋体" w:cs="宋体" w:hAnsi="宋体"/>
                <w:szCs w:val="28"/>
              </w:rPr>
            </w:pPr>
          </w:p>
        </w:tc>
        <w:tc>
          <w:tcPr>
            <w:tcW w:w="1650" w:type="dxa"/>
            <w:tcBorders/>
          </w:tcPr>
          <w:p>
            <w:pPr>
              <w:pStyle w:val="style4132"/>
              <w:ind w:firstLine="562"/>
              <w:jc w:val="left"/>
              <w:rPr>
                <w:rFonts w:ascii="宋体" w:cs="宋体" w:hAnsi="宋体"/>
                <w:szCs w:val="28"/>
              </w:rPr>
            </w:pPr>
          </w:p>
        </w:tc>
        <w:tc>
          <w:tcPr>
            <w:tcW w:w="1485" w:type="dxa"/>
            <w:tcBorders/>
          </w:tcPr>
          <w:p>
            <w:pPr>
              <w:pStyle w:val="style4132"/>
              <w:ind w:firstLine="562"/>
              <w:jc w:val="left"/>
              <w:rPr>
                <w:rFonts w:ascii="宋体" w:cs="宋体" w:hAnsi="宋体"/>
                <w:szCs w:val="28"/>
              </w:rPr>
            </w:pPr>
          </w:p>
        </w:tc>
        <w:tc>
          <w:tcPr>
            <w:tcW w:w="1545" w:type="dxa"/>
            <w:tcBorders/>
          </w:tcPr>
          <w:p>
            <w:pPr>
              <w:pStyle w:val="style4132"/>
              <w:jc w:val="left"/>
              <w:rPr>
                <w:rFonts w:ascii="宋体" w:cs="宋体" w:hAnsi="宋体"/>
                <w:szCs w:val="28"/>
              </w:rPr>
            </w:pPr>
          </w:p>
        </w:tc>
        <w:tc>
          <w:tcPr>
            <w:tcW w:w="1380" w:type="dxa"/>
            <w:tcBorders/>
          </w:tcPr>
          <w:p>
            <w:pPr>
              <w:pStyle w:val="style4132"/>
              <w:ind w:firstLine="562"/>
              <w:jc w:val="left"/>
              <w:rPr>
                <w:rFonts w:ascii="宋体" w:cs="宋体" w:hAnsi="宋体"/>
                <w:szCs w:val="28"/>
              </w:rPr>
            </w:pPr>
          </w:p>
        </w:tc>
        <w:tc>
          <w:tcPr>
            <w:tcW w:w="1020" w:type="dxa"/>
            <w:tcBorders/>
          </w:tcPr>
          <w:p>
            <w:pPr>
              <w:pStyle w:val="style4132"/>
              <w:ind w:firstLine="562"/>
              <w:jc w:val="left"/>
              <w:rPr>
                <w:rFonts w:ascii="宋体" w:cs="宋体" w:hAnsi="宋体"/>
                <w:szCs w:val="28"/>
              </w:rPr>
            </w:pPr>
          </w:p>
        </w:tc>
      </w:tr>
      <w:tr>
        <w:tblPrEx/>
        <w:trPr/>
        <w:tc>
          <w:tcPr>
            <w:tcW w:w="712" w:type="dxa"/>
            <w:tcBorders/>
          </w:tcPr>
          <w:p>
            <w:pPr>
              <w:pStyle w:val="style4132"/>
              <w:jc w:val="left"/>
              <w:rPr>
                <w:rFonts w:ascii="宋体" w:cs="宋体" w:hAnsi="宋体"/>
                <w:szCs w:val="28"/>
              </w:rPr>
            </w:pPr>
          </w:p>
        </w:tc>
        <w:tc>
          <w:tcPr>
            <w:tcW w:w="1035" w:type="dxa"/>
            <w:tcBorders/>
          </w:tcPr>
          <w:p>
            <w:pPr>
              <w:pStyle w:val="style4132"/>
              <w:jc w:val="left"/>
              <w:rPr>
                <w:rFonts w:ascii="宋体" w:cs="宋体" w:hAnsi="宋体"/>
                <w:szCs w:val="28"/>
              </w:rPr>
            </w:pPr>
            <w:r>
              <w:rPr>
                <w:rFonts w:ascii="宋体" w:cs="宋体" w:hAnsi="宋体" w:hint="eastAsia"/>
                <w:szCs w:val="28"/>
              </w:rPr>
              <w:t>...</w:t>
            </w:r>
          </w:p>
        </w:tc>
        <w:tc>
          <w:tcPr>
            <w:tcW w:w="1650" w:type="dxa"/>
            <w:tcBorders/>
          </w:tcPr>
          <w:p>
            <w:pPr>
              <w:pStyle w:val="style4132"/>
              <w:ind w:firstLine="562"/>
              <w:jc w:val="left"/>
              <w:rPr>
                <w:rFonts w:ascii="宋体" w:cs="宋体" w:hAnsi="宋体"/>
                <w:szCs w:val="28"/>
              </w:rPr>
            </w:pPr>
          </w:p>
        </w:tc>
        <w:tc>
          <w:tcPr>
            <w:tcW w:w="1485" w:type="dxa"/>
            <w:tcBorders/>
          </w:tcPr>
          <w:p>
            <w:pPr>
              <w:pStyle w:val="style4132"/>
              <w:ind w:firstLine="562"/>
              <w:jc w:val="left"/>
              <w:rPr>
                <w:rFonts w:ascii="宋体" w:cs="宋体" w:hAnsi="宋体"/>
                <w:szCs w:val="28"/>
              </w:rPr>
            </w:pPr>
          </w:p>
        </w:tc>
        <w:tc>
          <w:tcPr>
            <w:tcW w:w="1545" w:type="dxa"/>
            <w:tcBorders/>
          </w:tcPr>
          <w:p>
            <w:pPr>
              <w:pStyle w:val="style4132"/>
              <w:jc w:val="left"/>
              <w:rPr>
                <w:rFonts w:ascii="宋体" w:cs="宋体" w:hAnsi="宋体"/>
                <w:szCs w:val="28"/>
              </w:rPr>
            </w:pPr>
          </w:p>
        </w:tc>
        <w:tc>
          <w:tcPr>
            <w:tcW w:w="1380" w:type="dxa"/>
            <w:tcBorders/>
          </w:tcPr>
          <w:p>
            <w:pPr>
              <w:pStyle w:val="style4132"/>
              <w:ind w:firstLine="562"/>
              <w:jc w:val="left"/>
              <w:rPr>
                <w:rFonts w:ascii="宋体" w:cs="宋体" w:hAnsi="宋体"/>
                <w:szCs w:val="28"/>
              </w:rPr>
            </w:pPr>
          </w:p>
        </w:tc>
        <w:tc>
          <w:tcPr>
            <w:tcW w:w="1020" w:type="dxa"/>
            <w:tcBorders/>
          </w:tcPr>
          <w:p>
            <w:pPr>
              <w:pStyle w:val="style4132"/>
              <w:ind w:firstLine="562"/>
              <w:jc w:val="left"/>
              <w:rPr>
                <w:rFonts w:ascii="宋体" w:cs="宋体" w:hAnsi="宋体"/>
                <w:szCs w:val="28"/>
              </w:rPr>
            </w:pPr>
          </w:p>
        </w:tc>
      </w:tr>
    </w:tbl>
    <w:p>
      <w:pPr>
        <w:pStyle w:val="style4132"/>
        <w:ind w:firstLine="480" w:firstLineChars="200"/>
        <w:jc w:val="left"/>
        <w:rPr>
          <w:rFonts w:ascii="宋体" w:cs="宋体" w:hAnsi="宋体"/>
          <w:kern w:val="0"/>
          <w:sz w:val="24"/>
        </w:rPr>
      </w:pPr>
      <w:r>
        <w:rPr>
          <w:rFonts w:ascii="宋体" w:cs="宋体" w:hAnsi="宋体" w:hint="eastAsia"/>
          <w:kern w:val="0"/>
          <w:sz w:val="24"/>
        </w:rPr>
        <w:t xml:space="preserve">备注：此表仅供参考 。提供项目管理机构组成表加盖公章，并提供拟派人员相关证书及社保缴费凭证（2023年6月至今任意一个月的社保，）复印件加盖公章。   </w:t>
      </w:r>
    </w:p>
    <w:p>
      <w:pPr>
        <w:pStyle w:val="style66"/>
        <w:rPr>
          <w:rFonts w:ascii="宋体" w:cs="宋体" w:eastAsia="宋体" w:hAnsi="宋体"/>
          <w:b/>
          <w:bCs/>
          <w:szCs w:val="21"/>
        </w:rPr>
      </w:pPr>
    </w:p>
    <w:sectPr>
      <w:pgSz w:w="11906" w:h="16838" w:orient="portrait"/>
      <w:pgMar w:top="1440" w:right="1800" w:bottom="1440" w:left="1800" w:header="794"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Arial">
    <w:altName w:val="Arial"/>
    <w:panose1 w:val="020b0604020000020204"/>
    <w:charset w:val="00"/>
    <w:family w:val="swiss"/>
    <w:pitch w:val="variable"/>
    <w:sig w:usb0="E0002EFF" w:usb1="C000785B" w:usb2="00000009" w:usb3="00000000" w:csb0="000001FF" w:csb1="00000000"/>
  </w:font>
  <w:font w:name="黑体">
    <w:altName w:val="SimHei"/>
    <w:panose1 w:val="02010609060000010101"/>
    <w:charset w:val="86"/>
    <w:family w:val="modern"/>
    <w:pitch w:val="fixed"/>
    <w:sig w:usb0="800002BF" w:usb1="38CF7CFA" w:usb2="00000016" w:usb3="00000000" w:csb0="00040001" w:csb1="00000000"/>
  </w:font>
  <w:font w:name="宋体">
    <w:altName w:val="SimSun"/>
    <w:panose1 w:val="02010600030000010101"/>
    <w:charset w:val="86"/>
    <w:family w:val="auto"/>
    <w:pitch w:val="variable"/>
    <w:sig w:usb0="00000203" w:usb1="288F0000" w:usb2="00000016" w:usb3="00000000" w:csb0="00040001" w:csb1="00000000"/>
  </w:font>
  <w:font w:name="仿宋_GB2312">
    <w:altName w:val="仿宋_GB2312"/>
    <w:panose1 w:val="02010609030000010101"/>
    <w:charset w:val="86"/>
    <w:family w:val="modern"/>
    <w:pitch w:val="fixed"/>
    <w:sig w:usb0="00000001" w:usb1="080E0000" w:usb2="00000010" w:usb3="00000000" w:csb0="00040000" w:csb1="00000000"/>
  </w:font>
  <w:font w:name="Courier New">
    <w:altName w:val="Courier New"/>
    <w:panose1 w:val="02070309020000020404"/>
    <w:charset w:val="00"/>
    <w:family w:val="modern"/>
    <w:pitch w:val="fixed"/>
    <w:sig w:usb0="E0002EFF" w:usb1="C0007843" w:usb2="00000009" w:usb3="00000000" w:csb0="000001FF" w:csb1="00000000"/>
  </w:font>
  <w:font w:name="Calibri">
    <w:altName w:val="Calibri"/>
    <w:panose1 w:val="020f0502020000030204"/>
    <w:charset w:val="00"/>
    <w:family w:val="swiss"/>
    <w:pitch w:val="variable"/>
    <w:sig w:usb0="E4002EFF" w:usb1="C200247B" w:usb2="00000009" w:usb3="00000000" w:csb0="000001FF" w:csb1="00000000"/>
  </w:font>
  <w:font w:name="Consolas">
    <w:altName w:val="Consolas"/>
    <w:panose1 w:val="020b0609020000030204"/>
    <w:charset w:val="00"/>
    <w:family w:val="modern"/>
    <w:pitch w:val="fixed"/>
    <w:sig w:usb0="E00006FF" w:usb1="0000FCFF" w:usb2="00000001" w:usb3="00000000" w:csb0="0000019F" w:csb1="00000000"/>
  </w:font>
  <w:font w:name="新宋体">
    <w:altName w:val="新宋体"/>
    <w:panose1 w:val="02010609030000010101"/>
    <w:charset w:val="86"/>
    <w:family w:val="modern"/>
    <w:pitch w:val="fixed"/>
    <w:sig w:usb0="00000203" w:usb1="288F0000" w:usb2="00000016" w:usb3="00000000" w:csb0="00040001" w:csb1="00000000"/>
  </w:font>
  <w:font w:name="楷体">
    <w:altName w:val="楷体"/>
    <w:panose1 w:val="02010609060000010101"/>
    <w:charset w:val="86"/>
    <w:family w:val="modern"/>
    <w:pitch w:val="fixed"/>
    <w:sig w:usb0="800002BF" w:usb1="38CF7CFA" w:usb2="00000016" w:usb3="00000000" w:csb0="00040001" w:csb1="00000000"/>
  </w:font>
  <w:font w:name="微软雅黑">
    <w:altName w:val="微软雅黑"/>
    <w:panose1 w:val="020b0503020000020204"/>
    <w:charset w:val="86"/>
    <w:family w:val="swiss"/>
    <w:pitch w:val="variable"/>
    <w:sig w:usb0="80000287" w:usb1="2ACF3C50" w:usb2="00000016" w:usb3="00000000" w:csb0="0004001F" w:csb1="00000000"/>
  </w:font>
  <w:font w:name="仿宋">
    <w:altName w:val="仿宋"/>
    <w:panose1 w:val="02010609060000010101"/>
    <w:charset w:val="86"/>
    <w:family w:val="modern"/>
    <w:pitch w:val="fixed"/>
    <w:sig w:usb0="800002BF" w:usb1="38CF7CFA" w:usb2="00000016" w:usb3="00000000" w:csb0="00040001" w:csb1="00000000"/>
  </w:font>
  <w:font w:name="Calibri Light">
    <w:altName w:val="Calibri Light"/>
    <w:panose1 w:val="020f0302020000030204"/>
    <w:charset w:val="00"/>
    <w:family w:val="swiss"/>
    <w:pitch w:val="variable"/>
    <w:sig w:usb0="E4002EFF" w:usb1="C200247B" w:usb2="00000009" w:usb3="00000000" w:csb0="000001FF" w:csb1="00000000"/>
  </w:font>
</w:fonts>
</file>

<file path=word/footer10.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framePr w:wrap="around" w:hAnchor="margin" w:vAnchor="text" w:xAlign="center" w:y="1"/>
      <w:rPr>
        <w:rStyle w:val="style41"/>
      </w:rPr>
    </w:pPr>
    <w:r>
      <w:rPr>
        <w:rStyle w:val="style41"/>
      </w:rPr>
      <w:fldChar w:fldCharType="begin"/>
    </w:r>
    <w:r>
      <w:rPr>
        <w:rStyle w:val="style41"/>
      </w:rPr>
      <w:instrText xml:space="preserve">PAGE  </w:instrText>
    </w:r>
    <w:r>
      <w:rPr>
        <w:rStyle w:val="style41"/>
      </w:rPr>
      <w:fldChar w:fldCharType="separate"/>
    </w:r>
    <w:r>
      <w:rPr>
        <w:rStyle w:val="style41"/>
      </w:rPr>
      <w:t>6</w:t>
    </w:r>
    <w:r>
      <w:rPr>
        <w:rStyle w:val="style41"/>
      </w:rPr>
      <w:fldChar w:fldCharType="end"/>
    </w:r>
  </w:p>
  <w:p>
    <w:pPr>
      <w:pStyle w:val="style32"/>
      <w:rPr/>
    </w:pPr>
  </w:p>
</w:ftr>
</file>

<file path=word/footer1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rFonts w:eastAsia="宋体"/>
        <w:color w:val="a6a6a6"/>
        <w:sz w:val="15"/>
        <w:szCs w:val="15"/>
      </w:rPr>
    </w:pPr>
    <w:r>
      <w:rPr>
        <w:noProof/>
        <w:sz w:val="15"/>
      </w:rPr>
      <mc:AlternateContent>
        <mc:Choice Requires="wps">
          <w:drawing>
            <wp:anchor distT="0" distB="0" distL="0" distR="0" simplePos="false" relativeHeight="2" behindDoc="false" locked="false" layoutInCell="true" allowOverlap="true">
              <wp:simplePos x="0" y="0"/>
              <wp:positionH relativeFrom="margin">
                <wp:posOffset>2190750</wp:posOffset>
              </wp:positionH>
              <wp:positionV relativeFrom="paragraph">
                <wp:posOffset>635</wp:posOffset>
              </wp:positionV>
              <wp:extent cx="864234" cy="154305"/>
              <wp:effectExtent l="0" t="0" r="0" b="0"/>
              <wp:wrapNone/>
              <wp:docPr id="4101" name="文本框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864234" cy="154305"/>
                      </a:xfrm>
                      <a:prstGeom prst="rect"/>
                      <a:ln>
                        <a:noFill/>
                      </a:ln>
                    </wps:spPr>
                    <wps:txbx id="4101">
                      <w:txbxContent>
                        <w:p>
                          <w:pPr>
                            <w:pStyle w:val="style32"/>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fldChar w:fldCharType="begin"/>
                          </w:r>
                          <w:r>
                            <w:instrText xml:space="preserve"> NUMPAGES  \* MERGEFORMAT </w:instrText>
                          </w:r>
                          <w:r>
                            <w:rPr/>
                            <w:fldChar w:fldCharType="separate"/>
                          </w:r>
                          <w:r>
                            <w:t>9</w:t>
                          </w:r>
                          <w:r>
                            <w:rPr/>
                            <w:fldChar w:fldCharType="end"/>
                          </w:r>
                          <w:r>
                            <w:rPr>
                              <w:rFonts w:hint="eastAsia"/>
                            </w:rPr>
                            <w:t xml:space="preserve"> </w:t>
                          </w:r>
                          <w:r>
                            <w:rPr>
                              <w:rFonts w:hint="eastAsia"/>
                            </w:rPr>
                            <w:t>页</w:t>
                          </w:r>
                        </w:p>
                      </w:txbxContent>
                    </wps:txbx>
                    <wps:bodyPr lIns="0" rIns="0" tIns="0" bIns="0" vert="horz" anchor="t" wrap="none">
                      <a:prstTxWarp prst="textNoShape"/>
                      <a:spAutoFit/>
                    </wps:bodyPr>
                  </wps:wsp>
                </a:graphicData>
              </a:graphic>
            </wp:anchor>
          </w:drawing>
        </mc:Choice>
        <mc:Fallback>
          <w:pict>
            <v:rect id="4101" filled="f" stroked="f" style="position:absolute;margin-left:172.5pt;margin-top:0.05pt;width:68.05pt;height:12.15pt;z-index:2;mso-position-horizontal-relative:margin;mso-position-vertical-relative:text;mso-width-relative:page;mso-height-relative:page;mso-wrap-distance-left:0.0pt;mso-wrap-distance-right:0.0pt;visibility:visible;mso-wrap-style:none;">
              <v:stroke on="f"/>
              <v:fill/>
              <v:textbox inset="0.0pt,0.0pt,0.0pt,0.0pt" style="mso-fit-shape-to-text:true;">
                <w:txbxContent>
                  <w:p>
                    <w:pPr>
                      <w:pStyle w:val="style32"/>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fldChar w:fldCharType="begin"/>
                    </w:r>
                    <w:r>
                      <w:instrText xml:space="preserve"> NUMPAGES  \* MERGEFORMAT </w:instrText>
                    </w:r>
                    <w:r>
                      <w:rPr/>
                      <w:fldChar w:fldCharType="separate"/>
                    </w:r>
                    <w:r>
                      <w:t>9</w:t>
                    </w:r>
                    <w:r>
                      <w:rPr/>
                      <w:fldChar w:fldCharType="end"/>
                    </w:r>
                    <w:r>
                      <w:rPr>
                        <w:rFonts w:hint="eastAsia"/>
                      </w:rPr>
                      <w:t xml:space="preserve"> </w:t>
                    </w:r>
                    <w:r>
                      <w:rPr>
                        <w:rFonts w:hint="eastAsia"/>
                      </w:rPr>
                      <w:t>页</w:t>
                    </w:r>
                  </w:p>
                </w:txbxContent>
              </v:textbox>
            </v:rect>
          </w:pict>
        </mc:Fallback>
      </mc:AlternateContent>
    </w:r>
  </w:p>
</w:ftr>
</file>

<file path=word/footer1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w:rFonts w:hint="eastAsia"/>
      </w:rPr>
      <w:t>第</w:t>
    </w:r>
    <w:r>
      <w:rPr>
        <w:rFonts w:hint="eastAsia"/>
      </w:rPr>
      <w:t xml:space="preserve"> </w:t>
    </w:r>
    <w:r>
      <w:t>7</w:t>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fldChar w:fldCharType="begin"/>
    </w:r>
    <w:r>
      <w:instrText xml:space="preserve"> NUMPAGES  \* MERGEFORMAT </w:instrText>
    </w:r>
    <w:r>
      <w:rPr/>
      <w:fldChar w:fldCharType="separate"/>
    </w:r>
    <w:r>
      <w:t>8</w:t>
    </w:r>
    <w:r>
      <w:rPr/>
      <w:fldChar w:fldCharType="end"/>
    </w:r>
    <w:r>
      <w:rPr>
        <w:rFonts w:hint="eastAsia"/>
      </w:rPr>
      <w:t xml:space="preserve"> </w:t>
    </w:r>
    <w:r>
      <w:rPr>
        <w:rFonts w:hint="eastAsia"/>
      </w:rPr>
      <w:t>页</w:t>
    </w:r>
  </w:p>
</w:ftr>
</file>

<file path=word/footer1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r>
      <w:rPr>
        <w:noProof/>
      </w:rPr>
      <mc:AlternateContent>
        <mc:Choice Requires="wps">
          <w:drawing>
            <wp:anchor distT="0" distB="0" distL="0" distR="0" simplePos="false" relativeHeight="7"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102" name="文本框 1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102">
                      <w:txbxContent>
                        <w:p>
                          <w:pPr>
                            <w:pStyle w:val="style32"/>
                            <w:rPr/>
                          </w:pPr>
                          <w:r>
                            <w:t>第</w:t>
                          </w:r>
                          <w:r>
                            <w:t xml:space="preserve"> </w:t>
                          </w:r>
                          <w:r>
                            <w:rPr/>
                            <w:fldChar w:fldCharType="begin"/>
                          </w:r>
                          <w:r>
                            <w:instrText xml:space="preserve"> PAGE  \* MERGEFORMAT </w:instrText>
                          </w:r>
                          <w:r>
                            <w:rPr/>
                            <w:fldChar w:fldCharType="separate"/>
                          </w:r>
                          <w:r>
                            <w:t>2</w:t>
                          </w:r>
                          <w:r>
                            <w:rPr/>
                            <w:fldChar w:fldCharType="end"/>
                          </w:r>
                          <w:r>
                            <w:t xml:space="preserve"> </w:t>
                          </w:r>
                          <w:r>
                            <w:t>页</w:t>
                          </w:r>
                          <w:r>
                            <w:t xml:space="preserve"> </w:t>
                          </w:r>
                          <w:r>
                            <w:t>共</w:t>
                          </w:r>
                          <w:r>
                            <w:t xml:space="preserve"> </w:t>
                          </w:r>
                          <w:r>
                            <w:rPr/>
                            <w:fldChar w:fldCharType="begin"/>
                          </w:r>
                          <w:r>
                            <w:instrText xml:space="preserve"> NUMPAGES  \* MERGEFORMAT </w:instrText>
                          </w:r>
                          <w:r>
                            <w:rPr/>
                            <w:fldChar w:fldCharType="separate"/>
                          </w:r>
                          <w:r>
                            <w:t>48</w:t>
                          </w:r>
                          <w:r>
                            <w:rPr/>
                            <w:fldChar w:fldCharType="end"/>
                          </w:r>
                          <w:r>
                            <w:t xml:space="preserve"> </w:t>
                          </w:r>
                          <w:r>
                            <w:t>页</w:t>
                          </w:r>
                        </w:p>
                      </w:txbxContent>
                    </wps:txbx>
                    <wps:bodyPr lIns="0" rIns="0" tIns="0" bIns="0" vert="horz" anchor="t" wrap="none">
                      <a:prstTxWarp prst="textNoShape"/>
                      <a:spAutoFit/>
                    </wps:bodyPr>
                  </wps:wsp>
                </a:graphicData>
              </a:graphic>
            </wp:anchor>
          </w:drawing>
        </mc:Choice>
        <mc:Fallback>
          <w:pict>
            <v:rect id="4102" filled="f" stroked="f" style="position:absolute;margin-left:0.0pt;margin-top:0.0pt;width:144.0pt;height:144.0pt;z-index:7;mso-position-horizontal:center;mso-position-horizontal-relative:margin;mso-position-vertical-relative:text;mso-width-relative:page;mso-height-relative:page;mso-wrap-distance-left:0.0pt;mso-wrap-distance-right:0.0pt;visibility:visible;mso-wrap-style:none;">
              <v:stroke on="f"/>
              <v:fill/>
              <v:textbox inset="0.0pt,0.0pt,0.0pt,0.0pt" style="mso-fit-shape-to-text:true;">
                <w:txbxContent>
                  <w:p>
                    <w:pPr>
                      <w:pStyle w:val="style32"/>
                      <w:rPr/>
                    </w:pPr>
                    <w:r>
                      <w:t>第</w:t>
                    </w:r>
                    <w:r>
                      <w:t xml:space="preserve"> </w:t>
                    </w:r>
                    <w:r>
                      <w:rPr/>
                      <w:fldChar w:fldCharType="begin"/>
                    </w:r>
                    <w:r>
                      <w:instrText xml:space="preserve"> PAGE  \* MERGEFORMAT </w:instrText>
                    </w:r>
                    <w:r>
                      <w:rPr/>
                      <w:fldChar w:fldCharType="separate"/>
                    </w:r>
                    <w:r>
                      <w:t>2</w:t>
                    </w:r>
                    <w:r>
                      <w:rPr/>
                      <w:fldChar w:fldCharType="end"/>
                    </w:r>
                    <w:r>
                      <w:t xml:space="preserve"> </w:t>
                    </w:r>
                    <w:r>
                      <w:t>页</w:t>
                    </w:r>
                    <w:r>
                      <w:t xml:space="preserve"> </w:t>
                    </w:r>
                    <w:r>
                      <w:t>共</w:t>
                    </w:r>
                    <w:r>
                      <w:t xml:space="preserve"> </w:t>
                    </w:r>
                    <w:r>
                      <w:rPr/>
                      <w:fldChar w:fldCharType="begin"/>
                    </w:r>
                    <w:r>
                      <w:instrText xml:space="preserve"> NUMPAGES  \* MERGEFORMAT </w:instrText>
                    </w:r>
                    <w:r>
                      <w:rPr/>
                      <w:fldChar w:fldCharType="separate"/>
                    </w:r>
                    <w:r>
                      <w:t>48</w:t>
                    </w:r>
                    <w:r>
                      <w:rPr/>
                      <w:fldChar w:fldCharType="end"/>
                    </w:r>
                    <w:r>
                      <w:t xml:space="preserve"> </w:t>
                    </w:r>
                    <w:r>
                      <w:t>页</w:t>
                    </w:r>
                  </w:p>
                </w:txbxContent>
              </v:textbox>
            </v:rect>
          </w:pict>
        </mc:Fallback>
      </mc:AlternateContent>
    </w: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w:noProof/>
      </w:rPr>
      <mc:AlternateContent>
        <mc:Choice Requires="wps">
          <w:drawing>
            <wp:anchor distT="0" distB="0" distL="0" distR="0" simplePos="false" relativeHeight="4"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097" name="文本框 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7">
                      <w:txbxContent>
                        <w:p>
                          <w:pPr>
                            <w:pStyle w:val="style32"/>
                            <w:rPr/>
                          </w:pPr>
                          <w:r>
                            <w:t>第</w:t>
                          </w:r>
                          <w:r>
                            <w:t xml:space="preserve"> </w:t>
                          </w:r>
                          <w:r>
                            <w:rPr/>
                            <w:fldChar w:fldCharType="begin"/>
                          </w:r>
                          <w:r>
                            <w:instrText xml:space="preserve"> PAGE  \* MERGEFORMAT </w:instrText>
                          </w:r>
                          <w:r>
                            <w:rPr/>
                            <w:fldChar w:fldCharType="separate"/>
                          </w:r>
                          <w:r>
                            <w:t>1</w:t>
                          </w:r>
                          <w:r>
                            <w:rPr/>
                            <w:fldChar w:fldCharType="end"/>
                          </w:r>
                          <w:r>
                            <w:t xml:space="preserve"> </w:t>
                          </w:r>
                          <w:r>
                            <w:t>页</w:t>
                          </w:r>
                          <w:r>
                            <w:t xml:space="preserve"> </w:t>
                          </w:r>
                          <w:r>
                            <w:t>共</w:t>
                          </w:r>
                          <w:r>
                            <w:t xml:space="preserve"> </w:t>
                          </w:r>
                          <w:r>
                            <w:rPr/>
                            <w:fldChar w:fldCharType="begin"/>
                          </w:r>
                          <w:r>
                            <w:instrText xml:space="preserve"> NUMPAGES  \* MERGEFORMAT </w:instrText>
                          </w:r>
                          <w:r>
                            <w:rPr/>
                            <w:fldChar w:fldCharType="separate"/>
                          </w:r>
                          <w:r>
                            <w:t>48</w:t>
                          </w:r>
                          <w:r>
                            <w:rPr/>
                            <w:fldChar w:fldCharType="end"/>
                          </w:r>
                          <w:r>
                            <w:t xml:space="preserve"> </w:t>
                          </w:r>
                          <w:r>
                            <w:t>页</w:t>
                          </w:r>
                        </w:p>
                      </w:txbxContent>
                    </wps:txbx>
                    <wps:bodyPr lIns="0" rIns="0" tIns="0" bIns="0" vert="horz" anchor="t" wrap="none">
                      <a:prstTxWarp prst="textNoShape"/>
                      <a:spAutoFit/>
                    </wps:bodyPr>
                  </wps:wsp>
                </a:graphicData>
              </a:graphic>
            </wp:anchor>
          </w:drawing>
        </mc:Choice>
        <mc:Fallback>
          <w:pict>
            <v:rect id="4097" filled="f" stroked="f" style="position:absolute;margin-left:0.0pt;margin-top:0.0pt;width:144.0pt;height:144.0pt;z-index:4;mso-position-horizontal:center;mso-position-horizontal-relative:margin;mso-position-vertical-relative:text;mso-width-relative:page;mso-height-relative:page;mso-wrap-distance-left:0.0pt;mso-wrap-distance-right:0.0pt;visibility:visible;mso-wrap-style:none;">
              <v:stroke on="f"/>
              <v:fill/>
              <v:textbox inset="0.0pt,0.0pt,0.0pt,0.0pt" style="mso-fit-shape-to-text:true;">
                <w:txbxContent>
                  <w:p>
                    <w:pPr>
                      <w:pStyle w:val="style32"/>
                      <w:rPr/>
                    </w:pPr>
                    <w:r>
                      <w:t>第</w:t>
                    </w:r>
                    <w:r>
                      <w:t xml:space="preserve"> </w:t>
                    </w:r>
                    <w:r>
                      <w:rPr/>
                      <w:fldChar w:fldCharType="begin"/>
                    </w:r>
                    <w:r>
                      <w:instrText xml:space="preserve"> PAGE  \* MERGEFORMAT </w:instrText>
                    </w:r>
                    <w:r>
                      <w:rPr/>
                      <w:fldChar w:fldCharType="separate"/>
                    </w:r>
                    <w:r>
                      <w:t>1</w:t>
                    </w:r>
                    <w:r>
                      <w:rPr/>
                      <w:fldChar w:fldCharType="end"/>
                    </w:r>
                    <w:r>
                      <w:t xml:space="preserve"> </w:t>
                    </w:r>
                    <w:r>
                      <w:t>页</w:t>
                    </w:r>
                    <w:r>
                      <w:t xml:space="preserve"> </w:t>
                    </w:r>
                    <w:r>
                      <w:t>共</w:t>
                    </w:r>
                    <w:r>
                      <w:t xml:space="preserve"> </w:t>
                    </w:r>
                    <w:r>
                      <w:rPr/>
                      <w:fldChar w:fldCharType="begin"/>
                    </w:r>
                    <w:r>
                      <w:instrText xml:space="preserve"> NUMPAGES  \* MERGEFORMAT </w:instrText>
                    </w:r>
                    <w:r>
                      <w:rPr/>
                      <w:fldChar w:fldCharType="separate"/>
                    </w:r>
                    <w:r>
                      <w:t>48</w:t>
                    </w:r>
                    <w:r>
                      <w:rPr/>
                      <w:fldChar w:fldCharType="end"/>
                    </w:r>
                    <w:r>
                      <w:t xml:space="preserve"> </w:t>
                    </w:r>
                    <w:r>
                      <w:t>页</w:t>
                    </w:r>
                  </w:p>
                </w:txbxContent>
              </v:textbox>
            </v:rect>
          </w:pict>
        </mc:Fallback>
      </mc:AlternateContent>
    </w:r>
  </w:p>
  <w:p>
    <w:pPr>
      <w:pStyle w:val="style32"/>
      <w:rPr/>
    </w:pPr>
  </w:p>
</w:ftr>
</file>

<file path=word/footer6.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w:noProof/>
      </w:rPr>
      <mc:AlternateContent>
        <mc:Choice Requires="wps">
          <w:drawing>
            <wp:anchor distT="0" distB="0" distL="0" distR="0" simplePos="false" relativeHeight="5"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098" name="文本框 1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8">
                      <w:txbxContent>
                        <w:p>
                          <w:pPr>
                            <w:pStyle w:val="style32"/>
                            <w:rPr/>
                          </w:pPr>
                          <w:r>
                            <w:t>第</w:t>
                          </w:r>
                          <w:r>
                            <w:t xml:space="preserve"> </w:t>
                          </w:r>
                          <w:r>
                            <w:rPr/>
                            <w:fldChar w:fldCharType="begin"/>
                          </w:r>
                          <w:r>
                            <w:instrText xml:space="preserve"> PAGE  \* MERGEFORMAT </w:instrText>
                          </w:r>
                          <w:r>
                            <w:rPr/>
                            <w:fldChar w:fldCharType="separate"/>
                          </w:r>
                          <w:r>
                            <w:t>2</w:t>
                          </w:r>
                          <w:r>
                            <w:rPr/>
                            <w:fldChar w:fldCharType="end"/>
                          </w:r>
                          <w:r>
                            <w:t xml:space="preserve"> </w:t>
                          </w:r>
                          <w:r>
                            <w:t>页</w:t>
                          </w:r>
                          <w:r>
                            <w:t xml:space="preserve"> </w:t>
                          </w:r>
                          <w:r>
                            <w:t>共</w:t>
                          </w:r>
                          <w:r>
                            <w:t xml:space="preserve"> </w:t>
                          </w:r>
                          <w:r>
                            <w:rPr/>
                            <w:fldChar w:fldCharType="begin"/>
                          </w:r>
                          <w:r>
                            <w:instrText xml:space="preserve"> NUMPAGES  \* MERGEFORMAT </w:instrText>
                          </w:r>
                          <w:r>
                            <w:rPr/>
                            <w:fldChar w:fldCharType="separate"/>
                          </w:r>
                          <w:r>
                            <w:t>48</w:t>
                          </w:r>
                          <w:r>
                            <w:rPr/>
                            <w:fldChar w:fldCharType="end"/>
                          </w:r>
                          <w:r>
                            <w:t xml:space="preserve"> </w:t>
                          </w:r>
                          <w:r>
                            <w:t>页</w:t>
                          </w:r>
                        </w:p>
                      </w:txbxContent>
                    </wps:txbx>
                    <wps:bodyPr lIns="0" rIns="0" tIns="0" bIns="0" vert="horz" anchor="t" wrap="none">
                      <a:prstTxWarp prst="textNoShape"/>
                      <a:spAutoFit/>
                    </wps:bodyPr>
                  </wps:wsp>
                </a:graphicData>
              </a:graphic>
            </wp:anchor>
          </w:drawing>
        </mc:Choice>
        <mc:Fallback>
          <w:pict>
            <v:rect id="4098" filled="f" stroked="f" style="position:absolute;margin-left:0.0pt;margin-top:0.0pt;width:144.0pt;height:144.0pt;z-index:5;mso-position-horizontal:center;mso-position-horizontal-relative:margin;mso-position-vertical-relative:text;mso-width-relative:page;mso-height-relative:page;mso-wrap-distance-left:0.0pt;mso-wrap-distance-right:0.0pt;visibility:visible;mso-wrap-style:none;">
              <v:stroke on="f"/>
              <v:fill/>
              <v:textbox inset="0.0pt,0.0pt,0.0pt,0.0pt" style="mso-fit-shape-to-text:true;">
                <w:txbxContent>
                  <w:p>
                    <w:pPr>
                      <w:pStyle w:val="style32"/>
                      <w:rPr/>
                    </w:pPr>
                    <w:r>
                      <w:t>第</w:t>
                    </w:r>
                    <w:r>
                      <w:t xml:space="preserve"> </w:t>
                    </w:r>
                    <w:r>
                      <w:rPr/>
                      <w:fldChar w:fldCharType="begin"/>
                    </w:r>
                    <w:r>
                      <w:instrText xml:space="preserve"> PAGE  \* MERGEFORMAT </w:instrText>
                    </w:r>
                    <w:r>
                      <w:rPr/>
                      <w:fldChar w:fldCharType="separate"/>
                    </w:r>
                    <w:r>
                      <w:t>2</w:t>
                    </w:r>
                    <w:r>
                      <w:rPr/>
                      <w:fldChar w:fldCharType="end"/>
                    </w:r>
                    <w:r>
                      <w:t xml:space="preserve"> </w:t>
                    </w:r>
                    <w:r>
                      <w:t>页</w:t>
                    </w:r>
                    <w:r>
                      <w:t xml:space="preserve"> </w:t>
                    </w:r>
                    <w:r>
                      <w:t>共</w:t>
                    </w:r>
                    <w:r>
                      <w:t xml:space="preserve"> </w:t>
                    </w:r>
                    <w:r>
                      <w:rPr/>
                      <w:fldChar w:fldCharType="begin"/>
                    </w:r>
                    <w:r>
                      <w:instrText xml:space="preserve"> NUMPAGES  \* MERGEFORMAT </w:instrText>
                    </w:r>
                    <w:r>
                      <w:rPr/>
                      <w:fldChar w:fldCharType="separate"/>
                    </w:r>
                    <w:r>
                      <w:t>48</w:t>
                    </w:r>
                    <w:r>
                      <w:rPr/>
                      <w:fldChar w:fldCharType="end"/>
                    </w:r>
                    <w:r>
                      <w:t xml:space="preserve"> </w:t>
                    </w:r>
                    <w:r>
                      <w:t>页</w:t>
                    </w:r>
                  </w:p>
                </w:txbxContent>
              </v:textbox>
            </v:rect>
          </w:pict>
        </mc:Fallback>
      </mc:AlternateContent>
    </w:r>
  </w:p>
  <w:p>
    <w:pPr>
      <w:pStyle w:val="style32"/>
      <w:rPr/>
    </w:pPr>
  </w:p>
</w:ftr>
</file>

<file path=word/footer8.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w:noProof/>
      </w:rPr>
      <mc:AlternateContent>
        <mc:Choice Requires="wps">
          <w:drawing>
            <wp:anchor distT="0" distB="0" distL="0" distR="0" simplePos="false" relativeHeight="3"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099" name="文本框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9">
                      <w:txbxContent>
                        <w:p>
                          <w:pPr>
                            <w:pStyle w:val="style32"/>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fldChar w:fldCharType="begin"/>
                          </w:r>
                          <w:r>
                            <w:instrText xml:space="preserve"> NUMPAGES  \* MERGEFORMAT </w:instrText>
                          </w:r>
                          <w:r>
                            <w:rPr/>
                            <w:fldChar w:fldCharType="separate"/>
                          </w:r>
                          <w:r>
                            <w:t>114</w:t>
                          </w:r>
                          <w:r>
                            <w:rPr/>
                            <w:fldChar w:fldCharType="end"/>
                          </w:r>
                          <w:r>
                            <w:rPr>
                              <w:rFonts w:hint="eastAsia"/>
                            </w:rPr>
                            <w:t xml:space="preserve"> </w:t>
                          </w:r>
                          <w:r>
                            <w:rPr>
                              <w:rFonts w:hint="eastAsia"/>
                            </w:rPr>
                            <w:t>页</w:t>
                          </w:r>
                        </w:p>
                      </w:txbxContent>
                    </wps:txbx>
                    <wps:bodyPr lIns="0" rIns="0" tIns="0" bIns="0" vert="horz" anchor="t" wrap="none">
                      <a:prstTxWarp prst="textNoShape"/>
                      <a:spAutoFit/>
                    </wps:bodyPr>
                  </wps:wsp>
                </a:graphicData>
              </a:graphic>
            </wp:anchor>
          </w:drawing>
        </mc:Choice>
        <mc:Fallback>
          <w:pict>
            <v:rect id="4099" filled="f" stroked="f" style="position:absolute;margin-left:0.0pt;margin-top:0.0pt;width:144.0pt;height:144.0pt;z-index:3;mso-position-horizontal:center;mso-position-horizontal-relative:margin;mso-position-vertical-relative:text;mso-width-relative:page;mso-height-relative:page;mso-wrap-distance-left:0.0pt;mso-wrap-distance-right:0.0pt;visibility:visible;mso-wrap-style:none;">
              <v:stroke on="f"/>
              <v:fill/>
              <v:textbox inset="0.0pt,0.0pt,0.0pt,0.0pt" style="mso-fit-shape-to-text:true;">
                <w:txbxContent>
                  <w:p>
                    <w:pPr>
                      <w:pStyle w:val="style32"/>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fldChar w:fldCharType="begin"/>
                    </w:r>
                    <w:r>
                      <w:instrText xml:space="preserve"> NUMPAGES  \* MERGEFORMAT </w:instrText>
                    </w:r>
                    <w:r>
                      <w:rPr/>
                      <w:fldChar w:fldCharType="separate"/>
                    </w:r>
                    <w:r>
                      <w:t>114</w:t>
                    </w:r>
                    <w:r>
                      <w:rPr/>
                      <w:fldChar w:fldCharType="end"/>
                    </w:r>
                    <w:r>
                      <w:rPr>
                        <w:rFonts w:hint="eastAsia"/>
                      </w:rPr>
                      <w:t xml:space="preserve"> </w:t>
                    </w:r>
                    <w:r>
                      <w:rPr>
                        <w:rFonts w:hint="eastAsia"/>
                      </w:rPr>
                      <w:t>页</w:t>
                    </w:r>
                  </w:p>
                </w:txbxContent>
              </v:textbox>
            </v:rect>
          </w:pict>
        </mc:Fallback>
      </mc:AlternateContent>
    </w:r>
  </w:p>
  <w:p>
    <w:pPr>
      <w:pStyle w:val="style32"/>
      <w:rPr/>
    </w:pPr>
  </w:p>
</w:ftr>
</file>

<file path=word/footer9.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w:noProof/>
      </w:rPr>
      <mc:AlternateContent>
        <mc:Choice Requires="wps">
          <w:drawing>
            <wp:anchor distT="0" distB="0" distL="0" distR="0" simplePos="false" relativeHeight="6"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100" name="文本框 1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100">
                      <w:txbxContent>
                        <w:p>
                          <w:pPr>
                            <w:pStyle w:val="style32"/>
                            <w:rPr/>
                          </w:pPr>
                          <w:r>
                            <w:t>第</w:t>
                          </w:r>
                          <w:r>
                            <w:t xml:space="preserve"> </w:t>
                          </w:r>
                          <w:r>
                            <w:rPr/>
                            <w:fldChar w:fldCharType="begin"/>
                          </w:r>
                          <w:r>
                            <w:instrText xml:space="preserve"> PAGE  \* MERGEFORMAT </w:instrText>
                          </w:r>
                          <w:r>
                            <w:rPr/>
                            <w:fldChar w:fldCharType="separate"/>
                          </w:r>
                          <w:r>
                            <w:t>5</w:t>
                          </w:r>
                          <w:r>
                            <w:rPr/>
                            <w:fldChar w:fldCharType="end"/>
                          </w:r>
                          <w:r>
                            <w:t xml:space="preserve"> </w:t>
                          </w:r>
                          <w:r>
                            <w:t>页</w:t>
                          </w:r>
                          <w:r>
                            <w:t xml:space="preserve"> </w:t>
                          </w:r>
                          <w:r>
                            <w:t>共</w:t>
                          </w:r>
                          <w:r>
                            <w:t xml:space="preserve"> </w:t>
                          </w:r>
                          <w:r>
                            <w:rPr/>
                            <w:fldChar w:fldCharType="begin"/>
                          </w:r>
                          <w:r>
                            <w:instrText xml:space="preserve"> NUMPAGES  \* MERGEFORMAT </w:instrText>
                          </w:r>
                          <w:r>
                            <w:rPr/>
                            <w:fldChar w:fldCharType="separate"/>
                          </w:r>
                          <w:r>
                            <w:t>48</w:t>
                          </w:r>
                          <w:r>
                            <w:rPr/>
                            <w:fldChar w:fldCharType="end"/>
                          </w:r>
                          <w:r>
                            <w:t xml:space="preserve"> </w:t>
                          </w:r>
                          <w:r>
                            <w:t>页</w:t>
                          </w:r>
                        </w:p>
                      </w:txbxContent>
                    </wps:txbx>
                    <wps:bodyPr lIns="0" rIns="0" tIns="0" bIns="0" vert="horz" anchor="t" wrap="none">
                      <a:prstTxWarp prst="textNoShape"/>
                      <a:spAutoFit/>
                    </wps:bodyPr>
                  </wps:wsp>
                </a:graphicData>
              </a:graphic>
            </wp:anchor>
          </w:drawing>
        </mc:Choice>
        <mc:Fallback>
          <w:pict>
            <v:rect id="4100" filled="f" stroked="f" style="position:absolute;margin-left:0.0pt;margin-top:0.0pt;width:144.0pt;height:144.0pt;z-index:6;mso-position-horizontal:center;mso-position-horizontal-relative:margin;mso-position-vertical-relative:text;mso-width-relative:page;mso-height-relative:page;mso-wrap-distance-left:0.0pt;mso-wrap-distance-right:0.0pt;visibility:visible;mso-wrap-style:none;">
              <v:stroke on="f"/>
              <v:fill/>
              <v:textbox inset="0.0pt,0.0pt,0.0pt,0.0pt" style="mso-fit-shape-to-text:true;">
                <w:txbxContent>
                  <w:p>
                    <w:pPr>
                      <w:pStyle w:val="style32"/>
                      <w:rPr/>
                    </w:pPr>
                    <w:r>
                      <w:t>第</w:t>
                    </w:r>
                    <w:r>
                      <w:t xml:space="preserve"> </w:t>
                    </w:r>
                    <w:r>
                      <w:rPr/>
                      <w:fldChar w:fldCharType="begin"/>
                    </w:r>
                    <w:r>
                      <w:instrText xml:space="preserve"> PAGE  \* MERGEFORMAT </w:instrText>
                    </w:r>
                    <w:r>
                      <w:rPr/>
                      <w:fldChar w:fldCharType="separate"/>
                    </w:r>
                    <w:r>
                      <w:t>5</w:t>
                    </w:r>
                    <w:r>
                      <w:rPr/>
                      <w:fldChar w:fldCharType="end"/>
                    </w:r>
                    <w:r>
                      <w:t xml:space="preserve"> </w:t>
                    </w:r>
                    <w:r>
                      <w:t>页</w:t>
                    </w:r>
                    <w:r>
                      <w:t xml:space="preserve"> </w:t>
                    </w:r>
                    <w:r>
                      <w:t>共</w:t>
                    </w:r>
                    <w:r>
                      <w:t xml:space="preserve"> </w:t>
                    </w:r>
                    <w:r>
                      <w:rPr/>
                      <w:fldChar w:fldCharType="begin"/>
                    </w:r>
                    <w:r>
                      <w:instrText xml:space="preserve"> NUMPAGES  \* MERGEFORMAT </w:instrText>
                    </w:r>
                    <w:r>
                      <w:rPr/>
                      <w:fldChar w:fldCharType="separate"/>
                    </w:r>
                    <w:r>
                      <w:t>48</w:t>
                    </w:r>
                    <w:r>
                      <w:rPr/>
                      <w:fldChar w:fldCharType="end"/>
                    </w:r>
                    <w:r>
                      <w:t xml:space="preserve"> </w:t>
                    </w:r>
                    <w:r>
                      <w:t>页</w:t>
                    </w:r>
                  </w:p>
                </w:txbxContent>
              </v:textbox>
            </v:rect>
          </w:pict>
        </mc:Fallback>
      </mc:AlternateContent>
    </w:r>
  </w:p>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pBdr>
        <w:bottom w:val="none" w:sz="0" w:space="1" w:color="auto"/>
      </w:pBdr>
      <w:rPr/>
    </w:pPr>
  </w:p>
</w:hdr>
</file>

<file path=word/header13.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pBdr>
        <w:bottom w:val="single" w:sz="4" w:space="1" w:color="auto"/>
      </w:pBdr>
      <w:rPr>
        <w:rFonts w:ascii="仿宋" w:cs="仿宋" w:eastAsia="仿宋" w:hAnsi="仿宋"/>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pBdr>
        <w:bottom w:val="none" w:sz="0" w:space="1" w:color="auto"/>
      </w:pBdr>
      <w:rPr/>
    </w:pP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90"/>
      <w:outlineLvl w:val="0"/>
      <w:rPr>
        <w:rFonts w:hAnsi="宋体"/>
        <w:b/>
        <w:bCs/>
        <w:szCs w:val="21"/>
      </w:rPr>
    </w:pPr>
    <w:r>
      <w:rPr>
        <w:rFonts w:hAnsi="宋体" w:hint="eastAsia"/>
        <w:b/>
        <w:bCs/>
        <w:sz w:val="18"/>
        <w:szCs w:val="18"/>
      </w:rPr>
      <w:t>海</w:t>
    </w:r>
    <w:r>
      <w:rPr>
        <w:rFonts w:hAnsi="宋体" w:hint="eastAsia"/>
        <w:b/>
        <w:bCs/>
        <w:szCs w:val="21"/>
      </w:rPr>
      <w:t>口市政府采购中心                    海口市人民医院物业服务项目（C包 安保服务）</w:t>
    </w:r>
  </w:p>
  <w:p>
    <w:pPr>
      <w:pStyle w:val="style90"/>
      <w:ind w:left="3975" w:leftChars="1893" w:firstLine="2741" w:firstLineChars="1300"/>
      <w:outlineLvl w:val="0"/>
      <w:rPr>
        <w:rFonts w:hAnsi="宋体"/>
        <w:b/>
        <w:bCs/>
        <w:szCs w:val="21"/>
      </w:rPr>
    </w:pPr>
    <w:r>
      <w:rPr>
        <w:rFonts w:hAnsi="宋体" w:hint="eastAsia"/>
        <w:b/>
        <w:bCs/>
        <w:szCs w:val="21"/>
      </w:rPr>
      <w:t>/HKGP-2021-0038</w:t>
    </w:r>
  </w:p>
  <w:p>
    <w:pPr>
      <w:pStyle w:val="style31"/>
      <w:pBdr>
        <w:bottom w:val="none" w:sz="0" w:space="1" w:color="auto"/>
      </w:pBdr>
      <w:rPr/>
    </w:pPr>
  </w:p>
</w:hdr>
</file>

<file path=word/header7.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90"/>
      <w:outlineLvl w:val="0"/>
      <w:rPr>
        <w:rFonts w:hAnsi="宋体"/>
        <w:b/>
        <w:bCs/>
        <w:szCs w:val="21"/>
      </w:rPr>
    </w:pPr>
    <w:r>
      <w:rPr>
        <w:rFonts w:hAnsi="宋体" w:hint="eastAsia"/>
        <w:b/>
        <w:bCs/>
        <w:sz w:val="18"/>
        <w:szCs w:val="18"/>
      </w:rPr>
      <w:t>海</w:t>
    </w:r>
    <w:r>
      <w:rPr>
        <w:rFonts w:hAnsi="宋体" w:hint="eastAsia"/>
        <w:b/>
        <w:bCs/>
        <w:szCs w:val="21"/>
      </w:rPr>
      <w:t>口市政府采购中心                    海口市人民医院物业服务项目（C包 安保服务）</w:t>
    </w:r>
  </w:p>
  <w:p>
    <w:pPr>
      <w:pStyle w:val="style90"/>
      <w:ind w:left="3975" w:leftChars="1893" w:firstLine="2741" w:firstLineChars="1300"/>
      <w:outlineLvl w:val="0"/>
      <w:rPr>
        <w:rFonts w:hAnsi="宋体"/>
        <w:b/>
        <w:bCs/>
        <w:szCs w:val="21"/>
      </w:rPr>
    </w:pPr>
    <w:r>
      <w:rPr>
        <w:rFonts w:hAnsi="宋体" w:hint="eastAsia"/>
        <w:b/>
        <w:bCs/>
        <w:szCs w:val="21"/>
      </w:rPr>
      <w:t>/HKGP-2021-0038</w:t>
    </w:r>
  </w:p>
  <w:p>
    <w:pPr>
      <w:pStyle w:val="style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C6E179A"/>
    <w:lvl w:ilvl="0">
      <w:start w:val="1"/>
      <w:numFmt w:val="decimal"/>
      <w:lvlText w:val="（%1）"/>
      <w:lvlJc w:val="left"/>
      <w:pPr>
        <w:ind w:left="1413" w:hanging="420"/>
      </w:pPr>
      <w:rPr>
        <w:rFonts w:hint="default"/>
        <w:b w:val="false"/>
        <w:bCs w:val="false"/>
        <w:sz w:val="24"/>
        <w:szCs w:val="24"/>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1">
    <w:nsid w:val="00000001"/>
    <w:multiLevelType w:val="singleLevel"/>
    <w:tmpl w:val="1BD896DB"/>
    <w:lvl w:ilvl="0">
      <w:start w:val="2"/>
      <w:numFmt w:val="chineseCounting"/>
      <w:suff w:val="nothing"/>
      <w:lvlText w:val="（%1）"/>
      <w:lvlJc w:val="left"/>
      <w:pPr>
        <w:ind w:left="-2"/>
      </w:pPr>
      <w:rPr>
        <w:rFonts w:hint="eastAsia"/>
      </w:rPr>
    </w:lvl>
  </w:abstractNum>
  <w:abstractNum w:abstractNumId="2">
    <w:nsid w:val="00000002"/>
    <w:multiLevelType w:val="multilevel"/>
    <w:tmpl w:val="1D6429B8"/>
    <w:lvl w:ilvl="0">
      <w:start w:val="1"/>
      <w:numFmt w:val="decimal"/>
      <w:lvlText w:val="（%1）"/>
      <w:lvlJc w:val="left"/>
      <w:pPr>
        <w:ind w:left="1413" w:hanging="420"/>
      </w:pPr>
      <w:rPr>
        <w:rFonts w:hint="default"/>
        <w:b w:val="false"/>
        <w:bCs w:val="false"/>
        <w:sz w:val="24"/>
        <w:szCs w:val="24"/>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3">
    <w:nsid w:val="00000003"/>
    <w:multiLevelType w:val="multilevel"/>
    <w:tmpl w:val="203D7C7B"/>
    <w:lvl w:ilvl="0">
      <w:start w:val="1"/>
      <w:numFmt w:val="decimal"/>
      <w:lvlText w:val="（%1）"/>
      <w:lvlJc w:val="left"/>
      <w:pPr>
        <w:ind w:left="1413" w:hanging="420"/>
      </w:pPr>
      <w:rPr>
        <w:rFonts w:hint="default"/>
        <w:b w:val="false"/>
        <w:bCs w:val="false"/>
        <w:sz w:val="24"/>
        <w:szCs w:val="24"/>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4">
    <w:nsid w:val="00000004"/>
    <w:multiLevelType w:val="multilevel"/>
    <w:tmpl w:val="20F50A7D"/>
    <w:lvl w:ilvl="0">
      <w:start w:val="1"/>
      <w:numFmt w:val="decimal"/>
      <w:lvlText w:val="（%1）"/>
      <w:lvlJc w:val="left"/>
      <w:pPr>
        <w:ind w:left="1413" w:hanging="420"/>
      </w:pPr>
      <w:rPr>
        <w:rFonts w:hint="default"/>
        <w:b w:val="false"/>
        <w:bCs w:val="false"/>
        <w:sz w:val="24"/>
        <w:szCs w:val="24"/>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5">
    <w:nsid w:val="00000005"/>
    <w:multiLevelType w:val="multilevel"/>
    <w:tmpl w:val="3C9A187F"/>
    <w:lvl w:ilvl="0">
      <w:start w:val="1"/>
      <w:numFmt w:val="decimal"/>
      <w:lvlText w:val="%1)"/>
      <w:lvlJc w:val="left"/>
      <w:pPr>
        <w:ind w:left="0" w:firstLine="0"/>
      </w:pPr>
      <w:rPr>
        <w:rFonts w:hint="default"/>
        <w:b w:val="false"/>
        <w:i w:val="false"/>
        <w:sz w:val="24"/>
        <w:szCs w:val="24"/>
      </w:rPr>
    </w:lvl>
    <w:lvl w:ilvl="1">
      <w:start w:val="1"/>
      <w:numFmt w:val="decimal"/>
      <w:suff w:val="nothing"/>
      <w:lvlText w:val="%1.%2  "/>
      <w:lvlJc w:val="left"/>
      <w:pPr>
        <w:ind w:left="0" w:firstLine="0"/>
      </w:pPr>
      <w:rPr>
        <w:rFonts w:ascii="Arial" w:hAnsi="Arial" w:hint="default"/>
        <w:b w:val="false"/>
        <w:i w:val="false"/>
        <w:sz w:val="30"/>
        <w:szCs w:val="30"/>
      </w:rPr>
    </w:lvl>
    <w:lvl w:ilvl="2">
      <w:start w:val="1"/>
      <w:numFmt w:val="decimal"/>
      <w:suff w:val="nothing"/>
      <w:lvlText w:val="%1.%2.%3  "/>
      <w:lvlJc w:val="left"/>
      <w:pPr>
        <w:ind w:left="0" w:firstLine="0"/>
      </w:pPr>
      <w:rPr>
        <w:rFonts w:ascii="Arial" w:hAnsi="Arial" w:hint="default"/>
        <w:b w:val="false"/>
        <w:i w:val="false"/>
        <w:sz w:val="24"/>
        <w:szCs w:val="24"/>
      </w:rPr>
    </w:lvl>
    <w:lvl w:ilvl="3">
      <w:start w:val="1"/>
      <w:numFmt w:val="decimal"/>
      <w:suff w:val="nothing"/>
      <w:lvlText w:val="%1.%2.%3.%4  "/>
      <w:lvlJc w:val="left"/>
      <w:pPr>
        <w:ind w:left="0" w:firstLine="0"/>
      </w:pPr>
      <w:rPr>
        <w:rFonts w:ascii="Arial" w:hAnsi="Arial" w:hint="default"/>
        <w:b w:val="false"/>
        <w:i w:val="false"/>
        <w:sz w:val="21"/>
        <w:szCs w:val="21"/>
      </w:rPr>
    </w:lvl>
    <w:lvl w:ilvl="4">
      <w:start w:val="1"/>
      <w:numFmt w:val="decimal"/>
      <w:lvlText w:val="%5."/>
      <w:lvlJc w:val="left"/>
      <w:pPr>
        <w:tabs>
          <w:tab w:val="left" w:leader="none" w:pos="1134"/>
        </w:tabs>
        <w:ind w:left="1134" w:hanging="312"/>
      </w:pPr>
      <w:rPr>
        <w:rFonts w:ascii="Arial" w:hAnsi="Arial" w:hint="default"/>
        <w:b w:val="false"/>
        <w:i w:val="false"/>
        <w:sz w:val="21"/>
        <w:szCs w:val="21"/>
      </w:rPr>
    </w:lvl>
    <w:lvl w:ilvl="5">
      <w:start w:val="1"/>
      <w:numFmt w:val="decimal"/>
      <w:lvlText w:val="%6)"/>
      <w:lvlJc w:val="left"/>
      <w:pPr>
        <w:tabs>
          <w:tab w:val="left" w:leader="none" w:pos="1134"/>
        </w:tabs>
        <w:ind w:left="1134" w:hanging="312"/>
      </w:pPr>
      <w:rPr>
        <w:rFonts w:ascii="Arial" w:hAnsi="Arial" w:hint="default"/>
        <w:b w:val="false"/>
        <w:i w:val="false"/>
        <w:sz w:val="21"/>
        <w:szCs w:val="21"/>
      </w:rPr>
    </w:lvl>
    <w:lvl w:ilvl="6">
      <w:start w:val="1"/>
      <w:numFmt w:val="lowerLetter"/>
      <w:lvlText w:val="%7."/>
      <w:lvlJc w:val="left"/>
      <w:pPr>
        <w:tabs>
          <w:tab w:val="left" w:leader="none" w:pos="1134"/>
        </w:tabs>
        <w:ind w:left="1134" w:hanging="312"/>
      </w:pPr>
      <w:rPr>
        <w:rFonts w:ascii="Arial" w:hAnsi="Arial" w:hint="default"/>
        <w:b w:val="false"/>
        <w:i w:val="false"/>
        <w:sz w:val="21"/>
        <w:szCs w:val="21"/>
      </w:rPr>
    </w:lvl>
    <w:lvl w:ilvl="7">
      <w:start w:val="1"/>
      <w:numFmt w:val="decimal"/>
      <w:suff w:val="space"/>
      <w:lvlText w:val="图%8"/>
      <w:lvlJc w:val="center"/>
      <w:pPr>
        <w:ind w:left="0" w:firstLine="0"/>
      </w:pPr>
      <w:rPr>
        <w:rFonts w:ascii="Arial" w:eastAsia="黑体" w:hAnsi="Arial" w:hint="default"/>
        <w:b w:val="false"/>
        <w:i w:val="false"/>
        <w:sz w:val="21"/>
        <w:szCs w:val="21"/>
      </w:rPr>
    </w:lvl>
    <w:lvl w:ilvl="8">
      <w:start w:val="1"/>
      <w:numFmt w:val="decimal"/>
      <w:suff w:val="space"/>
      <w:lvlText w:val="表%9"/>
      <w:lvlJc w:val="center"/>
      <w:pPr>
        <w:ind w:left="0" w:firstLine="0"/>
      </w:pPr>
      <w:rPr>
        <w:rFonts w:ascii="Arial" w:eastAsia="黑体" w:hAnsi="Arial" w:hint="default"/>
        <w:b w:val="false"/>
        <w:i w:val="false"/>
        <w:sz w:val="18"/>
        <w:szCs w:val="18"/>
      </w:rPr>
    </w:lvl>
  </w:abstractNum>
  <w:abstractNum w:abstractNumId="6">
    <w:nsid w:val="00000006"/>
    <w:multiLevelType w:val="multilevel"/>
    <w:tmpl w:val="3CF1263F"/>
    <w:lvl w:ilvl="0">
      <w:start w:val="1"/>
      <w:numFmt w:val="decimal"/>
      <w:lvlText w:val="（%1）"/>
      <w:lvlJc w:val="left"/>
      <w:pPr>
        <w:ind w:left="1413" w:hanging="420"/>
      </w:pPr>
      <w:rPr>
        <w:rFonts w:hint="default"/>
        <w:sz w:val="24"/>
        <w:szCs w:val="24"/>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7">
    <w:nsid w:val="00000007"/>
    <w:multiLevelType w:val="multilevel"/>
    <w:tmpl w:val="5FB626F3"/>
    <w:lvl w:ilvl="0">
      <w:start w:val="1"/>
      <w:numFmt w:val="decimal"/>
      <w:lvlText w:val="%1)"/>
      <w:lvlJc w:val="left"/>
      <w:pPr>
        <w:ind w:left="0" w:firstLine="0"/>
      </w:pPr>
      <w:rPr>
        <w:rFonts w:hint="default"/>
        <w:b w:val="false"/>
        <w:i w:val="false"/>
        <w:sz w:val="24"/>
        <w:szCs w:val="24"/>
      </w:rPr>
    </w:lvl>
    <w:lvl w:ilvl="1">
      <w:start w:val="1"/>
      <w:numFmt w:val="decimal"/>
      <w:suff w:val="nothing"/>
      <w:lvlText w:val="%1.%2  "/>
      <w:lvlJc w:val="left"/>
      <w:pPr>
        <w:ind w:left="0" w:firstLine="0"/>
      </w:pPr>
      <w:rPr>
        <w:rFonts w:ascii="Arial" w:hAnsi="Arial" w:hint="default"/>
        <w:b w:val="false"/>
        <w:i w:val="false"/>
        <w:sz w:val="30"/>
        <w:szCs w:val="30"/>
      </w:rPr>
    </w:lvl>
    <w:lvl w:ilvl="2">
      <w:start w:val="1"/>
      <w:numFmt w:val="decimal"/>
      <w:suff w:val="nothing"/>
      <w:lvlText w:val="%1.%2.%3  "/>
      <w:lvlJc w:val="left"/>
      <w:pPr>
        <w:ind w:left="0" w:firstLine="0"/>
      </w:pPr>
      <w:rPr>
        <w:rFonts w:ascii="Arial" w:hAnsi="Arial" w:hint="default"/>
        <w:b w:val="false"/>
        <w:i w:val="false"/>
        <w:sz w:val="24"/>
        <w:szCs w:val="24"/>
      </w:rPr>
    </w:lvl>
    <w:lvl w:ilvl="3">
      <w:start w:val="1"/>
      <w:numFmt w:val="decimal"/>
      <w:suff w:val="nothing"/>
      <w:lvlText w:val="%1.%2.%3.%4  "/>
      <w:lvlJc w:val="left"/>
      <w:pPr>
        <w:ind w:left="0" w:firstLine="0"/>
      </w:pPr>
      <w:rPr>
        <w:rFonts w:ascii="Arial" w:hAnsi="Arial" w:hint="default"/>
        <w:b w:val="false"/>
        <w:i w:val="false"/>
        <w:sz w:val="21"/>
        <w:szCs w:val="21"/>
      </w:rPr>
    </w:lvl>
    <w:lvl w:ilvl="4">
      <w:start w:val="1"/>
      <w:numFmt w:val="decimal"/>
      <w:lvlText w:val="%5."/>
      <w:lvlJc w:val="left"/>
      <w:pPr>
        <w:tabs>
          <w:tab w:val="left" w:leader="none" w:pos="1134"/>
        </w:tabs>
        <w:ind w:left="1134" w:hanging="312"/>
      </w:pPr>
      <w:rPr>
        <w:rFonts w:ascii="Arial" w:hAnsi="Arial" w:hint="default"/>
        <w:b w:val="false"/>
        <w:i w:val="false"/>
        <w:sz w:val="21"/>
        <w:szCs w:val="21"/>
      </w:rPr>
    </w:lvl>
    <w:lvl w:ilvl="5">
      <w:start w:val="1"/>
      <w:numFmt w:val="decimal"/>
      <w:lvlText w:val="%6)"/>
      <w:lvlJc w:val="left"/>
      <w:pPr>
        <w:tabs>
          <w:tab w:val="left" w:leader="none" w:pos="1134"/>
        </w:tabs>
        <w:ind w:left="1134" w:hanging="312"/>
      </w:pPr>
      <w:rPr>
        <w:rFonts w:ascii="Arial" w:hAnsi="Arial" w:hint="default"/>
        <w:b w:val="false"/>
        <w:i w:val="false"/>
        <w:sz w:val="21"/>
        <w:szCs w:val="21"/>
      </w:rPr>
    </w:lvl>
    <w:lvl w:ilvl="6">
      <w:start w:val="1"/>
      <w:numFmt w:val="lowerLetter"/>
      <w:lvlText w:val="%7."/>
      <w:lvlJc w:val="left"/>
      <w:pPr>
        <w:tabs>
          <w:tab w:val="left" w:leader="none" w:pos="1134"/>
        </w:tabs>
        <w:ind w:left="1134" w:hanging="312"/>
      </w:pPr>
      <w:rPr>
        <w:rFonts w:ascii="Arial" w:hAnsi="Arial" w:hint="default"/>
        <w:b w:val="false"/>
        <w:i w:val="false"/>
        <w:sz w:val="21"/>
        <w:szCs w:val="21"/>
      </w:rPr>
    </w:lvl>
    <w:lvl w:ilvl="7">
      <w:start w:val="1"/>
      <w:numFmt w:val="decimal"/>
      <w:suff w:val="space"/>
      <w:lvlText w:val="图%8"/>
      <w:lvlJc w:val="center"/>
      <w:pPr>
        <w:ind w:left="0" w:firstLine="0"/>
      </w:pPr>
      <w:rPr>
        <w:rFonts w:ascii="Arial" w:eastAsia="黑体" w:hAnsi="Arial" w:hint="default"/>
        <w:b w:val="false"/>
        <w:i w:val="false"/>
        <w:sz w:val="21"/>
        <w:szCs w:val="21"/>
      </w:rPr>
    </w:lvl>
    <w:lvl w:ilvl="8">
      <w:start w:val="1"/>
      <w:numFmt w:val="decimal"/>
      <w:suff w:val="space"/>
      <w:lvlText w:val="表%9"/>
      <w:lvlJc w:val="center"/>
      <w:pPr>
        <w:ind w:left="0" w:firstLine="0"/>
      </w:pPr>
      <w:rPr>
        <w:rFonts w:ascii="Arial" w:eastAsia="黑体" w:hAnsi="Arial" w:hint="default"/>
        <w:b w:val="false"/>
        <w:i w:val="false"/>
        <w:sz w:val="18"/>
        <w:szCs w:val="18"/>
      </w:rPr>
    </w:lvl>
  </w:abstractNum>
  <w:abstractNum w:abstractNumId="8">
    <w:nsid w:val="00000008"/>
    <w:multiLevelType w:val="multilevel"/>
    <w:tmpl w:val="65286C07"/>
    <w:lvl w:ilvl="0">
      <w:start w:val="1"/>
      <w:numFmt w:val="decimal"/>
      <w:lvlText w:val="（%1）"/>
      <w:lvlJc w:val="left"/>
      <w:pPr>
        <w:ind w:left="1413" w:hanging="420"/>
      </w:pPr>
      <w:rPr>
        <w:rFonts w:hint="default"/>
        <w:b w:val="false"/>
        <w:bCs w:val="false"/>
        <w:sz w:val="24"/>
        <w:szCs w:val="24"/>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9">
    <w:nsid w:val="00000009"/>
    <w:multiLevelType w:val="multilevel"/>
    <w:tmpl w:val="74261B6A"/>
    <w:lvl w:ilvl="0">
      <w:start w:val="1"/>
      <w:numFmt w:val="chineseCountingThousand"/>
      <w:lvlText w:val="%1、"/>
      <w:lvlJc w:val="left"/>
      <w:pPr>
        <w:ind w:left="0" w:firstLine="0"/>
      </w:pPr>
      <w:rPr>
        <w:rFonts w:hint="default"/>
      </w:r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
  </w:num>
  <w:num w:numId="2">
    <w:abstractNumId w:val="9"/>
  </w:num>
  <w:num w:numId="3">
    <w:abstractNumId w:val="6"/>
  </w:num>
  <w:num w:numId="4">
    <w:abstractNumId w:val="8"/>
  </w:num>
  <w:num w:numId="5">
    <w:abstractNumId w:val="7"/>
  </w:num>
  <w:num w:numId="6">
    <w:abstractNumId w:val="0"/>
  </w:num>
  <w:num w:numId="7">
    <w:abstractNumId w:val="5"/>
  </w:num>
  <w:num w:numId="8">
    <w:abstractNumId w:val="3"/>
  </w:num>
  <w:num w:numId="9">
    <w:abstractNumId w:val="2"/>
  </w:num>
  <w:num w:numId="10">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embedTrueTypeFonts/>
  <w:saveSubsetFonts/>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lang w:val="en-US" w:bidi="ar-SA" w:eastAsia="zh-CN"/>
      </w:rPr>
    </w:rPrDefault>
    <w:pPrDefault>
      <w:pPr/>
    </w:pPrDefault>
  </w:docDefaults>
  <w:style w:type="paragraph" w:default="1" w:styleId="style0">
    <w:name w:val="Normal"/>
    <w:next w:val="style0"/>
    <w:qFormat/>
    <w:pPr>
      <w:widowControl w:val="false"/>
      <w:jc w:val="both"/>
    </w:pPr>
    <w:rPr>
      <w:kern w:val="2"/>
      <w:sz w:val="21"/>
      <w:szCs w:val="24"/>
    </w:rPr>
  </w:style>
  <w:style w:type="paragraph" w:styleId="style1">
    <w:name w:val="heading 1"/>
    <w:basedOn w:val="style0"/>
    <w:next w:val="style0"/>
    <w:qFormat/>
    <w:uiPriority w:val="9"/>
    <w:pPr>
      <w:keepNext/>
      <w:keepLines/>
      <w:spacing w:before="340" w:after="330" w:lineRule="auto" w:line="578"/>
      <w:outlineLvl w:val="0"/>
    </w:pPr>
    <w:rPr>
      <w:b/>
      <w:bCs/>
      <w:kern w:val="44"/>
      <w:sz w:val="44"/>
      <w:szCs w:val="44"/>
    </w:rPr>
  </w:style>
  <w:style w:type="paragraph" w:styleId="style2">
    <w:name w:val="heading 2"/>
    <w:basedOn w:val="style0"/>
    <w:next w:val="style0"/>
    <w:qFormat/>
    <w:uiPriority w:val="9"/>
    <w:pPr>
      <w:keepNext/>
      <w:keepLines/>
      <w:spacing w:before="260" w:after="260" w:lineRule="auto" w:line="416"/>
      <w:outlineLvl w:val="1"/>
    </w:pPr>
    <w:rPr>
      <w:rFonts w:ascii="Arial" w:eastAsia="黑体" w:hAnsi="Arial"/>
      <w:b/>
      <w:bCs/>
      <w:sz w:val="32"/>
      <w:szCs w:val="32"/>
    </w:rPr>
  </w:style>
  <w:style w:type="paragraph" w:styleId="style3">
    <w:name w:val="heading 3"/>
    <w:basedOn w:val="style0"/>
    <w:next w:val="style0"/>
    <w:qFormat/>
    <w:pPr>
      <w:keepNext/>
      <w:keepLines/>
      <w:spacing w:before="260" w:after="260" w:lineRule="auto" w:line="415"/>
      <w:outlineLvl w:val="2"/>
    </w:pPr>
    <w:rPr>
      <w:b/>
      <w:sz w:val="3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28">
    <w:name w:val="Normal Indent"/>
    <w:basedOn w:val="style0"/>
    <w:next w:val="style0"/>
    <w:qFormat/>
    <w:pPr>
      <w:ind w:firstLine="420"/>
    </w:pPr>
    <w:rPr>
      <w:szCs w:val="20"/>
    </w:rPr>
  </w:style>
  <w:style w:type="paragraph" w:styleId="style30">
    <w:name w:val="annotation text"/>
    <w:basedOn w:val="style0"/>
    <w:next w:val="style30"/>
    <w:qFormat/>
    <w:pPr>
      <w:jc w:val="left"/>
    </w:pPr>
    <w:rPr/>
  </w:style>
  <w:style w:type="paragraph" w:styleId="style66">
    <w:name w:val="Body Text"/>
    <w:basedOn w:val="style0"/>
    <w:next w:val="style66"/>
    <w:qFormat/>
    <w:uiPriority w:val="99"/>
    <w:pPr>
      <w:spacing w:after="120"/>
    </w:pPr>
    <w:rPr/>
  </w:style>
  <w:style w:type="paragraph" w:styleId="style67">
    <w:name w:val="Body Text Indent"/>
    <w:basedOn w:val="style0"/>
    <w:next w:val="style67"/>
    <w:qFormat/>
    <w:pPr>
      <w:snapToGrid w:val="false"/>
      <w:spacing w:lineRule="auto" w:line="360"/>
      <w:ind w:firstLine="538" w:firstLineChars="192"/>
    </w:pPr>
    <w:rPr>
      <w:rFonts w:ascii="仿宋_GB2312" w:eastAsia="仿宋_GB2312"/>
      <w:bCs/>
      <w:sz w:val="28"/>
      <w:szCs w:val="28"/>
    </w:rPr>
  </w:style>
  <w:style w:type="paragraph" w:styleId="style90">
    <w:name w:val="Plain Text"/>
    <w:basedOn w:val="style0"/>
    <w:next w:val="style90"/>
    <w:qFormat/>
    <w:pPr/>
    <w:rPr>
      <w:rFonts w:ascii="宋体" w:hAnsi="Courier New"/>
      <w:szCs w:val="20"/>
    </w:rPr>
  </w:style>
  <w:style w:type="paragraph" w:styleId="style82">
    <w:name w:val="Body Text Indent 2"/>
    <w:basedOn w:val="style0"/>
    <w:next w:val="style82"/>
    <w:qFormat/>
    <w:pPr>
      <w:spacing w:after="120" w:lineRule="auto" w:line="480"/>
      <w:ind w:left="420" w:leftChars="200"/>
    </w:pPr>
    <w:rPr/>
  </w:style>
  <w:style w:type="paragraph" w:styleId="style153">
    <w:name w:val="Balloon Text"/>
    <w:basedOn w:val="style0"/>
    <w:next w:val="style153"/>
    <w:qFormat/>
    <w:pPr/>
    <w:rPr>
      <w:sz w:val="18"/>
      <w:szCs w:val="18"/>
    </w:rPr>
  </w:style>
  <w:style w:type="paragraph" w:styleId="style32">
    <w:name w:val="footer"/>
    <w:basedOn w:val="style0"/>
    <w:next w:val="style32"/>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qFormat/>
    <w:uiPriority w:val="99"/>
    <w:pPr>
      <w:pBdr>
        <w:bottom w:val="single" w:sz="6" w:space="1" w:color="auto"/>
      </w:pBdr>
      <w:tabs>
        <w:tab w:val="center" w:leader="none" w:pos="4153"/>
        <w:tab w:val="right" w:leader="none" w:pos="8306"/>
      </w:tabs>
      <w:snapToGrid w:val="false"/>
      <w:jc w:val="center"/>
    </w:pPr>
    <w:rPr>
      <w:sz w:val="18"/>
      <w:szCs w:val="18"/>
    </w:rPr>
  </w:style>
  <w:style w:type="paragraph" w:styleId="style19">
    <w:name w:val="toc 1"/>
    <w:basedOn w:val="style0"/>
    <w:next w:val="style0"/>
    <w:qFormat/>
    <w:pPr>
      <w:tabs>
        <w:tab w:val="right" w:leader="dot" w:pos="8393"/>
      </w:tabs>
      <w:spacing w:lineRule="exact" w:line="500"/>
    </w:pPr>
    <w:rPr>
      <w:rFonts w:ascii="宋体" w:hAnsi="宋体"/>
      <w:b/>
      <w:bCs/>
      <w:color w:val="000000"/>
      <w:sz w:val="28"/>
      <w:szCs w:val="28"/>
    </w:rPr>
  </w:style>
  <w:style w:type="paragraph" w:styleId="style94">
    <w:name w:val="Normal (Web)"/>
    <w:basedOn w:val="style0"/>
    <w:next w:val="style94"/>
    <w:qFormat/>
    <w:pPr>
      <w:widowControl/>
      <w:spacing w:before="100" w:beforeAutospacing="true" w:after="100" w:afterAutospacing="true"/>
      <w:jc w:val="left"/>
    </w:pPr>
    <w:rPr>
      <w:rFonts w:ascii="宋体" w:hAnsi="宋体"/>
      <w:kern w:val="0"/>
      <w:sz w:val="24"/>
      <w:szCs w:val="20"/>
    </w:rPr>
  </w:style>
  <w:style w:type="paragraph" w:styleId="style78">
    <w:name w:val="Body Text First Indent 2"/>
    <w:basedOn w:val="style67"/>
    <w:next w:val="style78"/>
    <w:qFormat/>
    <w:pPr>
      <w:spacing w:after="120" w:lineRule="auto" w:line="240"/>
      <w:ind w:left="420" w:leftChars="200" w:firstLine="420" w:firstLineChars="200"/>
    </w:pPr>
    <w:rPr>
      <w:sz w:val="21"/>
      <w:szCs w:val="21"/>
    </w:rPr>
  </w:style>
  <w:style w:type="table" w:styleId="style154">
    <w:name w:val="Table Grid"/>
    <w:basedOn w:val="style105"/>
    <w:next w:val="style154"/>
    <w:qFormat/>
    <w:pPr>
      <w:widowControl w:val="false"/>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87">
    <w:name w:val="Strong"/>
    <w:basedOn w:val="style65"/>
    <w:next w:val="style87"/>
    <w:qFormat/>
    <w:rPr>
      <w:b/>
      <w:bCs/>
    </w:rPr>
  </w:style>
  <w:style w:type="character" w:styleId="style41">
    <w:name w:val="page number"/>
    <w:basedOn w:val="style65"/>
    <w:next w:val="style41"/>
    <w:qFormat/>
  </w:style>
  <w:style w:type="character" w:styleId="style86">
    <w:name w:val="FollowedHyperlink"/>
    <w:basedOn w:val="style65"/>
    <w:next w:val="style86"/>
    <w:qFormat/>
    <w:rPr>
      <w:color w:val="428bca"/>
      <w:u w:val="none"/>
    </w:rPr>
  </w:style>
  <w:style w:type="character" w:styleId="style99">
    <w:name w:val="HTML Definition"/>
    <w:basedOn w:val="style65"/>
    <w:next w:val="style99"/>
    <w:qFormat/>
    <w:rPr>
      <w:i/>
      <w:iCs/>
    </w:rPr>
  </w:style>
  <w:style w:type="character" w:styleId="style85">
    <w:name w:val="Hyperlink"/>
    <w:basedOn w:val="style65"/>
    <w:next w:val="style85"/>
    <w:qFormat/>
    <w:rPr>
      <w:color w:val="013f7c"/>
      <w:u w:val="none"/>
    </w:rPr>
  </w:style>
  <w:style w:type="character" w:styleId="style98">
    <w:name w:val="HTML Code"/>
    <w:basedOn w:val="style65"/>
    <w:next w:val="style98"/>
    <w:qFormat/>
    <w:rPr>
      <w:rFonts w:ascii="Consolas" w:cs="Consolas" w:eastAsia="Consolas" w:hAnsi="Consolas" w:hint="default"/>
      <w:color w:val="c7254e"/>
      <w:sz w:val="21"/>
      <w:szCs w:val="21"/>
      <w:shd w:val="clear" w:color="auto" w:fill="f9f2f4"/>
    </w:rPr>
  </w:style>
  <w:style w:type="character" w:styleId="style97">
    <w:name w:val="HTML Cite"/>
    <w:basedOn w:val="style65"/>
    <w:next w:val="style97"/>
    <w:qFormat/>
  </w:style>
  <w:style w:type="character" w:styleId="style100">
    <w:name w:val="HTML Keyboard"/>
    <w:basedOn w:val="style65"/>
    <w:next w:val="style100"/>
    <w:qFormat/>
    <w:rPr>
      <w:rFonts w:ascii="Consolas" w:cs="Consolas" w:eastAsia="Consolas" w:hAnsi="Consolas" w:hint="default"/>
      <w:color w:val="ffffff"/>
      <w:sz w:val="21"/>
      <w:szCs w:val="21"/>
      <w:shd w:val="clear" w:color="auto" w:fill="333333"/>
    </w:rPr>
  </w:style>
  <w:style w:type="character" w:styleId="style102">
    <w:name w:val="HTML Sample"/>
    <w:basedOn w:val="style65"/>
    <w:next w:val="style102"/>
    <w:qFormat/>
    <w:rPr>
      <w:rFonts w:ascii="Consolas" w:cs="Consolas" w:eastAsia="Consolas" w:hAnsi="Consolas"/>
      <w:sz w:val="21"/>
      <w:szCs w:val="21"/>
    </w:rPr>
  </w:style>
  <w:style w:type="paragraph" w:customStyle="1" w:styleId="style4097">
    <w:name w:val="正文缩进1"/>
    <w:basedOn w:val="style0"/>
    <w:next w:val="style4097"/>
    <w:qFormat/>
    <w:pPr>
      <w:ind w:firstLine="420" w:firstLineChars="200"/>
    </w:pPr>
    <w:rPr/>
  </w:style>
  <w:style w:type="paragraph" w:customStyle="1" w:styleId="style4098">
    <w:name w:val="样式 首行缩进:  2 字符"/>
    <w:basedOn w:val="style0"/>
    <w:next w:val="style4098"/>
    <w:qFormat/>
    <w:pPr>
      <w:ind w:firstLine="560"/>
    </w:pPr>
    <w:rPr>
      <w:rFonts w:cs="宋体" w:eastAsia="仿宋_GB2312"/>
      <w:sz w:val="24"/>
    </w:rPr>
  </w:style>
  <w:style w:type="paragraph" w:customStyle="1" w:styleId="style4099">
    <w:name w:val="引用1"/>
    <w:basedOn w:val="style0"/>
    <w:next w:val="style0"/>
    <w:qFormat/>
    <w:uiPriority w:val="99"/>
    <w:pPr/>
    <w:rPr>
      <w:rFonts w:ascii="Calibri" w:cs="Calibri" w:hAnsi="Calibri"/>
      <w:i/>
      <w:iCs/>
      <w:color w:val="000000"/>
      <w:sz w:val="22"/>
      <w:szCs w:val="22"/>
    </w:rPr>
  </w:style>
  <w:style w:type="paragraph" w:customStyle="1" w:styleId="style4100">
    <w:name w:val="样式"/>
    <w:next w:val="style4100"/>
    <w:qFormat/>
    <w:pPr>
      <w:widowControl w:val="false"/>
      <w:autoSpaceDE w:val="false"/>
      <w:autoSpaceDN w:val="false"/>
      <w:adjustRightInd w:val="false"/>
    </w:pPr>
    <w:rPr>
      <w:rFonts w:ascii="宋体" w:cs="宋体" w:hAnsi="宋体"/>
      <w:sz w:val="24"/>
      <w:szCs w:val="24"/>
    </w:rPr>
  </w:style>
  <w:style w:type="paragraph" w:customStyle="1" w:styleId="style4101">
    <w:name w:val="样式3"/>
    <w:basedOn w:val="style90"/>
    <w:next w:val="style4101"/>
    <w:qFormat/>
    <w:pPr>
      <w:spacing w:lineRule="atLeast" w:line="0"/>
      <w:outlineLvl w:val="0"/>
    </w:pPr>
    <w:rPr>
      <w:sz w:val="28"/>
      <w:szCs w:val="24"/>
    </w:rPr>
  </w:style>
  <w:style w:type="paragraph" w:customStyle="1" w:styleId="style4102">
    <w:name w:val="正文1"/>
    <w:next w:val="style4102"/>
    <w:qFormat/>
    <w:pPr>
      <w:jc w:val="both"/>
    </w:pPr>
    <w:rPr>
      <w:rFonts w:ascii="Calibri" w:cs="宋体" w:hAnsi="Calibri"/>
      <w:kern w:val="2"/>
      <w:sz w:val="21"/>
      <w:szCs w:val="21"/>
    </w:rPr>
  </w:style>
  <w:style w:type="paragraph" w:customStyle="1" w:styleId="style4103">
    <w:name w:val="Normal_18"/>
    <w:next w:val="style4103"/>
    <w:qFormat/>
    <w:pPr/>
    <w:rPr>
      <w:sz w:val="21"/>
    </w:rPr>
  </w:style>
  <w:style w:type="character" w:customStyle="1" w:styleId="style4104">
    <w:name w:val="ndata"/>
    <w:basedOn w:val="style65"/>
    <w:next w:val="style4104"/>
    <w:qFormat/>
    <w:rPr>
      <w:color w:val="aaaaaa"/>
    </w:rPr>
  </w:style>
  <w:style w:type="character" w:customStyle="1" w:styleId="style4105">
    <w:name w:val="NormalCharacter"/>
    <w:next w:val="style4105"/>
    <w:qFormat/>
    <w:rPr>
      <w:sz w:val="21"/>
      <w:lang w:val="en-US" w:bidi="ar-SA" w:eastAsia="zh-CN"/>
    </w:rPr>
  </w:style>
  <w:style w:type="paragraph" w:customStyle="1" w:styleId="style4106">
    <w:name w:val="正文2"/>
    <w:basedOn w:val="style0"/>
    <w:next w:val="style4106"/>
    <w:qFormat/>
    <w:pPr>
      <w:spacing w:before="156" w:lineRule="auto" w:line="360"/>
      <w:ind w:firstLine="510" w:firstLineChars="200"/>
    </w:pPr>
    <w:rPr>
      <w:sz w:val="24"/>
    </w:rPr>
  </w:style>
  <w:style w:type="paragraph" w:customStyle="1" w:styleId="style4107">
    <w:name w:val="NormalIndent"/>
    <w:basedOn w:val="style0"/>
    <w:next w:val="style4107"/>
    <w:qFormat/>
    <w:pPr>
      <w:widowControl/>
      <w:ind w:firstLine="200" w:firstLineChars="200"/>
      <w:textAlignment w:val="baseline"/>
    </w:pPr>
    <w:rPr>
      <w:rFonts w:ascii="Calibri" w:hAnsi="Calibri"/>
    </w:rPr>
  </w:style>
  <w:style w:type="paragraph" w:styleId="style179">
    <w:name w:val="List Paragraph"/>
    <w:basedOn w:val="style0"/>
    <w:next w:val="style179"/>
    <w:qFormat/>
    <w:uiPriority w:val="34"/>
    <w:pPr>
      <w:ind w:firstLine="420" w:firstLineChars="200"/>
    </w:pPr>
    <w:rPr/>
  </w:style>
  <w:style w:type="paragraph" w:customStyle="1" w:styleId="style4108">
    <w:name w:val="Table Paragraph"/>
    <w:basedOn w:val="style0"/>
    <w:next w:val="style4108"/>
    <w:qFormat/>
    <w:uiPriority w:val="1"/>
    <w:pPr>
      <w:autoSpaceDE w:val="false"/>
      <w:autoSpaceDN w:val="false"/>
      <w:jc w:val="left"/>
    </w:pPr>
    <w:rPr>
      <w:rFonts w:ascii="宋体" w:cs="宋体" w:hAnsi="宋体"/>
      <w:kern w:val="0"/>
      <w:sz w:val="22"/>
      <w:szCs w:val="22"/>
      <w:lang w:eastAsia="en-US"/>
    </w:rPr>
  </w:style>
  <w:style w:type="character" w:customStyle="1" w:styleId="style4109">
    <w:name w:val="active5"/>
    <w:basedOn w:val="style65"/>
    <w:next w:val="style4109"/>
    <w:qFormat/>
    <w:rPr>
      <w:color w:val="ffffff"/>
      <w:shd w:val="clear" w:color="auto" w:fill="428bca"/>
    </w:rPr>
  </w:style>
  <w:style w:type="character" w:customStyle="1" w:styleId="style4110">
    <w:name w:val="ui-jqgrid-resize"/>
    <w:basedOn w:val="style65"/>
    <w:next w:val="style4110"/>
    <w:qFormat/>
  </w:style>
  <w:style w:type="character" w:customStyle="1" w:styleId="style4111">
    <w:name w:val="ui-icon37"/>
    <w:basedOn w:val="style65"/>
    <w:next w:val="style4111"/>
    <w:qFormat/>
  </w:style>
  <w:style w:type="character" w:customStyle="1" w:styleId="style4112">
    <w:name w:val="ui-icon38"/>
    <w:basedOn w:val="style65"/>
    <w:next w:val="style4112"/>
    <w:qFormat/>
  </w:style>
  <w:style w:type="character" w:customStyle="1" w:styleId="style4113">
    <w:name w:val="ui-icon39"/>
    <w:basedOn w:val="style65"/>
    <w:next w:val="style4113"/>
    <w:qFormat/>
  </w:style>
  <w:style w:type="character" w:customStyle="1" w:styleId="style4114">
    <w:name w:val="input-icon2"/>
    <w:basedOn w:val="style65"/>
    <w:next w:val="style4114"/>
    <w:qFormat/>
  </w:style>
  <w:style w:type="character" w:customStyle="1" w:styleId="style4115">
    <w:name w:val="before"/>
    <w:basedOn w:val="style65"/>
    <w:next w:val="style4115"/>
    <w:qFormat/>
    <w:rPr>
      <w:rFonts w:ascii="FontAwesome" w:cs="FontAwesome" w:eastAsia="FontAwesome" w:hAnsi="FontAwesome" w:hint="default"/>
      <w:color w:val="888888"/>
    </w:rPr>
  </w:style>
  <w:style w:type="character" w:customStyle="1" w:styleId="style4116">
    <w:name w:val="before1"/>
    <w:basedOn w:val="style65"/>
    <w:next w:val="style4116"/>
    <w:qFormat/>
    <w:rPr>
      <w:rFonts w:ascii="FontAwesome" w:cs="FontAwesome" w:eastAsia="FontAwesome" w:hAnsi="FontAwesome" w:hint="default"/>
      <w:color w:val="888888"/>
    </w:rPr>
  </w:style>
  <w:style w:type="character" w:customStyle="1" w:styleId="style4117">
    <w:name w:val="hover6"/>
    <w:basedOn w:val="style65"/>
    <w:next w:val="style4117"/>
    <w:qFormat/>
    <w:rPr>
      <w:shd w:val="clear" w:color="auto" w:fill="eeeeee"/>
    </w:rPr>
  </w:style>
  <w:style w:type="character" w:customStyle="1" w:styleId="style4118">
    <w:name w:val="old"/>
    <w:basedOn w:val="style65"/>
    <w:next w:val="style4118"/>
    <w:qFormat/>
    <w:rPr>
      <w:color w:val="999999"/>
    </w:rPr>
  </w:style>
  <w:style w:type="character" w:customStyle="1" w:styleId="style4119">
    <w:name w:val="ui-icon40"/>
    <w:basedOn w:val="style65"/>
    <w:next w:val="style4119"/>
    <w:qFormat/>
  </w:style>
  <w:style w:type="paragraph" w:customStyle="1" w:styleId="style4120">
    <w:name w:val="Default"/>
    <w:next w:val="style4120"/>
    <w:qFormat/>
    <w:pPr>
      <w:widowControl w:val="false"/>
      <w:autoSpaceDE w:val="false"/>
      <w:autoSpaceDN w:val="false"/>
      <w:adjustRightInd w:val="false"/>
    </w:pPr>
    <w:rPr>
      <w:rFonts w:ascii="宋体" w:cs="宋体" w:hAnsi="Calibri"/>
      <w:color w:val="000000"/>
      <w:sz w:val="24"/>
      <w:szCs w:val="24"/>
      <w:lang w:eastAsia="en-US"/>
    </w:rPr>
  </w:style>
  <w:style w:type="character" w:customStyle="1" w:styleId="style4121">
    <w:name w:val="font31"/>
    <w:basedOn w:val="style65"/>
    <w:next w:val="style4121"/>
    <w:qFormat/>
    <w:rPr>
      <w:rFonts w:ascii="Arial" w:cs="Arial" w:hAnsi="Arial" w:hint="default"/>
      <w:b/>
      <w:color w:val="000000"/>
      <w:sz w:val="24"/>
      <w:szCs w:val="24"/>
      <w:u w:val="none"/>
    </w:rPr>
  </w:style>
  <w:style w:type="character" w:customStyle="1" w:styleId="style4122">
    <w:name w:val="font81"/>
    <w:basedOn w:val="style65"/>
    <w:next w:val="style4122"/>
    <w:qFormat/>
    <w:rPr>
      <w:rFonts w:ascii="新宋体" w:cs="新宋体" w:eastAsia="新宋体" w:hAnsi="新宋体"/>
      <w:color w:val="000000"/>
      <w:sz w:val="21"/>
      <w:szCs w:val="21"/>
      <w:u w:val="none"/>
    </w:rPr>
  </w:style>
  <w:style w:type="character" w:customStyle="1" w:styleId="style4123">
    <w:name w:val="font41"/>
    <w:basedOn w:val="style65"/>
    <w:next w:val="style4123"/>
    <w:qFormat/>
    <w:rPr>
      <w:rFonts w:ascii="Times New Roman" w:cs="Times New Roman" w:hAnsi="Times New Roman" w:hint="default"/>
      <w:color w:val="000000"/>
      <w:sz w:val="18"/>
      <w:szCs w:val="18"/>
      <w:u w:val="none"/>
    </w:rPr>
  </w:style>
  <w:style w:type="character" w:customStyle="1" w:styleId="style4124">
    <w:name w:val="font51"/>
    <w:basedOn w:val="style65"/>
    <w:next w:val="style4124"/>
    <w:qFormat/>
    <w:rPr>
      <w:rFonts w:ascii="宋体" w:cs="宋体" w:eastAsia="宋体" w:hAnsi="宋体" w:hint="eastAsia"/>
      <w:b/>
      <w:color w:val="000000"/>
      <w:sz w:val="32"/>
      <w:szCs w:val="32"/>
      <w:u w:val="none"/>
    </w:rPr>
  </w:style>
  <w:style w:type="character" w:customStyle="1" w:styleId="style4125">
    <w:name w:val="font01"/>
    <w:basedOn w:val="style65"/>
    <w:next w:val="style4125"/>
    <w:qFormat/>
    <w:rPr>
      <w:rFonts w:ascii="宋体" w:cs="宋体" w:eastAsia="宋体" w:hAnsi="宋体" w:hint="eastAsia"/>
      <w:color w:val="000000"/>
      <w:sz w:val="24"/>
      <w:szCs w:val="24"/>
      <w:u w:val="none"/>
    </w:rPr>
  </w:style>
  <w:style w:type="character" w:customStyle="1" w:styleId="style4126">
    <w:name w:val="font71"/>
    <w:basedOn w:val="style65"/>
    <w:next w:val="style4126"/>
    <w:qFormat/>
    <w:rPr>
      <w:rFonts w:ascii="仿宋_GB2312" w:cs="仿宋_GB2312" w:eastAsia="仿宋_GB2312" w:hint="default"/>
      <w:b/>
      <w:bCs/>
      <w:color w:val="000000"/>
      <w:sz w:val="32"/>
      <w:szCs w:val="32"/>
      <w:u w:val="none"/>
    </w:rPr>
  </w:style>
  <w:style w:type="character" w:customStyle="1" w:styleId="style4127">
    <w:name w:val="active1"/>
    <w:basedOn w:val="style65"/>
    <w:next w:val="style4127"/>
    <w:qFormat/>
    <w:rPr>
      <w:color w:val="ffffff"/>
      <w:shd w:val="clear" w:color="auto" w:fill="428bca"/>
    </w:rPr>
  </w:style>
  <w:style w:type="character" w:customStyle="1" w:styleId="style4128">
    <w:name w:val="hover5"/>
    <w:basedOn w:val="style65"/>
    <w:next w:val="style4128"/>
    <w:qFormat/>
    <w:rPr>
      <w:shd w:val="clear" w:color="auto" w:fill="eeeeee"/>
    </w:rPr>
  </w:style>
  <w:style w:type="character" w:customStyle="1" w:styleId="style4129">
    <w:name w:val="ui-jqgrid-resize2"/>
    <w:basedOn w:val="style65"/>
    <w:next w:val="style4129"/>
    <w:qFormat/>
  </w:style>
  <w:style w:type="paragraph" w:customStyle="1" w:styleId="style4130">
    <w:name w:val="表格内文字/左齐"/>
    <w:basedOn w:val="style0"/>
    <w:next w:val="style4130"/>
    <w:qFormat/>
    <w:uiPriority w:val="99"/>
    <w:pPr>
      <w:tabs>
        <w:tab w:val="left" w:leader="none" w:pos="1064"/>
      </w:tabs>
      <w:spacing w:lineRule="auto" w:line="300"/>
      <w:jc w:val="left"/>
    </w:pPr>
    <w:rPr>
      <w:kern w:val="0"/>
    </w:rPr>
  </w:style>
  <w:style w:type="paragraph" w:customStyle="1" w:styleId="style4131">
    <w:name w:val="WPSOffice手动目录 1"/>
    <w:next w:val="style4131"/>
    <w:qFormat/>
    <w:pPr/>
    <w:rPr>
      <w:rFonts w:ascii="Calibri" w:hAnsi="Calibri"/>
    </w:rPr>
  </w:style>
  <w:style w:type="paragraph" w:customStyle="1" w:styleId="style4132">
    <w:name w:val="1"/>
    <w:basedOn w:val="style0"/>
    <w:next w:val="style4132"/>
    <w:qFormat/>
    <w:pPr/>
  </w:style>
</w:styles>
</file>

<file path=word/_rels/document.xml.rels><?xml version="1.0" encoding="UTF-8"?>
<Relationships xmlns="http://schemas.openxmlformats.org/package/2006/relationships"><Relationship Id="rId20" Type="http://schemas.openxmlformats.org/officeDocument/2006/relationships/customXml" Target="../customXml/item1.xml"/><Relationship Id="rId11" Type="http://schemas.openxmlformats.org/officeDocument/2006/relationships/footer" Target="footer10.xml"/><Relationship Id="rId10" Type="http://schemas.openxmlformats.org/officeDocument/2006/relationships/footer" Target="footer9.xml"/><Relationship Id="rId13" Type="http://schemas.openxmlformats.org/officeDocument/2006/relationships/footer" Target="footer12.xml"/><Relationship Id="rId12" Type="http://schemas.openxmlformats.org/officeDocument/2006/relationships/footer" Target="footer11.xml"/><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3.xml"/><Relationship Id="rId9" Type="http://schemas.openxmlformats.org/officeDocument/2006/relationships/footer" Target="footer8.xml"/><Relationship Id="rId15" Type="http://schemas.openxmlformats.org/officeDocument/2006/relationships/footer" Target="footer14.xml"/><Relationship Id="rId14" Type="http://schemas.openxmlformats.org/officeDocument/2006/relationships/header" Target="header13.xml"/><Relationship Id="rId17" Type="http://schemas.openxmlformats.org/officeDocument/2006/relationships/fontTable" Target="fontTable.xml"/><Relationship Id="rId16" Type="http://schemas.openxmlformats.org/officeDocument/2006/relationships/styles" Target="styles.xml"/><Relationship Id="rId5" Type="http://schemas.openxmlformats.org/officeDocument/2006/relationships/footer" Target="footer4.xml"/><Relationship Id="rId19" Type="http://schemas.openxmlformats.org/officeDocument/2006/relationships/theme" Target="theme/theme1.xml"/><Relationship Id="rId6" Type="http://schemas.openxmlformats.org/officeDocument/2006/relationships/header" Target="header5.xml"/><Relationship Id="rId18" Type="http://schemas.openxmlformats.org/officeDocument/2006/relationships/settings" Target="settings.xml"/><Relationship Id="rId7" Type="http://schemas.openxmlformats.org/officeDocument/2006/relationships/footer" Target="footer6.xml"/><Relationship Id="rId8"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Words>22437</Words>
  <Pages>42</Pages>
  <Characters>23466</Characters>
  <Application>WPS Office</Application>
  <DocSecurity>0</DocSecurity>
  <Paragraphs>1128</Paragraphs>
  <ScaleCrop>false</ScaleCrop>
  <Company>美兰区</Company>
  <LinksUpToDate>false</LinksUpToDate>
  <CharactersWithSpaces>24547</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2020-09-02T02:13:00Z</dcterms:created>
  <dc:creator>随风</dc:creator>
  <lastModifiedBy>LIO-AN00</lastModifiedBy>
  <lastPrinted>2023-12-18T03:25:00Z</lastPrinted>
  <dcterms:modified xsi:type="dcterms:W3CDTF">2024-06-11T03:34:28Z</dcterms:modified>
  <revision>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a4a7be3e0a084548aa999961348bbe55_23</vt:lpwstr>
  </property>
</Properties>
</file>