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337" w:firstLineChars="1800"/>
        <w:rPr>
          <w:rFonts w:hint="eastAsia" w:ascii="仿宋" w:hAnsi="仿宋" w:eastAsia="仿宋" w:cs="仿宋"/>
          <w:b/>
          <w:bCs/>
          <w:color w:val="000000" w:themeColor="text1"/>
          <w:sz w:val="24"/>
          <w:szCs w:val="24"/>
          <w:lang w:val="zh-CN"/>
          <w14:textFill>
            <w14:solidFill>
              <w14:schemeClr w14:val="tx1"/>
            </w14:solidFill>
          </w14:textFill>
        </w:rPr>
      </w:pPr>
    </w:p>
    <w:p>
      <w:pPr>
        <w:ind w:firstLine="4337" w:firstLineChars="1800"/>
        <w:rPr>
          <w:rFonts w:hint="eastAsia" w:ascii="仿宋" w:hAnsi="仿宋" w:eastAsia="仿宋" w:cs="仿宋"/>
          <w:b/>
          <w:color w:val="000000" w:themeColor="text1"/>
          <w:sz w:val="30"/>
          <w:szCs w:val="30"/>
          <w:u w:val="single"/>
          <w14:textFill>
            <w14:solidFill>
              <w14:schemeClr w14:val="tx1"/>
            </w14:solidFill>
          </w14:textFill>
        </w:rPr>
      </w:pPr>
      <w:r>
        <w:rPr>
          <w:rFonts w:hint="eastAsia" w:ascii="仿宋" w:hAnsi="仿宋" w:eastAsia="仿宋" w:cs="仿宋"/>
          <w:b/>
          <w:bCs/>
          <w:color w:val="000000" w:themeColor="text1"/>
          <w:sz w:val="24"/>
          <w:szCs w:val="24"/>
          <w:lang w:val="zh-CN"/>
          <w14:textFill>
            <w14:solidFill>
              <w14:schemeClr w14:val="tx1"/>
            </w14:solidFill>
          </w14:textFill>
        </w:rPr>
        <w:t xml:space="preserve"> </w:t>
      </w:r>
      <w:bookmarkStart w:id="0" w:name="_Toc61939305"/>
      <w:bookmarkStart w:id="1" w:name="_Toc16486"/>
      <w:bookmarkStart w:id="2" w:name="_Toc22007"/>
      <w:bookmarkStart w:id="3" w:name="_Toc156"/>
      <w:bookmarkStart w:id="4" w:name="_Toc13133"/>
      <w:r>
        <w:rPr>
          <w:rFonts w:hint="eastAsia" w:ascii="仿宋" w:hAnsi="仿宋" w:eastAsia="仿宋" w:cs="仿宋"/>
          <w:b/>
          <w:bCs/>
          <w:color w:val="000000" w:themeColor="text1"/>
          <w:sz w:val="24"/>
          <w:szCs w:val="24"/>
          <w:lang w:val="zh-CN"/>
          <w14:textFill>
            <w14:solidFill>
              <w14:schemeClr w14:val="tx1"/>
            </w14:solidFill>
          </w14:textFill>
        </w:rPr>
        <w:t xml:space="preserve"> </w:t>
      </w:r>
      <w:r>
        <w:rPr>
          <w:rFonts w:hint="eastAsia" w:ascii="仿宋" w:hAnsi="仿宋" w:eastAsia="仿宋" w:cs="仿宋"/>
          <w:b/>
          <w:color w:val="000000" w:themeColor="text1"/>
          <w:sz w:val="30"/>
          <w:szCs w:val="30"/>
          <w14:textFill>
            <w14:solidFill>
              <w14:schemeClr w14:val="tx1"/>
            </w14:solidFill>
          </w14:textFill>
        </w:rPr>
        <w:t>合同编号：</w:t>
      </w:r>
      <w:permStart w:id="0" w:edGrp="everyone"/>
      <w:r>
        <w:rPr>
          <w:rFonts w:hint="eastAsia" w:ascii="仿宋" w:hAnsi="仿宋" w:eastAsia="仿宋" w:cs="仿宋"/>
          <w:b/>
          <w:color w:val="000000" w:themeColor="text1"/>
          <w:sz w:val="30"/>
          <w:szCs w:val="30"/>
          <w:u w:val="single"/>
          <w14:textFill>
            <w14:solidFill>
              <w14:schemeClr w14:val="tx1"/>
            </w14:solidFill>
          </w14:textFill>
        </w:rPr>
        <w:t xml:space="preserve">              </w:t>
      </w:r>
    </w:p>
    <w:permEnd w:id="0"/>
    <w:p>
      <w:pPr>
        <w:ind w:firstLine="560"/>
        <w:rPr>
          <w:rFonts w:hint="eastAsia" w:ascii="仿宋" w:hAnsi="仿宋" w:eastAsia="仿宋" w:cs="仿宋"/>
          <w:color w:val="000000" w:themeColor="text1"/>
          <w14:textFill>
            <w14:solidFill>
              <w14:schemeClr w14:val="tx1"/>
            </w14:solidFill>
          </w14:textFill>
        </w:rPr>
      </w:pPr>
    </w:p>
    <w:p>
      <w:pPr>
        <w:ind w:firstLine="560"/>
        <w:rPr>
          <w:rFonts w:hint="eastAsia" w:ascii="仿宋" w:hAnsi="仿宋" w:eastAsia="仿宋" w:cs="仿宋"/>
          <w:color w:val="000000" w:themeColor="text1"/>
          <w14:textFill>
            <w14:solidFill>
              <w14:schemeClr w14:val="tx1"/>
            </w14:solidFill>
          </w14:textFill>
        </w:rPr>
      </w:pPr>
    </w:p>
    <w:p>
      <w:pPr>
        <w:ind w:firstLine="560"/>
        <w:rPr>
          <w:rFonts w:hint="eastAsia" w:ascii="仿宋" w:hAnsi="仿宋" w:eastAsia="仿宋" w:cs="仿宋"/>
          <w:color w:val="000000" w:themeColor="text1"/>
          <w14:textFill>
            <w14:solidFill>
              <w14:schemeClr w14:val="tx1"/>
            </w14:solidFill>
          </w14:textFill>
        </w:rPr>
      </w:pPr>
    </w:p>
    <w:p>
      <w:pPr>
        <w:ind w:firstLine="0" w:firstLineChars="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sz w:val="72"/>
          <w:szCs w:val="72"/>
          <w14:textFill>
            <w14:solidFill>
              <w14:schemeClr w14:val="tx1"/>
            </w14:solidFill>
          </w14:textFill>
        </w:rPr>
        <w:t>建设工程造价咨询合同</w:t>
      </w:r>
    </w:p>
    <w:p>
      <w:pPr>
        <w:pStyle w:val="3"/>
        <w:ind w:firstLine="560"/>
        <w:rPr>
          <w:rFonts w:hint="eastAsia" w:ascii="仿宋" w:hAnsi="仿宋" w:eastAsia="仿宋" w:cs="仿宋"/>
        </w:rPr>
      </w:pPr>
    </w:p>
    <w:p>
      <w:pPr>
        <w:ind w:firstLine="560"/>
        <w:rPr>
          <w:rFonts w:hint="eastAsia" w:ascii="仿宋" w:hAnsi="仿宋" w:eastAsia="仿宋" w:cs="仿宋"/>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720" w:lineRule="auto"/>
        <w:ind w:left="1400" w:leftChars="500" w:right="25" w:rightChars="9" w:firstLine="0" w:firstLineChars="0"/>
        <w:jc w:val="left"/>
        <w:textAlignment w:val="auto"/>
        <w:rPr>
          <w:rFonts w:hint="eastAsia" w:ascii="仿宋" w:hAnsi="仿宋" w:eastAsia="仿宋" w:cs="仿宋"/>
          <w:color w:val="000000" w:themeColor="text1"/>
          <w:sz w:val="30"/>
          <w:szCs w:val="30"/>
          <w:u w:val="single"/>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项目名称：</w:t>
      </w:r>
      <w:permStart w:id="1" w:edGrp="everyone"/>
      <w:r>
        <w:rPr>
          <w:rFonts w:hint="eastAsia" w:ascii="仿宋" w:hAnsi="仿宋" w:eastAsia="仿宋" w:cs="仿宋"/>
          <w:color w:val="000000" w:themeColor="text1"/>
          <w:sz w:val="30"/>
          <w:szCs w:val="30"/>
          <w:u w:val="single"/>
          <w14:textFill>
            <w14:solidFill>
              <w14:schemeClr w14:val="tx1"/>
            </w14:solidFill>
          </w14:textFill>
        </w:rPr>
        <w:t xml:space="preserve">                      </w:t>
      </w:r>
      <w:permEnd w:id="1"/>
    </w:p>
    <w:p>
      <w:pPr>
        <w:keepNext w:val="0"/>
        <w:keepLines w:val="0"/>
        <w:pageBreakBefore w:val="0"/>
        <w:widowControl w:val="0"/>
        <w:kinsoku/>
        <w:wordWrap/>
        <w:overflowPunct/>
        <w:topLinePunct w:val="0"/>
        <w:autoSpaceDE/>
        <w:autoSpaceDN/>
        <w:bidi w:val="0"/>
        <w:adjustRightInd/>
        <w:snapToGrid/>
        <w:spacing w:line="720" w:lineRule="auto"/>
        <w:ind w:left="1400" w:leftChars="500" w:right="25" w:rightChars="9" w:firstLine="0" w:firstLineChars="0"/>
        <w:jc w:val="left"/>
        <w:textAlignment w:val="auto"/>
        <w:rPr>
          <w:rFonts w:hint="default"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咨询类别：</w:t>
      </w:r>
      <w:permStart w:id="2" w:edGrp="everyone"/>
      <w:r>
        <w:rPr>
          <w:rFonts w:hint="eastAsia" w:ascii="仿宋" w:hAnsi="仿宋" w:eastAsia="仿宋" w:cs="仿宋"/>
          <w:color w:val="000000" w:themeColor="text1"/>
          <w:sz w:val="30"/>
          <w:szCs w:val="30"/>
          <w:u w:val="single"/>
          <w14:textFill>
            <w14:solidFill>
              <w14:schemeClr w14:val="tx1"/>
            </w14:solidFill>
          </w14:textFill>
        </w:rPr>
        <w:t>工程量清单及控制价、施工图预算</w:t>
      </w:r>
      <w:permEnd w:id="2"/>
    </w:p>
    <w:p>
      <w:pPr>
        <w:keepNext w:val="0"/>
        <w:keepLines w:val="0"/>
        <w:pageBreakBefore w:val="0"/>
        <w:widowControl w:val="0"/>
        <w:kinsoku/>
        <w:wordWrap/>
        <w:overflowPunct/>
        <w:topLinePunct w:val="0"/>
        <w:autoSpaceDE/>
        <w:autoSpaceDN/>
        <w:bidi w:val="0"/>
        <w:adjustRightInd/>
        <w:snapToGrid/>
        <w:spacing w:line="720" w:lineRule="auto"/>
        <w:ind w:left="1400" w:leftChars="500" w:right="25" w:rightChars="9" w:firstLine="0" w:firstLineChars="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委 托 人：</w:t>
      </w:r>
      <w:permStart w:id="3" w:edGrp="everyone"/>
      <w:r>
        <w:rPr>
          <w:rFonts w:hint="eastAsia" w:ascii="仿宋" w:hAnsi="仿宋" w:eastAsia="仿宋" w:cs="仿宋"/>
          <w:color w:val="000000" w:themeColor="text1"/>
          <w:sz w:val="30"/>
          <w:szCs w:val="30"/>
          <w:u w:val="single"/>
          <w14:textFill>
            <w14:solidFill>
              <w14:schemeClr w14:val="tx1"/>
            </w14:solidFill>
          </w14:textFill>
        </w:rPr>
        <w:t xml:space="preserve">                      </w:t>
      </w:r>
      <w:permEnd w:id="3"/>
    </w:p>
    <w:p>
      <w:pPr>
        <w:keepNext w:val="0"/>
        <w:keepLines w:val="0"/>
        <w:pageBreakBefore w:val="0"/>
        <w:widowControl w:val="0"/>
        <w:kinsoku/>
        <w:wordWrap/>
        <w:overflowPunct/>
        <w:topLinePunct w:val="0"/>
        <w:autoSpaceDE/>
        <w:autoSpaceDN/>
        <w:bidi w:val="0"/>
        <w:adjustRightInd/>
        <w:snapToGrid/>
        <w:spacing w:line="720" w:lineRule="auto"/>
        <w:ind w:left="1400" w:leftChars="500" w:right="25" w:rightChars="9" w:firstLine="0" w:firstLineChars="0"/>
        <w:textAlignment w:val="auto"/>
        <w:rPr>
          <w:rFonts w:hint="eastAsia" w:ascii="仿宋" w:hAnsi="仿宋" w:eastAsia="仿宋" w:cs="仿宋"/>
          <w:color w:val="000000" w:themeColor="text1"/>
          <w:sz w:val="30"/>
          <w:szCs w:val="30"/>
          <w:u w:val="single"/>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咨 询 人：</w:t>
      </w:r>
      <w:permStart w:id="4" w:edGrp="everyone"/>
      <w:r>
        <w:rPr>
          <w:rFonts w:hint="eastAsia" w:ascii="仿宋" w:hAnsi="仿宋" w:eastAsia="仿宋" w:cs="仿宋"/>
          <w:color w:val="000000" w:themeColor="text1"/>
          <w:sz w:val="30"/>
          <w:szCs w:val="30"/>
          <w:u w:val="single"/>
          <w14:textFill>
            <w14:solidFill>
              <w14:schemeClr w14:val="tx1"/>
            </w14:solidFill>
          </w14:textFill>
        </w:rPr>
        <w:t xml:space="preserve">                      </w:t>
      </w:r>
      <w:permEnd w:id="4"/>
    </w:p>
    <w:p>
      <w:pPr>
        <w:keepNext w:val="0"/>
        <w:keepLines w:val="0"/>
        <w:pageBreakBefore w:val="0"/>
        <w:widowControl w:val="0"/>
        <w:kinsoku/>
        <w:wordWrap/>
        <w:overflowPunct/>
        <w:topLinePunct w:val="0"/>
        <w:autoSpaceDE/>
        <w:autoSpaceDN/>
        <w:bidi w:val="0"/>
        <w:adjustRightInd/>
        <w:snapToGrid/>
        <w:spacing w:line="720" w:lineRule="auto"/>
        <w:ind w:left="1400" w:leftChars="500" w:right="25" w:rightChars="9" w:firstLine="0" w:firstLineChars="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签订地点：</w:t>
      </w:r>
      <w:r>
        <w:rPr>
          <w:rFonts w:hint="eastAsia" w:ascii="仿宋" w:hAnsi="仿宋" w:eastAsia="仿宋" w:cs="仿宋"/>
          <w:color w:val="000000" w:themeColor="text1"/>
          <w:sz w:val="30"/>
          <w:szCs w:val="30"/>
          <w:u w:val="single"/>
          <w14:textFill>
            <w14:solidFill>
              <w14:schemeClr w14:val="tx1"/>
            </w14:solidFill>
          </w14:textFill>
        </w:rPr>
        <w:t>海南省海口市美兰区</w:t>
      </w:r>
    </w:p>
    <w:p>
      <w:pPr>
        <w:keepNext w:val="0"/>
        <w:keepLines w:val="0"/>
        <w:pageBreakBefore w:val="0"/>
        <w:widowControl w:val="0"/>
        <w:kinsoku/>
        <w:wordWrap/>
        <w:overflowPunct/>
        <w:topLinePunct w:val="0"/>
        <w:autoSpaceDE/>
        <w:autoSpaceDN/>
        <w:bidi w:val="0"/>
        <w:adjustRightInd/>
        <w:snapToGrid/>
        <w:spacing w:line="720" w:lineRule="auto"/>
        <w:ind w:left="1400" w:leftChars="500" w:right="25" w:rightChars="9" w:firstLine="0" w:firstLineChars="0"/>
        <w:textAlignment w:val="auto"/>
        <w:rPr>
          <w:rFonts w:hint="default"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签订</w:t>
      </w:r>
      <w:r>
        <w:rPr>
          <w:rFonts w:hint="eastAsia" w:ascii="仿宋" w:hAnsi="仿宋" w:eastAsia="仿宋" w:cs="仿宋"/>
          <w:color w:val="000000" w:themeColor="text1"/>
          <w:sz w:val="30"/>
          <w:szCs w:val="30"/>
          <w:lang w:val="en-US" w:eastAsia="zh-CN"/>
          <w14:textFill>
            <w14:solidFill>
              <w14:schemeClr w14:val="tx1"/>
            </w14:solidFill>
          </w14:textFill>
        </w:rPr>
        <w:t>时间</w:t>
      </w:r>
      <w:r>
        <w:rPr>
          <w:rFonts w:hint="eastAsia" w:ascii="仿宋" w:hAnsi="仿宋" w:eastAsia="仿宋" w:cs="仿宋"/>
          <w:color w:val="000000" w:themeColor="text1"/>
          <w:sz w:val="30"/>
          <w:szCs w:val="30"/>
          <w14:textFill>
            <w14:solidFill>
              <w14:schemeClr w14:val="tx1"/>
            </w14:solidFill>
          </w14:textFill>
        </w:rPr>
        <w:t>：</w:t>
      </w:r>
      <w:permStart w:id="5" w:edGrp="everyone"/>
      <w:r>
        <w:rPr>
          <w:rFonts w:hint="eastAsia" w:ascii="仿宋" w:hAnsi="仿宋" w:eastAsia="仿宋" w:cs="仿宋"/>
          <w:color w:val="000000" w:themeColor="text1"/>
          <w:sz w:val="30"/>
          <w:szCs w:val="30"/>
          <w:lang w:val="en-US" w:eastAsia="zh-CN"/>
          <w14:textFill>
            <w14:solidFill>
              <w14:schemeClr w14:val="tx1"/>
            </w14:solidFill>
          </w14:textFill>
        </w:rPr>
        <w:t xml:space="preserve">    </w:t>
      </w:r>
      <w:permEnd w:id="5"/>
      <w:r>
        <w:rPr>
          <w:rFonts w:hint="eastAsia" w:ascii="仿宋" w:hAnsi="仿宋" w:eastAsia="仿宋" w:cs="仿宋"/>
          <w:color w:val="000000" w:themeColor="text1"/>
          <w:sz w:val="30"/>
          <w:szCs w:val="30"/>
          <w:lang w:val="en-US" w:eastAsia="zh-CN"/>
          <w14:textFill>
            <w14:solidFill>
              <w14:schemeClr w14:val="tx1"/>
            </w14:solidFill>
          </w14:textFill>
        </w:rPr>
        <w:t>年</w:t>
      </w:r>
      <w:permStart w:id="6" w:edGrp="everyone"/>
      <w:r>
        <w:rPr>
          <w:rFonts w:hint="eastAsia" w:ascii="仿宋" w:hAnsi="仿宋" w:eastAsia="仿宋" w:cs="仿宋"/>
          <w:color w:val="000000" w:themeColor="text1"/>
          <w:sz w:val="30"/>
          <w:szCs w:val="30"/>
          <w:lang w:val="en-US" w:eastAsia="zh-CN"/>
          <w14:textFill>
            <w14:solidFill>
              <w14:schemeClr w14:val="tx1"/>
            </w14:solidFill>
          </w14:textFill>
        </w:rPr>
        <w:t xml:space="preserve">   </w:t>
      </w:r>
      <w:permEnd w:id="6"/>
      <w:r>
        <w:rPr>
          <w:rFonts w:hint="eastAsia" w:ascii="仿宋" w:hAnsi="仿宋" w:eastAsia="仿宋" w:cs="仿宋"/>
          <w:color w:val="000000" w:themeColor="text1"/>
          <w:sz w:val="30"/>
          <w:szCs w:val="30"/>
          <w:lang w:val="en-US" w:eastAsia="zh-CN"/>
          <w14:textFill>
            <w14:solidFill>
              <w14:schemeClr w14:val="tx1"/>
            </w14:solidFill>
          </w14:textFill>
        </w:rPr>
        <w:t>月</w:t>
      </w:r>
      <w:permStart w:id="7" w:edGrp="everyone"/>
      <w:r>
        <w:rPr>
          <w:rFonts w:hint="eastAsia" w:ascii="仿宋" w:hAnsi="仿宋" w:eastAsia="仿宋" w:cs="仿宋"/>
          <w:color w:val="000000" w:themeColor="text1"/>
          <w:sz w:val="30"/>
          <w:szCs w:val="30"/>
          <w:lang w:val="en-US" w:eastAsia="zh-CN"/>
          <w14:textFill>
            <w14:solidFill>
              <w14:schemeClr w14:val="tx1"/>
            </w14:solidFill>
          </w14:textFill>
        </w:rPr>
        <w:t xml:space="preserve">   </w:t>
      </w:r>
      <w:permEnd w:id="7"/>
      <w:r>
        <w:rPr>
          <w:rFonts w:hint="eastAsia" w:ascii="仿宋" w:hAnsi="仿宋" w:eastAsia="仿宋" w:cs="仿宋"/>
          <w:color w:val="000000" w:themeColor="text1"/>
          <w:sz w:val="30"/>
          <w:szCs w:val="30"/>
          <w:lang w:val="en-US" w:eastAsia="zh-CN"/>
          <w14:textFill>
            <w14:solidFill>
              <w14:schemeClr w14:val="tx1"/>
            </w14:solidFill>
          </w14:textFill>
        </w:rPr>
        <w:t>日</w:t>
      </w:r>
    </w:p>
    <w:p>
      <w:pPr>
        <w:spacing w:line="240" w:lineRule="auto"/>
        <w:ind w:firstLine="0" w:firstLineChars="0"/>
        <w:jc w:val="center"/>
        <w:rPr>
          <w:rFonts w:hint="eastAsia" w:ascii="仿宋" w:hAnsi="仿宋" w:eastAsia="仿宋" w:cs="仿宋"/>
          <w:color w:val="000000" w:themeColor="text1"/>
          <w:sz w:val="30"/>
          <w:szCs w:val="30"/>
          <w:u w:val="single"/>
          <w14:textFill>
            <w14:solidFill>
              <w14:schemeClr w14:val="tx1"/>
            </w14:solidFill>
          </w14:textFill>
        </w:rPr>
      </w:pPr>
    </w:p>
    <w:p>
      <w:pPr>
        <w:pStyle w:val="13"/>
        <w:ind w:firstLine="600"/>
        <w:rPr>
          <w:rFonts w:hint="eastAsia" w:ascii="仿宋" w:hAnsi="仿宋" w:eastAsia="仿宋" w:cs="仿宋"/>
          <w:color w:val="000000" w:themeColor="text1"/>
          <w:sz w:val="30"/>
          <w:szCs w:val="30"/>
          <w:u w:val="single"/>
          <w14:textFill>
            <w14:solidFill>
              <w14:schemeClr w14:val="tx1"/>
            </w14:solidFill>
          </w14:textFill>
        </w:rPr>
      </w:pPr>
    </w:p>
    <w:p>
      <w:pPr>
        <w:spacing w:line="240" w:lineRule="auto"/>
        <w:ind w:firstLine="0" w:firstLineChars="0"/>
        <w:jc w:val="center"/>
        <w:rPr>
          <w:rFonts w:hint="eastAsia" w:ascii="仿宋" w:hAnsi="仿宋" w:eastAsia="仿宋" w:cs="仿宋"/>
          <w:b/>
          <w:bCs/>
          <w:szCs w:val="28"/>
        </w:rPr>
        <w:sectPr>
          <w:headerReference r:id="rId6" w:type="first"/>
          <w:headerReference r:id="rId5" w:type="default"/>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720" w:num="1"/>
          <w:titlePg/>
          <w:docGrid w:linePitch="312" w:charSpace="0"/>
        </w:sectPr>
      </w:pPr>
    </w:p>
    <w:p>
      <w:pPr>
        <w:spacing w:line="240" w:lineRule="auto"/>
        <w:ind w:firstLine="0" w:firstLineChars="0"/>
        <w:jc w:val="center"/>
        <w:rPr>
          <w:rFonts w:hint="eastAsia" w:ascii="仿宋" w:hAnsi="仿宋" w:eastAsia="仿宋" w:cs="仿宋"/>
          <w:b/>
          <w:bCs/>
          <w:sz w:val="32"/>
          <w:szCs w:val="32"/>
        </w:rPr>
      </w:pPr>
      <w:r>
        <w:rPr>
          <w:rFonts w:hint="eastAsia" w:ascii="仿宋" w:hAnsi="仿宋" w:eastAsia="仿宋" w:cs="仿宋"/>
          <w:b/>
          <w:bCs/>
          <w:sz w:val="32"/>
          <w:szCs w:val="32"/>
        </w:rPr>
        <w:t>目录</w:t>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"1-2" \h \u </w:instrText>
      </w:r>
      <w:r>
        <w:rPr>
          <w:rFonts w:hint="eastAsia" w:ascii="仿宋" w:hAnsi="仿宋" w:eastAsia="仿宋" w:cs="仿宋"/>
          <w:sz w:val="28"/>
          <w:szCs w:val="28"/>
        </w:rPr>
        <w:fldChar w:fldCharType="separate"/>
      </w:r>
      <w:r>
        <w:fldChar w:fldCharType="begin"/>
      </w:r>
      <w:r>
        <w:instrText xml:space="preserve"> HYPERLINK \l "_Toc8204" </w:instrText>
      </w:r>
      <w:r>
        <w:fldChar w:fldCharType="separate"/>
      </w:r>
      <w:r>
        <w:rPr>
          <w:rFonts w:hint="eastAsia" w:ascii="仿宋" w:hAnsi="仿宋" w:eastAsia="仿宋" w:cs="仿宋"/>
          <w:bCs/>
          <w:kern w:val="44"/>
          <w:sz w:val="28"/>
          <w:szCs w:val="28"/>
        </w:rPr>
        <w:t>第一部分　协议书</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_Toc8204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"_Toc17748" </w:instrText>
      </w:r>
      <w:r>
        <w:fldChar w:fldCharType="separate"/>
      </w:r>
      <w:r>
        <w:rPr>
          <w:rFonts w:hint="eastAsia" w:ascii="仿宋" w:hAnsi="仿宋" w:eastAsia="仿宋" w:cs="仿宋"/>
          <w:bCs/>
          <w:sz w:val="28"/>
          <w:szCs w:val="28"/>
        </w:rPr>
        <w:t>一、工程概况</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_Toc17748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"_Toc5934" </w:instrText>
      </w:r>
      <w:r>
        <w:fldChar w:fldCharType="separate"/>
      </w:r>
      <w:r>
        <w:rPr>
          <w:rFonts w:hint="eastAsia" w:ascii="仿宋" w:hAnsi="仿宋" w:eastAsia="仿宋" w:cs="仿宋"/>
          <w:bCs/>
          <w:kern w:val="0"/>
          <w:sz w:val="28"/>
          <w:szCs w:val="28"/>
        </w:rPr>
        <w:t>二、服务范围及工作内容</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_Toc5934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"_Toc9341" </w:instrText>
      </w:r>
      <w:r>
        <w:fldChar w:fldCharType="separate"/>
      </w:r>
      <w:r>
        <w:rPr>
          <w:rFonts w:hint="eastAsia" w:ascii="仿宋" w:hAnsi="仿宋" w:eastAsia="仿宋" w:cs="仿宋"/>
          <w:bCs/>
          <w:sz w:val="28"/>
          <w:szCs w:val="28"/>
        </w:rPr>
        <w:t>三、服务期限</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_Toc9341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"_Toc7619" </w:instrText>
      </w:r>
      <w:r>
        <w:fldChar w:fldCharType="separate"/>
      </w:r>
      <w:r>
        <w:rPr>
          <w:rFonts w:hint="eastAsia" w:ascii="仿宋" w:hAnsi="仿宋" w:eastAsia="仿宋" w:cs="仿宋"/>
          <w:bCs/>
          <w:kern w:val="0"/>
          <w:sz w:val="28"/>
          <w:szCs w:val="28"/>
        </w:rPr>
        <w:t>四、质量标准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_Toc7619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"_Toc18635" </w:instrText>
      </w:r>
      <w:r>
        <w:fldChar w:fldCharType="separate"/>
      </w:r>
      <w:r>
        <w:rPr>
          <w:rFonts w:hint="eastAsia" w:ascii="仿宋" w:hAnsi="仿宋" w:eastAsia="仿宋" w:cs="仿宋"/>
          <w:bCs/>
          <w:kern w:val="0"/>
          <w:sz w:val="28"/>
          <w:szCs w:val="28"/>
        </w:rPr>
        <w:t>五、酬金或计取方式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_Toc18635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"_Toc15145" </w:instrText>
      </w:r>
      <w:r>
        <w:fldChar w:fldCharType="separate"/>
      </w:r>
      <w:r>
        <w:rPr>
          <w:rFonts w:hint="eastAsia" w:ascii="仿宋" w:hAnsi="仿宋" w:eastAsia="仿宋" w:cs="仿宋"/>
          <w:bCs/>
          <w:kern w:val="0"/>
          <w:sz w:val="28"/>
          <w:szCs w:val="28"/>
        </w:rPr>
        <w:t>六、合同文件的构成</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_Toc15145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"_Toc226" </w:instrText>
      </w:r>
      <w:r>
        <w:fldChar w:fldCharType="separate"/>
      </w:r>
      <w:r>
        <w:rPr>
          <w:rFonts w:hint="eastAsia" w:ascii="仿宋" w:hAnsi="仿宋" w:eastAsia="仿宋" w:cs="仿宋"/>
          <w:bCs/>
          <w:sz w:val="28"/>
          <w:szCs w:val="28"/>
        </w:rPr>
        <w:t>七、词语定义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_Toc226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"_Toc13226" </w:instrText>
      </w:r>
      <w:r>
        <w:fldChar w:fldCharType="separate"/>
      </w:r>
      <w:r>
        <w:rPr>
          <w:rFonts w:hint="eastAsia" w:ascii="仿宋" w:hAnsi="仿宋" w:eastAsia="仿宋" w:cs="仿宋"/>
          <w:bCs/>
          <w:sz w:val="28"/>
          <w:szCs w:val="28"/>
        </w:rPr>
        <w:t>八、合同订立</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_Toc13226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"_Toc16423" </w:instrText>
      </w:r>
      <w:r>
        <w:fldChar w:fldCharType="separate"/>
      </w:r>
      <w:r>
        <w:rPr>
          <w:rFonts w:hint="eastAsia" w:ascii="仿宋" w:hAnsi="仿宋" w:eastAsia="仿宋" w:cs="仿宋"/>
          <w:bCs/>
          <w:kern w:val="0"/>
          <w:sz w:val="28"/>
          <w:szCs w:val="28"/>
        </w:rPr>
        <w:t>九、合同生效</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_Toc16423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"_Toc23079" </w:instrText>
      </w:r>
      <w:r>
        <w:fldChar w:fldCharType="separate"/>
      </w:r>
      <w:r>
        <w:rPr>
          <w:rFonts w:hint="eastAsia" w:ascii="仿宋" w:hAnsi="仿宋" w:eastAsia="仿宋" w:cs="仿宋"/>
          <w:bCs/>
          <w:kern w:val="0"/>
          <w:sz w:val="28"/>
          <w:szCs w:val="28"/>
        </w:rPr>
        <w:t>十、合同份数</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_Toc23079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"_Toc1006" </w:instrText>
      </w:r>
      <w:r>
        <w:fldChar w:fldCharType="separate"/>
      </w:r>
      <w:r>
        <w:rPr>
          <w:rFonts w:hint="eastAsia" w:ascii="仿宋" w:hAnsi="仿宋" w:eastAsia="仿宋" w:cs="仿宋"/>
          <w:bCs/>
          <w:kern w:val="0"/>
          <w:sz w:val="28"/>
          <w:szCs w:val="28"/>
        </w:rPr>
        <w:t>十一、承诺</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_Toc1006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"_Toc15537" </w:instrText>
      </w:r>
      <w:r>
        <w:fldChar w:fldCharType="separate"/>
      </w:r>
      <w:r>
        <w:rPr>
          <w:rFonts w:hint="eastAsia" w:ascii="仿宋" w:hAnsi="仿宋" w:eastAsia="仿宋" w:cs="仿宋"/>
          <w:bCs/>
          <w:kern w:val="0"/>
          <w:sz w:val="28"/>
          <w:szCs w:val="28"/>
        </w:rPr>
        <w:t>十二、通知与送达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_Toc15537 \h </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560"/>
        <w:textAlignment w:val="auto"/>
        <w:rPr>
          <w:rFonts w:hint="eastAsia" w:ascii="仿宋" w:hAnsi="仿宋" w:eastAsia="仿宋" w:cs="仿宋"/>
          <w:sz w:val="28"/>
          <w:szCs w:val="28"/>
        </w:rPr>
      </w:pPr>
      <w:r>
        <w:fldChar w:fldCharType="begin"/>
      </w:r>
      <w:r>
        <w:instrText xml:space="preserve"> HYPERLINK \l "_Toc22485" </w:instrText>
      </w:r>
      <w:r>
        <w:fldChar w:fldCharType="separate"/>
      </w:r>
      <w:r>
        <w:rPr>
          <w:rFonts w:hint="eastAsia" w:ascii="仿宋" w:hAnsi="仿宋" w:eastAsia="仿宋" w:cs="仿宋"/>
          <w:bCs/>
          <w:kern w:val="44"/>
          <w:sz w:val="28"/>
          <w:szCs w:val="28"/>
        </w:rPr>
        <w:t>第二部分　通用条件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_Toc22485 \h </w:instrText>
      </w:r>
      <w:r>
        <w:rPr>
          <w:rFonts w:hint="eastAsia" w:ascii="仿宋" w:hAnsi="仿宋" w:eastAsia="仿宋" w:cs="仿宋"/>
          <w:sz w:val="28"/>
          <w:szCs w:val="28"/>
        </w:rPr>
        <w:fldChar w:fldCharType="separate"/>
      </w:r>
      <w:r>
        <w:rPr>
          <w:rFonts w:hint="eastAsia"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"_Toc16144" </w:instrText>
      </w:r>
      <w:r>
        <w:fldChar w:fldCharType="separate"/>
      </w:r>
      <w:r>
        <w:rPr>
          <w:rFonts w:hint="eastAsia" w:ascii="仿宋" w:hAnsi="仿宋" w:eastAsia="仿宋" w:cs="仿宋"/>
          <w:bCs/>
          <w:sz w:val="28"/>
          <w:szCs w:val="28"/>
        </w:rPr>
        <w:t>1.词语定义、语言、解释顺序与适用法律</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_Toc16144 \h </w:instrText>
      </w:r>
      <w:r>
        <w:rPr>
          <w:rFonts w:hint="eastAsia" w:ascii="仿宋" w:hAnsi="仿宋" w:eastAsia="仿宋" w:cs="仿宋"/>
          <w:sz w:val="28"/>
          <w:szCs w:val="28"/>
        </w:rPr>
        <w:fldChar w:fldCharType="separate"/>
      </w:r>
      <w:r>
        <w:rPr>
          <w:rFonts w:hint="eastAsia"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"_Toc1176" </w:instrText>
      </w:r>
      <w:r>
        <w:fldChar w:fldCharType="separate"/>
      </w:r>
      <w:r>
        <w:rPr>
          <w:rFonts w:hint="eastAsia" w:ascii="仿宋" w:hAnsi="仿宋" w:eastAsia="仿宋" w:cs="仿宋"/>
          <w:bCs/>
          <w:sz w:val="28"/>
          <w:szCs w:val="28"/>
        </w:rPr>
        <w:t>2.委托人的义务</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_Toc1176 \h </w:instrText>
      </w:r>
      <w:r>
        <w:rPr>
          <w:rFonts w:hint="eastAsia" w:ascii="仿宋" w:hAnsi="仿宋" w:eastAsia="仿宋" w:cs="仿宋"/>
          <w:sz w:val="28"/>
          <w:szCs w:val="28"/>
        </w:rPr>
        <w:fldChar w:fldCharType="separate"/>
      </w:r>
      <w:r>
        <w:rPr>
          <w:rFonts w:hint="eastAsia" w:ascii="仿宋" w:hAnsi="仿宋" w:eastAsia="仿宋" w:cs="仿宋"/>
          <w:sz w:val="28"/>
          <w:szCs w:val="28"/>
        </w:rPr>
        <w:t>11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"_Toc4806" </w:instrText>
      </w:r>
      <w:r>
        <w:fldChar w:fldCharType="separate"/>
      </w:r>
      <w:r>
        <w:rPr>
          <w:rFonts w:hint="eastAsia" w:ascii="仿宋" w:hAnsi="仿宋" w:eastAsia="仿宋" w:cs="仿宋"/>
          <w:bCs/>
          <w:sz w:val="28"/>
          <w:szCs w:val="28"/>
        </w:rPr>
        <w:t>3.咨询人的义务</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_Toc4806 \h </w:instrText>
      </w:r>
      <w:r>
        <w:rPr>
          <w:rFonts w:hint="eastAsia" w:ascii="仿宋" w:hAnsi="仿宋" w:eastAsia="仿宋" w:cs="仿宋"/>
          <w:sz w:val="28"/>
          <w:szCs w:val="28"/>
        </w:rPr>
        <w:fldChar w:fldCharType="separate"/>
      </w:r>
      <w:r>
        <w:rPr>
          <w:rFonts w:hint="eastAsia" w:ascii="仿宋" w:hAnsi="仿宋" w:eastAsia="仿宋" w:cs="仿宋"/>
          <w:sz w:val="28"/>
          <w:szCs w:val="28"/>
        </w:rPr>
        <w:t>12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"_Toc6815" </w:instrText>
      </w:r>
      <w:r>
        <w:fldChar w:fldCharType="separate"/>
      </w:r>
      <w:r>
        <w:rPr>
          <w:rFonts w:hint="eastAsia" w:ascii="仿宋" w:hAnsi="仿宋" w:eastAsia="仿宋" w:cs="仿宋"/>
          <w:bCs/>
          <w:sz w:val="28"/>
          <w:szCs w:val="28"/>
        </w:rPr>
        <w:t>4.违约责任</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_Toc6815 \h </w:instrText>
      </w:r>
      <w:r>
        <w:rPr>
          <w:rFonts w:hint="eastAsia" w:ascii="仿宋" w:hAnsi="仿宋" w:eastAsia="仿宋" w:cs="仿宋"/>
          <w:sz w:val="28"/>
          <w:szCs w:val="28"/>
        </w:rPr>
        <w:fldChar w:fldCharType="separate"/>
      </w:r>
      <w:r>
        <w:rPr>
          <w:rFonts w:hint="eastAsia" w:ascii="仿宋" w:hAnsi="仿宋" w:eastAsia="仿宋" w:cs="仿宋"/>
          <w:sz w:val="28"/>
          <w:szCs w:val="28"/>
        </w:rPr>
        <w:t>14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"_Toc16344" </w:instrText>
      </w:r>
      <w:r>
        <w:fldChar w:fldCharType="separate"/>
      </w:r>
      <w:r>
        <w:rPr>
          <w:rFonts w:hint="eastAsia" w:ascii="仿宋" w:hAnsi="仿宋" w:eastAsia="仿宋" w:cs="仿宋"/>
          <w:sz w:val="28"/>
          <w:szCs w:val="28"/>
        </w:rPr>
        <w:t>5.支付</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_Toc16344 \h </w:instrText>
      </w:r>
      <w:r>
        <w:rPr>
          <w:rFonts w:hint="eastAsia" w:ascii="仿宋" w:hAnsi="仿宋" w:eastAsia="仿宋" w:cs="仿宋"/>
          <w:sz w:val="28"/>
          <w:szCs w:val="28"/>
        </w:rPr>
        <w:fldChar w:fldCharType="separate"/>
      </w:r>
      <w:r>
        <w:rPr>
          <w:rFonts w:hint="eastAsia" w:ascii="仿宋" w:hAnsi="仿宋" w:eastAsia="仿宋" w:cs="仿宋"/>
          <w:sz w:val="28"/>
          <w:szCs w:val="28"/>
        </w:rPr>
        <w:t>15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"_Toc24084" </w:instrText>
      </w:r>
      <w:r>
        <w:fldChar w:fldCharType="separate"/>
      </w:r>
      <w:r>
        <w:rPr>
          <w:rFonts w:hint="eastAsia" w:ascii="仿宋" w:hAnsi="仿宋" w:eastAsia="仿宋" w:cs="仿宋"/>
          <w:bCs/>
          <w:sz w:val="28"/>
          <w:szCs w:val="28"/>
        </w:rPr>
        <w:t>6.合同变更、解除与终止</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_Toc24084 \h </w:instrText>
      </w:r>
      <w:r>
        <w:rPr>
          <w:rFonts w:hint="eastAsia" w:ascii="仿宋" w:hAnsi="仿宋" w:eastAsia="仿宋" w:cs="仿宋"/>
          <w:sz w:val="28"/>
          <w:szCs w:val="28"/>
        </w:rPr>
        <w:fldChar w:fldCharType="separate"/>
      </w:r>
      <w:r>
        <w:rPr>
          <w:rFonts w:hint="eastAsia" w:ascii="仿宋" w:hAnsi="仿宋" w:eastAsia="仿宋" w:cs="仿宋"/>
          <w:sz w:val="28"/>
          <w:szCs w:val="28"/>
        </w:rPr>
        <w:t>15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"_Toc19741" </w:instrText>
      </w:r>
      <w:r>
        <w:fldChar w:fldCharType="separate"/>
      </w:r>
      <w:r>
        <w:rPr>
          <w:rFonts w:hint="eastAsia" w:ascii="仿宋" w:hAnsi="仿宋" w:eastAsia="仿宋" w:cs="仿宋"/>
          <w:sz w:val="28"/>
          <w:szCs w:val="28"/>
        </w:rPr>
        <w:t>7.争议解决</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_Toc19741 \h </w:instrText>
      </w:r>
      <w:r>
        <w:rPr>
          <w:rFonts w:hint="eastAsia" w:ascii="仿宋" w:hAnsi="仿宋" w:eastAsia="仿宋" w:cs="仿宋"/>
          <w:sz w:val="28"/>
          <w:szCs w:val="28"/>
        </w:rPr>
        <w:fldChar w:fldCharType="separate"/>
      </w:r>
      <w:r>
        <w:rPr>
          <w:rFonts w:hint="eastAsia" w:ascii="仿宋" w:hAnsi="仿宋" w:eastAsia="仿宋" w:cs="仿宋"/>
          <w:sz w:val="28"/>
          <w:szCs w:val="28"/>
        </w:rPr>
        <w:t>17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"_Toc2168" </w:instrText>
      </w:r>
      <w:r>
        <w:fldChar w:fldCharType="separate"/>
      </w:r>
      <w:r>
        <w:rPr>
          <w:rFonts w:hint="eastAsia" w:ascii="仿宋" w:hAnsi="仿宋" w:eastAsia="仿宋" w:cs="仿宋"/>
          <w:bCs/>
          <w:sz w:val="28"/>
          <w:szCs w:val="28"/>
        </w:rPr>
        <w:t>8.其他</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_Toc2168 \h </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560"/>
        <w:textAlignment w:val="auto"/>
        <w:rPr>
          <w:rFonts w:hint="eastAsia" w:ascii="仿宋" w:hAnsi="仿宋" w:eastAsia="仿宋" w:cs="仿宋"/>
          <w:sz w:val="28"/>
          <w:szCs w:val="28"/>
        </w:rPr>
      </w:pPr>
      <w:r>
        <w:fldChar w:fldCharType="begin"/>
      </w:r>
      <w:r>
        <w:instrText xml:space="preserve"> HYPERLINK \l "_Toc19442" </w:instrText>
      </w:r>
      <w:r>
        <w:fldChar w:fldCharType="separate"/>
      </w:r>
      <w:r>
        <w:rPr>
          <w:rFonts w:hint="eastAsia" w:ascii="仿宋" w:hAnsi="仿宋" w:eastAsia="仿宋" w:cs="仿宋"/>
          <w:bCs/>
          <w:kern w:val="44"/>
          <w:sz w:val="28"/>
          <w:szCs w:val="28"/>
        </w:rPr>
        <w:t>第三部分　专用条件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_Toc19442 \h </w:instrText>
      </w:r>
      <w:r>
        <w:rPr>
          <w:rFonts w:hint="eastAsia" w:ascii="仿宋" w:hAnsi="仿宋" w:eastAsia="仿宋" w:cs="仿宋"/>
          <w:sz w:val="28"/>
          <w:szCs w:val="28"/>
        </w:rPr>
        <w:fldChar w:fldCharType="separate"/>
      </w:r>
      <w:r>
        <w:rPr>
          <w:rFonts w:hint="eastAsia" w:ascii="仿宋" w:hAnsi="仿宋" w:eastAsia="仿宋" w:cs="仿宋"/>
          <w:sz w:val="28"/>
          <w:szCs w:val="28"/>
        </w:rPr>
        <w:t>20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"_Toc13330" </w:instrText>
      </w:r>
      <w:r>
        <w:fldChar w:fldCharType="separate"/>
      </w:r>
      <w:r>
        <w:rPr>
          <w:rFonts w:hint="eastAsia" w:ascii="仿宋" w:hAnsi="仿宋" w:eastAsia="仿宋" w:cs="仿宋"/>
          <w:sz w:val="28"/>
          <w:szCs w:val="28"/>
        </w:rPr>
        <w:t>1.词语定义、语言、解释顺序与适用法律</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_Toc13330 \h </w:instrText>
      </w:r>
      <w:r>
        <w:rPr>
          <w:rFonts w:hint="eastAsia" w:ascii="仿宋" w:hAnsi="仿宋" w:eastAsia="仿宋" w:cs="仿宋"/>
          <w:sz w:val="28"/>
          <w:szCs w:val="28"/>
        </w:rPr>
        <w:fldChar w:fldCharType="separate"/>
      </w:r>
      <w:r>
        <w:rPr>
          <w:rFonts w:hint="eastAsia" w:ascii="仿宋" w:hAnsi="仿宋" w:eastAsia="仿宋" w:cs="仿宋"/>
          <w:sz w:val="28"/>
          <w:szCs w:val="28"/>
        </w:rPr>
        <w:t>20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"_Toc27253" </w:instrText>
      </w:r>
      <w:r>
        <w:fldChar w:fldCharType="separate"/>
      </w:r>
      <w:r>
        <w:rPr>
          <w:rFonts w:hint="eastAsia" w:ascii="仿宋" w:hAnsi="仿宋" w:eastAsia="仿宋" w:cs="仿宋"/>
          <w:bCs/>
          <w:sz w:val="28"/>
          <w:szCs w:val="28"/>
        </w:rPr>
        <w:t>2.委托人的义务</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_Toc27253 \h </w:instrText>
      </w:r>
      <w:r>
        <w:rPr>
          <w:rFonts w:hint="eastAsia" w:ascii="仿宋" w:hAnsi="仿宋" w:eastAsia="仿宋" w:cs="仿宋"/>
          <w:sz w:val="28"/>
          <w:szCs w:val="28"/>
        </w:rPr>
        <w:fldChar w:fldCharType="separate"/>
      </w:r>
      <w:r>
        <w:rPr>
          <w:rFonts w:hint="eastAsia" w:ascii="仿宋" w:hAnsi="仿宋" w:eastAsia="仿宋" w:cs="仿宋"/>
          <w:sz w:val="28"/>
          <w:szCs w:val="28"/>
        </w:rPr>
        <w:t>20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"_Toc10162" </w:instrText>
      </w:r>
      <w:r>
        <w:fldChar w:fldCharType="separate"/>
      </w:r>
      <w:r>
        <w:rPr>
          <w:rFonts w:hint="eastAsia" w:ascii="仿宋" w:hAnsi="仿宋" w:eastAsia="仿宋" w:cs="仿宋"/>
          <w:bCs/>
          <w:sz w:val="28"/>
          <w:szCs w:val="28"/>
        </w:rPr>
        <w:t>3.咨询人的义务</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_Toc10162 \h </w:instrText>
      </w:r>
      <w:r>
        <w:rPr>
          <w:rFonts w:hint="eastAsia" w:ascii="仿宋" w:hAnsi="仿宋" w:eastAsia="仿宋" w:cs="仿宋"/>
          <w:sz w:val="28"/>
          <w:szCs w:val="28"/>
        </w:rPr>
        <w:fldChar w:fldCharType="separate"/>
      </w:r>
      <w:r>
        <w:rPr>
          <w:rFonts w:hint="eastAsia" w:ascii="仿宋" w:hAnsi="仿宋" w:eastAsia="仿宋" w:cs="仿宋"/>
          <w:sz w:val="28"/>
          <w:szCs w:val="28"/>
        </w:rPr>
        <w:t>21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"_Toc2235" </w:instrText>
      </w:r>
      <w:r>
        <w:fldChar w:fldCharType="separate"/>
      </w:r>
      <w:r>
        <w:rPr>
          <w:rFonts w:hint="eastAsia" w:ascii="仿宋" w:hAnsi="仿宋" w:eastAsia="仿宋" w:cs="仿宋"/>
          <w:bCs/>
          <w:sz w:val="28"/>
          <w:szCs w:val="28"/>
        </w:rPr>
        <w:t>4.违约责任</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_Toc2235 \h </w:instrText>
      </w:r>
      <w:r>
        <w:rPr>
          <w:rFonts w:hint="eastAsia" w:ascii="仿宋" w:hAnsi="仿宋" w:eastAsia="仿宋" w:cs="仿宋"/>
          <w:sz w:val="28"/>
          <w:szCs w:val="28"/>
        </w:rPr>
        <w:fldChar w:fldCharType="separate"/>
      </w:r>
      <w:r>
        <w:rPr>
          <w:rFonts w:hint="eastAsia" w:ascii="仿宋" w:hAnsi="仿宋" w:eastAsia="仿宋" w:cs="仿宋"/>
          <w:sz w:val="28"/>
          <w:szCs w:val="28"/>
        </w:rPr>
        <w:t>24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"_Toc11668" </w:instrText>
      </w:r>
      <w:r>
        <w:fldChar w:fldCharType="separate"/>
      </w:r>
      <w:r>
        <w:rPr>
          <w:rFonts w:hint="eastAsia" w:ascii="仿宋" w:hAnsi="仿宋" w:eastAsia="仿宋" w:cs="仿宋"/>
          <w:bCs/>
          <w:sz w:val="28"/>
          <w:szCs w:val="28"/>
        </w:rPr>
        <w:t>5.支付</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_Toc11668 \h </w:instrText>
      </w:r>
      <w:r>
        <w:rPr>
          <w:rFonts w:hint="eastAsia" w:ascii="仿宋" w:hAnsi="仿宋" w:eastAsia="仿宋" w:cs="仿宋"/>
          <w:sz w:val="28"/>
          <w:szCs w:val="28"/>
        </w:rPr>
        <w:fldChar w:fldCharType="separate"/>
      </w:r>
      <w:r>
        <w:rPr>
          <w:rFonts w:hint="eastAsia" w:ascii="仿宋" w:hAnsi="仿宋" w:eastAsia="仿宋" w:cs="仿宋"/>
          <w:sz w:val="28"/>
          <w:szCs w:val="28"/>
        </w:rPr>
        <w:t>26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"_Toc28830" </w:instrText>
      </w:r>
      <w:r>
        <w:fldChar w:fldCharType="separate"/>
      </w:r>
      <w:r>
        <w:rPr>
          <w:rFonts w:hint="eastAsia" w:ascii="仿宋" w:hAnsi="仿宋" w:eastAsia="仿宋" w:cs="仿宋"/>
          <w:bCs/>
          <w:sz w:val="28"/>
          <w:szCs w:val="28"/>
        </w:rPr>
        <w:t>6.合同变更、解除与终止</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_Toc28830 \h </w:instrText>
      </w:r>
      <w:r>
        <w:rPr>
          <w:rFonts w:hint="eastAsia" w:ascii="仿宋" w:hAnsi="仿宋" w:eastAsia="仿宋" w:cs="仿宋"/>
          <w:sz w:val="28"/>
          <w:szCs w:val="28"/>
        </w:rPr>
        <w:fldChar w:fldCharType="separate"/>
      </w:r>
      <w:r>
        <w:rPr>
          <w:rFonts w:hint="eastAsia" w:ascii="仿宋" w:hAnsi="仿宋" w:eastAsia="仿宋" w:cs="仿宋"/>
          <w:sz w:val="28"/>
          <w:szCs w:val="28"/>
        </w:rPr>
        <w:t>27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"_Toc13937" </w:instrText>
      </w:r>
      <w:r>
        <w:fldChar w:fldCharType="separate"/>
      </w:r>
      <w:r>
        <w:rPr>
          <w:rFonts w:hint="eastAsia" w:ascii="仿宋" w:hAnsi="仿宋" w:eastAsia="仿宋" w:cs="仿宋"/>
          <w:bCs/>
          <w:sz w:val="28"/>
          <w:szCs w:val="28"/>
        </w:rPr>
        <w:t>7.争议解决</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_Toc13937 \h </w:instrText>
      </w:r>
      <w:r>
        <w:rPr>
          <w:rFonts w:hint="eastAsia" w:ascii="仿宋" w:hAnsi="仿宋" w:eastAsia="仿宋" w:cs="仿宋"/>
          <w:sz w:val="28"/>
          <w:szCs w:val="28"/>
        </w:rPr>
        <w:fldChar w:fldCharType="separate"/>
      </w:r>
      <w:r>
        <w:rPr>
          <w:rFonts w:hint="eastAsia" w:ascii="仿宋" w:hAnsi="仿宋" w:eastAsia="仿宋" w:cs="仿宋"/>
          <w:sz w:val="28"/>
          <w:szCs w:val="28"/>
        </w:rPr>
        <w:t>28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"_Toc3349" </w:instrText>
      </w:r>
      <w:r>
        <w:fldChar w:fldCharType="separate"/>
      </w:r>
      <w:r>
        <w:rPr>
          <w:rFonts w:hint="eastAsia" w:ascii="仿宋" w:hAnsi="仿宋" w:eastAsia="仿宋" w:cs="仿宋"/>
          <w:bCs/>
          <w:sz w:val="28"/>
          <w:szCs w:val="28"/>
        </w:rPr>
        <w:t>8.其他</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_Toc3349 \h </w:instrText>
      </w:r>
      <w:r>
        <w:rPr>
          <w:rFonts w:hint="eastAsia" w:ascii="仿宋" w:hAnsi="仿宋" w:eastAsia="仿宋" w:cs="仿宋"/>
          <w:sz w:val="28"/>
          <w:szCs w:val="28"/>
        </w:rPr>
        <w:fldChar w:fldCharType="separate"/>
      </w:r>
      <w:r>
        <w:rPr>
          <w:rFonts w:hint="eastAsia" w:ascii="仿宋" w:hAnsi="仿宋" w:eastAsia="仿宋" w:cs="仿宋"/>
          <w:sz w:val="28"/>
          <w:szCs w:val="28"/>
        </w:rPr>
        <w:t>28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"_Toc20989" </w:instrText>
      </w:r>
      <w:r>
        <w:fldChar w:fldCharType="separate"/>
      </w:r>
      <w:r>
        <w:rPr>
          <w:rFonts w:hint="eastAsia" w:ascii="仿宋" w:hAnsi="仿宋" w:eastAsia="仿宋" w:cs="仿宋"/>
          <w:bCs/>
          <w:sz w:val="28"/>
          <w:szCs w:val="28"/>
        </w:rPr>
        <w:t>9.补充条款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_Toc20989 \h </w:instrText>
      </w:r>
      <w:r>
        <w:rPr>
          <w:rFonts w:hint="eastAsia" w:ascii="仿宋" w:hAnsi="仿宋" w:eastAsia="仿宋" w:cs="仿宋"/>
          <w:sz w:val="28"/>
          <w:szCs w:val="28"/>
        </w:rPr>
        <w:fldChar w:fldCharType="separate"/>
      </w:r>
      <w:r>
        <w:rPr>
          <w:rFonts w:hint="eastAsia" w:ascii="仿宋" w:hAnsi="仿宋" w:eastAsia="仿宋" w:cs="仿宋"/>
          <w:sz w:val="28"/>
          <w:szCs w:val="28"/>
        </w:rPr>
        <w:t>29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"_Toc9528" </w:instrText>
      </w:r>
      <w:r>
        <w:fldChar w:fldCharType="separate"/>
      </w:r>
      <w:r>
        <w:rPr>
          <w:rFonts w:hint="eastAsia" w:ascii="仿宋" w:hAnsi="仿宋" w:eastAsia="仿宋" w:cs="仿宋"/>
          <w:bCs/>
          <w:kern w:val="0"/>
          <w:sz w:val="28"/>
          <w:szCs w:val="28"/>
        </w:rPr>
        <w:t>附录A 服务范围及工作要求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_Toc9528 \h </w:instrText>
      </w:r>
      <w:r>
        <w:rPr>
          <w:rFonts w:hint="eastAsia" w:ascii="仿宋" w:hAnsi="仿宋" w:eastAsia="仿宋" w:cs="仿宋"/>
          <w:sz w:val="28"/>
          <w:szCs w:val="28"/>
        </w:rPr>
        <w:fldChar w:fldCharType="separate"/>
      </w:r>
      <w:r>
        <w:rPr>
          <w:rFonts w:hint="eastAsia" w:ascii="仿宋" w:hAnsi="仿宋" w:eastAsia="仿宋" w:cs="仿宋"/>
          <w:sz w:val="28"/>
          <w:szCs w:val="28"/>
        </w:rPr>
        <w:t>30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"_Toc4192" </w:instrText>
      </w:r>
      <w:r>
        <w:fldChar w:fldCharType="separate"/>
      </w:r>
      <w:r>
        <w:rPr>
          <w:rFonts w:hint="eastAsia" w:ascii="仿宋" w:hAnsi="仿宋" w:eastAsia="仿宋" w:cs="仿宋"/>
          <w:bCs/>
          <w:kern w:val="0"/>
          <w:sz w:val="28"/>
          <w:szCs w:val="28"/>
        </w:rPr>
        <w:t>附录B委托人提供资料一览表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_Toc4192 \h </w:instrText>
      </w:r>
      <w:r>
        <w:rPr>
          <w:rFonts w:hint="eastAsia" w:ascii="仿宋" w:hAnsi="仿宋" w:eastAsia="仿宋" w:cs="仿宋"/>
          <w:sz w:val="28"/>
          <w:szCs w:val="28"/>
        </w:rPr>
        <w:fldChar w:fldCharType="separate"/>
      </w:r>
      <w:r>
        <w:rPr>
          <w:rFonts w:hint="eastAsia" w:ascii="仿宋" w:hAnsi="仿宋" w:eastAsia="仿宋" w:cs="仿宋"/>
          <w:sz w:val="28"/>
          <w:szCs w:val="28"/>
        </w:rPr>
        <w:t>31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"_Toc82" </w:instrText>
      </w:r>
      <w:r>
        <w:fldChar w:fldCharType="separate"/>
      </w:r>
      <w:r>
        <w:rPr>
          <w:rFonts w:hint="eastAsia" w:ascii="仿宋" w:hAnsi="仿宋" w:eastAsia="仿宋" w:cs="仿宋"/>
          <w:sz w:val="28"/>
          <w:szCs w:val="28"/>
        </w:rPr>
        <w:t>附录C 咨询人名单及执业资格一览表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_Toc82 \h </w:instrText>
      </w:r>
      <w:r>
        <w:rPr>
          <w:rFonts w:hint="eastAsia" w:ascii="仿宋" w:hAnsi="仿宋" w:eastAsia="仿宋" w:cs="仿宋"/>
          <w:sz w:val="28"/>
          <w:szCs w:val="28"/>
        </w:rPr>
        <w:fldChar w:fldCharType="separate"/>
      </w:r>
      <w:r>
        <w:rPr>
          <w:rFonts w:hint="eastAsia" w:ascii="仿宋" w:hAnsi="仿宋" w:eastAsia="仿宋" w:cs="仿宋"/>
          <w:sz w:val="28"/>
          <w:szCs w:val="28"/>
        </w:rPr>
        <w:t>32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"_Toc15467" </w:instrText>
      </w:r>
      <w:r>
        <w:fldChar w:fldCharType="separate"/>
      </w:r>
      <w:r>
        <w:rPr>
          <w:rFonts w:hint="eastAsia" w:ascii="仿宋" w:hAnsi="仿宋" w:eastAsia="仿宋" w:cs="仿宋"/>
          <w:sz w:val="28"/>
          <w:szCs w:val="28"/>
        </w:rPr>
        <w:t>附录D 廉政协议书</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_Toc15467 \h </w:instrText>
      </w:r>
      <w:r>
        <w:rPr>
          <w:rFonts w:hint="eastAsia" w:ascii="仿宋" w:hAnsi="仿宋" w:eastAsia="仿宋" w:cs="仿宋"/>
          <w:sz w:val="28"/>
          <w:szCs w:val="28"/>
        </w:rPr>
        <w:fldChar w:fldCharType="separate"/>
      </w:r>
      <w:r>
        <w:rPr>
          <w:rFonts w:hint="eastAsia" w:ascii="仿宋" w:hAnsi="仿宋" w:eastAsia="仿宋" w:cs="仿宋"/>
          <w:sz w:val="28"/>
          <w:szCs w:val="28"/>
        </w:rPr>
        <w:t>33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"_Toc6471" </w:instrText>
      </w:r>
      <w:r>
        <w:fldChar w:fldCharType="separate"/>
      </w:r>
      <w:r>
        <w:rPr>
          <w:rFonts w:hint="eastAsia" w:ascii="仿宋" w:hAnsi="仿宋" w:eastAsia="仿宋" w:cs="仿宋"/>
          <w:sz w:val="28"/>
          <w:szCs w:val="28"/>
        </w:rPr>
        <w:t>附录E 保密承诺函</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_Toc6471 \h </w:instrText>
      </w:r>
      <w:r>
        <w:rPr>
          <w:rFonts w:hint="eastAsia" w:ascii="仿宋" w:hAnsi="仿宋" w:eastAsia="仿宋" w:cs="仿宋"/>
          <w:sz w:val="28"/>
          <w:szCs w:val="28"/>
        </w:rPr>
        <w:fldChar w:fldCharType="separate"/>
      </w:r>
      <w:r>
        <w:rPr>
          <w:rFonts w:hint="eastAsia" w:ascii="仿宋" w:hAnsi="仿宋" w:eastAsia="仿宋" w:cs="仿宋"/>
          <w:sz w:val="28"/>
          <w:szCs w:val="28"/>
        </w:rPr>
        <w:t>36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"_Toc22540" </w:instrText>
      </w:r>
      <w:r>
        <w:fldChar w:fldCharType="separate"/>
      </w:r>
      <w:r>
        <w:rPr>
          <w:rFonts w:hint="eastAsia" w:ascii="仿宋" w:hAnsi="仿宋" w:eastAsia="仿宋" w:cs="仿宋"/>
          <w:sz w:val="28"/>
          <w:szCs w:val="28"/>
        </w:rPr>
        <w:t>附录G 委托人</w:t>
      </w:r>
      <w:r>
        <w:rPr>
          <w:rFonts w:hint="eastAsia" w:ascii="仿宋" w:hAnsi="仿宋" w:eastAsia="仿宋" w:cs="仿宋"/>
          <w:sz w:val="28"/>
          <w:szCs w:val="28"/>
          <w:lang w:eastAsia="zh-CN"/>
        </w:rPr>
        <w:t>开票信息</w:t>
      </w:r>
      <w:r>
        <w:rPr>
          <w:rFonts w:hint="eastAsia" w:ascii="仿宋" w:hAnsi="仿宋" w:eastAsia="仿宋" w:cs="仿宋"/>
          <w:sz w:val="28"/>
          <w:szCs w:val="28"/>
        </w:rPr>
        <w:t>及咨询人收款账户信息</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_Toc22540 \h </w:instrText>
      </w:r>
      <w:r>
        <w:rPr>
          <w:rFonts w:hint="eastAsia" w:ascii="仿宋" w:hAnsi="仿宋" w:eastAsia="仿宋" w:cs="仿宋"/>
          <w:sz w:val="28"/>
          <w:szCs w:val="28"/>
        </w:rPr>
        <w:fldChar w:fldCharType="separate"/>
      </w:r>
      <w:r>
        <w:rPr>
          <w:rFonts w:hint="eastAsia" w:ascii="仿宋" w:hAnsi="仿宋" w:eastAsia="仿宋" w:cs="仿宋"/>
          <w:sz w:val="28"/>
          <w:szCs w:val="28"/>
        </w:rPr>
        <w:t>38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仿宋" w:hAnsi="仿宋" w:eastAsia="仿宋" w:cs="仿宋"/>
          <w:b/>
          <w:sz w:val="24"/>
          <w:szCs w:val="24"/>
        </w:rPr>
        <w:sectPr>
          <w:headerReference r:id="rId8" w:type="first"/>
          <w:footerReference r:id="rId10" w:type="first"/>
          <w:footerReference r:id="rId9"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titlePg/>
          <w:docGrid w:linePitch="312" w:charSpace="0"/>
        </w:sectPr>
      </w:pPr>
      <w:r>
        <w:rPr>
          <w:rFonts w:hint="eastAsia" w:ascii="仿宋" w:hAnsi="仿宋" w:eastAsia="仿宋" w:cs="仿宋"/>
          <w:sz w:val="28"/>
          <w:szCs w:val="28"/>
        </w:rPr>
        <w:fldChar w:fldCharType="end"/>
      </w:r>
    </w:p>
    <w:p>
      <w:pPr>
        <w:keepNext/>
        <w:keepLines/>
        <w:pageBreakBefore w:val="0"/>
        <w:kinsoku/>
        <w:wordWrap/>
        <w:overflowPunct/>
        <w:topLinePunct w:val="0"/>
        <w:autoSpaceDE/>
        <w:autoSpaceDN/>
        <w:bidi w:val="0"/>
        <w:snapToGrid/>
        <w:spacing w:line="360" w:lineRule="auto"/>
        <w:ind w:firstLine="0" w:firstLineChars="0"/>
        <w:jc w:val="center"/>
        <w:textAlignment w:val="auto"/>
        <w:outlineLvl w:val="0"/>
        <w:rPr>
          <w:rFonts w:hint="eastAsia" w:ascii="仿宋" w:hAnsi="仿宋" w:eastAsia="仿宋" w:cs="仿宋"/>
          <w:b/>
          <w:bCs/>
          <w:color w:val="000000" w:themeColor="text1"/>
          <w:kern w:val="44"/>
          <w:sz w:val="36"/>
          <w:szCs w:val="36"/>
          <w14:textFill>
            <w14:solidFill>
              <w14:schemeClr w14:val="tx1"/>
            </w14:solidFill>
          </w14:textFill>
        </w:rPr>
      </w:pPr>
      <w:bookmarkStart w:id="5" w:name="_Toc419045055"/>
      <w:bookmarkStart w:id="6" w:name="_Toc422322470"/>
      <w:bookmarkStart w:id="7" w:name="_Toc31673"/>
      <w:bookmarkStart w:id="8" w:name="_Toc8204"/>
      <w:bookmarkStart w:id="9" w:name="_Toc5710"/>
      <w:bookmarkStart w:id="10" w:name="_Toc2048"/>
      <w:bookmarkStart w:id="11" w:name="_Toc10491"/>
      <w:bookmarkStart w:id="12" w:name="_Toc8431"/>
      <w:r>
        <w:rPr>
          <w:rFonts w:hint="eastAsia" w:ascii="仿宋" w:hAnsi="仿宋" w:eastAsia="仿宋" w:cs="仿宋"/>
          <w:b/>
          <w:bCs/>
          <w:color w:val="000000" w:themeColor="text1"/>
          <w:kern w:val="44"/>
          <w:sz w:val="36"/>
          <w:szCs w:val="36"/>
          <w14:textFill>
            <w14:solidFill>
              <w14:schemeClr w14:val="tx1"/>
            </w14:solidFill>
          </w14:textFill>
        </w:rPr>
        <w:t>第一部分　协议书</w:t>
      </w:r>
      <w:bookmarkEnd w:id="5"/>
      <w:bookmarkEnd w:id="6"/>
      <w:bookmarkEnd w:id="7"/>
      <w:bookmarkEnd w:id="8"/>
      <w:bookmarkEnd w:id="9"/>
      <w:bookmarkEnd w:id="10"/>
      <w:bookmarkEnd w:id="11"/>
      <w:bookmarkEnd w:id="12"/>
    </w:p>
    <w:p>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u w:val="single"/>
          <w14:textFill>
            <w14:solidFill>
              <w14:schemeClr w14:val="tx1"/>
            </w14:solidFill>
          </w14:textFill>
        </w:rPr>
      </w:pPr>
      <w:bookmarkStart w:id="13" w:name="7"/>
      <w:r>
        <w:rPr>
          <w:rFonts w:hint="eastAsia" w:ascii="仿宋" w:hAnsi="仿宋" w:eastAsia="仿宋" w:cs="仿宋"/>
          <w:color w:val="000000" w:themeColor="text1"/>
          <w:kern w:val="0"/>
          <w:sz w:val="28"/>
          <w:szCs w:val="28"/>
          <w14:textFill>
            <w14:solidFill>
              <w14:schemeClr w14:val="tx1"/>
            </w14:solidFill>
          </w14:textFill>
        </w:rPr>
        <w:t>委托人（全称）：</w:t>
      </w:r>
      <w:permStart w:id="8" w:edGrp="everyone"/>
      <w:r>
        <w:rPr>
          <w:rFonts w:hint="eastAsia" w:ascii="仿宋" w:hAnsi="仿宋" w:eastAsia="仿宋" w:cs="仿宋"/>
          <w:b/>
          <w:color w:val="000000"/>
          <w:sz w:val="28"/>
          <w:szCs w:val="28"/>
          <w:u w:val="single"/>
        </w:rPr>
        <w:t xml:space="preserve">                           </w:t>
      </w:r>
      <w:permEnd w:id="8"/>
    </w:p>
    <w:p>
      <w:pPr>
        <w:pageBreakBefore w:val="0"/>
        <w:widowControl/>
        <w:kinsoku/>
        <w:wordWrap/>
        <w:overflowPunct/>
        <w:topLinePunct w:val="0"/>
        <w:autoSpaceDE/>
        <w:autoSpaceDN/>
        <w:bidi w:val="0"/>
        <w:snapToGrid/>
        <w:spacing w:line="360" w:lineRule="auto"/>
        <w:ind w:firstLine="560"/>
        <w:jc w:val="left"/>
        <w:textAlignment w:val="auto"/>
        <w:rPr>
          <w:rFonts w:hint="eastAsia" w:ascii="仿宋" w:hAnsi="仿宋" w:eastAsia="仿宋" w:cs="仿宋"/>
          <w:color w:val="000000" w:themeColor="text1"/>
          <w:kern w:val="0"/>
          <w:sz w:val="28"/>
          <w:szCs w:val="28"/>
          <w:u w:val="single"/>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咨询人（全称）：</w:t>
      </w:r>
      <w:permStart w:id="9" w:edGrp="everyone"/>
      <w:r>
        <w:rPr>
          <w:rFonts w:hint="eastAsia" w:ascii="仿宋" w:hAnsi="仿宋" w:eastAsia="仿宋" w:cs="仿宋"/>
          <w:b/>
          <w:color w:val="000000"/>
          <w:sz w:val="28"/>
          <w:szCs w:val="28"/>
          <w:u w:val="single"/>
        </w:rPr>
        <w:t xml:space="preserve">                           </w:t>
      </w:r>
      <w:permEnd w:id="9"/>
    </w:p>
    <w:p>
      <w:pPr>
        <w:pageBreakBefore w:val="0"/>
        <w:widowControl/>
        <w:kinsoku/>
        <w:wordWrap/>
        <w:overflowPunct/>
        <w:topLinePunct w:val="0"/>
        <w:autoSpaceDE/>
        <w:autoSpaceDN/>
        <w:bidi w:val="0"/>
        <w:snapToGrid/>
        <w:spacing w:line="360" w:lineRule="auto"/>
        <w:ind w:firstLine="560"/>
        <w:jc w:val="left"/>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根据《</w:t>
      </w:r>
      <w:r>
        <w:fldChar w:fldCharType="begin"/>
      </w:r>
      <w:r>
        <w:instrText xml:space="preserve"> HYPERLINK "javascript:SLC(21651,0)" </w:instrText>
      </w:r>
      <w:r>
        <w:fldChar w:fldCharType="separate"/>
      </w:r>
      <w:r>
        <w:rPr>
          <w:rFonts w:hint="eastAsia" w:ascii="仿宋" w:hAnsi="仿宋" w:eastAsia="仿宋" w:cs="仿宋"/>
          <w:color w:val="000000" w:themeColor="text1"/>
          <w:kern w:val="0"/>
          <w:sz w:val="28"/>
          <w:szCs w:val="28"/>
          <w14:textFill>
            <w14:solidFill>
              <w14:schemeClr w14:val="tx1"/>
            </w14:solidFill>
          </w14:textFill>
        </w:rPr>
        <w:t>中华人民共和国</w:t>
      </w:r>
      <w:r>
        <w:rPr>
          <w:rFonts w:hint="eastAsia" w:ascii="仿宋" w:hAnsi="仿宋" w:eastAsia="仿宋" w:cs="仿宋"/>
          <w:color w:val="000000" w:themeColor="text1"/>
          <w:kern w:val="0"/>
          <w:sz w:val="28"/>
          <w:szCs w:val="28"/>
          <w14:textFill>
            <w14:solidFill>
              <w14:schemeClr w14:val="tx1"/>
            </w14:solidFill>
          </w14:textFill>
        </w:rPr>
        <w:fldChar w:fldCharType="end"/>
      </w:r>
      <w:r>
        <w:rPr>
          <w:rFonts w:hint="eastAsia" w:ascii="仿宋" w:hAnsi="仿宋" w:eastAsia="仿宋" w:cs="仿宋"/>
          <w:color w:val="000000" w:themeColor="text1"/>
          <w:kern w:val="0"/>
          <w:sz w:val="28"/>
          <w:szCs w:val="28"/>
          <w14:textFill>
            <w14:solidFill>
              <w14:schemeClr w14:val="tx1"/>
            </w14:solidFill>
          </w14:textFill>
        </w:rPr>
        <w:t>民法典》及其他有关法律、法规，遵循平等、自愿、公平和诚实信用的原则，双方就下述建设工程委托造价咨询与其他服务事项协商一致，订立本合同。</w:t>
      </w:r>
    </w:p>
    <w:p>
      <w:pPr>
        <w:pageBreakBefore w:val="0"/>
        <w:kinsoku/>
        <w:wordWrap/>
        <w:overflowPunct/>
        <w:topLinePunct w:val="0"/>
        <w:autoSpaceDE/>
        <w:autoSpaceDN/>
        <w:bidi w:val="0"/>
        <w:snapToGrid/>
        <w:spacing w:line="360" w:lineRule="auto"/>
        <w:ind w:firstLine="562"/>
        <w:textAlignment w:val="auto"/>
        <w:outlineLvl w:val="1"/>
        <w:rPr>
          <w:rFonts w:hint="eastAsia" w:ascii="仿宋" w:hAnsi="仿宋" w:eastAsia="仿宋" w:cs="仿宋"/>
          <w:color w:val="000000" w:themeColor="text1"/>
          <w:sz w:val="28"/>
          <w:szCs w:val="28"/>
          <w14:textFill>
            <w14:solidFill>
              <w14:schemeClr w14:val="tx1"/>
            </w14:solidFill>
          </w14:textFill>
        </w:rPr>
      </w:pPr>
      <w:bookmarkStart w:id="14" w:name="_Toc18898"/>
      <w:bookmarkStart w:id="15" w:name="_Toc26322"/>
      <w:bookmarkStart w:id="16" w:name="_Toc21740"/>
      <w:bookmarkStart w:id="17" w:name="_Toc10697"/>
      <w:bookmarkStart w:id="18" w:name="_Toc4353"/>
      <w:bookmarkStart w:id="19" w:name="_Toc11496"/>
      <w:bookmarkStart w:id="20" w:name="_Toc422322471"/>
      <w:bookmarkStart w:id="21" w:name="_Toc17748"/>
      <w:bookmarkStart w:id="22" w:name="_Toc419045056"/>
      <w:r>
        <w:rPr>
          <w:rFonts w:hint="eastAsia" w:ascii="仿宋" w:hAnsi="仿宋" w:eastAsia="仿宋" w:cs="仿宋"/>
          <w:b/>
          <w:bCs/>
          <w:color w:val="000000" w:themeColor="text1"/>
          <w:sz w:val="28"/>
          <w:szCs w:val="28"/>
          <w14:textFill>
            <w14:solidFill>
              <w14:schemeClr w14:val="tx1"/>
            </w14:solidFill>
          </w14:textFill>
        </w:rPr>
        <w:t>一、工程概况</w:t>
      </w:r>
      <w:bookmarkEnd w:id="14"/>
      <w:bookmarkEnd w:id="15"/>
      <w:bookmarkEnd w:id="16"/>
      <w:bookmarkEnd w:id="17"/>
      <w:bookmarkEnd w:id="18"/>
      <w:bookmarkEnd w:id="19"/>
      <w:bookmarkEnd w:id="20"/>
      <w:bookmarkEnd w:id="21"/>
    </w:p>
    <w:bookmarkEnd w:id="13"/>
    <w:bookmarkEnd w:id="22"/>
    <w:p>
      <w:pPr>
        <w:pageBreakBefore w:val="0"/>
        <w:kinsoku/>
        <w:wordWrap/>
        <w:overflowPunct/>
        <w:topLinePunct w:val="0"/>
        <w:autoSpaceDE/>
        <w:autoSpaceDN/>
        <w:bidi w:val="0"/>
        <w:snapToGrid/>
        <w:spacing w:line="360" w:lineRule="auto"/>
        <w:ind w:right="25" w:rightChars="9" w:firstLine="560"/>
        <w:jc w:val="left"/>
        <w:textAlignment w:val="auto"/>
        <w:rPr>
          <w:rFonts w:hint="eastAsia" w:ascii="仿宋" w:hAnsi="仿宋" w:eastAsia="仿宋" w:cs="仿宋"/>
          <w:color w:val="000000" w:themeColor="text1"/>
          <w:sz w:val="28"/>
          <w:szCs w:val="28"/>
          <w14:textFill>
            <w14:solidFill>
              <w14:schemeClr w14:val="tx1"/>
            </w14:solidFill>
          </w14:textFill>
        </w:rPr>
      </w:pPr>
      <w:bookmarkStart w:id="23" w:name="_Toc422322472"/>
      <w:bookmarkStart w:id="24" w:name="_Toc419045059"/>
      <w:r>
        <w:rPr>
          <w:rFonts w:hint="eastAsia" w:ascii="仿宋" w:hAnsi="仿宋" w:eastAsia="仿宋" w:cs="仿宋"/>
          <w:color w:val="000000" w:themeColor="text1"/>
          <w:sz w:val="28"/>
          <w:szCs w:val="28"/>
          <w14:textFill>
            <w14:solidFill>
              <w14:schemeClr w14:val="tx1"/>
            </w14:solidFill>
          </w14:textFill>
        </w:rPr>
        <w:t>1.工程名称：</w:t>
      </w:r>
      <w:permStart w:id="10" w:edGrp="everyone"/>
      <w:r>
        <w:rPr>
          <w:rFonts w:hint="eastAsia" w:ascii="仿宋" w:hAnsi="仿宋" w:eastAsia="仿宋" w:cs="仿宋"/>
          <w:b/>
          <w:color w:val="000000"/>
          <w:sz w:val="28"/>
          <w:szCs w:val="28"/>
          <w:u w:val="single"/>
        </w:rPr>
        <w:t xml:space="preserve">                     </w:t>
      </w:r>
      <w:permEnd w:id="10"/>
      <w:r>
        <w:rPr>
          <w:rFonts w:hint="eastAsia" w:ascii="仿宋" w:hAnsi="仿宋" w:eastAsia="仿宋" w:cs="仿宋"/>
          <w:color w:val="000000" w:themeColor="text1"/>
          <w:sz w:val="28"/>
          <w:szCs w:val="28"/>
          <w14:textFill>
            <w14:solidFill>
              <w14:schemeClr w14:val="tx1"/>
            </w14:solidFill>
          </w14:textFill>
        </w:rPr>
        <w:t>。</w:t>
      </w:r>
    </w:p>
    <w:p>
      <w:pPr>
        <w:pageBreakBefore w:val="0"/>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2.工程地点：</w:t>
      </w:r>
      <w:permStart w:id="11" w:edGrp="everyone"/>
      <w:r>
        <w:rPr>
          <w:rFonts w:hint="eastAsia" w:ascii="仿宋" w:hAnsi="仿宋" w:eastAsia="仿宋" w:cs="仿宋"/>
          <w:b/>
          <w:color w:val="000000"/>
          <w:sz w:val="28"/>
          <w:szCs w:val="28"/>
          <w:u w:val="single"/>
        </w:rPr>
        <w:t xml:space="preserve">                     </w:t>
      </w:r>
      <w:permEnd w:id="11"/>
      <w:r>
        <w:rPr>
          <w:rFonts w:hint="eastAsia" w:ascii="仿宋" w:hAnsi="仿宋" w:eastAsia="仿宋" w:cs="仿宋"/>
          <w:color w:val="000000" w:themeColor="text1"/>
          <w:sz w:val="28"/>
          <w:szCs w:val="28"/>
          <w14:textFill>
            <w14:solidFill>
              <w14:schemeClr w14:val="tx1"/>
            </w14:solidFill>
          </w14:textFill>
        </w:rPr>
        <w:t>。</w:t>
      </w:r>
    </w:p>
    <w:p>
      <w:pPr>
        <w:pageBreakBefore w:val="0"/>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3.工程规模：</w:t>
      </w:r>
      <w:permStart w:id="12" w:edGrp="everyone"/>
      <w:r>
        <w:rPr>
          <w:rFonts w:hint="eastAsia" w:ascii="仿宋" w:hAnsi="仿宋" w:eastAsia="仿宋" w:cs="仿宋"/>
          <w:b/>
          <w:color w:val="000000"/>
          <w:sz w:val="28"/>
          <w:szCs w:val="28"/>
          <w:u w:val="single"/>
        </w:rPr>
        <w:t xml:space="preserve">                             </w:t>
      </w:r>
      <w:permEnd w:id="12"/>
      <w:r>
        <w:rPr>
          <w:rFonts w:hint="eastAsia" w:ascii="仿宋" w:hAnsi="仿宋" w:eastAsia="仿宋" w:cs="仿宋"/>
          <w:color w:val="000000" w:themeColor="text1"/>
          <w:sz w:val="28"/>
          <w:szCs w:val="28"/>
          <w14:textFill>
            <w14:solidFill>
              <w14:schemeClr w14:val="tx1"/>
            </w14:solidFill>
          </w14:textFill>
        </w:rPr>
        <w:t>。</w:t>
      </w:r>
    </w:p>
    <w:p>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4.投资金额</w:t>
      </w:r>
      <w:r>
        <w:rPr>
          <w:rFonts w:hint="eastAsia" w:ascii="仿宋" w:hAnsi="仿宋" w:eastAsia="仿宋" w:cs="仿宋"/>
          <w:kern w:val="0"/>
          <w:sz w:val="28"/>
          <w:szCs w:val="28"/>
        </w:rPr>
        <w:t>：</w:t>
      </w:r>
      <w:permStart w:id="13" w:edGrp="everyone"/>
      <w:r>
        <w:rPr>
          <w:rFonts w:hint="eastAsia" w:ascii="仿宋" w:hAnsi="仿宋" w:eastAsia="仿宋" w:cs="仿宋"/>
          <w:kern w:val="0"/>
          <w:sz w:val="28"/>
          <w:szCs w:val="28"/>
          <w:u w:val="single"/>
        </w:rPr>
        <w:t xml:space="preserve">          </w:t>
      </w:r>
      <w:permEnd w:id="13"/>
      <w:r>
        <w:rPr>
          <w:rFonts w:hint="eastAsia" w:ascii="仿宋" w:hAnsi="仿宋" w:eastAsia="仿宋" w:cs="仿宋"/>
          <w:kern w:val="0"/>
          <w:sz w:val="28"/>
          <w:szCs w:val="28"/>
        </w:rPr>
        <w:t>万元。</w:t>
      </w:r>
    </w:p>
    <w:p>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5.资金来源：</w:t>
      </w:r>
      <w:r>
        <w:rPr>
          <w:rFonts w:hint="eastAsia" w:ascii="仿宋" w:hAnsi="仿宋" w:eastAsia="仿宋" w:cs="仿宋"/>
          <w:color w:val="000000" w:themeColor="text1"/>
          <w:kern w:val="0"/>
          <w:sz w:val="28"/>
          <w:szCs w:val="28"/>
          <w:u w:val="single"/>
          <w14:textFill>
            <w14:solidFill>
              <w14:schemeClr w14:val="tx1"/>
            </w14:solidFill>
          </w14:textFill>
        </w:rPr>
        <w:t>政府投资</w:t>
      </w:r>
      <w:r>
        <w:rPr>
          <w:rFonts w:hint="eastAsia" w:ascii="仿宋" w:hAnsi="仿宋" w:eastAsia="仿宋" w:cs="仿宋"/>
          <w:color w:val="000000" w:themeColor="text1"/>
          <w:kern w:val="0"/>
          <w:sz w:val="28"/>
          <w:szCs w:val="28"/>
          <w14:textFill>
            <w14:solidFill>
              <w14:schemeClr w14:val="tx1"/>
            </w14:solidFill>
          </w14:textFill>
        </w:rPr>
        <w:t>。</w:t>
      </w:r>
    </w:p>
    <w:p>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6.建设工期或周期：</w:t>
      </w:r>
      <w:r>
        <w:rPr>
          <w:rFonts w:hint="eastAsia" w:ascii="仿宋" w:hAnsi="仿宋" w:eastAsia="仿宋" w:cs="仿宋"/>
          <w:color w:val="000000" w:themeColor="text1"/>
          <w:kern w:val="0"/>
          <w:sz w:val="28"/>
          <w:szCs w:val="28"/>
          <w:u w:val="single"/>
          <w14:textFill>
            <w14:solidFill>
              <w14:schemeClr w14:val="tx1"/>
            </w14:solidFill>
          </w14:textFill>
        </w:rPr>
        <w:t xml:space="preserve">    /    </w:t>
      </w:r>
      <w:r>
        <w:rPr>
          <w:rFonts w:hint="eastAsia" w:ascii="仿宋" w:hAnsi="仿宋" w:eastAsia="仿宋" w:cs="仿宋"/>
          <w:color w:val="000000" w:themeColor="text1"/>
          <w:kern w:val="0"/>
          <w:sz w:val="28"/>
          <w:szCs w:val="28"/>
          <w14:textFill>
            <w14:solidFill>
              <w14:schemeClr w14:val="tx1"/>
            </w14:solidFill>
          </w14:textFill>
        </w:rPr>
        <w:t>。</w:t>
      </w:r>
    </w:p>
    <w:p>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7.其他：</w:t>
      </w:r>
      <w:r>
        <w:rPr>
          <w:rFonts w:hint="eastAsia" w:ascii="仿宋" w:hAnsi="仿宋" w:eastAsia="仿宋" w:cs="仿宋"/>
          <w:color w:val="000000" w:themeColor="text1"/>
          <w:kern w:val="0"/>
          <w:sz w:val="28"/>
          <w:szCs w:val="28"/>
          <w:u w:val="single"/>
          <w14:textFill>
            <w14:solidFill>
              <w14:schemeClr w14:val="tx1"/>
            </w14:solidFill>
          </w14:textFill>
        </w:rPr>
        <w:t xml:space="preserve">   /    </w:t>
      </w:r>
      <w:r>
        <w:rPr>
          <w:rFonts w:hint="eastAsia" w:ascii="仿宋" w:hAnsi="仿宋" w:eastAsia="仿宋" w:cs="仿宋"/>
          <w:color w:val="000000" w:themeColor="text1"/>
          <w:kern w:val="0"/>
          <w:sz w:val="28"/>
          <w:szCs w:val="28"/>
          <w14:textFill>
            <w14:solidFill>
              <w14:schemeClr w14:val="tx1"/>
            </w14:solidFill>
          </w14:textFill>
        </w:rPr>
        <w:t>。</w:t>
      </w:r>
    </w:p>
    <w:p>
      <w:pPr>
        <w:pageBreakBefore w:val="0"/>
        <w:widowControl/>
        <w:kinsoku/>
        <w:wordWrap/>
        <w:overflowPunct/>
        <w:topLinePunct w:val="0"/>
        <w:autoSpaceDE/>
        <w:autoSpaceDN/>
        <w:bidi w:val="0"/>
        <w:snapToGrid/>
        <w:spacing w:line="360" w:lineRule="auto"/>
        <w:ind w:firstLine="562"/>
        <w:textAlignment w:val="auto"/>
        <w:outlineLvl w:val="1"/>
        <w:rPr>
          <w:rFonts w:hint="eastAsia" w:ascii="仿宋" w:hAnsi="仿宋" w:eastAsia="仿宋" w:cs="仿宋"/>
          <w:color w:val="000000" w:themeColor="text1"/>
          <w:kern w:val="0"/>
          <w:sz w:val="28"/>
          <w:szCs w:val="28"/>
          <w14:textFill>
            <w14:solidFill>
              <w14:schemeClr w14:val="tx1"/>
            </w14:solidFill>
          </w14:textFill>
        </w:rPr>
      </w:pPr>
      <w:bookmarkStart w:id="25" w:name="_Toc4934"/>
      <w:bookmarkStart w:id="26" w:name="_Toc10971"/>
      <w:bookmarkStart w:id="27" w:name="_Toc5934"/>
      <w:bookmarkStart w:id="28" w:name="_Toc106"/>
      <w:bookmarkStart w:id="29" w:name="_Toc26968"/>
      <w:bookmarkStart w:id="30" w:name="_Toc22545"/>
      <w:bookmarkStart w:id="31" w:name="_Toc3215"/>
      <w:r>
        <w:rPr>
          <w:rFonts w:hint="eastAsia" w:ascii="仿宋" w:hAnsi="仿宋" w:eastAsia="仿宋" w:cs="仿宋"/>
          <w:b/>
          <w:bCs/>
          <w:color w:val="000000" w:themeColor="text1"/>
          <w:kern w:val="0"/>
          <w:sz w:val="28"/>
          <w:szCs w:val="28"/>
          <w14:textFill>
            <w14:solidFill>
              <w14:schemeClr w14:val="tx1"/>
            </w14:solidFill>
          </w14:textFill>
        </w:rPr>
        <w:t>二、服务范围及工作内容</w:t>
      </w:r>
      <w:bookmarkEnd w:id="23"/>
      <w:bookmarkEnd w:id="24"/>
      <w:bookmarkEnd w:id="25"/>
      <w:bookmarkEnd w:id="26"/>
      <w:bookmarkEnd w:id="27"/>
      <w:bookmarkEnd w:id="28"/>
      <w:bookmarkEnd w:id="29"/>
      <w:bookmarkEnd w:id="30"/>
      <w:bookmarkEnd w:id="31"/>
    </w:p>
    <w:p>
      <w:pPr>
        <w:pageBreakBefore w:val="0"/>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双方约定的服务范围及工作内容：</w:t>
      </w:r>
      <w:permStart w:id="14" w:edGrp="everyone"/>
    </w:p>
    <w:p>
      <w:pPr>
        <w:pageBreakBefore w:val="0"/>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u w:val="single"/>
          <w:lang w:val="en-US" w:eastAsia="zh-CN"/>
          <w14:textFill>
            <w14:solidFill>
              <w14:schemeClr w14:val="tx1"/>
            </w14:solidFill>
          </w14:textFill>
        </w:rPr>
      </w:pPr>
      <w:r>
        <w:rPr>
          <w:rFonts w:hint="eastAsia" w:ascii="仿宋" w:hAnsi="仿宋" w:eastAsia="仿宋" w:cs="仿宋"/>
          <w:color w:val="000000" w:themeColor="text1"/>
          <w:kern w:val="0"/>
          <w:sz w:val="28"/>
          <w:szCs w:val="28"/>
          <w:u w:val="single"/>
          <w:lang w:val="en-US" w:eastAsia="zh-CN"/>
          <w14:textFill>
            <w14:solidFill>
              <w14:schemeClr w14:val="tx1"/>
            </w14:solidFill>
          </w14:textFill>
        </w:rPr>
        <w:t>1.施工图预算：施工图预算编制，</w:t>
      </w:r>
      <w:r>
        <w:rPr>
          <w:rFonts w:hint="eastAsia" w:ascii="仿宋" w:hAnsi="仿宋" w:eastAsia="仿宋" w:cs="仿宋"/>
          <w:color w:val="000000" w:themeColor="text1"/>
          <w:kern w:val="0"/>
          <w:sz w:val="28"/>
          <w:szCs w:val="28"/>
          <w:u w:val="single"/>
          <w14:textFill>
            <w14:solidFill>
              <w14:schemeClr w14:val="tx1"/>
            </w14:solidFill>
          </w14:textFill>
        </w:rPr>
        <w:t>配合委托人及其上级主管部门完成预算评审的相关事宜</w:t>
      </w:r>
      <w:r>
        <w:rPr>
          <w:rFonts w:hint="eastAsia" w:ascii="仿宋" w:hAnsi="仿宋" w:eastAsia="仿宋" w:cs="仿宋"/>
          <w:color w:val="000000" w:themeColor="text1"/>
          <w:kern w:val="0"/>
          <w:sz w:val="28"/>
          <w:szCs w:val="28"/>
          <w:u w:val="single"/>
          <w:lang w:eastAsia="zh-CN"/>
          <w14:textFill>
            <w14:solidFill>
              <w14:schemeClr w14:val="tx1"/>
            </w14:solidFill>
          </w14:textFill>
        </w:rPr>
        <w:t>。</w:t>
      </w:r>
    </w:p>
    <w:p>
      <w:pPr>
        <w:pageBreakBefore w:val="0"/>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Cs w:val="28"/>
          <w:u w:val="single"/>
          <w:lang w:val="en-US" w:eastAsia="zh-CN"/>
          <w14:textFill>
            <w14:solidFill>
              <w14:schemeClr w14:val="tx1"/>
            </w14:solidFill>
          </w14:textFill>
        </w:rPr>
      </w:pPr>
      <w:r>
        <w:rPr>
          <w:rFonts w:hint="eastAsia" w:ascii="仿宋" w:hAnsi="仿宋" w:eastAsia="仿宋" w:cs="仿宋"/>
          <w:color w:val="000000" w:themeColor="text1"/>
          <w:kern w:val="0"/>
          <w:sz w:val="28"/>
          <w:szCs w:val="28"/>
          <w:u w:val="single"/>
          <w:lang w:val="en-US" w:eastAsia="zh-CN"/>
          <w14:textFill>
            <w14:solidFill>
              <w14:schemeClr w14:val="tx1"/>
            </w14:solidFill>
          </w14:textFill>
        </w:rPr>
        <w:t>2.工程量清单及控制价：</w:t>
      </w:r>
      <w:r>
        <w:rPr>
          <w:rFonts w:hint="eastAsia" w:ascii="仿宋" w:hAnsi="仿宋" w:eastAsia="仿宋" w:cs="仿宋"/>
          <w:color w:val="000000" w:themeColor="text1"/>
          <w:kern w:val="0"/>
          <w:szCs w:val="28"/>
          <w:u w:val="single"/>
          <w14:textFill>
            <w14:solidFill>
              <w14:schemeClr w14:val="tx1"/>
            </w14:solidFill>
          </w14:textFill>
        </w:rPr>
        <w:t>编制工程量清单及招标控制价</w:t>
      </w:r>
      <w:r>
        <w:rPr>
          <w:rFonts w:hint="eastAsia" w:ascii="仿宋" w:hAnsi="仿宋" w:eastAsia="仿宋" w:cs="仿宋"/>
          <w:color w:val="000000" w:themeColor="text1"/>
          <w:kern w:val="0"/>
          <w:szCs w:val="28"/>
          <w:u w:val="single"/>
          <w:lang w:eastAsia="zh-CN"/>
          <w14:textFill>
            <w14:solidFill>
              <w14:schemeClr w14:val="tx1"/>
            </w14:solidFill>
          </w14:textFill>
        </w:rPr>
        <w:t>，</w:t>
      </w:r>
      <w:r>
        <w:rPr>
          <w:rFonts w:hint="eastAsia" w:ascii="仿宋" w:hAnsi="仿宋" w:eastAsia="仿宋" w:cs="仿宋"/>
          <w:color w:val="000000" w:themeColor="text1"/>
          <w:kern w:val="0"/>
          <w:szCs w:val="28"/>
          <w:u w:val="single"/>
          <w:lang w:val="en-US" w:eastAsia="zh-CN"/>
          <w14:textFill>
            <w14:solidFill>
              <w14:schemeClr w14:val="tx1"/>
            </w14:solidFill>
          </w14:textFill>
        </w:rPr>
        <w:t>招标工程量清单及控制价答疑，</w:t>
      </w:r>
      <w:r>
        <w:rPr>
          <w:rFonts w:hint="eastAsia" w:ascii="仿宋" w:hAnsi="仿宋" w:eastAsia="仿宋" w:cs="仿宋"/>
          <w:color w:val="000000" w:themeColor="text1"/>
          <w:kern w:val="0"/>
          <w:szCs w:val="28"/>
          <w:u w:val="single"/>
          <w14:textFill>
            <w14:solidFill>
              <w14:schemeClr w14:val="tx1"/>
            </w14:solidFill>
          </w14:textFill>
        </w:rPr>
        <w:t>完成施工合同签订后已标价工程量清单修正</w:t>
      </w:r>
      <w:r>
        <w:rPr>
          <w:rFonts w:hint="eastAsia" w:ascii="仿宋" w:hAnsi="仿宋" w:eastAsia="仿宋" w:cs="仿宋"/>
          <w:color w:val="000000" w:themeColor="text1"/>
          <w:kern w:val="0"/>
          <w:szCs w:val="28"/>
          <w:u w:val="single"/>
          <w:lang w:eastAsia="zh-CN"/>
          <w14:textFill>
            <w14:solidFill>
              <w14:schemeClr w14:val="tx1"/>
            </w14:solidFill>
          </w14:textFill>
        </w:rPr>
        <w:t>。</w:t>
      </w:r>
      <w:r>
        <w:rPr>
          <w:rFonts w:hint="eastAsia" w:ascii="仿宋" w:hAnsi="仿宋" w:eastAsia="仿宋" w:cs="仿宋"/>
          <w:color w:val="000000" w:themeColor="text1"/>
          <w:kern w:val="0"/>
          <w:szCs w:val="28"/>
          <w:u w:val="single"/>
          <w:lang w:val="en-US" w:eastAsia="zh-CN"/>
          <w14:textFill>
            <w14:solidFill>
              <w14:schemeClr w14:val="tx1"/>
            </w14:solidFill>
          </w14:textFill>
        </w:rPr>
        <w:t xml:space="preserve"> </w:t>
      </w:r>
    </w:p>
    <w:permEnd w:id="14"/>
    <w:p>
      <w:pPr>
        <w:pageBreakBefore w:val="0"/>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服务范围及工作</w:t>
      </w:r>
      <w:r>
        <w:rPr>
          <w:rFonts w:hint="eastAsia" w:ascii="仿宋" w:hAnsi="仿宋" w:eastAsia="仿宋" w:cs="仿宋"/>
          <w:color w:val="000000" w:themeColor="text1"/>
          <w:sz w:val="28"/>
          <w:szCs w:val="28"/>
          <w:lang w:val="en-US" w:eastAsia="zh-CN"/>
          <w14:textFill>
            <w14:solidFill>
              <w14:schemeClr w14:val="tx1"/>
            </w14:solidFill>
          </w14:textFill>
        </w:rPr>
        <w:t>内容</w:t>
      </w:r>
      <w:r>
        <w:rPr>
          <w:rFonts w:hint="eastAsia" w:ascii="仿宋" w:hAnsi="仿宋" w:eastAsia="仿宋" w:cs="仿宋"/>
          <w:color w:val="000000" w:themeColor="text1"/>
          <w:sz w:val="28"/>
          <w:szCs w:val="28"/>
          <w14:textFill>
            <w14:solidFill>
              <w14:schemeClr w14:val="tx1"/>
            </w14:solidFill>
          </w14:textFill>
        </w:rPr>
        <w:t>详见附录A。</w:t>
      </w:r>
      <w:bookmarkStart w:id="32" w:name="_Toc419045060"/>
      <w:bookmarkStart w:id="33" w:name="_Toc422322473"/>
      <w:bookmarkStart w:id="34" w:name="9"/>
    </w:p>
    <w:p>
      <w:pPr>
        <w:pageBreakBefore w:val="0"/>
        <w:kinsoku/>
        <w:wordWrap/>
        <w:overflowPunct/>
        <w:topLinePunct w:val="0"/>
        <w:autoSpaceDE/>
        <w:autoSpaceDN/>
        <w:bidi w:val="0"/>
        <w:snapToGrid/>
        <w:spacing w:line="360" w:lineRule="auto"/>
        <w:ind w:firstLine="562"/>
        <w:textAlignment w:val="auto"/>
        <w:outlineLvl w:val="1"/>
        <w:rPr>
          <w:rFonts w:hint="eastAsia" w:ascii="仿宋" w:hAnsi="仿宋" w:eastAsia="仿宋" w:cs="仿宋"/>
          <w:b/>
          <w:bCs/>
          <w:color w:val="000000" w:themeColor="text1"/>
          <w:sz w:val="28"/>
          <w:szCs w:val="28"/>
          <w14:textFill>
            <w14:solidFill>
              <w14:schemeClr w14:val="tx1"/>
            </w14:solidFill>
          </w14:textFill>
        </w:rPr>
      </w:pPr>
      <w:bookmarkStart w:id="35" w:name="_Toc10724"/>
      <w:bookmarkStart w:id="36" w:name="_Toc29196"/>
      <w:bookmarkStart w:id="37" w:name="_Toc23976"/>
      <w:bookmarkStart w:id="38" w:name="_Toc9341"/>
      <w:bookmarkStart w:id="39" w:name="_Toc2896"/>
      <w:bookmarkStart w:id="40" w:name="_Toc7043"/>
      <w:bookmarkStart w:id="41" w:name="_Toc29474"/>
      <w:r>
        <w:rPr>
          <w:rFonts w:hint="eastAsia" w:ascii="仿宋" w:hAnsi="仿宋" w:eastAsia="仿宋" w:cs="仿宋"/>
          <w:b/>
          <w:bCs/>
          <w:color w:val="000000" w:themeColor="text1"/>
          <w:sz w:val="28"/>
          <w:szCs w:val="28"/>
          <w14:textFill>
            <w14:solidFill>
              <w14:schemeClr w14:val="tx1"/>
            </w14:solidFill>
          </w14:textFill>
        </w:rPr>
        <w:t>三、服务期限</w:t>
      </w:r>
      <w:bookmarkEnd w:id="32"/>
      <w:bookmarkEnd w:id="33"/>
      <w:bookmarkEnd w:id="35"/>
      <w:bookmarkEnd w:id="36"/>
      <w:bookmarkEnd w:id="37"/>
      <w:bookmarkEnd w:id="38"/>
      <w:bookmarkEnd w:id="39"/>
      <w:bookmarkEnd w:id="40"/>
      <w:bookmarkEnd w:id="41"/>
    </w:p>
    <w:p>
      <w:pPr>
        <w:pStyle w:val="19"/>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color w:val="000000" w:themeColor="text1"/>
          <w:kern w:val="0"/>
          <w:sz w:val="28"/>
          <w:szCs w:val="28"/>
          <w14:textFill>
            <w14:solidFill>
              <w14:schemeClr w14:val="tx1"/>
            </w14:solidFill>
          </w14:textFill>
        </w:rPr>
      </w:pPr>
      <w:bookmarkStart w:id="42" w:name="_Toc23594"/>
      <w:permStart w:id="15" w:edGrp="everyone"/>
      <w:r>
        <w:rPr>
          <w:rFonts w:hint="eastAsia" w:ascii="仿宋" w:hAnsi="仿宋" w:eastAsia="仿宋"/>
          <w:color w:val="000000"/>
          <w:sz w:val="28"/>
          <w:szCs w:val="28"/>
          <w:highlight w:val="none"/>
        </w:rPr>
        <w:t>依据</w:t>
      </w:r>
      <w:r>
        <w:rPr>
          <w:rFonts w:hint="eastAsia" w:ascii="仿宋" w:hAnsi="仿宋" w:eastAsia="仿宋"/>
          <w:color w:val="000000"/>
          <w:sz w:val="28"/>
          <w:szCs w:val="28"/>
          <w:highlight w:val="none"/>
          <w:lang w:val="en-US" w:eastAsia="zh-CN"/>
        </w:rPr>
        <w:t>项目</w:t>
      </w:r>
      <w:r>
        <w:rPr>
          <w:rFonts w:hint="eastAsia" w:ascii="仿宋" w:hAnsi="仿宋" w:eastAsia="仿宋"/>
          <w:color w:val="000000"/>
          <w:sz w:val="28"/>
          <w:szCs w:val="28"/>
          <w:highlight w:val="none"/>
        </w:rPr>
        <w:t>实际进度同步进行</w:t>
      </w:r>
      <w:r>
        <w:rPr>
          <w:rFonts w:hint="eastAsia" w:ascii="仿宋" w:hAnsi="仿宋" w:eastAsia="仿宋"/>
          <w:color w:val="000000"/>
          <w:sz w:val="28"/>
          <w:szCs w:val="28"/>
          <w:highlight w:val="none"/>
          <w:lang w:eastAsia="zh-CN"/>
        </w:rPr>
        <w:t>。</w:t>
      </w:r>
      <w:permEnd w:id="15"/>
      <w:bookmarkEnd w:id="34"/>
      <w:bookmarkEnd w:id="42"/>
      <w:bookmarkStart w:id="43" w:name="_Toc422322474"/>
      <w:bookmarkStart w:id="44" w:name="_Toc9154"/>
      <w:bookmarkStart w:id="45" w:name="_Toc16384"/>
      <w:bookmarkStart w:id="46" w:name="_Toc419045061"/>
      <w:bookmarkStart w:id="47" w:name="_Toc11663"/>
      <w:bookmarkStart w:id="48" w:name="_Toc22017"/>
      <w:bookmarkStart w:id="49" w:name="_Toc32071"/>
      <w:bookmarkStart w:id="50" w:name="_Toc31123"/>
    </w:p>
    <w:p>
      <w:pPr>
        <w:pageBreakBefore w:val="0"/>
        <w:widowControl/>
        <w:kinsoku/>
        <w:wordWrap/>
        <w:overflowPunct/>
        <w:topLinePunct w:val="0"/>
        <w:autoSpaceDE/>
        <w:autoSpaceDN/>
        <w:bidi w:val="0"/>
        <w:snapToGrid/>
        <w:spacing w:line="360" w:lineRule="auto"/>
        <w:ind w:firstLine="562"/>
        <w:textAlignment w:val="auto"/>
        <w:outlineLvl w:val="1"/>
        <w:rPr>
          <w:rFonts w:hint="eastAsia" w:ascii="仿宋" w:hAnsi="仿宋" w:eastAsia="仿宋" w:cs="仿宋"/>
          <w:color w:val="000000" w:themeColor="text1"/>
          <w:kern w:val="0"/>
          <w:sz w:val="28"/>
          <w:szCs w:val="28"/>
          <w14:textFill>
            <w14:solidFill>
              <w14:schemeClr w14:val="tx1"/>
            </w14:solidFill>
          </w14:textFill>
        </w:rPr>
      </w:pPr>
      <w:bookmarkStart w:id="51" w:name="_Toc7619"/>
      <w:r>
        <w:rPr>
          <w:rFonts w:hint="eastAsia" w:ascii="仿宋" w:hAnsi="仿宋" w:eastAsia="仿宋" w:cs="仿宋"/>
          <w:b/>
          <w:bCs/>
          <w:color w:val="000000" w:themeColor="text1"/>
          <w:kern w:val="0"/>
          <w:sz w:val="28"/>
          <w:szCs w:val="28"/>
          <w14:textFill>
            <w14:solidFill>
              <w14:schemeClr w14:val="tx1"/>
            </w14:solidFill>
          </w14:textFill>
        </w:rPr>
        <w:t>四、质量标准</w:t>
      </w:r>
      <w:bookmarkEnd w:id="43"/>
      <w:bookmarkEnd w:id="44"/>
      <w:bookmarkEnd w:id="45"/>
      <w:bookmarkEnd w:id="46"/>
      <w:bookmarkEnd w:id="47"/>
      <w:bookmarkEnd w:id="48"/>
      <w:bookmarkEnd w:id="49"/>
      <w:bookmarkEnd w:id="50"/>
      <w:bookmarkEnd w:id="51"/>
    </w:p>
    <w:p>
      <w:pPr>
        <w:pageBreakBefore w:val="0"/>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工程造价咨询成果文件应符合：</w:t>
      </w:r>
      <w:permStart w:id="16" w:edGrp="everyone"/>
      <w:r>
        <w:rPr>
          <w:rFonts w:hint="eastAsia" w:ascii="仿宋" w:hAnsi="仿宋" w:eastAsia="仿宋" w:cs="仿宋"/>
          <w:color w:val="000000" w:themeColor="text1"/>
          <w:sz w:val="28"/>
          <w:szCs w:val="28"/>
          <w:u w:val="single"/>
          <w14:textFill>
            <w14:solidFill>
              <w14:schemeClr w14:val="tx1"/>
            </w14:solidFill>
          </w14:textFill>
        </w:rPr>
        <w:t>国家及海南省现行造价咨询规范标准及委托人要求（具体见合同通用及专用条件）</w:t>
      </w:r>
      <w:permEnd w:id="16"/>
      <w:r>
        <w:rPr>
          <w:rFonts w:hint="eastAsia" w:ascii="仿宋" w:hAnsi="仿宋" w:eastAsia="仿宋" w:cs="仿宋"/>
          <w:color w:val="000000" w:themeColor="text1"/>
          <w:sz w:val="28"/>
          <w:szCs w:val="28"/>
          <w14:textFill>
            <w14:solidFill>
              <w14:schemeClr w14:val="tx1"/>
            </w14:solidFill>
          </w14:textFill>
        </w:rPr>
        <w:t>。</w:t>
      </w:r>
      <w:bookmarkStart w:id="52" w:name="_Toc422322475"/>
      <w:bookmarkStart w:id="53" w:name="_Toc419045062"/>
    </w:p>
    <w:p>
      <w:pPr>
        <w:pageBreakBefore w:val="0"/>
        <w:widowControl/>
        <w:kinsoku/>
        <w:wordWrap/>
        <w:overflowPunct/>
        <w:topLinePunct w:val="0"/>
        <w:autoSpaceDE/>
        <w:autoSpaceDN/>
        <w:bidi w:val="0"/>
        <w:snapToGrid/>
        <w:spacing w:line="360" w:lineRule="auto"/>
        <w:ind w:firstLine="562"/>
        <w:textAlignment w:val="auto"/>
        <w:outlineLvl w:val="1"/>
        <w:rPr>
          <w:rFonts w:hint="eastAsia" w:ascii="仿宋" w:hAnsi="仿宋" w:eastAsia="仿宋" w:cs="仿宋"/>
          <w:color w:val="000000" w:themeColor="text1"/>
          <w:kern w:val="0"/>
          <w:sz w:val="28"/>
          <w:szCs w:val="28"/>
          <w14:textFill>
            <w14:solidFill>
              <w14:schemeClr w14:val="tx1"/>
            </w14:solidFill>
          </w14:textFill>
        </w:rPr>
      </w:pPr>
      <w:bookmarkStart w:id="54" w:name="_Toc13095"/>
      <w:bookmarkStart w:id="55" w:name="_Toc18635"/>
      <w:bookmarkStart w:id="56" w:name="_Toc13879"/>
      <w:bookmarkStart w:id="57" w:name="_Toc20756"/>
      <w:bookmarkStart w:id="58" w:name="_Toc2841"/>
      <w:bookmarkStart w:id="59" w:name="_Toc23867"/>
      <w:bookmarkStart w:id="60" w:name="_Toc4604"/>
      <w:r>
        <w:rPr>
          <w:rFonts w:hint="eastAsia" w:ascii="仿宋" w:hAnsi="仿宋" w:eastAsia="仿宋" w:cs="仿宋"/>
          <w:b/>
          <w:bCs/>
          <w:color w:val="000000" w:themeColor="text1"/>
          <w:kern w:val="0"/>
          <w:sz w:val="28"/>
          <w:szCs w:val="28"/>
          <w14:textFill>
            <w14:solidFill>
              <w14:schemeClr w14:val="tx1"/>
            </w14:solidFill>
          </w14:textFill>
        </w:rPr>
        <w:t>五、</w:t>
      </w:r>
      <w:r>
        <w:rPr>
          <w:rFonts w:hint="eastAsia" w:ascii="仿宋" w:hAnsi="仿宋" w:eastAsia="仿宋" w:cs="仿宋"/>
          <w:b/>
          <w:bCs/>
          <w:color w:val="000000" w:themeColor="text1"/>
          <w:kern w:val="0"/>
          <w:sz w:val="28"/>
          <w:szCs w:val="28"/>
          <w:lang w:val="en-US" w:eastAsia="zh-CN"/>
          <w14:textFill>
            <w14:solidFill>
              <w14:schemeClr w14:val="tx1"/>
            </w14:solidFill>
          </w14:textFill>
        </w:rPr>
        <w:t>签约合同价与结算方式</w:t>
      </w:r>
      <w:bookmarkEnd w:id="52"/>
      <w:bookmarkEnd w:id="53"/>
      <w:bookmarkEnd w:id="54"/>
      <w:bookmarkEnd w:id="55"/>
      <w:bookmarkEnd w:id="56"/>
      <w:bookmarkEnd w:id="57"/>
      <w:bookmarkEnd w:id="58"/>
      <w:bookmarkEnd w:id="59"/>
      <w:bookmarkEnd w:id="60"/>
    </w:p>
    <w:p>
      <w:pPr>
        <w:pageBreakBefore w:val="0"/>
        <w:kinsoku/>
        <w:wordWrap/>
        <w:overflowPunct/>
        <w:topLinePunct w:val="0"/>
        <w:autoSpaceDE/>
        <w:autoSpaceDN/>
        <w:bidi w:val="0"/>
        <w:snapToGrid/>
        <w:spacing w:line="360" w:lineRule="auto"/>
        <w:ind w:left="0" w:leftChars="0" w:firstLine="560" w:firstLineChars="200"/>
        <w:textAlignment w:val="auto"/>
        <w:rPr>
          <w:rFonts w:hint="default" w:ascii="仿宋" w:hAnsi="仿宋" w:eastAsia="仿宋" w:cs="仿宋"/>
          <w:color w:val="000000" w:themeColor="text1"/>
          <w:sz w:val="28"/>
          <w:szCs w:val="28"/>
          <w:u w:val="single"/>
          <w:lang w:val="en-US"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w:t>
      </w:r>
      <w:r>
        <w:rPr>
          <w:rFonts w:hint="eastAsia" w:ascii="仿宋" w:hAnsi="仿宋" w:eastAsia="仿宋" w:cs="仿宋"/>
          <w:color w:val="000000" w:themeColor="text1"/>
          <w:sz w:val="28"/>
          <w:szCs w:val="28"/>
          <w:lang w:val="en-US" w:eastAsia="zh-CN"/>
          <w14:textFill>
            <w14:solidFill>
              <w14:schemeClr w14:val="tx1"/>
            </w14:solidFill>
          </w14:textFill>
        </w:rPr>
        <w:t>签约合同价暂定为</w:t>
      </w:r>
      <w:r>
        <w:rPr>
          <w:rFonts w:hint="eastAsia" w:ascii="仿宋" w:hAnsi="仿宋" w:eastAsia="仿宋" w:cs="仿宋"/>
          <w:color w:val="000000" w:themeColor="text1"/>
          <w:sz w:val="28"/>
          <w:szCs w:val="28"/>
          <w14:textFill>
            <w14:solidFill>
              <w14:schemeClr w14:val="tx1"/>
            </w14:solidFill>
          </w14:textFill>
        </w:rPr>
        <w:t>：含税总价人民币（大写）</w:t>
      </w:r>
      <w:permStart w:id="17" w:edGrp="everyone"/>
      <w:r>
        <w:rPr>
          <w:rFonts w:hint="eastAsia" w:ascii="仿宋" w:hAnsi="仿宋" w:eastAsia="仿宋" w:cs="仿宋"/>
          <w:b/>
          <w:color w:val="000000"/>
          <w:sz w:val="28"/>
          <w:szCs w:val="28"/>
          <w:u w:val="single"/>
        </w:rPr>
        <w:t xml:space="preserve"> </w:t>
      </w:r>
      <w:r>
        <w:rPr>
          <w:rFonts w:hint="eastAsia" w:ascii="仿宋" w:hAnsi="仿宋" w:eastAsia="仿宋" w:cs="仿宋"/>
          <w:b/>
          <w:color w:val="000000"/>
          <w:sz w:val="28"/>
          <w:szCs w:val="28"/>
          <w:u w:val="single"/>
          <w:lang w:val="en-US" w:eastAsia="zh-CN"/>
        </w:rPr>
        <w:t xml:space="preserve">   </w:t>
      </w:r>
      <w:permEnd w:id="17"/>
      <w:r>
        <w:rPr>
          <w:rFonts w:hint="eastAsia" w:ascii="仿宋" w:hAnsi="仿宋" w:eastAsia="仿宋" w:cs="仿宋"/>
          <w:b/>
          <w:color w:val="000000"/>
          <w:sz w:val="28"/>
          <w:szCs w:val="28"/>
          <w:u w:val="single"/>
          <w:lang w:eastAsia="zh-CN"/>
        </w:rPr>
        <w:t>（</w:t>
      </w:r>
      <w:r>
        <w:rPr>
          <w:rFonts w:hint="eastAsia" w:ascii="仿宋" w:hAnsi="仿宋" w:eastAsia="仿宋" w:cs="仿宋"/>
          <w:color w:val="000000" w:themeColor="text1"/>
          <w:sz w:val="28"/>
          <w:szCs w:val="28"/>
          <w:u w:val="single"/>
          <w14:textFill>
            <w14:solidFill>
              <w14:schemeClr w14:val="tx1"/>
            </w14:solidFill>
          </w14:textFill>
        </w:rPr>
        <w:t>¥</w:t>
      </w:r>
      <w:permStart w:id="18" w:edGrp="everyone"/>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b/>
          <w:color w:val="000000"/>
          <w:sz w:val="28"/>
          <w:szCs w:val="28"/>
          <w:u w:val="single"/>
        </w:rPr>
        <w:t xml:space="preserve">    </w:t>
      </w:r>
      <w:permEnd w:id="18"/>
      <w:r>
        <w:rPr>
          <w:rFonts w:hint="eastAsia" w:ascii="仿宋" w:hAnsi="仿宋" w:eastAsia="仿宋" w:cs="仿宋"/>
          <w:color w:val="000000" w:themeColor="text1"/>
          <w:sz w:val="28"/>
          <w:szCs w:val="28"/>
          <w:u w:val="single"/>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，不含税总价人民币（大写）</w:t>
      </w:r>
      <w:permStart w:id="19" w:edGrp="everyone"/>
      <w:r>
        <w:rPr>
          <w:rFonts w:hint="eastAsia" w:ascii="仿宋" w:hAnsi="仿宋" w:eastAsia="仿宋" w:cs="仿宋"/>
          <w:b/>
          <w:color w:val="000000"/>
          <w:sz w:val="28"/>
          <w:szCs w:val="28"/>
          <w:u w:val="single"/>
        </w:rPr>
        <w:t xml:space="preserve">   </w:t>
      </w:r>
      <w:r>
        <w:rPr>
          <w:rFonts w:hint="eastAsia" w:ascii="仿宋" w:hAnsi="仿宋" w:eastAsia="仿宋" w:cs="仿宋"/>
          <w:b/>
          <w:color w:val="000000"/>
          <w:sz w:val="28"/>
          <w:szCs w:val="28"/>
          <w:u w:val="single"/>
          <w:lang w:val="en-US" w:eastAsia="zh-CN"/>
        </w:rPr>
        <w:t xml:space="preserve"> </w:t>
      </w:r>
      <w:r>
        <w:rPr>
          <w:rFonts w:hint="eastAsia" w:ascii="仿宋" w:hAnsi="仿宋" w:eastAsia="仿宋" w:cs="仿宋"/>
          <w:b/>
          <w:color w:val="000000"/>
          <w:sz w:val="28"/>
          <w:szCs w:val="28"/>
          <w:u w:val="single"/>
          <w:lang w:eastAsia="zh-CN"/>
        </w:rPr>
        <w:t>（</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b/>
          <w:color w:val="000000"/>
          <w:sz w:val="28"/>
          <w:szCs w:val="28"/>
          <w:u w:val="single"/>
        </w:rPr>
        <w:t xml:space="preserve">   </w:t>
      </w:r>
      <w:r>
        <w:rPr>
          <w:rFonts w:hint="eastAsia" w:ascii="仿宋" w:hAnsi="仿宋" w:eastAsia="仿宋" w:cs="仿宋"/>
          <w:color w:val="000000" w:themeColor="text1"/>
          <w:sz w:val="28"/>
          <w:szCs w:val="28"/>
          <w:u w:val="single"/>
          <w14:textFill>
            <w14:solidFill>
              <w14:schemeClr w14:val="tx1"/>
            </w14:solidFill>
          </w14:textFill>
        </w:rPr>
        <w:t>)</w:t>
      </w:r>
      <w:permEnd w:id="19"/>
      <w:r>
        <w:rPr>
          <w:rFonts w:hint="eastAsia" w:ascii="仿宋" w:hAnsi="仿宋" w:eastAsia="仿宋" w:cs="仿宋"/>
          <w:color w:val="000000" w:themeColor="text1"/>
          <w:sz w:val="28"/>
          <w:szCs w:val="28"/>
          <w:u w:val="single"/>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税率</w:t>
      </w:r>
      <w:permStart w:id="20" w:edGrp="everyone"/>
      <w:r>
        <w:rPr>
          <w:rFonts w:hint="eastAsia" w:ascii="仿宋" w:hAnsi="仿宋" w:eastAsia="仿宋" w:cs="仿宋"/>
          <w:b/>
          <w:color w:val="000000"/>
          <w:sz w:val="28"/>
          <w:szCs w:val="28"/>
          <w:u w:val="single"/>
        </w:rPr>
        <w:t xml:space="preserve">     </w:t>
      </w:r>
      <w:permEnd w:id="20"/>
      <w:r>
        <w:rPr>
          <w:rFonts w:hint="eastAsia" w:ascii="仿宋" w:hAnsi="仿宋" w:eastAsia="仿宋" w:cs="仿宋"/>
          <w:color w:val="000000" w:themeColor="text1"/>
          <w:sz w:val="28"/>
          <w:szCs w:val="28"/>
          <w:u w:val="single"/>
          <w14:textFill>
            <w14:solidFill>
              <w14:schemeClr w14:val="tx1"/>
            </w14:solidFill>
          </w14:textFill>
        </w:rPr>
        <w:t>%。</w:t>
      </w:r>
    </w:p>
    <w:p>
      <w:pPr>
        <w:pageBreakBefore w:val="0"/>
        <w:kinsoku/>
        <w:wordWrap/>
        <w:overflowPunct/>
        <w:topLinePunct w:val="0"/>
        <w:autoSpaceDE/>
        <w:autoSpaceDN/>
        <w:bidi w:val="0"/>
        <w:snapToGrid/>
        <w:spacing w:line="360" w:lineRule="auto"/>
        <w:ind w:firstLine="560"/>
        <w:textAlignment w:val="auto"/>
        <w:rPr>
          <w:rFonts w:hint="eastAsia" w:ascii="仿宋" w:hAnsi="仿宋" w:eastAsia="仿宋" w:cs="仿宋"/>
          <w:sz w:val="28"/>
          <w:szCs w:val="28"/>
        </w:rPr>
      </w:pPr>
      <w:r>
        <w:rPr>
          <w:rFonts w:hint="eastAsia" w:ascii="仿宋" w:hAnsi="仿宋" w:eastAsia="仿宋" w:cs="仿宋"/>
          <w:sz w:val="28"/>
          <w:szCs w:val="28"/>
        </w:rPr>
        <w:t>2.结算方式：</w:t>
      </w:r>
    </w:p>
    <w:p>
      <w:pPr>
        <w:pageBreakBefore w:val="0"/>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u w:val="none"/>
          <w14:textFill>
            <w14:solidFill>
              <w14:schemeClr w14:val="tx1"/>
            </w14:solidFill>
          </w14:textFill>
        </w:rPr>
        <w:t>施工图预算</w:t>
      </w:r>
      <w:r>
        <w:rPr>
          <w:rFonts w:hint="eastAsia" w:ascii="仿宋" w:hAnsi="仿宋" w:eastAsia="仿宋" w:cs="仿宋"/>
          <w:color w:val="000000" w:themeColor="text1"/>
          <w:sz w:val="28"/>
          <w:szCs w:val="28"/>
          <w:u w:val="none"/>
          <w:lang w:eastAsia="zh-CN"/>
          <w14:textFill>
            <w14:solidFill>
              <w14:schemeClr w14:val="tx1"/>
            </w14:solidFill>
          </w14:textFill>
        </w:rPr>
        <w:t>、</w:t>
      </w:r>
      <w:r>
        <w:rPr>
          <w:rFonts w:hint="eastAsia" w:ascii="仿宋" w:hAnsi="仿宋" w:eastAsia="仿宋" w:cs="仿宋"/>
          <w:color w:val="000000" w:themeColor="text1"/>
          <w:sz w:val="28"/>
          <w:szCs w:val="28"/>
          <w:u w:val="none"/>
          <w14:textFill>
            <w14:solidFill>
              <w14:schemeClr w14:val="tx1"/>
            </w14:solidFill>
          </w14:textFill>
        </w:rPr>
        <w:t>工程量清单及控制价</w:t>
      </w:r>
      <w:r>
        <w:rPr>
          <w:rFonts w:hint="eastAsia" w:ascii="仿宋" w:hAnsi="仿宋" w:eastAsia="仿宋" w:cs="仿宋"/>
          <w:color w:val="000000" w:themeColor="text1"/>
          <w:sz w:val="28"/>
          <w:szCs w:val="28"/>
          <w:u w:val="none"/>
          <w:lang w:val="en-US" w:eastAsia="zh-CN"/>
          <w14:textFill>
            <w14:solidFill>
              <w14:schemeClr w14:val="tx1"/>
            </w14:solidFill>
          </w14:textFill>
        </w:rPr>
        <w:t>结算金额</w:t>
      </w:r>
      <w:r>
        <w:rPr>
          <w:rFonts w:hint="eastAsia" w:ascii="仿宋" w:hAnsi="仿宋" w:eastAsia="仿宋" w:cs="仿宋"/>
          <w:color w:val="000000" w:themeColor="text1"/>
          <w:sz w:val="28"/>
          <w:szCs w:val="28"/>
          <w:u w:val="none"/>
          <w14:textFill>
            <w14:solidFill>
              <w14:schemeClr w14:val="tx1"/>
            </w14:solidFill>
          </w14:textFill>
        </w:rPr>
        <w:t>：以委托人确认的工程量清单及控制价最终编制成果造价为计算基数，</w:t>
      </w:r>
      <w:r>
        <w:rPr>
          <w:rFonts w:hint="eastAsia" w:ascii="仿宋" w:hAnsi="仿宋" w:eastAsia="仿宋"/>
          <w:color w:val="auto"/>
          <w:sz w:val="28"/>
          <w:szCs w:val="28"/>
          <w:highlight w:val="none"/>
        </w:rPr>
        <w:t>依据</w:t>
      </w:r>
      <w:r>
        <w:rPr>
          <w:rFonts w:hint="eastAsia" w:ascii="仿宋" w:hAnsi="仿宋" w:eastAsia="仿宋"/>
          <w:color w:val="auto"/>
          <w:sz w:val="28"/>
          <w:szCs w:val="28"/>
          <w:highlight w:val="none"/>
          <w:lang w:eastAsia="zh-CN"/>
        </w:rPr>
        <w:t>海南省发展改革厅、海南省建设厅《关于规范工程造价咨询服务收费有关问题的通知》（琼发改收费[2007]170号）</w:t>
      </w:r>
      <w:r>
        <w:rPr>
          <w:rFonts w:hint="eastAsia" w:ascii="仿宋" w:hAnsi="仿宋" w:eastAsia="仿宋" w:cs="仿宋"/>
          <w:color w:val="000000" w:themeColor="text1"/>
          <w:sz w:val="28"/>
          <w:szCs w:val="28"/>
          <w:u w:val="none"/>
          <w14:textFill>
            <w14:solidFill>
              <w14:schemeClr w14:val="tx1"/>
            </w14:solidFill>
          </w14:textFill>
        </w:rPr>
        <w:t>中</w:t>
      </w:r>
      <w:permStart w:id="21" w:edGrp="everyone"/>
      <w:r>
        <w:rPr>
          <w:rFonts w:hint="eastAsia" w:ascii="仿宋" w:hAnsi="仿宋" w:eastAsia="仿宋" w:cs="仿宋"/>
          <w:color w:val="000000" w:themeColor="text1"/>
          <w:sz w:val="28"/>
          <w:szCs w:val="28"/>
          <w:highlight w:val="yellow"/>
          <w:u w:val="none"/>
          <w:lang w:val="en-US" w:eastAsia="zh-CN"/>
          <w14:textFill>
            <w14:solidFill>
              <w14:schemeClr w14:val="tx1"/>
            </w14:solidFill>
          </w14:textFill>
        </w:rPr>
        <w:t>工程量清单及控制价编制</w:t>
      </w:r>
      <w:permEnd w:id="21"/>
      <w:r>
        <w:rPr>
          <w:rFonts w:hint="eastAsia" w:ascii="仿宋" w:hAnsi="仿宋" w:eastAsia="仿宋" w:cs="仿宋"/>
          <w:color w:val="000000" w:themeColor="text1"/>
          <w:sz w:val="28"/>
          <w:szCs w:val="28"/>
          <w:u w:val="none"/>
          <w14:textFill>
            <w14:solidFill>
              <w14:schemeClr w14:val="tx1"/>
            </w14:solidFill>
          </w14:textFill>
        </w:rPr>
        <w:t>收费标准</w:t>
      </w:r>
      <w:r>
        <w:rPr>
          <w:rFonts w:hint="eastAsia" w:ascii="仿宋" w:hAnsi="仿宋" w:eastAsia="仿宋" w:cs="仿宋"/>
          <w:color w:val="000000" w:themeColor="text1"/>
          <w:sz w:val="28"/>
          <w:szCs w:val="28"/>
          <w:u w:val="none"/>
          <w:lang w:val="en-US" w:eastAsia="zh-CN"/>
          <w14:textFill>
            <w14:solidFill>
              <w14:schemeClr w14:val="tx1"/>
            </w14:solidFill>
          </w14:textFill>
        </w:rPr>
        <w:t>计算的金额*（1-</w:t>
      </w:r>
      <w:r>
        <w:rPr>
          <w:rFonts w:hint="eastAsia" w:ascii="仿宋" w:hAnsi="仿宋" w:eastAsia="仿宋" w:cs="仿宋"/>
          <w:color w:val="000000" w:themeColor="text1"/>
          <w:sz w:val="28"/>
          <w:szCs w:val="28"/>
          <w:u w:val="none"/>
          <w14:textFill>
            <w14:solidFill>
              <w14:schemeClr w14:val="tx1"/>
            </w14:solidFill>
          </w14:textFill>
        </w:rPr>
        <w:t>造价咨询</w:t>
      </w:r>
      <w:r>
        <w:rPr>
          <w:rFonts w:hint="eastAsia" w:ascii="仿宋" w:hAnsi="仿宋" w:eastAsia="仿宋" w:cs="仿宋"/>
          <w:color w:val="000000" w:themeColor="text1"/>
          <w:sz w:val="28"/>
          <w:szCs w:val="28"/>
          <w:u w:val="none"/>
          <w:lang w:val="en-US" w:eastAsia="zh-CN"/>
          <w14:textFill>
            <w14:solidFill>
              <w14:schemeClr w14:val="tx1"/>
            </w14:solidFill>
          </w14:textFill>
        </w:rPr>
        <w:t>基准</w:t>
      </w:r>
      <w:r>
        <w:rPr>
          <w:rFonts w:hint="eastAsia" w:ascii="仿宋" w:hAnsi="仿宋" w:eastAsia="仿宋" w:cs="仿宋"/>
          <w:color w:val="000000" w:themeColor="text1"/>
          <w:sz w:val="28"/>
          <w:szCs w:val="28"/>
          <w:u w:val="none"/>
          <w14:textFill>
            <w14:solidFill>
              <w14:schemeClr w14:val="tx1"/>
            </w14:solidFill>
          </w14:textFill>
        </w:rPr>
        <w:t>下浮率</w:t>
      </w:r>
      <w:r>
        <w:rPr>
          <w:rFonts w:hint="eastAsia" w:ascii="仿宋" w:hAnsi="仿宋" w:eastAsia="仿宋" w:cs="仿宋"/>
          <w:color w:val="000000" w:themeColor="text1"/>
          <w:sz w:val="28"/>
          <w:szCs w:val="28"/>
          <w:u w:val="none"/>
          <w:lang w:eastAsia="zh-CN"/>
          <w14:textFill>
            <w14:solidFill>
              <w14:schemeClr w14:val="tx1"/>
            </w14:solidFill>
          </w14:textFill>
        </w:rPr>
        <w:t>），</w:t>
      </w:r>
      <w:r>
        <w:rPr>
          <w:rFonts w:hint="eastAsia" w:ascii="仿宋" w:hAnsi="仿宋" w:eastAsia="仿宋" w:cs="仿宋"/>
          <w:color w:val="000000" w:themeColor="text1"/>
          <w:sz w:val="28"/>
          <w:szCs w:val="28"/>
          <w:u w:val="none"/>
          <w:lang w:val="en-US" w:eastAsia="zh-CN"/>
          <w14:textFill>
            <w14:solidFill>
              <w14:schemeClr w14:val="tx1"/>
            </w14:solidFill>
          </w14:textFill>
        </w:rPr>
        <w:t>钢筋抽样费用不另行计算</w:t>
      </w:r>
      <w:r>
        <w:rPr>
          <w:rFonts w:hint="eastAsia" w:ascii="仿宋" w:hAnsi="仿宋" w:eastAsia="仿宋" w:cs="仿宋"/>
          <w:color w:val="000000" w:themeColor="text1"/>
          <w:sz w:val="28"/>
          <w:szCs w:val="28"/>
          <w:u w:val="none"/>
          <w14:textFill>
            <w14:solidFill>
              <w14:schemeClr w14:val="tx1"/>
            </w14:solidFill>
          </w14:textFill>
        </w:rPr>
        <w:t>。</w:t>
      </w:r>
    </w:p>
    <w:p>
      <w:pPr>
        <w:pageBreakBefore w:val="0"/>
        <w:kinsoku/>
        <w:wordWrap/>
        <w:overflowPunct/>
        <w:topLinePunct w:val="0"/>
        <w:autoSpaceDE/>
        <w:autoSpaceDN/>
        <w:bidi w:val="0"/>
        <w:snapToGrid/>
        <w:spacing w:line="360" w:lineRule="auto"/>
        <w:ind w:firstLine="560"/>
        <w:textAlignment w:val="auto"/>
        <w:rPr>
          <w:rFonts w:hint="default" w:ascii="仿宋" w:hAnsi="仿宋" w:eastAsia="仿宋" w:cs="仿宋"/>
          <w:color w:val="000000" w:themeColor="text1"/>
          <w:sz w:val="28"/>
          <w:szCs w:val="28"/>
          <w:u w:val="none"/>
          <w:lang w:val="en-US"/>
          <w14:textFill>
            <w14:solidFill>
              <w14:schemeClr w14:val="tx1"/>
            </w14:solidFill>
          </w14:textFill>
        </w:rPr>
      </w:pPr>
      <w:r>
        <w:rPr>
          <w:rFonts w:hint="eastAsia" w:ascii="仿宋" w:hAnsi="仿宋" w:eastAsia="仿宋" w:cs="仿宋"/>
          <w:color w:val="000000" w:themeColor="text1"/>
          <w:sz w:val="28"/>
          <w:szCs w:val="28"/>
          <w:u w:val="none"/>
          <w14:textFill>
            <w14:solidFill>
              <w14:schemeClr w14:val="tx1"/>
            </w14:solidFill>
          </w14:textFill>
        </w:rPr>
        <w:t>造价咨询</w:t>
      </w:r>
      <w:r>
        <w:rPr>
          <w:rFonts w:hint="eastAsia" w:ascii="仿宋" w:hAnsi="仿宋" w:eastAsia="仿宋" w:cs="仿宋"/>
          <w:color w:val="000000" w:themeColor="text1"/>
          <w:sz w:val="28"/>
          <w:szCs w:val="28"/>
          <w:u w:val="none"/>
          <w:lang w:val="en-US" w:eastAsia="zh-CN"/>
          <w14:textFill>
            <w14:solidFill>
              <w14:schemeClr w14:val="tx1"/>
            </w14:solidFill>
          </w14:textFill>
        </w:rPr>
        <w:t>基准</w:t>
      </w:r>
      <w:r>
        <w:rPr>
          <w:rFonts w:hint="eastAsia" w:ascii="仿宋" w:hAnsi="仿宋" w:eastAsia="仿宋" w:cs="仿宋"/>
          <w:color w:val="000000" w:themeColor="text1"/>
          <w:sz w:val="28"/>
          <w:szCs w:val="28"/>
          <w:u w:val="none"/>
          <w14:textFill>
            <w14:solidFill>
              <w14:schemeClr w14:val="tx1"/>
            </w14:solidFill>
          </w14:textFill>
        </w:rPr>
        <w:t>下浮率=</w:t>
      </w:r>
      <w:r>
        <w:rPr>
          <w:rFonts w:hint="eastAsia" w:ascii="仿宋" w:hAnsi="仿宋" w:eastAsia="仿宋" w:cs="仿宋"/>
          <w:color w:val="000000" w:themeColor="text1"/>
          <w:sz w:val="28"/>
          <w:szCs w:val="28"/>
          <w:u w:val="none"/>
          <w:lang w:val="en-US" w:eastAsia="zh-CN"/>
          <w14:textFill>
            <w14:solidFill>
              <w14:schemeClr w14:val="tx1"/>
            </w14:solidFill>
          </w14:textFill>
        </w:rPr>
        <w:t>{</w:t>
      </w:r>
      <w:r>
        <w:rPr>
          <w:rFonts w:hint="eastAsia" w:ascii="仿宋" w:hAnsi="仿宋" w:eastAsia="仿宋" w:cs="仿宋"/>
          <w:color w:val="000000" w:themeColor="text1"/>
          <w:sz w:val="28"/>
          <w:szCs w:val="28"/>
          <w:u w:val="none"/>
          <w14:textFill>
            <w14:solidFill>
              <w14:schemeClr w14:val="tx1"/>
            </w14:solidFill>
          </w14:textFill>
        </w:rPr>
        <w:t>1-造价咨询投标报价/</w:t>
      </w:r>
      <w:permStart w:id="22" w:edGrp="everyone"/>
      <w:r>
        <w:rPr>
          <w:rFonts w:hint="eastAsia" w:ascii="仿宋" w:hAnsi="仿宋" w:eastAsia="仿宋" w:cs="仿宋"/>
          <w:color w:val="000000" w:themeColor="text1"/>
          <w:sz w:val="28"/>
          <w:szCs w:val="28"/>
          <w:u w:val="none"/>
          <w:lang w:val="en-US" w:eastAsia="zh-CN"/>
          <w14:textFill>
            <w14:solidFill>
              <w14:schemeClr w14:val="tx1"/>
            </w14:solidFill>
          </w14:textFill>
        </w:rPr>
        <w:t>[</w:t>
      </w:r>
      <w:r>
        <w:rPr>
          <w:rFonts w:hint="eastAsia" w:ascii="仿宋" w:hAnsi="仿宋" w:eastAsia="仿宋" w:cs="仿宋"/>
          <w:color w:val="000000" w:themeColor="text1"/>
          <w:sz w:val="28"/>
          <w:szCs w:val="28"/>
          <w:highlight w:val="yellow"/>
          <w:u w:val="none"/>
          <w:lang w:val="en-US" w:eastAsia="zh-CN"/>
          <w14:textFill>
            <w14:solidFill>
              <w14:schemeClr w14:val="tx1"/>
            </w14:solidFill>
          </w14:textFill>
        </w:rPr>
        <w:t>工程量清单及控制价编制</w:t>
      </w:r>
      <w:permEnd w:id="22"/>
      <w:r>
        <w:rPr>
          <w:rFonts w:hint="eastAsia" w:ascii="仿宋" w:hAnsi="仿宋" w:eastAsia="仿宋" w:cs="仿宋"/>
          <w:color w:val="000000" w:themeColor="text1"/>
          <w:sz w:val="28"/>
          <w:szCs w:val="28"/>
          <w:u w:val="none"/>
          <w:lang w:val="en-US" w:eastAsia="zh-CN"/>
          <w14:textFill>
            <w14:solidFill>
              <w14:schemeClr w14:val="tx1"/>
            </w14:solidFill>
          </w14:textFill>
        </w:rPr>
        <w:t>收费基准价]}</w:t>
      </w:r>
      <w:r>
        <w:rPr>
          <w:rFonts w:hint="eastAsia" w:ascii="仿宋" w:hAnsi="仿宋" w:eastAsia="仿宋" w:cs="仿宋"/>
          <w:color w:val="000000" w:themeColor="text1"/>
          <w:sz w:val="28"/>
          <w:szCs w:val="28"/>
          <w:u w:val="none"/>
          <w14:textFill>
            <w14:solidFill>
              <w14:schemeClr w14:val="tx1"/>
            </w14:solidFill>
          </w14:textFill>
        </w:rPr>
        <w:t>×100%</w:t>
      </w:r>
      <w:permStart w:id="23" w:edGrp="everyone"/>
      <w:r>
        <w:rPr>
          <w:rFonts w:hint="eastAsia" w:ascii="仿宋" w:hAnsi="仿宋" w:eastAsia="仿宋" w:cs="仿宋"/>
          <w:color w:val="000000" w:themeColor="text1"/>
          <w:sz w:val="28"/>
          <w:szCs w:val="28"/>
          <w:u w:val="none"/>
          <w:lang w:val="en-US" w:eastAsia="zh-CN"/>
          <w14:textFill>
            <w14:solidFill>
              <w14:schemeClr w14:val="tx1"/>
            </w14:solidFill>
          </w14:textFill>
        </w:rPr>
        <w:t xml:space="preserve"> =    </w:t>
      </w:r>
      <w:permEnd w:id="23"/>
    </w:p>
    <w:p>
      <w:pPr>
        <w:pStyle w:val="19"/>
        <w:pageBreakBefore w:val="0"/>
        <w:numPr>
          <w:ilvl w:val="0"/>
          <w:numId w:val="0"/>
        </w:numPr>
        <w:kinsoku/>
        <w:wordWrap/>
        <w:overflowPunct/>
        <w:topLinePunct w:val="0"/>
        <w:autoSpaceDE/>
        <w:autoSpaceDN/>
        <w:bidi w:val="0"/>
        <w:snapToGrid/>
        <w:spacing w:line="360" w:lineRule="auto"/>
        <w:ind w:firstLine="560" w:firstLineChars="200"/>
        <w:jc w:val="left"/>
        <w:textAlignment w:val="auto"/>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olor w:val="000000"/>
          <w:sz w:val="28"/>
          <w:szCs w:val="28"/>
          <w:highlight w:val="none"/>
        </w:rPr>
        <w:t>收费基准价</w:t>
      </w:r>
      <w:r>
        <w:rPr>
          <w:rFonts w:hint="eastAsia" w:ascii="仿宋" w:hAnsi="仿宋" w:eastAsia="仿宋"/>
          <w:color w:val="000000"/>
          <w:sz w:val="28"/>
          <w:szCs w:val="28"/>
          <w:highlight w:val="none"/>
          <w:lang w:eastAsia="zh-CN"/>
        </w:rPr>
        <w:t>：</w:t>
      </w:r>
      <w:r>
        <w:rPr>
          <w:rFonts w:hint="eastAsia" w:ascii="仿宋" w:hAnsi="仿宋" w:eastAsia="仿宋"/>
          <w:color w:val="000000"/>
          <w:sz w:val="28"/>
          <w:szCs w:val="28"/>
          <w:highlight w:val="none"/>
          <w:lang w:val="en-US" w:eastAsia="zh-CN"/>
        </w:rPr>
        <w:t>以【</w:t>
      </w:r>
      <w:permStart w:id="24" w:edGrp="everyone"/>
      <w:r>
        <w:rPr>
          <w:rFonts w:hint="eastAsia" w:ascii="Calibri" w:hAnsi="Calibri" w:eastAsia="仿宋" w:cs="Calibri"/>
          <w:color w:val="000000"/>
          <w:sz w:val="28"/>
          <w:szCs w:val="28"/>
          <w:highlight w:val="none"/>
          <w:u w:val="single"/>
        </w:rPr>
        <w:t xml:space="preserve"> </w:t>
      </w:r>
      <w:r>
        <w:rPr>
          <w:rFonts w:hint="eastAsia" w:ascii="仿宋" w:hAnsi="仿宋" w:eastAsia="仿宋" w:cs="仿宋"/>
          <w:color w:val="000000"/>
          <w:sz w:val="28"/>
          <w:szCs w:val="28"/>
          <w:highlight w:val="none"/>
          <w:u w:val="single"/>
          <w:lang w:val="en-US" w:eastAsia="zh-CN"/>
        </w:rPr>
        <w:t>114660.88</w:t>
      </w:r>
      <w:r>
        <w:rPr>
          <w:rFonts w:hint="eastAsia" w:ascii="Calibri" w:hAnsi="Calibri" w:eastAsia="仿宋" w:cs="Calibri"/>
          <w:color w:val="000000"/>
          <w:sz w:val="28"/>
          <w:szCs w:val="28"/>
          <w:highlight w:val="none"/>
          <w:u w:val="single"/>
        </w:rPr>
        <w:t xml:space="preserve"> </w:t>
      </w:r>
      <w:permEnd w:id="24"/>
      <w:r>
        <w:rPr>
          <w:rFonts w:hint="eastAsia" w:ascii="仿宋" w:hAnsi="仿宋" w:eastAsia="仿宋"/>
          <w:color w:val="000000"/>
          <w:sz w:val="28"/>
          <w:szCs w:val="28"/>
          <w:highlight w:val="none"/>
          <w:lang w:val="en-US" w:eastAsia="zh-CN"/>
        </w:rPr>
        <w:t>】万元为</w:t>
      </w:r>
      <w:r>
        <w:rPr>
          <w:rFonts w:hint="eastAsia" w:ascii="仿宋" w:hAnsi="仿宋" w:eastAsia="仿宋"/>
          <w:color w:val="000000"/>
          <w:sz w:val="28"/>
          <w:szCs w:val="28"/>
          <w:highlight w:val="none"/>
        </w:rPr>
        <w:t>计算基数，依据</w:t>
      </w:r>
      <w:r>
        <w:rPr>
          <w:rFonts w:hint="eastAsia" w:ascii="仿宋" w:hAnsi="仿宋" w:eastAsia="仿宋"/>
          <w:color w:val="000000"/>
          <w:sz w:val="28"/>
          <w:szCs w:val="28"/>
          <w:highlight w:val="none"/>
          <w:lang w:eastAsia="zh-CN"/>
        </w:rPr>
        <w:t>海南省发展改革厅、海南省建设厅《关于规范工程造价咨询服务收费有关问题的通知》（琼发改收费[2007]170号）</w:t>
      </w:r>
      <w:r>
        <w:rPr>
          <w:rFonts w:hint="eastAsia" w:ascii="仿宋" w:hAnsi="仿宋" w:eastAsia="仿宋"/>
          <w:color w:val="000000"/>
          <w:sz w:val="28"/>
          <w:szCs w:val="28"/>
          <w:highlight w:val="none"/>
        </w:rPr>
        <w:t>中</w:t>
      </w:r>
      <w:permStart w:id="25" w:edGrp="everyone"/>
      <w:r>
        <w:rPr>
          <w:rFonts w:hint="eastAsia" w:ascii="仿宋" w:hAnsi="仿宋" w:eastAsia="仿宋" w:cs="仿宋"/>
          <w:color w:val="000000" w:themeColor="text1"/>
          <w:sz w:val="28"/>
          <w:szCs w:val="28"/>
          <w:highlight w:val="yellow"/>
          <w:u w:val="none"/>
          <w:lang w:val="en-US" w:eastAsia="zh-CN"/>
          <w14:textFill>
            <w14:solidFill>
              <w14:schemeClr w14:val="tx1"/>
            </w14:solidFill>
          </w14:textFill>
        </w:rPr>
        <w:t>工程量清单及控制价编制</w:t>
      </w:r>
      <w:permEnd w:id="25"/>
      <w:r>
        <w:rPr>
          <w:rFonts w:hint="eastAsia" w:ascii="仿宋" w:hAnsi="仿宋" w:eastAsia="仿宋"/>
          <w:color w:val="000000"/>
          <w:sz w:val="28"/>
          <w:szCs w:val="28"/>
          <w:highlight w:val="none"/>
          <w:lang w:val="en-US" w:eastAsia="zh-CN"/>
        </w:rPr>
        <w:t>收费标准计算的金额，</w:t>
      </w:r>
      <w:r>
        <w:rPr>
          <w:rFonts w:hint="eastAsia" w:ascii="仿宋" w:hAnsi="仿宋" w:eastAsia="仿宋" w:cs="仿宋"/>
          <w:color w:val="000000" w:themeColor="text1"/>
          <w:sz w:val="28"/>
          <w:szCs w:val="28"/>
          <w:u w:val="none"/>
          <w:lang w:val="en-US" w:eastAsia="zh-CN"/>
          <w14:textFill>
            <w14:solidFill>
              <w14:schemeClr w14:val="tx1"/>
            </w14:solidFill>
          </w14:textFill>
        </w:rPr>
        <w:t>钢筋抽样费用不另行计算</w:t>
      </w:r>
      <w:r>
        <w:rPr>
          <w:rFonts w:hint="eastAsia" w:ascii="仿宋" w:hAnsi="仿宋" w:eastAsia="仿宋"/>
          <w:color w:val="000000"/>
          <w:sz w:val="28"/>
          <w:szCs w:val="28"/>
          <w:highlight w:val="none"/>
        </w:rPr>
        <w:t>。</w:t>
      </w:r>
    </w:p>
    <w:p>
      <w:pPr>
        <w:pageBreakBefore w:val="0"/>
        <w:numPr>
          <w:ilvl w:val="-1"/>
          <w:numId w:val="0"/>
        </w:numPr>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u w:val="none"/>
          <w14:textFill>
            <w14:solidFill>
              <w14:schemeClr w14:val="tx1"/>
            </w14:solidFill>
          </w14:textFill>
        </w:rPr>
        <w:t>最终结算咨询费不高于对应预算批复金额，且不得高于政府</w:t>
      </w:r>
      <w:r>
        <w:rPr>
          <w:rFonts w:hint="eastAsia" w:ascii="仿宋" w:hAnsi="仿宋" w:eastAsia="仿宋" w:cs="仿宋"/>
          <w:color w:val="000000" w:themeColor="text1"/>
          <w:sz w:val="28"/>
          <w:szCs w:val="28"/>
          <w:u w:val="none"/>
          <w:lang w:val="en-US" w:eastAsia="zh-CN"/>
          <w14:textFill>
            <w14:solidFill>
              <w14:schemeClr w14:val="tx1"/>
            </w14:solidFill>
          </w14:textFill>
        </w:rPr>
        <w:t>部门工程竣工决算批复</w:t>
      </w:r>
      <w:r>
        <w:rPr>
          <w:rFonts w:hint="eastAsia" w:ascii="仿宋" w:hAnsi="仿宋" w:eastAsia="仿宋" w:cs="仿宋"/>
          <w:color w:val="000000" w:themeColor="text1"/>
          <w:sz w:val="28"/>
          <w:szCs w:val="28"/>
          <w:u w:val="none"/>
          <w14:textFill>
            <w14:solidFill>
              <w14:schemeClr w14:val="tx1"/>
            </w14:solidFill>
          </w14:textFill>
        </w:rPr>
        <w:t>的</w:t>
      </w:r>
      <w:r>
        <w:rPr>
          <w:rFonts w:hint="eastAsia" w:ascii="仿宋" w:hAnsi="仿宋" w:eastAsia="仿宋" w:cs="仿宋"/>
          <w:color w:val="000000" w:themeColor="text1"/>
          <w:sz w:val="28"/>
          <w:szCs w:val="28"/>
          <w:u w:val="none"/>
          <w:lang w:val="en-US" w:eastAsia="zh-CN"/>
          <w14:textFill>
            <w14:solidFill>
              <w14:schemeClr w14:val="tx1"/>
            </w14:solidFill>
          </w14:textFill>
        </w:rPr>
        <w:t>金额</w:t>
      </w:r>
      <w:r>
        <w:rPr>
          <w:rFonts w:hint="eastAsia" w:ascii="仿宋" w:hAnsi="仿宋" w:eastAsia="仿宋" w:cs="仿宋"/>
          <w:color w:val="000000" w:themeColor="text1"/>
          <w:sz w:val="28"/>
          <w:szCs w:val="28"/>
          <w:u w:val="none"/>
          <w14:textFill>
            <w14:solidFill>
              <w14:schemeClr w14:val="tx1"/>
            </w14:solidFill>
          </w14:textFill>
        </w:rPr>
        <w:t>。</w:t>
      </w:r>
    </w:p>
    <w:p>
      <w:pPr>
        <w:pStyle w:val="19"/>
        <w:spacing w:line="360" w:lineRule="auto"/>
        <w:ind w:firstLine="560" w:firstLineChars="200"/>
        <w:jc w:val="left"/>
        <w:rPr>
          <w:rFonts w:ascii="仿宋" w:hAnsi="仿宋" w:eastAsia="仿宋"/>
          <w:color w:val="000000"/>
          <w:sz w:val="28"/>
          <w:szCs w:val="28"/>
          <w:highlight w:val="none"/>
        </w:rPr>
      </w:pPr>
      <w:r>
        <w:rPr>
          <w:rFonts w:hint="eastAsia" w:ascii="仿宋" w:hAnsi="仿宋" w:eastAsia="仿宋"/>
          <w:color w:val="000000"/>
          <w:sz w:val="28"/>
          <w:szCs w:val="28"/>
          <w:highlight w:val="none"/>
        </w:rPr>
        <w:t>3.如遇国家税率调整，则</w:t>
      </w:r>
      <w:r>
        <w:rPr>
          <w:rFonts w:hint="eastAsia" w:ascii="仿宋" w:hAnsi="仿宋" w:eastAsia="仿宋" w:cs="Times New Roman"/>
          <w:color w:val="000000"/>
          <w:sz w:val="28"/>
          <w:szCs w:val="28"/>
          <w:highlight w:val="none"/>
        </w:rPr>
        <w:t>不含税价格不变</w:t>
      </w:r>
      <w:r>
        <w:rPr>
          <w:rFonts w:hint="eastAsia" w:ascii="仿宋" w:hAnsi="仿宋" w:eastAsia="仿宋"/>
          <w:color w:val="000000"/>
          <w:sz w:val="28"/>
          <w:szCs w:val="28"/>
          <w:highlight w:val="none"/>
        </w:rPr>
        <w:t>，合同含税价及税率相应调整，咨询人应按纳税义务发生时的税率开具增值税</w:t>
      </w:r>
      <w:r>
        <w:rPr>
          <w:rFonts w:hint="eastAsia" w:ascii="仿宋" w:hAnsi="仿宋" w:eastAsia="仿宋"/>
          <w:color w:val="000000"/>
          <w:sz w:val="28"/>
          <w:szCs w:val="28"/>
          <w:highlight w:val="none"/>
          <w:lang w:val="en-US" w:eastAsia="zh-CN"/>
        </w:rPr>
        <w:t>普通</w:t>
      </w:r>
      <w:r>
        <w:rPr>
          <w:rFonts w:hint="eastAsia" w:ascii="仿宋" w:hAnsi="仿宋" w:eastAsia="仿宋"/>
          <w:color w:val="000000"/>
          <w:sz w:val="28"/>
          <w:szCs w:val="28"/>
          <w:highlight w:val="none"/>
        </w:rPr>
        <w:t>发票，税率变化导致价税金额的变更应在进度及结算金额中进行调整。</w:t>
      </w:r>
    </w:p>
    <w:p>
      <w:pPr>
        <w:pStyle w:val="19"/>
        <w:spacing w:line="360" w:lineRule="auto"/>
        <w:ind w:firstLine="560" w:firstLineChars="200"/>
        <w:jc w:val="left"/>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4.咨询人提交虚假发票，委托人有权解除合同。咨询人提交的发票必须真实、合法、有效。若咨询人提交虚假发票，咨询人必须在委托人规定的时限内更换发票。委托人尚未支付款项的，委托人停止支付并按虚假发票金额的20%扣除咨询人违约金直至咨询人发票符合约定；委托人已支付款项的，委托人有权从次笔进度款或结算款中扣回已支付的款项并按虚假发票金额的20%扣除咨询人违约金，咨询人提供合法有效发票后委托人按约定付款；对已完成结算并支付款项完毕，咨询人拒不提供合法有效发票并按虚假发票金额的20%承担违约责任的，委托人将通过法律途径追究咨询人相关责任。</w:t>
      </w:r>
    </w:p>
    <w:p>
      <w:pPr>
        <w:pStyle w:val="19"/>
        <w:pageBreakBefore w:val="0"/>
        <w:kinsoku/>
        <w:wordWrap/>
        <w:overflowPunct/>
        <w:topLinePunct w:val="0"/>
        <w:autoSpaceDE/>
        <w:autoSpaceDN/>
        <w:bidi w:val="0"/>
        <w:adjustRightInd w:val="0"/>
        <w:snapToGrid/>
        <w:spacing w:line="360" w:lineRule="auto"/>
        <w:ind w:firstLine="56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olor w:val="000000"/>
          <w:sz w:val="28"/>
          <w:szCs w:val="28"/>
          <w:highlight w:val="none"/>
        </w:rPr>
        <w:t>注：以上合同价格均已包含咨询人为完成本项目服务范围而产生的来回差旅、邮递、通讯、文件编印、服务人员等一切费用及税费；钢筋抽样费用包含在上述费用中，不另行计取。除双方另有约定外，委托方不再另行支付任何其他费用。</w:t>
      </w:r>
    </w:p>
    <w:p>
      <w:pPr>
        <w:pageBreakBefore w:val="0"/>
        <w:widowControl/>
        <w:kinsoku/>
        <w:wordWrap/>
        <w:overflowPunct/>
        <w:topLinePunct w:val="0"/>
        <w:autoSpaceDE/>
        <w:autoSpaceDN/>
        <w:bidi w:val="0"/>
        <w:snapToGrid/>
        <w:spacing w:line="360" w:lineRule="auto"/>
        <w:ind w:firstLine="562"/>
        <w:jc w:val="left"/>
        <w:textAlignment w:val="auto"/>
        <w:outlineLvl w:val="1"/>
        <w:rPr>
          <w:rFonts w:hint="eastAsia" w:ascii="仿宋" w:hAnsi="仿宋" w:eastAsia="仿宋" w:cs="仿宋"/>
          <w:color w:val="000000" w:themeColor="text1"/>
          <w:kern w:val="0"/>
          <w:sz w:val="28"/>
          <w:szCs w:val="28"/>
          <w14:textFill>
            <w14:solidFill>
              <w14:schemeClr w14:val="tx1"/>
            </w14:solidFill>
          </w14:textFill>
        </w:rPr>
      </w:pPr>
      <w:bookmarkStart w:id="61" w:name="_Toc422322476"/>
      <w:bookmarkStart w:id="62" w:name="_Toc8934"/>
      <w:bookmarkStart w:id="63" w:name="_Toc19756"/>
      <w:bookmarkStart w:id="64" w:name="_Toc26207"/>
      <w:bookmarkStart w:id="65" w:name="_Toc27457"/>
      <w:bookmarkStart w:id="66" w:name="_Toc15145"/>
      <w:bookmarkStart w:id="67" w:name="_Toc14251"/>
      <w:bookmarkStart w:id="68" w:name="_Toc4958"/>
      <w:bookmarkStart w:id="69" w:name="_Toc419045058"/>
      <w:r>
        <w:rPr>
          <w:rFonts w:hint="eastAsia" w:ascii="仿宋" w:hAnsi="仿宋" w:eastAsia="仿宋" w:cs="仿宋"/>
          <w:b/>
          <w:bCs/>
          <w:color w:val="000000" w:themeColor="text1"/>
          <w:kern w:val="0"/>
          <w:sz w:val="28"/>
          <w:szCs w:val="28"/>
          <w14:textFill>
            <w14:solidFill>
              <w14:schemeClr w14:val="tx1"/>
            </w14:solidFill>
          </w14:textFill>
        </w:rPr>
        <w:t>六、合同文件的构成</w:t>
      </w:r>
      <w:bookmarkEnd w:id="61"/>
      <w:bookmarkEnd w:id="62"/>
      <w:bookmarkEnd w:id="63"/>
      <w:bookmarkEnd w:id="64"/>
      <w:bookmarkEnd w:id="65"/>
      <w:bookmarkEnd w:id="66"/>
      <w:bookmarkEnd w:id="67"/>
      <w:bookmarkEnd w:id="68"/>
      <w:bookmarkEnd w:id="69"/>
      <w:bookmarkStart w:id="70" w:name="12"/>
    </w:p>
    <w:p>
      <w:pPr>
        <w:pageBreakBefore w:val="0"/>
        <w:widowControl/>
        <w:kinsoku/>
        <w:wordWrap/>
        <w:overflowPunct/>
        <w:topLinePunct w:val="0"/>
        <w:autoSpaceDE/>
        <w:autoSpaceDN/>
        <w:bidi w:val="0"/>
        <w:snapToGrid/>
        <w:spacing w:line="360" w:lineRule="auto"/>
        <w:ind w:firstLine="560"/>
        <w:jc w:val="left"/>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本协议书与下列文件一起构成合同文件</w:t>
      </w:r>
    </w:p>
    <w:p>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lang w:val="en-US" w:eastAsia="zh-CN"/>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w:t>
      </w:r>
      <w:r>
        <w:rPr>
          <w:rFonts w:hint="eastAsia" w:ascii="仿宋" w:hAnsi="仿宋" w:eastAsia="仿宋" w:cs="仿宋"/>
          <w:color w:val="000000" w:themeColor="text1"/>
          <w:kern w:val="0"/>
          <w:sz w:val="28"/>
          <w:szCs w:val="28"/>
          <w:lang w:val="en-US" w:eastAsia="zh-CN"/>
          <w14:textFill>
            <w14:solidFill>
              <w14:schemeClr w14:val="tx1"/>
            </w14:solidFill>
          </w14:textFill>
        </w:rPr>
        <w:t>合同协议书；</w:t>
      </w:r>
    </w:p>
    <w:p>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2.中标通知书或委托书（如果有）；</w:t>
      </w:r>
    </w:p>
    <w:p>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3</w:t>
      </w:r>
      <w:r>
        <w:rPr>
          <w:rFonts w:hint="eastAsia" w:ascii="仿宋" w:hAnsi="仿宋" w:eastAsia="仿宋" w:cs="仿宋"/>
          <w:color w:val="000000" w:themeColor="text1"/>
          <w:kern w:val="0"/>
          <w:sz w:val="28"/>
          <w:szCs w:val="28"/>
          <w14:textFill>
            <w14:solidFill>
              <w14:schemeClr w14:val="tx1"/>
            </w14:solidFill>
          </w14:textFill>
        </w:rPr>
        <w:t>.投标函及投标函附录或造价咨询服务建议书（如果有）；</w:t>
      </w:r>
    </w:p>
    <w:p>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4</w:t>
      </w:r>
      <w:r>
        <w:rPr>
          <w:rFonts w:hint="eastAsia" w:ascii="仿宋" w:hAnsi="仿宋" w:eastAsia="仿宋" w:cs="仿宋"/>
          <w:color w:val="000000" w:themeColor="text1"/>
          <w:kern w:val="0"/>
          <w:sz w:val="28"/>
          <w:szCs w:val="28"/>
          <w14:textFill>
            <w14:solidFill>
              <w14:schemeClr w14:val="tx1"/>
            </w14:solidFill>
          </w14:textFill>
        </w:rPr>
        <w:t>.专用条件及附录；</w:t>
      </w:r>
    </w:p>
    <w:p>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5</w:t>
      </w:r>
      <w:r>
        <w:rPr>
          <w:rFonts w:hint="eastAsia" w:ascii="仿宋" w:hAnsi="仿宋" w:eastAsia="仿宋" w:cs="仿宋"/>
          <w:color w:val="000000" w:themeColor="text1"/>
          <w:kern w:val="0"/>
          <w:sz w:val="28"/>
          <w:szCs w:val="28"/>
          <w14:textFill>
            <w14:solidFill>
              <w14:schemeClr w14:val="tx1"/>
            </w14:solidFill>
          </w14:textFill>
        </w:rPr>
        <w:t>.通用条件；</w:t>
      </w:r>
    </w:p>
    <w:p>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6</w:t>
      </w:r>
      <w:r>
        <w:rPr>
          <w:rFonts w:hint="eastAsia" w:ascii="仿宋" w:hAnsi="仿宋" w:eastAsia="仿宋" w:cs="仿宋"/>
          <w:color w:val="000000" w:themeColor="text1"/>
          <w:kern w:val="0"/>
          <w:sz w:val="28"/>
          <w:szCs w:val="28"/>
          <w14:textFill>
            <w14:solidFill>
              <w14:schemeClr w14:val="tx1"/>
            </w14:solidFill>
          </w14:textFill>
        </w:rPr>
        <w:t>.其他合同文件。</w:t>
      </w:r>
    </w:p>
    <w:p>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上述各项合同文件包括合同当事人就该项合同文件所作出的补充和修改，属于同一类内容的文件，应以最新签署的为准。</w:t>
      </w:r>
    </w:p>
    <w:p>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在合同订立及履行过程中形成的与合同有关的文件（包括补充协议）均构成合同文件的组成部分。</w:t>
      </w:r>
      <w:bookmarkStart w:id="71" w:name="_Toc419045057"/>
      <w:bookmarkStart w:id="72" w:name="_Toc422322477"/>
    </w:p>
    <w:p>
      <w:pPr>
        <w:pageBreakBefore w:val="0"/>
        <w:kinsoku/>
        <w:wordWrap/>
        <w:overflowPunct/>
        <w:topLinePunct w:val="0"/>
        <w:autoSpaceDE/>
        <w:autoSpaceDN/>
        <w:bidi w:val="0"/>
        <w:snapToGrid/>
        <w:spacing w:line="360" w:lineRule="auto"/>
        <w:ind w:firstLine="562"/>
        <w:textAlignment w:val="auto"/>
        <w:outlineLvl w:val="1"/>
        <w:rPr>
          <w:rFonts w:hint="eastAsia" w:ascii="仿宋" w:hAnsi="仿宋" w:eastAsia="仿宋" w:cs="仿宋"/>
          <w:color w:val="000000" w:themeColor="text1"/>
          <w:sz w:val="28"/>
          <w:szCs w:val="28"/>
          <w14:textFill>
            <w14:solidFill>
              <w14:schemeClr w14:val="tx1"/>
            </w14:solidFill>
          </w14:textFill>
        </w:rPr>
      </w:pPr>
      <w:bookmarkStart w:id="73" w:name="_Toc13479"/>
      <w:bookmarkStart w:id="74" w:name="_Toc226"/>
      <w:bookmarkStart w:id="75" w:name="_Toc21659"/>
      <w:bookmarkStart w:id="76" w:name="_Toc32475"/>
      <w:bookmarkStart w:id="77" w:name="_Toc16433"/>
      <w:bookmarkStart w:id="78" w:name="_Toc26023"/>
      <w:bookmarkStart w:id="79" w:name="_Toc17976"/>
      <w:r>
        <w:rPr>
          <w:rFonts w:hint="eastAsia" w:ascii="仿宋" w:hAnsi="仿宋" w:eastAsia="仿宋" w:cs="仿宋"/>
          <w:b/>
          <w:bCs/>
          <w:color w:val="000000" w:themeColor="text1"/>
          <w:sz w:val="28"/>
          <w:szCs w:val="28"/>
          <w14:textFill>
            <w14:solidFill>
              <w14:schemeClr w14:val="tx1"/>
            </w14:solidFill>
          </w14:textFill>
        </w:rPr>
        <w:t>七、</w:t>
      </w:r>
      <w:bookmarkStart w:id="80" w:name="8"/>
      <w:r>
        <w:rPr>
          <w:rFonts w:hint="eastAsia" w:ascii="仿宋" w:hAnsi="仿宋" w:eastAsia="仿宋" w:cs="仿宋"/>
          <w:b/>
          <w:bCs/>
          <w:color w:val="000000" w:themeColor="text1"/>
          <w:sz w:val="28"/>
          <w:szCs w:val="28"/>
          <w14:textFill>
            <w14:solidFill>
              <w14:schemeClr w14:val="tx1"/>
            </w14:solidFill>
          </w14:textFill>
        </w:rPr>
        <w:t>词语</w:t>
      </w:r>
      <w:bookmarkEnd w:id="71"/>
      <w:r>
        <w:rPr>
          <w:rFonts w:hint="eastAsia" w:ascii="仿宋" w:hAnsi="仿宋" w:eastAsia="仿宋" w:cs="仿宋"/>
          <w:b/>
          <w:bCs/>
          <w:color w:val="000000" w:themeColor="text1"/>
          <w:sz w:val="28"/>
          <w:szCs w:val="28"/>
          <w14:textFill>
            <w14:solidFill>
              <w14:schemeClr w14:val="tx1"/>
            </w14:solidFill>
          </w14:textFill>
        </w:rPr>
        <w:t>定义</w:t>
      </w:r>
      <w:bookmarkEnd w:id="72"/>
      <w:bookmarkEnd w:id="73"/>
      <w:bookmarkEnd w:id="74"/>
      <w:bookmarkEnd w:id="75"/>
      <w:bookmarkEnd w:id="76"/>
      <w:bookmarkEnd w:id="77"/>
      <w:bookmarkEnd w:id="78"/>
      <w:bookmarkEnd w:id="79"/>
    </w:p>
    <w:p>
      <w:pPr>
        <w:pageBreakBefore w:val="0"/>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协议书中相关词语的含义与通用条件中的定义与解释相同。</w:t>
      </w:r>
      <w:bookmarkEnd w:id="80"/>
      <w:bookmarkStart w:id="81" w:name="_Toc422322478"/>
      <w:bookmarkStart w:id="82" w:name="_Toc419045063"/>
    </w:p>
    <w:p>
      <w:pPr>
        <w:pageBreakBefore w:val="0"/>
        <w:kinsoku/>
        <w:wordWrap/>
        <w:overflowPunct/>
        <w:topLinePunct w:val="0"/>
        <w:autoSpaceDE/>
        <w:autoSpaceDN/>
        <w:bidi w:val="0"/>
        <w:snapToGrid/>
        <w:spacing w:line="360" w:lineRule="auto"/>
        <w:ind w:firstLine="562"/>
        <w:textAlignment w:val="auto"/>
        <w:outlineLvl w:val="1"/>
        <w:rPr>
          <w:rFonts w:hint="eastAsia" w:ascii="仿宋" w:hAnsi="仿宋" w:eastAsia="仿宋" w:cs="仿宋"/>
          <w:color w:val="000000" w:themeColor="text1"/>
          <w:sz w:val="28"/>
          <w:szCs w:val="28"/>
          <w14:textFill>
            <w14:solidFill>
              <w14:schemeClr w14:val="tx1"/>
            </w14:solidFill>
          </w14:textFill>
        </w:rPr>
      </w:pPr>
      <w:bookmarkStart w:id="83" w:name="_Toc29220"/>
      <w:bookmarkStart w:id="84" w:name="_Toc8655"/>
      <w:bookmarkStart w:id="85" w:name="_Toc29961"/>
      <w:bookmarkStart w:id="86" w:name="_Toc27057"/>
      <w:bookmarkStart w:id="87" w:name="_Toc31768"/>
      <w:bookmarkStart w:id="88" w:name="_Toc30998"/>
      <w:bookmarkStart w:id="89" w:name="_Toc13226"/>
      <w:r>
        <w:rPr>
          <w:rFonts w:hint="eastAsia" w:ascii="仿宋" w:hAnsi="仿宋" w:eastAsia="仿宋" w:cs="仿宋"/>
          <w:b/>
          <w:bCs/>
          <w:color w:val="000000" w:themeColor="text1"/>
          <w:sz w:val="28"/>
          <w:szCs w:val="28"/>
          <w14:textFill>
            <w14:solidFill>
              <w14:schemeClr w14:val="tx1"/>
            </w14:solidFill>
          </w14:textFill>
        </w:rPr>
        <w:t>八、合同订立</w:t>
      </w:r>
      <w:bookmarkEnd w:id="81"/>
      <w:bookmarkEnd w:id="82"/>
      <w:bookmarkEnd w:id="83"/>
      <w:bookmarkEnd w:id="84"/>
      <w:bookmarkEnd w:id="85"/>
      <w:bookmarkEnd w:id="86"/>
      <w:bookmarkEnd w:id="87"/>
      <w:bookmarkEnd w:id="88"/>
      <w:bookmarkEnd w:id="89"/>
    </w:p>
    <w:p>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1.订立时间：</w:t>
      </w:r>
      <w:permStart w:id="26" w:edGrp="everyone"/>
      <w:r>
        <w:rPr>
          <w:rFonts w:hint="eastAsia" w:ascii="仿宋" w:hAnsi="仿宋" w:eastAsia="仿宋" w:cs="仿宋"/>
          <w:b/>
          <w:color w:val="000000"/>
          <w:sz w:val="28"/>
          <w:szCs w:val="28"/>
          <w:u w:val="single"/>
        </w:rPr>
        <w:t xml:space="preserve">      </w:t>
      </w:r>
      <w:permEnd w:id="26"/>
      <w:r>
        <w:rPr>
          <w:rFonts w:hint="eastAsia" w:ascii="仿宋" w:hAnsi="仿宋" w:eastAsia="仿宋" w:cs="仿宋"/>
          <w:kern w:val="0"/>
          <w:sz w:val="28"/>
          <w:szCs w:val="28"/>
        </w:rPr>
        <w:t>年</w:t>
      </w:r>
      <w:permStart w:id="27" w:edGrp="everyone"/>
      <w:r>
        <w:rPr>
          <w:rFonts w:hint="eastAsia" w:ascii="仿宋" w:hAnsi="仿宋" w:eastAsia="仿宋" w:cs="仿宋"/>
          <w:b/>
          <w:color w:val="000000"/>
          <w:sz w:val="28"/>
          <w:szCs w:val="28"/>
          <w:u w:val="single"/>
        </w:rPr>
        <w:t xml:space="preserve">    </w:t>
      </w:r>
      <w:permEnd w:id="27"/>
      <w:r>
        <w:rPr>
          <w:rFonts w:hint="eastAsia" w:ascii="仿宋" w:hAnsi="仿宋" w:eastAsia="仿宋" w:cs="仿宋"/>
          <w:kern w:val="0"/>
          <w:sz w:val="28"/>
          <w:szCs w:val="28"/>
        </w:rPr>
        <w:t>月</w:t>
      </w:r>
      <w:permStart w:id="28" w:edGrp="everyone"/>
      <w:r>
        <w:rPr>
          <w:rFonts w:hint="eastAsia" w:ascii="仿宋" w:hAnsi="仿宋" w:eastAsia="仿宋" w:cs="仿宋"/>
          <w:b/>
          <w:color w:val="000000"/>
          <w:sz w:val="28"/>
          <w:szCs w:val="28"/>
          <w:u w:val="single"/>
        </w:rPr>
        <w:t xml:space="preserve">    </w:t>
      </w:r>
      <w:permEnd w:id="28"/>
      <w:r>
        <w:rPr>
          <w:rFonts w:hint="eastAsia" w:ascii="仿宋" w:hAnsi="仿宋" w:eastAsia="仿宋" w:cs="仿宋"/>
          <w:kern w:val="0"/>
          <w:sz w:val="28"/>
          <w:szCs w:val="28"/>
        </w:rPr>
        <w:t>日</w:t>
      </w:r>
      <w:r>
        <w:rPr>
          <w:rFonts w:hint="eastAsia" w:ascii="仿宋" w:hAnsi="仿宋" w:eastAsia="仿宋" w:cs="仿宋"/>
          <w:color w:val="000000" w:themeColor="text1"/>
          <w:kern w:val="0"/>
          <w:sz w:val="28"/>
          <w:szCs w:val="28"/>
          <w14:textFill>
            <w14:solidFill>
              <w14:schemeClr w14:val="tx1"/>
            </w14:solidFill>
          </w14:textFill>
        </w:rPr>
        <w:t>。</w:t>
      </w:r>
    </w:p>
    <w:p>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2.订立地点：</w:t>
      </w:r>
      <w:r>
        <w:rPr>
          <w:rFonts w:hint="eastAsia" w:ascii="仿宋" w:hAnsi="仿宋" w:eastAsia="仿宋" w:cs="仿宋"/>
          <w:color w:val="000000" w:themeColor="text1"/>
          <w:kern w:val="0"/>
          <w:sz w:val="28"/>
          <w:szCs w:val="28"/>
          <w:u w:val="single"/>
          <w14:textFill>
            <w14:solidFill>
              <w14:schemeClr w14:val="tx1"/>
            </w14:solidFill>
          </w14:textFill>
        </w:rPr>
        <w:t xml:space="preserve">海南省海口市 </w:t>
      </w:r>
      <w:r>
        <w:rPr>
          <w:rFonts w:hint="eastAsia" w:ascii="仿宋" w:hAnsi="仿宋" w:eastAsia="仿宋" w:cs="仿宋"/>
          <w:color w:val="000000" w:themeColor="text1"/>
          <w:kern w:val="0"/>
          <w:sz w:val="28"/>
          <w:szCs w:val="28"/>
          <w14:textFill>
            <w14:solidFill>
              <w14:schemeClr w14:val="tx1"/>
            </w14:solidFill>
          </w14:textFill>
        </w:rPr>
        <w:t>。</w:t>
      </w:r>
      <w:bookmarkStart w:id="90" w:name="_Toc422322479"/>
      <w:bookmarkStart w:id="91" w:name="_Toc419045064"/>
    </w:p>
    <w:p>
      <w:pPr>
        <w:pageBreakBefore w:val="0"/>
        <w:widowControl/>
        <w:kinsoku/>
        <w:wordWrap/>
        <w:overflowPunct/>
        <w:topLinePunct w:val="0"/>
        <w:autoSpaceDE/>
        <w:autoSpaceDN/>
        <w:bidi w:val="0"/>
        <w:snapToGrid/>
        <w:spacing w:line="360" w:lineRule="auto"/>
        <w:ind w:firstLine="562"/>
        <w:textAlignment w:val="auto"/>
        <w:outlineLvl w:val="1"/>
        <w:rPr>
          <w:rFonts w:hint="eastAsia" w:ascii="仿宋" w:hAnsi="仿宋" w:eastAsia="仿宋" w:cs="仿宋"/>
          <w:color w:val="000000" w:themeColor="text1"/>
          <w:kern w:val="0"/>
          <w:sz w:val="28"/>
          <w:szCs w:val="28"/>
          <w14:textFill>
            <w14:solidFill>
              <w14:schemeClr w14:val="tx1"/>
            </w14:solidFill>
          </w14:textFill>
        </w:rPr>
      </w:pPr>
      <w:bookmarkStart w:id="92" w:name="_Toc22526"/>
      <w:bookmarkStart w:id="93" w:name="_Toc31093"/>
      <w:bookmarkStart w:id="94" w:name="_Toc16423"/>
      <w:bookmarkStart w:id="95" w:name="_Toc26646"/>
      <w:bookmarkStart w:id="96" w:name="_Toc10404"/>
      <w:bookmarkStart w:id="97" w:name="_Toc24160"/>
      <w:bookmarkStart w:id="98" w:name="_Toc26083"/>
      <w:r>
        <w:rPr>
          <w:rFonts w:hint="eastAsia" w:ascii="仿宋" w:hAnsi="仿宋" w:eastAsia="仿宋" w:cs="仿宋"/>
          <w:b/>
          <w:bCs/>
          <w:color w:val="000000" w:themeColor="text1"/>
          <w:kern w:val="0"/>
          <w:sz w:val="28"/>
          <w:szCs w:val="28"/>
          <w14:textFill>
            <w14:solidFill>
              <w14:schemeClr w14:val="tx1"/>
            </w14:solidFill>
          </w14:textFill>
        </w:rPr>
        <w:t>九、合同生效</w:t>
      </w:r>
      <w:bookmarkEnd w:id="90"/>
      <w:bookmarkEnd w:id="91"/>
      <w:bookmarkEnd w:id="92"/>
      <w:bookmarkEnd w:id="93"/>
      <w:bookmarkEnd w:id="94"/>
      <w:bookmarkEnd w:id="95"/>
      <w:bookmarkEnd w:id="96"/>
      <w:bookmarkEnd w:id="97"/>
      <w:bookmarkEnd w:id="98"/>
    </w:p>
    <w:p>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本合同自各方法定代表人或其委托代理人签字并加盖公章/合同章之日起生效，签章时间不一致的，以最后一方签章时间为准，本合同附件为本合同不可分割之组成部分，与本合同具有同等法律效力，双方应共同遵守附件之各项约定。</w:t>
      </w:r>
    </w:p>
    <w:p>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Cs w:val="28"/>
          <w14:textFill>
            <w14:solidFill>
              <w14:schemeClr w14:val="tx1"/>
            </w14:solidFill>
          </w14:textFill>
        </w:rPr>
        <w:t>如合同为委托代理人签署，还应提供法定代表人授权委托书、法定代表人及委托代理人身份证明及身份证复印件，上述文件均需加盖公章。</w:t>
      </w:r>
    </w:p>
    <w:p>
      <w:pPr>
        <w:pageBreakBefore w:val="0"/>
        <w:widowControl/>
        <w:kinsoku/>
        <w:wordWrap/>
        <w:overflowPunct/>
        <w:topLinePunct w:val="0"/>
        <w:autoSpaceDE/>
        <w:autoSpaceDN/>
        <w:bidi w:val="0"/>
        <w:snapToGrid/>
        <w:spacing w:line="360" w:lineRule="auto"/>
        <w:ind w:firstLine="562"/>
        <w:textAlignment w:val="auto"/>
        <w:outlineLvl w:val="1"/>
        <w:rPr>
          <w:rFonts w:hint="eastAsia" w:ascii="仿宋" w:hAnsi="仿宋" w:eastAsia="仿宋" w:cs="仿宋"/>
          <w:color w:val="000000" w:themeColor="text1"/>
          <w:kern w:val="0"/>
          <w:sz w:val="28"/>
          <w:szCs w:val="28"/>
          <w14:textFill>
            <w14:solidFill>
              <w14:schemeClr w14:val="tx1"/>
            </w14:solidFill>
          </w14:textFill>
        </w:rPr>
      </w:pPr>
      <w:bookmarkStart w:id="99" w:name="_Toc15184"/>
      <w:bookmarkStart w:id="100" w:name="_Toc28647"/>
      <w:bookmarkStart w:id="101" w:name="_Toc23079"/>
      <w:bookmarkStart w:id="102" w:name="_Toc5460"/>
      <w:bookmarkStart w:id="103" w:name="_Toc419045065"/>
      <w:bookmarkStart w:id="104" w:name="_Toc422322480"/>
      <w:bookmarkStart w:id="105" w:name="_Toc24148"/>
      <w:bookmarkStart w:id="106" w:name="_Toc9626"/>
      <w:bookmarkStart w:id="107" w:name="_Toc4740"/>
      <w:r>
        <w:rPr>
          <w:rFonts w:hint="eastAsia" w:ascii="仿宋" w:hAnsi="仿宋" w:eastAsia="仿宋" w:cs="仿宋"/>
          <w:b/>
          <w:bCs/>
          <w:color w:val="000000" w:themeColor="text1"/>
          <w:kern w:val="0"/>
          <w:sz w:val="28"/>
          <w:szCs w:val="28"/>
          <w14:textFill>
            <w14:solidFill>
              <w14:schemeClr w14:val="tx1"/>
            </w14:solidFill>
          </w14:textFill>
        </w:rPr>
        <w:t>十、合同份数</w:t>
      </w:r>
      <w:bookmarkEnd w:id="99"/>
      <w:bookmarkEnd w:id="100"/>
      <w:bookmarkEnd w:id="101"/>
      <w:bookmarkEnd w:id="102"/>
      <w:bookmarkEnd w:id="103"/>
      <w:bookmarkEnd w:id="104"/>
      <w:bookmarkEnd w:id="105"/>
      <w:bookmarkEnd w:id="106"/>
      <w:bookmarkEnd w:id="107"/>
    </w:p>
    <w:p>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1.本合同一式</w:t>
      </w:r>
      <w:permStart w:id="29" w:edGrp="everyone"/>
      <w:r>
        <w:rPr>
          <w:rFonts w:hint="eastAsia" w:ascii="仿宋" w:hAnsi="仿宋" w:eastAsia="仿宋" w:cs="仿宋"/>
          <w:color w:val="000000" w:themeColor="text1"/>
          <w:kern w:val="0"/>
          <w:sz w:val="28"/>
          <w:szCs w:val="28"/>
          <w:u w:val="single"/>
          <w14:textFill>
            <w14:solidFill>
              <w14:schemeClr w14:val="tx1"/>
            </w14:solidFill>
          </w14:textFill>
        </w:rPr>
        <w:t xml:space="preserve"> 陆 </w:t>
      </w:r>
      <w:permEnd w:id="29"/>
      <w:r>
        <w:rPr>
          <w:rFonts w:hint="eastAsia" w:ascii="仿宋" w:hAnsi="仿宋" w:eastAsia="仿宋" w:cs="仿宋"/>
          <w:color w:val="000000" w:themeColor="text1"/>
          <w:kern w:val="0"/>
          <w:sz w:val="28"/>
          <w:szCs w:val="28"/>
          <w14:textFill>
            <w14:solidFill>
              <w14:schemeClr w14:val="tx1"/>
            </w14:solidFill>
          </w14:textFill>
        </w:rPr>
        <w:t>份，具有同等法律效力，其中委托人执</w:t>
      </w:r>
      <w:permStart w:id="30" w:edGrp="everyone"/>
      <w:r>
        <w:rPr>
          <w:rFonts w:hint="eastAsia" w:ascii="仿宋" w:hAnsi="仿宋" w:eastAsia="仿宋" w:cs="仿宋"/>
          <w:color w:val="000000" w:themeColor="text1"/>
          <w:kern w:val="0"/>
          <w:sz w:val="28"/>
          <w:szCs w:val="28"/>
          <w:u w:val="single"/>
          <w14:textFill>
            <w14:solidFill>
              <w14:schemeClr w14:val="tx1"/>
            </w14:solidFill>
          </w14:textFill>
        </w:rPr>
        <w:t xml:space="preserve"> 叁 </w:t>
      </w:r>
      <w:permEnd w:id="30"/>
      <w:r>
        <w:rPr>
          <w:rFonts w:hint="eastAsia" w:ascii="仿宋" w:hAnsi="仿宋" w:eastAsia="仿宋" w:cs="仿宋"/>
          <w:color w:val="000000" w:themeColor="text1"/>
          <w:kern w:val="0"/>
          <w:sz w:val="28"/>
          <w:szCs w:val="28"/>
          <w14:textFill>
            <w14:solidFill>
              <w14:schemeClr w14:val="tx1"/>
            </w14:solidFill>
          </w14:textFill>
        </w:rPr>
        <w:t>份，咨询人执</w:t>
      </w:r>
      <w:permStart w:id="31" w:edGrp="everyone"/>
      <w:r>
        <w:rPr>
          <w:rFonts w:hint="eastAsia" w:ascii="仿宋" w:hAnsi="仿宋" w:eastAsia="仿宋" w:cs="仿宋"/>
          <w:color w:val="000000" w:themeColor="text1"/>
          <w:kern w:val="0"/>
          <w:sz w:val="28"/>
          <w:szCs w:val="28"/>
          <w:u w:val="single"/>
          <w14:textFill>
            <w14:solidFill>
              <w14:schemeClr w14:val="tx1"/>
            </w14:solidFill>
          </w14:textFill>
        </w:rPr>
        <w:t xml:space="preserve"> 叁 </w:t>
      </w:r>
      <w:permEnd w:id="31"/>
      <w:r>
        <w:rPr>
          <w:rFonts w:hint="eastAsia" w:ascii="仿宋" w:hAnsi="仿宋" w:eastAsia="仿宋" w:cs="仿宋"/>
          <w:color w:val="000000" w:themeColor="text1"/>
          <w:kern w:val="0"/>
          <w:sz w:val="28"/>
          <w:szCs w:val="28"/>
          <w14:textFill>
            <w14:solidFill>
              <w14:schemeClr w14:val="tx1"/>
            </w14:solidFill>
          </w14:textFill>
        </w:rPr>
        <w:t>份。</w:t>
      </w:r>
    </w:p>
    <w:p>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2. 合同未尽事宜，合同当事人另行签订补充协议，补充协议是合同的组成部分，与本合同具有同等法律效力，除补充协议明确修改部分，其余应当遵照本合同执行，补充协议与本合同的内容条款如有不一致，以补充协议为准。</w:t>
      </w:r>
    </w:p>
    <w:p>
      <w:pPr>
        <w:pageBreakBefore w:val="0"/>
        <w:widowControl/>
        <w:kinsoku/>
        <w:wordWrap/>
        <w:overflowPunct/>
        <w:topLinePunct w:val="0"/>
        <w:autoSpaceDE/>
        <w:autoSpaceDN/>
        <w:bidi w:val="0"/>
        <w:snapToGrid/>
        <w:spacing w:line="360" w:lineRule="auto"/>
        <w:ind w:firstLine="562"/>
        <w:textAlignment w:val="auto"/>
        <w:outlineLvl w:val="1"/>
        <w:rPr>
          <w:rFonts w:hint="eastAsia" w:ascii="仿宋" w:hAnsi="仿宋" w:eastAsia="仿宋" w:cs="仿宋"/>
          <w:b/>
          <w:bCs/>
          <w:color w:val="000000" w:themeColor="text1"/>
          <w:kern w:val="0"/>
          <w:sz w:val="28"/>
          <w:szCs w:val="28"/>
          <w14:textFill>
            <w14:solidFill>
              <w14:schemeClr w14:val="tx1"/>
            </w14:solidFill>
          </w14:textFill>
        </w:rPr>
      </w:pPr>
      <w:bookmarkStart w:id="108" w:name="_Toc18078"/>
      <w:bookmarkStart w:id="109" w:name="_Toc1006"/>
      <w:bookmarkStart w:id="110" w:name="_Toc22314"/>
      <w:r>
        <w:rPr>
          <w:rFonts w:hint="eastAsia" w:ascii="仿宋" w:hAnsi="仿宋" w:eastAsia="仿宋" w:cs="仿宋"/>
          <w:b/>
          <w:bCs/>
          <w:color w:val="000000" w:themeColor="text1"/>
          <w:kern w:val="0"/>
          <w:sz w:val="28"/>
          <w:szCs w:val="28"/>
          <w14:textFill>
            <w14:solidFill>
              <w14:schemeClr w14:val="tx1"/>
            </w14:solidFill>
          </w14:textFill>
        </w:rPr>
        <w:t>十一、承诺</w:t>
      </w:r>
      <w:bookmarkEnd w:id="108"/>
      <w:bookmarkEnd w:id="109"/>
      <w:bookmarkEnd w:id="110"/>
    </w:p>
    <w:p>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 咨询人承诺按照法律法规和技术标准规定及合同约定提供造价咨询技术服务。</w:t>
      </w:r>
    </w:p>
    <w:p>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2.本合同中有关知识产权、不侵权保证、保密、违约责任、争议解决的条款独立存在，合同的变更、解除、终止、无效或者被撤销均不影响其效力。</w:t>
      </w:r>
    </w:p>
    <w:p>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3.咨询人确认，在签订本合同前已知晓本合同所涉及的项目，并充分熟悉本合同的文本含义，咨询人已获相应授权且具备履行本合同的资质。</w:t>
      </w:r>
    </w:p>
    <w:p>
      <w:pPr>
        <w:pageBreakBefore w:val="0"/>
        <w:widowControl/>
        <w:kinsoku/>
        <w:wordWrap/>
        <w:overflowPunct/>
        <w:topLinePunct w:val="0"/>
        <w:autoSpaceDE/>
        <w:autoSpaceDN/>
        <w:bidi w:val="0"/>
        <w:snapToGrid/>
        <w:spacing w:line="360" w:lineRule="auto"/>
        <w:ind w:firstLine="562"/>
        <w:textAlignment w:val="auto"/>
        <w:outlineLvl w:val="1"/>
        <w:rPr>
          <w:rFonts w:hint="eastAsia" w:ascii="仿宋" w:hAnsi="仿宋" w:eastAsia="仿宋" w:cs="仿宋"/>
          <w:b/>
          <w:bCs/>
          <w:color w:val="000000" w:themeColor="text1"/>
          <w:kern w:val="0"/>
          <w:sz w:val="28"/>
          <w:szCs w:val="28"/>
          <w14:textFill>
            <w14:solidFill>
              <w14:schemeClr w14:val="tx1"/>
            </w14:solidFill>
          </w14:textFill>
        </w:rPr>
      </w:pPr>
      <w:bookmarkStart w:id="111" w:name="_Toc20016"/>
      <w:bookmarkStart w:id="112" w:name="_Toc15537"/>
      <w:bookmarkStart w:id="113" w:name="_Toc25353"/>
      <w:r>
        <w:rPr>
          <w:rFonts w:hint="eastAsia" w:ascii="仿宋" w:hAnsi="仿宋" w:eastAsia="仿宋" w:cs="仿宋"/>
          <w:b/>
          <w:bCs/>
          <w:color w:val="000000" w:themeColor="text1"/>
          <w:kern w:val="0"/>
          <w:sz w:val="28"/>
          <w:szCs w:val="28"/>
          <w14:textFill>
            <w14:solidFill>
              <w14:schemeClr w14:val="tx1"/>
            </w14:solidFill>
          </w14:textFill>
        </w:rPr>
        <w:t>十二、通知与送达</w:t>
      </w:r>
      <w:bookmarkEnd w:id="111"/>
      <w:bookmarkEnd w:id="112"/>
      <w:bookmarkEnd w:id="113"/>
    </w:p>
    <w:p>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双方共同确认以下联系人、电话和地址（具体详见附录F）可被用于各方之间书面材料、文件、图纸等送达之联络信息，也可用作于政府部门、人民法院等材料送达之联络信息。若采取邮寄送达的，有且仅能使用邮政快递EMS的方式进行，送达时间及相关信息以邮政快递EMS载明的信息为准。若采取专人送达的，以签收时间为准。</w:t>
      </w:r>
    </w:p>
    <w:p>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2.任何一方变更本合同所示的联络信息，应提前2日书面通知对方，否则对方有权依据本合同载明的联络信息进行邮寄，且视为送达。</w:t>
      </w:r>
    </w:p>
    <w:p>
      <w:pPr>
        <w:pageBreakBefore w:val="0"/>
        <w:widowControl/>
        <w:kinsoku/>
        <w:wordWrap/>
        <w:overflowPunct/>
        <w:topLinePunct w:val="0"/>
        <w:autoSpaceDE/>
        <w:autoSpaceDN/>
        <w:bidi w:val="0"/>
        <w:snapToGrid/>
        <w:spacing w:line="360" w:lineRule="auto"/>
        <w:ind w:firstLine="0" w:firstLineChars="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w:t>
      </w:r>
      <w:r>
        <w:rPr>
          <w:rFonts w:hint="eastAsia" w:ascii="仿宋" w:hAnsi="仿宋" w:eastAsia="仿宋" w:cs="仿宋"/>
          <w:color w:val="000000" w:themeColor="text1"/>
          <w:kern w:val="0"/>
          <w:sz w:val="28"/>
          <w:szCs w:val="28"/>
          <w:lang w:val="en-US" w:eastAsia="zh-CN"/>
          <w14:textFill>
            <w14:solidFill>
              <w14:schemeClr w14:val="tx1"/>
            </w14:solidFill>
          </w14:textFill>
        </w:rPr>
        <w:t>下一</w:t>
      </w:r>
      <w:r>
        <w:rPr>
          <w:rFonts w:hint="eastAsia" w:ascii="仿宋" w:hAnsi="仿宋" w:eastAsia="仿宋" w:cs="仿宋"/>
          <w:color w:val="000000" w:themeColor="text1"/>
          <w:kern w:val="0"/>
          <w:sz w:val="28"/>
          <w:szCs w:val="28"/>
          <w14:textFill>
            <w14:solidFill>
              <w14:schemeClr w14:val="tx1"/>
            </w14:solidFill>
          </w14:textFill>
        </w:rPr>
        <w:t>页为签署页，无正文）</w:t>
      </w:r>
    </w:p>
    <w:p>
      <w:pPr>
        <w:pStyle w:val="13"/>
        <w:rPr>
          <w:rFonts w:hint="eastAsia"/>
        </w:rPr>
        <w:sectPr>
          <w:headerReference r:id="rId11" w:type="default"/>
          <w:footerReference r:id="rId12" w:type="default"/>
          <w:pgSz w:w="11906" w:h="16838"/>
          <w:pgMar w:top="1417" w:right="1417" w:bottom="1417" w:left="1417" w:header="851" w:footer="992" w:gutter="0"/>
          <w:pgBorders>
            <w:top w:val="none" w:sz="0" w:space="0"/>
            <w:left w:val="none" w:sz="0" w:space="0"/>
            <w:bottom w:val="none" w:sz="0" w:space="0"/>
            <w:right w:val="none" w:sz="0" w:space="0"/>
          </w:pgBorders>
          <w:pgNumType w:fmt="decimal"/>
          <w:cols w:space="720" w:num="1"/>
          <w:docGrid w:linePitch="312" w:charSpace="0"/>
        </w:sectPr>
      </w:pPr>
    </w:p>
    <w:tbl>
      <w:tblPr>
        <w:tblStyle w:val="11"/>
        <w:tblW w:w="8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60"/>
        <w:gridCol w:w="4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trPr>
        <w:tc>
          <w:tcPr>
            <w:tcW w:w="4460" w:type="dxa"/>
            <w:vAlign w:val="center"/>
          </w:tcPr>
          <w:p>
            <w:pPr>
              <w:adjustRightInd w:val="0"/>
              <w:snapToGrid w:val="0"/>
              <w:ind w:firstLine="0" w:firstLineChars="0"/>
              <w:rPr>
                <w:rFonts w:hint="eastAsia" w:ascii="仿宋" w:hAnsi="仿宋" w:eastAsia="仿宋" w:cs="仿宋"/>
                <w:color w:val="000000"/>
                <w:sz w:val="28"/>
                <w:szCs w:val="28"/>
              </w:rPr>
            </w:pPr>
            <w:bookmarkStart w:id="114" w:name="_Hlk64621128"/>
            <w:permStart w:id="32" w:edGrp="everyone"/>
            <w:r>
              <w:rPr>
                <w:rFonts w:hint="eastAsia" w:ascii="仿宋" w:hAnsi="仿宋" w:eastAsia="仿宋" w:cs="仿宋"/>
                <w:color w:val="000000"/>
                <w:sz w:val="28"/>
                <w:szCs w:val="28"/>
              </w:rPr>
              <w:t>委托人：（盖章）</w:t>
            </w:r>
          </w:p>
          <w:p>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b/>
                <w:color w:val="000000"/>
                <w:sz w:val="28"/>
                <w:szCs w:val="28"/>
                <w:u w:val="single"/>
              </w:rPr>
              <w:t xml:space="preserve">              </w:t>
            </w:r>
          </w:p>
        </w:tc>
        <w:tc>
          <w:tcPr>
            <w:tcW w:w="4460" w:type="dxa"/>
            <w:vAlign w:val="center"/>
          </w:tcPr>
          <w:p>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咨询人：（盖章）</w:t>
            </w:r>
          </w:p>
          <w:p>
            <w:pPr>
              <w:pStyle w:val="13"/>
              <w:ind w:firstLine="0" w:firstLineChars="0"/>
              <w:rPr>
                <w:rFonts w:hint="eastAsia" w:ascii="仿宋" w:hAnsi="仿宋" w:eastAsia="仿宋" w:cs="仿宋"/>
                <w:sz w:val="28"/>
                <w:szCs w:val="28"/>
              </w:rPr>
            </w:pPr>
            <w:r>
              <w:rPr>
                <w:rFonts w:hint="eastAsia" w:ascii="仿宋" w:hAnsi="仿宋" w:eastAsia="仿宋" w:cs="仿宋"/>
                <w:b/>
                <w:color w:val="000000"/>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trPr>
        <w:tc>
          <w:tcPr>
            <w:tcW w:w="4460" w:type="dxa"/>
            <w:vAlign w:val="center"/>
          </w:tcPr>
          <w:p>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法定代表人或其委托代理人：</w:t>
            </w:r>
          </w:p>
          <w:p>
            <w:pPr>
              <w:adjustRightInd w:val="0"/>
              <w:snapToGrid w:val="0"/>
              <w:ind w:firstLine="0" w:firstLineChars="0"/>
              <w:rPr>
                <w:rFonts w:hint="eastAsia" w:ascii="仿宋" w:hAnsi="仿宋" w:eastAsia="仿宋" w:cs="仿宋"/>
                <w:sz w:val="28"/>
                <w:szCs w:val="28"/>
              </w:rPr>
            </w:pPr>
            <w:r>
              <w:rPr>
                <w:rFonts w:hint="eastAsia" w:ascii="仿宋" w:hAnsi="仿宋" w:eastAsia="仿宋" w:cs="仿宋"/>
                <w:color w:val="000000"/>
                <w:sz w:val="28"/>
                <w:szCs w:val="28"/>
              </w:rPr>
              <w:t>（签字或盖章）</w:t>
            </w:r>
          </w:p>
        </w:tc>
        <w:tc>
          <w:tcPr>
            <w:tcW w:w="4460" w:type="dxa"/>
            <w:vAlign w:val="center"/>
          </w:tcPr>
          <w:p>
            <w:pPr>
              <w:adjustRightInd w:val="0"/>
              <w:snapToGrid w:val="0"/>
              <w:ind w:firstLine="0" w:firstLineChars="0"/>
              <w:rPr>
                <w:rFonts w:hint="eastAsia" w:ascii="仿宋" w:hAnsi="仿宋" w:eastAsia="仿宋" w:cs="仿宋"/>
                <w:sz w:val="28"/>
                <w:szCs w:val="28"/>
              </w:rPr>
            </w:pPr>
            <w:r>
              <w:rPr>
                <w:rFonts w:hint="eastAsia" w:ascii="仿宋" w:hAnsi="仿宋" w:eastAsia="仿宋" w:cs="仿宋"/>
                <w:sz w:val="28"/>
                <w:szCs w:val="28"/>
                <w:lang w:bidi="ar"/>
              </w:rPr>
              <w:t>法定代表人或其委托代理人：</w:t>
            </w:r>
          </w:p>
          <w:p>
            <w:pPr>
              <w:pStyle w:val="9"/>
              <w:widowControl w:val="0"/>
              <w:spacing w:before="0" w:beforeAutospacing="0" w:after="0" w:afterAutospacing="0"/>
              <w:jc w:val="both"/>
              <w:rPr>
                <w:rFonts w:hint="eastAsia" w:ascii="仿宋" w:hAnsi="仿宋" w:eastAsia="仿宋" w:cs="仿宋"/>
                <w:sz w:val="28"/>
                <w:szCs w:val="28"/>
              </w:rPr>
            </w:pPr>
            <w:r>
              <w:rPr>
                <w:rFonts w:hint="eastAsia" w:ascii="仿宋" w:hAnsi="仿宋" w:eastAsia="仿宋" w:cs="仿宋"/>
                <w:color w:val="000000"/>
                <w:sz w:val="28"/>
                <w:szCs w:val="28"/>
              </w:rPr>
              <w:t>（签字或盖章）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4460" w:type="dxa"/>
            <w:vAlign w:val="center"/>
          </w:tcPr>
          <w:p>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纳税人识别号：</w:t>
            </w:r>
            <w:r>
              <w:rPr>
                <w:rFonts w:hint="eastAsia" w:ascii="仿宋" w:hAnsi="仿宋" w:eastAsia="仿宋" w:cs="仿宋"/>
                <w:b/>
                <w:color w:val="000000"/>
                <w:sz w:val="28"/>
                <w:szCs w:val="28"/>
                <w:u w:val="single"/>
              </w:rPr>
              <w:t xml:space="preserve">              </w:t>
            </w:r>
          </w:p>
        </w:tc>
        <w:tc>
          <w:tcPr>
            <w:tcW w:w="4460" w:type="dxa"/>
            <w:vAlign w:val="center"/>
          </w:tcPr>
          <w:p>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纳税人识别号：</w:t>
            </w:r>
            <w:r>
              <w:rPr>
                <w:rFonts w:hint="eastAsia" w:ascii="仿宋" w:hAnsi="仿宋" w:eastAsia="仿宋" w:cs="仿宋"/>
                <w:b/>
                <w:color w:val="000000"/>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4460" w:type="dxa"/>
            <w:vAlign w:val="center"/>
          </w:tcPr>
          <w:p>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地址：</w:t>
            </w:r>
            <w:r>
              <w:rPr>
                <w:rFonts w:hint="eastAsia" w:ascii="仿宋" w:hAnsi="仿宋" w:eastAsia="仿宋" w:cs="仿宋"/>
                <w:color w:val="000000"/>
                <w:sz w:val="28"/>
                <w:szCs w:val="28"/>
                <w:u w:val="single"/>
              </w:rPr>
              <w:t xml:space="preserve">                    </w:t>
            </w:r>
          </w:p>
        </w:tc>
        <w:tc>
          <w:tcPr>
            <w:tcW w:w="4460" w:type="dxa"/>
            <w:vAlign w:val="center"/>
          </w:tcPr>
          <w:p>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地址：</w:t>
            </w:r>
            <w:r>
              <w:rPr>
                <w:rFonts w:hint="eastAsia" w:ascii="仿宋" w:hAnsi="仿宋" w:eastAsia="仿宋" w:cs="仿宋"/>
                <w:b/>
                <w:color w:val="000000"/>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4460" w:type="dxa"/>
            <w:vAlign w:val="center"/>
          </w:tcPr>
          <w:p>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邮政编码：</w:t>
            </w:r>
            <w:r>
              <w:rPr>
                <w:rFonts w:hint="eastAsia" w:ascii="仿宋" w:hAnsi="仿宋" w:eastAsia="仿宋" w:cs="仿宋"/>
                <w:b/>
                <w:color w:val="000000"/>
                <w:sz w:val="28"/>
                <w:szCs w:val="28"/>
                <w:u w:val="single"/>
              </w:rPr>
              <w:t xml:space="preserve">              </w:t>
            </w:r>
          </w:p>
        </w:tc>
        <w:tc>
          <w:tcPr>
            <w:tcW w:w="4460" w:type="dxa"/>
            <w:vAlign w:val="center"/>
          </w:tcPr>
          <w:p>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邮政编码：</w:t>
            </w:r>
            <w:r>
              <w:rPr>
                <w:rFonts w:hint="eastAsia" w:ascii="仿宋" w:hAnsi="仿宋" w:eastAsia="仿宋" w:cs="仿宋"/>
                <w:b/>
                <w:color w:val="000000"/>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4460" w:type="dxa"/>
            <w:vAlign w:val="center"/>
          </w:tcPr>
          <w:p>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电话：</w:t>
            </w:r>
            <w:r>
              <w:rPr>
                <w:rFonts w:hint="eastAsia" w:ascii="仿宋" w:hAnsi="仿宋" w:eastAsia="仿宋" w:cs="仿宋"/>
                <w:color w:val="000000"/>
                <w:sz w:val="28"/>
                <w:szCs w:val="28"/>
                <w:u w:val="single"/>
              </w:rPr>
              <w:t xml:space="preserve">                   </w:t>
            </w:r>
          </w:p>
        </w:tc>
        <w:tc>
          <w:tcPr>
            <w:tcW w:w="4460" w:type="dxa"/>
            <w:vAlign w:val="center"/>
          </w:tcPr>
          <w:p>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电话：</w:t>
            </w:r>
            <w:r>
              <w:rPr>
                <w:rFonts w:hint="eastAsia" w:ascii="仿宋" w:hAnsi="仿宋" w:eastAsia="仿宋" w:cs="仿宋"/>
                <w:b/>
                <w:color w:val="000000"/>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4460" w:type="dxa"/>
            <w:vAlign w:val="center"/>
          </w:tcPr>
          <w:p>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传真：</w:t>
            </w:r>
            <w:r>
              <w:rPr>
                <w:rFonts w:hint="eastAsia" w:ascii="仿宋" w:hAnsi="仿宋" w:eastAsia="仿宋" w:cs="仿宋"/>
                <w:b/>
                <w:color w:val="000000"/>
                <w:sz w:val="28"/>
                <w:szCs w:val="28"/>
                <w:u w:val="single"/>
              </w:rPr>
              <w:t xml:space="preserve">              </w:t>
            </w:r>
          </w:p>
        </w:tc>
        <w:tc>
          <w:tcPr>
            <w:tcW w:w="4460" w:type="dxa"/>
            <w:vAlign w:val="center"/>
          </w:tcPr>
          <w:p>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传真：</w:t>
            </w:r>
            <w:r>
              <w:rPr>
                <w:rFonts w:hint="eastAsia" w:ascii="仿宋" w:hAnsi="仿宋" w:eastAsia="仿宋" w:cs="仿宋"/>
                <w:b/>
                <w:color w:val="000000"/>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4460" w:type="dxa"/>
            <w:vAlign w:val="center"/>
          </w:tcPr>
          <w:p>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电子邮箱：</w:t>
            </w:r>
            <w:r>
              <w:rPr>
                <w:rFonts w:hint="eastAsia" w:ascii="仿宋" w:hAnsi="仿宋" w:eastAsia="仿宋" w:cs="仿宋"/>
                <w:b/>
                <w:color w:val="000000"/>
                <w:sz w:val="28"/>
                <w:szCs w:val="28"/>
                <w:u w:val="single"/>
              </w:rPr>
              <w:t xml:space="preserve">              </w:t>
            </w:r>
          </w:p>
        </w:tc>
        <w:tc>
          <w:tcPr>
            <w:tcW w:w="4460" w:type="dxa"/>
            <w:vAlign w:val="center"/>
          </w:tcPr>
          <w:p>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电子邮箱：</w:t>
            </w:r>
            <w:r>
              <w:rPr>
                <w:rFonts w:hint="eastAsia" w:ascii="仿宋" w:hAnsi="仿宋" w:eastAsia="仿宋" w:cs="仿宋"/>
                <w:b/>
                <w:color w:val="000000"/>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4460" w:type="dxa"/>
            <w:vAlign w:val="center"/>
          </w:tcPr>
          <w:p>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开户银行：</w:t>
            </w:r>
            <w:r>
              <w:rPr>
                <w:rFonts w:hint="eastAsia" w:ascii="仿宋" w:hAnsi="仿宋" w:eastAsia="仿宋" w:cs="仿宋"/>
                <w:b/>
                <w:color w:val="000000"/>
                <w:sz w:val="28"/>
                <w:szCs w:val="28"/>
                <w:u w:val="single"/>
              </w:rPr>
              <w:t xml:space="preserve">              </w:t>
            </w:r>
          </w:p>
        </w:tc>
        <w:tc>
          <w:tcPr>
            <w:tcW w:w="4460" w:type="dxa"/>
            <w:vAlign w:val="center"/>
          </w:tcPr>
          <w:p>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开户银行：</w:t>
            </w:r>
            <w:r>
              <w:rPr>
                <w:rFonts w:hint="eastAsia" w:ascii="仿宋" w:hAnsi="仿宋" w:eastAsia="仿宋" w:cs="仿宋"/>
                <w:b/>
                <w:color w:val="000000"/>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4460" w:type="dxa"/>
            <w:vAlign w:val="center"/>
          </w:tcPr>
          <w:p>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账号：</w:t>
            </w:r>
            <w:r>
              <w:rPr>
                <w:rFonts w:hint="eastAsia" w:ascii="仿宋" w:hAnsi="仿宋" w:eastAsia="仿宋" w:cs="仿宋"/>
                <w:b/>
                <w:color w:val="000000"/>
                <w:sz w:val="28"/>
                <w:szCs w:val="28"/>
                <w:u w:val="single"/>
              </w:rPr>
              <w:t xml:space="preserve">              </w:t>
            </w:r>
          </w:p>
        </w:tc>
        <w:tc>
          <w:tcPr>
            <w:tcW w:w="4460" w:type="dxa"/>
            <w:vAlign w:val="center"/>
          </w:tcPr>
          <w:p>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账号：</w:t>
            </w:r>
            <w:r>
              <w:rPr>
                <w:rFonts w:hint="eastAsia" w:ascii="仿宋" w:hAnsi="仿宋" w:eastAsia="仿宋" w:cs="仿宋"/>
                <w:b/>
                <w:color w:val="000000"/>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920" w:type="dxa"/>
            <w:gridSpan w:val="2"/>
            <w:vAlign w:val="center"/>
          </w:tcPr>
          <w:p>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签订时间：</w:t>
            </w:r>
            <w:r>
              <w:rPr>
                <w:rFonts w:hint="eastAsia" w:ascii="仿宋" w:hAnsi="仿宋" w:eastAsia="仿宋" w:cs="仿宋"/>
                <w:b/>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b/>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b/>
                <w:color w:val="000000"/>
                <w:sz w:val="28"/>
                <w:szCs w:val="28"/>
                <w:u w:val="single"/>
              </w:rPr>
              <w:t xml:space="preserve">      </w:t>
            </w:r>
            <w:r>
              <w:rPr>
                <w:rFonts w:hint="eastAsia" w:ascii="仿宋" w:hAnsi="仿宋" w:eastAsia="仿宋" w:cs="仿宋"/>
                <w:color w:val="000000"/>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920" w:type="dxa"/>
            <w:gridSpan w:val="2"/>
            <w:vAlign w:val="center"/>
          </w:tcPr>
          <w:p>
            <w:pPr>
              <w:adjustRightInd w:val="0"/>
              <w:snapToGrid w:val="0"/>
              <w:ind w:firstLine="0" w:firstLineChars="0"/>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经办人</w:t>
            </w:r>
            <w:r>
              <w:rPr>
                <w:rFonts w:hint="eastAsia" w:ascii="仿宋" w:hAnsi="仿宋" w:eastAsia="仿宋" w:cs="仿宋"/>
                <w:color w:val="auto"/>
                <w:sz w:val="28"/>
                <w:szCs w:val="28"/>
                <w:lang w:val="en-US" w:eastAsia="zh-CN"/>
              </w:rPr>
              <w:t>签字</w:t>
            </w:r>
            <w:r>
              <w:rPr>
                <w:rFonts w:hint="eastAsia" w:ascii="仿宋" w:hAnsi="仿宋" w:eastAsia="仿宋" w:cs="仿宋"/>
                <w:color w:val="000000"/>
                <w:sz w:val="28"/>
                <w:szCs w:val="28"/>
                <w:lang w:val="en-US" w:eastAsia="zh-CN"/>
              </w:rPr>
              <w:t>：</w:t>
            </w:r>
          </w:p>
        </w:tc>
      </w:tr>
      <w:bookmarkEnd w:id="114"/>
      <w:permEnd w:id="32"/>
    </w:tbl>
    <w:p>
      <w:pPr>
        <w:autoSpaceDE w:val="0"/>
        <w:autoSpaceDN w:val="0"/>
        <w:adjustRightInd w:val="0"/>
        <w:ind w:firstLine="480"/>
        <w:rPr>
          <w:rFonts w:hint="eastAsia" w:ascii="仿宋" w:hAnsi="仿宋" w:eastAsia="仿宋" w:cs="仿宋"/>
          <w:color w:val="000000" w:themeColor="text1"/>
          <w:sz w:val="24"/>
          <w:szCs w:val="24"/>
          <w14:textFill>
            <w14:solidFill>
              <w14:schemeClr w14:val="tx1"/>
            </w14:solidFill>
          </w14:textFill>
        </w:rPr>
      </w:pPr>
    </w:p>
    <w:p>
      <w:pPr>
        <w:keepNext/>
        <w:keepLines/>
        <w:pageBreakBefore w:val="0"/>
        <w:kinsoku/>
        <w:wordWrap/>
        <w:overflowPunct/>
        <w:topLinePunct w:val="0"/>
        <w:bidi w:val="0"/>
        <w:snapToGrid/>
        <w:spacing w:line="360" w:lineRule="auto"/>
        <w:ind w:firstLineChars="0"/>
        <w:jc w:val="center"/>
        <w:textAlignment w:val="auto"/>
        <w:outlineLvl w:val="0"/>
        <w:rPr>
          <w:rFonts w:hint="eastAsia" w:ascii="仿宋" w:hAnsi="仿宋" w:eastAsia="仿宋" w:cs="仿宋"/>
          <w:color w:val="000000" w:themeColor="text1"/>
          <w:kern w:val="44"/>
          <w:sz w:val="28"/>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br w:type="page"/>
      </w:r>
      <w:bookmarkEnd w:id="70"/>
      <w:bookmarkStart w:id="115" w:name="_Toc185"/>
      <w:bookmarkStart w:id="116" w:name="_Toc12166"/>
      <w:bookmarkStart w:id="117" w:name="_Toc16832"/>
      <w:bookmarkStart w:id="118" w:name="_Toc30817"/>
      <w:bookmarkStart w:id="119" w:name="_Toc22485"/>
      <w:r>
        <w:rPr>
          <w:rFonts w:hint="eastAsia" w:ascii="仿宋" w:hAnsi="仿宋" w:eastAsia="仿宋" w:cs="仿宋"/>
          <w:b/>
          <w:bCs/>
          <w:color w:val="000000" w:themeColor="text1"/>
          <w:kern w:val="44"/>
          <w:sz w:val="36"/>
          <w:szCs w:val="36"/>
          <w14:textFill>
            <w14:solidFill>
              <w14:schemeClr w14:val="tx1"/>
            </w14:solidFill>
          </w14:textFill>
        </w:rPr>
        <w:t>第二部分　</w:t>
      </w:r>
      <w:bookmarkStart w:id="120" w:name="_Hlk61298222"/>
      <w:r>
        <w:rPr>
          <w:rFonts w:hint="eastAsia" w:ascii="仿宋" w:hAnsi="仿宋" w:eastAsia="仿宋" w:cs="仿宋"/>
          <w:b/>
          <w:bCs/>
          <w:color w:val="000000" w:themeColor="text1"/>
          <w:kern w:val="44"/>
          <w:sz w:val="36"/>
          <w:szCs w:val="36"/>
          <w14:textFill>
            <w14:solidFill>
              <w14:schemeClr w14:val="tx1"/>
            </w14:solidFill>
          </w14:textFill>
        </w:rPr>
        <w:t>通用条件</w:t>
      </w:r>
      <w:bookmarkEnd w:id="115"/>
      <w:bookmarkEnd w:id="116"/>
      <w:bookmarkEnd w:id="117"/>
      <w:bookmarkEnd w:id="118"/>
      <w:bookmarkEnd w:id="119"/>
      <w:bookmarkStart w:id="121" w:name="_Toc422322482"/>
      <w:bookmarkStart w:id="122" w:name="_Toc419045067"/>
    </w:p>
    <w:p>
      <w:pPr>
        <w:pageBreakBefore w:val="0"/>
        <w:kinsoku/>
        <w:wordWrap/>
        <w:overflowPunct/>
        <w:topLinePunct w:val="0"/>
        <w:bidi w:val="0"/>
        <w:snapToGrid/>
        <w:spacing w:line="360" w:lineRule="auto"/>
        <w:ind w:firstLine="562"/>
        <w:textAlignment w:val="auto"/>
        <w:outlineLvl w:val="1"/>
        <w:rPr>
          <w:rFonts w:hint="eastAsia" w:ascii="仿宋" w:hAnsi="仿宋" w:eastAsia="仿宋" w:cs="仿宋"/>
          <w:b/>
          <w:bCs/>
          <w:color w:val="000000" w:themeColor="text1"/>
          <w:sz w:val="28"/>
          <w:szCs w:val="28"/>
          <w14:textFill>
            <w14:solidFill>
              <w14:schemeClr w14:val="tx1"/>
            </w14:solidFill>
          </w14:textFill>
        </w:rPr>
      </w:pPr>
      <w:bookmarkStart w:id="123" w:name="_Toc28290"/>
      <w:bookmarkStart w:id="124" w:name="_Toc8033"/>
      <w:bookmarkStart w:id="125" w:name="_Toc16144"/>
      <w:bookmarkStart w:id="126" w:name="_Toc17986"/>
      <w:r>
        <w:rPr>
          <w:rFonts w:hint="eastAsia" w:ascii="仿宋" w:hAnsi="仿宋" w:eastAsia="仿宋" w:cs="仿宋"/>
          <w:b/>
          <w:bCs/>
          <w:color w:val="000000" w:themeColor="text1"/>
          <w:sz w:val="28"/>
          <w:szCs w:val="28"/>
          <w14:textFill>
            <w14:solidFill>
              <w14:schemeClr w14:val="tx1"/>
            </w14:solidFill>
          </w14:textFill>
        </w:rPr>
        <w:t>1.词语定义、语言、解释顺序与适用法律</w:t>
      </w:r>
      <w:bookmarkEnd w:id="121"/>
      <w:bookmarkEnd w:id="122"/>
      <w:bookmarkEnd w:id="123"/>
      <w:bookmarkEnd w:id="124"/>
      <w:bookmarkEnd w:id="125"/>
      <w:bookmarkEnd w:id="126"/>
      <w:bookmarkStart w:id="127" w:name="_Toc419045068"/>
      <w:bookmarkStart w:id="128" w:name="_Toc422322483"/>
    </w:p>
    <w:p>
      <w:pPr>
        <w:pageBreakBefore w:val="0"/>
        <w:kinsoku/>
        <w:wordWrap/>
        <w:overflowPunct/>
        <w:topLinePunct w:val="0"/>
        <w:bidi w:val="0"/>
        <w:snapToGrid/>
        <w:spacing w:line="360" w:lineRule="auto"/>
        <w:ind w:firstLine="562"/>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1.1词语定义</w:t>
      </w:r>
      <w:bookmarkEnd w:id="127"/>
      <w:bookmarkEnd w:id="128"/>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组成本合同的全部文件中的下列名词和用语应具有本款所赋予的含义：</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 xml:space="preserve">1.1.1“工程”是指按照本合同约定实施造价咨询与其他服务的建设工程。    </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1.1.2“工程造价”是指工程项目建设过程中预计或实际支出的全部费用。</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1.1.3“委托人”是指本合同中委托造价咨询与其他服务的一方，及其合法的继承人或受让人。</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1.1.4“咨询人”是指本合同中提供造价咨询与其他服务的一方</w:t>
      </w:r>
      <w:r>
        <w:rPr>
          <w:rFonts w:hint="eastAsia" w:ascii="仿宋" w:hAnsi="仿宋" w:eastAsia="仿宋" w:cs="仿宋"/>
          <w:b/>
          <w:bCs/>
          <w:color w:val="000000" w:themeColor="text1"/>
          <w:kern w:val="0"/>
          <w:sz w:val="28"/>
          <w:szCs w:val="28"/>
          <w14:textFill>
            <w14:solidFill>
              <w14:schemeClr w14:val="tx1"/>
            </w14:solidFill>
          </w14:textFill>
        </w:rPr>
        <w:t>，</w:t>
      </w:r>
      <w:r>
        <w:rPr>
          <w:rFonts w:hint="eastAsia" w:ascii="仿宋" w:hAnsi="仿宋" w:eastAsia="仿宋" w:cs="仿宋"/>
          <w:color w:val="000000" w:themeColor="text1"/>
          <w:kern w:val="0"/>
          <w:sz w:val="28"/>
          <w:szCs w:val="28"/>
          <w14:textFill>
            <w14:solidFill>
              <w14:schemeClr w14:val="tx1"/>
            </w14:solidFill>
          </w14:textFill>
        </w:rPr>
        <w:t>及其合法的继承人。</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1.1.5“第三人”是指除委托人、咨询人以外与本咨询业务有关的当事人。</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1.1.6“正常工作”是指本合同订立时通用条件和专用条件中约定的咨询人的工作。</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1.1.7“附加工作”是指咨询人根据合同条件完成的正常工作以外的工作。</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1.1.8“项目咨询团队”是指咨询人指派负责履行本合同的团队，其团队成员为本合同的项目咨询人员。</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1.1.9“项目负责人”是指由咨询人的法定代表人书面授权，在授权范围内负责履行本合同、主持项目咨询团队工作的负责人。</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1.1.10“委托人代表”是指由委托人的法定代表人书面授权，在授权范围内行使委托人权利的人。</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1.1.11“酬金”是指咨询人履行本合同义务，委托人按照本合同约定给付咨询人的金额。</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1.1.12“正常工作酬金”是指在协议书中载明的，咨询人完成正常工作，委托人应给付咨询人的酬金。</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1.1.13“附加工作酬金”是指咨询人完成附加工作，委托人应给付咨询人的酬金。</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1.1.14 “书面形式”是指合同书、信件和数据电文（包括电报、电传、传真、电子数据交换和电子邮件）等可以有形地表现所载内容的形式。</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1.1.15 “不可抗力”是指委托人和咨询人在订立本合同时不可预见，在合同履行过程中不可避免并不能克服的自然灾害和社会性突发事件，如地震、海啸、瘟疫、水灾、骚乱、暴动、战争等情形。</w:t>
      </w:r>
      <w:bookmarkStart w:id="129" w:name="_Toc419045069"/>
      <w:bookmarkStart w:id="130" w:name="_Toc422322484"/>
    </w:p>
    <w:p>
      <w:pPr>
        <w:pageBreakBefore w:val="0"/>
        <w:kinsoku/>
        <w:wordWrap/>
        <w:overflowPunct/>
        <w:topLinePunct w:val="0"/>
        <w:bidi w:val="0"/>
        <w:snapToGrid/>
        <w:spacing w:line="360" w:lineRule="auto"/>
        <w:ind w:firstLine="562"/>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1.2语言</w:t>
      </w:r>
      <w:bookmarkEnd w:id="129"/>
      <w:bookmarkEnd w:id="130"/>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本合同使用中文书写、解释和说明。如专用条件约定使用两种及以上语言文字时，应以中文为准。</w:t>
      </w:r>
      <w:bookmarkStart w:id="131" w:name="_Toc422322485"/>
      <w:bookmarkStart w:id="132" w:name="_Toc419045070"/>
    </w:p>
    <w:p>
      <w:pPr>
        <w:pageBreakBefore w:val="0"/>
        <w:widowControl/>
        <w:kinsoku/>
        <w:wordWrap/>
        <w:overflowPunct/>
        <w:topLinePunct w:val="0"/>
        <w:bidi w:val="0"/>
        <w:snapToGrid/>
        <w:spacing w:line="360" w:lineRule="auto"/>
        <w:ind w:firstLine="562"/>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b/>
          <w:color w:val="000000" w:themeColor="text1"/>
          <w:kern w:val="0"/>
          <w:sz w:val="28"/>
          <w:szCs w:val="28"/>
          <w14:textFill>
            <w14:solidFill>
              <w14:schemeClr w14:val="tx1"/>
            </w14:solidFill>
          </w14:textFill>
        </w:rPr>
        <w:t>1.3合同文件的优先顺序</w:t>
      </w:r>
      <w:bookmarkEnd w:id="131"/>
      <w:bookmarkEnd w:id="132"/>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组成本合同的下列文件彼此应能相互解释、互为说明。除专用条件另有约定外，本合同文件的解释顺序如下：</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bCs/>
          <w:color w:val="000000" w:themeColor="text1"/>
          <w:kern w:val="0"/>
          <w:sz w:val="28"/>
          <w:szCs w:val="28"/>
          <w:lang w:eastAsia="zh-CN"/>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1.</w:t>
      </w:r>
      <w:r>
        <w:rPr>
          <w:rFonts w:hint="eastAsia" w:ascii="仿宋" w:hAnsi="仿宋" w:eastAsia="仿宋" w:cs="仿宋"/>
          <w:bCs/>
          <w:color w:val="000000" w:themeColor="text1"/>
          <w:kern w:val="0"/>
          <w:sz w:val="28"/>
          <w:szCs w:val="28"/>
          <w:lang w:val="en-US" w:eastAsia="zh-CN"/>
          <w14:textFill>
            <w14:solidFill>
              <w14:schemeClr w14:val="tx1"/>
            </w14:solidFill>
          </w14:textFill>
        </w:rPr>
        <w:t>合同</w:t>
      </w:r>
      <w:r>
        <w:rPr>
          <w:rFonts w:hint="eastAsia" w:ascii="仿宋" w:hAnsi="仿宋" w:eastAsia="仿宋" w:cs="仿宋"/>
          <w:bCs/>
          <w:color w:val="000000" w:themeColor="text1"/>
          <w:kern w:val="0"/>
          <w:sz w:val="28"/>
          <w:szCs w:val="28"/>
          <w14:textFill>
            <w14:solidFill>
              <w14:schemeClr w14:val="tx1"/>
            </w14:solidFill>
          </w14:textFill>
        </w:rPr>
        <w:t>协议书</w:t>
      </w:r>
      <w:r>
        <w:rPr>
          <w:rFonts w:hint="eastAsia" w:ascii="仿宋" w:hAnsi="仿宋" w:eastAsia="仿宋" w:cs="仿宋"/>
          <w:bCs/>
          <w:color w:val="000000" w:themeColor="text1"/>
          <w:kern w:val="0"/>
          <w:sz w:val="28"/>
          <w:szCs w:val="28"/>
          <w:lang w:eastAsia="zh-CN"/>
          <w14:textFill>
            <w14:solidFill>
              <w14:schemeClr w14:val="tx1"/>
            </w14:solidFill>
          </w14:textFill>
        </w:rPr>
        <w:t>；</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2.中标通知书或委托书（如有）；</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lang w:val="en-US" w:eastAsia="zh-CN"/>
          <w14:textFill>
            <w14:solidFill>
              <w14:schemeClr w14:val="tx1"/>
            </w14:solidFill>
          </w14:textFill>
        </w:rPr>
        <w:t>3.</w:t>
      </w:r>
      <w:r>
        <w:rPr>
          <w:rFonts w:hint="eastAsia" w:ascii="仿宋" w:hAnsi="仿宋" w:eastAsia="仿宋" w:cs="仿宋"/>
          <w:bCs/>
          <w:color w:val="000000" w:themeColor="text1"/>
          <w:kern w:val="0"/>
          <w:sz w:val="28"/>
          <w:szCs w:val="28"/>
          <w14:textFill>
            <w14:solidFill>
              <w14:schemeClr w14:val="tx1"/>
            </w14:solidFill>
          </w14:textFill>
        </w:rPr>
        <w:t>投标函及投标函附录或造价咨询服务建议书（如有）；</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lang w:val="en-US" w:eastAsia="zh-CN"/>
          <w14:textFill>
            <w14:solidFill>
              <w14:schemeClr w14:val="tx1"/>
            </w14:solidFill>
          </w14:textFill>
        </w:rPr>
        <w:t>4</w:t>
      </w:r>
      <w:r>
        <w:rPr>
          <w:rFonts w:hint="eastAsia" w:ascii="仿宋" w:hAnsi="仿宋" w:eastAsia="仿宋" w:cs="仿宋"/>
          <w:bCs/>
          <w:color w:val="000000" w:themeColor="text1"/>
          <w:kern w:val="0"/>
          <w:sz w:val="28"/>
          <w:szCs w:val="28"/>
          <w14:textFill>
            <w14:solidFill>
              <w14:schemeClr w14:val="tx1"/>
            </w14:solidFill>
          </w14:textFill>
        </w:rPr>
        <w:t>.专用条件及附录；</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lang w:val="en-US" w:eastAsia="zh-CN"/>
          <w14:textFill>
            <w14:solidFill>
              <w14:schemeClr w14:val="tx1"/>
            </w14:solidFill>
          </w14:textFill>
        </w:rPr>
        <w:t>5</w:t>
      </w:r>
      <w:r>
        <w:rPr>
          <w:rFonts w:hint="eastAsia" w:ascii="仿宋" w:hAnsi="仿宋" w:eastAsia="仿宋" w:cs="仿宋"/>
          <w:bCs/>
          <w:color w:val="000000" w:themeColor="text1"/>
          <w:kern w:val="0"/>
          <w:sz w:val="28"/>
          <w:szCs w:val="28"/>
          <w14:textFill>
            <w14:solidFill>
              <w14:schemeClr w14:val="tx1"/>
            </w14:solidFill>
          </w14:textFill>
        </w:rPr>
        <w:t>.通用条件；</w:t>
      </w:r>
    </w:p>
    <w:p>
      <w:pPr>
        <w:pageBreakBefore w:val="0"/>
        <w:kinsoku/>
        <w:wordWrap/>
        <w:overflowPunct/>
        <w:topLinePunct w:val="0"/>
        <w:bidi w:val="0"/>
        <w:snapToGrid/>
        <w:spacing w:line="360" w:lineRule="auto"/>
        <w:ind w:firstLine="560"/>
        <w:textAlignment w:val="auto"/>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6.其他合同文件。</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上述各项合同文件包括合同当事人就该项合同文件所作出的补充和修改，属于同一类内容的文件，应以最新签署的为准。</w:t>
      </w:r>
    </w:p>
    <w:p>
      <w:pPr>
        <w:pageBreakBefore w:val="0"/>
        <w:kinsoku/>
        <w:wordWrap/>
        <w:overflowPunct/>
        <w:topLinePunct w:val="0"/>
        <w:bidi w:val="0"/>
        <w:snapToGrid/>
        <w:spacing w:line="360" w:lineRule="auto"/>
        <w:ind w:firstLine="560"/>
        <w:textAlignment w:val="auto"/>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在合同订立及履行过程中形成的与合同有关的文件均构成合同文件的组成部分。</w:t>
      </w:r>
      <w:bookmarkStart w:id="133" w:name="_Toc419045071"/>
      <w:bookmarkStart w:id="134" w:name="_Toc422322486"/>
    </w:p>
    <w:p>
      <w:pPr>
        <w:pageBreakBefore w:val="0"/>
        <w:kinsoku/>
        <w:wordWrap/>
        <w:overflowPunct/>
        <w:topLinePunct w:val="0"/>
        <w:bidi w:val="0"/>
        <w:snapToGrid/>
        <w:spacing w:line="360" w:lineRule="auto"/>
        <w:ind w:firstLine="562"/>
        <w:textAlignment w:val="auto"/>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1.4适用法律</w:t>
      </w:r>
      <w:bookmarkEnd w:id="133"/>
      <w:bookmarkEnd w:id="134"/>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本合同适用中华人民共和国法律、行政法规、部门规章以及工程所在地的地方性法规、自治条例、单行条例和地方政府规章等。</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合同当事人可以在专用条件中约定本合同适用的其他规范、规程、定额、技术标准等规范性文件。</w:t>
      </w:r>
      <w:bookmarkStart w:id="135" w:name="_Toc422322487"/>
    </w:p>
    <w:p>
      <w:pPr>
        <w:pageBreakBefore w:val="0"/>
        <w:kinsoku/>
        <w:wordWrap/>
        <w:overflowPunct/>
        <w:topLinePunct w:val="0"/>
        <w:bidi w:val="0"/>
        <w:snapToGrid/>
        <w:spacing w:line="360" w:lineRule="auto"/>
        <w:ind w:firstLine="562"/>
        <w:textAlignment w:val="auto"/>
        <w:outlineLvl w:val="1"/>
        <w:rPr>
          <w:rFonts w:hint="eastAsia" w:ascii="仿宋" w:hAnsi="仿宋" w:eastAsia="仿宋" w:cs="仿宋"/>
          <w:b/>
          <w:bCs/>
          <w:color w:val="000000" w:themeColor="text1"/>
          <w:sz w:val="28"/>
          <w:szCs w:val="28"/>
          <w14:textFill>
            <w14:solidFill>
              <w14:schemeClr w14:val="tx1"/>
            </w14:solidFill>
          </w14:textFill>
        </w:rPr>
      </w:pPr>
      <w:bookmarkStart w:id="136" w:name="_Toc8329"/>
      <w:bookmarkStart w:id="137" w:name="_Toc30451"/>
      <w:bookmarkStart w:id="138" w:name="_Toc2516"/>
      <w:bookmarkStart w:id="139" w:name="_Toc1176"/>
      <w:r>
        <w:rPr>
          <w:rFonts w:hint="eastAsia" w:ascii="仿宋" w:hAnsi="仿宋" w:eastAsia="仿宋" w:cs="仿宋"/>
          <w:b/>
          <w:bCs/>
          <w:color w:val="000000" w:themeColor="text1"/>
          <w:sz w:val="28"/>
          <w:szCs w:val="28"/>
          <w14:textFill>
            <w14:solidFill>
              <w14:schemeClr w14:val="tx1"/>
            </w14:solidFill>
          </w14:textFill>
        </w:rPr>
        <w:t>2.委托人的义务</w:t>
      </w:r>
      <w:bookmarkEnd w:id="135"/>
      <w:bookmarkEnd w:id="136"/>
      <w:bookmarkEnd w:id="137"/>
      <w:bookmarkEnd w:id="138"/>
      <w:bookmarkEnd w:id="139"/>
      <w:bookmarkStart w:id="140" w:name="_Toc419045072"/>
      <w:bookmarkStart w:id="141" w:name="_Toc422322488"/>
    </w:p>
    <w:p>
      <w:pPr>
        <w:pageBreakBefore w:val="0"/>
        <w:kinsoku/>
        <w:wordWrap/>
        <w:overflowPunct/>
        <w:topLinePunct w:val="0"/>
        <w:bidi w:val="0"/>
        <w:snapToGrid/>
        <w:spacing w:line="360" w:lineRule="auto"/>
        <w:ind w:firstLine="562"/>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2.1提供资料</w:t>
      </w:r>
      <w:bookmarkEnd w:id="140"/>
      <w:bookmarkEnd w:id="141"/>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委托人应当在专用条件约定的时间内，按照附录B的约定无偿向咨询人提供与本合同咨询业务有关的资料。在本合同履行过程中，委托人应及时向咨询人提供最新的与本合同咨询业务有关的资料。委托人应对所提供资料的真实性、准确性、合法性与完整性负责。</w:t>
      </w:r>
      <w:bookmarkStart w:id="142" w:name="_Toc419045073"/>
      <w:bookmarkStart w:id="143" w:name="_Toc422322489"/>
    </w:p>
    <w:p>
      <w:pPr>
        <w:pageBreakBefore w:val="0"/>
        <w:kinsoku/>
        <w:wordWrap/>
        <w:overflowPunct/>
        <w:topLinePunct w:val="0"/>
        <w:bidi w:val="0"/>
        <w:snapToGrid/>
        <w:spacing w:line="360" w:lineRule="auto"/>
        <w:ind w:firstLine="562"/>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2.2提供工作条件</w:t>
      </w:r>
      <w:bookmarkEnd w:id="142"/>
      <w:bookmarkEnd w:id="143"/>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委托人应为咨询人完成造价咨询提供必要的条件。</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2.2.1委托人需要咨询人派驻项目现场咨询人员的，除专用条件另有约定外，项目咨询人员有权无偿使用由委托人提供的房屋及设备。</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2.2.2委托人应负责与本工程造价咨询业务有关的所有外部关系的协调，为咨询人履行本合同提供必要的外部条件。</w:t>
      </w:r>
      <w:bookmarkStart w:id="144" w:name="_Toc419045074"/>
      <w:bookmarkStart w:id="145" w:name="_Toc422322490"/>
    </w:p>
    <w:p>
      <w:pPr>
        <w:pageBreakBefore w:val="0"/>
        <w:kinsoku/>
        <w:wordWrap/>
        <w:overflowPunct/>
        <w:topLinePunct w:val="0"/>
        <w:bidi w:val="0"/>
        <w:snapToGrid/>
        <w:spacing w:line="360" w:lineRule="auto"/>
        <w:ind w:firstLine="562"/>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2.3合理工作时限</w:t>
      </w:r>
      <w:bookmarkEnd w:id="144"/>
      <w:bookmarkEnd w:id="145"/>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委托人应当为咨询人完成其咨询工作，设定合理的工作时限。</w:t>
      </w:r>
      <w:bookmarkStart w:id="146" w:name="_Toc422322491"/>
      <w:bookmarkStart w:id="147" w:name="_Toc419045075"/>
    </w:p>
    <w:p>
      <w:pPr>
        <w:pageBreakBefore w:val="0"/>
        <w:kinsoku/>
        <w:wordWrap/>
        <w:overflowPunct/>
        <w:topLinePunct w:val="0"/>
        <w:bidi w:val="0"/>
        <w:snapToGrid/>
        <w:spacing w:line="360" w:lineRule="auto"/>
        <w:ind w:firstLine="562"/>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2.4委托人代表</w:t>
      </w:r>
      <w:bookmarkEnd w:id="146"/>
      <w:bookmarkEnd w:id="147"/>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委托人应授权一名代表负责本合同的履行。委托人应在双方签订本合同7日内，将委托人代表的姓名和权限范围书面告知咨询人。委托人更换委托人代表时，应提前7日书面通知咨询人。</w:t>
      </w:r>
      <w:bookmarkStart w:id="148" w:name="_Toc419045076"/>
      <w:bookmarkStart w:id="149" w:name="_Toc422322492"/>
    </w:p>
    <w:p>
      <w:pPr>
        <w:pageBreakBefore w:val="0"/>
        <w:kinsoku/>
        <w:wordWrap/>
        <w:overflowPunct/>
        <w:topLinePunct w:val="0"/>
        <w:bidi w:val="0"/>
        <w:snapToGrid/>
        <w:spacing w:line="360" w:lineRule="auto"/>
        <w:ind w:firstLine="562"/>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2.5答复</w:t>
      </w:r>
      <w:bookmarkEnd w:id="148"/>
      <w:bookmarkEnd w:id="149"/>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委托人应当在专用条件约定的时间内就咨询人以书面形式提交并要求做出答复的事宜给予书面答复。逾期未答复的，由此造成的工作延误和损失由委托人承担。</w:t>
      </w:r>
      <w:bookmarkStart w:id="150" w:name="_Toc422322493"/>
      <w:bookmarkStart w:id="151" w:name="_Toc419045077"/>
    </w:p>
    <w:p>
      <w:pPr>
        <w:pageBreakBefore w:val="0"/>
        <w:kinsoku/>
        <w:wordWrap/>
        <w:overflowPunct/>
        <w:topLinePunct w:val="0"/>
        <w:bidi w:val="0"/>
        <w:snapToGrid/>
        <w:spacing w:line="360" w:lineRule="auto"/>
        <w:ind w:firstLine="562"/>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2.6支付</w:t>
      </w:r>
      <w:bookmarkEnd w:id="150"/>
      <w:bookmarkEnd w:id="151"/>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委托人应当按照合同的约定，向咨询人支付酬金。</w:t>
      </w:r>
      <w:bookmarkStart w:id="152" w:name="_Toc419045078"/>
      <w:bookmarkStart w:id="153" w:name="_Toc422322494"/>
    </w:p>
    <w:p>
      <w:pPr>
        <w:pageBreakBefore w:val="0"/>
        <w:kinsoku/>
        <w:wordWrap/>
        <w:overflowPunct/>
        <w:topLinePunct w:val="0"/>
        <w:bidi w:val="0"/>
        <w:snapToGrid/>
        <w:spacing w:line="360" w:lineRule="auto"/>
        <w:ind w:firstLine="562"/>
        <w:textAlignment w:val="auto"/>
        <w:outlineLvl w:val="1"/>
        <w:rPr>
          <w:rFonts w:hint="eastAsia" w:ascii="仿宋" w:hAnsi="仿宋" w:eastAsia="仿宋" w:cs="仿宋"/>
          <w:b/>
          <w:bCs/>
          <w:color w:val="000000" w:themeColor="text1"/>
          <w:sz w:val="28"/>
          <w:szCs w:val="28"/>
          <w14:textFill>
            <w14:solidFill>
              <w14:schemeClr w14:val="tx1"/>
            </w14:solidFill>
          </w14:textFill>
        </w:rPr>
      </w:pPr>
      <w:bookmarkStart w:id="154" w:name="_Toc27261"/>
      <w:bookmarkStart w:id="155" w:name="_Toc5393"/>
      <w:bookmarkStart w:id="156" w:name="_Toc4806"/>
      <w:bookmarkStart w:id="157" w:name="_Toc29357"/>
      <w:r>
        <w:rPr>
          <w:rFonts w:hint="eastAsia" w:ascii="仿宋" w:hAnsi="仿宋" w:eastAsia="仿宋" w:cs="仿宋"/>
          <w:b/>
          <w:bCs/>
          <w:color w:val="000000" w:themeColor="text1"/>
          <w:sz w:val="28"/>
          <w:szCs w:val="28"/>
          <w14:textFill>
            <w14:solidFill>
              <w14:schemeClr w14:val="tx1"/>
            </w14:solidFill>
          </w14:textFill>
        </w:rPr>
        <w:t>3.咨询人的义务</w:t>
      </w:r>
      <w:bookmarkEnd w:id="152"/>
      <w:bookmarkEnd w:id="153"/>
      <w:bookmarkEnd w:id="154"/>
      <w:bookmarkEnd w:id="155"/>
      <w:bookmarkEnd w:id="156"/>
      <w:bookmarkEnd w:id="157"/>
      <w:bookmarkStart w:id="158" w:name="_Toc419045080"/>
      <w:bookmarkStart w:id="159" w:name="_Toc422322495"/>
      <w:bookmarkStart w:id="160" w:name="16"/>
    </w:p>
    <w:p>
      <w:pPr>
        <w:pageBreakBefore w:val="0"/>
        <w:kinsoku/>
        <w:wordWrap/>
        <w:overflowPunct/>
        <w:topLinePunct w:val="0"/>
        <w:bidi w:val="0"/>
        <w:snapToGrid/>
        <w:spacing w:line="360" w:lineRule="auto"/>
        <w:ind w:firstLine="562"/>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3.1 项目咨询团队及人员</w:t>
      </w:r>
      <w:bookmarkEnd w:id="158"/>
      <w:bookmarkEnd w:id="159"/>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3.1.1项目咨询团队的主要人员应具有专用条件约定的资格条件，团队人员的数量应符合专用条件的约定。</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3.1.2项目负责人</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咨询人应以书面形式授权一名项目负责人负责履行本合同、主持项目咨询团队工作。采用招标程序签署本合同的，项目负责人应当与响应文件载明的一致。</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3.1.3在本合同履行过程中，咨询人员应保持相对稳定，以保证咨询工作正常进行。</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kern w:val="0"/>
          <w:sz w:val="28"/>
          <w:szCs w:val="28"/>
        </w:rPr>
      </w:pPr>
      <w:r>
        <w:rPr>
          <w:rFonts w:hint="eastAsia" w:ascii="仿宋" w:hAnsi="仿宋" w:eastAsia="仿宋" w:cs="仿宋"/>
          <w:kern w:val="0"/>
          <w:sz w:val="28"/>
          <w:szCs w:val="28"/>
        </w:rPr>
        <w:t>咨询人可根据工程进展和工作需要等情形调整项目咨询团队人员。咨询人更换项目负责人时，应提前7日向委托人书面报告，经委托人同意后方可更换。除专用条件另有约定外，咨询人更换项目咨询团队其他咨询人员，应提前3日向委托人书面报告，经委托人同意后以相当资格与能力的人员替换。</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3.1.4咨询人员有下列情形之一，委托人要求咨询人更换的，咨询人应当更换：</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（1）存在严重过失行为的；</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（2）存在违法行为不能履行职责的；</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（3）涉嫌犯罪的；</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（4）不能胜任岗位职责的；</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（5）严重违反职业道德的；</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（6）专用条件约定的其他情形。</w:t>
      </w:r>
      <w:bookmarkStart w:id="161" w:name="_Toc422322496"/>
    </w:p>
    <w:p>
      <w:pPr>
        <w:pageBreakBefore w:val="0"/>
        <w:widowControl/>
        <w:kinsoku/>
        <w:wordWrap/>
        <w:overflowPunct/>
        <w:topLinePunct w:val="0"/>
        <w:bidi w:val="0"/>
        <w:snapToGrid/>
        <w:spacing w:line="360" w:lineRule="auto"/>
        <w:ind w:firstLine="562"/>
        <w:textAlignment w:val="auto"/>
        <w:rPr>
          <w:rFonts w:hint="eastAsia" w:ascii="仿宋" w:hAnsi="仿宋" w:eastAsia="仿宋" w:cs="仿宋"/>
          <w:bCs/>
          <w:color w:val="000000" w:themeColor="text1"/>
          <w:kern w:val="28"/>
          <w:sz w:val="28"/>
          <w:szCs w:val="28"/>
          <w14:textFill>
            <w14:solidFill>
              <w14:schemeClr w14:val="tx1"/>
            </w14:solidFill>
          </w14:textFill>
        </w:rPr>
      </w:pPr>
      <w:r>
        <w:rPr>
          <w:rFonts w:hint="eastAsia" w:ascii="仿宋" w:hAnsi="仿宋" w:eastAsia="仿宋" w:cs="仿宋"/>
          <w:b/>
          <w:color w:val="000000" w:themeColor="text1"/>
          <w:kern w:val="0"/>
          <w:sz w:val="28"/>
          <w:szCs w:val="28"/>
          <w14:textFill>
            <w14:solidFill>
              <w14:schemeClr w14:val="tx1"/>
            </w14:solidFill>
          </w14:textFill>
        </w:rPr>
        <w:t>3.2 咨询人的工作要求</w:t>
      </w:r>
      <w:bookmarkEnd w:id="161"/>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3.2.1咨询人应当按照专用条件约定的时间等要求向委托人提供与工程造价咨询业务有关的资料，包括工程造价咨询企业的资质证书及承担本合同业务的团队人员名单及执业（从业）资格证书、咨询工作大纲等，并按合同约定的服务范围和工作内容实施咨询业务。</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3.2.2咨询人应当在专用条件约定的时间内，按照专用条件约定的份数、组成向委托人提交咨询成果文件。</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咨询人提供造价咨询服务以及出具工程造价咨询成果文件应符合现行国家或行业有关规定、标准、规范的要求。委托人要求的工程造价咨询成果文件质量标准高于现行国家或行业标准的，应在专用条件中约定具体的质量标准，并相应增加服务酬金。</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3.2.3咨询人提交的工程造价咨询成果文件，除加盖咨询人单位公章、工程造价咨询企业执业印章外，还必须按要求加盖参加咨询工作人员的执业（从业）资格印章。</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3.2.4咨询人应在专用条件约定的时间内，对委托人以书面形式提出的建议或者异议给予书面答复。</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3.2.5咨询人从事工程造价咨询活动，应当遵循独立、客观、公正、诚实信用的原则，不得损害社会公共利益和他人的合法权益。</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3.2.6咨询人承诺按照法律规定及合同约定，完成合同范围内的</w:t>
      </w:r>
    </w:p>
    <w:p>
      <w:pPr>
        <w:pageBreakBefore w:val="0"/>
        <w:widowControl/>
        <w:kinsoku/>
        <w:wordWrap/>
        <w:overflowPunct/>
        <w:topLinePunct w:val="0"/>
        <w:bidi w:val="0"/>
        <w:snapToGrid/>
        <w:spacing w:line="360" w:lineRule="auto"/>
        <w:ind w:firstLine="0" w:firstLineChars="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建设工程造价咨询服务，不转包承接的造价咨询服务业务。</w:t>
      </w:r>
      <w:bookmarkStart w:id="162" w:name="_Toc422322497"/>
      <w:bookmarkStart w:id="163" w:name="_Toc419045081"/>
    </w:p>
    <w:p>
      <w:pPr>
        <w:pageBreakBefore w:val="0"/>
        <w:widowControl/>
        <w:kinsoku/>
        <w:wordWrap/>
        <w:overflowPunct/>
        <w:topLinePunct w:val="0"/>
        <w:bidi w:val="0"/>
        <w:snapToGrid/>
        <w:spacing w:line="360" w:lineRule="auto"/>
        <w:ind w:firstLine="562"/>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b/>
          <w:color w:val="000000" w:themeColor="text1"/>
          <w:kern w:val="0"/>
          <w:sz w:val="28"/>
          <w:szCs w:val="28"/>
          <w14:textFill>
            <w14:solidFill>
              <w14:schemeClr w14:val="tx1"/>
            </w14:solidFill>
          </w14:textFill>
        </w:rPr>
        <w:t>3.3咨询人的工作依据</w:t>
      </w:r>
      <w:bookmarkEnd w:id="162"/>
      <w:bookmarkEnd w:id="163"/>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咨询人应在专用条件内与委托人协商明确履行本合同约定的咨询服务需要适用的技术标准、规范、定额等工作依据，但不得违反国家及工程所在地的强制性标准、规范。</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咨询人应自行配备本条所述的技术标准、规范、定额等相关资料。必须由委托人提供的资料，应在附录B中载明。需要委托人协助才能获得的资料，委托人应予以协助。</w:t>
      </w:r>
      <w:bookmarkStart w:id="164" w:name="_Toc422322498"/>
      <w:bookmarkStart w:id="165" w:name="_Toc419045082"/>
    </w:p>
    <w:p>
      <w:pPr>
        <w:pageBreakBefore w:val="0"/>
        <w:widowControl/>
        <w:kinsoku/>
        <w:wordWrap/>
        <w:overflowPunct/>
        <w:topLinePunct w:val="0"/>
        <w:bidi w:val="0"/>
        <w:snapToGrid/>
        <w:spacing w:line="360" w:lineRule="auto"/>
        <w:ind w:firstLine="562"/>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b/>
          <w:color w:val="000000" w:themeColor="text1"/>
          <w:kern w:val="0"/>
          <w:sz w:val="28"/>
          <w:szCs w:val="28"/>
          <w14:textFill>
            <w14:solidFill>
              <w14:schemeClr w14:val="tx1"/>
            </w14:solidFill>
          </w14:textFill>
        </w:rPr>
        <w:t>3.4使用委托人房屋及设备的返还</w:t>
      </w:r>
      <w:bookmarkEnd w:id="164"/>
      <w:bookmarkEnd w:id="165"/>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项目咨询人员使用委托人提供的房屋及设备的，咨询人应妥善使用和保管，在本合同终止时将上述房屋及设备按专用条件约定的时间和方式返还委托人。</w:t>
      </w:r>
    </w:p>
    <w:bookmarkEnd w:id="160"/>
    <w:p>
      <w:pPr>
        <w:pageBreakBefore w:val="0"/>
        <w:kinsoku/>
        <w:wordWrap/>
        <w:overflowPunct/>
        <w:topLinePunct w:val="0"/>
        <w:bidi w:val="0"/>
        <w:snapToGrid/>
        <w:spacing w:line="360" w:lineRule="auto"/>
        <w:ind w:firstLine="562"/>
        <w:textAlignment w:val="auto"/>
        <w:outlineLvl w:val="1"/>
        <w:rPr>
          <w:rFonts w:hint="eastAsia" w:ascii="仿宋" w:hAnsi="仿宋" w:eastAsia="仿宋" w:cs="仿宋"/>
          <w:color w:val="000000" w:themeColor="text1"/>
          <w:sz w:val="28"/>
          <w:szCs w:val="28"/>
          <w14:textFill>
            <w14:solidFill>
              <w14:schemeClr w14:val="tx1"/>
            </w14:solidFill>
          </w14:textFill>
        </w:rPr>
      </w:pPr>
      <w:bookmarkStart w:id="166" w:name="_Toc6815"/>
      <w:bookmarkStart w:id="167" w:name="_Toc419045083"/>
      <w:bookmarkStart w:id="168" w:name="_Toc19943"/>
      <w:bookmarkStart w:id="169" w:name="_Toc422322499"/>
      <w:bookmarkStart w:id="170" w:name="_Toc4537"/>
      <w:bookmarkStart w:id="171" w:name="_Toc11232"/>
      <w:bookmarkStart w:id="172" w:name="19"/>
      <w:r>
        <w:rPr>
          <w:rFonts w:hint="eastAsia" w:ascii="仿宋" w:hAnsi="仿宋" w:eastAsia="仿宋" w:cs="仿宋"/>
          <w:b/>
          <w:bCs/>
          <w:color w:val="000000" w:themeColor="text1"/>
          <w:sz w:val="28"/>
          <w:szCs w:val="28"/>
          <w14:textFill>
            <w14:solidFill>
              <w14:schemeClr w14:val="tx1"/>
            </w14:solidFill>
          </w14:textFill>
        </w:rPr>
        <w:t>4.违约责任</w:t>
      </w:r>
      <w:bookmarkEnd w:id="166"/>
      <w:bookmarkEnd w:id="167"/>
      <w:bookmarkEnd w:id="168"/>
      <w:bookmarkEnd w:id="169"/>
      <w:bookmarkEnd w:id="170"/>
      <w:bookmarkEnd w:id="171"/>
      <w:bookmarkStart w:id="173" w:name="_Toc422322500"/>
    </w:p>
    <w:p>
      <w:pPr>
        <w:pageBreakBefore w:val="0"/>
        <w:kinsoku/>
        <w:wordWrap/>
        <w:overflowPunct/>
        <w:topLinePunct w:val="0"/>
        <w:bidi w:val="0"/>
        <w:snapToGrid/>
        <w:spacing w:line="360" w:lineRule="auto"/>
        <w:ind w:firstLine="562"/>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4.1委托人的违约责任</w:t>
      </w:r>
      <w:bookmarkEnd w:id="173"/>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4.1.1委托人不履行本合同义务或者履行义务不符合本合同约定的，应承担违约责任。双方可在专用条件中约定违约金的计算及支付方法。</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4.1.2委托人违反本合同约定造成咨询人损失的，委托人应予以赔偿。双方可在专用条件中约定赔偿金额的确定及支付方法。</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4.1.3委托人未能按期支付酬金超过14天，应按下列方法计算并支付逾期付款利息。逾期付款利息=当期应付款总额×中国人民银行发布的同期贷款基准利率×逾期支付天数（自逾期之日起计算）。双方也可在专用条件中另行约定逾期付款利息的计算及支付方法。</w:t>
      </w:r>
      <w:bookmarkStart w:id="174" w:name="_Toc419045084"/>
      <w:bookmarkStart w:id="175" w:name="_Toc422322501"/>
    </w:p>
    <w:p>
      <w:pPr>
        <w:pageBreakBefore w:val="0"/>
        <w:widowControl/>
        <w:kinsoku/>
        <w:wordWrap/>
        <w:overflowPunct/>
        <w:topLinePunct w:val="0"/>
        <w:bidi w:val="0"/>
        <w:snapToGrid/>
        <w:spacing w:line="360" w:lineRule="auto"/>
        <w:ind w:firstLine="562"/>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b/>
          <w:color w:val="000000" w:themeColor="text1"/>
          <w:kern w:val="0"/>
          <w:sz w:val="28"/>
          <w:szCs w:val="28"/>
          <w14:textFill>
            <w14:solidFill>
              <w14:schemeClr w14:val="tx1"/>
            </w14:solidFill>
          </w14:textFill>
        </w:rPr>
        <w:t>4.2咨询人的违约责任</w:t>
      </w:r>
      <w:bookmarkEnd w:id="174"/>
      <w:bookmarkEnd w:id="175"/>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4.2.1咨询人不履行本合同义务或者履行义务不符合本合同约定</w:t>
      </w:r>
    </w:p>
    <w:p>
      <w:pPr>
        <w:pageBreakBefore w:val="0"/>
        <w:widowControl/>
        <w:kinsoku/>
        <w:wordWrap/>
        <w:overflowPunct/>
        <w:topLinePunct w:val="0"/>
        <w:bidi w:val="0"/>
        <w:snapToGrid/>
        <w:spacing w:line="360" w:lineRule="auto"/>
        <w:ind w:firstLine="0" w:firstLineChars="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的，应承担违约责任。双方可在专用条件中约定违约金的计算及支付方法。</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4.2.2因咨询人违反本合同约定给委托人造成损失的，咨询人应当赔偿委托人损失。双方可在专用条件中约定赔偿金额的确定及支付方法。</w:t>
      </w:r>
    </w:p>
    <w:p>
      <w:pPr>
        <w:pageBreakBefore w:val="0"/>
        <w:kinsoku/>
        <w:wordWrap/>
        <w:overflowPunct/>
        <w:topLinePunct w:val="0"/>
        <w:bidi w:val="0"/>
        <w:snapToGrid/>
        <w:spacing w:line="360" w:lineRule="auto"/>
        <w:ind w:firstLine="562"/>
        <w:textAlignment w:val="auto"/>
        <w:outlineLvl w:val="1"/>
        <w:rPr>
          <w:rFonts w:hint="eastAsia" w:ascii="仿宋" w:hAnsi="仿宋" w:eastAsia="仿宋" w:cs="仿宋"/>
          <w:color w:val="000000" w:themeColor="text1"/>
          <w:sz w:val="28"/>
          <w:szCs w:val="28"/>
          <w14:textFill>
            <w14:solidFill>
              <w14:schemeClr w14:val="tx1"/>
            </w14:solidFill>
          </w14:textFill>
        </w:rPr>
      </w:pPr>
      <w:bookmarkStart w:id="176" w:name="_Toc14785"/>
      <w:bookmarkStart w:id="177" w:name="_Toc16344"/>
      <w:bookmarkStart w:id="178" w:name="_Toc9408"/>
      <w:bookmarkStart w:id="179" w:name="_Toc422322502"/>
      <w:bookmarkStart w:id="180" w:name="_Toc23849"/>
      <w:bookmarkStart w:id="181" w:name="_Toc419045086"/>
      <w:r>
        <w:rPr>
          <w:rFonts w:hint="eastAsia" w:ascii="仿宋" w:hAnsi="仿宋" w:eastAsia="仿宋" w:cs="仿宋"/>
          <w:b/>
          <w:color w:val="000000" w:themeColor="text1"/>
          <w:sz w:val="28"/>
          <w:szCs w:val="28"/>
          <w14:textFill>
            <w14:solidFill>
              <w14:schemeClr w14:val="tx1"/>
            </w14:solidFill>
          </w14:textFill>
        </w:rPr>
        <w:t>5.支付</w:t>
      </w:r>
      <w:bookmarkEnd w:id="176"/>
      <w:bookmarkEnd w:id="177"/>
      <w:bookmarkEnd w:id="178"/>
      <w:bookmarkEnd w:id="179"/>
      <w:bookmarkEnd w:id="180"/>
      <w:bookmarkEnd w:id="181"/>
      <w:bookmarkStart w:id="182" w:name="_Toc419045087"/>
      <w:bookmarkStart w:id="183" w:name="_Toc422322503"/>
    </w:p>
    <w:p>
      <w:pPr>
        <w:pageBreakBefore w:val="0"/>
        <w:kinsoku/>
        <w:wordWrap/>
        <w:overflowPunct/>
        <w:topLinePunct w:val="0"/>
        <w:bidi w:val="0"/>
        <w:snapToGrid/>
        <w:spacing w:line="360" w:lineRule="auto"/>
        <w:ind w:firstLine="562"/>
        <w:textAlignment w:val="auto"/>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bCs/>
          <w:color w:val="000000" w:themeColor="text1"/>
          <w:kern w:val="28"/>
          <w:sz w:val="28"/>
          <w:szCs w:val="28"/>
          <w14:textFill>
            <w14:solidFill>
              <w14:schemeClr w14:val="tx1"/>
            </w14:solidFill>
          </w14:textFill>
        </w:rPr>
        <w:t>5.1支付货币</w:t>
      </w:r>
      <w:bookmarkEnd w:id="182"/>
      <w:bookmarkEnd w:id="183"/>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除专用条件另有约定外，酬金均以人民币支付。涉及外币支付的，所采用的货币种类和汇率等在专用条件中约定。</w:t>
      </w:r>
      <w:bookmarkStart w:id="184" w:name="_Toc422322504"/>
    </w:p>
    <w:p>
      <w:pPr>
        <w:pageBreakBefore w:val="0"/>
        <w:kinsoku/>
        <w:wordWrap/>
        <w:overflowPunct/>
        <w:topLinePunct w:val="0"/>
        <w:bidi w:val="0"/>
        <w:snapToGrid/>
        <w:spacing w:line="360" w:lineRule="auto"/>
        <w:ind w:firstLine="562"/>
        <w:textAlignment w:val="auto"/>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5.2支付申请</w:t>
      </w:r>
      <w:bookmarkEnd w:id="184"/>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咨询人应在本合同约定的每次应付款日期前，向委托人提交支付申请书，支付申请书的提交日期由双方在专用条件中约定。支付申请书应当说明当期应付款总额，并列出当期应支付的款项及其金额。</w:t>
      </w:r>
      <w:bookmarkStart w:id="185" w:name="_Toc422322505"/>
    </w:p>
    <w:p>
      <w:pPr>
        <w:pageBreakBefore w:val="0"/>
        <w:kinsoku/>
        <w:wordWrap/>
        <w:overflowPunct/>
        <w:topLinePunct w:val="0"/>
        <w:bidi w:val="0"/>
        <w:snapToGrid/>
        <w:spacing w:line="360" w:lineRule="auto"/>
        <w:ind w:firstLine="562"/>
        <w:textAlignment w:val="auto"/>
        <w:rPr>
          <w:rFonts w:hint="eastAsia" w:ascii="仿宋" w:hAnsi="仿宋" w:eastAsia="仿宋" w:cs="仿宋"/>
          <w:bCs/>
          <w:color w:val="000000" w:themeColor="text1"/>
          <w:kern w:val="28"/>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5.3 支付酬金</w:t>
      </w:r>
      <w:bookmarkEnd w:id="185"/>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支付酬金包括正常工作酬金、附加工作酬金、合理化建议奖励金额及费用。</w:t>
      </w:r>
      <w:bookmarkStart w:id="186" w:name="_Toc422322506"/>
    </w:p>
    <w:p>
      <w:pPr>
        <w:pageBreakBefore w:val="0"/>
        <w:kinsoku/>
        <w:wordWrap/>
        <w:overflowPunct/>
        <w:topLinePunct w:val="0"/>
        <w:bidi w:val="0"/>
        <w:snapToGrid/>
        <w:spacing w:line="360" w:lineRule="auto"/>
        <w:ind w:firstLine="562"/>
        <w:textAlignment w:val="auto"/>
        <w:rPr>
          <w:rFonts w:hint="eastAsia" w:ascii="仿宋" w:hAnsi="仿宋" w:eastAsia="仿宋" w:cs="仿宋"/>
          <w:bCs/>
          <w:color w:val="000000" w:themeColor="text1"/>
          <w:kern w:val="28"/>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5.4有异议部分的支付</w:t>
      </w:r>
      <w:bookmarkEnd w:id="186"/>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委托人对咨询人提交的支付申请书有异议时，应当在收到咨询人提交的支付申请书后7日内，以书面形式向咨询人发出异议通知。无异议部分的款项应按期支付，有异议部分的款项按第7条约定办理。</w:t>
      </w:r>
    </w:p>
    <w:p>
      <w:pPr>
        <w:pageBreakBefore w:val="0"/>
        <w:kinsoku/>
        <w:wordWrap/>
        <w:overflowPunct/>
        <w:topLinePunct w:val="0"/>
        <w:bidi w:val="0"/>
        <w:snapToGrid/>
        <w:spacing w:line="360" w:lineRule="auto"/>
        <w:ind w:firstLine="562"/>
        <w:textAlignment w:val="auto"/>
        <w:outlineLvl w:val="1"/>
        <w:rPr>
          <w:rFonts w:hint="eastAsia" w:ascii="仿宋" w:hAnsi="仿宋" w:eastAsia="仿宋" w:cs="仿宋"/>
          <w:color w:val="000000" w:themeColor="text1"/>
          <w:sz w:val="28"/>
          <w:szCs w:val="28"/>
          <w14:textFill>
            <w14:solidFill>
              <w14:schemeClr w14:val="tx1"/>
            </w14:solidFill>
          </w14:textFill>
        </w:rPr>
      </w:pPr>
      <w:bookmarkStart w:id="187" w:name="_Toc419045088"/>
      <w:bookmarkStart w:id="188" w:name="_Toc1567"/>
      <w:bookmarkStart w:id="189" w:name="_Toc26022"/>
      <w:bookmarkStart w:id="190" w:name="_Toc422322507"/>
      <w:bookmarkStart w:id="191" w:name="_Toc11094"/>
      <w:bookmarkStart w:id="192" w:name="_Toc24084"/>
      <w:r>
        <w:rPr>
          <w:rFonts w:hint="eastAsia" w:ascii="仿宋" w:hAnsi="仿宋" w:eastAsia="仿宋" w:cs="仿宋"/>
          <w:b/>
          <w:bCs/>
          <w:color w:val="000000" w:themeColor="text1"/>
          <w:sz w:val="28"/>
          <w:szCs w:val="28"/>
          <w14:textFill>
            <w14:solidFill>
              <w14:schemeClr w14:val="tx1"/>
            </w14:solidFill>
          </w14:textFill>
        </w:rPr>
        <w:t>6.合同变更、解除与终止</w:t>
      </w:r>
      <w:bookmarkEnd w:id="187"/>
      <w:bookmarkEnd w:id="188"/>
      <w:bookmarkEnd w:id="189"/>
      <w:bookmarkEnd w:id="190"/>
      <w:bookmarkEnd w:id="191"/>
      <w:bookmarkEnd w:id="192"/>
    </w:p>
    <w:p>
      <w:pPr>
        <w:pageBreakBefore w:val="0"/>
        <w:kinsoku/>
        <w:wordWrap/>
        <w:overflowPunct/>
        <w:topLinePunct w:val="0"/>
        <w:bidi w:val="0"/>
        <w:snapToGrid/>
        <w:spacing w:line="360" w:lineRule="auto"/>
        <w:ind w:firstLine="562"/>
        <w:textAlignment w:val="auto"/>
        <w:rPr>
          <w:rFonts w:hint="eastAsia" w:ascii="仿宋" w:hAnsi="仿宋" w:eastAsia="仿宋" w:cs="仿宋"/>
          <w:color w:val="000000" w:themeColor="text1"/>
          <w:sz w:val="28"/>
          <w:szCs w:val="28"/>
          <w14:textFill>
            <w14:solidFill>
              <w14:schemeClr w14:val="tx1"/>
            </w14:solidFill>
          </w14:textFill>
        </w:rPr>
      </w:pPr>
      <w:bookmarkStart w:id="193" w:name="_Toc422322508"/>
      <w:bookmarkStart w:id="194" w:name="_Toc419045089"/>
      <w:r>
        <w:rPr>
          <w:rFonts w:hint="eastAsia" w:ascii="仿宋" w:hAnsi="仿宋" w:eastAsia="仿宋" w:cs="仿宋"/>
          <w:b/>
          <w:color w:val="000000" w:themeColor="text1"/>
          <w:kern w:val="28"/>
          <w:sz w:val="28"/>
          <w:szCs w:val="28"/>
          <w14:textFill>
            <w14:solidFill>
              <w14:schemeClr w14:val="tx1"/>
            </w14:solidFill>
          </w14:textFill>
        </w:rPr>
        <w:t>6.1合同变更</w:t>
      </w:r>
      <w:bookmarkEnd w:id="193"/>
      <w:bookmarkEnd w:id="194"/>
      <w:r>
        <w:rPr>
          <w:rFonts w:hint="eastAsia" w:ascii="仿宋" w:hAnsi="仿宋" w:eastAsia="仿宋" w:cs="仿宋"/>
          <w:color w:val="000000" w:themeColor="text1"/>
          <w:sz w:val="28"/>
          <w:szCs w:val="28"/>
          <w14:textFill>
            <w14:solidFill>
              <w14:schemeClr w14:val="tx1"/>
            </w14:solidFill>
          </w14:textFill>
        </w:rPr>
        <w:t xml:space="preserve"> </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6.1.1 任何一方以书面形式提出变更请求时，双方经协商一致后可进行变更。</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6.1.2除不可抗力外，因非咨询人原因导致咨询人履行合同期限延长、内容增加时，咨询人应当将此情况与可能产生的影响及时通知委托人。增加的工作时间或工作内容应视为附加工作。附加工作酬金的确定方法由双方根据委托的服务范围及工作内容在专用条件中约定。</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6.1.3合同履行过程中，遇有与工程相关的法律法规、强制性标准颁布或修订的，双方应遵照执行。非强制性标准、规范、定额等发生变化的，双方协商确定执行依据。由此引起造价咨询的服务范围及内容、服务期限、酬金变化的，双方应通过协商确定。</w:t>
      </w:r>
    </w:p>
    <w:p>
      <w:pPr>
        <w:pageBreakBefore w:val="0"/>
        <w:kinsoku/>
        <w:wordWrap/>
        <w:overflowPunct/>
        <w:topLinePunct w:val="0"/>
        <w:bidi w:val="0"/>
        <w:snapToGrid/>
        <w:spacing w:line="360" w:lineRule="auto"/>
        <w:ind w:firstLine="560"/>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6.1.4 因工程规模、服务范围及工作内容的变化等导致咨询人的工作量增减时，服务酬金应作相应调整，调整方法由双方在专用条件中约定。</w:t>
      </w:r>
    </w:p>
    <w:p>
      <w:pPr>
        <w:pageBreakBefore w:val="0"/>
        <w:kinsoku/>
        <w:wordWrap/>
        <w:overflowPunct/>
        <w:topLinePunct w:val="0"/>
        <w:bidi w:val="0"/>
        <w:snapToGrid/>
        <w:spacing w:line="360" w:lineRule="auto"/>
        <w:ind w:firstLine="562"/>
        <w:textAlignment w:val="auto"/>
        <w:rPr>
          <w:rFonts w:hint="eastAsia" w:ascii="仿宋" w:hAnsi="仿宋" w:eastAsia="仿宋" w:cs="仿宋"/>
          <w:color w:val="000000" w:themeColor="text1"/>
          <w:sz w:val="28"/>
          <w:szCs w:val="28"/>
          <w14:textFill>
            <w14:solidFill>
              <w14:schemeClr w14:val="tx1"/>
            </w14:solidFill>
          </w14:textFill>
        </w:rPr>
      </w:pPr>
      <w:bookmarkStart w:id="195" w:name="_Toc419045090"/>
      <w:bookmarkStart w:id="196" w:name="_Toc422322509"/>
      <w:r>
        <w:rPr>
          <w:rFonts w:hint="eastAsia" w:ascii="仿宋" w:hAnsi="仿宋" w:eastAsia="仿宋" w:cs="仿宋"/>
          <w:b/>
          <w:bCs/>
          <w:color w:val="000000" w:themeColor="text1"/>
          <w:kern w:val="28"/>
          <w:sz w:val="28"/>
          <w:szCs w:val="28"/>
          <w14:textFill>
            <w14:solidFill>
              <w14:schemeClr w14:val="tx1"/>
            </w14:solidFill>
          </w14:textFill>
        </w:rPr>
        <w:t>6.2合同解除</w:t>
      </w:r>
      <w:bookmarkEnd w:id="195"/>
      <w:bookmarkEnd w:id="196"/>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6.2.1 委托人与咨询人协商一致，可以解除合同。</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6.2.2 有下列情形之一的，合同当事人一方或双方可以解除合同：</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（1）咨询人将本合同约定的工程造价咨询服务工作全部或部分转包给他人，委托人可以解除合同；</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（2）咨询人提供的造价咨询服务不符合合同约定的要求，经委托人催告仍不能达到合同约定要求的，委托人可以解除合同；</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（3）委托人未按合同约定支付服务酬金，经咨询人催告后，在28天内仍未支付的，咨询人可以解除合同；</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（4）因不可抗力致使合同无法履行；</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（5）因一方违约致使合同无法实际履行或实际履行已无必要。</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除上述情形外，双方可以根据委托的服务范围及工作内容，在专用条件中约定解除合同的其他条件。</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6.2.3 任何一方提出解除合同的，应提前30天书面通知对方。</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6.2.4合同解除后，委托人应按照合同约定向咨询人支付已完成部分的咨询服务酬金。</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因不可抗力导致的合同解除，其损失的分担按照合理分担的原则由合同当事人在专用条件中自行约定。除不可抗力外因非咨询人原因导致的合同解除，其损失由委托人承担。因咨询人自身原因导致的合同解除，按照违约责任处理。</w:t>
      </w:r>
    </w:p>
    <w:p>
      <w:pPr>
        <w:pageBreakBefore w:val="0"/>
        <w:kinsoku/>
        <w:wordWrap/>
        <w:overflowPunct/>
        <w:topLinePunct w:val="0"/>
        <w:bidi w:val="0"/>
        <w:snapToGrid/>
        <w:spacing w:line="360" w:lineRule="auto"/>
        <w:ind w:firstLine="560"/>
        <w:textAlignment w:val="auto"/>
        <w:rPr>
          <w:rFonts w:hint="eastAsia" w:ascii="仿宋" w:hAnsi="仿宋" w:eastAsia="仿宋" w:cs="仿宋"/>
          <w:smallCaps/>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6.2.5本合同解除后，本合同约定的有关结算、争议解决方式的条款仍然有效。</w:t>
      </w:r>
    </w:p>
    <w:p>
      <w:pPr>
        <w:pageBreakBefore w:val="0"/>
        <w:kinsoku/>
        <w:wordWrap/>
        <w:overflowPunct/>
        <w:topLinePunct w:val="0"/>
        <w:bidi w:val="0"/>
        <w:snapToGrid/>
        <w:spacing w:line="360" w:lineRule="auto"/>
        <w:ind w:firstLine="562"/>
        <w:textAlignment w:val="auto"/>
        <w:rPr>
          <w:rFonts w:hint="eastAsia" w:ascii="仿宋" w:hAnsi="仿宋" w:eastAsia="仿宋" w:cs="仿宋"/>
          <w:color w:val="000000" w:themeColor="text1"/>
          <w:sz w:val="28"/>
          <w:szCs w:val="28"/>
          <w14:textFill>
            <w14:solidFill>
              <w14:schemeClr w14:val="tx1"/>
            </w14:solidFill>
          </w14:textFill>
        </w:rPr>
      </w:pPr>
      <w:bookmarkStart w:id="197" w:name="_Toc422322510"/>
      <w:r>
        <w:rPr>
          <w:rFonts w:hint="eastAsia" w:ascii="仿宋" w:hAnsi="仿宋" w:eastAsia="仿宋" w:cs="仿宋"/>
          <w:b/>
          <w:color w:val="000000" w:themeColor="text1"/>
          <w:kern w:val="28"/>
          <w:sz w:val="28"/>
          <w:szCs w:val="28"/>
          <w14:textFill>
            <w14:solidFill>
              <w14:schemeClr w14:val="tx1"/>
            </w14:solidFill>
          </w14:textFill>
        </w:rPr>
        <w:t>6.3 合同终止</w:t>
      </w:r>
      <w:bookmarkEnd w:id="197"/>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bCs/>
          <w:smallCaps/>
          <w:color w:val="000000" w:themeColor="text1"/>
          <w:sz w:val="28"/>
          <w:szCs w:val="28"/>
          <w14:textFill>
            <w14:solidFill>
              <w14:schemeClr w14:val="tx1"/>
            </w14:solidFill>
          </w14:textFill>
        </w:rPr>
        <w:t>除合同解除外，以下条</w:t>
      </w:r>
      <w:r>
        <w:rPr>
          <w:rFonts w:hint="eastAsia" w:ascii="仿宋" w:hAnsi="仿宋" w:eastAsia="仿宋" w:cs="仿宋"/>
          <w:color w:val="000000" w:themeColor="text1"/>
          <w:sz w:val="28"/>
          <w:szCs w:val="28"/>
          <w14:textFill>
            <w14:solidFill>
              <w14:schemeClr w14:val="tx1"/>
            </w14:solidFill>
          </w14:textFill>
        </w:rPr>
        <w:t>件全部满足时，本合同终止</w:t>
      </w:r>
      <w:r>
        <w:rPr>
          <w:rFonts w:hint="eastAsia" w:ascii="仿宋" w:hAnsi="仿宋" w:eastAsia="仿宋" w:cs="仿宋"/>
          <w:color w:val="000000" w:themeColor="text1"/>
          <w:sz w:val="28"/>
          <w:szCs w:val="28"/>
          <w:lang w:eastAsia="zh-CN"/>
          <w14:textFill>
            <w14:solidFill>
              <w14:schemeClr w14:val="tx1"/>
            </w14:solidFill>
          </w14:textFill>
        </w:rPr>
        <w:t>：</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（1）咨询人完成本合同约定的全部工作；</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（2）委托人与咨询人结清并支付酬金；</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（3）咨询人将委托人提供的资料交还。</w:t>
      </w:r>
    </w:p>
    <w:p>
      <w:pPr>
        <w:pageBreakBefore w:val="0"/>
        <w:kinsoku/>
        <w:wordWrap/>
        <w:overflowPunct/>
        <w:topLinePunct w:val="0"/>
        <w:bidi w:val="0"/>
        <w:snapToGrid/>
        <w:spacing w:line="360" w:lineRule="auto"/>
        <w:ind w:firstLine="562"/>
        <w:textAlignment w:val="auto"/>
        <w:outlineLvl w:val="1"/>
        <w:rPr>
          <w:rFonts w:hint="eastAsia" w:ascii="仿宋" w:hAnsi="仿宋" w:eastAsia="仿宋" w:cs="仿宋"/>
          <w:color w:val="000000" w:themeColor="text1"/>
          <w:sz w:val="28"/>
          <w:szCs w:val="28"/>
          <w14:textFill>
            <w14:solidFill>
              <w14:schemeClr w14:val="tx1"/>
            </w14:solidFill>
          </w14:textFill>
        </w:rPr>
      </w:pPr>
      <w:bookmarkStart w:id="198" w:name="_Toc15710"/>
      <w:bookmarkStart w:id="199" w:name="_Toc422322511"/>
      <w:bookmarkStart w:id="200" w:name="_Toc2207"/>
      <w:bookmarkStart w:id="201" w:name="_Toc419045091"/>
      <w:bookmarkStart w:id="202" w:name="_Toc19741"/>
      <w:bookmarkStart w:id="203" w:name="_Toc7053"/>
      <w:r>
        <w:rPr>
          <w:rFonts w:hint="eastAsia" w:ascii="仿宋" w:hAnsi="仿宋" w:eastAsia="仿宋" w:cs="仿宋"/>
          <w:b/>
          <w:color w:val="000000" w:themeColor="text1"/>
          <w:sz w:val="28"/>
          <w:szCs w:val="28"/>
          <w14:textFill>
            <w14:solidFill>
              <w14:schemeClr w14:val="tx1"/>
            </w14:solidFill>
          </w14:textFill>
        </w:rPr>
        <w:t>7.争议解决</w:t>
      </w:r>
      <w:bookmarkEnd w:id="172"/>
      <w:bookmarkEnd w:id="198"/>
      <w:bookmarkEnd w:id="199"/>
      <w:bookmarkEnd w:id="200"/>
      <w:bookmarkEnd w:id="201"/>
      <w:bookmarkEnd w:id="202"/>
      <w:bookmarkEnd w:id="203"/>
    </w:p>
    <w:p>
      <w:pPr>
        <w:pageBreakBefore w:val="0"/>
        <w:widowControl/>
        <w:kinsoku/>
        <w:wordWrap/>
        <w:overflowPunct/>
        <w:topLinePunct w:val="0"/>
        <w:bidi w:val="0"/>
        <w:snapToGrid/>
        <w:spacing w:line="360" w:lineRule="auto"/>
        <w:ind w:firstLine="562"/>
        <w:textAlignment w:val="auto"/>
        <w:rPr>
          <w:rFonts w:hint="eastAsia" w:ascii="仿宋" w:hAnsi="仿宋" w:eastAsia="仿宋" w:cs="仿宋"/>
          <w:b/>
          <w:color w:val="000000" w:themeColor="text1"/>
          <w:kern w:val="0"/>
          <w:sz w:val="28"/>
          <w:szCs w:val="28"/>
          <w14:textFill>
            <w14:solidFill>
              <w14:schemeClr w14:val="tx1"/>
            </w14:solidFill>
          </w14:textFill>
        </w:rPr>
      </w:pPr>
      <w:bookmarkStart w:id="204" w:name="_Toc419045092"/>
      <w:bookmarkStart w:id="205" w:name="_Toc422322512"/>
      <w:r>
        <w:rPr>
          <w:rFonts w:hint="eastAsia" w:ascii="仿宋" w:hAnsi="仿宋" w:eastAsia="仿宋" w:cs="仿宋"/>
          <w:b/>
          <w:smallCaps/>
          <w:color w:val="000000" w:themeColor="text1"/>
          <w:kern w:val="28"/>
          <w:sz w:val="28"/>
          <w:szCs w:val="28"/>
          <w14:textFill>
            <w14:solidFill>
              <w14:schemeClr w14:val="tx1"/>
            </w14:solidFill>
          </w14:textFill>
        </w:rPr>
        <w:t>7.1协商</w:t>
      </w:r>
      <w:bookmarkEnd w:id="204"/>
      <w:bookmarkEnd w:id="205"/>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双方应本着诚实信用的原则协商解决本合同履行过程中发生的争议。</w:t>
      </w:r>
      <w:bookmarkStart w:id="206" w:name="37"/>
    </w:p>
    <w:p>
      <w:pPr>
        <w:pageBreakBefore w:val="0"/>
        <w:widowControl/>
        <w:kinsoku/>
        <w:wordWrap/>
        <w:overflowPunct/>
        <w:topLinePunct w:val="0"/>
        <w:bidi w:val="0"/>
        <w:snapToGrid/>
        <w:spacing w:line="360" w:lineRule="auto"/>
        <w:ind w:firstLine="562"/>
        <w:textAlignment w:val="auto"/>
        <w:rPr>
          <w:rFonts w:hint="eastAsia" w:ascii="仿宋" w:hAnsi="仿宋" w:eastAsia="仿宋" w:cs="仿宋"/>
          <w:smallCaps/>
          <w:color w:val="000000" w:themeColor="text1"/>
          <w:kern w:val="0"/>
          <w:sz w:val="28"/>
          <w:szCs w:val="28"/>
          <w14:textFill>
            <w14:solidFill>
              <w14:schemeClr w14:val="tx1"/>
            </w14:solidFill>
          </w14:textFill>
        </w:rPr>
      </w:pPr>
      <w:bookmarkStart w:id="207" w:name="_Toc422322513"/>
      <w:bookmarkStart w:id="208" w:name="_Toc419045093"/>
      <w:r>
        <w:rPr>
          <w:rFonts w:hint="eastAsia" w:ascii="仿宋" w:hAnsi="仿宋" w:eastAsia="仿宋" w:cs="仿宋"/>
          <w:b/>
          <w:smallCaps/>
          <w:color w:val="000000" w:themeColor="text1"/>
          <w:kern w:val="28"/>
          <w:sz w:val="28"/>
          <w:szCs w:val="28"/>
          <w14:textFill>
            <w14:solidFill>
              <w14:schemeClr w14:val="tx1"/>
            </w14:solidFill>
          </w14:textFill>
        </w:rPr>
        <w:t>7.2</w:t>
      </w:r>
      <w:bookmarkEnd w:id="206"/>
      <w:r>
        <w:rPr>
          <w:rFonts w:hint="eastAsia" w:ascii="仿宋" w:hAnsi="仿宋" w:eastAsia="仿宋" w:cs="仿宋"/>
          <w:b/>
          <w:smallCaps/>
          <w:color w:val="000000" w:themeColor="text1"/>
          <w:kern w:val="28"/>
          <w:sz w:val="28"/>
          <w:szCs w:val="28"/>
          <w14:textFill>
            <w14:solidFill>
              <w14:schemeClr w14:val="tx1"/>
            </w14:solidFill>
          </w14:textFill>
        </w:rPr>
        <w:t>调解</w:t>
      </w:r>
      <w:bookmarkEnd w:id="207"/>
      <w:bookmarkEnd w:id="208"/>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b/>
          <w:bCs/>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如果双方不能在14日内或双方商定的其他时间内解决本合同争议，可以将其提交给专用条件约定的或事后达成协议的调解人进行调解。</w:t>
      </w:r>
    </w:p>
    <w:p>
      <w:pPr>
        <w:pageBreakBefore w:val="0"/>
        <w:kinsoku/>
        <w:wordWrap/>
        <w:overflowPunct/>
        <w:topLinePunct w:val="0"/>
        <w:bidi w:val="0"/>
        <w:snapToGrid/>
        <w:spacing w:line="360" w:lineRule="auto"/>
        <w:ind w:firstLine="562"/>
        <w:textAlignment w:val="auto"/>
        <w:rPr>
          <w:rFonts w:hint="eastAsia" w:ascii="仿宋" w:hAnsi="仿宋" w:eastAsia="仿宋" w:cs="仿宋"/>
          <w:b/>
          <w:color w:val="000000" w:themeColor="text1"/>
          <w:sz w:val="28"/>
          <w:szCs w:val="28"/>
          <w14:textFill>
            <w14:solidFill>
              <w14:schemeClr w14:val="tx1"/>
            </w14:solidFill>
          </w14:textFill>
        </w:rPr>
      </w:pPr>
      <w:bookmarkStart w:id="209" w:name="38"/>
      <w:bookmarkStart w:id="210" w:name="_Toc419045094"/>
      <w:bookmarkStart w:id="211" w:name="_Toc422322514"/>
      <w:r>
        <w:rPr>
          <w:rFonts w:hint="eastAsia" w:ascii="仿宋" w:hAnsi="仿宋" w:eastAsia="仿宋" w:cs="仿宋"/>
          <w:b/>
          <w:smallCaps/>
          <w:color w:val="000000" w:themeColor="text1"/>
          <w:kern w:val="28"/>
          <w:sz w:val="28"/>
          <w:szCs w:val="28"/>
          <w14:textFill>
            <w14:solidFill>
              <w14:schemeClr w14:val="tx1"/>
            </w14:solidFill>
          </w14:textFill>
        </w:rPr>
        <w:t>7.</w:t>
      </w:r>
      <w:bookmarkEnd w:id="209"/>
      <w:r>
        <w:rPr>
          <w:rFonts w:hint="eastAsia" w:ascii="仿宋" w:hAnsi="仿宋" w:eastAsia="仿宋" w:cs="仿宋"/>
          <w:b/>
          <w:smallCaps/>
          <w:color w:val="000000" w:themeColor="text1"/>
          <w:kern w:val="28"/>
          <w:sz w:val="28"/>
          <w:szCs w:val="28"/>
          <w14:textFill>
            <w14:solidFill>
              <w14:schemeClr w14:val="tx1"/>
            </w14:solidFill>
          </w14:textFill>
        </w:rPr>
        <w:t>3仲裁或诉讼</w:t>
      </w:r>
      <w:bookmarkEnd w:id="210"/>
      <w:bookmarkEnd w:id="211"/>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双方均有权不经调解直接向专用条件约定的仲裁机构申请仲裁或向有管辖权的人民法院提起诉讼。</w:t>
      </w:r>
    </w:p>
    <w:p>
      <w:pPr>
        <w:pageBreakBefore w:val="0"/>
        <w:kinsoku/>
        <w:wordWrap/>
        <w:overflowPunct/>
        <w:topLinePunct w:val="0"/>
        <w:bidi w:val="0"/>
        <w:snapToGrid/>
        <w:spacing w:line="360" w:lineRule="auto"/>
        <w:ind w:firstLine="562"/>
        <w:textAlignment w:val="auto"/>
        <w:outlineLvl w:val="1"/>
        <w:rPr>
          <w:rFonts w:hint="eastAsia" w:ascii="仿宋" w:hAnsi="仿宋" w:eastAsia="仿宋" w:cs="仿宋"/>
          <w:color w:val="000000" w:themeColor="text1"/>
          <w:sz w:val="28"/>
          <w:szCs w:val="28"/>
          <w14:textFill>
            <w14:solidFill>
              <w14:schemeClr w14:val="tx1"/>
            </w14:solidFill>
          </w14:textFill>
        </w:rPr>
      </w:pPr>
      <w:bookmarkStart w:id="212" w:name="_Toc422322515"/>
      <w:bookmarkStart w:id="213" w:name="_Toc2168"/>
      <w:bookmarkStart w:id="214" w:name="_Toc419045095"/>
      <w:bookmarkStart w:id="215" w:name="_Toc24199"/>
      <w:bookmarkStart w:id="216" w:name="_Toc9814"/>
      <w:bookmarkStart w:id="217" w:name="_Toc17767"/>
      <w:r>
        <w:rPr>
          <w:rFonts w:hint="eastAsia" w:ascii="仿宋" w:hAnsi="仿宋" w:eastAsia="仿宋" w:cs="仿宋"/>
          <w:b/>
          <w:bCs/>
          <w:color w:val="000000" w:themeColor="text1"/>
          <w:sz w:val="28"/>
          <w:szCs w:val="28"/>
          <w14:textFill>
            <w14:solidFill>
              <w14:schemeClr w14:val="tx1"/>
            </w14:solidFill>
          </w14:textFill>
        </w:rPr>
        <w:t>8.其他</w:t>
      </w:r>
      <w:bookmarkEnd w:id="212"/>
      <w:bookmarkEnd w:id="213"/>
      <w:bookmarkEnd w:id="214"/>
      <w:bookmarkEnd w:id="215"/>
      <w:bookmarkEnd w:id="216"/>
      <w:bookmarkEnd w:id="217"/>
      <w:bookmarkStart w:id="218" w:name="39"/>
      <w:bookmarkStart w:id="219" w:name="_Toc422322516"/>
      <w:bookmarkStart w:id="220" w:name="_Toc419045096"/>
    </w:p>
    <w:p>
      <w:pPr>
        <w:pageBreakBefore w:val="0"/>
        <w:kinsoku/>
        <w:wordWrap/>
        <w:overflowPunct/>
        <w:topLinePunct w:val="0"/>
        <w:bidi w:val="0"/>
        <w:snapToGrid/>
        <w:spacing w:line="360" w:lineRule="auto"/>
        <w:ind w:firstLine="562"/>
        <w:textAlignment w:val="auto"/>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smallCaps/>
          <w:color w:val="000000" w:themeColor="text1"/>
          <w:sz w:val="28"/>
          <w:szCs w:val="28"/>
          <w14:textFill>
            <w14:solidFill>
              <w14:schemeClr w14:val="tx1"/>
            </w14:solidFill>
          </w14:textFill>
        </w:rPr>
        <w:t>8.1</w:t>
      </w:r>
      <w:bookmarkEnd w:id="218"/>
      <w:r>
        <w:rPr>
          <w:rFonts w:hint="eastAsia" w:ascii="仿宋" w:hAnsi="仿宋" w:eastAsia="仿宋" w:cs="仿宋"/>
          <w:b/>
          <w:color w:val="000000" w:themeColor="text1"/>
          <w:sz w:val="28"/>
          <w:szCs w:val="28"/>
          <w14:textFill>
            <w14:solidFill>
              <w14:schemeClr w14:val="tx1"/>
            </w14:solidFill>
          </w14:textFill>
        </w:rPr>
        <w:t>考察及相关费用</w:t>
      </w:r>
      <w:bookmarkEnd w:id="219"/>
      <w:bookmarkEnd w:id="220"/>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除专用条件另有约定外，咨询人经委托人同意进行考察发生的费用由委托人审核后另行支付。差旅费及相关费用的承担由双方在专用条件中约定。</w:t>
      </w:r>
      <w:bookmarkStart w:id="221" w:name="_Toc422322517"/>
    </w:p>
    <w:p>
      <w:pPr>
        <w:pageBreakBefore w:val="0"/>
        <w:kinsoku/>
        <w:wordWrap/>
        <w:overflowPunct/>
        <w:topLinePunct w:val="0"/>
        <w:bidi w:val="0"/>
        <w:snapToGrid/>
        <w:spacing w:line="360" w:lineRule="auto"/>
        <w:ind w:firstLine="562"/>
        <w:textAlignment w:val="auto"/>
        <w:rPr>
          <w:rFonts w:hint="eastAsia" w:ascii="仿宋" w:hAnsi="仿宋" w:eastAsia="仿宋" w:cs="仿宋"/>
          <w:b/>
          <w:color w:val="000000" w:themeColor="text1"/>
          <w:kern w:val="28"/>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8.2奖励</w:t>
      </w:r>
      <w:bookmarkEnd w:id="221"/>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对于咨询人在服务过程中提出合理化建议，使委托人获得效益的，双方在专用条件中约定奖励金额的确定方法。奖励金额在合理化建议被采纳后，与最近一期的正常工作酬金同期支付。</w:t>
      </w:r>
      <w:bookmarkStart w:id="222" w:name="_Toc422322518"/>
    </w:p>
    <w:p>
      <w:pPr>
        <w:pageBreakBefore w:val="0"/>
        <w:kinsoku/>
        <w:wordWrap/>
        <w:overflowPunct/>
        <w:topLinePunct w:val="0"/>
        <w:bidi w:val="0"/>
        <w:snapToGrid/>
        <w:spacing w:line="360" w:lineRule="auto"/>
        <w:ind w:firstLine="562"/>
        <w:textAlignment w:val="auto"/>
        <w:rPr>
          <w:rFonts w:hint="eastAsia" w:ascii="仿宋" w:hAnsi="仿宋" w:eastAsia="仿宋" w:cs="仿宋"/>
          <w:b/>
          <w:color w:val="000000" w:themeColor="text1"/>
          <w:kern w:val="28"/>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8.3保密</w:t>
      </w:r>
      <w:bookmarkEnd w:id="222"/>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在本合同履行期间或专用条件约定的期限内，双方不得泄露对方申明的保密资料，亦不得泄露与实施工程有关的第三人所提供的保密资料。保密事项在专用条件中约定。</w:t>
      </w:r>
    </w:p>
    <w:p>
      <w:pPr>
        <w:pageBreakBefore w:val="0"/>
        <w:kinsoku/>
        <w:wordWrap/>
        <w:overflowPunct/>
        <w:topLinePunct w:val="0"/>
        <w:bidi w:val="0"/>
        <w:snapToGrid/>
        <w:spacing w:line="360" w:lineRule="auto"/>
        <w:ind w:firstLine="562"/>
        <w:textAlignment w:val="auto"/>
        <w:rPr>
          <w:rFonts w:hint="eastAsia" w:ascii="仿宋" w:hAnsi="仿宋" w:eastAsia="仿宋" w:cs="仿宋"/>
          <w:b/>
          <w:color w:val="000000" w:themeColor="text1"/>
          <w:sz w:val="28"/>
          <w:szCs w:val="28"/>
          <w14:textFill>
            <w14:solidFill>
              <w14:schemeClr w14:val="tx1"/>
            </w14:solidFill>
          </w14:textFill>
        </w:rPr>
      </w:pPr>
      <w:bookmarkStart w:id="223" w:name="_Toc419045097"/>
      <w:bookmarkStart w:id="224" w:name="_Toc422322519"/>
      <w:r>
        <w:rPr>
          <w:rFonts w:hint="eastAsia" w:ascii="仿宋" w:hAnsi="仿宋" w:eastAsia="仿宋" w:cs="仿宋"/>
          <w:b/>
          <w:color w:val="000000" w:themeColor="text1"/>
          <w:sz w:val="28"/>
          <w:szCs w:val="28"/>
          <w14:textFill>
            <w14:solidFill>
              <w14:schemeClr w14:val="tx1"/>
            </w14:solidFill>
          </w14:textFill>
        </w:rPr>
        <w:t>8.4</w:t>
      </w:r>
      <w:bookmarkEnd w:id="223"/>
      <w:r>
        <w:rPr>
          <w:rFonts w:hint="eastAsia" w:ascii="仿宋" w:hAnsi="仿宋" w:eastAsia="仿宋" w:cs="仿宋"/>
          <w:b/>
          <w:color w:val="000000" w:themeColor="text1"/>
          <w:sz w:val="28"/>
          <w:szCs w:val="28"/>
          <w14:textFill>
            <w14:solidFill>
              <w14:schemeClr w14:val="tx1"/>
            </w14:solidFill>
          </w14:textFill>
        </w:rPr>
        <w:t>联络</w:t>
      </w:r>
      <w:bookmarkEnd w:id="224"/>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8.4.1与合同有关的通知、指示、要求、决定等，均应采用书面形式，并应在专用条件约定的期限内送达接收人和送达地点。</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8.4.2委托人和咨询人应在专用条件中约定各自的送达接收人、送达地点、电子邮箱。任何一方指定的接收人或送达地点或电子邮箱发生变动的，应提前3天以书面形式通知对方，否则视为未发生变动。</w:t>
      </w:r>
    </w:p>
    <w:p>
      <w:pPr>
        <w:pageBreakBefore w:val="0"/>
        <w:tabs>
          <w:tab w:val="left" w:pos="5085"/>
        </w:tabs>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8.4.3委托人和咨询人应当及时签收另一方送达至送达地点和指定接收人的往来函件，如确有充分证据证明一方无正当理由拒不签收的，视为认可往来函件的内容。</w:t>
      </w:r>
      <w:bookmarkStart w:id="225" w:name="_Toc422322520"/>
    </w:p>
    <w:p>
      <w:pPr>
        <w:pageBreakBefore w:val="0"/>
        <w:tabs>
          <w:tab w:val="left" w:pos="5085"/>
        </w:tabs>
        <w:kinsoku/>
        <w:wordWrap/>
        <w:overflowPunct/>
        <w:topLinePunct w:val="0"/>
        <w:bidi w:val="0"/>
        <w:snapToGrid/>
        <w:spacing w:line="360" w:lineRule="auto"/>
        <w:ind w:firstLine="562"/>
        <w:textAlignment w:val="auto"/>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8.5知识产权</w:t>
      </w:r>
      <w:bookmarkEnd w:id="225"/>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8.5.1除专用条件另有约定外，委托人提供给咨询人的图纸、委托人为实施工程自行编制或委托编制的技术规范以及反映委托人要求的或其他类似性质文件的著作权属于委托人，咨询人可以为实现本合同目的而复制或者以其他方式使用此类文件，但不能用于与本合同无关的其他事项。未经委托人书面同意，咨询人不得为了本合同以外的目的而复制或者以其他方式使用上述文件或将之提供给任何第三方。</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8.5.2除专用条件另有约定外，咨询人为履行本合同约定而编制的成果文件，其著作权属于咨询人。委托人可以为实现合同目的而复制、使用此类文件，但不能擅自修改或用于与本合同无关的其他事项。未经咨询人书面同意，委托人不得为了本合同以外的目的而复制或者以其他方式使用上述文件或将之提供给任何第三方。</w:t>
      </w:r>
    </w:p>
    <w:p>
      <w:pPr>
        <w:pageBreakBefore w:val="0"/>
        <w:kinsoku/>
        <w:wordWrap/>
        <w:overflowPunct/>
        <w:topLinePunct w:val="0"/>
        <w:autoSpaceDE w:val="0"/>
        <w:autoSpaceDN w:val="0"/>
        <w:bidi w:val="0"/>
        <w:adjustRightInd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8.5.3双方保证在履行本合同过程中不侵犯对方及第三方的知识产权。因咨询人侵犯他人知识产权所引起的责任，由咨询人承担；因委托人提供的基础资料导致侵权的，由委托人承担责任。</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8.5.4除专用条件另有约定外，双方均有权在履行本合同保密义务并且不损害对方利益的情况下，将履行本合同形成的有关成果文件用于企业宣传、申报奖项以及接受上级主管部门的检查。　　</w:t>
      </w:r>
    </w:p>
    <w:bookmarkEnd w:id="120"/>
    <w:p>
      <w:pPr>
        <w:keepNext/>
        <w:keepLines/>
        <w:pageBreakBefore w:val="0"/>
        <w:kinsoku/>
        <w:wordWrap/>
        <w:overflowPunct/>
        <w:topLinePunct w:val="0"/>
        <w:bidi w:val="0"/>
        <w:snapToGrid/>
        <w:spacing w:line="360" w:lineRule="auto"/>
        <w:ind w:firstLineChars="0"/>
        <w:jc w:val="center"/>
        <w:textAlignment w:val="auto"/>
        <w:outlineLvl w:val="0"/>
        <w:rPr>
          <w:rFonts w:hint="eastAsia" w:ascii="仿宋" w:hAnsi="仿宋" w:eastAsia="仿宋" w:cs="仿宋"/>
          <w:b/>
          <w:bCs/>
          <w:color w:val="000000" w:themeColor="text1"/>
          <w:kern w:val="44"/>
          <w:sz w:val="28"/>
          <w:szCs w:val="28"/>
          <w14:textFill>
            <w14:solidFill>
              <w14:schemeClr w14:val="tx1"/>
            </w14:solidFill>
          </w14:textFill>
        </w:rPr>
      </w:pPr>
      <w:bookmarkStart w:id="226" w:name="_Toc419045098"/>
      <w:bookmarkStart w:id="227" w:name="_Toc422322521"/>
      <w:r>
        <w:rPr>
          <w:rFonts w:hint="eastAsia" w:ascii="仿宋" w:hAnsi="仿宋" w:eastAsia="仿宋" w:cs="仿宋"/>
          <w:b/>
          <w:bCs/>
          <w:color w:val="000000" w:themeColor="text1"/>
          <w:kern w:val="44"/>
          <w:sz w:val="28"/>
          <w:szCs w:val="28"/>
          <w14:textFill>
            <w14:solidFill>
              <w14:schemeClr w14:val="tx1"/>
            </w14:solidFill>
          </w14:textFill>
        </w:rPr>
        <w:br w:type="page"/>
      </w:r>
      <w:bookmarkStart w:id="228" w:name="_Toc5995"/>
      <w:bookmarkStart w:id="229" w:name="_Toc29500"/>
      <w:bookmarkStart w:id="230" w:name="_Toc26285"/>
      <w:bookmarkStart w:id="231" w:name="_Toc14453"/>
      <w:bookmarkStart w:id="232" w:name="_Toc21101"/>
      <w:bookmarkStart w:id="233" w:name="_Toc19442"/>
      <w:r>
        <w:rPr>
          <w:rFonts w:hint="eastAsia" w:ascii="仿宋" w:hAnsi="仿宋" w:eastAsia="仿宋" w:cs="仿宋"/>
          <w:b/>
          <w:bCs/>
          <w:color w:val="000000" w:themeColor="text1"/>
          <w:kern w:val="44"/>
          <w:sz w:val="36"/>
          <w:szCs w:val="36"/>
          <w14:textFill>
            <w14:solidFill>
              <w14:schemeClr w14:val="tx1"/>
            </w14:solidFill>
          </w14:textFill>
        </w:rPr>
        <w:t>第三部分　专用条件</w:t>
      </w:r>
      <w:bookmarkEnd w:id="226"/>
      <w:bookmarkEnd w:id="227"/>
      <w:bookmarkEnd w:id="228"/>
      <w:bookmarkEnd w:id="229"/>
      <w:bookmarkEnd w:id="230"/>
      <w:bookmarkEnd w:id="231"/>
      <w:bookmarkEnd w:id="232"/>
      <w:bookmarkEnd w:id="233"/>
      <w:bookmarkStart w:id="234" w:name="45"/>
    </w:p>
    <w:bookmarkEnd w:id="234"/>
    <w:p>
      <w:pPr>
        <w:pageBreakBefore w:val="0"/>
        <w:kinsoku/>
        <w:wordWrap/>
        <w:overflowPunct/>
        <w:topLinePunct w:val="0"/>
        <w:bidi w:val="0"/>
        <w:snapToGrid/>
        <w:spacing w:line="360" w:lineRule="auto"/>
        <w:ind w:firstLine="562"/>
        <w:textAlignment w:val="auto"/>
        <w:rPr>
          <w:rFonts w:hint="eastAsia" w:ascii="仿宋" w:hAnsi="仿宋" w:eastAsia="仿宋" w:cs="仿宋"/>
          <w:b/>
          <w:color w:val="000000" w:themeColor="text1"/>
          <w:sz w:val="28"/>
          <w:szCs w:val="28"/>
          <w14:textFill>
            <w14:solidFill>
              <w14:schemeClr w14:val="tx1"/>
            </w14:solidFill>
          </w14:textFill>
        </w:rPr>
      </w:pPr>
      <w:bookmarkStart w:id="235" w:name="_Toc419045099"/>
      <w:bookmarkStart w:id="236" w:name="_Toc422322522"/>
      <w:r>
        <w:rPr>
          <w:rFonts w:hint="eastAsia" w:ascii="仿宋" w:hAnsi="仿宋" w:eastAsia="仿宋" w:cs="仿宋"/>
          <w:b/>
          <w:color w:val="000000" w:themeColor="text1"/>
          <w:sz w:val="28"/>
          <w:szCs w:val="28"/>
          <w14:textFill>
            <w14:solidFill>
              <w14:schemeClr w14:val="tx1"/>
            </w14:solidFill>
          </w14:textFill>
        </w:rPr>
        <w:t>说明：本专用合同条件是对“通用合同条件”的补充、细化和约定，应对照通用合同条件中同一编号的条款一起阅读和理解。如果本“专用合同条件”与 “通用合同条件”不一致时，以本“专用合同条件”的约定为准。</w:t>
      </w:r>
    </w:p>
    <w:p>
      <w:pPr>
        <w:pageBreakBefore w:val="0"/>
        <w:kinsoku/>
        <w:wordWrap/>
        <w:overflowPunct/>
        <w:topLinePunct w:val="0"/>
        <w:bidi w:val="0"/>
        <w:snapToGrid/>
        <w:spacing w:line="360" w:lineRule="auto"/>
        <w:ind w:firstLine="562"/>
        <w:textAlignment w:val="auto"/>
        <w:outlineLvl w:val="1"/>
        <w:rPr>
          <w:rFonts w:hint="eastAsia" w:ascii="仿宋" w:hAnsi="仿宋" w:eastAsia="仿宋" w:cs="仿宋"/>
          <w:b/>
          <w:color w:val="000000" w:themeColor="text1"/>
          <w:sz w:val="28"/>
          <w:szCs w:val="28"/>
          <w14:textFill>
            <w14:solidFill>
              <w14:schemeClr w14:val="tx1"/>
            </w14:solidFill>
          </w14:textFill>
        </w:rPr>
      </w:pPr>
      <w:bookmarkStart w:id="237" w:name="_Toc13330"/>
      <w:bookmarkStart w:id="238" w:name="_Toc18615"/>
      <w:bookmarkStart w:id="239" w:name="_Toc29767"/>
      <w:bookmarkStart w:id="240" w:name="_Toc14628"/>
      <w:bookmarkStart w:id="241" w:name="_Toc3232"/>
      <w:r>
        <w:rPr>
          <w:rFonts w:hint="eastAsia" w:ascii="仿宋" w:hAnsi="仿宋" w:eastAsia="仿宋" w:cs="仿宋"/>
          <w:b/>
          <w:color w:val="000000" w:themeColor="text1"/>
          <w:sz w:val="28"/>
          <w:szCs w:val="28"/>
          <w14:textFill>
            <w14:solidFill>
              <w14:schemeClr w14:val="tx1"/>
            </w14:solidFill>
          </w14:textFill>
        </w:rPr>
        <w:t>1.词语定义、语言、解释顺序与适用法律</w:t>
      </w:r>
      <w:bookmarkEnd w:id="235"/>
      <w:bookmarkEnd w:id="236"/>
      <w:bookmarkEnd w:id="237"/>
      <w:bookmarkEnd w:id="238"/>
      <w:bookmarkEnd w:id="239"/>
      <w:bookmarkEnd w:id="240"/>
      <w:bookmarkEnd w:id="241"/>
    </w:p>
    <w:p>
      <w:pPr>
        <w:pageBreakBefore w:val="0"/>
        <w:kinsoku/>
        <w:wordWrap/>
        <w:overflowPunct/>
        <w:topLinePunct w:val="0"/>
        <w:bidi w:val="0"/>
        <w:snapToGrid/>
        <w:spacing w:line="360" w:lineRule="auto"/>
        <w:ind w:firstLine="562"/>
        <w:textAlignment w:val="auto"/>
        <w:rPr>
          <w:rFonts w:hint="eastAsia" w:ascii="仿宋" w:hAnsi="仿宋" w:eastAsia="仿宋" w:cs="仿宋"/>
          <w:b/>
          <w:color w:val="000000" w:themeColor="text1"/>
          <w:sz w:val="28"/>
          <w:szCs w:val="28"/>
          <w14:textFill>
            <w14:solidFill>
              <w14:schemeClr w14:val="tx1"/>
            </w14:solidFill>
          </w14:textFill>
        </w:rPr>
      </w:pPr>
      <w:bookmarkStart w:id="242" w:name="_Toc419045101"/>
      <w:bookmarkStart w:id="243" w:name="_Toc422322524"/>
      <w:r>
        <w:rPr>
          <w:rFonts w:hint="eastAsia" w:ascii="仿宋" w:hAnsi="仿宋" w:eastAsia="仿宋" w:cs="仿宋"/>
          <w:b/>
          <w:color w:val="000000" w:themeColor="text1"/>
          <w:sz w:val="28"/>
          <w:szCs w:val="28"/>
          <w14:textFill>
            <w14:solidFill>
              <w14:schemeClr w14:val="tx1"/>
            </w14:solidFill>
          </w14:textFill>
        </w:rPr>
        <w:t>1.2语言</w:t>
      </w:r>
      <w:bookmarkEnd w:id="242"/>
      <w:bookmarkEnd w:id="243"/>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本合同文件除使用中文外，还可用</w:t>
      </w:r>
      <w:r>
        <w:rPr>
          <w:rFonts w:hint="eastAsia" w:ascii="仿宋" w:hAnsi="仿宋" w:eastAsia="仿宋" w:cs="仿宋"/>
          <w:color w:val="000000" w:themeColor="text1"/>
          <w:sz w:val="28"/>
          <w:szCs w:val="28"/>
          <w:u w:val="single"/>
          <w14:textFill>
            <w14:solidFill>
              <w14:schemeClr w14:val="tx1"/>
            </w14:solidFill>
          </w14:textFill>
        </w:rPr>
        <w:t xml:space="preserve">  /  </w:t>
      </w:r>
      <w:r>
        <w:rPr>
          <w:rFonts w:hint="eastAsia" w:ascii="仿宋" w:hAnsi="仿宋" w:eastAsia="仿宋" w:cs="仿宋"/>
          <w:color w:val="000000" w:themeColor="text1"/>
          <w:sz w:val="28"/>
          <w:szCs w:val="28"/>
          <w14:textFill>
            <w14:solidFill>
              <w14:schemeClr w14:val="tx1"/>
            </w14:solidFill>
          </w14:textFill>
        </w:rPr>
        <w:t>。</w:t>
      </w:r>
      <w:bookmarkStart w:id="244" w:name="_Toc422322525"/>
    </w:p>
    <w:p>
      <w:pPr>
        <w:pageBreakBefore w:val="0"/>
        <w:kinsoku/>
        <w:wordWrap/>
        <w:overflowPunct/>
        <w:topLinePunct w:val="0"/>
        <w:bidi w:val="0"/>
        <w:snapToGrid/>
        <w:spacing w:line="360" w:lineRule="auto"/>
        <w:ind w:firstLine="562"/>
        <w:textAlignment w:val="auto"/>
        <w:rPr>
          <w:rFonts w:hint="eastAsia" w:ascii="仿宋" w:hAnsi="仿宋" w:eastAsia="仿宋" w:cs="仿宋"/>
          <w:bCs/>
          <w:color w:val="000000" w:themeColor="text1"/>
          <w:kern w:val="28"/>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1.3合同文件的优先顺序</w:t>
      </w:r>
      <w:bookmarkEnd w:id="244"/>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本合同文件的解释顺序为：</w:t>
      </w:r>
      <w:r>
        <w:rPr>
          <w:rFonts w:hint="eastAsia" w:ascii="仿宋" w:hAnsi="仿宋" w:eastAsia="仿宋" w:cs="仿宋"/>
          <w:color w:val="000000" w:themeColor="text1"/>
          <w:sz w:val="28"/>
          <w:szCs w:val="28"/>
          <w:u w:val="single"/>
          <w14:textFill>
            <w14:solidFill>
              <w14:schemeClr w14:val="tx1"/>
            </w14:solidFill>
          </w14:textFill>
        </w:rPr>
        <w:t>适用通用条件约定</w:t>
      </w:r>
      <w:r>
        <w:rPr>
          <w:rFonts w:hint="eastAsia" w:ascii="仿宋" w:hAnsi="仿宋" w:eastAsia="仿宋" w:cs="仿宋"/>
          <w:color w:val="000000" w:themeColor="text1"/>
          <w:sz w:val="28"/>
          <w:szCs w:val="28"/>
          <w14:textFill>
            <w14:solidFill>
              <w14:schemeClr w14:val="tx1"/>
            </w14:solidFill>
          </w14:textFill>
        </w:rPr>
        <w:t>。</w:t>
      </w:r>
    </w:p>
    <w:p>
      <w:pPr>
        <w:pageBreakBefore w:val="0"/>
        <w:kinsoku/>
        <w:wordWrap/>
        <w:overflowPunct/>
        <w:topLinePunct w:val="0"/>
        <w:bidi w:val="0"/>
        <w:snapToGrid/>
        <w:spacing w:line="360" w:lineRule="auto"/>
        <w:ind w:firstLine="562"/>
        <w:textAlignment w:val="auto"/>
        <w:rPr>
          <w:rFonts w:hint="eastAsia" w:ascii="仿宋" w:hAnsi="仿宋" w:eastAsia="仿宋" w:cs="仿宋"/>
          <w:color w:val="000000" w:themeColor="text1"/>
          <w:sz w:val="28"/>
          <w:szCs w:val="28"/>
          <w14:textFill>
            <w14:solidFill>
              <w14:schemeClr w14:val="tx1"/>
            </w14:solidFill>
          </w14:textFill>
        </w:rPr>
      </w:pPr>
      <w:bookmarkStart w:id="245" w:name="_Toc422322526"/>
      <w:bookmarkStart w:id="246" w:name="_Toc419045102"/>
      <w:r>
        <w:rPr>
          <w:rFonts w:hint="eastAsia" w:ascii="仿宋" w:hAnsi="仿宋" w:eastAsia="仿宋" w:cs="仿宋"/>
          <w:b/>
          <w:color w:val="000000" w:themeColor="text1"/>
          <w:kern w:val="28"/>
          <w:sz w:val="28"/>
          <w:szCs w:val="28"/>
          <w14:textFill>
            <w14:solidFill>
              <w14:schemeClr w14:val="tx1"/>
            </w14:solidFill>
          </w14:textFill>
        </w:rPr>
        <w:t>1.4适用法律</w:t>
      </w:r>
      <w:bookmarkEnd w:id="245"/>
      <w:bookmarkEnd w:id="246"/>
    </w:p>
    <w:p>
      <w:pPr>
        <w:pageBreakBefore w:val="0"/>
        <w:kinsoku/>
        <w:wordWrap/>
        <w:overflowPunct/>
        <w:topLinePunct w:val="0"/>
        <w:bidi w:val="0"/>
        <w:snapToGrid/>
        <w:spacing w:line="360" w:lineRule="auto"/>
        <w:ind w:firstLine="560"/>
        <w:jc w:val="left"/>
        <w:textAlignment w:val="auto"/>
        <w:rPr>
          <w:rFonts w:hint="eastAsia" w:ascii="仿宋" w:hAnsi="仿宋" w:eastAsia="仿宋" w:cs="仿宋"/>
          <w:color w:val="000000" w:themeColor="text1"/>
          <w:sz w:val="28"/>
          <w:szCs w:val="28"/>
          <w14:textFill>
            <w14:solidFill>
              <w14:schemeClr w14:val="tx1"/>
            </w14:solidFill>
          </w14:textFill>
        </w:rPr>
      </w:pPr>
      <w:bookmarkStart w:id="247" w:name="_Toc419045103"/>
      <w:bookmarkStart w:id="248" w:name="_Toc422322527"/>
      <w:r>
        <w:rPr>
          <w:rFonts w:hint="eastAsia" w:ascii="仿宋" w:hAnsi="仿宋" w:eastAsia="仿宋" w:cs="仿宋"/>
          <w:color w:val="000000" w:themeColor="text1"/>
          <w:sz w:val="28"/>
          <w:szCs w:val="28"/>
          <w14:textFill>
            <w14:solidFill>
              <w14:schemeClr w14:val="tx1"/>
            </w14:solidFill>
          </w14:textFill>
        </w:rPr>
        <w:t>本合同适用的其他规范性文件包括</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（1）海南省现行工程造价定额；（2）《海南工程造价信息》；（3）国家及地方有关建设项目工程咨询专业工作有关的法规、规章及规范性文件等（包括但不限于海南省建设厅发布的现行造价管理文件等）。</w:t>
      </w:r>
    </w:p>
    <w:p>
      <w:pPr>
        <w:pageBreakBefore w:val="0"/>
        <w:kinsoku/>
        <w:wordWrap/>
        <w:overflowPunct/>
        <w:topLinePunct w:val="0"/>
        <w:bidi w:val="0"/>
        <w:snapToGrid/>
        <w:spacing w:line="360" w:lineRule="auto"/>
        <w:ind w:firstLine="643"/>
        <w:jc w:val="left"/>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kern w:val="28"/>
          <w:sz w:val="28"/>
          <w:szCs w:val="28"/>
          <w14:textFill>
            <w14:solidFill>
              <w14:schemeClr w14:val="tx1"/>
            </w14:solidFill>
          </w14:textFill>
        </w:rPr>
        <w:t>1.5保密</w:t>
      </w:r>
    </w:p>
    <w:p>
      <w:pPr>
        <w:pageBreakBefore w:val="0"/>
        <w:kinsoku/>
        <w:wordWrap/>
        <w:overflowPunct/>
        <w:topLinePunct w:val="0"/>
        <w:bidi w:val="0"/>
        <w:snapToGrid/>
        <w:spacing w:line="360" w:lineRule="auto"/>
        <w:ind w:firstLine="56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1.5.1按本合同附件E承担保密责任。</w:t>
      </w:r>
    </w:p>
    <w:p>
      <w:pPr>
        <w:pageBreakBefore w:val="0"/>
        <w:kinsoku/>
        <w:wordWrap/>
        <w:overflowPunct/>
        <w:topLinePunct w:val="0"/>
        <w:bidi w:val="0"/>
        <w:snapToGrid/>
        <w:spacing w:line="360" w:lineRule="auto"/>
        <w:ind w:firstLine="562"/>
        <w:textAlignment w:val="auto"/>
        <w:outlineLvl w:val="1"/>
        <w:rPr>
          <w:rFonts w:hint="eastAsia" w:ascii="仿宋" w:hAnsi="仿宋" w:eastAsia="仿宋" w:cs="仿宋"/>
          <w:b/>
          <w:bCs/>
          <w:color w:val="000000" w:themeColor="text1"/>
          <w:sz w:val="28"/>
          <w:szCs w:val="28"/>
          <w14:textFill>
            <w14:solidFill>
              <w14:schemeClr w14:val="tx1"/>
            </w14:solidFill>
          </w14:textFill>
        </w:rPr>
      </w:pPr>
      <w:bookmarkStart w:id="249" w:name="_Toc19901"/>
      <w:bookmarkStart w:id="250" w:name="_Toc17538"/>
      <w:bookmarkStart w:id="251" w:name="_Toc30739"/>
      <w:bookmarkStart w:id="252" w:name="_Toc6242"/>
      <w:bookmarkStart w:id="253" w:name="_Toc27253"/>
      <w:r>
        <w:rPr>
          <w:rFonts w:hint="eastAsia" w:ascii="仿宋" w:hAnsi="仿宋" w:eastAsia="仿宋" w:cs="仿宋"/>
          <w:b/>
          <w:bCs/>
          <w:color w:val="000000" w:themeColor="text1"/>
          <w:sz w:val="28"/>
          <w:szCs w:val="28"/>
          <w14:textFill>
            <w14:solidFill>
              <w14:schemeClr w14:val="tx1"/>
            </w14:solidFill>
          </w14:textFill>
        </w:rPr>
        <w:t>2.委托人的义务</w:t>
      </w:r>
      <w:bookmarkEnd w:id="247"/>
      <w:bookmarkEnd w:id="248"/>
      <w:bookmarkEnd w:id="249"/>
      <w:bookmarkEnd w:id="250"/>
      <w:bookmarkEnd w:id="251"/>
      <w:bookmarkEnd w:id="252"/>
      <w:bookmarkEnd w:id="253"/>
    </w:p>
    <w:p>
      <w:pPr>
        <w:pageBreakBefore w:val="0"/>
        <w:kinsoku/>
        <w:wordWrap/>
        <w:overflowPunct/>
        <w:topLinePunct w:val="0"/>
        <w:bidi w:val="0"/>
        <w:snapToGrid/>
        <w:spacing w:line="360" w:lineRule="auto"/>
        <w:ind w:firstLine="562"/>
        <w:textAlignment w:val="auto"/>
        <w:rPr>
          <w:rFonts w:hint="eastAsia" w:ascii="仿宋" w:hAnsi="仿宋" w:eastAsia="仿宋" w:cs="仿宋"/>
          <w:color w:val="000000" w:themeColor="text1"/>
          <w:sz w:val="28"/>
          <w:szCs w:val="28"/>
          <w14:textFill>
            <w14:solidFill>
              <w14:schemeClr w14:val="tx1"/>
            </w14:solidFill>
          </w14:textFill>
        </w:rPr>
      </w:pPr>
      <w:bookmarkStart w:id="254" w:name="_Toc419045104"/>
      <w:bookmarkStart w:id="255" w:name="_Toc422322528"/>
      <w:r>
        <w:rPr>
          <w:rFonts w:hint="eastAsia" w:ascii="仿宋" w:hAnsi="仿宋" w:eastAsia="仿宋" w:cs="仿宋"/>
          <w:b/>
          <w:color w:val="000000" w:themeColor="text1"/>
          <w:kern w:val="28"/>
          <w:sz w:val="28"/>
          <w:szCs w:val="28"/>
          <w14:textFill>
            <w14:solidFill>
              <w14:schemeClr w14:val="tx1"/>
            </w14:solidFill>
          </w14:textFill>
        </w:rPr>
        <w:t>2.1提供资料</w:t>
      </w:r>
      <w:bookmarkEnd w:id="254"/>
      <w:bookmarkEnd w:id="255"/>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lang w:bidi="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委托人按照附录B约定无偿向咨询人提供与本合同咨询业务有关资料的时间为：</w:t>
      </w:r>
      <w:r>
        <w:rPr>
          <w:rFonts w:hint="eastAsia" w:ascii="仿宋" w:hAnsi="仿宋" w:eastAsia="仿宋" w:cs="仿宋"/>
          <w:color w:val="000000" w:themeColor="text1"/>
          <w:sz w:val="28"/>
          <w:szCs w:val="28"/>
          <w:lang w:bidi="zh-CN"/>
          <w14:textFill>
            <w14:solidFill>
              <w14:schemeClr w14:val="tx1"/>
            </w14:solidFill>
          </w14:textFill>
        </w:rPr>
        <w:t>按下列第（1）种方式：</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lang w:bidi="zh-CN"/>
          <w14:textFill>
            <w14:solidFill>
              <w14:schemeClr w14:val="tx1"/>
            </w14:solidFill>
          </w14:textFill>
        </w:rPr>
      </w:pPr>
      <w:r>
        <w:rPr>
          <w:rFonts w:hint="eastAsia" w:ascii="仿宋" w:hAnsi="仿宋" w:eastAsia="仿宋" w:cs="仿宋"/>
          <w:color w:val="000000" w:themeColor="text1"/>
          <w:sz w:val="28"/>
          <w:szCs w:val="28"/>
          <w:lang w:bidi="zh-CN"/>
          <w14:textFill>
            <w14:solidFill>
              <w14:schemeClr w14:val="tx1"/>
            </w14:solidFill>
          </w14:textFill>
        </w:rPr>
        <w:t>（1）视委托人实际情况定。</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lang w:bidi="zh-CN"/>
          <w14:textFill>
            <w14:solidFill>
              <w14:schemeClr w14:val="tx1"/>
            </w14:solidFill>
          </w14:textFill>
        </w:rPr>
      </w:pPr>
      <w:r>
        <w:rPr>
          <w:rFonts w:hint="eastAsia" w:ascii="仿宋" w:hAnsi="仿宋" w:eastAsia="仿宋" w:cs="仿宋"/>
          <w:color w:val="000000" w:themeColor="text1"/>
          <w:sz w:val="28"/>
          <w:szCs w:val="28"/>
          <w:lang w:bidi="zh-CN"/>
          <w14:textFill>
            <w14:solidFill>
              <w14:schemeClr w14:val="tx1"/>
            </w14:solidFill>
          </w14:textFill>
        </w:rPr>
        <w:t>（2）合同生效之日起</w:t>
      </w:r>
      <w:r>
        <w:rPr>
          <w:rFonts w:hint="eastAsia" w:ascii="仿宋" w:hAnsi="仿宋" w:eastAsia="仿宋" w:cs="仿宋"/>
          <w:sz w:val="28"/>
          <w:szCs w:val="28"/>
          <w:u w:val="single"/>
        </w:rPr>
        <w:t xml:space="preserve"> / </w:t>
      </w:r>
      <w:r>
        <w:rPr>
          <w:rFonts w:hint="eastAsia" w:ascii="仿宋" w:hAnsi="仿宋" w:eastAsia="仿宋" w:cs="仿宋"/>
          <w:color w:val="000000" w:themeColor="text1"/>
          <w:sz w:val="28"/>
          <w:szCs w:val="28"/>
          <w:lang w:bidi="zh-CN"/>
          <w14:textFill>
            <w14:solidFill>
              <w14:schemeClr w14:val="tx1"/>
            </w14:solidFill>
          </w14:textFill>
        </w:rPr>
        <w:t>日内。</w:t>
      </w:r>
    </w:p>
    <w:p>
      <w:pPr>
        <w:pageBreakBefore w:val="0"/>
        <w:kinsoku/>
        <w:wordWrap/>
        <w:overflowPunct/>
        <w:topLinePunct w:val="0"/>
        <w:bidi w:val="0"/>
        <w:snapToGrid/>
        <w:spacing w:line="360" w:lineRule="auto"/>
        <w:ind w:firstLine="562"/>
        <w:textAlignment w:val="auto"/>
        <w:rPr>
          <w:rFonts w:hint="eastAsia" w:ascii="仿宋" w:hAnsi="仿宋" w:eastAsia="仿宋" w:cs="仿宋"/>
          <w:color w:val="000000" w:themeColor="text1"/>
          <w:sz w:val="28"/>
          <w:szCs w:val="28"/>
          <w14:textFill>
            <w14:solidFill>
              <w14:schemeClr w14:val="tx1"/>
            </w14:solidFill>
          </w14:textFill>
        </w:rPr>
      </w:pPr>
      <w:bookmarkStart w:id="256" w:name="_Toc419045105"/>
      <w:bookmarkStart w:id="257" w:name="_Toc422322529"/>
      <w:r>
        <w:rPr>
          <w:rFonts w:hint="eastAsia" w:ascii="仿宋" w:hAnsi="仿宋" w:eastAsia="仿宋" w:cs="仿宋"/>
          <w:b/>
          <w:color w:val="000000" w:themeColor="text1"/>
          <w:kern w:val="28"/>
          <w:sz w:val="28"/>
          <w:szCs w:val="28"/>
          <w14:textFill>
            <w14:solidFill>
              <w14:schemeClr w14:val="tx1"/>
            </w14:solidFill>
          </w14:textFill>
        </w:rPr>
        <w:t>2.2提供工作条件</w:t>
      </w:r>
      <w:bookmarkEnd w:id="256"/>
      <w:bookmarkEnd w:id="257"/>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2.2.1项目咨询人员使用由委托人提供的房屋及设备，支付使用费的标准为：</w:t>
      </w:r>
      <w:r>
        <w:rPr>
          <w:rFonts w:hint="eastAsia" w:ascii="仿宋" w:hAnsi="仿宋" w:eastAsia="仿宋" w:cs="仿宋"/>
          <w:color w:val="000000" w:themeColor="text1"/>
          <w:sz w:val="28"/>
          <w:szCs w:val="28"/>
          <w:u w:val="single"/>
          <w14:textFill>
            <w14:solidFill>
              <w14:schemeClr w14:val="tx1"/>
            </w14:solidFill>
          </w14:textFill>
        </w:rPr>
        <w:t xml:space="preserve">  /  </w:t>
      </w:r>
      <w:r>
        <w:rPr>
          <w:rFonts w:hint="eastAsia" w:ascii="仿宋" w:hAnsi="仿宋" w:eastAsia="仿宋" w:cs="仿宋"/>
          <w:color w:val="000000" w:themeColor="text1"/>
          <w:sz w:val="28"/>
          <w:szCs w:val="28"/>
          <w14:textFill>
            <w14:solidFill>
              <w14:schemeClr w14:val="tx1"/>
            </w14:solidFill>
          </w14:textFill>
        </w:rPr>
        <w:t>。</w:t>
      </w:r>
    </w:p>
    <w:p>
      <w:pPr>
        <w:pageBreakBefore w:val="0"/>
        <w:kinsoku/>
        <w:wordWrap/>
        <w:overflowPunct/>
        <w:topLinePunct w:val="0"/>
        <w:bidi w:val="0"/>
        <w:snapToGrid/>
        <w:spacing w:line="360" w:lineRule="auto"/>
        <w:ind w:firstLine="562"/>
        <w:textAlignment w:val="auto"/>
        <w:rPr>
          <w:rFonts w:hint="eastAsia" w:ascii="仿宋" w:hAnsi="仿宋" w:eastAsia="仿宋" w:cs="仿宋"/>
          <w:b/>
          <w:color w:val="000000" w:themeColor="text1"/>
          <w:sz w:val="28"/>
          <w:szCs w:val="28"/>
          <w14:textFill>
            <w14:solidFill>
              <w14:schemeClr w14:val="tx1"/>
            </w14:solidFill>
          </w14:textFill>
        </w:rPr>
      </w:pPr>
      <w:bookmarkStart w:id="258" w:name="_Toc422322530"/>
      <w:bookmarkStart w:id="259" w:name="_Toc419045106"/>
      <w:r>
        <w:rPr>
          <w:rFonts w:hint="eastAsia" w:ascii="仿宋" w:hAnsi="仿宋" w:eastAsia="仿宋" w:cs="仿宋"/>
          <w:b/>
          <w:color w:val="000000" w:themeColor="text1"/>
          <w:kern w:val="28"/>
          <w:sz w:val="28"/>
          <w:szCs w:val="28"/>
          <w14:textFill>
            <w14:solidFill>
              <w14:schemeClr w14:val="tx1"/>
            </w14:solidFill>
          </w14:textFill>
        </w:rPr>
        <w:t>2.3委托人代表</w:t>
      </w:r>
      <w:bookmarkEnd w:id="258"/>
      <w:bookmarkEnd w:id="259"/>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委托人代表为：（具体详见附录F），其权限范围：</w:t>
      </w:r>
      <w:r>
        <w:rPr>
          <w:rFonts w:hint="eastAsia" w:ascii="仿宋" w:hAnsi="仿宋" w:eastAsia="仿宋" w:cs="仿宋"/>
          <w:color w:val="000000" w:themeColor="text1"/>
          <w:sz w:val="28"/>
          <w:szCs w:val="28"/>
          <w:u w:val="single"/>
          <w14:textFill>
            <w14:solidFill>
              <w14:schemeClr w14:val="tx1"/>
            </w14:solidFill>
          </w14:textFill>
        </w:rPr>
        <w:t>代表委托人对本工程造价咨询服务质量、进度及成果文件验收。对咨询人的造价咨询服务工作进行监督，协调解决由委托人处理的有关问题</w:t>
      </w:r>
      <w:r>
        <w:rPr>
          <w:rFonts w:hint="eastAsia" w:ascii="仿宋" w:hAnsi="仿宋" w:eastAsia="仿宋" w:cs="仿宋"/>
          <w:color w:val="000000" w:themeColor="text1"/>
          <w:sz w:val="28"/>
          <w:szCs w:val="28"/>
          <w14:textFill>
            <w14:solidFill>
              <w14:schemeClr w14:val="tx1"/>
            </w14:solidFill>
          </w14:textFill>
        </w:rPr>
        <w:t>。</w:t>
      </w:r>
      <w:bookmarkStart w:id="260" w:name="_Toc422322531"/>
    </w:p>
    <w:p>
      <w:pPr>
        <w:pageBreakBefore w:val="0"/>
        <w:kinsoku/>
        <w:wordWrap/>
        <w:overflowPunct/>
        <w:topLinePunct w:val="0"/>
        <w:bidi w:val="0"/>
        <w:snapToGrid/>
        <w:spacing w:line="360" w:lineRule="auto"/>
        <w:ind w:firstLine="562"/>
        <w:textAlignment w:val="auto"/>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2.4答复</w:t>
      </w:r>
      <w:bookmarkEnd w:id="260"/>
    </w:p>
    <w:p>
      <w:pPr>
        <w:pageBreakBefore w:val="0"/>
        <w:kinsoku/>
        <w:wordWrap/>
        <w:overflowPunct/>
        <w:topLinePunct w:val="0"/>
        <w:bidi w:val="0"/>
        <w:snapToGrid/>
        <w:spacing w:line="360" w:lineRule="auto"/>
        <w:ind w:firstLine="560"/>
        <w:textAlignment w:val="auto"/>
        <w:rPr>
          <w:rFonts w:hint="eastAsia" w:ascii="仿宋" w:hAnsi="仿宋" w:eastAsia="仿宋" w:cs="仿宋"/>
          <w:bCs/>
          <w:color w:val="000000" w:themeColor="text1"/>
          <w:kern w:val="28"/>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委托人同意在</w:t>
      </w:r>
      <w:r>
        <w:rPr>
          <w:rFonts w:hint="eastAsia" w:ascii="仿宋" w:hAnsi="仿宋" w:eastAsia="仿宋" w:cs="仿宋"/>
          <w:color w:val="000000" w:themeColor="text1"/>
          <w:sz w:val="28"/>
          <w:szCs w:val="28"/>
          <w:u w:val="single"/>
          <w14:textFill>
            <w14:solidFill>
              <w14:schemeClr w14:val="tx1"/>
            </w14:solidFill>
          </w14:textFill>
        </w:rPr>
        <w:t xml:space="preserve">  7  </w:t>
      </w:r>
      <w:r>
        <w:rPr>
          <w:rFonts w:hint="eastAsia" w:ascii="仿宋" w:hAnsi="仿宋" w:eastAsia="仿宋" w:cs="仿宋"/>
          <w:color w:val="000000" w:themeColor="text1"/>
          <w:sz w:val="28"/>
          <w:szCs w:val="28"/>
          <w14:textFill>
            <w14:solidFill>
              <w14:schemeClr w14:val="tx1"/>
            </w14:solidFill>
          </w14:textFill>
        </w:rPr>
        <w:t>日内，对咨询人书面提交并要求做出决定的事宜给予书面答复。</w:t>
      </w:r>
    </w:p>
    <w:p>
      <w:pPr>
        <w:pageBreakBefore w:val="0"/>
        <w:kinsoku/>
        <w:wordWrap/>
        <w:overflowPunct/>
        <w:topLinePunct w:val="0"/>
        <w:bidi w:val="0"/>
        <w:snapToGrid/>
        <w:spacing w:line="360" w:lineRule="auto"/>
        <w:ind w:firstLine="562"/>
        <w:textAlignment w:val="auto"/>
        <w:outlineLvl w:val="1"/>
        <w:rPr>
          <w:rFonts w:hint="eastAsia" w:ascii="仿宋" w:hAnsi="仿宋" w:eastAsia="仿宋" w:cs="仿宋"/>
          <w:color w:val="000000" w:themeColor="text1"/>
          <w:sz w:val="28"/>
          <w:szCs w:val="28"/>
          <w14:textFill>
            <w14:solidFill>
              <w14:schemeClr w14:val="tx1"/>
            </w14:solidFill>
          </w14:textFill>
        </w:rPr>
      </w:pPr>
      <w:bookmarkStart w:id="261" w:name="_Toc422322532"/>
      <w:bookmarkStart w:id="262" w:name="_Toc10052"/>
      <w:bookmarkStart w:id="263" w:name="_Toc419045107"/>
      <w:bookmarkStart w:id="264" w:name="_Toc3990"/>
      <w:bookmarkStart w:id="265" w:name="_Toc21265"/>
      <w:bookmarkStart w:id="266" w:name="_Toc10162"/>
      <w:bookmarkStart w:id="267" w:name="_Toc1817"/>
      <w:r>
        <w:rPr>
          <w:rFonts w:hint="eastAsia" w:ascii="仿宋" w:hAnsi="仿宋" w:eastAsia="仿宋" w:cs="仿宋"/>
          <w:b/>
          <w:bCs/>
          <w:color w:val="000000" w:themeColor="text1"/>
          <w:sz w:val="28"/>
          <w:szCs w:val="28"/>
          <w14:textFill>
            <w14:solidFill>
              <w14:schemeClr w14:val="tx1"/>
            </w14:solidFill>
          </w14:textFill>
        </w:rPr>
        <w:t>3.咨询人的义务</w:t>
      </w:r>
      <w:bookmarkEnd w:id="261"/>
      <w:bookmarkEnd w:id="262"/>
      <w:bookmarkEnd w:id="263"/>
      <w:bookmarkEnd w:id="264"/>
      <w:bookmarkEnd w:id="265"/>
      <w:bookmarkEnd w:id="266"/>
      <w:bookmarkEnd w:id="267"/>
    </w:p>
    <w:p>
      <w:pPr>
        <w:pageBreakBefore w:val="0"/>
        <w:kinsoku/>
        <w:wordWrap/>
        <w:overflowPunct/>
        <w:topLinePunct w:val="0"/>
        <w:bidi w:val="0"/>
        <w:snapToGrid/>
        <w:spacing w:line="360" w:lineRule="auto"/>
        <w:ind w:firstLine="562"/>
        <w:textAlignment w:val="auto"/>
        <w:rPr>
          <w:rFonts w:hint="eastAsia" w:ascii="仿宋" w:hAnsi="仿宋" w:eastAsia="仿宋" w:cs="仿宋"/>
          <w:color w:val="000000" w:themeColor="text1"/>
          <w:sz w:val="28"/>
          <w:szCs w:val="28"/>
          <w14:textFill>
            <w14:solidFill>
              <w14:schemeClr w14:val="tx1"/>
            </w14:solidFill>
          </w14:textFill>
        </w:rPr>
      </w:pPr>
      <w:bookmarkStart w:id="268" w:name="_Toc419045109"/>
      <w:bookmarkStart w:id="269" w:name="_Toc422322533"/>
      <w:r>
        <w:rPr>
          <w:rFonts w:hint="eastAsia" w:ascii="仿宋" w:hAnsi="仿宋" w:eastAsia="仿宋" w:cs="仿宋"/>
          <w:b/>
          <w:bCs/>
          <w:color w:val="000000" w:themeColor="text1"/>
          <w:sz w:val="28"/>
          <w:szCs w:val="28"/>
          <w14:textFill>
            <w14:solidFill>
              <w14:schemeClr w14:val="tx1"/>
            </w14:solidFill>
          </w14:textFill>
        </w:rPr>
        <w:t>3.1项目咨询团队及人员</w:t>
      </w:r>
      <w:bookmarkEnd w:id="268"/>
      <w:bookmarkEnd w:id="269"/>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3.1.1项目咨询团队的主要人员应具有</w:t>
      </w:r>
      <w:r>
        <w:rPr>
          <w:rFonts w:hint="eastAsia" w:ascii="仿宋" w:hAnsi="仿宋" w:eastAsia="仿宋" w:cs="仿宋"/>
          <w:color w:val="000000" w:themeColor="text1"/>
          <w:sz w:val="28"/>
          <w:szCs w:val="28"/>
          <w:u w:val="single"/>
          <w14:textFill>
            <w14:solidFill>
              <w14:schemeClr w14:val="tx1"/>
            </w14:solidFill>
          </w14:textFill>
        </w:rPr>
        <w:t xml:space="preserve">  /  </w:t>
      </w:r>
      <w:r>
        <w:rPr>
          <w:rFonts w:hint="eastAsia" w:ascii="仿宋" w:hAnsi="仿宋" w:eastAsia="仿宋" w:cs="仿宋"/>
          <w:color w:val="000000" w:themeColor="text1"/>
          <w:sz w:val="28"/>
          <w:szCs w:val="28"/>
          <w14:textFill>
            <w14:solidFill>
              <w14:schemeClr w14:val="tx1"/>
            </w14:solidFill>
          </w14:textFill>
        </w:rPr>
        <w:t>资格条件，团队人员的数量为</w:t>
      </w:r>
      <w:r>
        <w:rPr>
          <w:rFonts w:hint="eastAsia" w:ascii="仿宋" w:hAnsi="仿宋" w:eastAsia="仿宋" w:cs="仿宋"/>
          <w:sz w:val="28"/>
          <w:szCs w:val="28"/>
          <w:u w:val="single"/>
        </w:rPr>
        <w:t xml:space="preserve"> </w:t>
      </w:r>
      <w:r>
        <w:rPr>
          <w:rFonts w:hint="eastAsia" w:ascii="仿宋" w:hAnsi="仿宋" w:eastAsia="仿宋" w:cs="仿宋"/>
          <w:color w:val="000000" w:themeColor="text1"/>
          <w:sz w:val="28"/>
          <w:szCs w:val="28"/>
          <w:u w:val="single"/>
          <w14:textFill>
            <w14:solidFill>
              <w14:schemeClr w14:val="tx1"/>
            </w14:solidFill>
          </w14:textFill>
        </w:rPr>
        <w:t>（详见附录C）</w:t>
      </w:r>
      <w:r>
        <w:rPr>
          <w:rFonts w:hint="eastAsia" w:ascii="仿宋" w:hAnsi="仿宋" w:eastAsia="仿宋" w:cs="仿宋"/>
          <w:sz w:val="28"/>
          <w:szCs w:val="28"/>
          <w:u w:val="single"/>
        </w:rPr>
        <w:t xml:space="preserve"> </w:t>
      </w:r>
      <w:r>
        <w:rPr>
          <w:rFonts w:hint="eastAsia" w:ascii="仿宋" w:hAnsi="仿宋" w:eastAsia="仿宋" w:cs="仿宋"/>
          <w:color w:val="000000" w:themeColor="text1"/>
          <w:sz w:val="28"/>
          <w:szCs w:val="28"/>
          <w14:textFill>
            <w14:solidFill>
              <w14:schemeClr w14:val="tx1"/>
            </w14:solidFill>
          </w14:textFill>
        </w:rPr>
        <w:t>人。</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3.1.2项目负责人为：（具体详见附录F），项目负责人为履行本合同的权限为：</w:t>
      </w:r>
      <w:r>
        <w:rPr>
          <w:rFonts w:hint="eastAsia" w:ascii="仿宋" w:hAnsi="仿宋" w:eastAsia="仿宋" w:cs="仿宋"/>
          <w:color w:val="000000" w:themeColor="text1"/>
          <w:sz w:val="28"/>
          <w:szCs w:val="28"/>
          <w:u w:val="single"/>
          <w14:textFill>
            <w14:solidFill>
              <w14:schemeClr w14:val="tx1"/>
            </w14:solidFill>
          </w14:textFill>
        </w:rPr>
        <w:t>负责本合同造价咨询项目的实施</w:t>
      </w:r>
      <w:r>
        <w:rPr>
          <w:rFonts w:hint="eastAsia" w:ascii="仿宋" w:hAnsi="仿宋" w:eastAsia="仿宋" w:cs="仿宋"/>
          <w:color w:val="000000" w:themeColor="text1"/>
          <w:sz w:val="28"/>
          <w:szCs w:val="28"/>
          <w14:textFill>
            <w14:solidFill>
              <w14:schemeClr w14:val="tx1"/>
            </w14:solidFill>
          </w14:textFill>
        </w:rPr>
        <w:t>_。</w:t>
      </w:r>
    </w:p>
    <w:p>
      <w:pPr>
        <w:pStyle w:val="4"/>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u w:val="single"/>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3.1.3咨询人更换项目咨</w:t>
      </w:r>
      <w:r>
        <w:rPr>
          <w:rFonts w:hint="eastAsia" w:ascii="仿宋" w:hAnsi="仿宋" w:eastAsia="仿宋" w:cs="仿宋"/>
          <w:kern w:val="0"/>
          <w:sz w:val="28"/>
          <w:szCs w:val="28"/>
        </w:rPr>
        <w:t>询团队其他咨询人员的约定：</w:t>
      </w:r>
      <w:r>
        <w:rPr>
          <w:rFonts w:hint="eastAsia" w:ascii="仿宋" w:hAnsi="仿宋" w:eastAsia="仿宋" w:cs="仿宋"/>
          <w:kern w:val="0"/>
          <w:sz w:val="28"/>
          <w:szCs w:val="28"/>
          <w:u w:val="single"/>
        </w:rPr>
        <w:t>咨询人可根据工程进度要求、工作需求、工程进展等与服务内容相关的情形微调项目咨询团队的内部参与人员，但不得随意更换项目负责人。无论任何原因更换确定项目负责人，</w:t>
      </w:r>
      <w:r>
        <w:rPr>
          <w:rFonts w:hint="eastAsia" w:ascii="仿宋" w:hAnsi="仿宋" w:eastAsia="仿宋" w:cs="仿宋"/>
          <w:kern w:val="0"/>
          <w:szCs w:val="28"/>
          <w:u w:val="single"/>
        </w:rPr>
        <w:t>每更换一次项目负责人，咨询人应向委托人支付违约金2万元；</w:t>
      </w:r>
      <w:r>
        <w:rPr>
          <w:rFonts w:hint="eastAsia" w:ascii="仿宋" w:hAnsi="仿宋" w:eastAsia="仿宋" w:cs="仿宋"/>
          <w:kern w:val="0"/>
          <w:sz w:val="28"/>
          <w:szCs w:val="28"/>
          <w:u w:val="single"/>
        </w:rPr>
        <w:t>如咨询人需更换项目负责人时，由咨询公司提前7日历天出具函件向委托人书面报告原因并提供合理合规的证明材料，经委托人同意后方可更换，且更换的项目负责人需要提供与投标报价项目负责人具备同等条件的职称证书和职业资格证书方可。</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3.1.4委托人要求更换咨询人员的情形还包括：</w:t>
      </w:r>
      <w:r>
        <w:rPr>
          <w:rFonts w:hint="eastAsia" w:ascii="仿宋" w:hAnsi="仿宋" w:eastAsia="仿宋" w:cs="仿宋"/>
          <w:color w:val="000000" w:themeColor="text1"/>
          <w:sz w:val="28"/>
          <w:szCs w:val="28"/>
          <w:u w:val="single"/>
          <w14:textFill>
            <w14:solidFill>
              <w14:schemeClr w14:val="tx1"/>
            </w14:solidFill>
          </w14:textFill>
        </w:rPr>
        <w:t xml:space="preserve">咨询人在咨询过程中失职 </w:t>
      </w:r>
      <w:r>
        <w:rPr>
          <w:rFonts w:hint="eastAsia" w:ascii="仿宋" w:hAnsi="仿宋" w:eastAsia="仿宋" w:cs="仿宋"/>
          <w:color w:val="000000" w:themeColor="text1"/>
          <w:sz w:val="28"/>
          <w:szCs w:val="28"/>
          <w14:textFill>
            <w14:solidFill>
              <w14:schemeClr w14:val="tx1"/>
            </w14:solidFill>
          </w14:textFill>
        </w:rPr>
        <w:t>。</w:t>
      </w:r>
    </w:p>
    <w:p>
      <w:pPr>
        <w:pageBreakBefore w:val="0"/>
        <w:kinsoku/>
        <w:wordWrap/>
        <w:overflowPunct/>
        <w:topLinePunct w:val="0"/>
        <w:bidi w:val="0"/>
        <w:snapToGrid/>
        <w:spacing w:line="360" w:lineRule="auto"/>
        <w:ind w:firstLine="562"/>
        <w:textAlignment w:val="auto"/>
        <w:rPr>
          <w:rFonts w:hint="eastAsia" w:ascii="仿宋" w:hAnsi="仿宋" w:eastAsia="仿宋" w:cs="仿宋"/>
          <w:b/>
          <w:bCs/>
          <w:color w:val="000000" w:themeColor="text1"/>
          <w:sz w:val="28"/>
          <w:szCs w:val="28"/>
          <w14:textFill>
            <w14:solidFill>
              <w14:schemeClr w14:val="tx1"/>
            </w14:solidFill>
          </w14:textFill>
        </w:rPr>
      </w:pPr>
      <w:bookmarkStart w:id="270" w:name="_Toc422322534"/>
      <w:bookmarkStart w:id="271" w:name="_Toc419045110"/>
      <w:r>
        <w:rPr>
          <w:rFonts w:hint="eastAsia" w:ascii="仿宋" w:hAnsi="仿宋" w:eastAsia="仿宋" w:cs="仿宋"/>
          <w:b/>
          <w:bCs/>
          <w:color w:val="000000" w:themeColor="text1"/>
          <w:sz w:val="28"/>
          <w:szCs w:val="28"/>
          <w14:textFill>
            <w14:solidFill>
              <w14:schemeClr w14:val="tx1"/>
            </w14:solidFill>
          </w14:textFill>
        </w:rPr>
        <w:t>3.2咨询人的工作要求</w:t>
      </w:r>
      <w:bookmarkEnd w:id="270"/>
      <w:bookmarkEnd w:id="271"/>
    </w:p>
    <w:p>
      <w:pPr>
        <w:pageBreakBefore w:val="0"/>
        <w:kinsoku/>
        <w:wordWrap/>
        <w:overflowPunct/>
        <w:topLinePunct w:val="0"/>
        <w:bidi w:val="0"/>
        <w:snapToGrid/>
        <w:spacing w:line="360" w:lineRule="auto"/>
        <w:ind w:firstLine="560"/>
        <w:jc w:val="left"/>
        <w:textAlignment w:val="auto"/>
        <w:rPr>
          <w:rFonts w:hint="eastAsia"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3.2.1咨询人向委托人提供有关资料的时间：</w:t>
      </w:r>
      <w:r>
        <w:rPr>
          <w:rFonts w:hint="eastAsia" w:ascii="仿宋" w:hAnsi="仿宋" w:eastAsia="仿宋" w:cs="仿宋"/>
          <w:color w:val="000000" w:themeColor="text1"/>
          <w:sz w:val="28"/>
          <w:szCs w:val="28"/>
          <w:u w:val="single"/>
          <w14:textFill>
            <w14:solidFill>
              <w14:schemeClr w14:val="tx1"/>
            </w14:solidFill>
          </w14:textFill>
        </w:rPr>
        <w:t>自本合同生效之日起</w:t>
      </w:r>
      <w:permStart w:id="33" w:edGrp="everyone"/>
      <w:r>
        <w:rPr>
          <w:rFonts w:hint="eastAsia" w:ascii="仿宋" w:hAnsi="仿宋" w:eastAsia="仿宋" w:cs="仿宋"/>
          <w:color w:val="000000" w:themeColor="text1"/>
          <w:sz w:val="28"/>
          <w:szCs w:val="28"/>
          <w:u w:val="single"/>
          <w14:textFill>
            <w14:solidFill>
              <w14:schemeClr w14:val="tx1"/>
            </w14:solidFill>
          </w14:textFill>
        </w:rPr>
        <w:t xml:space="preserve">  /  </w:t>
      </w:r>
      <w:permEnd w:id="33"/>
      <w:r>
        <w:rPr>
          <w:rFonts w:hint="eastAsia" w:ascii="仿宋" w:hAnsi="仿宋" w:eastAsia="仿宋" w:cs="仿宋"/>
          <w:color w:val="000000" w:themeColor="text1"/>
          <w:sz w:val="28"/>
          <w:szCs w:val="28"/>
          <w:u w:val="single"/>
          <w14:textFill>
            <w14:solidFill>
              <w14:schemeClr w14:val="tx1"/>
            </w14:solidFill>
          </w14:textFill>
        </w:rPr>
        <w:t>日内</w:t>
      </w:r>
      <w:r>
        <w:rPr>
          <w:rFonts w:hint="eastAsia" w:ascii="仿宋" w:hAnsi="仿宋" w:eastAsia="仿宋" w:cs="仿宋"/>
          <w:color w:val="000000" w:themeColor="text1"/>
          <w:sz w:val="28"/>
          <w:szCs w:val="28"/>
          <w:u w:val="none"/>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咨询人向委托人提供的资料还包括：</w:t>
      </w:r>
      <w:r>
        <w:rPr>
          <w:rFonts w:hint="eastAsia" w:ascii="仿宋" w:hAnsi="仿宋" w:eastAsia="仿宋" w:cs="仿宋"/>
          <w:color w:val="000000" w:themeColor="text1"/>
          <w:sz w:val="28"/>
          <w:szCs w:val="28"/>
          <w:u w:val="single"/>
          <w14:textFill>
            <w14:solidFill>
              <w14:schemeClr w14:val="tx1"/>
            </w14:solidFill>
          </w14:textFill>
        </w:rPr>
        <w:t xml:space="preserve">  / </w:t>
      </w:r>
      <w:r>
        <w:rPr>
          <w:rFonts w:hint="eastAsia" w:ascii="仿宋" w:hAnsi="仿宋" w:eastAsia="仿宋" w:cs="仿宋"/>
          <w:color w:val="000000" w:themeColor="text1"/>
          <w:sz w:val="28"/>
          <w:szCs w:val="28"/>
          <w:u w:val="none"/>
          <w14:textFill>
            <w14:solidFill>
              <w14:schemeClr w14:val="tx1"/>
            </w14:solidFill>
          </w14:textFill>
        </w:rPr>
        <w:t>。</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3.2.2咨询人向委托人提供咨询成果文件的名称、组成、时间、份数及质量标准：</w:t>
      </w:r>
      <w:r>
        <w:rPr>
          <w:rFonts w:hint="eastAsia" w:ascii="仿宋" w:hAnsi="仿宋" w:eastAsia="仿宋" w:cs="仿宋"/>
          <w:color w:val="000000" w:themeColor="text1"/>
          <w:sz w:val="28"/>
          <w:szCs w:val="28"/>
          <w:u w:val="single"/>
          <w14:textFill>
            <w14:solidFill>
              <w14:schemeClr w14:val="tx1"/>
            </w14:solidFill>
          </w14:textFill>
        </w:rPr>
        <w:t>1、成果报告纸质版8份（以及电子版）；2、成果文件包含但不限于：施工图预算文件、工程量清单及控制价文件、标价工程量清单修正文件、工程量计算底稿文件（格式不限）及主要材料、设备询价单等</w:t>
      </w:r>
      <w:r>
        <w:rPr>
          <w:rFonts w:hint="eastAsia" w:ascii="仿宋" w:hAnsi="仿宋" w:eastAsia="仿宋" w:cs="仿宋"/>
          <w:color w:val="000000" w:themeColor="text1"/>
          <w:sz w:val="28"/>
          <w:szCs w:val="28"/>
          <w14:textFill>
            <w14:solidFill>
              <w14:schemeClr w14:val="tx1"/>
            </w14:solidFill>
          </w14:textFill>
        </w:rPr>
        <w:t>；3、满足海南省现行造价咨询规范标准，以及委托人要求。咨询人应对成果文件的真实性、合法性、完整性及适用性负责。详见附录A。</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3.2.</w:t>
      </w:r>
      <w:r>
        <w:rPr>
          <w:rFonts w:hint="eastAsia" w:ascii="仿宋" w:hAnsi="仿宋" w:eastAsia="仿宋" w:cs="仿宋"/>
          <w:color w:val="000000" w:themeColor="text1"/>
          <w:sz w:val="28"/>
          <w:szCs w:val="28"/>
          <w:lang w:val="en-US" w:eastAsia="zh-CN"/>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咨询人应在收到委托人以书面形式提出的建议或者异议后</w:t>
      </w:r>
      <w:r>
        <w:rPr>
          <w:rFonts w:hint="eastAsia" w:ascii="仿宋" w:hAnsi="仿宋" w:eastAsia="仿宋" w:cs="仿宋"/>
          <w:color w:val="000000" w:themeColor="text1"/>
          <w:sz w:val="28"/>
          <w:szCs w:val="28"/>
          <w:u w:val="single"/>
          <w14:textFill>
            <w14:solidFill>
              <w14:schemeClr w14:val="tx1"/>
            </w14:solidFill>
          </w14:textFill>
        </w:rPr>
        <w:t xml:space="preserve"> 1 </w:t>
      </w:r>
      <w:r>
        <w:rPr>
          <w:rFonts w:hint="eastAsia" w:ascii="仿宋" w:hAnsi="仿宋" w:eastAsia="仿宋" w:cs="仿宋"/>
          <w:color w:val="000000" w:themeColor="text1"/>
          <w:sz w:val="28"/>
          <w:szCs w:val="28"/>
          <w14:textFill>
            <w14:solidFill>
              <w14:schemeClr w14:val="tx1"/>
            </w14:solidFill>
          </w14:textFill>
        </w:rPr>
        <w:t>日内给予书面答复，规定时间内未回复意见视为无异议。</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3.2.</w:t>
      </w:r>
      <w:r>
        <w:rPr>
          <w:rFonts w:hint="eastAsia" w:ascii="仿宋" w:hAnsi="仿宋" w:eastAsia="仿宋" w:cs="仿宋"/>
          <w:color w:val="000000" w:themeColor="text1"/>
          <w:sz w:val="28"/>
          <w:szCs w:val="28"/>
          <w:lang w:val="en-US" w:eastAsia="zh-CN"/>
          <w14:textFill>
            <w14:solidFill>
              <w14:schemeClr w14:val="tx1"/>
            </w14:solidFill>
          </w14:textFill>
        </w:rPr>
        <w:t>4</w:t>
      </w:r>
      <w:r>
        <w:rPr>
          <w:rFonts w:hint="eastAsia" w:ascii="仿宋" w:hAnsi="仿宋" w:eastAsia="仿宋" w:cs="仿宋"/>
          <w:color w:val="000000" w:themeColor="text1"/>
          <w:szCs w:val="28"/>
          <w14:textFill>
            <w14:solidFill>
              <w14:schemeClr w14:val="tx1"/>
            </w14:solidFill>
          </w14:textFill>
        </w:rPr>
        <w:t>咨询人在本合同签订后即行开展工作，由于咨询人自身原因，延期交付委托人下达指令的成果文件，每逾期一日应减收</w:t>
      </w:r>
      <w:r>
        <w:rPr>
          <w:rFonts w:hint="eastAsia" w:ascii="仿宋" w:hAnsi="仿宋" w:eastAsia="仿宋" w:cs="仿宋"/>
          <w:color w:val="000000" w:themeColor="text1"/>
          <w:szCs w:val="28"/>
          <w:lang w:eastAsia="zh-CN"/>
          <w14:textFill>
            <w14:solidFill>
              <w14:schemeClr w14:val="tx1"/>
            </w14:solidFill>
          </w14:textFill>
        </w:rPr>
        <w:t>签约合同价</w:t>
      </w:r>
      <w:r>
        <w:rPr>
          <w:rFonts w:hint="eastAsia" w:ascii="仿宋" w:hAnsi="仿宋" w:eastAsia="仿宋" w:cs="仿宋"/>
          <w:color w:val="000000" w:themeColor="text1"/>
          <w:szCs w:val="28"/>
          <w14:textFill>
            <w14:solidFill>
              <w14:schemeClr w14:val="tx1"/>
            </w14:solidFill>
          </w14:textFill>
        </w:rPr>
        <w:t>的2%。咨询人不按合同要求或不按服务期限进度提交工作成果或完成工作内容的，在委托人书面通知后五日内仍没有改正的，委托人有权解除本合同及接管工程现场，委托另一家技术服务单位继续工作，咨询人应按照</w:t>
      </w:r>
      <w:r>
        <w:rPr>
          <w:rFonts w:hint="eastAsia" w:ascii="仿宋" w:hAnsi="仿宋" w:eastAsia="仿宋" w:cs="仿宋"/>
          <w:color w:val="000000" w:themeColor="text1"/>
          <w:szCs w:val="28"/>
          <w:lang w:eastAsia="zh-CN"/>
          <w14:textFill>
            <w14:solidFill>
              <w14:schemeClr w14:val="tx1"/>
            </w14:solidFill>
          </w14:textFill>
        </w:rPr>
        <w:t>签约合同价</w:t>
      </w:r>
      <w:r>
        <w:rPr>
          <w:rFonts w:hint="eastAsia" w:ascii="仿宋" w:hAnsi="仿宋" w:eastAsia="仿宋" w:cs="仿宋"/>
          <w:color w:val="000000" w:themeColor="text1"/>
          <w:szCs w:val="28"/>
          <w14:textFill>
            <w14:solidFill>
              <w14:schemeClr w14:val="tx1"/>
            </w14:solidFill>
          </w14:textFill>
        </w:rPr>
        <w:t>的10%向委托人支付违约金，且配合委托人的一切安排并负责赔偿委托人的一切经济损失，同时委托人有权拒绝支付咨询费。</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3.2.</w:t>
      </w:r>
      <w:r>
        <w:rPr>
          <w:rFonts w:hint="eastAsia" w:ascii="仿宋" w:hAnsi="仿宋" w:eastAsia="仿宋" w:cs="仿宋"/>
          <w:color w:val="000000" w:themeColor="text1"/>
          <w:szCs w:val="28"/>
          <w:lang w:eastAsia="zh-CN"/>
          <w14:textFill>
            <w14:solidFill>
              <w14:schemeClr w14:val="tx1"/>
            </w14:solidFill>
          </w14:textFill>
        </w:rPr>
        <w:t>5</w:t>
      </w:r>
      <w:r>
        <w:rPr>
          <w:rFonts w:hint="eastAsia" w:ascii="仿宋" w:hAnsi="仿宋" w:eastAsia="仿宋" w:cs="仿宋"/>
          <w:color w:val="000000" w:themeColor="text1"/>
          <w:szCs w:val="28"/>
          <w14:textFill>
            <w14:solidFill>
              <w14:schemeClr w14:val="tx1"/>
            </w14:solidFill>
          </w14:textFill>
        </w:rPr>
        <w:t xml:space="preserve"> 咨询人应根据国家、地区及行业的有关政策、法规及规范要求，按时向委托人提交咨询成果并严格控制咨询成果质量。咨询人提供的咨询成果不符合国家、省市有关政策规定要求的，咨询人应无条件完善、修改。如果咨询人提交的成果文件未被委托人或国家有关部门（或地区政府相关主管部门）认可，则咨询人应继续修改并提交委托人上报，直至被委托人或国家有关部门（或地区政府相关主管部门）认可受理为止，此过程咨询人不再另行收费。</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3.2.</w:t>
      </w:r>
      <w:r>
        <w:rPr>
          <w:rFonts w:hint="eastAsia" w:ascii="仿宋" w:hAnsi="仿宋" w:eastAsia="仿宋" w:cs="仿宋"/>
          <w:color w:val="000000" w:themeColor="text1"/>
          <w:szCs w:val="28"/>
          <w:lang w:eastAsia="zh-CN"/>
          <w14:textFill>
            <w14:solidFill>
              <w14:schemeClr w14:val="tx1"/>
            </w14:solidFill>
          </w14:textFill>
        </w:rPr>
        <w:t>6</w:t>
      </w:r>
      <w:r>
        <w:rPr>
          <w:rFonts w:hint="eastAsia" w:ascii="仿宋" w:hAnsi="仿宋" w:eastAsia="仿宋" w:cs="仿宋"/>
          <w:color w:val="000000" w:themeColor="text1"/>
          <w:szCs w:val="28"/>
          <w14:textFill>
            <w14:solidFill>
              <w14:schemeClr w14:val="tx1"/>
            </w14:solidFill>
          </w14:textFill>
        </w:rPr>
        <w:t xml:space="preserve"> 咨询人应对本项目委托人提供的资料承担保密义务。如违反本条约定，委托人有权解除合同，并要求咨询人支付</w:t>
      </w:r>
      <w:r>
        <w:rPr>
          <w:rFonts w:hint="eastAsia" w:ascii="仿宋" w:hAnsi="仿宋" w:eastAsia="仿宋" w:cs="仿宋"/>
          <w:color w:val="000000" w:themeColor="text1"/>
          <w:szCs w:val="28"/>
          <w:lang w:eastAsia="zh-CN"/>
          <w14:textFill>
            <w14:solidFill>
              <w14:schemeClr w14:val="tx1"/>
            </w14:solidFill>
          </w14:textFill>
        </w:rPr>
        <w:t>签约合同价</w:t>
      </w:r>
      <w:r>
        <w:rPr>
          <w:rFonts w:hint="eastAsia" w:ascii="仿宋" w:hAnsi="仿宋" w:eastAsia="仿宋" w:cs="仿宋"/>
          <w:color w:val="000000" w:themeColor="text1"/>
          <w:szCs w:val="28"/>
          <w14:textFill>
            <w14:solidFill>
              <w14:schemeClr w14:val="tx1"/>
            </w14:solidFill>
          </w14:textFill>
        </w:rPr>
        <w:t>20%的违约金，如违约金不足以弥补委托人实际损失的，咨询人仍应足额赔偿。</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3.2.</w:t>
      </w:r>
      <w:r>
        <w:rPr>
          <w:rFonts w:hint="eastAsia" w:ascii="仿宋" w:hAnsi="仿宋" w:eastAsia="仿宋" w:cs="仿宋"/>
          <w:color w:val="000000" w:themeColor="text1"/>
          <w:szCs w:val="28"/>
          <w:lang w:eastAsia="zh-CN"/>
          <w14:textFill>
            <w14:solidFill>
              <w14:schemeClr w14:val="tx1"/>
            </w14:solidFill>
          </w14:textFill>
        </w:rPr>
        <w:t>7</w:t>
      </w:r>
      <w:r>
        <w:rPr>
          <w:rFonts w:hint="eastAsia" w:ascii="仿宋" w:hAnsi="仿宋" w:eastAsia="仿宋" w:cs="仿宋"/>
          <w:color w:val="000000" w:themeColor="text1"/>
          <w:szCs w:val="28"/>
          <w14:textFill>
            <w14:solidFill>
              <w14:schemeClr w14:val="tx1"/>
            </w14:solidFill>
          </w14:textFill>
        </w:rPr>
        <w:t xml:space="preserve"> 未经委托人同意，咨询人不得擅自将咨询成果提供给第三方使用。如违反本条约定，委托人有权解除合同，并要求咨询人支付</w:t>
      </w:r>
      <w:r>
        <w:rPr>
          <w:rFonts w:hint="eastAsia" w:ascii="仿宋" w:hAnsi="仿宋" w:eastAsia="仿宋" w:cs="仿宋"/>
          <w:color w:val="000000" w:themeColor="text1"/>
          <w:szCs w:val="28"/>
          <w:lang w:eastAsia="zh-CN"/>
          <w14:textFill>
            <w14:solidFill>
              <w14:schemeClr w14:val="tx1"/>
            </w14:solidFill>
          </w14:textFill>
        </w:rPr>
        <w:t>签约合同价</w:t>
      </w:r>
      <w:r>
        <w:rPr>
          <w:rFonts w:hint="eastAsia" w:ascii="仿宋" w:hAnsi="仿宋" w:eastAsia="仿宋" w:cs="仿宋"/>
          <w:color w:val="000000" w:themeColor="text1"/>
          <w:szCs w:val="28"/>
          <w14:textFill>
            <w14:solidFill>
              <w14:schemeClr w14:val="tx1"/>
            </w14:solidFill>
          </w14:textFill>
        </w:rPr>
        <w:t>20%的违约金，如违约金不足以弥补委托人实际损失的，咨询人仍应足额赔偿。</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3.2.</w:t>
      </w:r>
      <w:r>
        <w:rPr>
          <w:rFonts w:hint="eastAsia" w:ascii="仿宋" w:hAnsi="仿宋" w:eastAsia="仿宋" w:cs="仿宋"/>
          <w:color w:val="000000" w:themeColor="text1"/>
          <w:szCs w:val="28"/>
          <w:lang w:eastAsia="zh-CN"/>
          <w14:textFill>
            <w14:solidFill>
              <w14:schemeClr w14:val="tx1"/>
            </w14:solidFill>
          </w14:textFill>
        </w:rPr>
        <w:t>8</w:t>
      </w:r>
      <w:r>
        <w:rPr>
          <w:rFonts w:hint="eastAsia" w:ascii="仿宋" w:hAnsi="仿宋" w:eastAsia="仿宋" w:cs="仿宋"/>
          <w:color w:val="000000" w:themeColor="text1"/>
          <w:szCs w:val="28"/>
          <w14:textFill>
            <w14:solidFill>
              <w14:schemeClr w14:val="tx1"/>
            </w14:solidFill>
          </w14:textFill>
        </w:rPr>
        <w:t xml:space="preserve"> 未经委托人书面同意，咨询人不得委托他方代为履行合同；不得将本合同项下的任何服务转移给任何第三方，同时咨询人承诺具备提供本合同项下服务的资质或授权。如违反本条约定，委托人有权解除合同，并要求咨询人支付</w:t>
      </w:r>
      <w:r>
        <w:rPr>
          <w:rFonts w:hint="eastAsia" w:ascii="仿宋" w:hAnsi="仿宋" w:eastAsia="仿宋" w:cs="仿宋"/>
          <w:color w:val="000000" w:themeColor="text1"/>
          <w:szCs w:val="28"/>
          <w:lang w:eastAsia="zh-CN"/>
          <w14:textFill>
            <w14:solidFill>
              <w14:schemeClr w14:val="tx1"/>
            </w14:solidFill>
          </w14:textFill>
        </w:rPr>
        <w:t>签约合同价</w:t>
      </w:r>
      <w:r>
        <w:rPr>
          <w:rFonts w:hint="eastAsia" w:ascii="仿宋" w:hAnsi="仿宋" w:eastAsia="仿宋" w:cs="仿宋"/>
          <w:color w:val="000000" w:themeColor="text1"/>
          <w:szCs w:val="28"/>
          <w14:textFill>
            <w14:solidFill>
              <w14:schemeClr w14:val="tx1"/>
            </w14:solidFill>
          </w14:textFill>
        </w:rPr>
        <w:t>10%的违约金，如违约金不足以弥补委托人实际损失的，咨询人仍应足额赔偿。</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3.2.</w:t>
      </w:r>
      <w:r>
        <w:rPr>
          <w:rFonts w:hint="eastAsia" w:ascii="仿宋" w:hAnsi="仿宋" w:eastAsia="仿宋" w:cs="仿宋"/>
          <w:color w:val="000000" w:themeColor="text1"/>
          <w:szCs w:val="28"/>
          <w:lang w:eastAsia="zh-CN"/>
          <w14:textFill>
            <w14:solidFill>
              <w14:schemeClr w14:val="tx1"/>
            </w14:solidFill>
          </w14:textFill>
        </w:rPr>
        <w:t>9</w:t>
      </w:r>
      <w:r>
        <w:rPr>
          <w:rFonts w:hint="eastAsia" w:ascii="仿宋" w:hAnsi="仿宋" w:eastAsia="仿宋" w:cs="仿宋"/>
          <w:color w:val="000000" w:themeColor="text1"/>
          <w:szCs w:val="28"/>
          <w14:textFill>
            <w14:solidFill>
              <w14:schemeClr w14:val="tx1"/>
            </w14:solidFill>
          </w14:textFill>
        </w:rPr>
        <w:t xml:space="preserve"> 咨询人对咨询成果的真实性、准确性、结论负责。如因咨询成果的不准确造成的法律责任，全部由咨询人承担，造成委托人损失以及委托人代为垫付第三方的费用，最终均由咨询人负担。</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3.2.1</w:t>
      </w:r>
      <w:r>
        <w:rPr>
          <w:rFonts w:hint="eastAsia" w:ascii="仿宋" w:hAnsi="仿宋" w:eastAsia="仿宋" w:cs="仿宋"/>
          <w:color w:val="000000" w:themeColor="text1"/>
          <w:szCs w:val="28"/>
          <w:lang w:eastAsia="zh-CN"/>
          <w14:textFill>
            <w14:solidFill>
              <w14:schemeClr w14:val="tx1"/>
            </w14:solidFill>
          </w14:textFill>
        </w:rPr>
        <w:t>0</w:t>
      </w:r>
      <w:r>
        <w:rPr>
          <w:rFonts w:hint="eastAsia" w:ascii="仿宋" w:hAnsi="仿宋" w:eastAsia="仿宋" w:cs="仿宋"/>
          <w:color w:val="000000" w:themeColor="text1"/>
          <w:szCs w:val="28"/>
          <w14:textFill>
            <w14:solidFill>
              <w14:schemeClr w14:val="tx1"/>
            </w14:solidFill>
          </w14:textFill>
        </w:rPr>
        <w:t xml:space="preserve"> 咨询人须踏勘委托人所提供的场地、周围环境及了解资料，掌握所有与本合同履行有关的情况，合同签订后咨询人以不清楚场地或环境以及其他理由为借口提出的任何索赔及实际工作量的增加均不予考虑。</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3.2.1</w:t>
      </w:r>
      <w:r>
        <w:rPr>
          <w:rFonts w:hint="eastAsia" w:ascii="仿宋" w:hAnsi="仿宋" w:eastAsia="仿宋" w:cs="仿宋"/>
          <w:color w:val="000000" w:themeColor="text1"/>
          <w:szCs w:val="28"/>
          <w:lang w:eastAsia="zh-CN"/>
          <w14:textFill>
            <w14:solidFill>
              <w14:schemeClr w14:val="tx1"/>
            </w14:solidFill>
          </w14:textFill>
        </w:rPr>
        <w:t>1</w:t>
      </w:r>
      <w:r>
        <w:rPr>
          <w:rFonts w:hint="eastAsia" w:ascii="仿宋" w:hAnsi="仿宋" w:eastAsia="仿宋" w:cs="仿宋"/>
          <w:color w:val="000000" w:themeColor="text1"/>
          <w:szCs w:val="28"/>
          <w14:textFill>
            <w14:solidFill>
              <w14:schemeClr w14:val="tx1"/>
            </w14:solidFill>
          </w14:textFill>
        </w:rPr>
        <w:t xml:space="preserve"> 咨询人不得与咨询项目的施工方等关联人发生不正当的利益输送关系，发生此类情况一经核实，委托人将有权立即解除合同，并要求咨询人退还已支付款项，咨询人还需支付</w:t>
      </w:r>
      <w:r>
        <w:rPr>
          <w:rFonts w:hint="eastAsia" w:ascii="仿宋" w:hAnsi="仿宋" w:eastAsia="仿宋" w:cs="仿宋"/>
          <w:color w:val="000000" w:themeColor="text1"/>
          <w:szCs w:val="28"/>
          <w:lang w:eastAsia="zh-CN"/>
          <w14:textFill>
            <w14:solidFill>
              <w14:schemeClr w14:val="tx1"/>
            </w14:solidFill>
          </w14:textFill>
        </w:rPr>
        <w:t>签约合同价</w:t>
      </w:r>
      <w:r>
        <w:rPr>
          <w:rFonts w:hint="eastAsia" w:ascii="仿宋" w:hAnsi="仿宋" w:eastAsia="仿宋" w:cs="仿宋"/>
          <w:color w:val="000000" w:themeColor="text1"/>
          <w:szCs w:val="28"/>
          <w14:textFill>
            <w14:solidFill>
              <w14:schemeClr w14:val="tx1"/>
            </w14:solidFill>
          </w14:textFill>
        </w:rPr>
        <w:t>100%的违约金，如违约金不足以弥补委托人实际损失的，咨询人仍应足额赔偿。委托人保留向主管部门报告的权利。</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t>3.2.1</w:t>
      </w:r>
      <w:r>
        <w:rPr>
          <w:rFonts w:hint="eastAsia" w:ascii="仿宋" w:hAnsi="仿宋" w:eastAsia="仿宋" w:cs="仿宋"/>
          <w:color w:val="000000" w:themeColor="text1"/>
          <w:szCs w:val="28"/>
          <w:highlight w:val="none"/>
          <w:lang w:val="en-US" w:eastAsia="zh-CN"/>
          <w14:textFill>
            <w14:solidFill>
              <w14:schemeClr w14:val="tx1"/>
            </w14:solidFill>
          </w14:textFill>
        </w:rPr>
        <w:t>2</w:t>
      </w:r>
      <w:r>
        <w:rPr>
          <w:rFonts w:hint="eastAsia" w:ascii="仿宋" w:hAnsi="仿宋" w:eastAsia="仿宋" w:cs="仿宋"/>
          <w:color w:val="000000" w:themeColor="text1"/>
          <w:szCs w:val="28"/>
          <w:highlight w:val="none"/>
          <w14:textFill>
            <w14:solidFill>
              <w14:schemeClr w14:val="tx1"/>
            </w14:solidFill>
          </w14:textFill>
        </w:rPr>
        <w:t xml:space="preserve"> 在招标工程量清单及控制价编制的服务阶段中，咨询人出具的正式成果文件经委托人审核后，如有差额的，应按如下方式向委托人支付赔偿金：</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t>审核结果误差率3%&lt;X≤5%，赔偿金为</w:t>
      </w:r>
      <w:r>
        <w:rPr>
          <w:rFonts w:hint="eastAsia" w:ascii="仿宋" w:hAnsi="仿宋" w:eastAsia="仿宋" w:cs="仿宋"/>
          <w:color w:val="000000" w:themeColor="text1"/>
          <w:szCs w:val="28"/>
          <w:highlight w:val="none"/>
          <w:lang w:eastAsia="zh-CN"/>
          <w14:textFill>
            <w14:solidFill>
              <w14:schemeClr w14:val="tx1"/>
            </w14:solidFill>
          </w14:textFill>
        </w:rPr>
        <w:t>签约合同价</w:t>
      </w:r>
      <w:r>
        <w:rPr>
          <w:rFonts w:hint="eastAsia" w:ascii="仿宋" w:hAnsi="仿宋" w:eastAsia="仿宋" w:cs="仿宋"/>
          <w:color w:val="000000" w:themeColor="text1"/>
          <w:szCs w:val="28"/>
          <w:highlight w:val="none"/>
          <w14:textFill>
            <w14:solidFill>
              <w14:schemeClr w14:val="tx1"/>
            </w14:solidFill>
          </w14:textFill>
        </w:rPr>
        <w:t>的20%。</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t>审核结果误差率X&gt;5%，误差率每增加1%，赔偿金相应增加</w:t>
      </w:r>
      <w:r>
        <w:rPr>
          <w:rFonts w:hint="eastAsia" w:ascii="仿宋" w:hAnsi="仿宋" w:eastAsia="仿宋" w:cs="仿宋"/>
          <w:color w:val="000000" w:themeColor="text1"/>
          <w:szCs w:val="28"/>
          <w:highlight w:val="none"/>
          <w:lang w:eastAsia="zh-CN"/>
          <w14:textFill>
            <w14:solidFill>
              <w14:schemeClr w14:val="tx1"/>
            </w14:solidFill>
          </w14:textFill>
        </w:rPr>
        <w:t>签约合同价</w:t>
      </w:r>
      <w:r>
        <w:rPr>
          <w:rFonts w:hint="eastAsia" w:ascii="仿宋" w:hAnsi="仿宋" w:eastAsia="仿宋" w:cs="仿宋"/>
          <w:color w:val="000000" w:themeColor="text1"/>
          <w:szCs w:val="28"/>
          <w:highlight w:val="none"/>
          <w14:textFill>
            <w14:solidFill>
              <w14:schemeClr w14:val="tx1"/>
            </w14:solidFill>
          </w14:textFill>
        </w:rPr>
        <w:t>的20%，以</w:t>
      </w:r>
      <w:r>
        <w:rPr>
          <w:rFonts w:hint="eastAsia" w:ascii="仿宋" w:hAnsi="仿宋" w:eastAsia="仿宋" w:cs="仿宋"/>
          <w:color w:val="000000" w:themeColor="text1"/>
          <w:szCs w:val="28"/>
          <w:highlight w:val="none"/>
          <w:lang w:eastAsia="zh-CN"/>
          <w14:textFill>
            <w14:solidFill>
              <w14:schemeClr w14:val="tx1"/>
            </w14:solidFill>
          </w14:textFill>
        </w:rPr>
        <w:t>签约合同价</w:t>
      </w:r>
      <w:r>
        <w:rPr>
          <w:rFonts w:hint="eastAsia" w:ascii="仿宋" w:hAnsi="仿宋" w:eastAsia="仿宋" w:cs="仿宋"/>
          <w:color w:val="000000" w:themeColor="text1"/>
          <w:szCs w:val="28"/>
          <w:highlight w:val="none"/>
          <w14:textFill>
            <w14:solidFill>
              <w14:schemeClr w14:val="tx1"/>
            </w14:solidFill>
          </w14:textFill>
        </w:rPr>
        <w:t>为</w:t>
      </w:r>
      <w:r>
        <w:rPr>
          <w:rFonts w:hint="eastAsia" w:ascii="仿宋" w:hAnsi="仿宋" w:eastAsia="仿宋" w:cs="仿宋"/>
          <w:color w:val="000000" w:themeColor="text1"/>
          <w:szCs w:val="28"/>
          <w:highlight w:val="none"/>
          <w:lang w:val="en-US" w:eastAsia="zh-CN"/>
          <w14:textFill>
            <w14:solidFill>
              <w14:schemeClr w14:val="tx1"/>
            </w14:solidFill>
          </w14:textFill>
        </w:rPr>
        <w:t>上</w:t>
      </w:r>
      <w:r>
        <w:rPr>
          <w:rFonts w:hint="eastAsia" w:ascii="仿宋" w:hAnsi="仿宋" w:eastAsia="仿宋" w:cs="仿宋"/>
          <w:color w:val="000000" w:themeColor="text1"/>
          <w:szCs w:val="28"/>
          <w:highlight w:val="none"/>
          <w14:textFill>
            <w14:solidFill>
              <w14:schemeClr w14:val="tx1"/>
            </w14:solidFill>
          </w14:textFill>
        </w:rPr>
        <w:t>限。</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t>以上审核结果误差率是指由于造价咨询公司在招标施工图所对应的工程量计算错误、计价错误、清单缺漏项导致的咨询人成果金额差额占最终咨询人成果总金额（招标控制价正式成果文件总金额）的比例。以上审核结果经双方确认为准。</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3.2.1</w:t>
      </w:r>
      <w:r>
        <w:rPr>
          <w:rFonts w:hint="eastAsia" w:ascii="仿宋" w:hAnsi="仿宋" w:eastAsia="仿宋" w:cs="仿宋"/>
          <w:color w:val="000000" w:themeColor="text1"/>
          <w:szCs w:val="28"/>
          <w:lang w:val="en-US" w:eastAsia="zh-CN"/>
          <w14:textFill>
            <w14:solidFill>
              <w14:schemeClr w14:val="tx1"/>
            </w14:solidFill>
          </w14:textFill>
        </w:rPr>
        <w:t>3</w:t>
      </w:r>
      <w:r>
        <w:rPr>
          <w:rFonts w:hint="eastAsia" w:ascii="仿宋" w:hAnsi="仿宋" w:eastAsia="仿宋" w:cs="仿宋"/>
          <w:color w:val="000000" w:themeColor="text1"/>
          <w:szCs w:val="28"/>
          <w14:textFill>
            <w14:solidFill>
              <w14:schemeClr w14:val="tx1"/>
            </w14:solidFill>
          </w14:textFill>
        </w:rPr>
        <w:t>咨询人同意放弃《中华人民共和国民法典》第五百八十五条规定的违约金或损失赔偿金调整请求权。</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3.2.1</w:t>
      </w:r>
      <w:r>
        <w:rPr>
          <w:rFonts w:hint="eastAsia" w:ascii="仿宋" w:hAnsi="仿宋" w:eastAsia="仿宋" w:cs="仿宋"/>
          <w:color w:val="000000" w:themeColor="text1"/>
          <w:szCs w:val="28"/>
          <w:lang w:val="en-US" w:eastAsia="zh-CN"/>
          <w14:textFill>
            <w14:solidFill>
              <w14:schemeClr w14:val="tx1"/>
            </w14:solidFill>
          </w14:textFill>
        </w:rPr>
        <w:t>4</w:t>
      </w:r>
      <w:r>
        <w:rPr>
          <w:rFonts w:hint="eastAsia" w:ascii="仿宋" w:hAnsi="仿宋" w:eastAsia="仿宋" w:cs="仿宋"/>
          <w:color w:val="000000" w:themeColor="text1"/>
          <w:szCs w:val="28"/>
          <w14:textFill>
            <w14:solidFill>
              <w14:schemeClr w14:val="tx1"/>
            </w14:solidFill>
          </w14:textFill>
        </w:rPr>
        <w:t>咨询人在其责任期内如果失职或存在前述行为，同意按以下办法承担因单方责任而造成的经济损失。赔偿金=委托人的全部直接和间接经济损失。</w:t>
      </w:r>
    </w:p>
    <w:p>
      <w:pPr>
        <w:pageBreakBefore w:val="0"/>
        <w:kinsoku/>
        <w:wordWrap/>
        <w:overflowPunct/>
        <w:topLinePunct w:val="0"/>
        <w:bidi w:val="0"/>
        <w:snapToGrid/>
        <w:spacing w:line="360" w:lineRule="auto"/>
        <w:ind w:firstLine="562"/>
        <w:textAlignment w:val="auto"/>
        <w:rPr>
          <w:rFonts w:hint="eastAsia" w:ascii="仿宋" w:hAnsi="仿宋" w:eastAsia="仿宋" w:cs="仿宋"/>
          <w:color w:val="000000" w:themeColor="text1"/>
          <w:sz w:val="28"/>
          <w:szCs w:val="28"/>
          <w14:textFill>
            <w14:solidFill>
              <w14:schemeClr w14:val="tx1"/>
            </w14:solidFill>
          </w14:textFill>
        </w:rPr>
      </w:pPr>
      <w:bookmarkStart w:id="272" w:name="_Toc419045111"/>
      <w:bookmarkStart w:id="273" w:name="_Toc422322535"/>
      <w:r>
        <w:rPr>
          <w:rFonts w:hint="eastAsia" w:ascii="仿宋" w:hAnsi="仿宋" w:eastAsia="仿宋" w:cs="仿宋"/>
          <w:b/>
          <w:bCs/>
          <w:color w:val="000000" w:themeColor="text1"/>
          <w:sz w:val="28"/>
          <w:szCs w:val="28"/>
          <w14:textFill>
            <w14:solidFill>
              <w14:schemeClr w14:val="tx1"/>
            </w14:solidFill>
          </w14:textFill>
        </w:rPr>
        <w:t>3.3咨询人的工作依据</w:t>
      </w:r>
      <w:bookmarkEnd w:id="272"/>
      <w:bookmarkEnd w:id="273"/>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经双方协商，本合同约定的造价咨询服务适用的技术标准、规范、定额等工作依据为：</w:t>
      </w:r>
      <w:r>
        <w:rPr>
          <w:rFonts w:hint="eastAsia" w:ascii="仿宋" w:hAnsi="仿宋" w:eastAsia="仿宋" w:cs="仿宋"/>
          <w:color w:val="000000" w:themeColor="text1"/>
          <w:w w:val="95"/>
          <w:sz w:val="28"/>
          <w:szCs w:val="28"/>
          <w:u w:val="single"/>
          <w14:textFill>
            <w14:solidFill>
              <w14:schemeClr w14:val="tx1"/>
            </w14:solidFill>
          </w14:textFill>
        </w:rPr>
        <w:t>按本合同专用及通用条件执行</w:t>
      </w:r>
      <w:r>
        <w:rPr>
          <w:rFonts w:hint="eastAsia" w:ascii="仿宋" w:hAnsi="仿宋" w:eastAsia="仿宋" w:cs="仿宋"/>
          <w:color w:val="000000" w:themeColor="text1"/>
          <w:sz w:val="28"/>
          <w:szCs w:val="28"/>
          <w14:textFill>
            <w14:solidFill>
              <w14:schemeClr w14:val="tx1"/>
            </w14:solidFill>
          </w14:textFill>
        </w:rPr>
        <w:t>。</w:t>
      </w:r>
    </w:p>
    <w:p>
      <w:pPr>
        <w:pageBreakBefore w:val="0"/>
        <w:kinsoku/>
        <w:wordWrap/>
        <w:overflowPunct/>
        <w:topLinePunct w:val="0"/>
        <w:bidi w:val="0"/>
        <w:snapToGrid/>
        <w:spacing w:line="360" w:lineRule="auto"/>
        <w:ind w:firstLine="562"/>
        <w:textAlignment w:val="auto"/>
        <w:rPr>
          <w:rFonts w:hint="eastAsia" w:ascii="仿宋" w:hAnsi="仿宋" w:eastAsia="仿宋" w:cs="仿宋"/>
          <w:b/>
          <w:bCs/>
          <w:color w:val="000000" w:themeColor="text1"/>
          <w:sz w:val="28"/>
          <w:szCs w:val="28"/>
          <w14:textFill>
            <w14:solidFill>
              <w14:schemeClr w14:val="tx1"/>
            </w14:solidFill>
          </w14:textFill>
        </w:rPr>
      </w:pPr>
      <w:bookmarkStart w:id="274" w:name="_Toc419045112"/>
      <w:bookmarkStart w:id="275" w:name="_Toc422322536"/>
      <w:r>
        <w:rPr>
          <w:rFonts w:hint="eastAsia" w:ascii="仿宋" w:hAnsi="仿宋" w:eastAsia="仿宋" w:cs="仿宋"/>
          <w:b/>
          <w:bCs/>
          <w:color w:val="000000" w:themeColor="text1"/>
          <w:sz w:val="28"/>
          <w:szCs w:val="28"/>
          <w14:textFill>
            <w14:solidFill>
              <w14:schemeClr w14:val="tx1"/>
            </w14:solidFill>
          </w14:textFill>
        </w:rPr>
        <w:t>3.4使用委托人房屋及设备的返还</w:t>
      </w:r>
      <w:bookmarkEnd w:id="274"/>
      <w:bookmarkEnd w:id="275"/>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咨询人应在本合同终止后</w:t>
      </w:r>
      <w:r>
        <w:rPr>
          <w:rFonts w:hint="eastAsia" w:ascii="仿宋" w:hAnsi="仿宋" w:eastAsia="仿宋" w:cs="仿宋"/>
          <w:color w:val="000000" w:themeColor="text1"/>
          <w:sz w:val="28"/>
          <w:szCs w:val="28"/>
          <w:u w:val="single"/>
          <w14:textFill>
            <w14:solidFill>
              <w14:schemeClr w14:val="tx1"/>
            </w14:solidFill>
          </w14:textFill>
        </w:rPr>
        <w:t xml:space="preserve">  /  </w:t>
      </w:r>
      <w:r>
        <w:rPr>
          <w:rFonts w:hint="eastAsia" w:ascii="仿宋" w:hAnsi="仿宋" w:eastAsia="仿宋" w:cs="仿宋"/>
          <w:color w:val="000000" w:themeColor="text1"/>
          <w:sz w:val="28"/>
          <w:szCs w:val="28"/>
          <w14:textFill>
            <w14:solidFill>
              <w14:schemeClr w14:val="tx1"/>
            </w14:solidFill>
          </w14:textFill>
        </w:rPr>
        <w:t>日内移交委托人提供的房屋及设备，移交的方式为</w:t>
      </w:r>
      <w:r>
        <w:rPr>
          <w:rFonts w:hint="eastAsia" w:ascii="仿宋" w:hAnsi="仿宋" w:eastAsia="仿宋" w:cs="仿宋"/>
          <w:color w:val="000000" w:themeColor="text1"/>
          <w:sz w:val="28"/>
          <w:szCs w:val="28"/>
          <w:u w:val="single"/>
          <w14:textFill>
            <w14:solidFill>
              <w14:schemeClr w14:val="tx1"/>
            </w14:solidFill>
          </w14:textFill>
        </w:rPr>
        <w:tab/>
      </w:r>
      <w:r>
        <w:rPr>
          <w:rFonts w:hint="eastAsia" w:ascii="仿宋" w:hAnsi="仿宋" w:eastAsia="仿宋" w:cs="仿宋"/>
          <w:color w:val="000000" w:themeColor="text1"/>
          <w:sz w:val="28"/>
          <w:szCs w:val="28"/>
          <w:u w:val="single"/>
          <w14:textFill>
            <w14:solidFill>
              <w14:schemeClr w14:val="tx1"/>
            </w14:solidFill>
          </w14:textFill>
        </w:rPr>
        <w:t xml:space="preserve"> / </w:t>
      </w:r>
      <w:r>
        <w:rPr>
          <w:rFonts w:hint="eastAsia" w:ascii="仿宋" w:hAnsi="仿宋" w:eastAsia="仿宋" w:cs="仿宋"/>
          <w:color w:val="000000" w:themeColor="text1"/>
          <w:sz w:val="28"/>
          <w:szCs w:val="28"/>
          <w:u w:val="single"/>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t>。</w:t>
      </w:r>
    </w:p>
    <w:p>
      <w:pPr>
        <w:pageBreakBefore w:val="0"/>
        <w:kinsoku/>
        <w:wordWrap/>
        <w:overflowPunct/>
        <w:topLinePunct w:val="0"/>
        <w:bidi w:val="0"/>
        <w:snapToGrid/>
        <w:spacing w:line="360" w:lineRule="auto"/>
        <w:ind w:firstLine="562"/>
        <w:textAlignment w:val="auto"/>
        <w:outlineLvl w:val="1"/>
        <w:rPr>
          <w:rFonts w:hint="eastAsia" w:ascii="仿宋" w:hAnsi="仿宋" w:eastAsia="仿宋" w:cs="仿宋"/>
          <w:b/>
          <w:bCs/>
          <w:color w:val="000000" w:themeColor="text1"/>
          <w:sz w:val="28"/>
          <w:szCs w:val="28"/>
          <w14:textFill>
            <w14:solidFill>
              <w14:schemeClr w14:val="tx1"/>
            </w14:solidFill>
          </w14:textFill>
        </w:rPr>
      </w:pPr>
      <w:bookmarkStart w:id="276" w:name="_Toc2088"/>
      <w:bookmarkStart w:id="277" w:name="_Toc2235"/>
      <w:bookmarkStart w:id="278" w:name="_Toc25842"/>
      <w:bookmarkStart w:id="279" w:name="_Toc422322537"/>
      <w:bookmarkStart w:id="280" w:name="_Toc419045113"/>
      <w:bookmarkStart w:id="281" w:name="_Toc6531"/>
      <w:bookmarkStart w:id="282" w:name="_Toc17919"/>
      <w:r>
        <w:rPr>
          <w:rFonts w:hint="eastAsia" w:ascii="仿宋" w:hAnsi="仿宋" w:eastAsia="仿宋" w:cs="仿宋"/>
          <w:b/>
          <w:bCs/>
          <w:color w:val="000000" w:themeColor="text1"/>
          <w:sz w:val="28"/>
          <w:szCs w:val="28"/>
          <w14:textFill>
            <w14:solidFill>
              <w14:schemeClr w14:val="tx1"/>
            </w14:solidFill>
          </w14:textFill>
        </w:rPr>
        <w:t>4. 违约责任</w:t>
      </w:r>
      <w:bookmarkEnd w:id="276"/>
      <w:bookmarkEnd w:id="277"/>
      <w:bookmarkEnd w:id="278"/>
      <w:bookmarkEnd w:id="279"/>
      <w:bookmarkEnd w:id="280"/>
      <w:bookmarkEnd w:id="281"/>
      <w:bookmarkEnd w:id="282"/>
    </w:p>
    <w:p>
      <w:pPr>
        <w:pageBreakBefore w:val="0"/>
        <w:kinsoku/>
        <w:wordWrap/>
        <w:overflowPunct/>
        <w:topLinePunct w:val="0"/>
        <w:bidi w:val="0"/>
        <w:snapToGrid/>
        <w:spacing w:line="360" w:lineRule="auto"/>
        <w:ind w:firstLine="562"/>
        <w:textAlignment w:val="auto"/>
        <w:rPr>
          <w:rFonts w:hint="eastAsia" w:ascii="仿宋" w:hAnsi="仿宋" w:eastAsia="仿宋" w:cs="仿宋"/>
          <w:color w:val="000000" w:themeColor="text1"/>
          <w:sz w:val="28"/>
          <w:szCs w:val="28"/>
          <w14:textFill>
            <w14:solidFill>
              <w14:schemeClr w14:val="tx1"/>
            </w14:solidFill>
          </w14:textFill>
        </w:rPr>
      </w:pPr>
      <w:bookmarkStart w:id="283" w:name="_Toc422322538"/>
      <w:r>
        <w:rPr>
          <w:rFonts w:hint="eastAsia" w:ascii="仿宋" w:hAnsi="仿宋" w:eastAsia="仿宋" w:cs="仿宋"/>
          <w:b/>
          <w:bCs/>
          <w:color w:val="000000" w:themeColor="text1"/>
          <w:kern w:val="28"/>
          <w:sz w:val="28"/>
          <w:szCs w:val="28"/>
          <w14:textFill>
            <w14:solidFill>
              <w14:schemeClr w14:val="tx1"/>
            </w14:solidFill>
          </w14:textFill>
        </w:rPr>
        <w:t>4.1委托人的违约责任</w:t>
      </w:r>
      <w:bookmarkEnd w:id="283"/>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4.1.1委托人违约金的计算及支付方法：</w:t>
      </w:r>
      <w:r>
        <w:rPr>
          <w:rFonts w:hint="eastAsia" w:ascii="仿宋" w:hAnsi="仿宋" w:eastAsia="仿宋" w:cs="仿宋"/>
          <w:color w:val="000000" w:themeColor="text1"/>
          <w:sz w:val="28"/>
          <w:szCs w:val="28"/>
          <w:u w:val="single"/>
          <w14:textFill>
            <w14:solidFill>
              <w14:schemeClr w14:val="tx1"/>
            </w14:solidFill>
          </w14:textFill>
        </w:rPr>
        <w:t>按本合同约定执行</w:t>
      </w:r>
      <w:r>
        <w:rPr>
          <w:rFonts w:hint="eastAsia" w:ascii="仿宋" w:hAnsi="仿宋" w:eastAsia="仿宋" w:cs="仿宋"/>
          <w:color w:val="000000" w:themeColor="text1"/>
          <w:sz w:val="28"/>
          <w:szCs w:val="28"/>
          <w14:textFill>
            <w14:solidFill>
              <w14:schemeClr w14:val="tx1"/>
            </w14:solidFill>
          </w14:textFill>
        </w:rPr>
        <w:t>。</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4.1.2委托人赔偿金额按下列方法确定并支付：</w:t>
      </w:r>
      <w:r>
        <w:rPr>
          <w:rFonts w:hint="eastAsia" w:ascii="仿宋" w:hAnsi="仿宋" w:eastAsia="仿宋" w:cs="仿宋"/>
          <w:color w:val="000000" w:themeColor="text1"/>
          <w:sz w:val="28"/>
          <w:szCs w:val="28"/>
          <w:u w:val="single"/>
          <w14:textFill>
            <w14:solidFill>
              <w14:schemeClr w14:val="tx1"/>
            </w14:solidFill>
          </w14:textFill>
        </w:rPr>
        <w:t>按本合同约定执行</w:t>
      </w:r>
      <w:r>
        <w:rPr>
          <w:rFonts w:hint="eastAsia" w:ascii="仿宋" w:hAnsi="仿宋" w:eastAsia="仿宋" w:cs="仿宋"/>
          <w:color w:val="000000" w:themeColor="text1"/>
          <w:sz w:val="28"/>
          <w:szCs w:val="28"/>
          <w14:textFill>
            <w14:solidFill>
              <w14:schemeClr w14:val="tx1"/>
            </w14:solidFill>
          </w14:textFill>
        </w:rPr>
        <w:t>。</w:t>
      </w:r>
    </w:p>
    <w:p>
      <w:pPr>
        <w:spacing w:line="360" w:lineRule="auto"/>
        <w:ind w:firstLine="56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4.1.3 委托人逾期付款利息按下列方法计算并支付：</w:t>
      </w:r>
      <w:r>
        <w:rPr>
          <w:rFonts w:hint="eastAsia" w:ascii="仿宋" w:hAnsi="仿宋" w:eastAsia="仿宋" w:cs="仿宋"/>
          <w:color w:val="000000" w:themeColor="text1"/>
          <w:sz w:val="28"/>
          <w:szCs w:val="28"/>
          <w:highlight w:val="none"/>
          <w:u w:val="none"/>
          <w14:textFill>
            <w14:solidFill>
              <w14:schemeClr w14:val="tx1"/>
            </w14:solidFill>
          </w14:textFill>
        </w:rPr>
        <w:t>每逾期一日按</w:t>
      </w:r>
      <w:r>
        <w:rPr>
          <w:rFonts w:hint="eastAsia" w:ascii="仿宋" w:hAnsi="仿宋" w:eastAsia="仿宋" w:cs="仿宋"/>
          <w:color w:val="000000" w:themeColor="text1"/>
          <w:sz w:val="28"/>
          <w:szCs w:val="28"/>
          <w:highlight w:val="none"/>
          <w:lang w:val="en-US" w:eastAsia="zh-CN"/>
          <w14:textFill>
            <w14:solidFill>
              <w14:schemeClr w14:val="tx1"/>
            </w14:solidFill>
          </w14:textFill>
        </w:rPr>
        <w:t>签约合同价</w:t>
      </w:r>
      <w:r>
        <w:rPr>
          <w:rFonts w:hint="eastAsia" w:ascii="仿宋" w:hAnsi="仿宋" w:eastAsia="仿宋" w:cs="仿宋"/>
          <w:color w:val="000000" w:themeColor="text1"/>
          <w:sz w:val="28"/>
          <w:szCs w:val="28"/>
          <w:highlight w:val="none"/>
          <w:u w:val="none"/>
          <w:lang w:val="en-US" w:eastAsia="zh-CN"/>
          <w14:textFill>
            <w14:solidFill>
              <w14:schemeClr w14:val="tx1"/>
            </w14:solidFill>
          </w14:textFill>
        </w:rPr>
        <w:t>的</w:t>
      </w:r>
      <w:r>
        <w:rPr>
          <w:rFonts w:hint="eastAsia" w:ascii="仿宋" w:hAnsi="仿宋" w:eastAsia="仿宋" w:cs="仿宋"/>
          <w:color w:val="000000" w:themeColor="text1"/>
          <w:sz w:val="28"/>
          <w:szCs w:val="28"/>
          <w:highlight w:val="none"/>
          <w:u w:val="none"/>
          <w14:textFill>
            <w14:solidFill>
              <w14:schemeClr w14:val="tx1"/>
            </w14:solidFill>
          </w14:textFill>
        </w:rPr>
        <w:t>万分之一计算，逾期利息不超过</w:t>
      </w:r>
      <w:r>
        <w:rPr>
          <w:rFonts w:hint="eastAsia" w:ascii="仿宋" w:hAnsi="仿宋" w:eastAsia="仿宋" w:cs="仿宋"/>
          <w:color w:val="000000" w:themeColor="text1"/>
          <w:sz w:val="28"/>
          <w:szCs w:val="28"/>
          <w:highlight w:val="none"/>
          <w:lang w:val="en-US" w:eastAsia="zh-CN"/>
          <w14:textFill>
            <w14:solidFill>
              <w14:schemeClr w14:val="tx1"/>
            </w14:solidFill>
          </w14:textFill>
        </w:rPr>
        <w:t>签约合同价的</w:t>
      </w:r>
      <w:r>
        <w:rPr>
          <w:rFonts w:hint="eastAsia" w:ascii="仿宋" w:hAnsi="仿宋" w:eastAsia="仿宋" w:cs="仿宋"/>
          <w:color w:val="000000" w:themeColor="text1"/>
          <w:sz w:val="28"/>
          <w:szCs w:val="28"/>
          <w:highlight w:val="none"/>
          <w:u w:val="none"/>
          <w14:textFill>
            <w14:solidFill>
              <w14:schemeClr w14:val="tx1"/>
            </w14:solidFill>
          </w14:textFill>
        </w:rPr>
        <w:t>5%</w:t>
      </w:r>
      <w:r>
        <w:rPr>
          <w:rFonts w:hint="eastAsia" w:ascii="仿宋" w:hAnsi="仿宋" w:eastAsia="仿宋" w:cs="仿宋"/>
          <w:color w:val="000000" w:themeColor="text1"/>
          <w:sz w:val="28"/>
          <w:szCs w:val="28"/>
          <w:highlight w:val="none"/>
          <w14:textFill>
            <w14:solidFill>
              <w14:schemeClr w14:val="tx1"/>
            </w14:solidFill>
          </w14:textFill>
        </w:rPr>
        <w:t>。</w:t>
      </w:r>
    </w:p>
    <w:p>
      <w:pPr>
        <w:pageBreakBefore w:val="0"/>
        <w:kinsoku/>
        <w:wordWrap/>
        <w:overflowPunct/>
        <w:topLinePunct w:val="0"/>
        <w:bidi w:val="0"/>
        <w:snapToGrid/>
        <w:spacing w:line="360" w:lineRule="auto"/>
        <w:ind w:firstLine="562"/>
        <w:textAlignment w:val="auto"/>
        <w:rPr>
          <w:rFonts w:hint="eastAsia" w:ascii="仿宋" w:hAnsi="仿宋" w:eastAsia="仿宋" w:cs="仿宋"/>
          <w:b/>
          <w:bCs/>
          <w:color w:val="000000" w:themeColor="text1"/>
          <w:sz w:val="28"/>
          <w:szCs w:val="28"/>
          <w14:textFill>
            <w14:solidFill>
              <w14:schemeClr w14:val="tx1"/>
            </w14:solidFill>
          </w14:textFill>
        </w:rPr>
      </w:pPr>
      <w:bookmarkStart w:id="284" w:name="_Toc422322539"/>
      <w:bookmarkStart w:id="285" w:name="_Toc419045114"/>
      <w:r>
        <w:rPr>
          <w:rFonts w:hint="eastAsia" w:ascii="仿宋" w:hAnsi="仿宋" w:eastAsia="仿宋" w:cs="仿宋"/>
          <w:b/>
          <w:bCs/>
          <w:color w:val="000000" w:themeColor="text1"/>
          <w:sz w:val="28"/>
          <w:szCs w:val="28"/>
          <w14:textFill>
            <w14:solidFill>
              <w14:schemeClr w14:val="tx1"/>
            </w14:solidFill>
          </w14:textFill>
        </w:rPr>
        <w:t>4.2咨询人的违约责任</w:t>
      </w:r>
      <w:bookmarkEnd w:id="284"/>
    </w:p>
    <w:bookmarkEnd w:id="285"/>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4.2.1咨询人违约金的计算及支付方法：</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（1）咨询人在本合同签订后即行开展工作，由于咨询人自身原因，延期交付委托人下达指令的成果文件每逾期一日应减收本</w:t>
      </w:r>
      <w:r>
        <w:rPr>
          <w:rFonts w:hint="eastAsia" w:ascii="仿宋" w:hAnsi="仿宋" w:eastAsia="仿宋" w:cs="仿宋"/>
          <w:color w:val="000000" w:themeColor="text1"/>
          <w:sz w:val="28"/>
          <w:szCs w:val="28"/>
          <w:lang w:eastAsia="zh-CN"/>
          <w14:textFill>
            <w14:solidFill>
              <w14:schemeClr w14:val="tx1"/>
            </w14:solidFill>
          </w14:textFill>
        </w:rPr>
        <w:t>签约合同价</w:t>
      </w:r>
      <w:r>
        <w:rPr>
          <w:rFonts w:hint="eastAsia" w:ascii="仿宋" w:hAnsi="仿宋" w:eastAsia="仿宋" w:cs="仿宋"/>
          <w:color w:val="000000" w:themeColor="text1"/>
          <w:sz w:val="28"/>
          <w:szCs w:val="28"/>
          <w14:textFill>
            <w14:solidFill>
              <w14:schemeClr w14:val="tx1"/>
            </w14:solidFill>
          </w14:textFill>
        </w:rPr>
        <w:t>的2%。</w:t>
      </w:r>
    </w:p>
    <w:p>
      <w:pPr>
        <w:pageBreakBefore w:val="0"/>
        <w:kinsoku/>
        <w:wordWrap/>
        <w:overflowPunct/>
        <w:topLinePunct w:val="0"/>
        <w:bidi w:val="0"/>
        <w:snapToGrid/>
        <w:spacing w:line="360" w:lineRule="auto"/>
        <w:ind w:firstLine="560"/>
        <w:textAlignment w:val="auto"/>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（2）咨询人出具的正式成果文件经委托人审核后，对审核结果误差处罚按</w:t>
      </w:r>
      <w:r>
        <w:rPr>
          <w:rFonts w:hint="eastAsia" w:ascii="仿宋" w:hAnsi="仿宋" w:eastAsia="仿宋" w:cs="仿宋"/>
          <w:color w:val="000000" w:themeColor="text1"/>
          <w:sz w:val="28"/>
          <w:szCs w:val="28"/>
          <w:lang w:val="en-US" w:eastAsia="zh-CN"/>
          <w14:textFill>
            <w14:solidFill>
              <w14:schemeClr w14:val="tx1"/>
            </w14:solidFill>
          </w14:textFill>
        </w:rPr>
        <w:t>本合同专用条款约定执行。</w:t>
      </w:r>
    </w:p>
    <w:p>
      <w:pPr>
        <w:spacing w:line="360" w:lineRule="auto"/>
        <w:ind w:firstLine="560"/>
        <w:rPr>
          <w:rFonts w:hint="eastAsia"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（3）咨询人的咨询成果经委托人或其委托的其他咨询单位审核，每发现5条错误，委托人有权向咨询人发出1次警告，咨询人须就每5次警告向委托人赔偿</w:t>
      </w:r>
      <w:r>
        <w:rPr>
          <w:rFonts w:hint="eastAsia" w:ascii="仿宋" w:hAnsi="仿宋" w:eastAsia="仿宋" w:cs="仿宋"/>
          <w:color w:val="000000" w:themeColor="text1"/>
          <w:sz w:val="28"/>
          <w:szCs w:val="28"/>
          <w:highlight w:val="none"/>
          <w:lang w:val="en-US" w:eastAsia="zh-CN"/>
          <w14:textFill>
            <w14:solidFill>
              <w14:schemeClr w14:val="tx1"/>
            </w14:solidFill>
          </w14:textFill>
        </w:rPr>
        <w:t>签约合同价的</w:t>
      </w:r>
      <w:r>
        <w:rPr>
          <w:rFonts w:hint="eastAsia" w:ascii="仿宋" w:hAnsi="仿宋" w:eastAsia="仿宋" w:cs="仿宋"/>
          <w:color w:val="000000" w:themeColor="text1"/>
          <w:sz w:val="28"/>
          <w:szCs w:val="28"/>
          <w:highlight w:val="none"/>
          <w14:textFill>
            <w14:solidFill>
              <w14:schemeClr w14:val="tx1"/>
            </w14:solidFill>
          </w14:textFill>
        </w:rPr>
        <w:t>5%，此项赔偿额最多不超过</w:t>
      </w:r>
      <w:r>
        <w:rPr>
          <w:rFonts w:hint="eastAsia" w:ascii="仿宋" w:hAnsi="仿宋" w:eastAsia="仿宋" w:cs="仿宋"/>
          <w:color w:val="000000" w:themeColor="text1"/>
          <w:sz w:val="28"/>
          <w:szCs w:val="28"/>
          <w:highlight w:val="none"/>
          <w:lang w:val="en-US" w:eastAsia="zh-CN"/>
          <w14:textFill>
            <w14:solidFill>
              <w14:schemeClr w14:val="tx1"/>
            </w14:solidFill>
          </w14:textFill>
        </w:rPr>
        <w:t>签约合同价</w:t>
      </w:r>
      <w:r>
        <w:rPr>
          <w:rFonts w:hint="eastAsia" w:ascii="仿宋" w:hAnsi="仿宋" w:eastAsia="仿宋" w:cs="仿宋"/>
          <w:color w:val="000000" w:themeColor="text1"/>
          <w:sz w:val="28"/>
          <w:szCs w:val="28"/>
          <w:highlight w:val="none"/>
          <w14:textFill>
            <w14:solidFill>
              <w14:schemeClr w14:val="tx1"/>
            </w14:solidFill>
          </w14:textFill>
        </w:rPr>
        <w:t>的20%。</w:t>
      </w:r>
    </w:p>
    <w:p>
      <w:pPr>
        <w:pStyle w:val="3"/>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w:t>
      </w:r>
      <w:r>
        <w:rPr>
          <w:rFonts w:hint="eastAsia" w:ascii="仿宋" w:hAnsi="仿宋" w:eastAsia="仿宋" w:cs="仿宋"/>
          <w:color w:val="000000" w:themeColor="text1"/>
          <w:sz w:val="28"/>
          <w:szCs w:val="28"/>
          <w14:textFill>
            <w14:solidFill>
              <w14:schemeClr w14:val="tx1"/>
            </w14:solidFill>
          </w14:textFill>
        </w:rPr>
        <w:t>咨询人使用盗版加密锁形成的咨询成果致使委托人无法使用的，委托人有权解除与咨询人的咨询合同，同时咨询人应按</w:t>
      </w:r>
      <w:r>
        <w:rPr>
          <w:rFonts w:hint="eastAsia" w:ascii="仿宋" w:hAnsi="仿宋" w:eastAsia="仿宋" w:cs="Times New Roman"/>
          <w:color w:val="000000"/>
          <w:sz w:val="28"/>
          <w:szCs w:val="28"/>
          <w:highlight w:val="none"/>
          <w:lang w:val="en-US" w:eastAsia="zh-CN"/>
        </w:rPr>
        <w:t>合同签约总价</w:t>
      </w:r>
      <w:r>
        <w:rPr>
          <w:rFonts w:hint="eastAsia" w:ascii="仿宋" w:hAnsi="仿宋" w:eastAsia="仿宋"/>
          <w:color w:val="000000"/>
          <w:sz w:val="28"/>
          <w:szCs w:val="28"/>
          <w:highlight w:val="none"/>
        </w:rPr>
        <w:t>的</w:t>
      </w:r>
      <w:r>
        <w:rPr>
          <w:rFonts w:hint="eastAsia" w:ascii="仿宋" w:hAnsi="仿宋" w:eastAsia="仿宋" w:cs="仿宋"/>
          <w:color w:val="000000" w:themeColor="text1"/>
          <w:sz w:val="28"/>
          <w:szCs w:val="28"/>
          <w14:textFill>
            <w14:solidFill>
              <w14:schemeClr w14:val="tx1"/>
            </w14:solidFill>
          </w14:textFill>
        </w:rPr>
        <w:t>10%向委托人进行赔偿；若因此项原因造成委托人招标工作延迟的，委托人有权取消咨询人3年内参与委托人项目咨询服务工作的资格。</w:t>
      </w:r>
    </w:p>
    <w:p>
      <w:pPr>
        <w:pStyle w:val="3"/>
        <w:pageBreakBefore w:val="0"/>
        <w:kinsoku/>
        <w:wordWrap/>
        <w:overflowPunct/>
        <w:topLinePunct w:val="0"/>
        <w:bidi w:val="0"/>
        <w:snapToGrid/>
        <w:spacing w:line="360" w:lineRule="auto"/>
        <w:ind w:firstLine="560"/>
        <w:textAlignment w:val="auto"/>
        <w:rPr>
          <w:rFonts w:hint="eastAsia" w:ascii="仿宋" w:hAnsi="仿宋" w:eastAsia="仿宋"/>
          <w:color w:val="000000"/>
          <w:sz w:val="28"/>
          <w:szCs w:val="28"/>
          <w:highlight w:val="none"/>
          <w:u w:val="single"/>
        </w:rPr>
      </w:pPr>
      <w:r>
        <w:rPr>
          <w:rFonts w:hint="eastAsia" w:ascii="仿宋" w:hAnsi="仿宋" w:eastAsia="仿宋"/>
          <w:color w:val="000000"/>
          <w:sz w:val="28"/>
          <w:szCs w:val="28"/>
          <w:highlight w:val="none"/>
          <w:u w:val="single"/>
        </w:rPr>
        <w:t>（5</w:t>
      </w:r>
      <w:r>
        <w:rPr>
          <w:rFonts w:ascii="仿宋" w:hAnsi="仿宋" w:eastAsia="仿宋"/>
          <w:color w:val="000000"/>
          <w:sz w:val="28"/>
          <w:szCs w:val="28"/>
          <w:highlight w:val="none"/>
          <w:u w:val="single"/>
        </w:rPr>
        <w:t>）</w:t>
      </w:r>
      <w:r>
        <w:rPr>
          <w:rFonts w:hint="eastAsia" w:ascii="仿宋" w:hAnsi="仿宋" w:eastAsia="仿宋"/>
          <w:color w:val="000000"/>
          <w:sz w:val="28"/>
          <w:szCs w:val="28"/>
          <w:highlight w:val="none"/>
          <w:u w:val="single"/>
        </w:rPr>
        <w:t>因咨询人原因造成咨询成果挂网招标阶段需要委托人发布澄清才能招标的，咨询人须按</w:t>
      </w:r>
      <w:r>
        <w:rPr>
          <w:rFonts w:hint="eastAsia" w:ascii="仿宋" w:hAnsi="仿宋" w:eastAsia="仿宋" w:cs="Times New Roman"/>
          <w:color w:val="000000"/>
          <w:sz w:val="28"/>
          <w:szCs w:val="28"/>
          <w:highlight w:val="none"/>
          <w:lang w:val="en-US" w:eastAsia="zh-CN"/>
        </w:rPr>
        <w:t>签约合同价</w:t>
      </w:r>
      <w:r>
        <w:rPr>
          <w:rFonts w:hint="eastAsia" w:ascii="仿宋" w:hAnsi="仿宋" w:eastAsia="仿宋"/>
          <w:color w:val="000000"/>
          <w:sz w:val="28"/>
          <w:szCs w:val="28"/>
          <w:highlight w:val="none"/>
          <w:u w:val="single"/>
        </w:rPr>
        <w:t>的10%向委托人进行赔偿；若因澄清造成开标日期延迟的，咨询人须按</w:t>
      </w:r>
      <w:r>
        <w:rPr>
          <w:rFonts w:hint="eastAsia" w:ascii="仿宋" w:hAnsi="仿宋" w:eastAsia="仿宋" w:cs="Times New Roman"/>
          <w:color w:val="000000"/>
          <w:sz w:val="28"/>
          <w:szCs w:val="28"/>
          <w:highlight w:val="none"/>
          <w:lang w:val="en-US" w:eastAsia="zh-CN"/>
        </w:rPr>
        <w:t>签约合同价</w:t>
      </w:r>
      <w:r>
        <w:rPr>
          <w:rFonts w:hint="eastAsia" w:ascii="仿宋" w:hAnsi="仿宋" w:eastAsia="仿宋"/>
          <w:color w:val="000000"/>
          <w:sz w:val="28"/>
          <w:szCs w:val="28"/>
          <w:highlight w:val="none"/>
          <w:u w:val="single"/>
        </w:rPr>
        <w:t>的15%向委托人进行赔偿，且开标日期每延迟1天，咨询人还应按</w:t>
      </w:r>
      <w:r>
        <w:rPr>
          <w:rFonts w:hint="eastAsia" w:ascii="仿宋" w:hAnsi="仿宋" w:eastAsia="仿宋" w:cs="Times New Roman"/>
          <w:color w:val="000000"/>
          <w:sz w:val="28"/>
          <w:szCs w:val="28"/>
          <w:highlight w:val="none"/>
          <w:lang w:val="en-US" w:eastAsia="zh-CN"/>
        </w:rPr>
        <w:t>签约合同价</w:t>
      </w:r>
      <w:r>
        <w:rPr>
          <w:rFonts w:hint="eastAsia" w:ascii="仿宋" w:hAnsi="仿宋" w:eastAsia="仿宋"/>
          <w:color w:val="000000"/>
          <w:sz w:val="28"/>
          <w:szCs w:val="28"/>
          <w:highlight w:val="none"/>
          <w:u w:val="single"/>
          <w:lang w:val="en-US" w:eastAsia="zh-CN"/>
        </w:rPr>
        <w:t>的</w:t>
      </w:r>
      <w:r>
        <w:rPr>
          <w:rFonts w:hint="eastAsia" w:ascii="仿宋" w:hAnsi="仿宋" w:eastAsia="仿宋"/>
          <w:color w:val="000000"/>
          <w:sz w:val="28"/>
          <w:szCs w:val="28"/>
          <w:highlight w:val="none"/>
          <w:u w:val="single"/>
        </w:rPr>
        <w:t>1%向委托人支付违约金。</w:t>
      </w:r>
    </w:p>
    <w:p>
      <w:pPr>
        <w:pStyle w:val="3"/>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（6）咨询人如有其他违约行为的，按</w:t>
      </w:r>
      <w:r>
        <w:rPr>
          <w:rFonts w:hint="eastAsia" w:ascii="仿宋" w:hAnsi="仿宋" w:eastAsia="仿宋" w:cs="Times New Roman"/>
          <w:color w:val="000000"/>
          <w:sz w:val="28"/>
          <w:szCs w:val="28"/>
          <w:highlight w:val="none"/>
          <w:lang w:val="en-US" w:eastAsia="zh-CN"/>
        </w:rPr>
        <w:t>签约合同价</w:t>
      </w:r>
      <w:r>
        <w:rPr>
          <w:rFonts w:hint="eastAsia" w:ascii="仿宋" w:hAnsi="仿宋" w:eastAsia="仿宋" w:cs="仿宋"/>
          <w:color w:val="000000" w:themeColor="text1"/>
          <w:sz w:val="28"/>
          <w:szCs w:val="28"/>
          <w14:textFill>
            <w14:solidFill>
              <w14:schemeClr w14:val="tx1"/>
            </w14:solidFill>
          </w14:textFill>
        </w:rPr>
        <w:t>的10%向委托人支付违约金，并在确认发生之日起暂停咨询人参加委托人项目投标</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非公开招标</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3个月。</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如咨询人发生违法违纪行为则依法依规处理，移交司法机关，委托人有权终止合同并停止支付咨询费用，同时将其报相关部门列入诚信黑名单。</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u w:val="none"/>
          <w14:textFill>
            <w14:solidFill>
              <w14:schemeClr w14:val="tx1"/>
            </w14:solidFill>
          </w14:textFill>
        </w:rPr>
        <w:t xml:space="preserve">4.2.2 咨询人赔偿金额按下列方法确定并支付： </w:t>
      </w:r>
    </w:p>
    <w:p>
      <w:pPr>
        <w:spacing w:line="360" w:lineRule="auto"/>
        <w:ind w:firstLine="560"/>
        <w:rPr>
          <w:rFonts w:hint="eastAsia" w:ascii="仿宋" w:hAnsi="仿宋" w:eastAsia="仿宋" w:cs="仿宋"/>
          <w:color w:val="000000" w:themeColor="text1"/>
          <w:sz w:val="28"/>
          <w:szCs w:val="28"/>
          <w:highlight w:val="none"/>
          <w:u w:val="none"/>
          <w14:textFill>
            <w14:solidFill>
              <w14:schemeClr w14:val="tx1"/>
            </w14:solidFill>
          </w14:textFill>
        </w:rPr>
      </w:pPr>
      <w:r>
        <w:rPr>
          <w:rFonts w:hint="eastAsia" w:ascii="仿宋" w:hAnsi="仿宋" w:eastAsia="仿宋" w:cs="仿宋"/>
          <w:color w:val="000000" w:themeColor="text1"/>
          <w:sz w:val="28"/>
          <w:szCs w:val="28"/>
          <w:highlight w:val="none"/>
          <w:u w:val="none"/>
          <w14:textFill>
            <w14:solidFill>
              <w14:schemeClr w14:val="tx1"/>
            </w14:solidFill>
          </w14:textFill>
        </w:rPr>
        <w:t>（1）咨询人违约后，委托人向咨询人下发书面违约赔偿通知，违约赔偿金优先从当季度咨询费扣减，当季度咨询费不足以抵扣违约赔偿金的，咨询人需向委托人支付。</w:t>
      </w:r>
    </w:p>
    <w:p>
      <w:pPr>
        <w:spacing w:line="360" w:lineRule="auto"/>
        <w:ind w:firstLine="560"/>
        <w:rPr>
          <w:rFonts w:hint="eastAsia" w:ascii="仿宋" w:hAnsi="仿宋" w:eastAsia="仿宋" w:cs="仿宋"/>
          <w:color w:val="000000" w:themeColor="text1"/>
          <w:sz w:val="28"/>
          <w:szCs w:val="28"/>
          <w:highlight w:val="none"/>
          <w:u w:val="none"/>
          <w14:textFill>
            <w14:solidFill>
              <w14:schemeClr w14:val="tx1"/>
            </w14:solidFill>
          </w14:textFill>
        </w:rPr>
      </w:pPr>
      <w:r>
        <w:rPr>
          <w:rFonts w:hint="eastAsia" w:ascii="仿宋" w:hAnsi="仿宋" w:eastAsia="仿宋" w:cs="仿宋"/>
          <w:color w:val="000000" w:themeColor="text1"/>
          <w:sz w:val="28"/>
          <w:szCs w:val="28"/>
          <w:highlight w:val="none"/>
          <w:u w:val="none"/>
          <w14:textFill>
            <w14:solidFill>
              <w14:schemeClr w14:val="tx1"/>
            </w14:solidFill>
          </w14:textFill>
        </w:rPr>
        <w:t>（2）损失赔偿额应当相当于由此给委托人造成的直接及间接损失。</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highlight w:val="none"/>
          <w:u w:val="none"/>
          <w14:textFill>
            <w14:solidFill>
              <w14:schemeClr w14:val="tx1"/>
            </w14:solidFill>
          </w14:textFill>
        </w:rPr>
        <w:t>4.2.3 咨询人的其他违约行为：按通用条款执行</w:t>
      </w:r>
    </w:p>
    <w:p>
      <w:pPr>
        <w:pageBreakBefore w:val="0"/>
        <w:kinsoku/>
        <w:wordWrap/>
        <w:overflowPunct/>
        <w:topLinePunct w:val="0"/>
        <w:bidi w:val="0"/>
        <w:snapToGrid/>
        <w:spacing w:line="360" w:lineRule="auto"/>
        <w:ind w:firstLine="562"/>
        <w:textAlignment w:val="auto"/>
        <w:outlineLvl w:val="1"/>
        <w:rPr>
          <w:rFonts w:hint="eastAsia" w:ascii="仿宋" w:hAnsi="仿宋" w:eastAsia="仿宋" w:cs="仿宋"/>
          <w:b/>
          <w:bCs/>
          <w:color w:val="000000" w:themeColor="text1"/>
          <w:sz w:val="28"/>
          <w:szCs w:val="28"/>
          <w14:textFill>
            <w14:solidFill>
              <w14:schemeClr w14:val="tx1"/>
            </w14:solidFill>
          </w14:textFill>
        </w:rPr>
      </w:pPr>
      <w:bookmarkStart w:id="286" w:name="_Toc8725"/>
      <w:bookmarkStart w:id="287" w:name="_Toc419045115"/>
      <w:bookmarkStart w:id="288" w:name="_Toc10818"/>
      <w:bookmarkStart w:id="289" w:name="_Toc11668"/>
      <w:bookmarkStart w:id="290" w:name="_Toc1207"/>
      <w:bookmarkStart w:id="291" w:name="_Toc422322540"/>
      <w:bookmarkStart w:id="292" w:name="_Toc25135"/>
      <w:r>
        <w:rPr>
          <w:rFonts w:hint="eastAsia" w:ascii="仿宋" w:hAnsi="仿宋" w:eastAsia="仿宋" w:cs="仿宋"/>
          <w:b/>
          <w:bCs/>
          <w:color w:val="000000" w:themeColor="text1"/>
          <w:sz w:val="28"/>
          <w:szCs w:val="28"/>
          <w14:textFill>
            <w14:solidFill>
              <w14:schemeClr w14:val="tx1"/>
            </w14:solidFill>
          </w14:textFill>
        </w:rPr>
        <w:t>5. 支付</w:t>
      </w:r>
      <w:bookmarkEnd w:id="286"/>
      <w:bookmarkEnd w:id="287"/>
      <w:bookmarkEnd w:id="288"/>
      <w:bookmarkEnd w:id="289"/>
      <w:bookmarkEnd w:id="290"/>
      <w:bookmarkEnd w:id="291"/>
      <w:bookmarkEnd w:id="292"/>
    </w:p>
    <w:p>
      <w:pPr>
        <w:pageBreakBefore w:val="0"/>
        <w:kinsoku/>
        <w:wordWrap/>
        <w:overflowPunct/>
        <w:topLinePunct w:val="0"/>
        <w:bidi w:val="0"/>
        <w:snapToGrid/>
        <w:spacing w:line="360" w:lineRule="auto"/>
        <w:ind w:firstLine="562"/>
        <w:textAlignment w:val="auto"/>
        <w:rPr>
          <w:rFonts w:hint="eastAsia" w:ascii="仿宋" w:hAnsi="仿宋" w:eastAsia="仿宋" w:cs="仿宋"/>
          <w:color w:val="000000" w:themeColor="text1"/>
          <w:sz w:val="28"/>
          <w:szCs w:val="28"/>
          <w14:textFill>
            <w14:solidFill>
              <w14:schemeClr w14:val="tx1"/>
            </w14:solidFill>
          </w14:textFill>
        </w:rPr>
      </w:pPr>
      <w:bookmarkStart w:id="293" w:name="_Toc422322541"/>
      <w:bookmarkStart w:id="294" w:name="_Toc419045116"/>
      <w:r>
        <w:rPr>
          <w:rFonts w:hint="eastAsia" w:ascii="仿宋" w:hAnsi="仿宋" w:eastAsia="仿宋" w:cs="仿宋"/>
          <w:b/>
          <w:color w:val="000000" w:themeColor="text1"/>
          <w:kern w:val="28"/>
          <w:sz w:val="28"/>
          <w:szCs w:val="28"/>
          <w14:textFill>
            <w14:solidFill>
              <w14:schemeClr w14:val="tx1"/>
            </w14:solidFill>
          </w14:textFill>
        </w:rPr>
        <w:t>5.1支付货币</w:t>
      </w:r>
      <w:bookmarkEnd w:id="293"/>
      <w:bookmarkEnd w:id="294"/>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币种为：</w:t>
      </w:r>
      <w:r>
        <w:rPr>
          <w:rFonts w:hint="eastAsia" w:ascii="仿宋" w:hAnsi="仿宋" w:eastAsia="仿宋" w:cs="仿宋"/>
          <w:color w:val="000000" w:themeColor="text1"/>
          <w:sz w:val="28"/>
          <w:szCs w:val="28"/>
          <w:u w:val="single"/>
          <w14:textFill>
            <w14:solidFill>
              <w14:schemeClr w14:val="tx1"/>
            </w14:solidFill>
          </w14:textFill>
        </w:rPr>
        <w:t>人民币</w:t>
      </w:r>
      <w:r>
        <w:rPr>
          <w:rFonts w:hint="eastAsia" w:ascii="仿宋" w:hAnsi="仿宋" w:eastAsia="仿宋" w:cs="仿宋"/>
          <w:color w:val="000000" w:themeColor="text1"/>
          <w:sz w:val="28"/>
          <w:szCs w:val="28"/>
          <w14:textFill>
            <w14:solidFill>
              <w14:schemeClr w14:val="tx1"/>
            </w14:solidFill>
          </w14:textFill>
        </w:rPr>
        <w:t>，汇率为：</w:t>
      </w:r>
      <w:r>
        <w:rPr>
          <w:rFonts w:hint="eastAsia" w:ascii="仿宋" w:hAnsi="仿宋" w:eastAsia="仿宋" w:cs="仿宋"/>
          <w:color w:val="000000" w:themeColor="text1"/>
          <w:sz w:val="28"/>
          <w:szCs w:val="28"/>
          <w:u w:val="single"/>
          <w14:textFill>
            <w14:solidFill>
              <w14:schemeClr w14:val="tx1"/>
            </w14:solidFill>
          </w14:textFill>
        </w:rPr>
        <w:tab/>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single"/>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t>，其他约定：</w:t>
      </w:r>
      <w:r>
        <w:rPr>
          <w:rFonts w:hint="eastAsia" w:ascii="仿宋" w:hAnsi="仿宋" w:eastAsia="仿宋" w:cs="仿宋"/>
          <w:color w:val="000000" w:themeColor="text1"/>
          <w:sz w:val="28"/>
          <w:szCs w:val="28"/>
          <w:u w:val="single"/>
          <w14:textFill>
            <w14:solidFill>
              <w14:schemeClr w14:val="tx1"/>
            </w14:solidFill>
          </w14:textFill>
        </w:rPr>
        <w:tab/>
      </w:r>
      <w:r>
        <w:rPr>
          <w:rFonts w:hint="eastAsia" w:ascii="仿宋" w:hAnsi="仿宋" w:eastAsia="仿宋" w:cs="仿宋"/>
          <w:color w:val="000000" w:themeColor="text1"/>
          <w:sz w:val="28"/>
          <w:szCs w:val="28"/>
          <w:u w:val="single"/>
          <w14:textFill>
            <w14:solidFill>
              <w14:schemeClr w14:val="tx1"/>
            </w14:solidFill>
          </w14:textFill>
        </w:rPr>
        <w:t xml:space="preserve">无 </w:t>
      </w:r>
      <w:r>
        <w:rPr>
          <w:rFonts w:hint="eastAsia" w:ascii="仿宋" w:hAnsi="仿宋" w:eastAsia="仿宋" w:cs="仿宋"/>
          <w:color w:val="000000" w:themeColor="text1"/>
          <w:sz w:val="28"/>
          <w:szCs w:val="28"/>
          <w:u w:val="single"/>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t>。</w:t>
      </w:r>
    </w:p>
    <w:p>
      <w:pPr>
        <w:pageBreakBefore w:val="0"/>
        <w:kinsoku/>
        <w:wordWrap/>
        <w:overflowPunct/>
        <w:topLinePunct w:val="0"/>
        <w:bidi w:val="0"/>
        <w:snapToGrid/>
        <w:spacing w:line="360" w:lineRule="auto"/>
        <w:ind w:firstLine="562"/>
        <w:textAlignment w:val="auto"/>
        <w:rPr>
          <w:rFonts w:hint="eastAsia" w:ascii="仿宋" w:hAnsi="仿宋" w:eastAsia="仿宋" w:cs="仿宋"/>
          <w:color w:val="000000" w:themeColor="text1"/>
          <w:sz w:val="28"/>
          <w:szCs w:val="28"/>
          <w14:textFill>
            <w14:solidFill>
              <w14:schemeClr w14:val="tx1"/>
            </w14:solidFill>
          </w14:textFill>
        </w:rPr>
      </w:pPr>
      <w:bookmarkStart w:id="295" w:name="_Toc419045117"/>
      <w:bookmarkStart w:id="296" w:name="_Toc422322542"/>
      <w:r>
        <w:rPr>
          <w:rFonts w:hint="eastAsia" w:ascii="仿宋" w:hAnsi="仿宋" w:eastAsia="仿宋" w:cs="仿宋"/>
          <w:b/>
          <w:color w:val="000000" w:themeColor="text1"/>
          <w:kern w:val="28"/>
          <w:sz w:val="28"/>
          <w:szCs w:val="28"/>
          <w14:textFill>
            <w14:solidFill>
              <w14:schemeClr w14:val="tx1"/>
            </w14:solidFill>
          </w14:textFill>
        </w:rPr>
        <w:t>5.2 支付申请</w:t>
      </w:r>
      <w:bookmarkEnd w:id="295"/>
      <w:bookmarkEnd w:id="296"/>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咨询人应在本合同约定的每次应付款日期</w:t>
      </w:r>
      <w:r>
        <w:rPr>
          <w:rFonts w:hint="eastAsia" w:ascii="仿宋" w:hAnsi="仿宋" w:eastAsia="仿宋" w:cs="仿宋"/>
          <w:color w:val="000000" w:themeColor="text1"/>
          <w:sz w:val="28"/>
          <w:szCs w:val="28"/>
          <w:u w:val="single"/>
          <w14:textFill>
            <w14:solidFill>
              <w14:schemeClr w14:val="tx1"/>
            </w14:solidFill>
          </w14:textFill>
        </w:rPr>
        <w:tab/>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日前，向委托人提交支付申请书。</w:t>
      </w:r>
    </w:p>
    <w:p>
      <w:pPr>
        <w:pageBreakBefore w:val="0"/>
        <w:kinsoku/>
        <w:wordWrap/>
        <w:overflowPunct/>
        <w:topLinePunct w:val="0"/>
        <w:bidi w:val="0"/>
        <w:snapToGrid/>
        <w:spacing w:line="360" w:lineRule="auto"/>
        <w:ind w:firstLine="562"/>
        <w:textAlignment w:val="auto"/>
        <w:rPr>
          <w:rFonts w:hint="eastAsia" w:ascii="仿宋" w:hAnsi="仿宋" w:eastAsia="仿宋" w:cs="仿宋"/>
          <w:color w:val="000000" w:themeColor="text1"/>
          <w:sz w:val="28"/>
          <w:szCs w:val="28"/>
          <w14:textFill>
            <w14:solidFill>
              <w14:schemeClr w14:val="tx1"/>
            </w14:solidFill>
          </w14:textFill>
        </w:rPr>
      </w:pPr>
      <w:bookmarkStart w:id="297" w:name="_Toc419045118"/>
      <w:bookmarkStart w:id="298" w:name="_Toc422322543"/>
      <w:r>
        <w:rPr>
          <w:rFonts w:hint="eastAsia" w:ascii="仿宋" w:hAnsi="仿宋" w:eastAsia="仿宋" w:cs="仿宋"/>
          <w:b/>
          <w:color w:val="000000" w:themeColor="text1"/>
          <w:kern w:val="28"/>
          <w:sz w:val="28"/>
          <w:szCs w:val="28"/>
          <w14:textFill>
            <w14:solidFill>
              <w14:schemeClr w14:val="tx1"/>
            </w14:solidFill>
          </w14:textFill>
        </w:rPr>
        <w:t>5.3支付酬金</w:t>
      </w:r>
      <w:bookmarkEnd w:id="297"/>
      <w:bookmarkEnd w:id="298"/>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bookmarkStart w:id="299" w:name="_Toc419045119"/>
      <w:bookmarkStart w:id="300" w:name="_Toc422322544"/>
      <w:r>
        <w:rPr>
          <w:rFonts w:hint="eastAsia" w:ascii="仿宋" w:hAnsi="仿宋" w:eastAsia="仿宋" w:cs="仿宋"/>
          <w:color w:val="000000" w:themeColor="text1"/>
          <w:sz w:val="28"/>
          <w:szCs w:val="28"/>
          <w14:textFill>
            <w14:solidFill>
              <w14:schemeClr w14:val="tx1"/>
            </w14:solidFill>
          </w14:textFill>
        </w:rPr>
        <w:t>正常工作酬金的支付：</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（1）预付款：无；</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（2）进度款：</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Cs w:val="28"/>
          <w:u w:val="single"/>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咨询人递交经政府部门批复后的完整施工图预算成果文件及经委托人审核确认的招标工程量清单及控制价成果文件后，支付</w:t>
      </w:r>
      <w:r>
        <w:rPr>
          <w:rFonts w:hint="eastAsia" w:ascii="仿宋" w:hAnsi="仿宋" w:eastAsia="仿宋" w:cs="仿宋"/>
          <w:color w:val="000000" w:themeColor="text1"/>
          <w:sz w:val="28"/>
          <w:szCs w:val="28"/>
          <w:lang w:val="en-US" w:eastAsia="zh-CN"/>
          <w14:textFill>
            <w14:solidFill>
              <w14:schemeClr w14:val="tx1"/>
            </w14:solidFill>
          </w14:textFill>
        </w:rPr>
        <w:t>至</w:t>
      </w:r>
      <w:r>
        <w:rPr>
          <w:rFonts w:hint="eastAsia" w:ascii="仿宋" w:hAnsi="仿宋" w:eastAsia="仿宋" w:cs="仿宋"/>
          <w:color w:val="000000" w:themeColor="text1"/>
          <w:sz w:val="28"/>
          <w:szCs w:val="28"/>
          <w14:textFill>
            <w14:solidFill>
              <w14:schemeClr w14:val="tx1"/>
            </w14:solidFill>
          </w14:textFill>
        </w:rPr>
        <w:t>结算</w:t>
      </w:r>
      <w:r>
        <w:rPr>
          <w:rFonts w:hint="eastAsia" w:ascii="仿宋" w:hAnsi="仿宋" w:eastAsia="仿宋" w:cs="仿宋"/>
          <w:color w:val="000000" w:themeColor="text1"/>
          <w:sz w:val="28"/>
          <w:szCs w:val="28"/>
          <w:lang w:val="en-US" w:eastAsia="zh-CN"/>
          <w14:textFill>
            <w14:solidFill>
              <w14:schemeClr w14:val="tx1"/>
            </w14:solidFill>
          </w14:textFill>
        </w:rPr>
        <w:t>初核</w:t>
      </w:r>
      <w:r>
        <w:rPr>
          <w:rFonts w:hint="eastAsia" w:ascii="仿宋" w:hAnsi="仿宋" w:eastAsia="仿宋" w:cs="仿宋"/>
          <w:color w:val="000000" w:themeColor="text1"/>
          <w:sz w:val="28"/>
          <w:szCs w:val="28"/>
          <w14:textFill>
            <w14:solidFill>
              <w14:schemeClr w14:val="tx1"/>
            </w14:solidFill>
          </w14:textFill>
        </w:rPr>
        <w:t>金额的</w:t>
      </w:r>
      <w:r>
        <w:rPr>
          <w:rFonts w:hint="eastAsia" w:ascii="仿宋" w:hAnsi="仿宋" w:eastAsia="仿宋" w:cs="仿宋"/>
          <w:color w:val="000000" w:themeColor="text1"/>
          <w:sz w:val="28"/>
          <w:szCs w:val="28"/>
          <w:lang w:val="en-US" w:eastAsia="zh-CN"/>
          <w14:textFill>
            <w14:solidFill>
              <w14:schemeClr w14:val="tx1"/>
            </w14:solidFill>
          </w14:textFill>
        </w:rPr>
        <w:t>80</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eastAsia="zh-CN"/>
          <w14:textFill>
            <w14:solidFill>
              <w14:schemeClr w14:val="tx1"/>
            </w14:solidFill>
          </w14:textFill>
        </w:rPr>
        <w:t>；</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）余款待工程竣工验收完成，政府部门出具</w:t>
      </w:r>
      <w:r>
        <w:rPr>
          <w:rFonts w:hint="eastAsia" w:ascii="仿宋" w:hAnsi="仿宋" w:eastAsia="仿宋" w:cs="仿宋"/>
          <w:color w:val="000000" w:themeColor="text1"/>
          <w:sz w:val="28"/>
          <w:szCs w:val="28"/>
          <w:lang w:val="en-US" w:eastAsia="zh-CN"/>
          <w14:textFill>
            <w14:solidFill>
              <w14:schemeClr w14:val="tx1"/>
            </w14:solidFill>
          </w14:textFill>
        </w:rPr>
        <w:t>工程</w:t>
      </w:r>
      <w:r>
        <w:rPr>
          <w:rFonts w:hint="eastAsia" w:ascii="仿宋" w:hAnsi="仿宋" w:eastAsia="仿宋" w:cs="仿宋"/>
          <w:color w:val="000000" w:themeColor="text1"/>
          <w:sz w:val="28"/>
          <w:szCs w:val="28"/>
          <w14:textFill>
            <w14:solidFill>
              <w14:schemeClr w14:val="tx1"/>
            </w14:solidFill>
          </w14:textFill>
        </w:rPr>
        <w:t>竣工决算批复后，根据政府</w:t>
      </w:r>
      <w:r>
        <w:rPr>
          <w:rFonts w:hint="eastAsia" w:ascii="仿宋" w:hAnsi="仿宋" w:eastAsia="仿宋" w:cs="仿宋"/>
          <w:color w:val="000000" w:themeColor="text1"/>
          <w:sz w:val="28"/>
          <w:szCs w:val="28"/>
          <w:lang w:val="en-US" w:eastAsia="zh-CN"/>
          <w14:textFill>
            <w14:solidFill>
              <w14:schemeClr w14:val="tx1"/>
            </w14:solidFill>
          </w14:textFill>
        </w:rPr>
        <w:t>部门工程</w:t>
      </w:r>
      <w:r>
        <w:rPr>
          <w:rFonts w:hint="eastAsia" w:ascii="仿宋" w:hAnsi="仿宋" w:eastAsia="仿宋" w:cs="仿宋"/>
          <w:color w:val="000000" w:themeColor="text1"/>
          <w:sz w:val="28"/>
          <w:szCs w:val="28"/>
          <w14:textFill>
            <w14:solidFill>
              <w14:schemeClr w14:val="tx1"/>
            </w14:solidFill>
          </w14:textFill>
        </w:rPr>
        <w:t>竣工决算批复结果核算本合同最终价款，且在本项目每笔资金到位后30个工作日内支付，直至付清本合同最终价款。</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4</w:t>
      </w:r>
      <w:r>
        <w:rPr>
          <w:rFonts w:hint="eastAsia" w:ascii="仿宋" w:hAnsi="仿宋" w:eastAsia="仿宋" w:cs="仿宋"/>
          <w:color w:val="000000" w:themeColor="text1"/>
          <w:sz w:val="28"/>
          <w:szCs w:val="28"/>
          <w14:textFill>
            <w14:solidFill>
              <w14:schemeClr w14:val="tx1"/>
            </w14:solidFill>
          </w14:textFill>
        </w:rPr>
        <w:t>）咨询人在签订本合同前已充分了解本合同项目属政府投资项目，资金来源于政府投资的情况及其可能出现的合同风险，因政府原因致使项目资金未能落实而导致本合同价款不能如期支付时，咨询人同意不追究委托人任何责任。</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5</w:t>
      </w:r>
      <w:r>
        <w:rPr>
          <w:rFonts w:hint="eastAsia" w:ascii="仿宋" w:hAnsi="仿宋" w:eastAsia="仿宋" w:cs="仿宋"/>
          <w:color w:val="000000" w:themeColor="text1"/>
          <w:sz w:val="28"/>
          <w:szCs w:val="28"/>
          <w14:textFill>
            <w14:solidFill>
              <w14:schemeClr w14:val="tx1"/>
            </w14:solidFill>
          </w14:textFill>
        </w:rPr>
        <w:t>）委托人支付本合同价款，因政府相关部门必要的审批程序和拨款程序造成支付拖延，不计取任何利息、滞纳金，也不视同违约而支付违约金。</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6</w:t>
      </w:r>
      <w:r>
        <w:rPr>
          <w:rFonts w:hint="eastAsia" w:ascii="仿宋" w:hAnsi="仿宋" w:eastAsia="仿宋" w:cs="仿宋"/>
          <w:color w:val="000000" w:themeColor="text1"/>
          <w:sz w:val="28"/>
          <w:szCs w:val="28"/>
          <w14:textFill>
            <w14:solidFill>
              <w14:schemeClr w14:val="tx1"/>
            </w14:solidFill>
          </w14:textFill>
        </w:rPr>
        <w:t>）咨询人指定收款账户信息：具体详见附录</w:t>
      </w:r>
      <w:r>
        <w:rPr>
          <w:rFonts w:hint="eastAsia" w:ascii="仿宋" w:hAnsi="仿宋" w:eastAsia="仿宋" w:cs="仿宋"/>
          <w:color w:val="000000" w:themeColor="text1"/>
          <w:sz w:val="28"/>
          <w:szCs w:val="28"/>
          <w:lang w:val="en-US" w:eastAsia="zh-CN"/>
          <w14:textFill>
            <w14:solidFill>
              <w14:schemeClr w14:val="tx1"/>
            </w14:solidFill>
          </w14:textFill>
        </w:rPr>
        <w:t>G</w:t>
      </w:r>
      <w:r>
        <w:rPr>
          <w:rFonts w:hint="eastAsia" w:ascii="仿宋" w:hAnsi="仿宋" w:eastAsia="仿宋" w:cs="仿宋"/>
          <w:color w:val="000000" w:themeColor="text1"/>
          <w:sz w:val="28"/>
          <w:szCs w:val="28"/>
          <w14:textFill>
            <w14:solidFill>
              <w14:schemeClr w14:val="tx1"/>
            </w14:solidFill>
          </w14:textFill>
        </w:rPr>
        <w:t>约定。</w:t>
      </w:r>
      <w:r>
        <w:rPr>
          <w:rFonts w:hint="eastAsia" w:ascii="仿宋" w:hAnsi="仿宋" w:eastAsia="仿宋" w:cs="仿宋"/>
          <w:spacing w:val="4"/>
          <w:sz w:val="28"/>
          <w:szCs w:val="28"/>
        </w:rPr>
        <w:t xml:space="preserve">                </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shd w:val="clear" w:color="auto" w:fill="F2F2F7"/>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7</w:t>
      </w:r>
      <w:r>
        <w:rPr>
          <w:rFonts w:hint="eastAsia" w:ascii="仿宋" w:hAnsi="仿宋" w:eastAsia="仿宋" w:cs="仿宋"/>
          <w:color w:val="000000" w:themeColor="text1"/>
          <w:sz w:val="28"/>
          <w:szCs w:val="28"/>
          <w14:textFill>
            <w14:solidFill>
              <w14:schemeClr w14:val="tx1"/>
            </w14:solidFill>
          </w14:textFill>
        </w:rPr>
        <w:t>）委托人指定开票信息：具体详见附录</w:t>
      </w:r>
      <w:r>
        <w:rPr>
          <w:rFonts w:hint="eastAsia" w:ascii="仿宋" w:hAnsi="仿宋" w:eastAsia="仿宋" w:cs="仿宋"/>
          <w:color w:val="000000" w:themeColor="text1"/>
          <w:sz w:val="28"/>
          <w:szCs w:val="28"/>
          <w:lang w:val="en-US" w:eastAsia="zh-CN"/>
          <w14:textFill>
            <w14:solidFill>
              <w14:schemeClr w14:val="tx1"/>
            </w14:solidFill>
          </w14:textFill>
        </w:rPr>
        <w:t>G</w:t>
      </w:r>
      <w:r>
        <w:rPr>
          <w:rFonts w:hint="eastAsia" w:ascii="仿宋" w:hAnsi="仿宋" w:eastAsia="仿宋" w:cs="仿宋"/>
          <w:color w:val="000000" w:themeColor="text1"/>
          <w:sz w:val="28"/>
          <w:szCs w:val="28"/>
          <w14:textFill>
            <w14:solidFill>
              <w14:schemeClr w14:val="tx1"/>
            </w14:solidFill>
          </w14:textFill>
        </w:rPr>
        <w:t>约定。</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lang w:bidi="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8</w:t>
      </w:r>
      <w:r>
        <w:rPr>
          <w:rFonts w:hint="eastAsia" w:ascii="仿宋" w:hAnsi="仿宋" w:eastAsia="仿宋" w:cs="仿宋"/>
          <w:color w:val="000000" w:themeColor="text1"/>
          <w:sz w:val="28"/>
          <w:szCs w:val="28"/>
          <w14:textFill>
            <w14:solidFill>
              <w14:schemeClr w14:val="tx1"/>
            </w14:solidFill>
          </w14:textFill>
        </w:rPr>
        <w:t>）委托人支付每一笔款项前，咨询人应开具足额合法有效的增值税发票，否则发包人有权延期付款，由此造成的损失由咨询人承担。</w:t>
      </w:r>
    </w:p>
    <w:p>
      <w:pPr>
        <w:pageBreakBefore w:val="0"/>
        <w:kinsoku/>
        <w:wordWrap/>
        <w:overflowPunct/>
        <w:topLinePunct w:val="0"/>
        <w:bidi w:val="0"/>
        <w:snapToGrid/>
        <w:spacing w:line="360" w:lineRule="auto"/>
        <w:ind w:firstLine="562"/>
        <w:textAlignment w:val="auto"/>
        <w:outlineLvl w:val="1"/>
        <w:rPr>
          <w:rFonts w:hint="eastAsia" w:ascii="仿宋" w:hAnsi="仿宋" w:eastAsia="仿宋" w:cs="仿宋"/>
          <w:b/>
          <w:bCs/>
          <w:color w:val="000000" w:themeColor="text1"/>
          <w:sz w:val="28"/>
          <w:szCs w:val="28"/>
          <w14:textFill>
            <w14:solidFill>
              <w14:schemeClr w14:val="tx1"/>
            </w14:solidFill>
          </w14:textFill>
        </w:rPr>
      </w:pPr>
      <w:bookmarkStart w:id="301" w:name="_Toc7423"/>
      <w:bookmarkStart w:id="302" w:name="_Toc28015"/>
      <w:bookmarkStart w:id="303" w:name="_Toc3604"/>
      <w:bookmarkStart w:id="304" w:name="_Toc5021"/>
      <w:bookmarkStart w:id="305" w:name="_Toc28830"/>
      <w:r>
        <w:rPr>
          <w:rFonts w:hint="eastAsia" w:ascii="仿宋" w:hAnsi="仿宋" w:eastAsia="仿宋" w:cs="仿宋"/>
          <w:b/>
          <w:bCs/>
          <w:color w:val="000000" w:themeColor="text1"/>
          <w:sz w:val="28"/>
          <w:szCs w:val="28"/>
          <w14:textFill>
            <w14:solidFill>
              <w14:schemeClr w14:val="tx1"/>
            </w14:solidFill>
          </w14:textFill>
        </w:rPr>
        <w:t>6. 合同变更、解除与终止</w:t>
      </w:r>
      <w:bookmarkEnd w:id="299"/>
      <w:bookmarkEnd w:id="300"/>
      <w:bookmarkEnd w:id="301"/>
      <w:bookmarkEnd w:id="302"/>
      <w:bookmarkEnd w:id="303"/>
      <w:bookmarkEnd w:id="304"/>
      <w:bookmarkEnd w:id="305"/>
    </w:p>
    <w:p>
      <w:pPr>
        <w:pageBreakBefore w:val="0"/>
        <w:kinsoku/>
        <w:wordWrap/>
        <w:overflowPunct/>
        <w:topLinePunct w:val="0"/>
        <w:bidi w:val="0"/>
        <w:snapToGrid/>
        <w:spacing w:line="360" w:lineRule="auto"/>
        <w:ind w:firstLine="562"/>
        <w:textAlignment w:val="auto"/>
        <w:rPr>
          <w:rFonts w:hint="eastAsia" w:ascii="仿宋" w:hAnsi="仿宋" w:eastAsia="仿宋" w:cs="仿宋"/>
          <w:color w:val="000000" w:themeColor="text1"/>
          <w:sz w:val="28"/>
          <w:szCs w:val="28"/>
          <w14:textFill>
            <w14:solidFill>
              <w14:schemeClr w14:val="tx1"/>
            </w14:solidFill>
          </w14:textFill>
        </w:rPr>
      </w:pPr>
      <w:bookmarkStart w:id="306" w:name="_Toc422322545"/>
      <w:bookmarkStart w:id="307" w:name="_Toc419045120"/>
      <w:r>
        <w:rPr>
          <w:rFonts w:hint="eastAsia" w:ascii="仿宋" w:hAnsi="仿宋" w:eastAsia="仿宋" w:cs="仿宋"/>
          <w:b/>
          <w:color w:val="000000" w:themeColor="text1"/>
          <w:kern w:val="28"/>
          <w:sz w:val="28"/>
          <w:szCs w:val="28"/>
          <w14:textFill>
            <w14:solidFill>
              <w14:schemeClr w14:val="tx1"/>
            </w14:solidFill>
          </w14:textFill>
        </w:rPr>
        <w:t>6.1合同变更</w:t>
      </w:r>
      <w:bookmarkEnd w:id="306"/>
      <w:bookmarkEnd w:id="307"/>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6.1.2 除不可抗力外，因非咨询人原因导致本合同履行期限延长、内容增加时，附加工作酬金按下列方法确定：</w:t>
      </w:r>
      <w:r>
        <w:rPr>
          <w:rFonts w:hint="eastAsia" w:ascii="仿宋" w:hAnsi="仿宋" w:eastAsia="仿宋" w:cs="仿宋"/>
          <w:color w:val="000000" w:themeColor="text1"/>
          <w:sz w:val="28"/>
          <w:szCs w:val="28"/>
          <w:u w:val="single"/>
          <w14:textFill>
            <w14:solidFill>
              <w14:schemeClr w14:val="tx1"/>
            </w14:solidFill>
          </w14:textFill>
        </w:rPr>
        <w:t xml:space="preserve">除不可抗力外，因非咨询人原因导致咨询人履行合同期限延长费用不增加。除不可抗力外，因非咨询人原因导致咨询人工作内容增加时另行协商 </w:t>
      </w:r>
      <w:r>
        <w:rPr>
          <w:rFonts w:hint="eastAsia" w:ascii="仿宋" w:hAnsi="仿宋" w:eastAsia="仿宋" w:cs="仿宋"/>
          <w:color w:val="000000" w:themeColor="text1"/>
          <w:sz w:val="28"/>
          <w:szCs w:val="28"/>
          <w14:textFill>
            <w14:solidFill>
              <w14:schemeClr w14:val="tx1"/>
            </w14:solidFill>
          </w14:textFill>
        </w:rPr>
        <w:t xml:space="preserve">。 </w:t>
      </w:r>
    </w:p>
    <w:p>
      <w:pPr>
        <w:pageBreakBefore w:val="0"/>
        <w:kinsoku/>
        <w:wordWrap/>
        <w:overflowPunct/>
        <w:topLinePunct w:val="0"/>
        <w:bidi w:val="0"/>
        <w:snapToGrid/>
        <w:spacing w:line="360" w:lineRule="auto"/>
        <w:ind w:firstLine="562"/>
        <w:textAlignment w:val="auto"/>
        <w:rPr>
          <w:rFonts w:hint="eastAsia" w:ascii="仿宋" w:hAnsi="仿宋" w:eastAsia="仿宋" w:cs="仿宋"/>
          <w:bCs/>
          <w:color w:val="000000" w:themeColor="text1"/>
          <w:kern w:val="28"/>
          <w:sz w:val="28"/>
          <w:szCs w:val="28"/>
          <w:u w:val="none"/>
          <w14:textFill>
            <w14:solidFill>
              <w14:schemeClr w14:val="tx1"/>
            </w14:solidFill>
          </w14:textFill>
        </w:rPr>
      </w:pPr>
      <w:bookmarkStart w:id="308" w:name="_Toc422322546"/>
      <w:r>
        <w:rPr>
          <w:rFonts w:hint="eastAsia" w:ascii="仿宋" w:hAnsi="仿宋" w:eastAsia="仿宋" w:cs="仿宋"/>
          <w:b/>
          <w:color w:val="000000" w:themeColor="text1"/>
          <w:sz w:val="28"/>
          <w:szCs w:val="28"/>
          <w:u w:val="none"/>
          <w14:textFill>
            <w14:solidFill>
              <w14:schemeClr w14:val="tx1"/>
            </w14:solidFill>
          </w14:textFill>
        </w:rPr>
        <w:t>6.2合同解除</w:t>
      </w:r>
      <w:bookmarkEnd w:id="308"/>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6.2.2双方约定解除合同的条件还包括：</w:t>
      </w:r>
      <w:r>
        <w:rPr>
          <w:rFonts w:hint="eastAsia" w:ascii="仿宋" w:hAnsi="仿宋" w:eastAsia="仿宋" w:cs="仿宋"/>
          <w:color w:val="000000" w:themeColor="text1"/>
          <w:sz w:val="28"/>
          <w:szCs w:val="28"/>
          <w:u w:val="single"/>
          <w14:textFill>
            <w14:solidFill>
              <w14:schemeClr w14:val="tx1"/>
            </w14:solidFill>
          </w14:textFill>
        </w:rPr>
        <w:t>咨询人不得与咨询项目的施工方等关联人发生不正当的利益输送关系，否则委托人将有权解除合同，并要求咨询人按照</w:t>
      </w:r>
      <w:r>
        <w:rPr>
          <w:rFonts w:hint="eastAsia" w:ascii="仿宋" w:hAnsi="仿宋" w:eastAsia="仿宋" w:cs="仿宋"/>
          <w:color w:val="000000" w:themeColor="text1"/>
          <w:sz w:val="28"/>
          <w:szCs w:val="28"/>
          <w:u w:val="single"/>
          <w:lang w:val="en-US" w:eastAsia="zh-CN"/>
          <w14:textFill>
            <w14:solidFill>
              <w14:schemeClr w14:val="tx1"/>
            </w14:solidFill>
          </w14:textFill>
        </w:rPr>
        <w:t>签约合同价</w:t>
      </w:r>
      <w:r>
        <w:rPr>
          <w:rFonts w:hint="eastAsia" w:ascii="仿宋" w:hAnsi="仿宋" w:eastAsia="仿宋" w:cs="仿宋"/>
          <w:color w:val="000000" w:themeColor="text1"/>
          <w:sz w:val="28"/>
          <w:szCs w:val="28"/>
          <w:u w:val="single"/>
          <w14:textFill>
            <w14:solidFill>
              <w14:schemeClr w14:val="tx1"/>
            </w14:solidFill>
          </w14:textFill>
        </w:rPr>
        <w:t xml:space="preserve">的10%向委托人承担违约责任 </w:t>
      </w:r>
      <w:r>
        <w:rPr>
          <w:rFonts w:hint="eastAsia" w:ascii="仿宋" w:hAnsi="仿宋" w:eastAsia="仿宋" w:cs="仿宋"/>
          <w:color w:val="000000" w:themeColor="text1"/>
          <w:sz w:val="28"/>
          <w:szCs w:val="28"/>
          <w14:textFill>
            <w14:solidFill>
              <w14:schemeClr w14:val="tx1"/>
            </w14:solidFill>
          </w14:textFill>
        </w:rPr>
        <w:t xml:space="preserve">。 </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6.2.4因不可抗力导致的合同解除，双方约定损失的分担如下：</w:t>
      </w:r>
      <w:r>
        <w:rPr>
          <w:rFonts w:hint="eastAsia" w:ascii="仿宋" w:hAnsi="仿宋" w:eastAsia="仿宋" w:cs="仿宋"/>
          <w:color w:val="000000" w:themeColor="text1"/>
          <w:sz w:val="28"/>
          <w:szCs w:val="28"/>
          <w:u w:val="single"/>
          <w14:textFill>
            <w14:solidFill>
              <w14:schemeClr w14:val="tx1"/>
            </w14:solidFill>
          </w14:textFill>
        </w:rPr>
        <w:tab/>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w:t>
      </w:r>
      <w:bookmarkStart w:id="309" w:name="_Toc419045121"/>
      <w:bookmarkStart w:id="310" w:name="_Toc422322547"/>
    </w:p>
    <w:p>
      <w:pPr>
        <w:pageBreakBefore w:val="0"/>
        <w:kinsoku/>
        <w:wordWrap/>
        <w:overflowPunct/>
        <w:topLinePunct w:val="0"/>
        <w:bidi w:val="0"/>
        <w:snapToGrid/>
        <w:spacing w:line="360" w:lineRule="auto"/>
        <w:ind w:firstLine="562"/>
        <w:textAlignment w:val="auto"/>
        <w:outlineLvl w:val="1"/>
        <w:rPr>
          <w:rFonts w:hint="eastAsia" w:ascii="仿宋" w:hAnsi="仿宋" w:eastAsia="仿宋" w:cs="仿宋"/>
          <w:color w:val="000000" w:themeColor="text1"/>
          <w:sz w:val="28"/>
          <w:szCs w:val="28"/>
          <w14:textFill>
            <w14:solidFill>
              <w14:schemeClr w14:val="tx1"/>
            </w14:solidFill>
          </w14:textFill>
        </w:rPr>
      </w:pPr>
      <w:bookmarkStart w:id="311" w:name="_Toc4348"/>
      <w:bookmarkStart w:id="312" w:name="_Toc13937"/>
      <w:bookmarkStart w:id="313" w:name="_Toc5745"/>
      <w:bookmarkStart w:id="314" w:name="_Toc4932"/>
      <w:bookmarkStart w:id="315" w:name="_Toc5508"/>
      <w:r>
        <w:rPr>
          <w:rFonts w:hint="eastAsia" w:ascii="仿宋" w:hAnsi="仿宋" w:eastAsia="仿宋" w:cs="仿宋"/>
          <w:b/>
          <w:bCs/>
          <w:color w:val="000000" w:themeColor="text1"/>
          <w:sz w:val="28"/>
          <w:szCs w:val="28"/>
          <w14:textFill>
            <w14:solidFill>
              <w14:schemeClr w14:val="tx1"/>
            </w14:solidFill>
          </w14:textFill>
        </w:rPr>
        <w:t>7. 争议解决</w:t>
      </w:r>
      <w:bookmarkEnd w:id="309"/>
      <w:bookmarkEnd w:id="310"/>
      <w:bookmarkEnd w:id="311"/>
      <w:bookmarkEnd w:id="312"/>
      <w:bookmarkEnd w:id="313"/>
      <w:bookmarkEnd w:id="314"/>
      <w:bookmarkEnd w:id="315"/>
    </w:p>
    <w:p>
      <w:pPr>
        <w:pageBreakBefore w:val="0"/>
        <w:kinsoku/>
        <w:wordWrap/>
        <w:overflowPunct/>
        <w:topLinePunct w:val="0"/>
        <w:bidi w:val="0"/>
        <w:snapToGrid/>
        <w:spacing w:line="360" w:lineRule="auto"/>
        <w:ind w:firstLine="562"/>
        <w:textAlignment w:val="auto"/>
        <w:rPr>
          <w:rFonts w:hint="eastAsia" w:ascii="仿宋" w:hAnsi="仿宋" w:eastAsia="仿宋" w:cs="仿宋"/>
          <w:b/>
          <w:color w:val="000000" w:themeColor="text1"/>
          <w:sz w:val="28"/>
          <w:szCs w:val="28"/>
          <w14:textFill>
            <w14:solidFill>
              <w14:schemeClr w14:val="tx1"/>
            </w14:solidFill>
          </w14:textFill>
        </w:rPr>
      </w:pPr>
      <w:bookmarkStart w:id="316" w:name="_Toc422322548"/>
      <w:bookmarkStart w:id="317" w:name="_Toc419045122"/>
      <w:r>
        <w:rPr>
          <w:rFonts w:hint="eastAsia" w:ascii="仿宋" w:hAnsi="仿宋" w:eastAsia="仿宋" w:cs="仿宋"/>
          <w:b/>
          <w:color w:val="000000" w:themeColor="text1"/>
          <w:kern w:val="28"/>
          <w:sz w:val="28"/>
          <w:szCs w:val="28"/>
          <w14:textFill>
            <w14:solidFill>
              <w14:schemeClr w14:val="tx1"/>
            </w14:solidFill>
          </w14:textFill>
        </w:rPr>
        <w:t>7.2调解</w:t>
      </w:r>
      <w:bookmarkEnd w:id="316"/>
      <w:bookmarkEnd w:id="317"/>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如果双方不能在</w:t>
      </w:r>
      <w:r>
        <w:rPr>
          <w:rFonts w:hint="eastAsia" w:ascii="仿宋" w:hAnsi="仿宋" w:eastAsia="仿宋" w:cs="仿宋"/>
          <w:color w:val="000000" w:themeColor="text1"/>
          <w:sz w:val="28"/>
          <w:szCs w:val="28"/>
          <w:u w:val="single"/>
          <w14:textFill>
            <w14:solidFill>
              <w14:schemeClr w14:val="tx1"/>
            </w14:solidFill>
          </w14:textFill>
        </w:rPr>
        <w:t xml:space="preserve"> 14 </w:t>
      </w:r>
      <w:r>
        <w:rPr>
          <w:rFonts w:hint="eastAsia" w:ascii="仿宋" w:hAnsi="仿宋" w:eastAsia="仿宋" w:cs="仿宋"/>
          <w:color w:val="000000" w:themeColor="text1"/>
          <w:sz w:val="28"/>
          <w:szCs w:val="28"/>
          <w14:textFill>
            <w14:solidFill>
              <w14:schemeClr w14:val="tx1"/>
            </w14:solidFill>
          </w14:textFill>
        </w:rPr>
        <w:t xml:space="preserve">日内解决本合同争议，可以将其提交 </w:t>
      </w:r>
      <w:r>
        <w:rPr>
          <w:rFonts w:hint="eastAsia" w:ascii="仿宋" w:hAnsi="仿宋" w:eastAsia="仿宋" w:cs="仿宋"/>
          <w:color w:val="000000" w:themeColor="text1"/>
          <w:sz w:val="28"/>
          <w:szCs w:val="28"/>
          <w:u w:val="single"/>
          <w14:textFill>
            <w14:solidFill>
              <w14:schemeClr w14:val="tx1"/>
            </w14:solidFill>
          </w14:textFill>
        </w:rPr>
        <w:t>有关主管部门</w:t>
      </w:r>
      <w:r>
        <w:rPr>
          <w:rFonts w:hint="eastAsia" w:ascii="仿宋" w:hAnsi="仿宋" w:eastAsia="仿宋" w:cs="仿宋"/>
          <w:color w:val="000000" w:themeColor="text1"/>
          <w:sz w:val="28"/>
          <w:szCs w:val="28"/>
          <w14:textFill>
            <w14:solidFill>
              <w14:schemeClr w14:val="tx1"/>
            </w14:solidFill>
          </w14:textFill>
        </w:rPr>
        <w:t>进行调解。</w:t>
      </w:r>
      <w:bookmarkStart w:id="318" w:name="_Toc422322549"/>
    </w:p>
    <w:p>
      <w:pPr>
        <w:pageBreakBefore w:val="0"/>
        <w:kinsoku/>
        <w:wordWrap/>
        <w:overflowPunct/>
        <w:topLinePunct w:val="0"/>
        <w:bidi w:val="0"/>
        <w:snapToGrid/>
        <w:spacing w:line="360" w:lineRule="auto"/>
        <w:ind w:firstLine="562"/>
        <w:textAlignment w:val="auto"/>
        <w:rPr>
          <w:rFonts w:hint="eastAsia" w:ascii="仿宋" w:hAnsi="仿宋" w:eastAsia="仿宋" w:cs="仿宋"/>
          <w:bCs/>
          <w:color w:val="000000" w:themeColor="text1"/>
          <w:kern w:val="28"/>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7.3仲裁或诉讼</w:t>
      </w:r>
      <w:bookmarkEnd w:id="318"/>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合同争议的最终解决方式为下列第</w:t>
      </w:r>
      <w:r>
        <w:rPr>
          <w:rFonts w:hint="eastAsia" w:ascii="仿宋" w:hAnsi="仿宋" w:eastAsia="仿宋" w:cs="仿宋"/>
          <w:color w:val="000000" w:themeColor="text1"/>
          <w:sz w:val="28"/>
          <w:szCs w:val="28"/>
          <w:u w:val="single"/>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种方式：</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u w:val="none"/>
          <w14:textFill>
            <w14:solidFill>
              <w14:schemeClr w14:val="tx1"/>
            </w14:solidFill>
          </w14:textFill>
        </w:rPr>
        <w:t>（1）提请</w:t>
      </w:r>
      <w:r>
        <w:rPr>
          <w:rFonts w:hint="eastAsia" w:ascii="仿宋" w:hAnsi="仿宋" w:eastAsia="仿宋" w:cs="仿宋"/>
          <w:color w:val="000000" w:themeColor="text1"/>
          <w:sz w:val="28"/>
          <w:szCs w:val="28"/>
          <w:u w:val="none"/>
          <w:lang w:val="en-US" w:eastAsia="zh-CN"/>
          <w14:textFill>
            <w14:solidFill>
              <w14:schemeClr w14:val="tx1"/>
            </w14:solidFill>
          </w14:textFill>
        </w:rPr>
        <w:t>海南国际仲裁院</w:t>
      </w:r>
      <w:r>
        <w:rPr>
          <w:rFonts w:hint="eastAsia" w:ascii="仿宋" w:hAnsi="仿宋" w:eastAsia="仿宋" w:cs="仿宋"/>
          <w:color w:val="000000" w:themeColor="text1"/>
          <w:sz w:val="28"/>
          <w:szCs w:val="28"/>
          <w:u w:val="none"/>
          <w14:textFill>
            <w14:solidFill>
              <w14:schemeClr w14:val="tx1"/>
            </w14:solidFill>
          </w14:textFill>
        </w:rPr>
        <w:t>进行仲裁。</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u w:val="none"/>
          <w14:textFill>
            <w14:solidFill>
              <w14:schemeClr w14:val="tx1"/>
            </w14:solidFill>
          </w14:textFill>
        </w:rPr>
        <w:t>（2）向项目所在地有管辖权的人民法院提起诉讼</w:t>
      </w:r>
      <w:r>
        <w:rPr>
          <w:rFonts w:hint="eastAsia" w:ascii="仿宋" w:hAnsi="仿宋" w:eastAsia="仿宋" w:cs="仿宋"/>
          <w:color w:val="000000" w:themeColor="text1"/>
          <w:sz w:val="28"/>
          <w:szCs w:val="28"/>
          <w14:textFill>
            <w14:solidFill>
              <w14:schemeClr w14:val="tx1"/>
            </w14:solidFill>
          </w14:textFill>
        </w:rPr>
        <w:t>。</w:t>
      </w:r>
    </w:p>
    <w:p>
      <w:pPr>
        <w:pageBreakBefore w:val="0"/>
        <w:kinsoku/>
        <w:wordWrap/>
        <w:overflowPunct/>
        <w:topLinePunct w:val="0"/>
        <w:bidi w:val="0"/>
        <w:snapToGrid/>
        <w:spacing w:line="360" w:lineRule="auto"/>
        <w:ind w:firstLine="562"/>
        <w:textAlignment w:val="auto"/>
        <w:outlineLvl w:val="1"/>
        <w:rPr>
          <w:rFonts w:hint="eastAsia" w:ascii="仿宋" w:hAnsi="仿宋" w:eastAsia="仿宋" w:cs="仿宋"/>
          <w:color w:val="000000" w:themeColor="text1"/>
          <w:sz w:val="28"/>
          <w:szCs w:val="28"/>
          <w14:textFill>
            <w14:solidFill>
              <w14:schemeClr w14:val="tx1"/>
            </w14:solidFill>
          </w14:textFill>
        </w:rPr>
      </w:pPr>
      <w:bookmarkStart w:id="319" w:name="_Toc15042"/>
      <w:bookmarkStart w:id="320" w:name="_Toc3349"/>
      <w:bookmarkStart w:id="321" w:name="_Toc27472"/>
      <w:bookmarkStart w:id="322" w:name="_Toc422322550"/>
      <w:bookmarkStart w:id="323" w:name="_Toc419045123"/>
      <w:bookmarkStart w:id="324" w:name="_Toc31902"/>
      <w:bookmarkStart w:id="325" w:name="_Toc22030"/>
      <w:r>
        <w:rPr>
          <w:rFonts w:hint="eastAsia" w:ascii="仿宋" w:hAnsi="仿宋" w:eastAsia="仿宋" w:cs="仿宋"/>
          <w:b/>
          <w:bCs/>
          <w:color w:val="000000" w:themeColor="text1"/>
          <w:sz w:val="28"/>
          <w:szCs w:val="28"/>
          <w14:textFill>
            <w14:solidFill>
              <w14:schemeClr w14:val="tx1"/>
            </w14:solidFill>
          </w14:textFill>
        </w:rPr>
        <w:t>8. 其他</w:t>
      </w:r>
      <w:bookmarkEnd w:id="319"/>
      <w:bookmarkEnd w:id="320"/>
      <w:bookmarkEnd w:id="321"/>
      <w:bookmarkEnd w:id="322"/>
      <w:bookmarkEnd w:id="323"/>
      <w:bookmarkEnd w:id="324"/>
      <w:bookmarkEnd w:id="325"/>
      <w:bookmarkStart w:id="326" w:name="_Toc422322551"/>
    </w:p>
    <w:p>
      <w:pPr>
        <w:pageBreakBefore w:val="0"/>
        <w:kinsoku/>
        <w:wordWrap/>
        <w:overflowPunct/>
        <w:topLinePunct w:val="0"/>
        <w:bidi w:val="0"/>
        <w:snapToGrid/>
        <w:spacing w:line="360" w:lineRule="auto"/>
        <w:ind w:firstLine="562"/>
        <w:textAlignment w:val="auto"/>
        <w:rPr>
          <w:rFonts w:hint="eastAsia" w:ascii="仿宋" w:hAnsi="仿宋" w:eastAsia="仿宋" w:cs="仿宋"/>
          <w:bCs/>
          <w:color w:val="000000" w:themeColor="text1"/>
          <w:kern w:val="28"/>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8.1考察及相关费用</w:t>
      </w:r>
      <w:bookmarkEnd w:id="326"/>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咨询人经委托人同意进行考察发生的费用由</w:t>
      </w:r>
      <w:r>
        <w:rPr>
          <w:rFonts w:hint="eastAsia" w:ascii="仿宋" w:hAnsi="仿宋" w:eastAsia="仿宋" w:cs="仿宋"/>
          <w:color w:val="000000" w:themeColor="text1"/>
          <w:sz w:val="28"/>
          <w:szCs w:val="28"/>
          <w:u w:val="single"/>
          <w14:textFill>
            <w14:solidFill>
              <w14:schemeClr w14:val="tx1"/>
            </w14:solidFill>
          </w14:textFill>
        </w:rPr>
        <w:tab/>
      </w:r>
      <w:r>
        <w:rPr>
          <w:rFonts w:hint="eastAsia" w:ascii="仿宋" w:hAnsi="仿宋" w:eastAsia="仿宋" w:cs="仿宋"/>
          <w:color w:val="000000" w:themeColor="text1"/>
          <w:sz w:val="28"/>
          <w:szCs w:val="28"/>
          <w:u w:val="single"/>
          <w14:textFill>
            <w14:solidFill>
              <w14:schemeClr w14:val="tx1"/>
            </w14:solidFill>
          </w14:textFill>
        </w:rPr>
        <w:t xml:space="preserve"> / </w:t>
      </w:r>
      <w:r>
        <w:rPr>
          <w:rFonts w:hint="eastAsia" w:ascii="仿宋" w:hAnsi="仿宋" w:eastAsia="仿宋" w:cs="仿宋"/>
          <w:color w:val="000000" w:themeColor="text1"/>
          <w:sz w:val="28"/>
          <w:szCs w:val="28"/>
          <w14:textFill>
            <w14:solidFill>
              <w14:schemeClr w14:val="tx1"/>
            </w14:solidFill>
          </w14:textFill>
        </w:rPr>
        <w:t>支付。</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差旅费及相关费用的支付：</w:t>
      </w:r>
      <w:r>
        <w:rPr>
          <w:rFonts w:hint="eastAsia" w:ascii="仿宋" w:hAnsi="仿宋" w:eastAsia="仿宋" w:cs="仿宋"/>
          <w:color w:val="000000" w:themeColor="text1"/>
          <w:sz w:val="28"/>
          <w:szCs w:val="28"/>
          <w:u w:val="single"/>
          <w14:textFill>
            <w14:solidFill>
              <w14:schemeClr w14:val="tx1"/>
            </w14:solidFill>
          </w14:textFill>
        </w:rPr>
        <w:tab/>
      </w:r>
      <w:r>
        <w:rPr>
          <w:rFonts w:hint="eastAsia" w:ascii="仿宋" w:hAnsi="仿宋" w:eastAsia="仿宋" w:cs="仿宋"/>
          <w:color w:val="000000" w:themeColor="text1"/>
          <w:sz w:val="28"/>
          <w:szCs w:val="28"/>
          <w:u w:val="single"/>
          <w14:textFill>
            <w14:solidFill>
              <w14:schemeClr w14:val="tx1"/>
            </w14:solidFill>
          </w14:textFill>
        </w:rPr>
        <w:t xml:space="preserve"> / </w:t>
      </w:r>
      <w:r>
        <w:rPr>
          <w:rFonts w:hint="eastAsia" w:ascii="仿宋" w:hAnsi="仿宋" w:eastAsia="仿宋" w:cs="仿宋"/>
          <w:color w:val="000000" w:themeColor="text1"/>
          <w:sz w:val="28"/>
          <w:szCs w:val="28"/>
          <w14:textFill>
            <w14:solidFill>
              <w14:schemeClr w14:val="tx1"/>
            </w14:solidFill>
          </w14:textFill>
        </w:rPr>
        <w:t xml:space="preserve">。          </w:t>
      </w:r>
      <w:bookmarkStart w:id="327" w:name="_Toc422322552"/>
    </w:p>
    <w:p>
      <w:pPr>
        <w:pageBreakBefore w:val="0"/>
        <w:kinsoku/>
        <w:wordWrap/>
        <w:overflowPunct/>
        <w:topLinePunct w:val="0"/>
        <w:bidi w:val="0"/>
        <w:snapToGrid/>
        <w:spacing w:line="360" w:lineRule="auto"/>
        <w:ind w:firstLine="562"/>
        <w:textAlignment w:val="auto"/>
        <w:rPr>
          <w:rFonts w:hint="eastAsia" w:ascii="仿宋" w:hAnsi="仿宋" w:eastAsia="仿宋" w:cs="仿宋"/>
          <w:bCs/>
          <w:color w:val="000000" w:themeColor="text1"/>
          <w:kern w:val="28"/>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8.2奖励</w:t>
      </w:r>
      <w:bookmarkEnd w:id="327"/>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合理化建议的奖励金额按下列方法确定：</w:t>
      </w:r>
      <w:r>
        <w:rPr>
          <w:rFonts w:hint="eastAsia" w:ascii="仿宋" w:hAnsi="仿宋" w:eastAsia="仿宋" w:cs="仿宋"/>
          <w:color w:val="000000" w:themeColor="text1"/>
          <w:sz w:val="28"/>
          <w:szCs w:val="28"/>
          <w:u w:val="single"/>
          <w14:textFill>
            <w14:solidFill>
              <w14:schemeClr w14:val="tx1"/>
            </w14:solidFill>
          </w14:textFill>
        </w:rPr>
        <w:tab/>
      </w:r>
      <w:r>
        <w:rPr>
          <w:rFonts w:hint="eastAsia" w:ascii="仿宋" w:hAnsi="仿宋" w:eastAsia="仿宋" w:cs="仿宋"/>
          <w:color w:val="000000" w:themeColor="text1"/>
          <w:sz w:val="28"/>
          <w:szCs w:val="28"/>
          <w:u w:val="single"/>
          <w14:textFill>
            <w14:solidFill>
              <w14:schemeClr w14:val="tx1"/>
            </w14:solidFill>
          </w14:textFill>
        </w:rPr>
        <w:t xml:space="preserve"> / </w:t>
      </w:r>
      <w:r>
        <w:rPr>
          <w:rFonts w:hint="eastAsia" w:ascii="仿宋" w:hAnsi="仿宋" w:eastAsia="仿宋" w:cs="仿宋"/>
          <w:color w:val="000000" w:themeColor="text1"/>
          <w:sz w:val="28"/>
          <w:szCs w:val="28"/>
          <w14:textFill>
            <w14:solidFill>
              <w14:schemeClr w14:val="tx1"/>
            </w14:solidFill>
          </w14:textFill>
        </w:rPr>
        <w:t>。</w:t>
      </w:r>
      <w:bookmarkStart w:id="328" w:name="_Toc422322553"/>
    </w:p>
    <w:p>
      <w:pPr>
        <w:pageBreakBefore w:val="0"/>
        <w:kinsoku/>
        <w:wordWrap/>
        <w:overflowPunct/>
        <w:topLinePunct w:val="0"/>
        <w:bidi w:val="0"/>
        <w:snapToGrid/>
        <w:spacing w:line="360" w:lineRule="auto"/>
        <w:ind w:firstLine="562"/>
        <w:textAlignment w:val="auto"/>
        <w:rPr>
          <w:rFonts w:hint="eastAsia" w:ascii="仿宋" w:hAnsi="仿宋" w:eastAsia="仿宋" w:cs="仿宋"/>
          <w:bCs/>
          <w:color w:val="000000" w:themeColor="text1"/>
          <w:kern w:val="28"/>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8.3保密</w:t>
      </w:r>
      <w:bookmarkEnd w:id="328"/>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委托人申明的保密事项和期限：</w:t>
      </w:r>
      <w:r>
        <w:rPr>
          <w:rFonts w:hint="eastAsia" w:ascii="仿宋" w:hAnsi="仿宋" w:eastAsia="仿宋" w:cs="仿宋"/>
          <w:color w:val="000000" w:themeColor="text1"/>
          <w:sz w:val="28"/>
          <w:szCs w:val="28"/>
          <w:u w:val="single"/>
          <w14:textFill>
            <w14:solidFill>
              <w14:schemeClr w14:val="tx1"/>
            </w14:solidFill>
          </w14:textFill>
        </w:rPr>
        <w:t>按本合同约定执行</w:t>
      </w:r>
      <w:r>
        <w:rPr>
          <w:rFonts w:hint="eastAsia" w:ascii="仿宋" w:hAnsi="仿宋" w:eastAsia="仿宋" w:cs="仿宋"/>
          <w:color w:val="000000" w:themeColor="text1"/>
          <w:sz w:val="28"/>
          <w:szCs w:val="28"/>
          <w14:textFill>
            <w14:solidFill>
              <w14:schemeClr w14:val="tx1"/>
            </w14:solidFill>
          </w14:textFill>
        </w:rPr>
        <w:t>。</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咨询人申明的保密事项和期限：</w:t>
      </w:r>
      <w:r>
        <w:rPr>
          <w:rFonts w:hint="eastAsia" w:ascii="仿宋" w:hAnsi="仿宋" w:eastAsia="仿宋" w:cs="仿宋"/>
          <w:color w:val="000000" w:themeColor="text1"/>
          <w:sz w:val="28"/>
          <w:szCs w:val="28"/>
          <w:u w:val="single"/>
          <w14:textFill>
            <w14:solidFill>
              <w14:schemeClr w14:val="tx1"/>
            </w14:solidFill>
          </w14:textFill>
        </w:rPr>
        <w:t>按本合同约定执行</w:t>
      </w:r>
      <w:r>
        <w:rPr>
          <w:rFonts w:hint="eastAsia" w:ascii="仿宋" w:hAnsi="仿宋" w:eastAsia="仿宋" w:cs="仿宋"/>
          <w:color w:val="000000" w:themeColor="text1"/>
          <w:sz w:val="28"/>
          <w:szCs w:val="28"/>
          <w14:textFill>
            <w14:solidFill>
              <w14:schemeClr w14:val="tx1"/>
            </w14:solidFill>
          </w14:textFill>
        </w:rPr>
        <w:t xml:space="preserve">。             </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第三人申明的保密事项和期限：</w:t>
      </w:r>
      <w:r>
        <w:rPr>
          <w:rFonts w:hint="eastAsia" w:ascii="仿宋" w:hAnsi="仿宋" w:eastAsia="仿宋" w:cs="仿宋"/>
          <w:color w:val="000000" w:themeColor="text1"/>
          <w:sz w:val="28"/>
          <w:szCs w:val="28"/>
          <w:u w:val="single"/>
          <w14:textFill>
            <w14:solidFill>
              <w14:schemeClr w14:val="tx1"/>
            </w14:solidFill>
          </w14:textFill>
        </w:rPr>
        <w:t>按本合同约定执行</w:t>
      </w:r>
      <w:r>
        <w:rPr>
          <w:rFonts w:hint="eastAsia" w:ascii="仿宋" w:hAnsi="仿宋" w:eastAsia="仿宋" w:cs="仿宋"/>
          <w:color w:val="000000" w:themeColor="text1"/>
          <w:sz w:val="28"/>
          <w:szCs w:val="28"/>
          <w14:textFill>
            <w14:solidFill>
              <w14:schemeClr w14:val="tx1"/>
            </w14:solidFill>
          </w14:textFill>
        </w:rPr>
        <w:t>。</w:t>
      </w:r>
    </w:p>
    <w:p>
      <w:pPr>
        <w:pageBreakBefore w:val="0"/>
        <w:kinsoku/>
        <w:wordWrap/>
        <w:overflowPunct/>
        <w:topLinePunct w:val="0"/>
        <w:bidi w:val="0"/>
        <w:snapToGrid/>
        <w:spacing w:line="360" w:lineRule="auto"/>
        <w:ind w:firstLine="562"/>
        <w:textAlignment w:val="auto"/>
        <w:rPr>
          <w:rFonts w:hint="eastAsia" w:ascii="仿宋" w:hAnsi="仿宋" w:eastAsia="仿宋" w:cs="仿宋"/>
          <w:bCs/>
          <w:color w:val="000000" w:themeColor="text1"/>
          <w:kern w:val="28"/>
          <w:sz w:val="28"/>
          <w:szCs w:val="28"/>
          <w14:textFill>
            <w14:solidFill>
              <w14:schemeClr w14:val="tx1"/>
            </w14:solidFill>
          </w14:textFill>
        </w:rPr>
      </w:pPr>
      <w:bookmarkStart w:id="329" w:name="_Toc422322554"/>
      <w:r>
        <w:rPr>
          <w:rFonts w:hint="eastAsia" w:ascii="仿宋" w:hAnsi="仿宋" w:eastAsia="仿宋" w:cs="仿宋"/>
          <w:b/>
          <w:color w:val="000000" w:themeColor="text1"/>
          <w:kern w:val="28"/>
          <w:sz w:val="28"/>
          <w:szCs w:val="28"/>
          <w14:textFill>
            <w14:solidFill>
              <w14:schemeClr w14:val="tx1"/>
            </w14:solidFill>
          </w14:textFill>
        </w:rPr>
        <w:t>8.4联络</w:t>
      </w:r>
      <w:bookmarkEnd w:id="329"/>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8.4.1任何一方与合同有关的通知、指示、要求、决定等，均应在</w:t>
      </w:r>
      <w:r>
        <w:rPr>
          <w:rFonts w:hint="eastAsia" w:ascii="仿宋" w:hAnsi="仿宋" w:eastAsia="仿宋" w:cs="仿宋"/>
          <w:color w:val="000000" w:themeColor="text1"/>
          <w:sz w:val="28"/>
          <w:szCs w:val="28"/>
          <w:u w:val="single"/>
          <w14:textFill>
            <w14:solidFill>
              <w14:schemeClr w14:val="tx1"/>
            </w14:solidFill>
          </w14:textFill>
        </w:rPr>
        <w:tab/>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日内送达对方指定的接收人和送达地点。</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8.4.2委托人指定的送达接收人：</w:t>
      </w:r>
      <w:r>
        <w:rPr>
          <w:rFonts w:hint="eastAsia" w:ascii="仿宋" w:hAnsi="仿宋" w:eastAsia="仿宋" w:cs="仿宋"/>
          <w:sz w:val="28"/>
          <w:szCs w:val="28"/>
        </w:rPr>
        <w:t>具体</w:t>
      </w:r>
      <w:r>
        <w:rPr>
          <w:rFonts w:hint="eastAsia" w:ascii="仿宋" w:hAnsi="仿宋" w:eastAsia="仿宋" w:cs="仿宋"/>
          <w:color w:val="000000"/>
          <w:sz w:val="28"/>
          <w:szCs w:val="28"/>
        </w:rPr>
        <w:t>详见附录F。</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bookmarkStart w:id="330" w:name="_Toc419045124"/>
      <w:bookmarkStart w:id="331" w:name="_Toc422322555"/>
      <w:r>
        <w:rPr>
          <w:rFonts w:hint="eastAsia" w:ascii="仿宋" w:hAnsi="仿宋" w:eastAsia="仿宋" w:cs="仿宋"/>
          <w:color w:val="000000" w:themeColor="text1"/>
          <w:sz w:val="28"/>
          <w:szCs w:val="28"/>
          <w14:textFill>
            <w14:solidFill>
              <w14:schemeClr w14:val="tx1"/>
            </w14:solidFill>
          </w14:textFill>
        </w:rPr>
        <w:t>咨询人指定的送达接收人：</w:t>
      </w:r>
      <w:r>
        <w:rPr>
          <w:rFonts w:hint="eastAsia" w:ascii="仿宋" w:hAnsi="仿宋" w:eastAsia="仿宋" w:cs="仿宋"/>
          <w:sz w:val="28"/>
          <w:szCs w:val="28"/>
        </w:rPr>
        <w:t>具体</w:t>
      </w:r>
      <w:r>
        <w:rPr>
          <w:rFonts w:hint="eastAsia" w:ascii="仿宋" w:hAnsi="仿宋" w:eastAsia="仿宋" w:cs="仿宋"/>
          <w:color w:val="000000"/>
          <w:sz w:val="28"/>
          <w:szCs w:val="28"/>
        </w:rPr>
        <w:t>详见附录F。</w:t>
      </w:r>
    </w:p>
    <w:p>
      <w:pPr>
        <w:pageBreakBefore w:val="0"/>
        <w:kinsoku/>
        <w:wordWrap/>
        <w:overflowPunct/>
        <w:topLinePunct w:val="0"/>
        <w:bidi w:val="0"/>
        <w:snapToGrid/>
        <w:spacing w:line="360" w:lineRule="auto"/>
        <w:ind w:firstLine="562"/>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color w:val="000000" w:themeColor="text1"/>
          <w:kern w:val="28"/>
          <w:sz w:val="28"/>
          <w:szCs w:val="28"/>
          <w14:textFill>
            <w14:solidFill>
              <w14:schemeClr w14:val="tx1"/>
            </w14:solidFill>
          </w14:textFill>
        </w:rPr>
        <w:t>8.5知识产权</w:t>
      </w:r>
      <w:bookmarkEnd w:id="330"/>
      <w:bookmarkEnd w:id="331"/>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委托人提供给咨询人的图纸、委托人为实施工程自行编制或委托编制的技术规范以及反映委托人要求的或其他类似性质文件的著作权属于</w:t>
      </w:r>
      <w:r>
        <w:rPr>
          <w:rFonts w:hint="eastAsia" w:ascii="仿宋" w:hAnsi="仿宋" w:eastAsia="仿宋" w:cs="仿宋"/>
          <w:color w:val="000000" w:themeColor="text1"/>
          <w:sz w:val="28"/>
          <w:szCs w:val="28"/>
          <w:u w:val="none"/>
          <w14:textFill>
            <w14:solidFill>
              <w14:schemeClr w14:val="tx1"/>
            </w14:solidFill>
          </w14:textFill>
        </w:rPr>
        <w:t>适用通用条件约定。</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u w:val="none"/>
          <w14:textFill>
            <w14:solidFill>
              <w14:schemeClr w14:val="tx1"/>
            </w14:solidFill>
          </w14:textFill>
        </w:rPr>
        <w:t>咨询人为履行本合同约定而编制的成果文件，其著作权属于 委托人，但咨询人享有署名权。</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双方将履行本合同形成的有关成果文件用于企业宣传、申报奖项以及接受上级主管部门的检查须遵守以下约定：</w:t>
      </w:r>
      <w:bookmarkStart w:id="332" w:name="_Toc419045125"/>
      <w:bookmarkStart w:id="333" w:name="_Toc422322556"/>
      <w:r>
        <w:rPr>
          <w:rFonts w:hint="eastAsia" w:ascii="仿宋" w:hAnsi="仿宋" w:eastAsia="仿宋" w:cs="仿宋"/>
          <w:color w:val="000000" w:themeColor="text1"/>
          <w:sz w:val="28"/>
          <w:szCs w:val="28"/>
          <w:u w:val="single"/>
          <w14:textFill>
            <w14:solidFill>
              <w14:schemeClr w14:val="tx1"/>
            </w14:solidFill>
          </w14:textFill>
        </w:rPr>
        <w:t>适用通用条件约定</w:t>
      </w:r>
      <w:r>
        <w:rPr>
          <w:rFonts w:hint="eastAsia" w:ascii="仿宋" w:hAnsi="仿宋" w:eastAsia="仿宋" w:cs="仿宋"/>
          <w:color w:val="000000" w:themeColor="text1"/>
          <w:sz w:val="28"/>
          <w:szCs w:val="28"/>
          <w14:textFill>
            <w14:solidFill>
              <w14:schemeClr w14:val="tx1"/>
            </w14:solidFill>
          </w14:textFill>
        </w:rPr>
        <w:t>。</w:t>
      </w:r>
    </w:p>
    <w:p>
      <w:pPr>
        <w:pageBreakBefore w:val="0"/>
        <w:kinsoku/>
        <w:wordWrap/>
        <w:overflowPunct/>
        <w:topLinePunct w:val="0"/>
        <w:bidi w:val="0"/>
        <w:snapToGrid/>
        <w:spacing w:line="360" w:lineRule="auto"/>
        <w:ind w:firstLine="562"/>
        <w:textAlignment w:val="auto"/>
        <w:outlineLvl w:val="1"/>
        <w:rPr>
          <w:rFonts w:hint="eastAsia" w:ascii="仿宋" w:hAnsi="仿宋" w:eastAsia="仿宋" w:cs="仿宋"/>
          <w:color w:val="000000" w:themeColor="text1"/>
          <w:sz w:val="28"/>
          <w:szCs w:val="28"/>
          <w14:textFill>
            <w14:solidFill>
              <w14:schemeClr w14:val="tx1"/>
            </w14:solidFill>
          </w14:textFill>
        </w:rPr>
      </w:pPr>
      <w:bookmarkStart w:id="334" w:name="_Toc19715"/>
      <w:bookmarkStart w:id="335" w:name="_Toc16790"/>
      <w:bookmarkStart w:id="336" w:name="_Toc10405"/>
      <w:bookmarkStart w:id="337" w:name="_Toc20989"/>
      <w:bookmarkStart w:id="338" w:name="_Toc18051"/>
      <w:r>
        <w:rPr>
          <w:rFonts w:hint="eastAsia" w:ascii="仿宋" w:hAnsi="仿宋" w:eastAsia="仿宋" w:cs="仿宋"/>
          <w:b/>
          <w:bCs/>
          <w:color w:val="000000" w:themeColor="text1"/>
          <w:sz w:val="28"/>
          <w:szCs w:val="28"/>
          <w14:textFill>
            <w14:solidFill>
              <w14:schemeClr w14:val="tx1"/>
            </w14:solidFill>
          </w14:textFill>
        </w:rPr>
        <w:t>9.补充条款</w:t>
      </w:r>
      <w:bookmarkEnd w:id="332"/>
      <w:bookmarkEnd w:id="333"/>
      <w:bookmarkEnd w:id="334"/>
      <w:bookmarkEnd w:id="335"/>
      <w:bookmarkEnd w:id="336"/>
      <w:bookmarkEnd w:id="337"/>
      <w:bookmarkEnd w:id="338"/>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u w:val="none"/>
          <w:lang w:val="en-US" w:eastAsia="zh-CN"/>
          <w14:textFill>
            <w14:solidFill>
              <w14:schemeClr w14:val="tx1"/>
            </w14:solidFill>
          </w14:textFill>
        </w:rPr>
        <w:t>9.1</w:t>
      </w:r>
      <w:r>
        <w:rPr>
          <w:rFonts w:hint="eastAsia" w:ascii="仿宋" w:hAnsi="仿宋" w:eastAsia="仿宋" w:cs="仿宋"/>
          <w:color w:val="000000" w:themeColor="text1"/>
          <w:sz w:val="28"/>
          <w:szCs w:val="28"/>
          <w:u w:val="none"/>
          <w14:textFill>
            <w14:solidFill>
              <w14:schemeClr w14:val="tx1"/>
            </w14:solidFill>
          </w14:textFill>
        </w:rPr>
        <w:t>咨询人被认定为中标无效的，本合同认定无效。</w:t>
      </w:r>
    </w:p>
    <w:p>
      <w:pPr>
        <w:pageBreakBefore w:val="0"/>
        <w:kinsoku/>
        <w:wordWrap/>
        <w:overflowPunct/>
        <w:topLinePunct w:val="0"/>
        <w:bidi w:val="0"/>
        <w:snapToGrid/>
        <w:spacing w:line="360" w:lineRule="auto"/>
        <w:ind w:firstLine="560"/>
        <w:textAlignment w:val="auto"/>
        <w:rPr>
          <w:rFonts w:hint="eastAsia" w:ascii="仿宋" w:hAnsi="仿宋" w:eastAsia="仿宋" w:cs="仿宋"/>
          <w:b/>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u w:val="none"/>
          <w:lang w:val="en-US" w:eastAsia="zh-CN"/>
          <w14:textFill>
            <w14:solidFill>
              <w14:schemeClr w14:val="tx1"/>
            </w14:solidFill>
          </w14:textFill>
        </w:rPr>
        <w:t>9.2</w:t>
      </w:r>
      <w:r>
        <w:rPr>
          <w:rFonts w:hint="eastAsia" w:ascii="仿宋" w:hAnsi="仿宋" w:eastAsia="仿宋" w:cs="仿宋"/>
          <w:color w:val="000000" w:themeColor="text1"/>
          <w:sz w:val="28"/>
          <w:szCs w:val="28"/>
          <w:u w:val="none"/>
          <w14:textFill>
            <w14:solidFill>
              <w14:schemeClr w14:val="tx1"/>
            </w14:solidFill>
          </w14:textFill>
        </w:rPr>
        <w:t>合同履行期间，咨询人在本项目外出现失信行为或不良行为记录，且影响本合同履约的，委托人有权解除本合同。</w:t>
      </w:r>
    </w:p>
    <w:p>
      <w:pPr>
        <w:spacing w:line="500" w:lineRule="exact"/>
        <w:ind w:firstLine="562"/>
        <w:rPr>
          <w:rFonts w:hint="eastAsia" w:ascii="仿宋" w:hAnsi="仿宋" w:eastAsia="仿宋" w:cs="仿宋"/>
          <w:b/>
          <w:color w:val="000000" w:themeColor="text1"/>
          <w:szCs w:val="28"/>
          <w14:textFill>
            <w14:solidFill>
              <w14:schemeClr w14:val="tx1"/>
            </w14:solidFill>
          </w14:textFill>
        </w:rPr>
      </w:pPr>
      <w:r>
        <w:rPr>
          <w:rFonts w:hint="eastAsia" w:ascii="仿宋" w:hAnsi="仿宋" w:eastAsia="仿宋" w:cs="仿宋"/>
          <w:b/>
          <w:color w:val="000000" w:themeColor="text1"/>
          <w:szCs w:val="28"/>
          <w14:textFill>
            <w14:solidFill>
              <w14:schemeClr w14:val="tx1"/>
            </w14:solidFill>
          </w14:textFill>
        </w:rPr>
        <w:t xml:space="preserve"> </w:t>
      </w:r>
    </w:p>
    <w:p>
      <w:pPr>
        <w:pStyle w:val="13"/>
        <w:ind w:firstLine="480"/>
        <w:rPr>
          <w:rFonts w:hint="eastAsia" w:ascii="仿宋" w:hAnsi="仿宋" w:eastAsia="仿宋" w:cs="仿宋"/>
          <w:color w:val="000000" w:themeColor="text1"/>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ascii="仿宋" w:hAnsi="仿宋" w:eastAsia="仿宋" w:cs="仿宋"/>
          <w:color w:val="000000" w:themeColor="text1"/>
          <w14:textFill>
            <w14:solidFill>
              <w14:schemeClr w14:val="tx1"/>
            </w14:solidFill>
          </w14:textFill>
        </w:rPr>
        <w:t xml:space="preserve"> </w:t>
      </w:r>
    </w:p>
    <w:p>
      <w:pPr>
        <w:pStyle w:val="13"/>
        <w:keepNext w:val="0"/>
        <w:keepLines w:val="0"/>
        <w:pageBreakBefore w:val="0"/>
        <w:widowControl w:val="0"/>
        <w:kinsoku/>
        <w:wordWrap/>
        <w:overflowPunct/>
        <w:topLinePunct w:val="0"/>
        <w:autoSpaceDE/>
        <w:autoSpaceDN/>
        <w:bidi w:val="0"/>
        <w:adjustRightInd/>
        <w:snapToGrid/>
        <w:ind w:left="0" w:leftChars="0" w:firstLine="0" w:firstLineChars="0"/>
        <w:textAlignment w:val="auto"/>
        <w:outlineLvl w:val="1"/>
        <w:rPr>
          <w:rFonts w:hint="eastAsia" w:ascii="仿宋" w:hAnsi="仿宋" w:eastAsia="仿宋" w:cs="仿宋"/>
          <w:b/>
          <w:bCs/>
          <w:color w:val="000000" w:themeColor="text1"/>
          <w:kern w:val="0"/>
          <w:sz w:val="28"/>
          <w:szCs w:val="28"/>
          <w14:textFill>
            <w14:solidFill>
              <w14:schemeClr w14:val="tx1"/>
            </w14:solidFill>
          </w14:textFill>
        </w:rPr>
      </w:pPr>
      <w:bookmarkStart w:id="339" w:name="_Toc9528"/>
      <w:r>
        <w:rPr>
          <w:rFonts w:hint="eastAsia" w:ascii="仿宋" w:hAnsi="仿宋" w:eastAsia="仿宋" w:cs="仿宋"/>
          <w:b/>
          <w:bCs/>
          <w:color w:val="000000" w:themeColor="text1"/>
          <w:kern w:val="0"/>
          <w:sz w:val="28"/>
          <w:szCs w:val="28"/>
          <w14:textFill>
            <w14:solidFill>
              <w14:schemeClr w14:val="tx1"/>
            </w14:solidFill>
          </w14:textFill>
        </w:rPr>
        <w:t>附录A 服务范围及工作要求</w:t>
      </w:r>
      <w:bookmarkEnd w:id="339"/>
    </w:p>
    <w:tbl>
      <w:tblPr>
        <w:tblStyle w:val="10"/>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82"/>
        <w:gridCol w:w="3423"/>
        <w:gridCol w:w="5197"/>
        <w:gridCol w:w="36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66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ascii="仿宋" w:hAnsi="仿宋" w:eastAsia="仿宋" w:cs="仿宋"/>
                <w:i w:val="0"/>
                <w:iCs w:val="0"/>
                <w:color w:val="000000"/>
                <w:sz w:val="24"/>
                <w:szCs w:val="24"/>
                <w:u w:val="none"/>
              </w:rPr>
            </w:pPr>
            <w:permStart w:id="34" w:edGrp="everyone"/>
            <w:r>
              <w:rPr>
                <w:rStyle w:val="17"/>
                <w:lang w:val="en-US" w:eastAsia="zh-CN" w:bidi="ar"/>
              </w:rPr>
              <w:t>名称</w:t>
            </w:r>
          </w:p>
        </w:tc>
        <w:tc>
          <w:tcPr>
            <w:tcW w:w="1208"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 w:hAnsi="仿宋" w:eastAsia="仿宋" w:cs="仿宋"/>
                <w:i w:val="0"/>
                <w:iCs w:val="0"/>
                <w:color w:val="000000"/>
                <w:sz w:val="24"/>
                <w:szCs w:val="24"/>
                <w:u w:val="none"/>
              </w:rPr>
            </w:pPr>
            <w:r>
              <w:rPr>
                <w:rStyle w:val="17"/>
                <w:lang w:val="en-US" w:eastAsia="zh-CN" w:bidi="ar"/>
              </w:rPr>
              <w:t>工作内容</w:t>
            </w:r>
          </w:p>
        </w:tc>
        <w:tc>
          <w:tcPr>
            <w:tcW w:w="1834"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 w:hAnsi="仿宋" w:eastAsia="仿宋" w:cs="仿宋"/>
                <w:i w:val="0"/>
                <w:iCs w:val="0"/>
                <w:color w:val="000000"/>
                <w:sz w:val="24"/>
                <w:szCs w:val="24"/>
                <w:u w:val="none"/>
              </w:rPr>
            </w:pPr>
            <w:r>
              <w:rPr>
                <w:rStyle w:val="17"/>
                <w:lang w:val="en-US" w:eastAsia="zh-CN" w:bidi="ar"/>
              </w:rPr>
              <w:t>完成时间</w:t>
            </w:r>
          </w:p>
        </w:tc>
        <w:tc>
          <w:tcPr>
            <w:tcW w:w="1292"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 w:hAnsi="仿宋" w:eastAsia="仿宋" w:cs="仿宋"/>
                <w:i w:val="0"/>
                <w:iCs w:val="0"/>
                <w:color w:val="000000"/>
                <w:sz w:val="24"/>
                <w:szCs w:val="24"/>
                <w:u w:val="none"/>
              </w:rPr>
            </w:pPr>
            <w:r>
              <w:rPr>
                <w:rStyle w:val="17"/>
                <w:lang w:val="en-US" w:eastAsia="zh-CN" w:bidi="ar"/>
              </w:rPr>
              <w:t>提供成果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64"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施工图预算编制阶段工作</w:t>
            </w:r>
          </w:p>
        </w:tc>
        <w:tc>
          <w:tcPr>
            <w:tcW w:w="120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480" w:firstLineChars="20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施工图预算编制</w:t>
            </w:r>
          </w:p>
        </w:tc>
        <w:tc>
          <w:tcPr>
            <w:tcW w:w="183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发包人提供相关资料及设计施工图后 [ 15 ]日历天内，且需满足发包人的招标节点需求</w:t>
            </w:r>
          </w:p>
        </w:tc>
        <w:tc>
          <w:tcPr>
            <w:tcW w:w="129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480" w:firstLineChars="20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施工图预算文件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64" w:type="pct"/>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仿宋" w:hAnsi="仿宋" w:eastAsia="仿宋" w:cs="仿宋"/>
                <w:i w:val="0"/>
                <w:iCs w:val="0"/>
                <w:color w:val="000000"/>
                <w:sz w:val="24"/>
                <w:szCs w:val="24"/>
                <w:u w:val="none"/>
              </w:rPr>
            </w:pPr>
          </w:p>
        </w:tc>
        <w:tc>
          <w:tcPr>
            <w:tcW w:w="120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480" w:firstLineChars="20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施工图预算疑问的回复</w:t>
            </w:r>
          </w:p>
        </w:tc>
        <w:tc>
          <w:tcPr>
            <w:tcW w:w="183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发包人提供相关疑问后[ 1 ]日历天内完成</w:t>
            </w:r>
          </w:p>
        </w:tc>
        <w:tc>
          <w:tcPr>
            <w:tcW w:w="129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480" w:firstLineChars="20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答疑回复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64" w:type="pct"/>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仿宋" w:hAnsi="仿宋" w:eastAsia="仿宋" w:cs="仿宋"/>
                <w:i w:val="0"/>
                <w:iCs w:val="0"/>
                <w:color w:val="000000"/>
                <w:sz w:val="24"/>
                <w:szCs w:val="24"/>
                <w:u w:val="none"/>
              </w:rPr>
            </w:pPr>
          </w:p>
        </w:tc>
        <w:tc>
          <w:tcPr>
            <w:tcW w:w="120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480" w:firstLineChars="20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配合政府部门预算评审</w:t>
            </w:r>
          </w:p>
        </w:tc>
        <w:tc>
          <w:tcPr>
            <w:tcW w:w="183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政府部门评审征询意见稿[ 1 ]天内完成</w:t>
            </w:r>
          </w:p>
        </w:tc>
        <w:tc>
          <w:tcPr>
            <w:tcW w:w="129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480" w:firstLineChars="20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征询意见回复函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64"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招标阶段工作</w:t>
            </w:r>
          </w:p>
        </w:tc>
        <w:tc>
          <w:tcPr>
            <w:tcW w:w="120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480" w:firstLineChars="20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工程量清单及控制价编制</w:t>
            </w:r>
          </w:p>
        </w:tc>
        <w:tc>
          <w:tcPr>
            <w:tcW w:w="183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发包人提供相关资料及施工图纸后[ 5 ]日历天内，且需满足发包人的招标节点需求</w:t>
            </w:r>
          </w:p>
        </w:tc>
        <w:tc>
          <w:tcPr>
            <w:tcW w:w="129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480" w:firstLineChars="20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工程量清单及控制价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64" w:type="pct"/>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仿宋" w:hAnsi="仿宋" w:eastAsia="仿宋" w:cs="仿宋"/>
                <w:i w:val="0"/>
                <w:iCs w:val="0"/>
                <w:color w:val="000000"/>
                <w:sz w:val="24"/>
                <w:szCs w:val="24"/>
                <w:u w:val="none"/>
              </w:rPr>
            </w:pPr>
          </w:p>
        </w:tc>
        <w:tc>
          <w:tcPr>
            <w:tcW w:w="120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480" w:firstLineChars="20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工程量清单疑问的回复</w:t>
            </w:r>
          </w:p>
        </w:tc>
        <w:tc>
          <w:tcPr>
            <w:tcW w:w="183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发包人提供相关疑问后[ 1 ]日历天内完成</w:t>
            </w:r>
          </w:p>
        </w:tc>
        <w:tc>
          <w:tcPr>
            <w:tcW w:w="129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480" w:firstLineChars="20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答疑回复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64" w:type="pct"/>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仿宋" w:hAnsi="仿宋" w:eastAsia="仿宋" w:cs="仿宋"/>
                <w:i w:val="0"/>
                <w:iCs w:val="0"/>
                <w:color w:val="000000"/>
                <w:sz w:val="24"/>
                <w:szCs w:val="24"/>
                <w:u w:val="none"/>
              </w:rPr>
            </w:pPr>
          </w:p>
        </w:tc>
        <w:tc>
          <w:tcPr>
            <w:tcW w:w="120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480" w:firstLineChars="20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招标工程量清单修正</w:t>
            </w:r>
          </w:p>
        </w:tc>
        <w:tc>
          <w:tcPr>
            <w:tcW w:w="183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收到工程量清单修正联系单后[ 1 ]日历天内完成</w:t>
            </w:r>
          </w:p>
        </w:tc>
        <w:tc>
          <w:tcPr>
            <w:tcW w:w="129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480" w:firstLineChars="20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答疑回复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3" w:hRule="atLeast"/>
        </w:trPr>
        <w:tc>
          <w:tcPr>
            <w:tcW w:w="664" w:type="pct"/>
            <w:vMerge w:val="restart"/>
            <w:tcBorders>
              <w:top w:val="single" w:color="000000" w:sz="8" w:space="0"/>
              <w:left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施工阶段工作</w:t>
            </w:r>
          </w:p>
        </w:tc>
        <w:tc>
          <w:tcPr>
            <w:tcW w:w="120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480" w:firstLineChars="200"/>
              <w:jc w:val="both"/>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kern w:val="0"/>
                <w:sz w:val="24"/>
                <w:szCs w:val="24"/>
                <w:u w:val="none"/>
                <w:lang w:val="en-US" w:eastAsia="zh-CN" w:bidi="ar"/>
              </w:rPr>
              <w:t>已标价工程量清单修正</w:t>
            </w:r>
          </w:p>
        </w:tc>
        <w:tc>
          <w:tcPr>
            <w:tcW w:w="183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both"/>
              <w:textAlignment w:val="center"/>
              <w:rPr>
                <w:rFonts w:hint="default"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收到已标价工程量清单修正文件后15日历天内完成审核</w:t>
            </w:r>
          </w:p>
        </w:tc>
        <w:tc>
          <w:tcPr>
            <w:tcW w:w="129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480" w:firstLineChars="20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合同工程量清单修正文件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3" w:hRule="atLeast"/>
        </w:trPr>
        <w:tc>
          <w:tcPr>
            <w:tcW w:w="664" w:type="pct"/>
            <w:vMerge w:val="continue"/>
            <w:tcBorders>
              <w:left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p>
        </w:tc>
        <w:tc>
          <w:tcPr>
            <w:tcW w:w="120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480" w:firstLineChars="200"/>
              <w:jc w:val="both"/>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暂估价清单及控制价编制</w:t>
            </w:r>
          </w:p>
        </w:tc>
        <w:tc>
          <w:tcPr>
            <w:tcW w:w="519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kern w:val="0"/>
                <w:sz w:val="24"/>
                <w:szCs w:val="24"/>
                <w:u w:val="none"/>
                <w:lang w:val="en-US" w:eastAsia="zh-CN" w:bidi="ar"/>
              </w:rPr>
              <w:t>发包人提供相关资料及施工图纸后[ 3</w:t>
            </w:r>
            <w:bookmarkStart w:id="375" w:name="_GoBack"/>
            <w:bookmarkEnd w:id="375"/>
            <w:r>
              <w:rPr>
                <w:rFonts w:hint="eastAsia" w:ascii="仿宋" w:hAnsi="仿宋" w:eastAsia="仿宋" w:cs="仿宋"/>
                <w:i w:val="0"/>
                <w:iCs w:val="0"/>
                <w:color w:val="auto"/>
                <w:kern w:val="0"/>
                <w:sz w:val="24"/>
                <w:szCs w:val="24"/>
                <w:u w:val="none"/>
                <w:lang w:val="en-US" w:eastAsia="zh-CN" w:bidi="ar"/>
              </w:rPr>
              <w:t xml:space="preserve"> ]日历天内，且需满足发包人的招标节点需求</w:t>
            </w:r>
          </w:p>
        </w:tc>
        <w:tc>
          <w:tcPr>
            <w:tcW w:w="36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480" w:firstLineChars="200"/>
              <w:jc w:val="both"/>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kern w:val="0"/>
                <w:sz w:val="24"/>
                <w:szCs w:val="24"/>
                <w:u w:val="none"/>
                <w:lang w:val="en-US" w:eastAsia="zh-CN" w:bidi="ar"/>
              </w:rPr>
              <w:t>工程量清单及控制价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6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其它</w:t>
            </w:r>
          </w:p>
        </w:tc>
        <w:tc>
          <w:tcPr>
            <w:tcW w:w="120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480" w:firstLineChars="20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服务范围及工作内容中的工作及委托人要求的其他工作</w:t>
            </w:r>
          </w:p>
        </w:tc>
        <w:tc>
          <w:tcPr>
            <w:tcW w:w="183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480" w:firstLineChars="20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按委托人单独委托单要求</w:t>
            </w:r>
          </w:p>
        </w:tc>
        <w:tc>
          <w:tcPr>
            <w:tcW w:w="129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480" w:firstLineChars="20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按委托人单独委托单要求</w:t>
            </w:r>
          </w:p>
        </w:tc>
      </w:tr>
      <w:permEnd w:id="34"/>
    </w:tbl>
    <w:p>
      <w:pPr>
        <w:pStyle w:val="13"/>
        <w:ind w:left="0" w:leftChars="0" w:firstLine="0" w:firstLineChars="0"/>
        <w:rPr>
          <w:rFonts w:hint="eastAsia" w:ascii="仿宋" w:hAnsi="仿宋" w:eastAsia="仿宋" w:cs="仿宋"/>
          <w:b/>
          <w:color w:val="000000" w:themeColor="text1"/>
          <w:sz w:val="24"/>
          <w:szCs w:val="24"/>
          <w14:textFill>
            <w14:solidFill>
              <w14:schemeClr w14:val="tx1"/>
            </w14:solidFill>
          </w14:textFill>
        </w:rPr>
        <w:sectPr>
          <w:pgSz w:w="16838" w:h="11906" w:orient="landscape"/>
          <w:pgMar w:top="1803" w:right="1440" w:bottom="1438" w:left="1440" w:header="851" w:footer="992" w:gutter="0"/>
          <w:pgBorders>
            <w:top w:val="none" w:sz="0" w:space="0"/>
            <w:left w:val="none" w:sz="0" w:space="0"/>
            <w:bottom w:val="none" w:sz="0" w:space="0"/>
            <w:right w:val="none" w:sz="0" w:space="0"/>
          </w:pgBorders>
          <w:pgNumType w:fmt="decimal"/>
          <w:cols w:space="720" w:num="1"/>
          <w:docGrid w:linePitch="312" w:charSpace="0"/>
        </w:sectPr>
      </w:pPr>
    </w:p>
    <w:p>
      <w:pPr>
        <w:keepNext/>
        <w:keepLines/>
        <w:ind w:firstLine="0" w:firstLineChars="0"/>
        <w:jc w:val="left"/>
        <w:outlineLvl w:val="1"/>
        <w:rPr>
          <w:rFonts w:hint="eastAsia" w:ascii="仿宋" w:hAnsi="仿宋" w:eastAsia="仿宋" w:cs="仿宋"/>
          <w:b/>
          <w:bCs/>
          <w:color w:val="000000" w:themeColor="text1"/>
          <w:kern w:val="44"/>
          <w:szCs w:val="24"/>
          <w14:textFill>
            <w14:solidFill>
              <w14:schemeClr w14:val="tx1"/>
            </w14:solidFill>
          </w14:textFill>
        </w:rPr>
      </w:pPr>
      <w:bookmarkStart w:id="340" w:name="_Toc5364"/>
      <w:bookmarkStart w:id="341" w:name="_Toc422322559"/>
      <w:bookmarkStart w:id="342" w:name="_Toc8357"/>
      <w:bookmarkStart w:id="343" w:name="_Toc4192"/>
      <w:bookmarkStart w:id="344" w:name="_Toc419045128"/>
      <w:bookmarkStart w:id="345" w:name="_Toc17743"/>
      <w:bookmarkStart w:id="346" w:name="_Toc9891"/>
      <w:bookmarkStart w:id="347" w:name="_Toc11278"/>
      <w:r>
        <w:rPr>
          <w:rFonts w:hint="eastAsia" w:ascii="仿宋" w:hAnsi="仿宋" w:eastAsia="仿宋" w:cs="仿宋"/>
          <w:b/>
          <w:bCs/>
          <w:color w:val="000000" w:themeColor="text1"/>
          <w:kern w:val="0"/>
          <w:szCs w:val="32"/>
          <w14:textFill>
            <w14:solidFill>
              <w14:schemeClr w14:val="tx1"/>
            </w14:solidFill>
          </w14:textFill>
        </w:rPr>
        <w:t>附录B委托人提供资料一览表</w:t>
      </w:r>
      <w:bookmarkEnd w:id="340"/>
      <w:bookmarkEnd w:id="341"/>
      <w:bookmarkEnd w:id="342"/>
      <w:bookmarkEnd w:id="343"/>
      <w:bookmarkEnd w:id="344"/>
      <w:bookmarkEnd w:id="345"/>
      <w:bookmarkEnd w:id="346"/>
      <w:bookmarkEnd w:id="347"/>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9"/>
        <w:gridCol w:w="837"/>
        <w:gridCol w:w="1338"/>
        <w:gridCol w:w="2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pPr>
              <w:pStyle w:val="9"/>
              <w:widowControl w:val="0"/>
              <w:spacing w:line="360" w:lineRule="auto"/>
              <w:ind w:firstLine="560"/>
              <w:jc w:val="center"/>
              <w:rPr>
                <w:rFonts w:hint="eastAsia" w:ascii="仿宋" w:hAnsi="仿宋" w:eastAsia="仿宋" w:cs="仿宋"/>
                <w:b/>
                <w:bCs/>
                <w:color w:val="000000" w:themeColor="text1"/>
                <w14:textFill>
                  <w14:solidFill>
                    <w14:schemeClr w14:val="tx1"/>
                  </w14:solidFill>
                </w14:textFill>
              </w:rPr>
            </w:pPr>
            <w:permStart w:id="35" w:edGrp="everyone"/>
            <w:r>
              <w:rPr>
                <w:rFonts w:hint="eastAsia" w:ascii="仿宋" w:hAnsi="仿宋" w:eastAsia="仿宋" w:cs="仿宋"/>
                <w:b/>
                <w:bCs/>
                <w:color w:val="000000" w:themeColor="text1"/>
                <w14:textFill>
                  <w14:solidFill>
                    <w14:schemeClr w14:val="tx1"/>
                  </w14:solidFill>
                </w14:textFill>
              </w:rPr>
              <w:t>名称</w:t>
            </w:r>
          </w:p>
        </w:tc>
        <w:tc>
          <w:tcPr>
            <w:tcW w:w="837" w:type="dxa"/>
          </w:tcPr>
          <w:p>
            <w:pPr>
              <w:pStyle w:val="9"/>
              <w:widowControl w:val="0"/>
              <w:spacing w:line="360" w:lineRule="auto"/>
              <w:jc w:val="center"/>
              <w:rPr>
                <w:rFonts w:hint="eastAsia"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份数</w:t>
            </w:r>
          </w:p>
        </w:tc>
        <w:tc>
          <w:tcPr>
            <w:tcW w:w="1338" w:type="dxa"/>
          </w:tcPr>
          <w:p>
            <w:pPr>
              <w:pStyle w:val="9"/>
              <w:widowControl w:val="0"/>
              <w:spacing w:line="360" w:lineRule="auto"/>
              <w:jc w:val="center"/>
              <w:rPr>
                <w:rFonts w:hint="eastAsia"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提供时间</w:t>
            </w:r>
          </w:p>
        </w:tc>
        <w:tc>
          <w:tcPr>
            <w:tcW w:w="2207" w:type="dxa"/>
          </w:tcPr>
          <w:p>
            <w:pPr>
              <w:pStyle w:val="9"/>
              <w:widowControl w:val="0"/>
              <w:spacing w:line="360" w:lineRule="auto"/>
              <w:jc w:val="center"/>
              <w:rPr>
                <w:rFonts w:hint="eastAsia"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pPr>
              <w:pStyle w:val="9"/>
              <w:widowControl w:val="0"/>
              <w:spacing w:line="360" w:lineRule="auto"/>
              <w:jc w:val="center"/>
              <w:rPr>
                <w:rFonts w:hint="eastAsia" w:ascii="仿宋" w:hAnsi="仿宋" w:eastAsia="仿宋" w:cs="仿宋"/>
                <w:color w:val="000000" w:themeColor="text1"/>
                <w14:textFill>
                  <w14:solidFill>
                    <w14:schemeClr w14:val="tx1"/>
                  </w14:solidFill>
                </w14:textFill>
              </w:rPr>
            </w:pPr>
          </w:p>
        </w:tc>
        <w:tc>
          <w:tcPr>
            <w:tcW w:w="83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pPr>
              <w:pStyle w:val="9"/>
              <w:widowControl w:val="0"/>
              <w:spacing w:line="360" w:lineRule="auto"/>
              <w:jc w:val="center"/>
              <w:rPr>
                <w:rFonts w:hint="eastAsia" w:ascii="仿宋" w:hAnsi="仿宋" w:eastAsia="仿宋" w:cs="仿宋"/>
                <w:color w:val="000000" w:themeColor="text1"/>
                <w14:textFill>
                  <w14:solidFill>
                    <w14:schemeClr w14:val="tx1"/>
                  </w14:solidFill>
                </w14:textFill>
              </w:rPr>
            </w:pPr>
          </w:p>
        </w:tc>
        <w:tc>
          <w:tcPr>
            <w:tcW w:w="83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pPr>
              <w:pStyle w:val="9"/>
              <w:widowControl w:val="0"/>
              <w:spacing w:line="360" w:lineRule="auto"/>
              <w:jc w:val="center"/>
              <w:rPr>
                <w:rFonts w:hint="eastAsia" w:ascii="仿宋" w:hAnsi="仿宋" w:eastAsia="仿宋" w:cs="仿宋"/>
                <w:color w:val="000000" w:themeColor="text1"/>
                <w14:textFill>
                  <w14:solidFill>
                    <w14:schemeClr w14:val="tx1"/>
                  </w14:solidFill>
                </w14:textFill>
              </w:rPr>
            </w:pPr>
          </w:p>
        </w:tc>
        <w:tc>
          <w:tcPr>
            <w:tcW w:w="83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pPr>
              <w:pStyle w:val="9"/>
              <w:widowControl w:val="0"/>
              <w:spacing w:line="360" w:lineRule="auto"/>
              <w:jc w:val="center"/>
              <w:rPr>
                <w:rFonts w:hint="eastAsia" w:ascii="仿宋" w:hAnsi="仿宋" w:eastAsia="仿宋" w:cs="仿宋"/>
                <w:color w:val="000000" w:themeColor="text1"/>
                <w14:textFill>
                  <w14:solidFill>
                    <w14:schemeClr w14:val="tx1"/>
                  </w14:solidFill>
                </w14:textFill>
              </w:rPr>
            </w:pPr>
          </w:p>
        </w:tc>
        <w:tc>
          <w:tcPr>
            <w:tcW w:w="83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pPr>
              <w:pStyle w:val="9"/>
              <w:widowControl w:val="0"/>
              <w:spacing w:line="360" w:lineRule="auto"/>
              <w:jc w:val="center"/>
              <w:rPr>
                <w:rFonts w:hint="eastAsia" w:ascii="仿宋" w:hAnsi="仿宋" w:eastAsia="仿宋" w:cs="仿宋"/>
                <w:color w:val="000000" w:themeColor="text1"/>
                <w14:textFill>
                  <w14:solidFill>
                    <w14:schemeClr w14:val="tx1"/>
                  </w14:solidFill>
                </w14:textFill>
              </w:rPr>
            </w:pPr>
          </w:p>
        </w:tc>
        <w:tc>
          <w:tcPr>
            <w:tcW w:w="83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pPr>
              <w:pStyle w:val="9"/>
              <w:widowControl w:val="0"/>
              <w:spacing w:line="360" w:lineRule="auto"/>
              <w:jc w:val="center"/>
              <w:rPr>
                <w:rFonts w:hint="eastAsia" w:ascii="仿宋" w:hAnsi="仿宋" w:eastAsia="仿宋" w:cs="仿宋"/>
                <w:color w:val="000000" w:themeColor="text1"/>
                <w14:textFill>
                  <w14:solidFill>
                    <w14:schemeClr w14:val="tx1"/>
                  </w14:solidFill>
                </w14:textFill>
              </w:rPr>
            </w:pPr>
          </w:p>
        </w:tc>
        <w:tc>
          <w:tcPr>
            <w:tcW w:w="83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83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83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83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83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83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83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83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83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83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83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83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83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83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83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83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83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83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83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bookmarkStart w:id="348" w:name="_Toc419045129"/>
          </w:p>
        </w:tc>
        <w:tc>
          <w:tcPr>
            <w:tcW w:w="83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r>
      <w:permEnd w:id="35"/>
    </w:tbl>
    <w:p>
      <w:pPr>
        <w:spacing w:before="120" w:after="240"/>
        <w:ind w:firstLine="480"/>
        <w:rPr>
          <w:rFonts w:hint="eastAsia" w:ascii="仿宋" w:hAnsi="仿宋" w:eastAsia="仿宋" w:cs="仿宋"/>
          <w:color w:val="000000" w:themeColor="text1"/>
          <w:sz w:val="24"/>
          <w:szCs w:val="24"/>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linePitch="312" w:charSpace="0"/>
        </w:sectPr>
      </w:pPr>
    </w:p>
    <w:bookmarkEnd w:id="348"/>
    <w:p>
      <w:pPr>
        <w:keepNext/>
        <w:keepLines/>
        <w:pageBreakBefore w:val="0"/>
        <w:widowControl w:val="0"/>
        <w:kinsoku/>
        <w:wordWrap/>
        <w:overflowPunct/>
        <w:topLinePunct w:val="0"/>
        <w:autoSpaceDE/>
        <w:autoSpaceDN/>
        <w:bidi w:val="0"/>
        <w:adjustRightInd/>
        <w:snapToGrid/>
        <w:spacing w:before="120" w:beforeLines="50" w:after="240" w:afterLines="100"/>
        <w:ind w:firstLine="0" w:firstLineChars="0"/>
        <w:textAlignment w:val="auto"/>
        <w:outlineLvl w:val="1"/>
        <w:rPr>
          <w:rFonts w:hint="eastAsia" w:ascii="仿宋" w:hAnsi="仿宋" w:eastAsia="仿宋" w:cs="仿宋"/>
          <w:b/>
          <w:bCs/>
          <w:color w:val="000000" w:themeColor="text1"/>
          <w:kern w:val="44"/>
          <w:sz w:val="28"/>
          <w:szCs w:val="28"/>
          <w14:textFill>
            <w14:solidFill>
              <w14:schemeClr w14:val="tx1"/>
            </w14:solidFill>
          </w14:textFill>
        </w:rPr>
      </w:pPr>
      <w:bookmarkStart w:id="349" w:name="_Toc19417"/>
      <w:bookmarkStart w:id="350" w:name="_Toc25413"/>
      <w:bookmarkStart w:id="351" w:name="_Toc6563"/>
      <w:bookmarkStart w:id="352" w:name="_Toc5996"/>
      <w:bookmarkStart w:id="353" w:name="_Toc82"/>
      <w:r>
        <w:rPr>
          <w:rFonts w:hint="eastAsia" w:ascii="仿宋" w:hAnsi="仿宋" w:eastAsia="仿宋" w:cs="仿宋"/>
          <w:b/>
          <w:bCs/>
          <w:color w:val="000000" w:themeColor="text1"/>
          <w:sz w:val="28"/>
          <w:szCs w:val="28"/>
          <w14:textFill>
            <w14:solidFill>
              <w14:schemeClr w14:val="tx1"/>
            </w14:solidFill>
          </w14:textFill>
        </w:rPr>
        <w:t>附录C 咨询人名单及执业资格一览</w:t>
      </w:r>
      <w:bookmarkEnd w:id="349"/>
      <w:bookmarkEnd w:id="350"/>
      <w:bookmarkEnd w:id="351"/>
      <w:bookmarkEnd w:id="352"/>
      <w:r>
        <w:rPr>
          <w:rFonts w:hint="eastAsia" w:ascii="仿宋" w:hAnsi="仿宋" w:eastAsia="仿宋" w:cs="仿宋"/>
          <w:b/>
          <w:bCs/>
          <w:color w:val="000000" w:themeColor="text1"/>
          <w:sz w:val="28"/>
          <w:szCs w:val="28"/>
          <w14:textFill>
            <w14:solidFill>
              <w14:schemeClr w14:val="tx1"/>
            </w14:solidFill>
          </w14:textFill>
        </w:rPr>
        <w:t>表</w:t>
      </w:r>
      <w:bookmarkEnd w:id="353"/>
    </w:p>
    <w:p>
      <w:pPr>
        <w:ind w:firstLine="0" w:firstLineChars="0"/>
        <w:rPr>
          <w:rFonts w:hint="eastAsia" w:ascii="仿宋" w:hAnsi="仿宋" w:eastAsia="仿宋" w:cs="仿宋"/>
          <w:color w:val="000000" w:themeColor="text1"/>
          <w14:textFill>
            <w14:solidFill>
              <w14:schemeClr w14:val="tx1"/>
            </w14:solidFill>
          </w14:textFill>
        </w:rPr>
      </w:pPr>
      <w:bookmarkStart w:id="354" w:name="_Toc8123"/>
      <w:bookmarkStart w:id="355" w:name="_Toc3248"/>
      <w:r>
        <w:rPr>
          <w:rFonts w:hint="eastAsia" w:ascii="仿宋" w:hAnsi="仿宋" w:eastAsia="仿宋" w:cs="仿宋"/>
          <w:color w:val="000000" w:themeColor="text1"/>
          <w14:textFill>
            <w14:solidFill>
              <w14:schemeClr w14:val="tx1"/>
            </w14:solidFill>
          </w14:textFill>
        </w:rPr>
        <w:t xml:space="preserve">   </w:t>
      </w:r>
      <w:permStart w:id="36" w:edGrp="everyone"/>
      <w:r>
        <w:rPr>
          <w:rFonts w:hint="eastAsia" w:ascii="仿宋" w:hAnsi="仿宋" w:eastAsia="仿宋" w:cs="仿宋"/>
          <w:color w:val="000000" w:themeColor="text1"/>
          <w14:textFill>
            <w14:solidFill>
              <w14:schemeClr w14:val="tx1"/>
            </w14:solidFill>
          </w14:textFill>
        </w:rPr>
        <w:t xml:space="preserve">                 </w:t>
      </w:r>
      <w:permEnd w:id="36"/>
      <w:r>
        <w:rPr>
          <w:rFonts w:hint="eastAsia" w:ascii="仿宋" w:hAnsi="仿宋" w:eastAsia="仿宋" w:cs="仿宋"/>
          <w:color w:val="000000" w:themeColor="text1"/>
          <w14:textFill>
            <w14:solidFill>
              <w14:schemeClr w14:val="tx1"/>
            </w14:solidFill>
          </w14:textFill>
        </w:rPr>
        <w:t xml:space="preserve">                          </w:t>
      </w:r>
    </w:p>
    <w:p>
      <w:pPr>
        <w:pStyle w:val="13"/>
        <w:ind w:firstLine="480"/>
        <w:rPr>
          <w:rFonts w:hint="eastAsia" w:ascii="仿宋" w:hAnsi="仿宋" w:eastAsia="仿宋" w:cs="仿宋"/>
        </w:rPr>
        <w:sectPr>
          <w:headerReference r:id="rId13" w:type="default"/>
          <w:footerReference r:id="rId14" w:type="default"/>
          <w:pgSz w:w="11910" w:h="16840"/>
          <w:pgMar w:top="1417" w:right="1417" w:bottom="1417" w:left="1417" w:header="0" w:footer="957" w:gutter="0"/>
          <w:pgBorders>
            <w:top w:val="none" w:sz="0" w:space="0"/>
            <w:left w:val="none" w:sz="0" w:space="0"/>
            <w:bottom w:val="none" w:sz="0" w:space="0"/>
            <w:right w:val="none" w:sz="0" w:space="0"/>
          </w:pgBorders>
          <w:pgNumType w:fmt="decimal"/>
          <w:cols w:space="720" w:num="1"/>
        </w:sectPr>
      </w:pPr>
    </w:p>
    <w:p>
      <w:pPr>
        <w:keepNext/>
        <w:keepLines/>
        <w:ind w:firstLine="0" w:firstLineChars="0"/>
        <w:jc w:val="left"/>
        <w:outlineLvl w:val="1"/>
        <w:rPr>
          <w:rFonts w:hint="eastAsia" w:ascii="仿宋" w:hAnsi="仿宋" w:eastAsia="仿宋" w:cs="仿宋"/>
          <w:b/>
          <w:bCs/>
          <w:color w:val="000000" w:themeColor="text1"/>
          <w:kern w:val="0"/>
          <w:szCs w:val="32"/>
          <w14:textFill>
            <w14:solidFill>
              <w14:schemeClr w14:val="tx1"/>
            </w14:solidFill>
          </w14:textFill>
        </w:rPr>
      </w:pPr>
      <w:bookmarkStart w:id="356" w:name="_Toc15467"/>
      <w:r>
        <w:rPr>
          <w:rFonts w:hint="eastAsia" w:ascii="仿宋" w:hAnsi="仿宋" w:eastAsia="仿宋" w:cs="仿宋"/>
          <w:b/>
          <w:bCs/>
          <w:color w:val="000000" w:themeColor="text1"/>
          <w:kern w:val="0"/>
          <w:szCs w:val="32"/>
          <w14:textFill>
            <w14:solidFill>
              <w14:schemeClr w14:val="tx1"/>
            </w14:solidFill>
          </w14:textFill>
        </w:rPr>
        <w:t>附录D 廉政协议书</w:t>
      </w:r>
      <w:bookmarkEnd w:id="354"/>
      <w:bookmarkEnd w:id="355"/>
      <w:bookmarkEnd w:id="356"/>
    </w:p>
    <w:p>
      <w:pPr>
        <w:keepNext w:val="0"/>
        <w:keepLines w:val="0"/>
        <w:pageBreakBefore w:val="0"/>
        <w:widowControl w:val="0"/>
        <w:kinsoku/>
        <w:wordWrap/>
        <w:overflowPunct/>
        <w:topLinePunct w:val="0"/>
        <w:autoSpaceDE/>
        <w:autoSpaceDN/>
        <w:bidi w:val="0"/>
        <w:adjustRightInd/>
        <w:snapToGrid/>
        <w:ind w:firstLine="880"/>
        <w:jc w:val="center"/>
        <w:textAlignment w:val="auto"/>
        <w:outlineLvl w:val="9"/>
        <w:rPr>
          <w:rFonts w:hint="eastAsia" w:ascii="仿宋" w:hAnsi="仿宋" w:eastAsia="仿宋" w:cs="仿宋"/>
          <w:b/>
          <w:bCs/>
          <w:color w:val="000000" w:themeColor="text1"/>
          <w:sz w:val="32"/>
          <w:szCs w:val="32"/>
          <w14:textFill>
            <w14:solidFill>
              <w14:schemeClr w14:val="tx1"/>
            </w14:solidFill>
          </w14:textFill>
        </w:rPr>
      </w:pPr>
      <w:bookmarkStart w:id="357" w:name="_Toc19071"/>
      <w:bookmarkStart w:id="358" w:name="_Toc17341"/>
      <w:bookmarkStart w:id="359" w:name="_Toc7116"/>
      <w:r>
        <w:rPr>
          <w:rFonts w:hint="eastAsia" w:ascii="仿宋" w:hAnsi="仿宋" w:eastAsia="仿宋" w:cs="仿宋"/>
          <w:b/>
          <w:color w:val="000000" w:themeColor="text1"/>
          <w:sz w:val="32"/>
          <w:szCs w:val="32"/>
          <w14:textFill>
            <w14:solidFill>
              <w14:schemeClr w14:val="tx1"/>
            </w14:solidFill>
          </w14:textFill>
        </w:rPr>
        <w:t>廉政协议书</w:t>
      </w:r>
      <w:bookmarkEnd w:id="357"/>
      <w:bookmarkEnd w:id="358"/>
      <w:bookmarkEnd w:id="359"/>
    </w:p>
    <w:p>
      <w:pPr>
        <w:keepNext w:val="0"/>
        <w:keepLines w:val="0"/>
        <w:pageBreakBefore w:val="0"/>
        <w:widowControl w:val="0"/>
        <w:kinsoku/>
        <w:wordWrap/>
        <w:overflowPunct/>
        <w:topLinePunct w:val="0"/>
        <w:autoSpaceDE/>
        <w:autoSpaceDN/>
        <w:bidi w:val="0"/>
        <w:adjustRightInd/>
        <w:snapToGrid/>
        <w:spacing w:line="500" w:lineRule="exact"/>
        <w:ind w:firstLine="602"/>
        <w:textAlignment w:val="auto"/>
        <w:outlineLvl w:val="9"/>
        <w:rPr>
          <w:rFonts w:hint="eastAsia" w:ascii="仿宋" w:hAnsi="仿宋" w:eastAsia="仿宋" w:cs="仿宋"/>
          <w:b/>
          <w:bCs/>
          <w:sz w:val="30"/>
          <w:szCs w:val="30"/>
        </w:rPr>
      </w:pPr>
      <w:bookmarkStart w:id="360" w:name="_Toc7330"/>
      <w:bookmarkStart w:id="361" w:name="_Toc6344"/>
      <w:bookmarkStart w:id="362" w:name="_Toc30993"/>
      <w:r>
        <w:rPr>
          <w:rFonts w:hint="eastAsia" w:ascii="仿宋" w:hAnsi="仿宋" w:eastAsia="仿宋" w:cs="仿宋"/>
          <w:b/>
          <w:bCs/>
          <w:sz w:val="30"/>
          <w:szCs w:val="30"/>
        </w:rPr>
        <w:t>委托人：</w:t>
      </w:r>
      <w:bookmarkEnd w:id="360"/>
      <w:bookmarkEnd w:id="361"/>
      <w:bookmarkEnd w:id="362"/>
      <w:permStart w:id="37" w:edGrp="everyone"/>
      <w:r>
        <w:rPr>
          <w:rFonts w:hint="eastAsia" w:ascii="仿宋" w:hAnsi="仿宋" w:eastAsia="仿宋" w:cs="仿宋"/>
          <w:color w:val="000000"/>
          <w:sz w:val="24"/>
          <w:szCs w:val="24"/>
          <w:u w:val="single"/>
        </w:rPr>
        <w:t xml:space="preserve">                        </w:t>
      </w:r>
      <w:permEnd w:id="37"/>
    </w:p>
    <w:p>
      <w:pPr>
        <w:keepNext w:val="0"/>
        <w:keepLines w:val="0"/>
        <w:pageBreakBefore w:val="0"/>
        <w:widowControl w:val="0"/>
        <w:kinsoku/>
        <w:wordWrap/>
        <w:overflowPunct/>
        <w:topLinePunct w:val="0"/>
        <w:autoSpaceDE/>
        <w:autoSpaceDN/>
        <w:bidi w:val="0"/>
        <w:adjustRightInd/>
        <w:snapToGrid/>
        <w:spacing w:line="500" w:lineRule="exact"/>
        <w:ind w:firstLine="602"/>
        <w:textAlignment w:val="auto"/>
        <w:outlineLvl w:val="9"/>
        <w:rPr>
          <w:rFonts w:hint="eastAsia" w:ascii="仿宋" w:hAnsi="仿宋" w:eastAsia="仿宋" w:cs="仿宋"/>
          <w:b/>
          <w:bCs/>
          <w:sz w:val="30"/>
          <w:szCs w:val="30"/>
          <w:u w:val="single"/>
        </w:rPr>
      </w:pPr>
      <w:bookmarkStart w:id="363" w:name="_Toc8277"/>
      <w:bookmarkStart w:id="364" w:name="_Toc13001"/>
      <w:bookmarkStart w:id="365" w:name="_Toc6287"/>
      <w:r>
        <w:rPr>
          <w:rFonts w:hint="eastAsia" w:ascii="仿宋" w:hAnsi="仿宋" w:eastAsia="仿宋" w:cs="仿宋"/>
          <w:b/>
          <w:bCs/>
          <w:sz w:val="30"/>
          <w:szCs w:val="30"/>
        </w:rPr>
        <w:t>咨询人：</w:t>
      </w:r>
      <w:bookmarkEnd w:id="363"/>
      <w:bookmarkEnd w:id="364"/>
      <w:bookmarkEnd w:id="365"/>
      <w:permStart w:id="38" w:edGrp="everyone"/>
      <w:r>
        <w:rPr>
          <w:rFonts w:hint="eastAsia" w:ascii="仿宋" w:hAnsi="仿宋" w:eastAsia="仿宋" w:cs="仿宋"/>
          <w:color w:val="000000"/>
          <w:sz w:val="24"/>
          <w:szCs w:val="24"/>
          <w:u w:val="single"/>
        </w:rPr>
        <w:t xml:space="preserve">                        </w:t>
      </w:r>
      <w:permEnd w:id="38"/>
    </w:p>
    <w:p>
      <w:pPr>
        <w:spacing w:line="500" w:lineRule="exact"/>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为加强廉政建设</w:t>
      </w:r>
      <w:r>
        <w:rPr>
          <w:rFonts w:hint="eastAsia" w:ascii="仿宋" w:hAnsi="仿宋" w:eastAsia="仿宋" w:cs="仿宋"/>
          <w:color w:val="000000" w:themeColor="text1"/>
          <w:szCs w:val="28"/>
          <w:lang w:eastAsia="zh-CN"/>
          <w14:textFill>
            <w14:solidFill>
              <w14:schemeClr w14:val="tx1"/>
            </w14:solidFill>
          </w14:textFill>
        </w:rPr>
        <w:t>，</w:t>
      </w:r>
      <w:r>
        <w:rPr>
          <w:rFonts w:hint="eastAsia" w:ascii="仿宋" w:hAnsi="仿宋" w:eastAsia="仿宋" w:cs="仿宋"/>
          <w:color w:val="000000" w:themeColor="text1"/>
          <w:szCs w:val="28"/>
          <w14:textFill>
            <w14:solidFill>
              <w14:schemeClr w14:val="tx1"/>
            </w14:solidFill>
          </w14:textFill>
        </w:rPr>
        <w:t>防止发生各种谋取不正当利益的违法违纪行为，保障顺畅的商业秩序和公平的商业环境，确保双方工作人员在合同履行过程中廉洁自律、诚实守信，保护双方的合法权益</w:t>
      </w:r>
      <w:r>
        <w:rPr>
          <w:rFonts w:hint="eastAsia" w:ascii="仿宋" w:hAnsi="仿宋" w:eastAsia="仿宋" w:cs="仿宋"/>
          <w:color w:val="000000" w:themeColor="text1"/>
          <w:szCs w:val="28"/>
          <w:lang w:eastAsia="zh-CN"/>
          <w14:textFill>
            <w14:solidFill>
              <w14:schemeClr w14:val="tx1"/>
            </w14:solidFill>
          </w14:textFill>
        </w:rPr>
        <w:t>，</w:t>
      </w:r>
      <w:r>
        <w:rPr>
          <w:rFonts w:hint="eastAsia" w:ascii="仿宋" w:hAnsi="仿宋" w:eastAsia="仿宋" w:cs="仿宋"/>
          <w:color w:val="000000" w:themeColor="text1"/>
          <w:szCs w:val="28"/>
          <w14:textFill>
            <w14:solidFill>
              <w14:schemeClr w14:val="tx1"/>
            </w14:solidFill>
          </w14:textFill>
        </w:rPr>
        <w:t>经双方协定，签订本廉政协议书。</w:t>
      </w:r>
    </w:p>
    <w:p>
      <w:pPr>
        <w:spacing w:line="500" w:lineRule="exact"/>
        <w:ind w:firstLine="602"/>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第一条委托人与咨询人双方责任</w:t>
      </w:r>
    </w:p>
    <w:p>
      <w:pPr>
        <w:spacing w:line="500" w:lineRule="exact"/>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（一）严格遵守国家法律法规以及廉政建设方面的有关规定。</w:t>
      </w:r>
    </w:p>
    <w:p>
      <w:pPr>
        <w:spacing w:line="500" w:lineRule="exact"/>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（二）严格遵守《廉政制度》相关规定。</w:t>
      </w:r>
    </w:p>
    <w:p>
      <w:pPr>
        <w:spacing w:line="500" w:lineRule="exact"/>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（三）自确定合同主体、签订合同直至合同履行结束全过程，委托人和咨询人双方应全面履行合同内容及廉政协议的各项规定，自觉按合同办事。</w:t>
      </w:r>
    </w:p>
    <w:p>
      <w:pPr>
        <w:spacing w:line="500" w:lineRule="exact"/>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（四）双方的业务活动坚持公开、公正、诚信、透明的原则，法律认定另有说明规定的商业秘密和合同文件除外。</w:t>
      </w:r>
    </w:p>
    <w:p>
      <w:pPr>
        <w:spacing w:line="500" w:lineRule="exact"/>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（五）在业务活动中发现对方有违规、违纪、违法行为的，应及时提醒对方，情节严重的应向其上级主管部门或纪检监察部门举报。</w:t>
      </w:r>
    </w:p>
    <w:p>
      <w:pPr>
        <w:spacing w:line="500" w:lineRule="exact"/>
        <w:ind w:firstLine="602"/>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第二条委托人责任</w:t>
      </w:r>
    </w:p>
    <w:p>
      <w:pPr>
        <w:spacing w:line="500" w:lineRule="exact"/>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委托人单位及工作人员在合同签订及履行过程中应做到：</w:t>
      </w:r>
    </w:p>
    <w:p>
      <w:pPr>
        <w:spacing w:line="500" w:lineRule="exact"/>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一）严格遵守廉洁从业各项规定，不得以任何形式向咨询人索取和收受不正当利益，包括但不限于金钱和实物（如回扣、佣金、股份、股东资格、债券、促销费、赞助费、广告宣传费、劳务费、红包、礼金、含有金额的会员卡、代币卡/券、旅游费用、就业机会、项目机会、各种高档生活用品、奢侈消费品、工艺品、收藏品、房屋、车辆、减免债务、提供担保、免费娱乐、旅游、考察、提供房屋装修、借贷款项、借用物品、特殊待遇等财产性或者非财产性利益等）。</w:t>
      </w:r>
    </w:p>
    <w:p>
      <w:pPr>
        <w:spacing w:line="500" w:lineRule="exact"/>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（二）不得在咨询人单位及咨询认所属单位报销任何应由委托人单位或个人支付的费用；</w:t>
      </w:r>
    </w:p>
    <w:p>
      <w:pPr>
        <w:spacing w:line="500" w:lineRule="exact"/>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（三）不得参加可能对公正执行公务有影响的宴请和娱乐活动；</w:t>
      </w:r>
    </w:p>
    <w:p>
      <w:pPr>
        <w:spacing w:line="500" w:lineRule="exact"/>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（四）除合同特别约定外，不得向咨询人推销或指定使用各种材料及设备等。</w:t>
      </w:r>
    </w:p>
    <w:p>
      <w:pPr>
        <w:spacing w:line="500" w:lineRule="exact"/>
        <w:ind w:firstLine="602"/>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第三条咨询人责任</w:t>
      </w:r>
    </w:p>
    <w:p>
      <w:pPr>
        <w:spacing w:line="500" w:lineRule="exact"/>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咨询人单位及所属工作人员在合同签订及履行过程中应做到：</w:t>
      </w:r>
    </w:p>
    <w:p>
      <w:pPr>
        <w:spacing w:line="500" w:lineRule="exact"/>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（一）不得向委托人工作人员及第三方赠送礼品、礼金、有价证券、支付凭证等金钱或实物；</w:t>
      </w:r>
    </w:p>
    <w:p>
      <w:pPr>
        <w:spacing w:line="500" w:lineRule="exact"/>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（三）不得为委托人单位或个人购置或者提供通信工具、交通工具、家电、高档办公用品等；</w:t>
      </w:r>
    </w:p>
    <w:p>
      <w:pPr>
        <w:spacing w:line="500" w:lineRule="exact"/>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（三）不得以任何形式、理由为委托人和相关单位报销应由委托人单位或工作人员支付的费用；</w:t>
      </w:r>
    </w:p>
    <w:p>
      <w:pPr>
        <w:spacing w:line="500" w:lineRule="exact"/>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（四）不得组织有可能影响委托人工作人员履行公职职责或可能影响产品质量、廉政建设的宴请、旅游等各种高消费娱乐活动。</w:t>
      </w:r>
    </w:p>
    <w:p>
      <w:pPr>
        <w:spacing w:line="500" w:lineRule="exact"/>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（五）不得为委托人工作人员住房装修、婚丧嫁娶、家属和子女的工作安排以及出国等提供方便。</w:t>
      </w:r>
    </w:p>
    <w:p>
      <w:pPr>
        <w:spacing w:line="500" w:lineRule="exact"/>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（六）如遇到委托人工作人员向咨询人单位或个人索要任何不正当利益时，咨询人单位或个人有义务向委托人举报。</w:t>
      </w:r>
    </w:p>
    <w:p>
      <w:pPr>
        <w:spacing w:line="500" w:lineRule="exact"/>
        <w:ind w:firstLine="602"/>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第四条违约责任</w:t>
      </w:r>
    </w:p>
    <w:p>
      <w:pPr>
        <w:spacing w:line="500" w:lineRule="exact"/>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（一）委托人工作人员有违反本协议书责任行为的，按照管理权限，依据有关法律法规和规定，追究相关法律责任。涉嫌犯罪的，移交司法机关追究刑事责任；给咨询人单位造成经济损失的，应予以赔偿。</w:t>
      </w:r>
    </w:p>
    <w:p>
      <w:pPr>
        <w:spacing w:line="500" w:lineRule="exact"/>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二）咨询人工作人员或所属单位人员有违反本协议书责任行为的，委托人有权要求咨询人承担合同总金额30%的违约金；违约情况严重而被当地纪检、监察、检察机关立案调查的，除追究咨询人的上述责任外，委托人有权终止与咨询人签订的合作合同；违约金不足以弥补给委托人造成的实际经济损失的，咨询人应当赔偿给委托人造成的实际经济损失。</w:t>
      </w:r>
    </w:p>
    <w:p>
      <w:pPr>
        <w:spacing w:line="500" w:lineRule="exact"/>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（三）双方约定：本协议书由委托人与咨询人双方上级主管部门担任监督单位。违约情况发生下由双方监督单位对本协议书履行情况进行检查，提出在本承诺书规定范围内的裁定意见。</w:t>
      </w:r>
    </w:p>
    <w:p>
      <w:pPr>
        <w:spacing w:line="500" w:lineRule="exact"/>
        <w:ind w:firstLine="602"/>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第五条</w:t>
      </w:r>
      <w:r>
        <w:rPr>
          <w:rFonts w:hint="eastAsia" w:ascii="仿宋" w:hAnsi="仿宋" w:eastAsia="仿宋" w:cs="仿宋"/>
          <w:color w:val="000000" w:themeColor="text1"/>
          <w:szCs w:val="28"/>
          <w14:textFill>
            <w14:solidFill>
              <w14:schemeClr w14:val="tx1"/>
            </w14:solidFill>
          </w14:textFill>
        </w:rPr>
        <w:t>本协议书作为《造价咨询合同》的附件，与造价咨询合同具有同等法律效力，经双方盖章签字后生效。</w:t>
      </w:r>
    </w:p>
    <w:p>
      <w:pPr>
        <w:spacing w:line="500" w:lineRule="exact"/>
        <w:ind w:firstLine="602"/>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第六条</w:t>
      </w:r>
      <w:r>
        <w:rPr>
          <w:rFonts w:hint="eastAsia" w:ascii="仿宋" w:hAnsi="仿宋" w:eastAsia="仿宋" w:cs="仿宋"/>
          <w:color w:val="000000" w:themeColor="text1"/>
          <w:szCs w:val="28"/>
          <w14:textFill>
            <w14:solidFill>
              <w14:schemeClr w14:val="tx1"/>
            </w14:solidFill>
          </w14:textFill>
        </w:rPr>
        <w:t>本协议书的有效期与主合同的有效期一致。</w:t>
      </w:r>
    </w:p>
    <w:p>
      <w:pPr>
        <w:spacing w:line="500" w:lineRule="exact"/>
        <w:ind w:firstLine="602"/>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第七条</w:t>
      </w:r>
      <w:r>
        <w:rPr>
          <w:rFonts w:hint="eastAsia" w:ascii="仿宋" w:hAnsi="仿宋" w:eastAsia="仿宋" w:cs="仿宋"/>
          <w:color w:val="000000" w:themeColor="text1"/>
          <w:szCs w:val="28"/>
          <w14:textFill>
            <w14:solidFill>
              <w14:schemeClr w14:val="tx1"/>
            </w14:solidFill>
          </w14:textFill>
        </w:rPr>
        <w:t>未尽事宜，由双方协商解决。</w:t>
      </w:r>
    </w:p>
    <w:p>
      <w:pPr>
        <w:pStyle w:val="3"/>
        <w:ind w:firstLine="0" w:firstLineChars="0"/>
        <w:rPr>
          <w:rFonts w:hint="eastAsia" w:ascii="仿宋" w:hAnsi="仿宋" w:eastAsia="仿宋" w:cs="仿宋"/>
          <w:color w:val="000000" w:themeColor="text1"/>
          <w14:textFill>
            <w14:solidFill>
              <w14:schemeClr w14:val="tx1"/>
            </w14:solidFill>
          </w14:textFill>
        </w:rPr>
      </w:pP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148"/>
        <w:gridCol w:w="41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48" w:type="dxa"/>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委托人（盖章）：</w:t>
            </w:r>
            <w:permStart w:id="39" w:edGrp="everyone"/>
            <w:r>
              <w:rPr>
                <w:rFonts w:hint="eastAsia" w:ascii="仿宋" w:hAnsi="仿宋" w:eastAsia="仿宋" w:cs="仿宋"/>
                <w:sz w:val="28"/>
                <w:szCs w:val="28"/>
              </w:rPr>
              <w:t xml:space="preserve">    </w:t>
            </w:r>
            <w:permEnd w:id="39"/>
          </w:p>
          <w:p>
            <w:pPr>
              <w:ind w:left="0" w:leftChars="0" w:firstLine="0" w:firstLineChars="0"/>
              <w:rPr>
                <w:rFonts w:hint="eastAsia" w:ascii="仿宋" w:hAnsi="仿宋" w:eastAsia="仿宋" w:cs="仿宋"/>
                <w:sz w:val="28"/>
                <w:szCs w:val="28"/>
              </w:rPr>
            </w:pPr>
          </w:p>
          <w:p>
            <w:pPr>
              <w:ind w:firstLine="562"/>
              <w:rPr>
                <w:rFonts w:hint="eastAsia" w:ascii="仿宋" w:hAnsi="仿宋" w:eastAsia="仿宋" w:cs="仿宋"/>
                <w:sz w:val="28"/>
                <w:szCs w:val="28"/>
              </w:rPr>
            </w:pPr>
            <w:r>
              <w:rPr>
                <w:rFonts w:hint="eastAsia" w:ascii="仿宋" w:hAnsi="仿宋" w:eastAsia="仿宋" w:cs="仿宋"/>
                <w:b/>
                <w:bCs/>
                <w:sz w:val="28"/>
                <w:szCs w:val="28"/>
              </w:rPr>
              <w:t xml:space="preserve">                     </w:t>
            </w:r>
          </w:p>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法定代表人或其委托代理人：</w:t>
            </w:r>
          </w:p>
          <w:p>
            <w:pPr>
              <w:ind w:firstLine="600"/>
              <w:rPr>
                <w:rFonts w:hint="eastAsia" w:ascii="仿宋" w:hAnsi="仿宋" w:eastAsia="仿宋" w:cs="仿宋"/>
                <w:sz w:val="28"/>
                <w:szCs w:val="28"/>
              </w:rPr>
            </w:pPr>
            <w:r>
              <w:rPr>
                <w:rFonts w:hint="eastAsia" w:ascii="仿宋" w:hAnsi="仿宋" w:eastAsia="仿宋" w:cs="仿宋"/>
                <w:sz w:val="28"/>
                <w:szCs w:val="28"/>
              </w:rPr>
              <w:t>（签字或盖章）</w:t>
            </w:r>
          </w:p>
          <w:p>
            <w:pPr>
              <w:ind w:firstLine="600"/>
              <w:rPr>
                <w:rFonts w:hint="eastAsia" w:ascii="仿宋" w:hAnsi="仿宋" w:eastAsia="仿宋" w:cs="仿宋"/>
                <w:sz w:val="28"/>
                <w:szCs w:val="28"/>
              </w:rPr>
            </w:pPr>
          </w:p>
          <w:p>
            <w:pPr>
              <w:ind w:firstLine="600"/>
              <w:rPr>
                <w:rFonts w:hint="eastAsia" w:ascii="仿宋" w:hAnsi="仿宋" w:eastAsia="仿宋" w:cs="仿宋"/>
                <w:sz w:val="28"/>
                <w:szCs w:val="28"/>
              </w:rPr>
            </w:pPr>
          </w:p>
        </w:tc>
        <w:tc>
          <w:tcPr>
            <w:tcW w:w="4148" w:type="dxa"/>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咨询人（盖章）：</w:t>
            </w:r>
            <w:permStart w:id="40" w:edGrp="everyone"/>
            <w:r>
              <w:rPr>
                <w:rFonts w:hint="eastAsia" w:ascii="仿宋" w:hAnsi="仿宋" w:eastAsia="仿宋" w:cs="仿宋"/>
                <w:sz w:val="28"/>
                <w:szCs w:val="28"/>
              </w:rPr>
              <w:t xml:space="preserve">    </w:t>
            </w:r>
            <w:permEnd w:id="40"/>
          </w:p>
          <w:p>
            <w:pPr>
              <w:ind w:firstLine="600"/>
              <w:rPr>
                <w:rFonts w:hint="eastAsia" w:ascii="仿宋" w:hAnsi="仿宋" w:eastAsia="仿宋" w:cs="仿宋"/>
                <w:sz w:val="28"/>
                <w:szCs w:val="28"/>
              </w:rPr>
            </w:pPr>
          </w:p>
          <w:p>
            <w:pPr>
              <w:ind w:firstLine="600"/>
              <w:rPr>
                <w:rFonts w:hint="eastAsia" w:ascii="仿宋" w:hAnsi="仿宋" w:eastAsia="仿宋" w:cs="仿宋"/>
                <w:sz w:val="28"/>
                <w:szCs w:val="28"/>
              </w:rPr>
            </w:pPr>
          </w:p>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法定代表人或其委托代理人：</w:t>
            </w:r>
          </w:p>
          <w:p>
            <w:pPr>
              <w:ind w:firstLine="600"/>
              <w:rPr>
                <w:rFonts w:hint="eastAsia" w:ascii="仿宋" w:hAnsi="仿宋" w:eastAsia="仿宋" w:cs="仿宋"/>
                <w:sz w:val="28"/>
                <w:szCs w:val="28"/>
              </w:rPr>
            </w:pPr>
            <w:r>
              <w:rPr>
                <w:rFonts w:hint="eastAsia" w:ascii="仿宋" w:hAnsi="仿宋" w:eastAsia="仿宋" w:cs="仿宋"/>
                <w:sz w:val="28"/>
                <w:szCs w:val="28"/>
              </w:rPr>
              <w:t>（签字或盖章）</w:t>
            </w:r>
          </w:p>
          <w:p>
            <w:pPr>
              <w:ind w:left="0" w:leftChars="0" w:firstLine="0" w:firstLineChars="0"/>
              <w:rPr>
                <w:rFonts w:hint="eastAsia" w:ascii="仿宋" w:hAnsi="仿宋" w:eastAsia="仿宋" w:cs="仿宋"/>
                <w:sz w:val="28"/>
                <w:szCs w:val="28"/>
              </w:rPr>
            </w:pPr>
          </w:p>
        </w:tc>
      </w:tr>
    </w:tbl>
    <w:p>
      <w:pPr>
        <w:tabs>
          <w:tab w:val="left" w:pos="794"/>
        </w:tabs>
        <w:ind w:firstLine="0" w:firstLineChars="0"/>
        <w:jc w:val="left"/>
        <w:rPr>
          <w:rFonts w:hint="eastAsia" w:ascii="仿宋" w:hAnsi="仿宋" w:eastAsia="仿宋" w:cs="仿宋"/>
        </w:rPr>
        <w:sectPr>
          <w:footerReference r:id="rId15" w:type="default"/>
          <w:pgSz w:w="11910" w:h="16840"/>
          <w:pgMar w:top="1417" w:right="1417" w:bottom="1417" w:left="1417" w:header="0" w:footer="957" w:gutter="0"/>
          <w:pgBorders>
            <w:top w:val="none" w:sz="0" w:space="0"/>
            <w:left w:val="none" w:sz="0" w:space="0"/>
            <w:bottom w:val="none" w:sz="0" w:space="0"/>
            <w:right w:val="none" w:sz="0" w:space="0"/>
          </w:pgBorders>
          <w:pgNumType w:fmt="decimal"/>
          <w:cols w:space="720" w:num="1"/>
        </w:sectPr>
      </w:pPr>
    </w:p>
    <w:p>
      <w:pPr>
        <w:keepNext/>
        <w:keepLines/>
        <w:ind w:firstLine="0" w:firstLineChars="0"/>
        <w:jc w:val="left"/>
        <w:outlineLvl w:val="1"/>
        <w:rPr>
          <w:rFonts w:hint="eastAsia" w:ascii="仿宋" w:hAnsi="仿宋" w:eastAsia="仿宋" w:cs="仿宋"/>
          <w:b/>
          <w:bCs/>
          <w:color w:val="000000" w:themeColor="text1"/>
          <w:kern w:val="0"/>
          <w:szCs w:val="32"/>
          <w14:textFill>
            <w14:solidFill>
              <w14:schemeClr w14:val="tx1"/>
            </w14:solidFill>
          </w14:textFill>
        </w:rPr>
      </w:pPr>
      <w:bookmarkStart w:id="366" w:name="_Toc231"/>
      <w:bookmarkStart w:id="367" w:name="_Toc32008"/>
      <w:bookmarkStart w:id="368" w:name="_Toc61939302"/>
      <w:bookmarkStart w:id="369" w:name="_Toc6471"/>
      <w:r>
        <w:rPr>
          <w:rFonts w:hint="eastAsia" w:ascii="仿宋" w:hAnsi="仿宋" w:eastAsia="仿宋" w:cs="仿宋"/>
          <w:b/>
          <w:bCs/>
          <w:color w:val="000000" w:themeColor="text1"/>
          <w:kern w:val="0"/>
          <w:szCs w:val="32"/>
          <w14:textFill>
            <w14:solidFill>
              <w14:schemeClr w14:val="tx1"/>
            </w14:solidFill>
          </w14:textFill>
        </w:rPr>
        <w:t>附录E 保密承诺函</w:t>
      </w:r>
      <w:bookmarkEnd w:id="366"/>
      <w:bookmarkEnd w:id="367"/>
      <w:bookmarkEnd w:id="368"/>
      <w:bookmarkEnd w:id="369"/>
    </w:p>
    <w:bookmarkEnd w:id="0"/>
    <w:bookmarkEnd w:id="1"/>
    <w:bookmarkEnd w:id="2"/>
    <w:bookmarkEnd w:id="3"/>
    <w:bookmarkEnd w:id="4"/>
    <w:p>
      <w:pPr>
        <w:keepNext w:val="0"/>
        <w:keepLines w:val="0"/>
        <w:pageBreakBefore w:val="0"/>
        <w:widowControl w:val="0"/>
        <w:kinsoku/>
        <w:wordWrap/>
        <w:overflowPunct/>
        <w:topLinePunct w:val="0"/>
        <w:autoSpaceDE/>
        <w:autoSpaceDN/>
        <w:bidi w:val="0"/>
        <w:adjustRightInd/>
        <w:snapToGrid/>
        <w:ind w:firstLine="723"/>
        <w:jc w:val="center"/>
        <w:textAlignment w:val="auto"/>
        <w:outlineLvl w:val="9"/>
        <w:rPr>
          <w:rFonts w:hint="eastAsia" w:ascii="仿宋" w:hAnsi="仿宋" w:eastAsia="仿宋" w:cs="仿宋"/>
          <w:b/>
          <w:bCs/>
          <w:color w:val="000000" w:themeColor="text1"/>
          <w:sz w:val="36"/>
          <w:szCs w:val="36"/>
          <w14:textFill>
            <w14:solidFill>
              <w14:schemeClr w14:val="tx1"/>
            </w14:solidFill>
          </w14:textFill>
        </w:rPr>
      </w:pPr>
      <w:bookmarkStart w:id="370" w:name="_Toc1703"/>
      <w:bookmarkStart w:id="371" w:name="_Toc21698"/>
      <w:bookmarkStart w:id="372" w:name="_Toc8457"/>
      <w:bookmarkStart w:id="373" w:name="_Toc30146"/>
      <w:r>
        <w:rPr>
          <w:rFonts w:hint="eastAsia" w:ascii="仿宋" w:hAnsi="仿宋" w:eastAsia="仿宋" w:cs="仿宋"/>
          <w:b/>
          <w:bCs/>
          <w:color w:val="000000" w:themeColor="text1"/>
          <w:sz w:val="36"/>
          <w:szCs w:val="36"/>
          <w14:textFill>
            <w14:solidFill>
              <w14:schemeClr w14:val="tx1"/>
            </w14:solidFill>
          </w14:textFill>
        </w:rPr>
        <w:t>保密承诺函</w:t>
      </w:r>
      <w:bookmarkEnd w:id="370"/>
      <w:bookmarkEnd w:id="371"/>
      <w:bookmarkEnd w:id="372"/>
      <w:bookmarkEnd w:id="373"/>
    </w:p>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eastAsia" w:ascii="仿宋" w:hAnsi="仿宋" w:eastAsia="仿宋" w:cs="仿宋"/>
          <w:color w:val="000000"/>
          <w:sz w:val="28"/>
          <w:szCs w:val="28"/>
        </w:rPr>
      </w:pPr>
      <w:r>
        <w:rPr>
          <w:rFonts w:hint="eastAsia" w:ascii="仿宋" w:hAnsi="仿宋" w:eastAsia="仿宋" w:cs="仿宋"/>
          <w:color w:val="000000" w:themeColor="text1"/>
          <w:sz w:val="28"/>
          <w:szCs w:val="28"/>
          <w14:textFill>
            <w14:solidFill>
              <w14:schemeClr w14:val="tx1"/>
            </w14:solidFill>
          </w14:textFill>
        </w:rPr>
        <w:t>致：</w:t>
      </w:r>
      <w:permStart w:id="41" w:edGrp="everyone"/>
      <w:r>
        <w:rPr>
          <w:rFonts w:hint="eastAsia" w:ascii="仿宋" w:hAnsi="仿宋" w:eastAsia="仿宋" w:cs="仿宋"/>
          <w:color w:val="000000"/>
          <w:sz w:val="28"/>
          <w:szCs w:val="28"/>
        </w:rPr>
        <w:t xml:space="preserve">                        </w:t>
      </w:r>
      <w:permEnd w:id="41"/>
    </w:p>
    <w:p>
      <w:pPr>
        <w:keepNext w:val="0"/>
        <w:keepLines w:val="0"/>
        <w:pageBreakBefore w:val="0"/>
        <w:widowControl w:val="0"/>
        <w:kinsoku/>
        <w:wordWrap/>
        <w:overflowPunct/>
        <w:topLinePunct w:val="0"/>
        <w:autoSpaceDE/>
        <w:autoSpaceDN/>
        <w:bidi w:val="0"/>
        <w:adjustRightInd/>
        <w:snapToGrid/>
        <w:spacing w:line="540" w:lineRule="exact"/>
        <w:ind w:firstLine="56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我司受</w:t>
      </w:r>
      <w:permStart w:id="42" w:edGrp="everyone"/>
      <w:r>
        <w:rPr>
          <w:rFonts w:hint="eastAsia" w:ascii="仿宋" w:hAnsi="仿宋" w:eastAsia="仿宋" w:cs="仿宋"/>
          <w:color w:val="000000"/>
          <w:sz w:val="28"/>
          <w:szCs w:val="28"/>
        </w:rPr>
        <w:t xml:space="preserve">       </w:t>
      </w:r>
      <w:permEnd w:id="42"/>
      <w:r>
        <w:rPr>
          <w:rFonts w:hint="eastAsia" w:ascii="仿宋" w:hAnsi="仿宋" w:eastAsia="仿宋" w:cs="仿宋"/>
          <w:color w:val="000000" w:themeColor="text1"/>
          <w:sz w:val="28"/>
          <w:szCs w:val="28"/>
          <w14:textFill>
            <w14:solidFill>
              <w14:schemeClr w14:val="tx1"/>
            </w14:solidFill>
          </w14:textFill>
        </w:rPr>
        <w:t>（以下简称“委托人”）委托，负责</w:t>
      </w:r>
      <w:permStart w:id="43" w:edGrp="everyone"/>
      <w:r>
        <w:rPr>
          <w:rFonts w:hint="eastAsia" w:ascii="仿宋" w:hAnsi="仿宋" w:eastAsia="仿宋" w:cs="仿宋"/>
          <w:color w:val="000000" w:themeColor="text1"/>
          <w:sz w:val="28"/>
          <w:szCs w:val="28"/>
          <w14:textFill>
            <w14:solidFill>
              <w14:schemeClr w14:val="tx1"/>
            </w14:solidFill>
          </w14:textFill>
        </w:rPr>
        <w:t xml:space="preserve">          </w:t>
      </w:r>
      <w:permEnd w:id="43"/>
      <w:r>
        <w:rPr>
          <w:rFonts w:hint="eastAsia" w:ascii="仿宋" w:hAnsi="仿宋" w:eastAsia="仿宋" w:cs="仿宋"/>
          <w:color w:val="000000" w:themeColor="text1"/>
          <w:sz w:val="28"/>
          <w:szCs w:val="28"/>
          <w14:textFill>
            <w14:solidFill>
              <w14:schemeClr w14:val="tx1"/>
            </w14:solidFill>
          </w14:textFill>
        </w:rPr>
        <w:t>【</w:t>
      </w:r>
      <w:permStart w:id="44" w:edGrp="everyone"/>
      <w:r>
        <w:rPr>
          <w:rFonts w:hint="eastAsia" w:ascii="仿宋" w:hAnsi="仿宋" w:eastAsia="仿宋" w:cs="仿宋"/>
          <w:color w:val="000000" w:themeColor="text1"/>
          <w:sz w:val="28"/>
          <w:szCs w:val="28"/>
          <w14:textFill>
            <w14:solidFill>
              <w14:schemeClr w14:val="tx1"/>
            </w14:solidFill>
          </w14:textFill>
        </w:rPr>
        <w:t>工程量清单及控制价编制、</w:t>
      </w:r>
      <w:r>
        <w:rPr>
          <w:rFonts w:hint="eastAsia" w:ascii="仿宋" w:hAnsi="仿宋" w:eastAsia="仿宋" w:cs="仿宋"/>
          <w:color w:val="000000" w:themeColor="text1"/>
          <w:sz w:val="28"/>
          <w:szCs w:val="28"/>
          <w:lang w:val="en-US" w:eastAsia="zh-CN"/>
          <w14:textFill>
            <w14:solidFill>
              <w14:schemeClr w14:val="tx1"/>
            </w14:solidFill>
          </w14:textFill>
        </w:rPr>
        <w:t>施工图预算编制</w:t>
      </w:r>
      <w:permEnd w:id="44"/>
      <w:r>
        <w:rPr>
          <w:rFonts w:hint="eastAsia" w:ascii="仿宋" w:hAnsi="仿宋" w:eastAsia="仿宋" w:cs="仿宋"/>
          <w:color w:val="000000" w:themeColor="text1"/>
          <w:sz w:val="28"/>
          <w:szCs w:val="28"/>
          <w14:textFill>
            <w14:solidFill>
              <w14:schemeClr w14:val="tx1"/>
            </w14:solidFill>
          </w14:textFill>
        </w:rPr>
        <w:t>】工作，我司在此承诺：</w:t>
      </w:r>
    </w:p>
    <w:p>
      <w:pPr>
        <w:keepNext w:val="0"/>
        <w:keepLines w:val="0"/>
        <w:pageBreakBefore w:val="0"/>
        <w:widowControl w:val="0"/>
        <w:kinsoku/>
        <w:wordWrap/>
        <w:overflowPunct/>
        <w:topLinePunct w:val="0"/>
        <w:autoSpaceDE/>
        <w:autoSpaceDN/>
        <w:bidi w:val="0"/>
        <w:adjustRightInd/>
        <w:snapToGrid/>
        <w:spacing w:line="540" w:lineRule="exact"/>
        <w:ind w:firstLine="560"/>
        <w:textAlignment w:val="auto"/>
        <w:rPr>
          <w:rFonts w:hint="eastAsia" w:ascii="仿宋" w:hAnsi="仿宋" w:eastAsia="仿宋" w:cs="仿宋"/>
          <w:color w:val="000000" w:themeColor="text1"/>
          <w:sz w:val="28"/>
          <w:szCs w:val="28"/>
          <w:highlight w:val="yellow"/>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保密信息是指在履行本合同过程中获得的委托人及利益相关方的一切非公开资料、信息，包括但不限于关于本项目的基础资料及数据，以及本合同内容等，我司对保密信息负有保密义务，我司承诺不以任何方式（包括但不限于复制、仿造等）将保密信息泄露给本合同以外的任何人，不将保密信息用于本项目以外的其他用途。我司承诺在确定中标单位前，招标控制价等文件仅限用于我司参与人员编制、审核工作，过程资料仅与委托人指定对接人联系及沟通，不得向合同外第三方发送，也不得接触除委托人指定对接人外的其他人员。</w:t>
      </w:r>
    </w:p>
    <w:p>
      <w:pPr>
        <w:keepNext w:val="0"/>
        <w:keepLines w:val="0"/>
        <w:pageBreakBefore w:val="0"/>
        <w:widowControl w:val="0"/>
        <w:kinsoku/>
        <w:wordWrap/>
        <w:overflowPunct/>
        <w:topLinePunct w:val="0"/>
        <w:autoSpaceDE/>
        <w:autoSpaceDN/>
        <w:bidi w:val="0"/>
        <w:adjustRightInd/>
        <w:snapToGrid/>
        <w:spacing w:line="540" w:lineRule="exact"/>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2、我司承担保密义务</w:t>
      </w:r>
      <w:r>
        <w:rPr>
          <w:rFonts w:hint="eastAsia" w:ascii="仿宋" w:hAnsi="仿宋" w:eastAsia="仿宋" w:cs="仿宋"/>
          <w:color w:val="000000" w:themeColor="text1"/>
          <w:sz w:val="28"/>
          <w:szCs w:val="28"/>
          <w:lang w:eastAsia="zh-CN"/>
          <w14:textFill>
            <w14:solidFill>
              <w14:schemeClr w14:val="tx1"/>
            </w14:solidFill>
          </w14:textFill>
        </w:rPr>
        <w:t>直</w:t>
      </w:r>
      <w:r>
        <w:rPr>
          <w:rFonts w:hint="eastAsia" w:ascii="仿宋" w:hAnsi="仿宋" w:eastAsia="仿宋" w:cs="仿宋"/>
          <w:color w:val="000000" w:themeColor="text1"/>
          <w:sz w:val="28"/>
          <w:szCs w:val="28"/>
          <w14:textFill>
            <w14:solidFill>
              <w14:schemeClr w14:val="tx1"/>
            </w14:solidFill>
          </w14:textFill>
        </w:rPr>
        <w:t>至本条款中所称的保密信息进入公示领域或委托人将这些保密信息公开为止，不因本合同终止或履行完毕而终止。</w:t>
      </w:r>
    </w:p>
    <w:p>
      <w:pPr>
        <w:keepNext w:val="0"/>
        <w:keepLines w:val="0"/>
        <w:pageBreakBefore w:val="0"/>
        <w:widowControl w:val="0"/>
        <w:kinsoku/>
        <w:wordWrap/>
        <w:overflowPunct/>
        <w:topLinePunct w:val="0"/>
        <w:autoSpaceDE/>
        <w:autoSpaceDN/>
        <w:bidi w:val="0"/>
        <w:adjustRightInd/>
        <w:snapToGrid/>
        <w:spacing w:line="540" w:lineRule="exact"/>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我司充分了解并知悉，若违反前述承诺，将会损害委托人利益，给委托人带来严重的经济损失或负面影响，我司承担由此引起的所有责任和经济损失，委托人有权依据本承诺函追究我司责任。同时我司愿意承担因违反前述承诺及约定，导致委托人支出的诉讼费、保全费、评估费、鉴定费、调查费、公证费、律师费，以及向第三方支付的赔偿、为应对第三方的指控而支付的一切费用等。</w:t>
      </w:r>
    </w:p>
    <w:p>
      <w:pPr>
        <w:spacing w:line="576" w:lineRule="exact"/>
        <w:ind w:firstLine="4480" w:firstLineChars="1600"/>
        <w:rPr>
          <w:rFonts w:hint="eastAsia" w:ascii="仿宋" w:hAnsi="仿宋" w:eastAsia="仿宋" w:cs="仿宋"/>
          <w:b/>
          <w:color w:val="000000"/>
          <w:sz w:val="30"/>
          <w:szCs w:val="30"/>
          <w:u w:val="single"/>
        </w:rPr>
      </w:pPr>
      <w:r>
        <w:rPr>
          <w:rFonts w:hint="eastAsia" w:ascii="仿宋" w:hAnsi="仿宋" w:eastAsia="仿宋" w:cs="仿宋"/>
          <w:szCs w:val="32"/>
        </w:rPr>
        <w:t>承诺人名称：</w:t>
      </w:r>
      <w:permStart w:id="45" w:edGrp="everyone"/>
      <w:r>
        <w:rPr>
          <w:rFonts w:hint="eastAsia" w:ascii="仿宋" w:hAnsi="仿宋" w:eastAsia="仿宋" w:cs="仿宋"/>
          <w:b/>
          <w:color w:val="000000"/>
          <w:sz w:val="30"/>
          <w:szCs w:val="30"/>
          <w:u w:val="single"/>
        </w:rPr>
        <w:t xml:space="preserve">            </w:t>
      </w:r>
    </w:p>
    <w:permEnd w:id="45"/>
    <w:p>
      <w:pPr>
        <w:ind w:firstLine="4480" w:firstLineChars="1600"/>
        <w:rPr>
          <w:rFonts w:hint="eastAsia" w:ascii="仿宋" w:hAnsi="仿宋" w:eastAsia="仿宋" w:cs="仿宋"/>
          <w:sz w:val="28"/>
          <w:szCs w:val="28"/>
        </w:rPr>
      </w:pPr>
      <w:r>
        <w:rPr>
          <w:rFonts w:hint="eastAsia" w:ascii="仿宋" w:hAnsi="仿宋" w:eastAsia="仿宋" w:cs="仿宋"/>
          <w:sz w:val="28"/>
          <w:szCs w:val="28"/>
          <w:lang w:val="en-US" w:eastAsia="zh-CN"/>
        </w:rPr>
        <w:t>日期：</w:t>
      </w:r>
      <w:permStart w:id="46" w:edGrp="everyone"/>
      <w:r>
        <w:rPr>
          <w:rFonts w:hint="eastAsia" w:ascii="仿宋" w:hAnsi="仿宋" w:eastAsia="仿宋" w:cs="仿宋"/>
          <w:sz w:val="28"/>
          <w:szCs w:val="28"/>
          <w:lang w:val="en-US" w:eastAsia="zh-CN"/>
        </w:rPr>
        <w:t xml:space="preserve">      </w:t>
      </w:r>
      <w:permEnd w:id="46"/>
      <w:r>
        <w:rPr>
          <w:rFonts w:hint="eastAsia" w:ascii="仿宋" w:hAnsi="仿宋" w:eastAsia="仿宋" w:cs="仿宋"/>
          <w:sz w:val="28"/>
          <w:szCs w:val="28"/>
          <w:lang w:val="en-US" w:eastAsia="zh-CN"/>
        </w:rPr>
        <w:t>年</w:t>
      </w:r>
      <w:permStart w:id="47" w:edGrp="everyone"/>
      <w:r>
        <w:rPr>
          <w:rFonts w:hint="eastAsia" w:ascii="仿宋" w:hAnsi="仿宋" w:eastAsia="仿宋" w:cs="仿宋"/>
          <w:sz w:val="28"/>
          <w:szCs w:val="28"/>
          <w:lang w:val="en-US" w:eastAsia="zh-CN"/>
        </w:rPr>
        <w:t xml:space="preserve">   </w:t>
      </w:r>
      <w:permEnd w:id="47"/>
      <w:r>
        <w:rPr>
          <w:rFonts w:hint="eastAsia" w:ascii="仿宋" w:hAnsi="仿宋" w:eastAsia="仿宋" w:cs="仿宋"/>
          <w:sz w:val="28"/>
          <w:szCs w:val="28"/>
          <w:lang w:val="en-US" w:eastAsia="zh-CN"/>
        </w:rPr>
        <w:t>月</w:t>
      </w:r>
      <w:permStart w:id="48" w:edGrp="everyone"/>
      <w:r>
        <w:rPr>
          <w:rFonts w:hint="eastAsia" w:ascii="仿宋" w:hAnsi="仿宋" w:eastAsia="仿宋" w:cs="仿宋"/>
          <w:sz w:val="28"/>
          <w:szCs w:val="28"/>
          <w:lang w:val="en-US" w:eastAsia="zh-CN"/>
        </w:rPr>
        <w:t xml:space="preserve">   </w:t>
      </w:r>
      <w:permEnd w:id="48"/>
      <w:r>
        <w:rPr>
          <w:rFonts w:hint="eastAsia" w:ascii="仿宋" w:hAnsi="仿宋" w:eastAsia="仿宋" w:cs="仿宋"/>
          <w:sz w:val="28"/>
          <w:szCs w:val="28"/>
          <w:lang w:val="en-US" w:eastAsia="zh-CN"/>
        </w:rPr>
        <w:t>日</w:t>
      </w:r>
      <w:r>
        <w:rPr>
          <w:rFonts w:hint="eastAsia" w:ascii="仿宋" w:hAnsi="仿宋" w:eastAsia="仿宋" w:cs="仿宋"/>
          <w:sz w:val="28"/>
          <w:szCs w:val="28"/>
        </w:rPr>
        <w:t xml:space="preserve"> </w:t>
      </w:r>
    </w:p>
    <w:p>
      <w:pPr>
        <w:pStyle w:val="13"/>
        <w:rPr>
          <w:rFonts w:hint="eastAsia" w:ascii="仿宋" w:hAnsi="仿宋" w:eastAsia="仿宋" w:cs="仿宋"/>
          <w:b/>
          <w:color w:val="000000"/>
          <w:sz w:val="30"/>
          <w:szCs w:val="30"/>
          <w:u w:val="single"/>
        </w:rPr>
        <w:sectPr>
          <w:headerReference r:id="rId16" w:type="default"/>
          <w:footerReference r:id="rId17"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ind w:firstLine="0" w:firstLineChars="0"/>
        <w:textAlignment w:val="auto"/>
        <w:outlineLvl w:val="1"/>
        <w:rPr>
          <w:rFonts w:hint="eastAsia" w:ascii="仿宋" w:hAnsi="仿宋" w:eastAsia="仿宋" w:cs="仿宋"/>
          <w:szCs w:val="28"/>
        </w:rPr>
      </w:pPr>
      <w:r>
        <w:rPr>
          <w:rFonts w:hint="eastAsia" w:ascii="仿宋" w:hAnsi="仿宋" w:eastAsia="仿宋" w:cs="仿宋"/>
          <w:b/>
          <w:bCs/>
          <w:color w:val="000000" w:themeColor="text1"/>
          <w:kern w:val="0"/>
          <w:szCs w:val="32"/>
          <w14:textFill>
            <w14:solidFill>
              <w14:schemeClr w14:val="tx1"/>
            </w14:solidFill>
          </w14:textFill>
        </w:rPr>
        <w:t xml:space="preserve">附录F委托人及咨询人相关人员信息表 </w:t>
      </w:r>
      <w:r>
        <w:rPr>
          <w:rFonts w:hint="eastAsia" w:ascii="仿宋" w:hAnsi="仿宋" w:eastAsia="仿宋" w:cs="仿宋"/>
          <w:szCs w:val="28"/>
        </w:rPr>
        <w:t xml:space="preserve">  </w:t>
      </w:r>
    </w:p>
    <w:tbl>
      <w:tblPr>
        <w:tblStyle w:val="11"/>
        <w:tblW w:w="84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
        <w:gridCol w:w="1591"/>
        <w:gridCol w:w="3002"/>
        <w:gridCol w:w="3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82" w:type="dxa"/>
            <w:vAlign w:val="center"/>
          </w:tcPr>
          <w:p>
            <w:pPr>
              <w:pStyle w:val="13"/>
              <w:ind w:firstLine="0" w:firstLineChars="0"/>
              <w:jc w:val="center"/>
              <w:rPr>
                <w:rFonts w:hint="eastAsia" w:ascii="仿宋" w:hAnsi="仿宋" w:eastAsia="仿宋" w:cs="仿宋"/>
                <w:b/>
                <w:bCs/>
                <w:sz w:val="28"/>
                <w:szCs w:val="28"/>
                <w:lang w:bidi="ar"/>
              </w:rPr>
            </w:pPr>
          </w:p>
        </w:tc>
        <w:tc>
          <w:tcPr>
            <w:tcW w:w="1591" w:type="dxa"/>
            <w:vAlign w:val="center"/>
          </w:tcPr>
          <w:p>
            <w:pPr>
              <w:pStyle w:val="13"/>
              <w:ind w:firstLine="0" w:firstLineChars="0"/>
              <w:jc w:val="center"/>
              <w:rPr>
                <w:rFonts w:hint="eastAsia" w:ascii="仿宋" w:hAnsi="仿宋" w:eastAsia="仿宋" w:cs="仿宋"/>
                <w:b/>
                <w:bCs/>
                <w:sz w:val="28"/>
                <w:szCs w:val="28"/>
                <w:lang w:bidi="ar"/>
              </w:rPr>
            </w:pPr>
          </w:p>
        </w:tc>
        <w:tc>
          <w:tcPr>
            <w:tcW w:w="3002" w:type="dxa"/>
            <w:vAlign w:val="center"/>
          </w:tcPr>
          <w:p>
            <w:pPr>
              <w:pStyle w:val="13"/>
              <w:ind w:firstLine="0" w:firstLineChars="0"/>
              <w:jc w:val="center"/>
              <w:rPr>
                <w:rFonts w:hint="eastAsia" w:ascii="仿宋" w:hAnsi="仿宋" w:eastAsia="仿宋" w:cs="仿宋"/>
                <w:b/>
                <w:bCs/>
                <w:sz w:val="28"/>
                <w:szCs w:val="28"/>
                <w:lang w:bidi="ar"/>
              </w:rPr>
            </w:pPr>
            <w:r>
              <w:rPr>
                <w:rFonts w:hint="eastAsia" w:ascii="仿宋" w:hAnsi="仿宋" w:eastAsia="仿宋" w:cs="仿宋"/>
                <w:b/>
                <w:bCs/>
                <w:sz w:val="28"/>
                <w:szCs w:val="28"/>
                <w:lang w:bidi="ar"/>
              </w:rPr>
              <w:t>委托人</w:t>
            </w:r>
          </w:p>
        </w:tc>
        <w:tc>
          <w:tcPr>
            <w:tcW w:w="3003" w:type="dxa"/>
            <w:vAlign w:val="center"/>
          </w:tcPr>
          <w:p>
            <w:pPr>
              <w:pStyle w:val="13"/>
              <w:ind w:firstLine="0" w:firstLineChars="0"/>
              <w:jc w:val="center"/>
              <w:rPr>
                <w:rFonts w:hint="eastAsia" w:ascii="仿宋" w:hAnsi="仿宋" w:eastAsia="仿宋" w:cs="仿宋"/>
                <w:b/>
                <w:bCs/>
                <w:sz w:val="28"/>
                <w:szCs w:val="28"/>
                <w:lang w:bidi="ar"/>
              </w:rPr>
            </w:pPr>
            <w:r>
              <w:rPr>
                <w:rFonts w:hint="eastAsia" w:ascii="仿宋" w:hAnsi="仿宋" w:eastAsia="仿宋" w:cs="仿宋"/>
                <w:b/>
                <w:bCs/>
                <w:sz w:val="28"/>
                <w:szCs w:val="28"/>
                <w:lang w:bidi="ar"/>
              </w:rPr>
              <w:t>咨询人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82" w:type="dxa"/>
            <w:vMerge w:val="restart"/>
            <w:textDirection w:val="tbRlV"/>
            <w:vAlign w:val="center"/>
          </w:tcPr>
          <w:p>
            <w:pPr>
              <w:pStyle w:val="13"/>
              <w:ind w:left="113" w:right="113" w:firstLine="0" w:firstLineChars="0"/>
              <w:jc w:val="center"/>
              <w:rPr>
                <w:rFonts w:hint="eastAsia" w:ascii="仿宋" w:hAnsi="仿宋" w:eastAsia="仿宋" w:cs="仿宋"/>
                <w:b/>
                <w:bCs/>
                <w:sz w:val="28"/>
                <w:szCs w:val="28"/>
                <w:lang w:bidi="ar"/>
              </w:rPr>
            </w:pPr>
            <w:permStart w:id="49" w:edGrp="everyone" w:colFirst="2" w:colLast="2"/>
            <w:permStart w:id="50" w:edGrp="everyone" w:colFirst="3" w:colLast="3"/>
            <w:r>
              <w:rPr>
                <w:rFonts w:hint="eastAsia" w:ascii="仿宋" w:hAnsi="仿宋" w:eastAsia="仿宋" w:cs="仿宋"/>
                <w:b/>
                <w:bCs/>
                <w:sz w:val="28"/>
                <w:szCs w:val="28"/>
                <w:lang w:bidi="ar"/>
              </w:rPr>
              <w:t>联系人</w:t>
            </w:r>
          </w:p>
        </w:tc>
        <w:tc>
          <w:tcPr>
            <w:tcW w:w="1591" w:type="dxa"/>
          </w:tcPr>
          <w:p>
            <w:pPr>
              <w:pStyle w:val="13"/>
              <w:ind w:firstLine="0" w:firstLineChars="0"/>
              <w:jc w:val="center"/>
              <w:rPr>
                <w:rFonts w:hint="eastAsia" w:ascii="仿宋" w:hAnsi="仿宋" w:eastAsia="仿宋" w:cs="仿宋"/>
                <w:b/>
                <w:bCs/>
                <w:sz w:val="28"/>
                <w:szCs w:val="28"/>
                <w:lang w:bidi="ar"/>
              </w:rPr>
            </w:pPr>
            <w:r>
              <w:rPr>
                <w:rFonts w:hint="eastAsia" w:ascii="仿宋" w:hAnsi="仿宋" w:eastAsia="仿宋" w:cs="仿宋"/>
                <w:b/>
                <w:bCs/>
                <w:sz w:val="28"/>
                <w:szCs w:val="28"/>
                <w:lang w:bidi="ar"/>
              </w:rPr>
              <w:t>姓名</w:t>
            </w:r>
          </w:p>
        </w:tc>
        <w:tc>
          <w:tcPr>
            <w:tcW w:w="3002" w:type="dxa"/>
            <w:vAlign w:val="center"/>
          </w:tcPr>
          <w:p>
            <w:pPr>
              <w:pStyle w:val="13"/>
              <w:ind w:firstLine="0" w:firstLineChars="0"/>
              <w:rPr>
                <w:rFonts w:hint="eastAsia" w:ascii="仿宋" w:hAnsi="仿宋" w:eastAsia="仿宋" w:cs="仿宋"/>
                <w:sz w:val="28"/>
                <w:szCs w:val="28"/>
                <w:lang w:bidi="ar"/>
              </w:rPr>
            </w:pPr>
          </w:p>
        </w:tc>
        <w:tc>
          <w:tcPr>
            <w:tcW w:w="3003" w:type="dxa"/>
            <w:vAlign w:val="center"/>
          </w:tcPr>
          <w:p>
            <w:pPr>
              <w:pStyle w:val="13"/>
              <w:ind w:firstLine="0" w:firstLineChars="0"/>
              <w:rPr>
                <w:rFonts w:hint="eastAsia" w:ascii="仿宋" w:hAnsi="仿宋" w:eastAsia="仿宋" w:cs="仿宋"/>
                <w:sz w:val="28"/>
                <w:szCs w:val="28"/>
                <w:lang w:bidi="ar"/>
              </w:rPr>
            </w:pPr>
          </w:p>
        </w:tc>
      </w:tr>
      <w:permEnd w:id="49"/>
      <w:permEnd w:id="5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82" w:type="dxa"/>
            <w:vMerge w:val="continue"/>
          </w:tcPr>
          <w:p>
            <w:pPr>
              <w:pStyle w:val="13"/>
              <w:ind w:firstLine="0" w:firstLineChars="0"/>
              <w:jc w:val="left"/>
              <w:rPr>
                <w:rFonts w:hint="eastAsia" w:ascii="仿宋" w:hAnsi="仿宋" w:eastAsia="仿宋" w:cs="仿宋"/>
                <w:b/>
                <w:bCs/>
                <w:sz w:val="28"/>
                <w:szCs w:val="28"/>
                <w:lang w:bidi="ar"/>
              </w:rPr>
            </w:pPr>
            <w:permStart w:id="51" w:edGrp="everyone" w:colFirst="2" w:colLast="2"/>
            <w:permStart w:id="52" w:edGrp="everyone" w:colFirst="3" w:colLast="3"/>
          </w:p>
        </w:tc>
        <w:tc>
          <w:tcPr>
            <w:tcW w:w="1591" w:type="dxa"/>
          </w:tcPr>
          <w:p>
            <w:pPr>
              <w:pStyle w:val="13"/>
              <w:ind w:firstLine="0" w:firstLineChars="0"/>
              <w:jc w:val="center"/>
              <w:rPr>
                <w:rFonts w:hint="eastAsia" w:ascii="仿宋" w:hAnsi="仿宋" w:eastAsia="仿宋" w:cs="仿宋"/>
                <w:b/>
                <w:bCs/>
                <w:sz w:val="28"/>
                <w:szCs w:val="28"/>
                <w:lang w:bidi="ar"/>
              </w:rPr>
            </w:pPr>
            <w:r>
              <w:rPr>
                <w:rFonts w:hint="eastAsia" w:ascii="仿宋" w:hAnsi="仿宋" w:eastAsia="仿宋" w:cs="仿宋"/>
                <w:b/>
                <w:bCs/>
                <w:sz w:val="28"/>
                <w:szCs w:val="28"/>
                <w:lang w:bidi="ar"/>
              </w:rPr>
              <w:t>电话</w:t>
            </w:r>
          </w:p>
        </w:tc>
        <w:tc>
          <w:tcPr>
            <w:tcW w:w="3002" w:type="dxa"/>
            <w:vAlign w:val="center"/>
          </w:tcPr>
          <w:p>
            <w:pPr>
              <w:pStyle w:val="13"/>
              <w:ind w:firstLine="0" w:firstLineChars="0"/>
              <w:rPr>
                <w:rFonts w:hint="eastAsia" w:ascii="仿宋" w:hAnsi="仿宋" w:eastAsia="仿宋" w:cs="仿宋"/>
                <w:sz w:val="28"/>
                <w:szCs w:val="28"/>
                <w:lang w:bidi="ar"/>
              </w:rPr>
            </w:pPr>
          </w:p>
        </w:tc>
        <w:tc>
          <w:tcPr>
            <w:tcW w:w="3003" w:type="dxa"/>
            <w:vAlign w:val="center"/>
          </w:tcPr>
          <w:p>
            <w:pPr>
              <w:pStyle w:val="13"/>
              <w:ind w:firstLine="0" w:firstLineChars="0"/>
              <w:rPr>
                <w:rFonts w:hint="eastAsia" w:ascii="仿宋" w:hAnsi="仿宋" w:eastAsia="仿宋" w:cs="仿宋"/>
                <w:sz w:val="28"/>
                <w:szCs w:val="28"/>
                <w:lang w:bidi="ar"/>
              </w:rPr>
            </w:pPr>
          </w:p>
        </w:tc>
      </w:tr>
      <w:permEnd w:id="51"/>
      <w:permEnd w:id="5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82" w:type="dxa"/>
            <w:vMerge w:val="continue"/>
          </w:tcPr>
          <w:p>
            <w:pPr>
              <w:pStyle w:val="13"/>
              <w:ind w:firstLine="0" w:firstLineChars="0"/>
              <w:jc w:val="left"/>
              <w:rPr>
                <w:rFonts w:hint="eastAsia" w:ascii="仿宋" w:hAnsi="仿宋" w:eastAsia="仿宋" w:cs="仿宋"/>
                <w:b/>
                <w:bCs/>
                <w:sz w:val="28"/>
                <w:szCs w:val="28"/>
                <w:lang w:bidi="ar"/>
              </w:rPr>
            </w:pPr>
            <w:permStart w:id="53" w:edGrp="everyone" w:colFirst="2" w:colLast="2"/>
            <w:permStart w:id="54" w:edGrp="everyone" w:colFirst="3" w:colLast="3"/>
          </w:p>
        </w:tc>
        <w:tc>
          <w:tcPr>
            <w:tcW w:w="1591" w:type="dxa"/>
          </w:tcPr>
          <w:p>
            <w:pPr>
              <w:pStyle w:val="13"/>
              <w:ind w:firstLine="0" w:firstLineChars="0"/>
              <w:jc w:val="center"/>
              <w:rPr>
                <w:rFonts w:hint="eastAsia" w:ascii="仿宋" w:hAnsi="仿宋" w:eastAsia="仿宋" w:cs="仿宋"/>
                <w:b/>
                <w:bCs/>
                <w:sz w:val="28"/>
                <w:szCs w:val="28"/>
                <w:lang w:bidi="ar"/>
              </w:rPr>
            </w:pPr>
            <w:r>
              <w:rPr>
                <w:rFonts w:hint="eastAsia" w:ascii="仿宋" w:hAnsi="仿宋" w:eastAsia="仿宋" w:cs="仿宋"/>
                <w:b/>
                <w:bCs/>
                <w:sz w:val="28"/>
                <w:szCs w:val="28"/>
                <w:lang w:bidi="ar"/>
              </w:rPr>
              <w:t>地址</w:t>
            </w:r>
          </w:p>
        </w:tc>
        <w:tc>
          <w:tcPr>
            <w:tcW w:w="3002" w:type="dxa"/>
            <w:vAlign w:val="center"/>
          </w:tcPr>
          <w:p>
            <w:pPr>
              <w:pStyle w:val="13"/>
              <w:ind w:firstLine="0" w:firstLineChars="0"/>
              <w:rPr>
                <w:rFonts w:hint="eastAsia" w:ascii="仿宋" w:hAnsi="仿宋" w:eastAsia="仿宋" w:cs="仿宋"/>
                <w:sz w:val="28"/>
                <w:szCs w:val="28"/>
                <w:lang w:bidi="ar"/>
              </w:rPr>
            </w:pPr>
          </w:p>
        </w:tc>
        <w:tc>
          <w:tcPr>
            <w:tcW w:w="3003" w:type="dxa"/>
            <w:vAlign w:val="center"/>
          </w:tcPr>
          <w:p>
            <w:pPr>
              <w:pStyle w:val="13"/>
              <w:ind w:firstLine="0" w:firstLineChars="0"/>
              <w:rPr>
                <w:rFonts w:hint="eastAsia" w:ascii="仿宋" w:hAnsi="仿宋" w:eastAsia="仿宋" w:cs="仿宋"/>
                <w:sz w:val="28"/>
                <w:szCs w:val="28"/>
                <w:lang w:bidi="ar"/>
              </w:rPr>
            </w:pPr>
          </w:p>
        </w:tc>
      </w:tr>
      <w:permEnd w:id="53"/>
      <w:permEnd w:id="5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82" w:type="dxa"/>
            <w:vMerge w:val="continue"/>
          </w:tcPr>
          <w:p>
            <w:pPr>
              <w:pStyle w:val="13"/>
              <w:ind w:firstLine="0" w:firstLineChars="0"/>
              <w:jc w:val="left"/>
              <w:rPr>
                <w:rFonts w:hint="eastAsia" w:ascii="仿宋" w:hAnsi="仿宋" w:eastAsia="仿宋" w:cs="仿宋"/>
                <w:b/>
                <w:bCs/>
                <w:sz w:val="28"/>
                <w:szCs w:val="28"/>
                <w:lang w:bidi="ar"/>
              </w:rPr>
            </w:pPr>
            <w:permStart w:id="55" w:edGrp="everyone" w:colFirst="2" w:colLast="2"/>
            <w:permStart w:id="56" w:edGrp="everyone" w:colFirst="3" w:colLast="3"/>
          </w:p>
        </w:tc>
        <w:tc>
          <w:tcPr>
            <w:tcW w:w="1591" w:type="dxa"/>
          </w:tcPr>
          <w:p>
            <w:pPr>
              <w:pStyle w:val="13"/>
              <w:ind w:firstLine="0" w:firstLineChars="0"/>
              <w:jc w:val="center"/>
              <w:rPr>
                <w:rFonts w:hint="eastAsia" w:ascii="仿宋" w:hAnsi="仿宋" w:eastAsia="仿宋" w:cs="仿宋"/>
                <w:b/>
                <w:bCs/>
                <w:sz w:val="28"/>
                <w:szCs w:val="28"/>
                <w:lang w:bidi="ar"/>
              </w:rPr>
            </w:pPr>
            <w:r>
              <w:rPr>
                <w:rFonts w:hint="eastAsia" w:ascii="仿宋" w:hAnsi="仿宋" w:eastAsia="仿宋" w:cs="仿宋"/>
                <w:b/>
                <w:bCs/>
                <w:sz w:val="28"/>
                <w:szCs w:val="28"/>
                <w:lang w:bidi="ar"/>
              </w:rPr>
              <w:t>邮箱</w:t>
            </w:r>
          </w:p>
        </w:tc>
        <w:tc>
          <w:tcPr>
            <w:tcW w:w="3002" w:type="dxa"/>
            <w:vAlign w:val="center"/>
          </w:tcPr>
          <w:p>
            <w:pPr>
              <w:pStyle w:val="13"/>
              <w:ind w:firstLine="0" w:firstLineChars="0"/>
              <w:rPr>
                <w:rFonts w:hint="eastAsia" w:ascii="仿宋" w:hAnsi="仿宋" w:eastAsia="仿宋" w:cs="仿宋"/>
                <w:sz w:val="28"/>
                <w:szCs w:val="28"/>
                <w:lang w:bidi="ar"/>
              </w:rPr>
            </w:pPr>
          </w:p>
        </w:tc>
        <w:tc>
          <w:tcPr>
            <w:tcW w:w="3003" w:type="dxa"/>
            <w:vAlign w:val="center"/>
          </w:tcPr>
          <w:p>
            <w:pPr>
              <w:pStyle w:val="13"/>
              <w:ind w:firstLine="0" w:firstLineChars="0"/>
              <w:rPr>
                <w:rFonts w:hint="eastAsia" w:ascii="仿宋" w:hAnsi="仿宋" w:eastAsia="仿宋" w:cs="仿宋"/>
                <w:sz w:val="28"/>
                <w:szCs w:val="28"/>
                <w:lang w:bidi="ar"/>
              </w:rPr>
            </w:pPr>
          </w:p>
        </w:tc>
      </w:tr>
      <w:permEnd w:id="55"/>
      <w:permEnd w:id="5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82" w:type="dxa"/>
            <w:vMerge w:val="restart"/>
            <w:textDirection w:val="tbRlV"/>
            <w:vAlign w:val="center"/>
          </w:tcPr>
          <w:p>
            <w:pPr>
              <w:pStyle w:val="13"/>
              <w:ind w:left="113" w:right="113" w:firstLine="0" w:firstLineChars="0"/>
              <w:rPr>
                <w:rFonts w:hint="eastAsia" w:ascii="仿宋" w:hAnsi="仿宋" w:eastAsia="仿宋" w:cs="仿宋"/>
                <w:b/>
                <w:bCs/>
                <w:sz w:val="28"/>
                <w:szCs w:val="28"/>
                <w:lang w:bidi="ar"/>
              </w:rPr>
            </w:pPr>
            <w:permStart w:id="57" w:edGrp="everyone" w:colFirst="2" w:colLast="2"/>
            <w:permStart w:id="58" w:edGrp="everyone" w:colFirst="3" w:colLast="3"/>
            <w:r>
              <w:rPr>
                <w:rFonts w:hint="eastAsia" w:ascii="仿宋" w:hAnsi="仿宋" w:eastAsia="仿宋" w:cs="仿宋"/>
                <w:b/>
                <w:bCs/>
                <w:sz w:val="28"/>
                <w:szCs w:val="28"/>
                <w:lang w:bidi="ar"/>
              </w:rPr>
              <w:t>项目代表（项目负责人）</w:t>
            </w:r>
          </w:p>
        </w:tc>
        <w:tc>
          <w:tcPr>
            <w:tcW w:w="1591" w:type="dxa"/>
          </w:tcPr>
          <w:p>
            <w:pPr>
              <w:pStyle w:val="13"/>
              <w:ind w:firstLine="0" w:firstLineChars="0"/>
              <w:jc w:val="center"/>
              <w:rPr>
                <w:rFonts w:hint="eastAsia" w:ascii="仿宋" w:hAnsi="仿宋" w:eastAsia="仿宋" w:cs="仿宋"/>
                <w:b/>
                <w:bCs/>
                <w:sz w:val="28"/>
                <w:szCs w:val="28"/>
                <w:lang w:bidi="ar"/>
              </w:rPr>
            </w:pPr>
            <w:r>
              <w:rPr>
                <w:rFonts w:hint="eastAsia" w:ascii="仿宋" w:hAnsi="仿宋" w:eastAsia="仿宋" w:cs="仿宋"/>
                <w:b/>
                <w:bCs/>
                <w:sz w:val="28"/>
                <w:szCs w:val="28"/>
                <w:lang w:bidi="ar"/>
              </w:rPr>
              <w:t>姓名</w:t>
            </w:r>
          </w:p>
        </w:tc>
        <w:tc>
          <w:tcPr>
            <w:tcW w:w="3002" w:type="dxa"/>
            <w:vAlign w:val="center"/>
          </w:tcPr>
          <w:p>
            <w:pPr>
              <w:pStyle w:val="13"/>
              <w:ind w:firstLine="0" w:firstLineChars="0"/>
              <w:rPr>
                <w:rFonts w:hint="eastAsia" w:ascii="仿宋" w:hAnsi="仿宋" w:eastAsia="仿宋" w:cs="仿宋"/>
                <w:sz w:val="28"/>
                <w:szCs w:val="28"/>
                <w:lang w:bidi="ar"/>
              </w:rPr>
            </w:pPr>
          </w:p>
        </w:tc>
        <w:tc>
          <w:tcPr>
            <w:tcW w:w="3003" w:type="dxa"/>
            <w:vAlign w:val="center"/>
          </w:tcPr>
          <w:p>
            <w:pPr>
              <w:pStyle w:val="13"/>
              <w:ind w:firstLine="0" w:firstLineChars="0"/>
              <w:rPr>
                <w:rFonts w:hint="eastAsia" w:ascii="仿宋" w:hAnsi="仿宋" w:eastAsia="仿宋" w:cs="仿宋"/>
                <w:sz w:val="28"/>
                <w:szCs w:val="28"/>
                <w:lang w:bidi="ar"/>
              </w:rPr>
            </w:pPr>
          </w:p>
        </w:tc>
      </w:tr>
      <w:permEnd w:id="57"/>
      <w:permEnd w:id="5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882" w:type="dxa"/>
            <w:vMerge w:val="continue"/>
          </w:tcPr>
          <w:p>
            <w:pPr>
              <w:pStyle w:val="13"/>
              <w:ind w:firstLine="0" w:firstLineChars="0"/>
              <w:jc w:val="left"/>
              <w:rPr>
                <w:rFonts w:hint="eastAsia" w:ascii="仿宋" w:hAnsi="仿宋" w:eastAsia="仿宋" w:cs="仿宋"/>
                <w:b/>
                <w:bCs/>
                <w:sz w:val="28"/>
                <w:szCs w:val="28"/>
                <w:lang w:bidi="ar"/>
              </w:rPr>
            </w:pPr>
            <w:permStart w:id="59" w:edGrp="everyone" w:colFirst="2" w:colLast="2"/>
            <w:permStart w:id="60" w:edGrp="everyone" w:colFirst="3" w:colLast="3"/>
          </w:p>
        </w:tc>
        <w:tc>
          <w:tcPr>
            <w:tcW w:w="1591" w:type="dxa"/>
          </w:tcPr>
          <w:p>
            <w:pPr>
              <w:pStyle w:val="13"/>
              <w:ind w:firstLine="0" w:firstLineChars="0"/>
              <w:jc w:val="center"/>
              <w:rPr>
                <w:rFonts w:hint="eastAsia" w:ascii="仿宋" w:hAnsi="仿宋" w:eastAsia="仿宋" w:cs="仿宋"/>
                <w:b/>
                <w:bCs/>
                <w:sz w:val="28"/>
                <w:szCs w:val="28"/>
                <w:lang w:bidi="ar"/>
              </w:rPr>
            </w:pPr>
            <w:r>
              <w:rPr>
                <w:rFonts w:hint="eastAsia" w:ascii="仿宋" w:hAnsi="仿宋" w:eastAsia="仿宋" w:cs="仿宋"/>
                <w:b/>
                <w:bCs/>
                <w:sz w:val="28"/>
                <w:szCs w:val="28"/>
                <w:lang w:bidi="ar"/>
              </w:rPr>
              <w:t>执业资格及等级</w:t>
            </w:r>
          </w:p>
        </w:tc>
        <w:tc>
          <w:tcPr>
            <w:tcW w:w="3002" w:type="dxa"/>
            <w:vAlign w:val="center"/>
          </w:tcPr>
          <w:p>
            <w:pPr>
              <w:pStyle w:val="13"/>
              <w:ind w:firstLine="0" w:firstLineChars="0"/>
              <w:rPr>
                <w:rFonts w:hint="eastAsia" w:ascii="仿宋" w:hAnsi="仿宋" w:eastAsia="仿宋" w:cs="仿宋"/>
                <w:sz w:val="28"/>
                <w:szCs w:val="28"/>
                <w:lang w:bidi="ar"/>
              </w:rPr>
            </w:pPr>
          </w:p>
        </w:tc>
        <w:tc>
          <w:tcPr>
            <w:tcW w:w="3003" w:type="dxa"/>
            <w:vAlign w:val="center"/>
          </w:tcPr>
          <w:p>
            <w:pPr>
              <w:pStyle w:val="13"/>
              <w:ind w:firstLine="0" w:firstLineChars="0"/>
              <w:rPr>
                <w:rFonts w:hint="eastAsia" w:ascii="仿宋" w:hAnsi="仿宋" w:eastAsia="仿宋" w:cs="仿宋"/>
                <w:sz w:val="28"/>
                <w:szCs w:val="28"/>
                <w:lang w:bidi="ar"/>
              </w:rPr>
            </w:pPr>
          </w:p>
        </w:tc>
      </w:tr>
      <w:permEnd w:id="59"/>
      <w:permEnd w:id="6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82" w:type="dxa"/>
            <w:vMerge w:val="continue"/>
          </w:tcPr>
          <w:p>
            <w:pPr>
              <w:pStyle w:val="13"/>
              <w:ind w:firstLine="0" w:firstLineChars="0"/>
              <w:jc w:val="left"/>
              <w:rPr>
                <w:rFonts w:hint="eastAsia" w:ascii="仿宋" w:hAnsi="仿宋" w:eastAsia="仿宋" w:cs="仿宋"/>
                <w:b/>
                <w:bCs/>
                <w:sz w:val="28"/>
                <w:szCs w:val="28"/>
                <w:lang w:bidi="ar"/>
              </w:rPr>
            </w:pPr>
            <w:permStart w:id="61" w:edGrp="everyone" w:colFirst="2" w:colLast="2"/>
            <w:permStart w:id="62" w:edGrp="everyone" w:colFirst="3" w:colLast="3"/>
          </w:p>
        </w:tc>
        <w:tc>
          <w:tcPr>
            <w:tcW w:w="1591" w:type="dxa"/>
          </w:tcPr>
          <w:p>
            <w:pPr>
              <w:pStyle w:val="13"/>
              <w:ind w:firstLine="0" w:firstLineChars="0"/>
              <w:jc w:val="center"/>
              <w:rPr>
                <w:rFonts w:hint="eastAsia" w:ascii="仿宋" w:hAnsi="仿宋" w:eastAsia="仿宋" w:cs="仿宋"/>
                <w:b/>
                <w:bCs/>
                <w:sz w:val="28"/>
                <w:szCs w:val="28"/>
                <w:lang w:bidi="ar"/>
              </w:rPr>
            </w:pPr>
            <w:r>
              <w:rPr>
                <w:rFonts w:hint="eastAsia" w:ascii="仿宋" w:hAnsi="仿宋" w:eastAsia="仿宋" w:cs="仿宋"/>
                <w:b/>
                <w:bCs/>
                <w:sz w:val="28"/>
                <w:szCs w:val="28"/>
                <w:lang w:bidi="ar"/>
              </w:rPr>
              <w:t>注册证书号</w:t>
            </w:r>
          </w:p>
        </w:tc>
        <w:tc>
          <w:tcPr>
            <w:tcW w:w="3002" w:type="dxa"/>
            <w:vAlign w:val="center"/>
          </w:tcPr>
          <w:p>
            <w:pPr>
              <w:pStyle w:val="13"/>
              <w:ind w:firstLine="0" w:firstLineChars="0"/>
              <w:rPr>
                <w:rFonts w:hint="eastAsia" w:ascii="仿宋" w:hAnsi="仿宋" w:eastAsia="仿宋" w:cs="仿宋"/>
                <w:sz w:val="28"/>
                <w:szCs w:val="28"/>
                <w:lang w:bidi="ar"/>
              </w:rPr>
            </w:pPr>
          </w:p>
        </w:tc>
        <w:tc>
          <w:tcPr>
            <w:tcW w:w="3003" w:type="dxa"/>
            <w:vAlign w:val="center"/>
          </w:tcPr>
          <w:p>
            <w:pPr>
              <w:pStyle w:val="13"/>
              <w:ind w:firstLine="0" w:firstLineChars="0"/>
              <w:rPr>
                <w:rFonts w:hint="eastAsia" w:ascii="仿宋" w:hAnsi="仿宋" w:eastAsia="仿宋" w:cs="仿宋"/>
                <w:sz w:val="28"/>
                <w:szCs w:val="28"/>
                <w:lang w:bidi="ar"/>
              </w:rPr>
            </w:pPr>
          </w:p>
        </w:tc>
      </w:tr>
      <w:permEnd w:id="61"/>
      <w:permEnd w:id="6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82" w:type="dxa"/>
            <w:vMerge w:val="continue"/>
          </w:tcPr>
          <w:p>
            <w:pPr>
              <w:pStyle w:val="13"/>
              <w:ind w:firstLine="0" w:firstLineChars="0"/>
              <w:jc w:val="left"/>
              <w:rPr>
                <w:rFonts w:hint="eastAsia" w:ascii="仿宋" w:hAnsi="仿宋" w:eastAsia="仿宋" w:cs="仿宋"/>
                <w:b/>
                <w:bCs/>
                <w:sz w:val="28"/>
                <w:szCs w:val="28"/>
                <w:lang w:bidi="ar"/>
              </w:rPr>
            </w:pPr>
            <w:permStart w:id="63" w:edGrp="everyone" w:colFirst="2" w:colLast="2"/>
            <w:permStart w:id="64" w:edGrp="everyone" w:colFirst="3" w:colLast="3"/>
          </w:p>
        </w:tc>
        <w:tc>
          <w:tcPr>
            <w:tcW w:w="1591" w:type="dxa"/>
          </w:tcPr>
          <w:p>
            <w:pPr>
              <w:pStyle w:val="13"/>
              <w:ind w:firstLine="0" w:firstLineChars="0"/>
              <w:jc w:val="center"/>
              <w:rPr>
                <w:rFonts w:hint="eastAsia" w:ascii="仿宋" w:hAnsi="仿宋" w:eastAsia="仿宋" w:cs="仿宋"/>
                <w:b/>
                <w:bCs/>
                <w:sz w:val="28"/>
                <w:szCs w:val="28"/>
                <w:lang w:bidi="ar"/>
              </w:rPr>
            </w:pPr>
            <w:r>
              <w:rPr>
                <w:rFonts w:hint="eastAsia" w:ascii="仿宋" w:hAnsi="仿宋" w:eastAsia="仿宋" w:cs="仿宋"/>
                <w:b/>
                <w:bCs/>
                <w:sz w:val="28"/>
                <w:szCs w:val="28"/>
                <w:lang w:bidi="ar"/>
              </w:rPr>
              <w:t>电话</w:t>
            </w:r>
          </w:p>
        </w:tc>
        <w:tc>
          <w:tcPr>
            <w:tcW w:w="3002" w:type="dxa"/>
            <w:vAlign w:val="center"/>
          </w:tcPr>
          <w:p>
            <w:pPr>
              <w:pStyle w:val="13"/>
              <w:ind w:firstLine="0" w:firstLineChars="0"/>
              <w:rPr>
                <w:rFonts w:hint="eastAsia" w:ascii="仿宋" w:hAnsi="仿宋" w:eastAsia="仿宋" w:cs="仿宋"/>
                <w:sz w:val="28"/>
                <w:szCs w:val="28"/>
                <w:lang w:bidi="ar"/>
              </w:rPr>
            </w:pPr>
          </w:p>
        </w:tc>
        <w:tc>
          <w:tcPr>
            <w:tcW w:w="3003" w:type="dxa"/>
            <w:vAlign w:val="center"/>
          </w:tcPr>
          <w:p>
            <w:pPr>
              <w:pStyle w:val="13"/>
              <w:ind w:firstLine="0" w:firstLineChars="0"/>
              <w:rPr>
                <w:rFonts w:hint="eastAsia" w:ascii="仿宋" w:hAnsi="仿宋" w:eastAsia="仿宋" w:cs="仿宋"/>
                <w:sz w:val="28"/>
                <w:szCs w:val="28"/>
                <w:lang w:bidi="ar"/>
              </w:rPr>
            </w:pPr>
          </w:p>
        </w:tc>
      </w:tr>
      <w:permEnd w:id="63"/>
      <w:permEnd w:id="6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82" w:type="dxa"/>
            <w:vMerge w:val="continue"/>
          </w:tcPr>
          <w:p>
            <w:pPr>
              <w:pStyle w:val="13"/>
              <w:ind w:firstLine="0" w:firstLineChars="0"/>
              <w:jc w:val="left"/>
              <w:rPr>
                <w:rFonts w:hint="eastAsia" w:ascii="仿宋" w:hAnsi="仿宋" w:eastAsia="仿宋" w:cs="仿宋"/>
                <w:b/>
                <w:bCs/>
                <w:sz w:val="28"/>
                <w:szCs w:val="28"/>
                <w:lang w:bidi="ar"/>
              </w:rPr>
            </w:pPr>
            <w:permStart w:id="65" w:edGrp="everyone" w:colFirst="2" w:colLast="2"/>
            <w:permStart w:id="66" w:edGrp="everyone" w:colFirst="3" w:colLast="3"/>
          </w:p>
        </w:tc>
        <w:tc>
          <w:tcPr>
            <w:tcW w:w="1591" w:type="dxa"/>
          </w:tcPr>
          <w:p>
            <w:pPr>
              <w:pStyle w:val="13"/>
              <w:ind w:firstLine="0" w:firstLineChars="0"/>
              <w:jc w:val="center"/>
              <w:rPr>
                <w:rFonts w:hint="eastAsia" w:ascii="仿宋" w:hAnsi="仿宋" w:eastAsia="仿宋" w:cs="仿宋"/>
                <w:b/>
                <w:bCs/>
                <w:sz w:val="28"/>
                <w:szCs w:val="28"/>
                <w:lang w:bidi="ar"/>
              </w:rPr>
            </w:pPr>
            <w:r>
              <w:rPr>
                <w:rFonts w:hint="eastAsia" w:ascii="仿宋" w:hAnsi="仿宋" w:eastAsia="仿宋" w:cs="仿宋"/>
                <w:b/>
                <w:bCs/>
                <w:sz w:val="28"/>
                <w:szCs w:val="28"/>
                <w:lang w:bidi="ar"/>
              </w:rPr>
              <w:t>邮箱</w:t>
            </w:r>
          </w:p>
        </w:tc>
        <w:tc>
          <w:tcPr>
            <w:tcW w:w="3002" w:type="dxa"/>
            <w:vAlign w:val="center"/>
          </w:tcPr>
          <w:p>
            <w:pPr>
              <w:pStyle w:val="13"/>
              <w:ind w:firstLine="0" w:firstLineChars="0"/>
              <w:rPr>
                <w:rFonts w:hint="eastAsia" w:ascii="仿宋" w:hAnsi="仿宋" w:eastAsia="仿宋" w:cs="仿宋"/>
                <w:sz w:val="28"/>
                <w:szCs w:val="28"/>
                <w:lang w:bidi="ar"/>
              </w:rPr>
            </w:pPr>
          </w:p>
        </w:tc>
        <w:tc>
          <w:tcPr>
            <w:tcW w:w="3003" w:type="dxa"/>
            <w:vAlign w:val="center"/>
          </w:tcPr>
          <w:p>
            <w:pPr>
              <w:pStyle w:val="13"/>
              <w:ind w:firstLine="0" w:firstLineChars="0"/>
              <w:rPr>
                <w:rFonts w:hint="eastAsia" w:ascii="仿宋" w:hAnsi="仿宋" w:eastAsia="仿宋" w:cs="仿宋"/>
                <w:sz w:val="28"/>
                <w:szCs w:val="28"/>
                <w:lang w:bidi="ar"/>
              </w:rPr>
            </w:pPr>
          </w:p>
        </w:tc>
      </w:tr>
      <w:permEnd w:id="65"/>
      <w:permEnd w:id="6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882" w:type="dxa"/>
            <w:vMerge w:val="continue"/>
          </w:tcPr>
          <w:p>
            <w:pPr>
              <w:pStyle w:val="13"/>
              <w:ind w:firstLine="0" w:firstLineChars="0"/>
              <w:jc w:val="left"/>
              <w:rPr>
                <w:rFonts w:hint="eastAsia" w:ascii="仿宋" w:hAnsi="仿宋" w:eastAsia="仿宋" w:cs="仿宋"/>
                <w:b/>
                <w:bCs/>
                <w:sz w:val="28"/>
                <w:szCs w:val="28"/>
                <w:lang w:bidi="ar"/>
              </w:rPr>
            </w:pPr>
            <w:permStart w:id="67" w:edGrp="everyone" w:colFirst="2" w:colLast="2"/>
            <w:permStart w:id="68" w:edGrp="everyone" w:colFirst="3" w:colLast="3"/>
          </w:p>
        </w:tc>
        <w:tc>
          <w:tcPr>
            <w:tcW w:w="1591" w:type="dxa"/>
          </w:tcPr>
          <w:p>
            <w:pPr>
              <w:pStyle w:val="13"/>
              <w:ind w:firstLine="0" w:firstLineChars="0"/>
              <w:jc w:val="center"/>
              <w:rPr>
                <w:rFonts w:hint="eastAsia" w:ascii="仿宋" w:hAnsi="仿宋" w:eastAsia="仿宋" w:cs="仿宋"/>
                <w:b/>
                <w:bCs/>
                <w:sz w:val="28"/>
                <w:szCs w:val="28"/>
                <w:lang w:bidi="ar"/>
              </w:rPr>
            </w:pPr>
            <w:r>
              <w:rPr>
                <w:rFonts w:hint="eastAsia" w:ascii="仿宋" w:hAnsi="仿宋" w:eastAsia="仿宋" w:cs="仿宋"/>
                <w:b/>
                <w:bCs/>
                <w:sz w:val="28"/>
                <w:szCs w:val="28"/>
                <w:lang w:bidi="ar"/>
              </w:rPr>
              <w:t>地址</w:t>
            </w:r>
          </w:p>
          <w:p>
            <w:pPr>
              <w:pStyle w:val="13"/>
              <w:ind w:firstLine="0" w:firstLineChars="0"/>
              <w:rPr>
                <w:rFonts w:hint="eastAsia" w:ascii="仿宋" w:hAnsi="仿宋" w:eastAsia="仿宋" w:cs="仿宋"/>
                <w:sz w:val="28"/>
                <w:szCs w:val="28"/>
                <w:lang w:bidi="ar"/>
              </w:rPr>
            </w:pPr>
          </w:p>
        </w:tc>
        <w:tc>
          <w:tcPr>
            <w:tcW w:w="3002" w:type="dxa"/>
            <w:vAlign w:val="center"/>
          </w:tcPr>
          <w:p>
            <w:pPr>
              <w:ind w:left="0" w:leftChars="0" w:firstLine="0" w:firstLineChars="0"/>
              <w:rPr>
                <w:rFonts w:hint="eastAsia" w:ascii="仿宋" w:hAnsi="仿宋" w:eastAsia="仿宋" w:cs="仿宋"/>
                <w:sz w:val="28"/>
                <w:szCs w:val="28"/>
              </w:rPr>
            </w:pPr>
          </w:p>
        </w:tc>
        <w:tc>
          <w:tcPr>
            <w:tcW w:w="3003" w:type="dxa"/>
            <w:vAlign w:val="center"/>
          </w:tcPr>
          <w:p>
            <w:pPr>
              <w:ind w:firstLine="0" w:firstLineChars="0"/>
              <w:rPr>
                <w:rFonts w:hint="eastAsia" w:ascii="仿宋" w:hAnsi="仿宋" w:eastAsia="仿宋" w:cs="仿宋"/>
                <w:b/>
                <w:color w:val="000000"/>
                <w:sz w:val="28"/>
                <w:szCs w:val="28"/>
              </w:rPr>
            </w:pPr>
          </w:p>
        </w:tc>
      </w:tr>
      <w:permEnd w:id="67"/>
      <w:permEnd w:id="68"/>
    </w:tbl>
    <w:p>
      <w:pPr>
        <w:pStyle w:val="3"/>
        <w:ind w:firstLine="0" w:firstLineChars="0"/>
        <w:rPr>
          <w:rFonts w:hint="eastAsia" w:ascii="仿宋" w:hAnsi="仿宋" w:eastAsia="仿宋" w:cs="仿宋"/>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2"/>
        <w:rPr>
          <w:rFonts w:hint="eastAsia" w:ascii="仿宋" w:hAnsi="仿宋" w:eastAsia="仿宋" w:cs="仿宋"/>
          <w:color w:val="000000" w:themeColor="text1"/>
          <w14:textFill>
            <w14:solidFill>
              <w14:schemeClr w14:val="tx1"/>
            </w14:solidFill>
          </w14:textFill>
        </w:rPr>
      </w:pPr>
      <w:bookmarkStart w:id="374" w:name="_Toc22540"/>
      <w:r>
        <w:rPr>
          <w:rFonts w:hint="eastAsia" w:ascii="仿宋" w:hAnsi="仿宋" w:eastAsia="仿宋" w:cs="仿宋"/>
          <w:color w:val="000000" w:themeColor="text1"/>
          <w14:textFill>
            <w14:solidFill>
              <w14:schemeClr w14:val="tx1"/>
            </w14:solidFill>
          </w14:textFill>
        </w:rPr>
        <w:t>附录G 委托人</w:t>
      </w:r>
      <w:r>
        <w:rPr>
          <w:rFonts w:hint="eastAsia" w:ascii="仿宋" w:hAnsi="仿宋" w:eastAsia="仿宋" w:cs="仿宋"/>
          <w:color w:val="000000" w:themeColor="text1"/>
          <w:lang w:eastAsia="zh-CN"/>
          <w14:textFill>
            <w14:solidFill>
              <w14:schemeClr w14:val="tx1"/>
            </w14:solidFill>
          </w14:textFill>
        </w:rPr>
        <w:t>开票信息</w:t>
      </w:r>
      <w:r>
        <w:rPr>
          <w:rFonts w:hint="eastAsia" w:ascii="仿宋" w:hAnsi="仿宋" w:eastAsia="仿宋" w:cs="仿宋"/>
          <w:color w:val="000000" w:themeColor="text1"/>
          <w14:textFill>
            <w14:solidFill>
              <w14:schemeClr w14:val="tx1"/>
            </w14:solidFill>
          </w14:textFill>
        </w:rPr>
        <w:t>及咨询人收款账户信息</w:t>
      </w:r>
      <w:bookmarkEnd w:id="374"/>
    </w:p>
    <w:p>
      <w:pPr>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rPr>
        <w:t>1、</w:t>
      </w:r>
      <w:r>
        <w:rPr>
          <w:rFonts w:hint="eastAsia" w:ascii="仿宋" w:hAnsi="仿宋" w:eastAsia="仿宋" w:cs="仿宋"/>
          <w:color w:val="000000" w:themeColor="text1"/>
          <w:szCs w:val="28"/>
          <w14:textFill>
            <w14:solidFill>
              <w14:schemeClr w14:val="tx1"/>
            </w14:solidFill>
          </w14:textFill>
        </w:rPr>
        <w:t>咨询人指定收款账户信息：</w:t>
      </w:r>
    </w:p>
    <w:p>
      <w:pPr>
        <w:ind w:firstLine="560"/>
        <w:rPr>
          <w:rFonts w:hint="eastAsia" w:ascii="仿宋" w:hAnsi="仿宋" w:eastAsia="仿宋" w:cs="仿宋"/>
          <w:szCs w:val="28"/>
        </w:rPr>
      </w:pPr>
      <w:r>
        <w:rPr>
          <w:rFonts w:hint="eastAsia" w:ascii="仿宋" w:hAnsi="仿宋" w:eastAsia="仿宋" w:cs="仿宋"/>
          <w:szCs w:val="28"/>
        </w:rPr>
        <w:t>开户银行：</w:t>
      </w:r>
      <w:permStart w:id="69" w:edGrp="everyone"/>
      <w:r>
        <w:rPr>
          <w:rFonts w:hint="eastAsia" w:ascii="仿宋" w:hAnsi="仿宋" w:eastAsia="仿宋" w:cs="仿宋"/>
          <w:b/>
          <w:color w:val="000000"/>
          <w:sz w:val="30"/>
          <w:szCs w:val="30"/>
          <w:u w:val="single"/>
        </w:rPr>
        <w:t xml:space="preserve">              </w:t>
      </w:r>
      <w:permEnd w:id="69"/>
    </w:p>
    <w:p>
      <w:pPr>
        <w:ind w:firstLine="560"/>
        <w:rPr>
          <w:rFonts w:hint="eastAsia" w:ascii="仿宋" w:hAnsi="仿宋" w:eastAsia="仿宋" w:cs="仿宋"/>
          <w:szCs w:val="28"/>
        </w:rPr>
      </w:pPr>
      <w:r>
        <w:rPr>
          <w:rFonts w:hint="eastAsia" w:ascii="仿宋" w:hAnsi="仿宋" w:eastAsia="仿宋" w:cs="仿宋"/>
          <w:szCs w:val="28"/>
        </w:rPr>
        <w:t>户名：</w:t>
      </w:r>
      <w:permStart w:id="70" w:edGrp="everyone"/>
      <w:r>
        <w:rPr>
          <w:rFonts w:hint="eastAsia" w:ascii="仿宋" w:hAnsi="仿宋" w:eastAsia="仿宋" w:cs="仿宋"/>
          <w:b/>
          <w:color w:val="000000"/>
          <w:sz w:val="30"/>
          <w:szCs w:val="30"/>
          <w:u w:val="single"/>
        </w:rPr>
        <w:t xml:space="preserve">              </w:t>
      </w:r>
      <w:permEnd w:id="70"/>
    </w:p>
    <w:p>
      <w:pPr>
        <w:ind w:firstLine="560"/>
        <w:rPr>
          <w:rFonts w:hint="eastAsia" w:ascii="仿宋" w:hAnsi="仿宋" w:eastAsia="仿宋" w:cs="仿宋"/>
          <w:szCs w:val="28"/>
        </w:rPr>
      </w:pPr>
      <w:r>
        <w:rPr>
          <w:rFonts w:hint="eastAsia" w:ascii="仿宋" w:hAnsi="仿宋" w:eastAsia="仿宋" w:cs="仿宋"/>
          <w:szCs w:val="28"/>
        </w:rPr>
        <w:t>地址：</w:t>
      </w:r>
      <w:permStart w:id="71" w:edGrp="everyone"/>
      <w:r>
        <w:rPr>
          <w:rFonts w:hint="eastAsia" w:ascii="仿宋" w:hAnsi="仿宋" w:eastAsia="仿宋" w:cs="仿宋"/>
          <w:b/>
          <w:color w:val="000000"/>
          <w:sz w:val="30"/>
          <w:szCs w:val="30"/>
          <w:u w:val="single"/>
        </w:rPr>
        <w:t xml:space="preserve">             </w:t>
      </w:r>
      <w:permEnd w:id="71"/>
    </w:p>
    <w:p>
      <w:pPr>
        <w:ind w:firstLine="560"/>
        <w:rPr>
          <w:rFonts w:hint="eastAsia" w:ascii="仿宋" w:hAnsi="仿宋" w:eastAsia="仿宋" w:cs="仿宋"/>
          <w:szCs w:val="28"/>
        </w:rPr>
      </w:pPr>
      <w:r>
        <w:rPr>
          <w:rFonts w:hint="eastAsia" w:ascii="仿宋" w:hAnsi="仿宋" w:eastAsia="仿宋" w:cs="仿宋"/>
          <w:szCs w:val="28"/>
        </w:rPr>
        <w:t>账号：</w:t>
      </w:r>
      <w:permStart w:id="72" w:edGrp="everyone"/>
      <w:r>
        <w:rPr>
          <w:rFonts w:hint="eastAsia" w:ascii="仿宋" w:hAnsi="仿宋" w:eastAsia="仿宋" w:cs="仿宋"/>
          <w:b/>
          <w:color w:val="000000"/>
          <w:sz w:val="30"/>
          <w:szCs w:val="30"/>
          <w:u w:val="single"/>
        </w:rPr>
        <w:t xml:space="preserve">             </w:t>
      </w:r>
      <w:permEnd w:id="72"/>
      <w:r>
        <w:rPr>
          <w:rFonts w:hint="eastAsia" w:ascii="仿宋" w:hAnsi="仿宋" w:eastAsia="仿宋" w:cs="仿宋"/>
          <w:szCs w:val="28"/>
        </w:rPr>
        <w:t xml:space="preserve"> </w:t>
      </w:r>
    </w:p>
    <w:p>
      <w:pPr>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2、委托人指定开票信息：</w:t>
      </w:r>
    </w:p>
    <w:p>
      <w:pPr>
        <w:ind w:firstLine="560"/>
        <w:rPr>
          <w:rFonts w:hint="eastAsia" w:ascii="仿宋" w:hAnsi="仿宋" w:eastAsia="仿宋" w:cs="仿宋"/>
          <w:szCs w:val="28"/>
        </w:rPr>
      </w:pPr>
      <w:r>
        <w:rPr>
          <w:rFonts w:hint="eastAsia" w:ascii="仿宋" w:hAnsi="仿宋" w:eastAsia="仿宋" w:cs="仿宋"/>
          <w:szCs w:val="28"/>
        </w:rPr>
        <w:t>公司名称：</w:t>
      </w:r>
      <w:permStart w:id="73" w:edGrp="everyone"/>
      <w:r>
        <w:rPr>
          <w:rFonts w:hint="eastAsia" w:ascii="仿宋" w:hAnsi="仿宋" w:eastAsia="仿宋" w:cs="仿宋"/>
          <w:b/>
          <w:color w:val="000000"/>
          <w:sz w:val="30"/>
          <w:szCs w:val="30"/>
          <w:u w:val="single"/>
        </w:rPr>
        <w:t xml:space="preserve">              </w:t>
      </w:r>
      <w:permEnd w:id="73"/>
    </w:p>
    <w:p>
      <w:pPr>
        <w:widowControl/>
        <w:ind w:left="560" w:leftChars="200" w:firstLine="0" w:firstLineChars="0"/>
        <w:jc w:val="left"/>
        <w:rPr>
          <w:rFonts w:hint="eastAsia" w:ascii="仿宋" w:hAnsi="仿宋" w:eastAsia="仿宋" w:cs="仿宋"/>
          <w:szCs w:val="28"/>
        </w:rPr>
      </w:pPr>
      <w:r>
        <w:rPr>
          <w:rFonts w:hint="eastAsia" w:ascii="仿宋" w:hAnsi="仿宋" w:eastAsia="仿宋" w:cs="仿宋"/>
          <w:szCs w:val="28"/>
        </w:rPr>
        <w:t>纳税人识别号：</w:t>
      </w:r>
      <w:permStart w:id="74" w:edGrp="everyone"/>
      <w:r>
        <w:rPr>
          <w:rFonts w:hint="eastAsia" w:ascii="仿宋" w:hAnsi="仿宋" w:eastAsia="仿宋" w:cs="仿宋"/>
          <w:b/>
          <w:color w:val="000000"/>
          <w:sz w:val="30"/>
          <w:szCs w:val="30"/>
          <w:u w:val="single"/>
        </w:rPr>
        <w:t xml:space="preserve">              </w:t>
      </w:r>
      <w:permEnd w:id="74"/>
      <w:r>
        <w:rPr>
          <w:rFonts w:hint="eastAsia" w:ascii="仿宋" w:hAnsi="仿宋" w:eastAsia="仿宋" w:cs="仿宋"/>
          <w:szCs w:val="28"/>
        </w:rPr>
        <w:t xml:space="preserve"> </w:t>
      </w:r>
    </w:p>
    <w:p>
      <w:pPr>
        <w:widowControl/>
        <w:ind w:left="560" w:leftChars="200" w:firstLine="0" w:firstLineChars="0"/>
        <w:jc w:val="left"/>
        <w:rPr>
          <w:rFonts w:hint="eastAsia" w:ascii="仿宋" w:hAnsi="仿宋" w:eastAsia="仿宋" w:cs="仿宋"/>
          <w:szCs w:val="28"/>
          <w:u w:val="single"/>
        </w:rPr>
      </w:pPr>
      <w:r>
        <w:rPr>
          <w:rFonts w:hint="eastAsia" w:ascii="仿宋" w:hAnsi="仿宋" w:eastAsia="仿宋" w:cs="仿宋"/>
          <w:szCs w:val="28"/>
        </w:rPr>
        <w:t>地址：</w:t>
      </w:r>
      <w:permStart w:id="75" w:edGrp="everyone"/>
      <w:r>
        <w:rPr>
          <w:rFonts w:hint="eastAsia" w:ascii="仿宋" w:hAnsi="仿宋" w:eastAsia="仿宋" w:cs="仿宋"/>
          <w:szCs w:val="28"/>
          <w:u w:val="single"/>
        </w:rPr>
        <w:t xml:space="preserve">                </w:t>
      </w:r>
      <w:permEnd w:id="75"/>
    </w:p>
    <w:p>
      <w:pPr>
        <w:ind w:left="596" w:leftChars="213" w:firstLine="0" w:firstLineChars="0"/>
        <w:rPr>
          <w:rFonts w:hint="eastAsia" w:ascii="仿宋" w:hAnsi="仿宋" w:eastAsia="仿宋" w:cs="仿宋"/>
          <w:szCs w:val="28"/>
        </w:rPr>
      </w:pPr>
      <w:r>
        <w:rPr>
          <w:rFonts w:hint="eastAsia" w:ascii="仿宋" w:hAnsi="仿宋" w:eastAsia="仿宋" w:cs="仿宋"/>
          <w:szCs w:val="28"/>
        </w:rPr>
        <w:t>电话：</w:t>
      </w:r>
      <w:permStart w:id="76" w:edGrp="everyone"/>
      <w:r>
        <w:rPr>
          <w:rFonts w:hint="eastAsia" w:ascii="仿宋" w:hAnsi="仿宋" w:eastAsia="仿宋" w:cs="仿宋"/>
          <w:szCs w:val="28"/>
          <w:u w:val="single"/>
        </w:rPr>
        <w:t xml:space="preserve">               </w:t>
      </w:r>
    </w:p>
    <w:permEnd w:id="76"/>
    <w:p>
      <w:pPr>
        <w:ind w:left="596" w:leftChars="213" w:firstLine="0" w:firstLineChars="0"/>
        <w:rPr>
          <w:rFonts w:hint="eastAsia" w:ascii="仿宋" w:hAnsi="仿宋" w:eastAsia="仿宋" w:cs="仿宋"/>
          <w:sz w:val="22"/>
          <w:shd w:val="clear" w:color="auto" w:fill="F2F2F7"/>
        </w:rPr>
      </w:pPr>
      <w:r>
        <w:rPr>
          <w:rFonts w:hint="eastAsia" w:ascii="仿宋" w:hAnsi="仿宋" w:eastAsia="仿宋" w:cs="仿宋"/>
          <w:szCs w:val="28"/>
        </w:rPr>
        <w:t>开户行：</w:t>
      </w:r>
      <w:permStart w:id="77" w:edGrp="everyone"/>
      <w:r>
        <w:rPr>
          <w:rFonts w:hint="eastAsia" w:ascii="仿宋" w:hAnsi="仿宋" w:eastAsia="仿宋" w:cs="仿宋"/>
          <w:b/>
          <w:color w:val="000000"/>
          <w:sz w:val="30"/>
          <w:szCs w:val="30"/>
          <w:u w:val="single"/>
        </w:rPr>
        <w:t xml:space="preserve">             </w:t>
      </w:r>
      <w:r>
        <w:rPr>
          <w:rFonts w:hint="eastAsia" w:ascii="仿宋" w:hAnsi="仿宋" w:eastAsia="仿宋" w:cs="仿宋"/>
          <w:szCs w:val="28"/>
        </w:rPr>
        <w:t xml:space="preserve"> </w:t>
      </w:r>
      <w:permEnd w:id="77"/>
    </w:p>
    <w:p>
      <w:pPr>
        <w:ind w:left="596" w:leftChars="213" w:firstLine="0" w:firstLineChars="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szCs w:val="28"/>
        </w:rPr>
        <w:t>银行账号：</w:t>
      </w:r>
      <w:permStart w:id="78" w:edGrp="everyone"/>
      <w:r>
        <w:rPr>
          <w:rFonts w:hint="eastAsia" w:ascii="仿宋" w:hAnsi="仿宋" w:eastAsia="仿宋" w:cs="仿宋"/>
          <w:b/>
          <w:color w:val="000000"/>
          <w:sz w:val="30"/>
          <w:szCs w:val="30"/>
          <w:u w:val="single"/>
        </w:rPr>
        <w:t xml:space="preserve">             </w:t>
      </w:r>
      <w:permEnd w:id="78"/>
    </w:p>
    <w:p>
      <w:pPr>
        <w:ind w:firstLine="560"/>
        <w:rPr>
          <w:rFonts w:hint="eastAsia" w:ascii="仿宋" w:hAnsi="仿宋" w:eastAsia="仿宋" w:cs="仿宋"/>
        </w:rPr>
      </w:pP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firstLine="360"/>
      <w:jc w:val="left"/>
      <w:rPr>
        <w:rFonts w:ascii="Times New Roman" w:hAnsi="Times New Roman" w:eastAsia="宋体"/>
        <w:kern w:val="0"/>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firstLine="360"/>
      <w:jc w:val="left"/>
      <w:rPr>
        <w:rFonts w:ascii="Times New Roman" w:hAnsi="Times New Roman" w:eastAsia="宋体"/>
        <w:kern w:val="0"/>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line="240" w:lineRule="auto"/>
      <w:ind w:firstLine="0" w:firstLineChars="0"/>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35</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5"/>
                      <w:ind w:firstLine="360"/>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single" w:color="auto" w:sz="4" w:space="1"/>
        <w:right w:val="none" w:color="auto" w:sz="0" w:space="0"/>
      </w:pBdr>
      <w:ind w:firstLine="0" w:firstLineChars="0"/>
      <w:rPr>
        <w:rFonts w:hint="eastAsia" w:ascii="仿宋" w:hAnsi="仿宋" w:eastAsia="仿宋" w:cs="仿宋"/>
        <w:lang w:eastAsia="zh-CN"/>
      </w:rPr>
    </w:pPr>
    <w:r>
      <w:rPr>
        <w:rFonts w:hint="eastAsia" w:ascii="仿宋" w:hAnsi="仿宋" w:eastAsia="仿宋" w:cs="仿宋"/>
      </w:rPr>
      <w:t>建设工程造价咨询合同ZFTZ-TY-V1.</w:t>
    </w:r>
    <w:r>
      <w:rPr>
        <w:rFonts w:hint="eastAsia" w:ascii="仿宋" w:hAnsi="仿宋" w:eastAsia="仿宋" w:cs="仿宋"/>
        <w:lang w:val="en-US" w:eastAsia="zh-CN"/>
      </w:rPr>
      <w:t>0</w:t>
    </w:r>
  </w:p>
  <w:p>
    <w:pPr>
      <w:pStyle w:val="6"/>
      <w:pBdr>
        <w:top w:val="none" w:color="auto" w:sz="0" w:space="0"/>
        <w:left w:val="none" w:color="auto" w:sz="0" w:space="0"/>
        <w:bottom w:val="none" w:color="auto" w:sz="0" w:space="1"/>
        <w:right w:val="none" w:color="auto" w:sz="0" w:space="0"/>
        <w:between w:val="none" w:color="auto" w:sz="0" w:space="0"/>
      </w:pBdr>
      <w:ind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ind w:left="0" w:leftChars="0" w:firstLine="0" w:firstLineChars="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single" w:color="auto" w:sz="4" w:space="1"/>
        <w:right w:val="none" w:color="auto" w:sz="0" w:space="0"/>
      </w:pBdr>
      <w:ind w:firstLine="0" w:firstLineChars="0"/>
      <w:rPr>
        <w:rFonts w:hint="eastAsia" w:ascii="仿宋" w:hAnsi="仿宋" w:eastAsia="仿宋" w:cs="仿宋"/>
        <w:lang w:val="en-US" w:eastAsia="zh-CN"/>
      </w:rPr>
    </w:pPr>
    <w:r>
      <w:rPr>
        <w:rFonts w:hint="eastAsia" w:ascii="仿宋" w:hAnsi="仿宋" w:eastAsia="仿宋" w:cs="仿宋"/>
      </w:rPr>
      <w:t>建设工程造价咨询合同ZFTZ-TY-V1.</w:t>
    </w:r>
    <w:r>
      <w:rPr>
        <w:rFonts w:hint="eastAsia" w:ascii="仿宋" w:hAnsi="仿宋" w:eastAsia="仿宋" w:cs="仿宋"/>
        <w:lang w:val="en-US" w:eastAsia="zh-CN"/>
      </w:rPr>
      <w:t>0</w:t>
    </w:r>
  </w:p>
  <w:p>
    <w:pPr>
      <w:pStyle w:val="6"/>
      <w:pBdr>
        <w:bottom w:val="none" w:color="auto" w:sz="0" w:space="1"/>
      </w:pBdr>
      <w:ind w:left="0" w:leftChars="0" w:firstLine="0" w:firstLineChars="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single" w:color="auto" w:sz="4" w:space="1"/>
        <w:right w:val="none" w:color="auto" w:sz="0" w:space="0"/>
      </w:pBdr>
      <w:ind w:firstLine="0" w:firstLineChars="0"/>
      <w:rPr>
        <w:rFonts w:hint="eastAsia" w:ascii="仿宋" w:hAnsi="仿宋" w:eastAsia="仿宋" w:cs="仿宋"/>
        <w:lang w:val="en-US" w:eastAsia="zh-CN"/>
      </w:rPr>
    </w:pPr>
    <w:r>
      <w:rPr>
        <w:rFonts w:hint="eastAsia" w:ascii="仿宋" w:hAnsi="仿宋" w:eastAsia="仿宋" w:cs="仿宋"/>
      </w:rPr>
      <w:t>建设工程造价咨询合同ZFTZ-TY-V1.</w:t>
    </w:r>
    <w:r>
      <w:rPr>
        <w:rFonts w:hint="eastAsia" w:ascii="仿宋" w:hAnsi="仿宋" w:eastAsia="仿宋" w:cs="仿宋"/>
        <w:lang w:val="en-US" w:eastAsia="zh-CN"/>
      </w:rPr>
      <w:t>0</w:t>
    </w:r>
  </w:p>
  <w:p>
    <w:pPr>
      <w:pStyle w:val="6"/>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single" w:color="auto" w:sz="4" w:space="1"/>
        <w:right w:val="none" w:color="auto" w:sz="0" w:space="0"/>
      </w:pBdr>
      <w:ind w:firstLine="0" w:firstLineChars="0"/>
    </w:pPr>
  </w:p>
  <w:p>
    <w:pPr>
      <w:pStyle w:val="6"/>
      <w:pBdr>
        <w:top w:val="none" w:color="auto" w:sz="0" w:space="0"/>
        <w:left w:val="none" w:color="auto" w:sz="0" w:space="0"/>
        <w:bottom w:val="single" w:color="auto" w:sz="4" w:space="1"/>
        <w:right w:val="none" w:color="auto" w:sz="0" w:space="0"/>
      </w:pBdr>
      <w:ind w:firstLine="0" w:firstLineChars="0"/>
    </w:pPr>
  </w:p>
  <w:p>
    <w:pPr>
      <w:pStyle w:val="6"/>
      <w:pBdr>
        <w:top w:val="none" w:color="auto" w:sz="0" w:space="0"/>
        <w:left w:val="none" w:color="auto" w:sz="0" w:space="0"/>
        <w:bottom w:val="single" w:color="auto" w:sz="4" w:space="1"/>
        <w:right w:val="none" w:color="auto" w:sz="0" w:space="0"/>
      </w:pBdr>
      <w:ind w:firstLine="0" w:firstLineChars="0"/>
    </w:pPr>
  </w:p>
  <w:p>
    <w:pPr>
      <w:pStyle w:val="6"/>
      <w:pBdr>
        <w:top w:val="none" w:color="auto" w:sz="0" w:space="0"/>
        <w:left w:val="none" w:color="auto" w:sz="0" w:space="0"/>
        <w:bottom w:val="single" w:color="auto" w:sz="4" w:space="1"/>
        <w:right w:val="none" w:color="auto" w:sz="0" w:space="0"/>
      </w:pBdr>
      <w:ind w:firstLine="0" w:firstLineChars="0"/>
      <w:rPr>
        <w:rFonts w:hint="eastAsia" w:ascii="仿宋" w:hAnsi="仿宋" w:eastAsia="仿宋" w:cs="仿宋"/>
        <w:lang w:eastAsia="zh-CN"/>
      </w:rPr>
    </w:pPr>
    <w:r>
      <w:rPr>
        <w:rFonts w:hint="eastAsia" w:ascii="仿宋" w:hAnsi="仿宋" w:eastAsia="仿宋" w:cs="仿宋"/>
      </w:rPr>
      <w:t>建设工程造价咨询合同ZFTZ-TY-V1.</w:t>
    </w:r>
    <w:r>
      <w:rPr>
        <w:rFonts w:hint="eastAsia" w:ascii="仿宋" w:hAnsi="仿宋" w:eastAsia="仿宋" w:cs="仿宋"/>
        <w:lang w:val="en-US" w:eastAsia="zh-CN"/>
      </w:rPr>
      <w:t>0</w:t>
    </w:r>
  </w:p>
  <w:p>
    <w:pPr>
      <w:pStyle w:val="6"/>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single" w:color="auto" w:sz="4" w:space="1"/>
        <w:right w:val="none" w:color="auto" w:sz="0" w:space="0"/>
      </w:pBdr>
      <w:ind w:firstLine="0" w:firstLineChars="0"/>
      <w:rPr>
        <w:rFonts w:hint="eastAsia" w:eastAsia="仿宋_GB2312"/>
        <w:lang w:val="en-US" w:eastAsia="zh-CN"/>
      </w:rPr>
    </w:pPr>
    <w:r>
      <w:rPr>
        <w:rFonts w:hint="eastAsia"/>
      </w:rPr>
      <w:t>建设工程造价咨询合同ZFTZ-TY-V1.</w:t>
    </w:r>
    <w:r>
      <w:rPr>
        <w:rFonts w:hint="eastAsia"/>
        <w:lang w:val="en-US" w:eastAsia="zh-CN"/>
      </w:rPr>
      <w:t>0</w:t>
    </w:r>
  </w:p>
  <w:p>
    <w:pPr>
      <w:pStyle w:val="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dit="readOnly" w:enforcement="1" w:cryptProviderType="rsaFull" w:cryptAlgorithmClass="hash" w:cryptAlgorithmType="typeAny" w:cryptAlgorithmSid="4" w:cryptSpinCount="0" w:hash="zWaHWRRBkj7qDJoc3vjozPa8rbc=" w:salt="TlYGmzNsUJ+QHy/jnyMd8Q=="/>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Q2Mzc0MGI1OWYzMWIwYmI5NGViZDBmN2Y0MmZhN2MifQ=="/>
  </w:docVars>
  <w:rsids>
    <w:rsidRoot w:val="002B29E4"/>
    <w:rsid w:val="00225974"/>
    <w:rsid w:val="002B29E4"/>
    <w:rsid w:val="00555562"/>
    <w:rsid w:val="0056044B"/>
    <w:rsid w:val="00913A0F"/>
    <w:rsid w:val="00957BE5"/>
    <w:rsid w:val="009E345B"/>
    <w:rsid w:val="01A56261"/>
    <w:rsid w:val="01A85D51"/>
    <w:rsid w:val="01CA5CC8"/>
    <w:rsid w:val="01F96B82"/>
    <w:rsid w:val="02B24EA7"/>
    <w:rsid w:val="02D46DB3"/>
    <w:rsid w:val="02EA28C4"/>
    <w:rsid w:val="045301F6"/>
    <w:rsid w:val="04B62533"/>
    <w:rsid w:val="051B38EA"/>
    <w:rsid w:val="08D579D6"/>
    <w:rsid w:val="09AE6375"/>
    <w:rsid w:val="09D6518B"/>
    <w:rsid w:val="0D0C53E6"/>
    <w:rsid w:val="0D4508F8"/>
    <w:rsid w:val="0E9F3B88"/>
    <w:rsid w:val="0F9F1367"/>
    <w:rsid w:val="10C02BC4"/>
    <w:rsid w:val="1239680F"/>
    <w:rsid w:val="14AD32C2"/>
    <w:rsid w:val="15C471A6"/>
    <w:rsid w:val="16BC60CF"/>
    <w:rsid w:val="178070FD"/>
    <w:rsid w:val="178D35C8"/>
    <w:rsid w:val="17F2365A"/>
    <w:rsid w:val="183B0742"/>
    <w:rsid w:val="18A3129C"/>
    <w:rsid w:val="1A0E4AF8"/>
    <w:rsid w:val="1A385A6D"/>
    <w:rsid w:val="1B4D19EC"/>
    <w:rsid w:val="1C4560EB"/>
    <w:rsid w:val="1C964CCC"/>
    <w:rsid w:val="1D101AD9"/>
    <w:rsid w:val="1DF46182"/>
    <w:rsid w:val="1F8E6DDF"/>
    <w:rsid w:val="212154AC"/>
    <w:rsid w:val="223D67C7"/>
    <w:rsid w:val="22501311"/>
    <w:rsid w:val="22B25407"/>
    <w:rsid w:val="22B8599C"/>
    <w:rsid w:val="24575689"/>
    <w:rsid w:val="24A915DB"/>
    <w:rsid w:val="24C26FA6"/>
    <w:rsid w:val="24C27E76"/>
    <w:rsid w:val="252C5571"/>
    <w:rsid w:val="25AE74E7"/>
    <w:rsid w:val="264D55B5"/>
    <w:rsid w:val="26BA7456"/>
    <w:rsid w:val="26F40F6D"/>
    <w:rsid w:val="280276BA"/>
    <w:rsid w:val="287070D4"/>
    <w:rsid w:val="28F33BD2"/>
    <w:rsid w:val="28FF6942"/>
    <w:rsid w:val="2987256D"/>
    <w:rsid w:val="2A273E93"/>
    <w:rsid w:val="2AB729DE"/>
    <w:rsid w:val="2AD571F5"/>
    <w:rsid w:val="2BA707AB"/>
    <w:rsid w:val="2C721548"/>
    <w:rsid w:val="2DC36A2E"/>
    <w:rsid w:val="2F157FEA"/>
    <w:rsid w:val="2FF344B8"/>
    <w:rsid w:val="31A041CB"/>
    <w:rsid w:val="33CA3782"/>
    <w:rsid w:val="33CC5F8E"/>
    <w:rsid w:val="35B53FBD"/>
    <w:rsid w:val="367810AF"/>
    <w:rsid w:val="37674CD7"/>
    <w:rsid w:val="383A25E9"/>
    <w:rsid w:val="38A229E4"/>
    <w:rsid w:val="38CC0229"/>
    <w:rsid w:val="38D64977"/>
    <w:rsid w:val="38E057F5"/>
    <w:rsid w:val="399D79E6"/>
    <w:rsid w:val="3AB07185"/>
    <w:rsid w:val="3BB52984"/>
    <w:rsid w:val="3E1675C3"/>
    <w:rsid w:val="3EB56C52"/>
    <w:rsid w:val="3EC7469C"/>
    <w:rsid w:val="3EF02C61"/>
    <w:rsid w:val="40BD197D"/>
    <w:rsid w:val="41DF489C"/>
    <w:rsid w:val="41E51286"/>
    <w:rsid w:val="42267C73"/>
    <w:rsid w:val="426E79CE"/>
    <w:rsid w:val="43252782"/>
    <w:rsid w:val="43B81625"/>
    <w:rsid w:val="43CA3ECC"/>
    <w:rsid w:val="43F415D2"/>
    <w:rsid w:val="44354022"/>
    <w:rsid w:val="44444A03"/>
    <w:rsid w:val="446555C3"/>
    <w:rsid w:val="45232CF2"/>
    <w:rsid w:val="453000C6"/>
    <w:rsid w:val="45BB73CE"/>
    <w:rsid w:val="46ED6006"/>
    <w:rsid w:val="47B16CDB"/>
    <w:rsid w:val="486D7A57"/>
    <w:rsid w:val="48F064E0"/>
    <w:rsid w:val="490E1F0B"/>
    <w:rsid w:val="49E54A1A"/>
    <w:rsid w:val="4A316D81"/>
    <w:rsid w:val="4BBF46D3"/>
    <w:rsid w:val="4BBF75F6"/>
    <w:rsid w:val="4D41683C"/>
    <w:rsid w:val="4E303D1C"/>
    <w:rsid w:val="4EA824BA"/>
    <w:rsid w:val="4EE43B4F"/>
    <w:rsid w:val="4F035942"/>
    <w:rsid w:val="50CB6CCD"/>
    <w:rsid w:val="53E93358"/>
    <w:rsid w:val="540A350F"/>
    <w:rsid w:val="541C69F3"/>
    <w:rsid w:val="54357692"/>
    <w:rsid w:val="54395FF8"/>
    <w:rsid w:val="547846DC"/>
    <w:rsid w:val="54AD2886"/>
    <w:rsid w:val="54F06BB9"/>
    <w:rsid w:val="554D4EE1"/>
    <w:rsid w:val="55850729"/>
    <w:rsid w:val="56024D82"/>
    <w:rsid w:val="5630526E"/>
    <w:rsid w:val="58417AC6"/>
    <w:rsid w:val="586D5870"/>
    <w:rsid w:val="588A75C8"/>
    <w:rsid w:val="58EF5785"/>
    <w:rsid w:val="595212EF"/>
    <w:rsid w:val="59F9006D"/>
    <w:rsid w:val="5B2A2BD4"/>
    <w:rsid w:val="5D59154F"/>
    <w:rsid w:val="5DDA5BB7"/>
    <w:rsid w:val="5E443FAD"/>
    <w:rsid w:val="5F106EAF"/>
    <w:rsid w:val="5FB567E4"/>
    <w:rsid w:val="5FF85175"/>
    <w:rsid w:val="604D1C2D"/>
    <w:rsid w:val="613227E3"/>
    <w:rsid w:val="61EE3C51"/>
    <w:rsid w:val="621C6FEF"/>
    <w:rsid w:val="636E5628"/>
    <w:rsid w:val="63762D65"/>
    <w:rsid w:val="66744C46"/>
    <w:rsid w:val="66B254A7"/>
    <w:rsid w:val="69B95123"/>
    <w:rsid w:val="69E5416A"/>
    <w:rsid w:val="6A543B15"/>
    <w:rsid w:val="6A6841DC"/>
    <w:rsid w:val="6BD13662"/>
    <w:rsid w:val="6C1E16B1"/>
    <w:rsid w:val="6CAE5E8D"/>
    <w:rsid w:val="6DAE6559"/>
    <w:rsid w:val="6DED15C4"/>
    <w:rsid w:val="6E65112D"/>
    <w:rsid w:val="6EAA0B50"/>
    <w:rsid w:val="6FB56B53"/>
    <w:rsid w:val="6FBF3FD8"/>
    <w:rsid w:val="6FD40F09"/>
    <w:rsid w:val="70904E30"/>
    <w:rsid w:val="70925EB9"/>
    <w:rsid w:val="71F122CA"/>
    <w:rsid w:val="71F200DD"/>
    <w:rsid w:val="72E74C8E"/>
    <w:rsid w:val="73006848"/>
    <w:rsid w:val="73334198"/>
    <w:rsid w:val="747C607E"/>
    <w:rsid w:val="74C94542"/>
    <w:rsid w:val="75EF1539"/>
    <w:rsid w:val="76AA39C5"/>
    <w:rsid w:val="76C021E7"/>
    <w:rsid w:val="76F2259B"/>
    <w:rsid w:val="785A4538"/>
    <w:rsid w:val="7A1E0F7C"/>
    <w:rsid w:val="7A3B22B0"/>
    <w:rsid w:val="7AED027A"/>
    <w:rsid w:val="7B147B93"/>
    <w:rsid w:val="7B7B51F1"/>
    <w:rsid w:val="7C492337"/>
    <w:rsid w:val="7CA0289E"/>
    <w:rsid w:val="7DE249C4"/>
    <w:rsid w:val="7E1A042F"/>
    <w:rsid w:val="7E8D78EA"/>
    <w:rsid w:val="7F415931"/>
    <w:rsid w:val="7F9624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仿宋_GB2312" w:hAnsi="Calibri" w:eastAsia="仿宋_GB2312" w:cs="Times New Roman"/>
      <w:kern w:val="2"/>
      <w:sz w:val="28"/>
      <w:szCs w:val="22"/>
      <w:lang w:val="en-US" w:eastAsia="zh-CN" w:bidi="ar-SA"/>
    </w:rPr>
  </w:style>
  <w:style w:type="paragraph" w:styleId="2">
    <w:name w:val="heading 2"/>
    <w:basedOn w:val="1"/>
    <w:next w:val="1"/>
    <w:qFormat/>
    <w:uiPriority w:val="0"/>
    <w:pPr>
      <w:keepNext/>
      <w:keepLines/>
      <w:ind w:firstLine="0" w:firstLineChars="0"/>
      <w:jc w:val="left"/>
      <w:outlineLvl w:val="1"/>
    </w:pPr>
    <w:rPr>
      <w:rFonts w:ascii="Calibri Light" w:hAnsi="Calibri Light" w:eastAsia="宋体"/>
      <w:b/>
      <w:bCs/>
      <w:kern w:val="0"/>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annotation text"/>
    <w:basedOn w:val="1"/>
    <w:qFormat/>
    <w:uiPriority w:val="0"/>
    <w:pPr>
      <w:jc w:val="left"/>
    </w:pPr>
  </w:style>
  <w:style w:type="paragraph" w:styleId="5">
    <w:name w:val="footer"/>
    <w:basedOn w:val="1"/>
    <w:link w:val="16"/>
    <w:unhideWhenUsed/>
    <w:qFormat/>
    <w:uiPriority w:val="99"/>
    <w:pPr>
      <w:tabs>
        <w:tab w:val="center" w:pos="4153"/>
        <w:tab w:val="right" w:pos="8306"/>
      </w:tabs>
      <w:snapToGrid w:val="0"/>
      <w:jc w:val="left"/>
    </w:pPr>
    <w:rPr>
      <w:rFonts w:ascii="Times New Roman" w:hAnsi="Times New Roman" w:eastAsia="宋体"/>
      <w:kern w:val="0"/>
      <w:sz w:val="18"/>
      <w:szCs w:val="18"/>
    </w:rPr>
  </w:style>
  <w:style w:type="paragraph" w:styleId="6">
    <w:name w:val="header"/>
    <w:basedOn w:val="1"/>
    <w:link w:val="1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paragraph" w:styleId="9">
    <w:name w:val="Normal (Web)"/>
    <w:basedOn w:val="1"/>
    <w:qFormat/>
    <w:uiPriority w:val="99"/>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table" w:styleId="11">
    <w:name w:val="Table Grid"/>
    <w:basedOn w:val="1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样式 首行缩进:  2 字符"/>
    <w:basedOn w:val="1"/>
    <w:qFormat/>
    <w:uiPriority w:val="0"/>
    <w:pPr>
      <w:ind w:firstLine="560"/>
    </w:pPr>
    <w:rPr>
      <w:rFonts w:cs="宋体"/>
      <w:sz w:val="24"/>
    </w:rPr>
  </w:style>
  <w:style w:type="paragraph" w:customStyle="1" w:styleId="14">
    <w:name w:val="WPSOffice手动目录 1"/>
    <w:qFormat/>
    <w:uiPriority w:val="0"/>
    <w:rPr>
      <w:rFonts w:ascii="Times New Roman" w:hAnsi="Times New Roman" w:eastAsia="宋体" w:cs="Times New Roman"/>
      <w:lang w:val="en-US" w:eastAsia="zh-CN" w:bidi="ar-SA"/>
    </w:rPr>
  </w:style>
  <w:style w:type="character" w:customStyle="1" w:styleId="15">
    <w:name w:val="页眉 字符"/>
    <w:basedOn w:val="12"/>
    <w:link w:val="6"/>
    <w:qFormat/>
    <w:uiPriority w:val="99"/>
    <w:rPr>
      <w:rFonts w:ascii="仿宋_GB2312" w:hAnsi="Calibri" w:eastAsia="仿宋_GB2312" w:cs="Times New Roman"/>
      <w:kern w:val="2"/>
      <w:sz w:val="18"/>
      <w:szCs w:val="22"/>
    </w:rPr>
  </w:style>
  <w:style w:type="character" w:customStyle="1" w:styleId="16">
    <w:name w:val="页脚 字符"/>
    <w:basedOn w:val="12"/>
    <w:link w:val="5"/>
    <w:qFormat/>
    <w:uiPriority w:val="99"/>
    <w:rPr>
      <w:rFonts w:ascii="Times New Roman" w:hAnsi="Times New Roman" w:eastAsia="宋体" w:cs="Times New Roman"/>
      <w:sz w:val="18"/>
      <w:szCs w:val="18"/>
    </w:rPr>
  </w:style>
  <w:style w:type="character" w:customStyle="1" w:styleId="17">
    <w:name w:val="font01"/>
    <w:basedOn w:val="12"/>
    <w:qFormat/>
    <w:uiPriority w:val="0"/>
    <w:rPr>
      <w:rFonts w:hint="eastAsia" w:ascii="仿宋" w:hAnsi="仿宋" w:eastAsia="仿宋" w:cs="仿宋"/>
      <w:color w:val="000000"/>
      <w:sz w:val="24"/>
      <w:szCs w:val="24"/>
      <w:u w:val="none"/>
    </w:rPr>
  </w:style>
  <w:style w:type="character" w:customStyle="1" w:styleId="18">
    <w:name w:val="font11"/>
    <w:basedOn w:val="12"/>
    <w:qFormat/>
    <w:uiPriority w:val="0"/>
    <w:rPr>
      <w:rFonts w:hint="eastAsia" w:ascii="仿宋" w:hAnsi="仿宋" w:eastAsia="仿宋" w:cs="仿宋"/>
      <w:color w:val="000000"/>
      <w:sz w:val="24"/>
      <w:szCs w:val="24"/>
      <w:u w:val="none"/>
    </w:rPr>
  </w:style>
  <w:style w:type="paragraph" w:customStyle="1" w:styleId="19">
    <w:name w:val="p0"/>
    <w:basedOn w:val="1"/>
    <w:qFormat/>
    <w:uiPriority w:val="0"/>
    <w:rPr>
      <w:rFonts w:ascii="Times New Roman" w:hAnsi="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39</Pages>
  <Words>15662</Words>
  <Characters>16292</Characters>
  <Lines>142</Lines>
  <Paragraphs>40</Paragraphs>
  <TotalTime>214</TotalTime>
  <ScaleCrop>false</ScaleCrop>
  <LinksUpToDate>false</LinksUpToDate>
  <CharactersWithSpaces>17422</CharactersWithSpaces>
  <Application>WPS Office_12.1.0.16929_F1E327BC-269C-435d-A152-05C5408002CA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2022-03-14T01:18:00Z</dcterms:created>
  <dc:creator>乾</dc:creator>
  <cp:lastModifiedBy>黄志标</cp:lastModifiedBy>
  <dcterms:modified xsi:type="dcterms:W3CDTF">2024-06-25T03:46:57Z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Key">
    <vt:lpwstr>StandardDocuments</vt:lpwstr>
  </property>
  <property fmtid="{D5CDD505-2E9C-101B-9397-08002B2CF9AE}" pid="3" name="appKeyGuid">
    <vt:lpwstr>E30F0023-2273-406C-816A-CD4125AD266D</vt:lpwstr>
  </property>
  <property fmtid="{D5CDD505-2E9C-101B-9397-08002B2CF9AE}" pid="4" name="ICV">
    <vt:lpwstr>4192FBC545D94780869ED359C6689600_13</vt:lpwstr>
  </property>
  <property fmtid="{D5CDD505-2E9C-101B-9397-08002B2CF9AE}" pid="5" name="KSOProductBuildVer">
    <vt:lpwstr>2052-12.1.0.16929</vt:lpwstr>
  </property>
</Properties>
</file>