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ind w:left="0" w:leftChars="0" w:firstLine="0" w:firstLineChars="0"/>
        <w:jc w:val="center"/>
        <w:rPr>
          <w:rFonts w:hint="eastAsia" w:asciiTheme="minorEastAsia" w:hAnsiTheme="minorEastAsia" w:eastAsiaTheme="minorEastAsia" w:cstheme="minorEastAsia"/>
          <w:b/>
          <w:sz w:val="48"/>
          <w:szCs w:val="48"/>
        </w:rPr>
      </w:pPr>
      <w:r>
        <w:rPr>
          <w:rFonts w:hint="eastAsia" w:asciiTheme="minorEastAsia" w:hAnsiTheme="minorEastAsia" w:eastAsiaTheme="minorEastAsia" w:cstheme="minorEastAsia"/>
          <w:b/>
          <w:sz w:val="48"/>
          <w:szCs w:val="48"/>
        </w:rPr>
        <w:t>关于发布海口江东新区控规调整入库</w:t>
      </w:r>
    </w:p>
    <w:p>
      <w:pPr>
        <w:adjustRightInd w:val="0"/>
        <w:snapToGrid w:val="0"/>
        <w:spacing w:line="360" w:lineRule="auto"/>
        <w:ind w:left="0" w:leftChars="0" w:firstLine="0" w:firstLineChars="0"/>
        <w:jc w:val="center"/>
        <w:rPr>
          <w:rFonts w:hint="eastAsia" w:asciiTheme="minorEastAsia" w:hAnsiTheme="minorEastAsia" w:eastAsiaTheme="minorEastAsia" w:cstheme="minorEastAsia"/>
          <w:b/>
          <w:sz w:val="48"/>
          <w:szCs w:val="48"/>
        </w:rPr>
      </w:pPr>
      <w:r>
        <w:rPr>
          <w:rFonts w:hint="eastAsia" w:asciiTheme="minorEastAsia" w:hAnsiTheme="minorEastAsia" w:eastAsiaTheme="minorEastAsia" w:cstheme="minorEastAsia"/>
          <w:b/>
          <w:sz w:val="48"/>
          <w:szCs w:val="48"/>
        </w:rPr>
        <w:t>工作</w:t>
      </w:r>
      <w:bookmarkStart w:id="20" w:name="_GoBack"/>
      <w:bookmarkEnd w:id="20"/>
      <w:r>
        <w:rPr>
          <w:rFonts w:hint="eastAsia" w:asciiTheme="minorEastAsia" w:hAnsiTheme="minorEastAsia" w:eastAsiaTheme="minorEastAsia" w:cstheme="minorEastAsia"/>
          <w:b/>
          <w:sz w:val="48"/>
          <w:szCs w:val="48"/>
        </w:rPr>
        <w:t>服务单位比选的公告</w:t>
      </w:r>
    </w:p>
    <w:p>
      <w:pPr>
        <w:adjustRightInd w:val="0"/>
        <w:snapToGrid w:val="0"/>
        <w:spacing w:line="400" w:lineRule="exact"/>
        <w:ind w:firstLine="422" w:firstLineChars="200"/>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一、项目基本情况</w:t>
      </w:r>
    </w:p>
    <w:p>
      <w:pPr>
        <w:pStyle w:val="4"/>
        <w:adjustRightInd w:val="0"/>
        <w:snapToGrid w:val="0"/>
        <w:spacing w:line="400" w:lineRule="exact"/>
        <w:ind w:firstLine="420" w:firstLineChars="200"/>
        <w:jc w:val="left"/>
        <w:outlineLvl w:val="0"/>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1、项目编号：zfcg-fw-20230323-002</w:t>
      </w:r>
    </w:p>
    <w:p>
      <w:pPr>
        <w:pStyle w:val="4"/>
        <w:adjustRightInd w:val="0"/>
        <w:snapToGrid w:val="0"/>
        <w:spacing w:line="400" w:lineRule="exact"/>
        <w:ind w:firstLine="420" w:firstLineChars="200"/>
        <w:jc w:val="left"/>
        <w:outlineLvl w:val="0"/>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2、项目名称：</w:t>
      </w:r>
      <w:r>
        <w:rPr>
          <w:rFonts w:hint="eastAsia" w:asciiTheme="minorEastAsia" w:hAnsiTheme="minorEastAsia" w:eastAsiaTheme="minorEastAsia" w:cstheme="minorEastAsia"/>
          <w:bCs/>
          <w:szCs w:val="21"/>
          <w:lang w:val="en-US" w:eastAsia="zh-CN"/>
        </w:rPr>
        <w:t>海口江东新区控规调整入库工作</w:t>
      </w:r>
      <w:r>
        <w:rPr>
          <w:rFonts w:hint="eastAsia" w:asciiTheme="minorEastAsia" w:hAnsiTheme="minorEastAsia" w:eastAsiaTheme="minorEastAsia" w:cstheme="minorEastAsia"/>
          <w:bCs/>
          <w:szCs w:val="21"/>
        </w:rPr>
        <w:t>；</w:t>
      </w:r>
    </w:p>
    <w:p>
      <w:pPr>
        <w:pStyle w:val="4"/>
        <w:adjustRightInd w:val="0"/>
        <w:snapToGrid w:val="0"/>
        <w:spacing w:line="400" w:lineRule="exact"/>
        <w:ind w:firstLine="420" w:firstLineChars="200"/>
        <w:jc w:val="left"/>
        <w:outlineLvl w:val="0"/>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3、最高限价：人民币80万元（含80万）；</w:t>
      </w:r>
    </w:p>
    <w:p>
      <w:pPr>
        <w:pStyle w:val="4"/>
        <w:adjustRightInd w:val="0"/>
        <w:snapToGrid w:val="0"/>
        <w:spacing w:line="400" w:lineRule="exact"/>
        <w:ind w:firstLine="420" w:firstLineChars="200"/>
        <w:jc w:val="left"/>
        <w:outlineLvl w:val="0"/>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4、采购需求：详见采购比选文件第二章；</w:t>
      </w:r>
    </w:p>
    <w:p>
      <w:pPr>
        <w:pStyle w:val="4"/>
        <w:adjustRightInd w:val="0"/>
        <w:snapToGrid w:val="0"/>
        <w:spacing w:line="400" w:lineRule="exact"/>
        <w:ind w:firstLine="420" w:firstLineChars="200"/>
        <w:jc w:val="left"/>
        <w:outlineLvl w:val="0"/>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5、服务期限</w:t>
      </w:r>
      <w:bookmarkStart w:id="0" w:name="_Toc35393791"/>
      <w:bookmarkStart w:id="1" w:name="_Toc35393622"/>
      <w:bookmarkStart w:id="2" w:name="_Toc28359003"/>
      <w:bookmarkStart w:id="3" w:name="_Toc28359080"/>
      <w:r>
        <w:rPr>
          <w:rFonts w:hint="eastAsia" w:asciiTheme="minorEastAsia" w:hAnsiTheme="minorEastAsia" w:eastAsiaTheme="minorEastAsia" w:cstheme="minorEastAsia"/>
          <w:bCs/>
          <w:szCs w:val="21"/>
        </w:rPr>
        <w:t>：</w:t>
      </w:r>
      <w:r>
        <w:rPr>
          <w:rFonts w:hint="eastAsia" w:asciiTheme="minorEastAsia" w:hAnsiTheme="minorEastAsia" w:eastAsiaTheme="minorEastAsia" w:cstheme="minorEastAsia"/>
          <w:bCs/>
          <w:szCs w:val="21"/>
          <w:lang w:eastAsia="zh-CN"/>
        </w:rPr>
        <w:t>自合同签订日起一年内</w:t>
      </w:r>
      <w:r>
        <w:rPr>
          <w:rFonts w:hint="eastAsia" w:asciiTheme="minorEastAsia" w:hAnsiTheme="minorEastAsia" w:eastAsiaTheme="minorEastAsia" w:cstheme="minorEastAsia"/>
          <w:bCs/>
          <w:szCs w:val="21"/>
        </w:rPr>
        <w:t>；</w:t>
      </w:r>
    </w:p>
    <w:p>
      <w:pPr>
        <w:pStyle w:val="4"/>
        <w:adjustRightInd w:val="0"/>
        <w:snapToGrid w:val="0"/>
        <w:spacing w:line="400" w:lineRule="exact"/>
        <w:ind w:firstLine="420" w:firstLineChars="200"/>
        <w:jc w:val="left"/>
        <w:outlineLvl w:val="0"/>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6、服务地点：海口江东新区。</w:t>
      </w:r>
    </w:p>
    <w:p>
      <w:pPr>
        <w:pStyle w:val="4"/>
        <w:adjustRightInd w:val="0"/>
        <w:snapToGrid w:val="0"/>
        <w:spacing w:line="400" w:lineRule="exact"/>
        <w:ind w:firstLine="422" w:firstLineChars="200"/>
        <w:jc w:val="left"/>
        <w:outlineLvl w:val="0"/>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二、供应商的资格要求：</w:t>
      </w:r>
      <w:bookmarkEnd w:id="0"/>
      <w:bookmarkEnd w:id="1"/>
      <w:bookmarkEnd w:id="2"/>
      <w:bookmarkEnd w:id="3"/>
    </w:p>
    <w:p>
      <w:pPr>
        <w:pStyle w:val="4"/>
        <w:adjustRightInd w:val="0"/>
        <w:snapToGrid w:val="0"/>
        <w:spacing w:line="400" w:lineRule="exact"/>
        <w:ind w:firstLine="420" w:firstLineChars="200"/>
        <w:jc w:val="left"/>
        <w:outlineLvl w:val="0"/>
        <w:rPr>
          <w:rFonts w:hAnsi="宋体" w:cs="宋体"/>
          <w:bCs/>
          <w:szCs w:val="21"/>
        </w:rPr>
      </w:pPr>
      <w:bookmarkStart w:id="4" w:name="_Toc35393792"/>
      <w:bookmarkStart w:id="5" w:name="_Toc28359081"/>
      <w:bookmarkStart w:id="6" w:name="_Toc28359004"/>
      <w:bookmarkStart w:id="7" w:name="_Toc35393623"/>
      <w:r>
        <w:rPr>
          <w:rFonts w:hint="eastAsia" w:hAnsi="宋体" w:cs="宋体"/>
          <w:bCs/>
          <w:szCs w:val="21"/>
        </w:rPr>
        <w:t>1、必须是在中华人民共和国境内合法注册的独立法人，具有法定履行合同的资格与能力，遵守国家有关法律、法规，具有良好的商业信誉和健全的财务会计制度；</w:t>
      </w:r>
    </w:p>
    <w:p>
      <w:pPr>
        <w:pStyle w:val="4"/>
        <w:adjustRightInd w:val="0"/>
        <w:snapToGrid w:val="0"/>
        <w:spacing w:line="400" w:lineRule="exact"/>
        <w:ind w:firstLine="420" w:firstLineChars="200"/>
        <w:jc w:val="left"/>
        <w:outlineLvl w:val="0"/>
        <w:rPr>
          <w:rFonts w:hAnsi="宋体" w:cs="宋体"/>
          <w:bCs/>
          <w:szCs w:val="21"/>
        </w:rPr>
      </w:pPr>
      <w:r>
        <w:rPr>
          <w:rFonts w:hint="eastAsia" w:hAnsi="宋体" w:cs="宋体"/>
          <w:bCs/>
          <w:szCs w:val="21"/>
        </w:rPr>
        <w:t>2、未被“信用中国”列入失信被执行人和重大税收违法案件当事人名单、未被中国政府采购网列入政府采购严重违法失信行为记录名单；</w:t>
      </w:r>
    </w:p>
    <w:p>
      <w:pPr>
        <w:pStyle w:val="4"/>
        <w:adjustRightInd w:val="0"/>
        <w:snapToGrid w:val="0"/>
        <w:spacing w:line="400" w:lineRule="exact"/>
        <w:ind w:firstLine="420" w:firstLineChars="200"/>
        <w:jc w:val="left"/>
        <w:outlineLvl w:val="0"/>
        <w:rPr>
          <w:rFonts w:hAnsi="宋体" w:cs="宋体"/>
          <w:bCs/>
          <w:szCs w:val="21"/>
        </w:rPr>
      </w:pPr>
      <w:r>
        <w:rPr>
          <w:rFonts w:hAnsi="宋体" w:cs="宋体"/>
          <w:bCs/>
          <w:szCs w:val="21"/>
        </w:rPr>
        <w:t>3</w:t>
      </w:r>
      <w:r>
        <w:rPr>
          <w:rFonts w:hint="eastAsia" w:hAnsi="宋体" w:cs="宋体"/>
          <w:bCs/>
          <w:szCs w:val="21"/>
        </w:rPr>
        <w:t>、响应单位其他资质：响应单位须具备城乡规划编制乙级或以上资质；</w:t>
      </w:r>
    </w:p>
    <w:p>
      <w:pPr>
        <w:pStyle w:val="4"/>
        <w:adjustRightInd w:val="0"/>
        <w:snapToGrid w:val="0"/>
        <w:spacing w:line="400" w:lineRule="exact"/>
        <w:ind w:firstLine="420" w:firstLineChars="200"/>
        <w:jc w:val="left"/>
        <w:outlineLvl w:val="0"/>
        <w:rPr>
          <w:rFonts w:hAnsi="宋体" w:cs="宋体"/>
          <w:bCs/>
          <w:szCs w:val="21"/>
        </w:rPr>
      </w:pPr>
      <w:r>
        <w:rPr>
          <w:rFonts w:hAnsi="宋体" w:cs="宋体"/>
          <w:bCs/>
          <w:szCs w:val="21"/>
        </w:rPr>
        <w:t>4</w:t>
      </w:r>
      <w:r>
        <w:rPr>
          <w:rFonts w:hint="eastAsia" w:hAnsi="宋体" w:cs="宋体"/>
          <w:bCs/>
          <w:szCs w:val="21"/>
        </w:rPr>
        <w:t>、本项目不接受联合体参加比选。</w:t>
      </w:r>
    </w:p>
    <w:p>
      <w:pPr>
        <w:pStyle w:val="4"/>
        <w:adjustRightInd w:val="0"/>
        <w:snapToGrid w:val="0"/>
        <w:spacing w:line="400" w:lineRule="exact"/>
        <w:ind w:firstLine="422" w:firstLineChars="200"/>
        <w:jc w:val="left"/>
        <w:outlineLvl w:val="0"/>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三、</w:t>
      </w:r>
      <w:bookmarkEnd w:id="4"/>
      <w:bookmarkEnd w:id="5"/>
      <w:bookmarkEnd w:id="6"/>
      <w:bookmarkEnd w:id="7"/>
      <w:r>
        <w:rPr>
          <w:rFonts w:hint="eastAsia" w:asciiTheme="minorEastAsia" w:hAnsiTheme="minorEastAsia" w:eastAsiaTheme="minorEastAsia" w:cstheme="minorEastAsia"/>
          <w:b/>
          <w:szCs w:val="21"/>
        </w:rPr>
        <w:t>采购比选文件获取时间、获取办法</w:t>
      </w:r>
    </w:p>
    <w:p>
      <w:pPr>
        <w:pStyle w:val="4"/>
        <w:adjustRightInd w:val="0"/>
        <w:snapToGrid w:val="0"/>
        <w:spacing w:line="400" w:lineRule="exact"/>
        <w:ind w:firstLine="420" w:firstLineChars="200"/>
        <w:jc w:val="left"/>
        <w:outlineLvl w:val="0"/>
        <w:rPr>
          <w:rFonts w:asciiTheme="minorEastAsia" w:hAnsiTheme="minorEastAsia" w:eastAsiaTheme="minorEastAsia" w:cstheme="minorEastAsia"/>
          <w:bCs/>
          <w:szCs w:val="21"/>
        </w:rPr>
      </w:pPr>
      <w:bookmarkStart w:id="8" w:name="_Toc28359085"/>
      <w:bookmarkStart w:id="9" w:name="_Toc28359008"/>
      <w:bookmarkStart w:id="10" w:name="_Toc35393627"/>
      <w:bookmarkStart w:id="11" w:name="_Toc35393796"/>
      <w:r>
        <w:rPr>
          <w:rFonts w:hint="eastAsia" w:asciiTheme="minorEastAsia" w:hAnsiTheme="minorEastAsia" w:eastAsiaTheme="minorEastAsia" w:cstheme="minorEastAsia"/>
          <w:bCs/>
          <w:szCs w:val="21"/>
        </w:rPr>
        <w:t>1、采购比选文件获取时间：</w:t>
      </w:r>
      <w:r>
        <w:rPr>
          <w:rFonts w:hint="eastAsia" w:asciiTheme="minorEastAsia" w:hAnsiTheme="minorEastAsia" w:eastAsiaTheme="minorEastAsia" w:cstheme="minorEastAsia"/>
          <w:b w:val="0"/>
          <w:bCs/>
          <w:color w:val="auto"/>
          <w:sz w:val="21"/>
          <w:szCs w:val="21"/>
          <w:lang w:val="en-US" w:eastAsia="zh-CN"/>
        </w:rPr>
        <w:t>2023年4 月14 日00时00分至2022年4 月21日23点59分（北京时间）</w:t>
      </w:r>
      <w:r>
        <w:rPr>
          <w:rFonts w:hint="eastAsia" w:asciiTheme="minorEastAsia" w:hAnsiTheme="minorEastAsia" w:eastAsiaTheme="minorEastAsia" w:cstheme="minorEastAsia"/>
          <w:bCs/>
          <w:color w:val="FF0000"/>
          <w:szCs w:val="21"/>
        </w:rPr>
        <w:t>；</w:t>
      </w:r>
    </w:p>
    <w:p>
      <w:pPr>
        <w:pStyle w:val="4"/>
        <w:adjustRightInd w:val="0"/>
        <w:snapToGrid w:val="0"/>
        <w:spacing w:line="400" w:lineRule="exact"/>
        <w:ind w:firstLine="420" w:firstLineChars="200"/>
        <w:jc w:val="left"/>
        <w:outlineLvl w:val="0"/>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2、采购比选文件获取方式：请有意向参与本项目采购活动的单位在比选公告界面自行下载比选文件。</w:t>
      </w:r>
    </w:p>
    <w:p>
      <w:pPr>
        <w:adjustRightInd w:val="0"/>
        <w:snapToGrid w:val="0"/>
        <w:spacing w:line="400" w:lineRule="exact"/>
        <w:ind w:firstLine="422" w:firstLineChars="200"/>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
          <w:szCs w:val="21"/>
        </w:rPr>
        <w:t>四、响应文件递交截止时间、开标时间及地点</w:t>
      </w:r>
    </w:p>
    <w:p>
      <w:pPr>
        <w:adjustRightInd w:val="0"/>
        <w:snapToGrid w:val="0"/>
        <w:spacing w:line="400" w:lineRule="exact"/>
        <w:ind w:firstLine="420" w:firstLineChars="200"/>
        <w:rPr>
          <w:rFonts w:hint="eastAsia" w:asciiTheme="minorEastAsia" w:hAnsiTheme="minorEastAsia" w:eastAsiaTheme="minorEastAsia" w:cstheme="minorEastAsia"/>
          <w:bCs/>
          <w:szCs w:val="21"/>
        </w:rPr>
      </w:pPr>
      <w:bookmarkStart w:id="12" w:name="_Toc35393794"/>
      <w:bookmarkStart w:id="13" w:name="_Toc35393625"/>
      <w:bookmarkStart w:id="14" w:name="_Toc28359084"/>
      <w:bookmarkStart w:id="15" w:name="_Toc28359007"/>
      <w:r>
        <w:rPr>
          <w:rFonts w:hint="eastAsia" w:asciiTheme="minorEastAsia" w:hAnsiTheme="minorEastAsia" w:eastAsiaTheme="minorEastAsia" w:cstheme="minorEastAsia"/>
          <w:bCs/>
          <w:szCs w:val="21"/>
        </w:rPr>
        <w:t>1、响应文件递交截止时间:2023年4 月21 日下午15:00（北京时间）；</w:t>
      </w:r>
    </w:p>
    <w:p>
      <w:pPr>
        <w:adjustRightInd w:val="0"/>
        <w:snapToGrid w:val="0"/>
        <w:spacing w:line="400" w:lineRule="exact"/>
        <w:ind w:firstLine="420" w:firstLineChars="200"/>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2、开标时间:与响应文件递交截止时间为同一时间；</w:t>
      </w:r>
    </w:p>
    <w:p>
      <w:pPr>
        <w:adjustRightInd w:val="0"/>
        <w:snapToGrid w:val="0"/>
        <w:spacing w:line="400" w:lineRule="exact"/>
        <w:ind w:firstLine="420" w:firstLineChars="200"/>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3、响应文件递交及开标地点:海口江东新区管理局；</w:t>
      </w:r>
    </w:p>
    <w:p>
      <w:pPr>
        <w:adjustRightInd w:val="0"/>
        <w:snapToGrid w:val="0"/>
        <w:spacing w:line="400" w:lineRule="exact"/>
        <w:ind w:firstLine="420" w:firstLineChars="200"/>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4、逾期提交/送达或者未送达指定地点的响应文件，视为无效响应文件不予接收。</w:t>
      </w:r>
    </w:p>
    <w:p>
      <w:pPr>
        <w:pStyle w:val="4"/>
        <w:adjustRightInd w:val="0"/>
        <w:snapToGrid w:val="0"/>
        <w:spacing w:line="400" w:lineRule="exact"/>
        <w:ind w:firstLine="422" w:firstLineChars="200"/>
        <w:jc w:val="left"/>
        <w:outlineLvl w:val="0"/>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五、采购信息发布媒体</w:t>
      </w:r>
    </w:p>
    <w:p>
      <w:pPr>
        <w:adjustRightInd w:val="0"/>
        <w:snapToGrid w:val="0"/>
        <w:spacing w:line="400" w:lineRule="exact"/>
        <w:ind w:firstLine="420" w:firstLineChars="200"/>
        <w:jc w:val="left"/>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1、本项目采购信息指定发布媒体为海口江东新区管理局官网；</w:t>
      </w:r>
    </w:p>
    <w:p>
      <w:pPr>
        <w:pStyle w:val="4"/>
        <w:adjustRightInd w:val="0"/>
        <w:snapToGrid w:val="0"/>
        <w:spacing w:line="400" w:lineRule="exact"/>
        <w:ind w:firstLine="420" w:firstLineChars="200"/>
        <w:jc w:val="left"/>
        <w:outlineLvl w:val="0"/>
        <w:rPr>
          <w:rFonts w:asciiTheme="minorEastAsia" w:hAnsiTheme="minorEastAsia" w:eastAsiaTheme="minorEastAsia" w:cstheme="minorEastAsia"/>
          <w:b/>
          <w:szCs w:val="21"/>
        </w:rPr>
      </w:pPr>
      <w:r>
        <w:rPr>
          <w:rFonts w:hint="eastAsia" w:asciiTheme="minorEastAsia" w:hAnsiTheme="minorEastAsia" w:eastAsiaTheme="minorEastAsia" w:cstheme="minorEastAsia"/>
          <w:bCs/>
          <w:szCs w:val="21"/>
        </w:rPr>
        <w:t>2、有关本项目采购比选文件的补遗、澄清及变更信息以上述网站公告与下载为准，采购比选文件与更正公告的内容相互矛盾时，以最后发出的更正公告内容为准</w:t>
      </w:r>
      <w:r>
        <w:rPr>
          <w:rFonts w:hint="eastAsia" w:asciiTheme="minorEastAsia" w:hAnsiTheme="minorEastAsia" w:eastAsiaTheme="minorEastAsia" w:cstheme="minorEastAsia"/>
          <w:b/>
          <w:szCs w:val="21"/>
        </w:rPr>
        <w:t>。</w:t>
      </w:r>
    </w:p>
    <w:p>
      <w:pPr>
        <w:pStyle w:val="4"/>
        <w:adjustRightInd w:val="0"/>
        <w:snapToGrid w:val="0"/>
        <w:spacing w:line="400" w:lineRule="exact"/>
        <w:ind w:firstLine="422" w:firstLineChars="200"/>
        <w:jc w:val="left"/>
        <w:outlineLvl w:val="0"/>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六、公告期限</w:t>
      </w:r>
    </w:p>
    <w:bookmarkEnd w:id="12"/>
    <w:bookmarkEnd w:id="13"/>
    <w:bookmarkEnd w:id="14"/>
    <w:bookmarkEnd w:id="15"/>
    <w:p>
      <w:pPr>
        <w:pStyle w:val="4"/>
        <w:adjustRightInd w:val="0"/>
        <w:snapToGrid w:val="0"/>
        <w:spacing w:line="400" w:lineRule="exact"/>
        <w:ind w:firstLine="420" w:firstLineChars="200"/>
        <w:jc w:val="left"/>
        <w:outlineLvl w:val="0"/>
        <w:rPr>
          <w:rFonts w:asciiTheme="minorEastAsia" w:hAnsiTheme="minorEastAsia" w:eastAsiaTheme="minorEastAsia" w:cstheme="minorEastAsia"/>
          <w:bCs/>
          <w:szCs w:val="21"/>
          <w:lang w:val="zh-CN"/>
        </w:rPr>
      </w:pPr>
      <w:bookmarkStart w:id="16" w:name="_Toc35393626"/>
      <w:bookmarkStart w:id="17" w:name="_Toc35393795"/>
      <w:r>
        <w:rPr>
          <w:rFonts w:hint="eastAsia" w:asciiTheme="minorEastAsia" w:hAnsiTheme="minorEastAsia" w:eastAsiaTheme="minorEastAsia" w:cstheme="minorEastAsia"/>
          <w:bCs/>
          <w:szCs w:val="21"/>
          <w:lang w:val="zh-CN"/>
        </w:rPr>
        <w:t>本项目比选公告、采购比选文件公告自本公告发布之日起不少于3个工作日，自2022年4月14日零时起至2022年4月20日24时止。</w:t>
      </w:r>
    </w:p>
    <w:p>
      <w:pPr>
        <w:pStyle w:val="4"/>
        <w:adjustRightInd w:val="0"/>
        <w:snapToGrid w:val="0"/>
        <w:spacing w:line="400" w:lineRule="exact"/>
        <w:ind w:firstLine="422" w:firstLineChars="200"/>
        <w:jc w:val="left"/>
        <w:outlineLvl w:val="0"/>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七、其他补充事宜</w:t>
      </w:r>
      <w:bookmarkEnd w:id="16"/>
      <w:bookmarkEnd w:id="17"/>
      <w:r>
        <w:rPr>
          <w:rFonts w:hint="eastAsia" w:asciiTheme="minorEastAsia" w:hAnsiTheme="minorEastAsia" w:eastAsiaTheme="minorEastAsia" w:cstheme="minorEastAsia"/>
          <w:b/>
          <w:szCs w:val="21"/>
        </w:rPr>
        <w:t>：</w:t>
      </w:r>
    </w:p>
    <w:p>
      <w:pPr>
        <w:pStyle w:val="4"/>
        <w:adjustRightInd w:val="0"/>
        <w:snapToGrid w:val="0"/>
        <w:spacing w:line="400" w:lineRule="exact"/>
        <w:ind w:firstLine="422" w:firstLineChars="200"/>
        <w:jc w:val="left"/>
        <w:outlineLvl w:val="0"/>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八、对本次招标提出询问，请按以下方式联系</w:t>
      </w:r>
      <w:bookmarkEnd w:id="8"/>
      <w:bookmarkEnd w:id="9"/>
      <w:bookmarkEnd w:id="10"/>
      <w:bookmarkEnd w:id="11"/>
    </w:p>
    <w:p>
      <w:pPr>
        <w:snapToGrid w:val="0"/>
        <w:spacing w:line="400" w:lineRule="exact"/>
        <w:ind w:firstLine="420" w:firstLineChars="200"/>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1、采购人信息：</w:t>
      </w:r>
    </w:p>
    <w:p>
      <w:pPr>
        <w:snapToGrid w:val="0"/>
        <w:spacing w:line="400" w:lineRule="exact"/>
        <w:ind w:firstLine="420" w:firstLineChars="200"/>
        <w:rPr>
          <w:rFonts w:asciiTheme="minorEastAsia" w:hAnsiTheme="minorEastAsia" w:eastAsiaTheme="minorEastAsia" w:cstheme="minorEastAsia"/>
          <w:bCs/>
          <w:color w:val="auto"/>
          <w:szCs w:val="21"/>
        </w:rPr>
      </w:pPr>
      <w:r>
        <w:rPr>
          <w:rFonts w:hint="eastAsia" w:asciiTheme="minorEastAsia" w:hAnsiTheme="minorEastAsia" w:eastAsiaTheme="minorEastAsia" w:cstheme="minorEastAsia"/>
          <w:bCs/>
          <w:color w:val="auto"/>
          <w:szCs w:val="21"/>
        </w:rPr>
        <w:t>名称： 海口江东新区管理局</w:t>
      </w:r>
    </w:p>
    <w:p>
      <w:pPr>
        <w:snapToGrid w:val="0"/>
        <w:spacing w:line="400" w:lineRule="exact"/>
        <w:ind w:firstLine="420" w:firstLineChars="200"/>
        <w:rPr>
          <w:rFonts w:asciiTheme="minorEastAsia" w:hAnsiTheme="minorEastAsia" w:eastAsiaTheme="minorEastAsia" w:cstheme="minorEastAsia"/>
          <w:bCs/>
          <w:color w:val="auto"/>
          <w:szCs w:val="21"/>
        </w:rPr>
      </w:pPr>
      <w:r>
        <w:rPr>
          <w:rFonts w:hint="eastAsia" w:asciiTheme="minorEastAsia" w:hAnsiTheme="minorEastAsia" w:eastAsiaTheme="minorEastAsia" w:cstheme="minorEastAsia"/>
          <w:bCs/>
          <w:color w:val="auto"/>
          <w:szCs w:val="21"/>
        </w:rPr>
        <w:t>地址： 海口市美兰区兴洋大道181号海口江东新区管理局</w:t>
      </w:r>
    </w:p>
    <w:p>
      <w:pPr>
        <w:snapToGrid w:val="0"/>
        <w:spacing w:line="400" w:lineRule="exact"/>
        <w:ind w:firstLine="420" w:firstLineChars="200"/>
        <w:rPr>
          <w:rFonts w:asciiTheme="minorEastAsia" w:hAnsiTheme="minorEastAsia" w:eastAsiaTheme="minorEastAsia" w:cstheme="minorEastAsia"/>
          <w:bCs/>
          <w:color w:val="auto"/>
          <w:szCs w:val="21"/>
        </w:rPr>
      </w:pPr>
      <w:r>
        <w:rPr>
          <w:rFonts w:hint="eastAsia" w:asciiTheme="minorEastAsia" w:hAnsiTheme="minorEastAsia" w:eastAsiaTheme="minorEastAsia" w:cstheme="minorEastAsia"/>
          <w:bCs/>
          <w:color w:val="auto"/>
          <w:szCs w:val="21"/>
        </w:rPr>
        <w:t>联系人：</w:t>
      </w:r>
      <w:r>
        <w:rPr>
          <w:rFonts w:hint="eastAsia" w:asciiTheme="minorEastAsia" w:hAnsiTheme="minorEastAsia" w:eastAsiaTheme="minorEastAsia" w:cstheme="minorEastAsia"/>
          <w:bCs/>
          <w:color w:val="auto"/>
          <w:szCs w:val="21"/>
          <w:lang w:eastAsia="zh-CN"/>
        </w:rPr>
        <w:t>胡</w:t>
      </w:r>
      <w:r>
        <w:rPr>
          <w:rFonts w:hint="eastAsia" w:asciiTheme="minorEastAsia" w:hAnsiTheme="minorEastAsia" w:eastAsiaTheme="minorEastAsia" w:cstheme="minorEastAsia"/>
          <w:bCs/>
          <w:color w:val="auto"/>
          <w:szCs w:val="21"/>
        </w:rPr>
        <w:t>工</w:t>
      </w:r>
    </w:p>
    <w:p>
      <w:pPr>
        <w:snapToGrid w:val="0"/>
        <w:spacing w:line="400" w:lineRule="exact"/>
        <w:ind w:firstLine="420" w:firstLineChars="200"/>
        <w:rPr>
          <w:rFonts w:asciiTheme="minorEastAsia" w:hAnsiTheme="minorEastAsia" w:eastAsiaTheme="minorEastAsia" w:cstheme="minorEastAsia"/>
          <w:bCs/>
          <w:color w:val="auto"/>
          <w:szCs w:val="21"/>
        </w:rPr>
      </w:pPr>
      <w:r>
        <w:rPr>
          <w:rFonts w:hint="eastAsia" w:asciiTheme="minorEastAsia" w:hAnsiTheme="minorEastAsia" w:eastAsiaTheme="minorEastAsia" w:cstheme="minorEastAsia"/>
          <w:bCs/>
          <w:color w:val="auto"/>
          <w:szCs w:val="21"/>
        </w:rPr>
        <w:t>联系方式：</w:t>
      </w:r>
      <w:r>
        <w:rPr>
          <w:rFonts w:asciiTheme="minorEastAsia" w:hAnsiTheme="minorEastAsia" w:eastAsiaTheme="minorEastAsia" w:cstheme="minorEastAsia"/>
          <w:bCs/>
          <w:color w:val="auto"/>
          <w:szCs w:val="21"/>
        </w:rPr>
        <w:t>656866</w:t>
      </w:r>
      <w:r>
        <w:rPr>
          <w:rFonts w:hint="eastAsia" w:asciiTheme="minorEastAsia" w:hAnsiTheme="minorEastAsia" w:eastAsiaTheme="minorEastAsia" w:cstheme="minorEastAsia"/>
          <w:bCs/>
          <w:color w:val="auto"/>
          <w:szCs w:val="21"/>
          <w:lang w:val="en-US" w:eastAsia="zh-CN"/>
        </w:rPr>
        <w:t>3</w:t>
      </w:r>
      <w:r>
        <w:rPr>
          <w:rFonts w:asciiTheme="minorEastAsia" w:hAnsiTheme="minorEastAsia" w:eastAsiaTheme="minorEastAsia" w:cstheme="minorEastAsia"/>
          <w:bCs/>
          <w:color w:val="auto"/>
          <w:szCs w:val="21"/>
        </w:rPr>
        <w:t>9</w:t>
      </w:r>
    </w:p>
    <w:p>
      <w:pPr>
        <w:keepNext w:val="0"/>
        <w:keepLines w:val="0"/>
        <w:pageBreakBefore w:val="0"/>
        <w:widowControl w:val="0"/>
        <w:kinsoku/>
        <w:wordWrap/>
        <w:overflowPunct/>
        <w:topLinePunct w:val="0"/>
        <w:autoSpaceDE/>
        <w:autoSpaceDN/>
        <w:bidi w:val="0"/>
        <w:snapToGrid w:val="0"/>
        <w:spacing w:line="400" w:lineRule="exact"/>
        <w:ind w:firstLine="420" w:firstLineChars="200"/>
        <w:textAlignment w:val="auto"/>
        <w:rPr>
          <w:rFonts w:hint="default" w:asciiTheme="minorEastAsia" w:hAnsiTheme="minorEastAsia" w:eastAsiaTheme="minorEastAsia" w:cstheme="minorEastAsia"/>
          <w:bCs/>
          <w:color w:val="auto"/>
          <w:sz w:val="21"/>
          <w:szCs w:val="21"/>
          <w:lang w:val="en-US" w:eastAsia="zh-CN"/>
        </w:rPr>
      </w:pPr>
      <w:bookmarkStart w:id="18" w:name="_Toc28359086"/>
      <w:bookmarkStart w:id="19" w:name="_Toc28359009"/>
      <w:r>
        <w:rPr>
          <w:rFonts w:hint="eastAsia" w:asciiTheme="minorEastAsia" w:hAnsiTheme="minorEastAsia" w:eastAsiaTheme="minorEastAsia" w:cstheme="minorEastAsia"/>
          <w:bCs/>
          <w:color w:val="auto"/>
          <w:sz w:val="21"/>
          <w:szCs w:val="21"/>
          <w:lang w:val="en-US" w:eastAsia="zh-CN"/>
        </w:rPr>
        <w:t xml:space="preserve"> </w:t>
      </w:r>
    </w:p>
    <w:bookmarkEnd w:id="18"/>
    <w:bookmarkEnd w:id="19"/>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JhNTFhMTAwOGNhMmFiMmMyNWQzNTcwMjNiOTNlNjEifQ=="/>
  </w:docVars>
  <w:rsids>
    <w:rsidRoot w:val="00000000"/>
    <w:rsid w:val="089E50BC"/>
    <w:rsid w:val="23901885"/>
    <w:rsid w:val="3BA03571"/>
    <w:rsid w:val="43853630"/>
    <w:rsid w:val="77E463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0"/>
    <w:pPr>
      <w:spacing w:after="120" w:line="240" w:lineRule="auto"/>
      <w:ind w:left="420" w:leftChars="200" w:firstLine="420" w:firstLineChars="200"/>
    </w:pPr>
    <w:rPr>
      <w:sz w:val="21"/>
      <w:szCs w:val="21"/>
    </w:rPr>
  </w:style>
  <w:style w:type="paragraph" w:styleId="3">
    <w:name w:val="Body Text Indent"/>
    <w:basedOn w:val="1"/>
    <w:next w:val="2"/>
    <w:qFormat/>
    <w:uiPriority w:val="0"/>
    <w:pPr>
      <w:snapToGrid w:val="0"/>
      <w:spacing w:line="360" w:lineRule="auto"/>
      <w:ind w:firstLine="538" w:firstLineChars="192"/>
    </w:pPr>
    <w:rPr>
      <w:rFonts w:ascii="仿宋_GB2312" w:eastAsia="仿宋_GB2312"/>
      <w:bCs/>
      <w:sz w:val="28"/>
      <w:szCs w:val="28"/>
    </w:rPr>
  </w:style>
  <w:style w:type="paragraph" w:styleId="4">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826</Words>
  <Characters>886</Characters>
  <Lines>0</Lines>
  <Paragraphs>0</Paragraphs>
  <TotalTime>0</TotalTime>
  <ScaleCrop>false</ScaleCrop>
  <LinksUpToDate>false</LinksUpToDate>
  <CharactersWithSpaces>894</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2023-03-23T03:33:00Z</dcterms:created>
  <dc:creator>user</dc:creator>
  <cp:lastModifiedBy>user</cp:lastModifiedBy>
  <dcterms:modified xsi:type="dcterms:W3CDTF">2023-04-13T09:05:07Z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4B621F050F1942FB8EF907BC7D2923D7</vt:lpwstr>
  </property>
</Properties>
</file>