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4"/>
        <w:spacing w:before="231" w:line="392" w:lineRule="auto"/>
        <w:ind w:left="2324" w:right="1214" w:hanging="1039"/>
        <w:jc w:val="center"/>
        <w:outlineLvl w:val="0"/>
        <w:rPr>
          <w:rFonts w:hint="eastAsia" w:asciiTheme="majorEastAsia" w:hAnsiTheme="majorEastAsia" w:eastAsiaTheme="majorEastAsia" w:cstheme="majorEastAsia"/>
        </w:rPr>
      </w:pPr>
      <w:r>
        <w:rPr>
          <w:rFonts w:hint="eastAsia" w:asciiTheme="majorEastAsia" w:hAnsiTheme="majorEastAsia" w:eastAsiaTheme="majorEastAsia" w:cstheme="majorEastAsia"/>
          <w:spacing w:val="-16"/>
          <w14:textOutline w14:w="13075" w14:cap="sq" w14:cmpd="sng">
            <w14:solidFill>
              <w14:srgbClr w14:val="000000"/>
            </w14:solidFill>
            <w14:prstDash w14:val="solid"/>
            <w14:bevel/>
          </w14:textOutline>
        </w:rPr>
        <w:t>电梯维护保养</w:t>
      </w:r>
      <w:r>
        <w:rPr>
          <w:rFonts w:hint="eastAsia" w:asciiTheme="majorEastAsia" w:hAnsiTheme="majorEastAsia" w:eastAsiaTheme="majorEastAsia" w:cstheme="majorEastAsia"/>
          <w:spacing w:val="-13"/>
          <w14:textOutline w14:w="13075" w14:cap="sq" w14:cmpd="sng">
            <w14:solidFill>
              <w14:srgbClr w14:val="000000"/>
            </w14:solidFill>
            <w14:prstDash w14:val="solid"/>
            <w14:bevel/>
          </w14:textOutline>
        </w:rPr>
        <w:t>合同</w:t>
      </w:r>
    </w:p>
    <w:p>
      <w:pPr>
        <w:jc w:val="center"/>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[合同编号：No.</w:t>
      </w:r>
      <w:r>
        <w:rPr>
          <w:rFonts w:hint="eastAsia" w:asciiTheme="minorEastAsia" w:hAnsiTheme="minorEastAsia" w:eastAsiaTheme="minorEastAsia" w:cstheme="minorEastAsia"/>
          <w:color w:val="000000"/>
          <w:sz w:val="32"/>
          <w:szCs w:val="32"/>
          <w:u w:val="single"/>
        </w:rPr>
        <w:t xml:space="preserve">  </w:t>
      </w:r>
      <w:r>
        <w:rPr>
          <w:rFonts w:hint="eastAsia" w:asciiTheme="minorEastAsia" w:hAnsiTheme="minorEastAsia" w:eastAsiaTheme="minorEastAsia" w:cstheme="minorEastAsia"/>
          <w:color w:val="000000"/>
          <w:sz w:val="32"/>
          <w:szCs w:val="32"/>
          <w:u w:val="single"/>
          <w:lang w:val="en-US" w:eastAsia="zh-CN"/>
        </w:rPr>
        <w:t xml:space="preserve">         </w:t>
      </w:r>
      <w:r>
        <w:rPr>
          <w:rFonts w:hint="eastAsia" w:asciiTheme="minorEastAsia" w:hAnsiTheme="minorEastAsia" w:eastAsiaTheme="minorEastAsia" w:cstheme="minorEastAsia"/>
          <w:color w:val="000000"/>
          <w:sz w:val="32"/>
          <w:szCs w:val="32"/>
          <w:u w:val="single"/>
        </w:rPr>
        <w:t xml:space="preserve">  </w:t>
      </w:r>
      <w:r>
        <w:rPr>
          <w:rFonts w:hint="eastAsia" w:asciiTheme="minorEastAsia" w:hAnsiTheme="minorEastAsia" w:eastAsiaTheme="minorEastAsia" w:cstheme="minorEastAsia"/>
          <w:color w:val="000000"/>
          <w:sz w:val="32"/>
          <w:szCs w:val="32"/>
        </w:rPr>
        <w:t>]</w:t>
      </w: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ind w:firstLine="1800" w:firstLineChars="600"/>
        <w:jc w:val="both"/>
        <w:rPr>
          <w:rFonts w:hint="eastAsia" w:ascii="宋体" w:hAnsi="宋体" w:eastAsia="宋体" w:cs="宋体"/>
          <w:color w:val="000000"/>
          <w:sz w:val="30"/>
          <w:szCs w:val="30"/>
          <w:u w:val="single"/>
        </w:rPr>
      </w:pPr>
      <w:r>
        <w:rPr>
          <w:rFonts w:hint="eastAsia" w:ascii="宋体" w:hAnsi="宋体" w:eastAsia="宋体" w:cs="宋体"/>
          <w:color w:val="000000"/>
          <w:sz w:val="30"/>
          <w:szCs w:val="30"/>
        </w:rPr>
        <w:t>甲方：</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海口</w:t>
      </w:r>
      <w:r>
        <w:rPr>
          <w:rFonts w:hint="eastAsia" w:ascii="宋体" w:hAnsi="宋体" w:eastAsia="宋体" w:cs="宋体"/>
          <w:color w:val="000000"/>
          <w:sz w:val="30"/>
          <w:szCs w:val="30"/>
          <w:u w:val="single"/>
          <w:lang w:val="en-US" w:eastAsia="zh-CN"/>
        </w:rPr>
        <w:t>江发园区</w:t>
      </w:r>
      <w:r>
        <w:rPr>
          <w:rFonts w:hint="eastAsia" w:ascii="宋体" w:hAnsi="宋体" w:eastAsia="宋体" w:cs="宋体"/>
          <w:color w:val="000000"/>
          <w:sz w:val="30"/>
          <w:szCs w:val="30"/>
          <w:u w:val="single"/>
        </w:rPr>
        <w:t>管理</w:t>
      </w:r>
      <w:r>
        <w:rPr>
          <w:rFonts w:hint="eastAsia" w:ascii="宋体" w:hAnsi="宋体" w:eastAsia="宋体" w:cs="宋体"/>
          <w:color w:val="000000"/>
          <w:sz w:val="30"/>
          <w:szCs w:val="30"/>
          <w:u w:val="single"/>
          <w:lang w:val="en-US" w:eastAsia="zh-CN"/>
        </w:rPr>
        <w:t>服务</w:t>
      </w:r>
      <w:r>
        <w:rPr>
          <w:rFonts w:hint="eastAsia" w:ascii="宋体" w:hAnsi="宋体" w:eastAsia="宋体" w:cs="宋体"/>
          <w:color w:val="000000"/>
          <w:sz w:val="30"/>
          <w:szCs w:val="30"/>
          <w:u w:val="single"/>
        </w:rPr>
        <w:t>有限公</w:t>
      </w:r>
      <w:r>
        <w:rPr>
          <w:rFonts w:hint="eastAsia" w:ascii="宋体" w:hAnsi="宋体" w:eastAsia="宋体" w:cs="宋体"/>
          <w:color w:val="000000"/>
          <w:sz w:val="30"/>
          <w:szCs w:val="30"/>
          <w:u w:val="single"/>
          <w:lang w:val="en-US" w:eastAsia="zh-CN"/>
        </w:rPr>
        <w:t xml:space="preserve">司    </w:t>
      </w:r>
    </w:p>
    <w:p>
      <w:pPr>
        <w:ind w:left="850" w:firstLine="425"/>
        <w:jc w:val="center"/>
        <w:rPr>
          <w:rFonts w:hint="eastAsia" w:ascii="宋体" w:hAnsi="宋体" w:eastAsia="宋体" w:cs="宋体"/>
          <w:color w:val="000000"/>
          <w:sz w:val="30"/>
          <w:szCs w:val="30"/>
        </w:rPr>
      </w:pPr>
    </w:p>
    <w:p>
      <w:pPr>
        <w:tabs>
          <w:tab w:val="center" w:pos="4422"/>
        </w:tabs>
        <w:ind w:firstLine="1800" w:firstLineChars="600"/>
        <w:jc w:val="both"/>
        <w:rPr>
          <w:rFonts w:hint="eastAsia" w:ascii="宋体" w:hAnsi="宋体" w:eastAsia="宋体" w:cs="宋体"/>
          <w:color w:val="000000"/>
          <w:sz w:val="30"/>
          <w:szCs w:val="30"/>
        </w:rPr>
      </w:pPr>
      <w:r>
        <w:rPr>
          <w:rFonts w:hint="eastAsia" w:ascii="宋体" w:hAnsi="宋体" w:eastAsia="宋体" w:cs="宋体"/>
          <w:color w:val="000000"/>
          <w:sz w:val="30"/>
          <w:szCs w:val="30"/>
        </w:rPr>
        <w:t>乙方：</w:t>
      </w:r>
      <w:r>
        <w:rPr>
          <w:rFonts w:hint="eastAsia" w:ascii="宋体" w:hAnsi="宋体" w:eastAsia="宋体" w:cs="宋体"/>
          <w:color w:val="000000"/>
          <w:sz w:val="30"/>
          <w:szCs w:val="30"/>
          <w:u w:val="single"/>
          <w:lang w:val="en-US" w:eastAsia="zh-CN"/>
        </w:rPr>
        <w:t xml:space="preserve">  </w:t>
      </w:r>
      <w:r>
        <w:rPr>
          <w:rFonts w:hint="eastAsia" w:ascii="宋体" w:hAnsi="宋体" w:cs="宋体"/>
          <w:color w:val="000000"/>
          <w:sz w:val="30"/>
          <w:szCs w:val="30"/>
          <w:u w:val="single"/>
          <w:lang w:val="en-US" w:eastAsia="zh-CN"/>
        </w:rPr>
        <w:t xml:space="preserve">                              </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 xml:space="preserve"> </w:t>
      </w:r>
    </w:p>
    <w:p>
      <w:pPr>
        <w:jc w:val="center"/>
        <w:rPr>
          <w:rFonts w:hint="eastAsia" w:ascii="宋体" w:hAnsi="宋体" w:eastAsia="宋体" w:cs="宋体"/>
          <w:color w:val="000000"/>
          <w:sz w:val="30"/>
          <w:szCs w:val="30"/>
        </w:rPr>
      </w:pPr>
    </w:p>
    <w:p>
      <w:pPr>
        <w:tabs>
          <w:tab w:val="left" w:pos="360"/>
        </w:tabs>
        <w:spacing w:line="288" w:lineRule="auto"/>
        <w:jc w:val="center"/>
        <w:rPr>
          <w:rFonts w:hint="eastAsia" w:ascii="宋体" w:hAnsi="宋体" w:eastAsia="宋体" w:cs="宋体"/>
          <w:b/>
          <w:color w:val="000000"/>
          <w:sz w:val="30"/>
          <w:szCs w:val="30"/>
        </w:rPr>
      </w:pPr>
    </w:p>
    <w:p>
      <w:pPr>
        <w:tabs>
          <w:tab w:val="left" w:pos="360"/>
        </w:tabs>
        <w:spacing w:line="288" w:lineRule="auto"/>
        <w:jc w:val="center"/>
        <w:rPr>
          <w:rFonts w:hint="eastAsia" w:ascii="宋体" w:hAnsi="宋体" w:eastAsia="宋体" w:cs="宋体"/>
          <w:b/>
          <w:color w:val="000000"/>
          <w:sz w:val="30"/>
          <w:szCs w:val="30"/>
          <w:lang w:eastAsia="zh-CN"/>
        </w:rPr>
      </w:pPr>
    </w:p>
    <w:p>
      <w:pPr>
        <w:tabs>
          <w:tab w:val="left" w:pos="360"/>
        </w:tabs>
        <w:spacing w:line="288" w:lineRule="auto"/>
        <w:jc w:val="center"/>
        <w:rPr>
          <w:rFonts w:hint="eastAsia" w:ascii="宋体" w:hAnsi="宋体" w:eastAsia="宋体" w:cs="宋体"/>
          <w:b/>
          <w:color w:val="000000"/>
          <w:sz w:val="30"/>
          <w:szCs w:val="30"/>
          <w:lang w:eastAsia="zh-CN"/>
        </w:rPr>
      </w:pPr>
    </w:p>
    <w:p>
      <w:pPr>
        <w:tabs>
          <w:tab w:val="left" w:pos="360"/>
        </w:tabs>
        <w:spacing w:line="288" w:lineRule="auto"/>
        <w:jc w:val="center"/>
        <w:rPr>
          <w:rFonts w:hint="eastAsia" w:ascii="宋体" w:hAnsi="宋体" w:eastAsia="宋体" w:cs="宋体"/>
          <w:b/>
          <w:color w:val="000000"/>
          <w:sz w:val="30"/>
          <w:szCs w:val="30"/>
        </w:rPr>
      </w:pPr>
    </w:p>
    <w:p>
      <w:pPr>
        <w:jc w:val="center"/>
        <w:rPr>
          <w:rFonts w:hint="eastAsia" w:ascii="宋体" w:hAnsi="宋体" w:eastAsia="宋体" w:cs="宋体"/>
          <w:color w:val="000000"/>
          <w:sz w:val="30"/>
          <w:szCs w:val="30"/>
        </w:rPr>
      </w:pPr>
      <w:r>
        <w:rPr>
          <w:rFonts w:hint="eastAsia" w:ascii="宋体" w:hAnsi="宋体" w:eastAsia="宋体" w:cs="宋体"/>
          <w:color w:val="000000"/>
          <w:sz w:val="30"/>
          <w:szCs w:val="30"/>
        </w:rPr>
        <w:t>签约时间：</w:t>
      </w:r>
      <w:r>
        <w:rPr>
          <w:rFonts w:hint="eastAsia" w:ascii="宋体" w:hAnsi="宋体" w:eastAsia="宋体" w:cs="宋体"/>
          <w:color w:val="000000"/>
          <w:sz w:val="30"/>
          <w:szCs w:val="30"/>
          <w:u w:val="single"/>
        </w:rPr>
        <w:t xml:space="preserve"> 202</w:t>
      </w:r>
      <w:r>
        <w:rPr>
          <w:rFonts w:hint="eastAsia" w:ascii="宋体" w:hAnsi="宋体" w:eastAsia="宋体" w:cs="宋体"/>
          <w:color w:val="000000"/>
          <w:sz w:val="30"/>
          <w:szCs w:val="30"/>
          <w:u w:val="single"/>
          <w:lang w:val="en-US" w:eastAsia="zh-CN"/>
        </w:rPr>
        <w:t>3</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rPr>
        <w:t>年</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rPr>
        <w:t>月</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rPr>
        <w:t>日</w:t>
      </w: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321" w:lineRule="auto"/>
        <w:rPr>
          <w:rFonts w:ascii="Arial"/>
          <w:sz w:val="21"/>
        </w:rPr>
      </w:pPr>
    </w:p>
    <w:p>
      <w:pPr>
        <w:snapToGrid/>
        <w:spacing w:beforeAutospacing="0" w:afterAutospacing="0" w:line="360" w:lineRule="auto"/>
        <w:ind w:left="0" w:leftChars="0" w:right="0" w:rightChars="0" w:firstLine="482" w:firstLineChars="0"/>
        <w:jc w:val="left"/>
        <w:rPr>
          <w:rFonts w:hint="eastAsia" w:ascii="宋体" w:eastAsia="宋体" w:hAnsiTheme="minorEastAsia" w:cstheme="minorEastAsia"/>
          <w:color w:val="auto"/>
          <w:spacing w:val="2"/>
          <w:sz w:val="24"/>
          <w:szCs w:val="28"/>
        </w:rPr>
      </w:pPr>
      <w:r>
        <w:rPr>
          <w:rFonts w:hint="eastAsia" w:ascii="宋体" w:eastAsia="宋体" w:hAnsiTheme="minorEastAsia" w:cstheme="minorEastAsia"/>
          <w:color w:val="auto"/>
          <w:spacing w:val="9"/>
          <w:sz w:val="24"/>
          <w:szCs w:val="28"/>
        </w:rPr>
        <w:t>根据《中华人民共和国民法典》、《中华人民共和国特种设备安全法》及相关法律、法规的规定，为确保甲方管理服务区域内的电梯</w:t>
      </w:r>
      <w:r>
        <w:rPr>
          <w:rFonts w:hint="eastAsia" w:ascii="宋体" w:eastAsia="宋体" w:hAnsiTheme="minorEastAsia" w:cstheme="minorEastAsia"/>
          <w:color w:val="auto"/>
          <w:spacing w:val="13"/>
          <w:sz w:val="24"/>
          <w:szCs w:val="28"/>
        </w:rPr>
        <w:t xml:space="preserve"> </w:t>
      </w:r>
      <w:r>
        <w:rPr>
          <w:rFonts w:hint="eastAsia" w:ascii="宋体" w:eastAsia="宋体" w:hAnsiTheme="minorEastAsia" w:cstheme="minorEastAsia"/>
          <w:color w:val="auto"/>
          <w:spacing w:val="8"/>
          <w:sz w:val="24"/>
          <w:szCs w:val="28"/>
        </w:rPr>
        <w:t>安全正常运行、延长电梯使用寿命，甲乙双方在平等、自愿、公平、</w:t>
      </w:r>
      <w:r>
        <w:rPr>
          <w:rFonts w:hint="eastAsia" w:ascii="宋体" w:eastAsia="宋体" w:hAnsiTheme="minorEastAsia" w:cstheme="minorEastAsia"/>
          <w:color w:val="auto"/>
          <w:spacing w:val="2"/>
          <w:sz w:val="24"/>
          <w:szCs w:val="28"/>
        </w:rPr>
        <w:t>诚信的基础上，经友好协商，达成以下条款，以资双方共同遵照执行：</w:t>
      </w:r>
    </w:p>
    <w:p>
      <w:pPr>
        <w:snapToGrid/>
        <w:spacing w:beforeAutospacing="0" w:afterAutospacing="0" w:line="240" w:lineRule="auto"/>
        <w:ind w:left="0" w:leftChars="0" w:right="0" w:rightChars="0" w:firstLine="482" w:firstLineChars="0"/>
        <w:jc w:val="left"/>
        <w:rPr>
          <w:rFonts w:hint="eastAsia" w:ascii="宋体" w:eastAsia="宋体" w:hAnsiTheme="minorEastAsia" w:cstheme="minorEastAsia"/>
          <w:color w:val="auto"/>
          <w:sz w:val="24"/>
          <w:szCs w:val="24"/>
        </w:rPr>
      </w:pPr>
      <w:r>
        <w:rPr>
          <w:rFonts w:hint="eastAsia" w:ascii="宋体" w:eastAsia="宋体" w:hAnsiTheme="minorEastAsia" w:cstheme="minorEastAsia"/>
          <w:color w:val="auto"/>
          <w:spacing w:val="8"/>
          <w:sz w:val="24"/>
          <w:szCs w:val="24"/>
        </w:rPr>
        <w:t>此合同包括的设备详细参数：</w:t>
      </w:r>
    </w:p>
    <w:tbl>
      <w:tblPr>
        <w:tblStyle w:val="6"/>
        <w:tblpPr w:leftFromText="180" w:rightFromText="180" w:vertAnchor="text" w:horzAnchor="page" w:tblpX="1604" w:tblpY="283"/>
        <w:tblOverlap w:val="never"/>
        <w:tblW w:w="92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84"/>
        <w:gridCol w:w="74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trPr>
        <w:tc>
          <w:tcPr>
            <w:tcW w:w="1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合同起止日期:</w:t>
            </w:r>
          </w:p>
        </w:tc>
        <w:tc>
          <w:tcPr>
            <w:tcW w:w="7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一、1、2、6 号楼（6 台）    2023-12-20 至 2024-12-19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3" w:hRule="atLeast"/>
        </w:trPr>
        <w:tc>
          <w:tcPr>
            <w:tcW w:w="1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二、3、4、5、7 号楼（8 台） 2024-01-16 至 2024-12-19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7" w:hRule="atLeast"/>
        </w:trPr>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付款周期:</w:t>
            </w:r>
          </w:p>
        </w:tc>
        <w:tc>
          <w:tcPr>
            <w:tcW w:w="7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按季度支付，完成维护保养，甲方验收合格后，支付费用。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6" w:hRule="atLeast"/>
        </w:trPr>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服务热线:</w:t>
            </w:r>
          </w:p>
        </w:tc>
        <w:tc>
          <w:tcPr>
            <w:tcW w:w="7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7" w:hRule="atLeast"/>
        </w:trPr>
        <w:tc>
          <w:tcPr>
            <w:tcW w:w="1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乙方代表:</w:t>
            </w:r>
          </w:p>
          <w:p/>
        </w:tc>
        <w:tc>
          <w:tcPr>
            <w:tcW w:w="74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pStyle w:val="4"/>
        <w:snapToGrid/>
        <w:spacing w:beforeAutospacing="0" w:afterAutospacing="0" w:line="300" w:lineRule="auto"/>
        <w:ind w:right="0" w:rightChars="0"/>
        <w:jc w:val="left"/>
        <w:rPr>
          <w:rFonts w:ascii="宋体" w:eastAsia="宋体"/>
          <w:color w:val="auto"/>
          <w:spacing w:val="15"/>
          <w:sz w:val="24"/>
          <w:szCs w:val="19"/>
          <w14:textOutline w14:w="3614" w14:cap="sq" w14:cmpd="sng">
            <w14:solidFill>
              <w14:srgbClr w14:val="000000"/>
            </w14:solidFill>
            <w14:prstDash w14:val="solid"/>
            <w14:bevel/>
          </w14:textOutline>
        </w:rPr>
      </w:pPr>
    </w:p>
    <w:p>
      <w:pPr>
        <w:pStyle w:val="4"/>
        <w:snapToGrid/>
        <w:spacing w:beforeAutospacing="0" w:afterAutospacing="0" w:line="300" w:lineRule="auto"/>
        <w:ind w:left="0" w:leftChars="0" w:right="0" w:rightChars="0" w:firstLine="482" w:firstLineChars="0"/>
        <w:jc w:val="left"/>
        <w:rPr>
          <w:rFonts w:ascii="宋体" w:eastAsia="宋体"/>
          <w:color w:val="auto"/>
          <w:sz w:val="24"/>
          <w:szCs w:val="19"/>
        </w:rPr>
      </w:pPr>
      <w:r>
        <w:rPr>
          <w:rFonts w:ascii="宋体" w:eastAsia="宋体"/>
          <w:color w:val="auto"/>
          <w:spacing w:val="15"/>
          <w:sz w:val="24"/>
          <w:szCs w:val="19"/>
          <w14:textOutline w14:w="3614" w14:cap="sq" w14:cmpd="sng">
            <w14:solidFill>
              <w14:srgbClr w14:val="000000"/>
            </w14:solidFill>
            <w14:prstDash w14:val="solid"/>
            <w14:bevel/>
          </w14:textOutline>
        </w:rPr>
        <w:t>该合同</w:t>
      </w:r>
      <w:r>
        <w:rPr>
          <w:rFonts w:hint="eastAsia" w:ascii="宋体" w:eastAsia="宋体"/>
          <w:color w:val="auto"/>
          <w:spacing w:val="15"/>
          <w:sz w:val="24"/>
          <w:szCs w:val="19"/>
          <w:lang w:val="en-US" w:eastAsia="zh-CN"/>
          <w14:textOutline w14:w="3614" w14:cap="sq" w14:cmpd="sng">
            <w14:solidFill>
              <w14:srgbClr w14:val="000000"/>
            </w14:solidFill>
            <w14:prstDash w14:val="solid"/>
            <w14:bevel/>
          </w14:textOutline>
        </w:rPr>
        <w:t>维护保养内容</w:t>
      </w:r>
      <w:r>
        <w:rPr>
          <w:rFonts w:ascii="宋体" w:eastAsia="宋体"/>
          <w:color w:val="auto"/>
          <w:spacing w:val="15"/>
          <w:sz w:val="24"/>
          <w:szCs w:val="19"/>
          <w14:textOutline w14:w="3614" w14:cap="sq" w14:cmpd="sng">
            <w14:solidFill>
              <w14:srgbClr w14:val="000000"/>
            </w14:solidFill>
            <w14:prstDash w14:val="solid"/>
            <w14:bevel/>
          </w14:textOutline>
        </w:rPr>
        <w:t>指电梯的日常维修、保养，检查、排除安全隐患</w:t>
      </w:r>
      <w:r>
        <w:rPr>
          <w:rFonts w:hint="eastAsia" w:ascii="宋体" w:eastAsia="宋体"/>
          <w:color w:val="auto"/>
          <w:spacing w:val="15"/>
          <w:sz w:val="24"/>
          <w:szCs w:val="19"/>
          <w:lang w:val="en-US" w:eastAsia="zh-CN"/>
          <w14:textOutline w14:w="3614" w14:cap="sq" w14:cmpd="sng">
            <w14:solidFill>
              <w14:srgbClr w14:val="000000"/>
            </w14:solidFill>
            <w14:prstDash w14:val="solid"/>
            <w14:bevel/>
          </w14:textOutline>
        </w:rPr>
        <w:t>等保障电梯安全正常运行、延长使用寿命的事项</w:t>
      </w:r>
      <w:r>
        <w:rPr>
          <w:rFonts w:ascii="宋体" w:eastAsia="宋体"/>
          <w:color w:val="auto"/>
          <w:spacing w:val="-12"/>
          <w:sz w:val="24"/>
          <w:szCs w:val="19"/>
          <w14:textOutline w14:w="3614" w14:cap="sq" w14:cmpd="sng">
            <w14:solidFill>
              <w14:srgbClr w14:val="000000"/>
            </w14:solidFill>
            <w14:prstDash w14:val="solid"/>
            <w14:bevel/>
          </w14:textOutline>
        </w:rPr>
        <w:t>，（</w:t>
      </w:r>
      <w:r>
        <w:rPr>
          <w:rFonts w:ascii="宋体" w:eastAsia="宋体"/>
          <w:color w:val="auto"/>
          <w:spacing w:val="15"/>
          <w:sz w:val="24"/>
          <w:szCs w:val="19"/>
          <w14:textOutline w14:w="3614" w14:cap="sq" w14:cmpd="sng">
            <w14:solidFill>
              <w14:srgbClr w14:val="000000"/>
            </w14:solidFill>
            <w14:prstDash w14:val="solid"/>
            <w14:bevel/>
          </w14:textOutline>
        </w:rPr>
        <w:t>此</w:t>
      </w:r>
      <w:r>
        <w:rPr>
          <w:rFonts w:ascii="宋体" w:eastAsia="宋体"/>
          <w:color w:val="auto"/>
          <w:spacing w:val="14"/>
          <w:sz w:val="24"/>
          <w:szCs w:val="19"/>
          <w14:textOutline w14:w="3614" w14:cap="sq" w14:cmpd="sng">
            <w14:solidFill>
              <w14:srgbClr w14:val="000000"/>
            </w14:solidFill>
            <w14:prstDash w14:val="solid"/>
            <w14:bevel/>
          </w14:textOutline>
        </w:rPr>
        <w:t>报价包含税费、</w:t>
      </w:r>
      <w:r>
        <w:rPr>
          <w:rFonts w:hint="eastAsia" w:ascii="宋体" w:eastAsia="宋体"/>
          <w:color w:val="auto"/>
          <w:spacing w:val="14"/>
          <w:sz w:val="24"/>
          <w:szCs w:val="19"/>
          <w:lang w:val="en-US" w:eastAsia="zh-CN"/>
          <w14:textOutline w14:w="3614" w14:cap="sq" w14:cmpd="sng">
            <w14:solidFill>
              <w14:srgbClr w14:val="000000"/>
            </w14:solidFill>
            <w14:prstDash w14:val="solid"/>
            <w14:bevel/>
          </w14:textOutline>
        </w:rPr>
        <w:t>每次保养</w:t>
      </w:r>
      <w:r>
        <w:rPr>
          <w:rFonts w:ascii="宋体" w:eastAsia="宋体"/>
          <w:color w:val="auto"/>
          <w:spacing w:val="14"/>
          <w:sz w:val="24"/>
          <w:szCs w:val="19"/>
          <w14:textOutline w14:w="3614" w14:cap="sq" w14:cmpd="sng">
            <w14:solidFill>
              <w14:srgbClr w14:val="000000"/>
            </w14:solidFill>
            <w14:prstDash w14:val="solid"/>
            <w14:bevel/>
          </w14:textOutline>
        </w:rPr>
        <w:t>200元以下的电梯配</w:t>
      </w:r>
      <w:r>
        <w:rPr>
          <w:rFonts w:ascii="宋体" w:eastAsia="宋体"/>
          <w:color w:val="auto"/>
          <w:spacing w:val="5"/>
          <w:sz w:val="24"/>
          <w:szCs w:val="19"/>
          <w14:textOutline w14:w="3614" w14:cap="sq" w14:cmpd="sng">
            <w14:solidFill>
              <w14:srgbClr w14:val="000000"/>
            </w14:solidFill>
            <w14:prstDash w14:val="solid"/>
            <w14:bevel/>
          </w14:textOutline>
        </w:rPr>
        <w:t>件费用）</w:t>
      </w:r>
    </w:p>
    <w:p>
      <w:pPr>
        <w:snapToGrid/>
        <w:spacing w:beforeAutospacing="0" w:afterAutospacing="0" w:line="300" w:lineRule="auto"/>
        <w:ind w:left="0" w:leftChars="0" w:right="0" w:rightChars="0" w:firstLine="482" w:firstLineChars="0"/>
        <w:jc w:val="left"/>
        <w:rPr>
          <w:rFonts w:ascii="宋体" w:eastAsia="宋体"/>
          <w:color w:val="auto"/>
          <w:sz w:val="24"/>
        </w:rPr>
      </w:pPr>
    </w:p>
    <w:p>
      <w:pPr>
        <w:snapToGrid/>
        <w:spacing w:beforeAutospacing="0" w:afterAutospacing="0" w:line="300" w:lineRule="auto"/>
        <w:ind w:right="0" w:rightChars="0" w:firstLine="240" w:firstLineChars="100"/>
        <w:jc w:val="left"/>
        <w:rPr>
          <w:rFonts w:ascii="宋体" w:eastAsia="宋体"/>
          <w:color w:val="auto"/>
          <w:sz w:val="24"/>
        </w:rPr>
        <w:sectPr>
          <w:pgSz w:w="12240" w:h="15840"/>
          <w:pgMar w:top="1440" w:right="1800" w:bottom="1440" w:left="1800" w:header="0" w:footer="0" w:gutter="0"/>
          <w:cols w:equalWidth="0" w:num="1">
            <w:col w:w="9370"/>
          </w:cols>
        </w:sectPr>
      </w:pPr>
    </w:p>
    <w:p>
      <w:pPr>
        <w:pStyle w:val="4"/>
        <w:snapToGrid/>
        <w:spacing w:beforeAutospacing="0" w:afterAutospacing="0" w:line="360" w:lineRule="auto"/>
        <w:ind w:left="0" w:leftChars="0" w:right="0" w:rightChars="0" w:firstLine="448" w:firstLineChars="200"/>
        <w:jc w:val="left"/>
        <w:rPr>
          <w:rFonts w:ascii="宋体" w:eastAsia="宋体"/>
          <w:color w:val="auto"/>
          <w:sz w:val="24"/>
          <w:szCs w:val="24"/>
        </w:rPr>
      </w:pPr>
      <w:r>
        <w:rPr>
          <w:rFonts w:ascii="宋体" w:eastAsia="宋体"/>
          <w:color w:val="auto"/>
          <w:spacing w:val="-8"/>
          <w:sz w:val="24"/>
          <w:szCs w:val="24"/>
          <w14:textOutline w14:w="4358" w14:cap="sq" w14:cmpd="sng">
            <w14:solidFill>
              <w14:srgbClr w14:val="000000"/>
            </w14:solidFill>
            <w14:prstDash w14:val="solid"/>
            <w14:bevel/>
          </w14:textOutline>
        </w:rPr>
        <w:t>第</w:t>
      </w:r>
      <w:r>
        <w:rPr>
          <w:rFonts w:ascii="宋体" w:eastAsia="宋体"/>
          <w:color w:val="auto"/>
          <w:spacing w:val="-33"/>
          <w:sz w:val="24"/>
          <w:szCs w:val="24"/>
        </w:rPr>
        <w:t xml:space="preserve"> </w:t>
      </w:r>
      <w:r>
        <w:rPr>
          <w:rFonts w:ascii="宋体" w:eastAsia="宋体"/>
          <w:color w:val="auto"/>
          <w:spacing w:val="-8"/>
          <w:sz w:val="24"/>
          <w:szCs w:val="24"/>
          <w14:textOutline w14:w="4358" w14:cap="sq" w14:cmpd="sng">
            <w14:solidFill>
              <w14:srgbClr w14:val="000000"/>
            </w14:solidFill>
            <w14:prstDash w14:val="solid"/>
            <w14:bevel/>
          </w14:textOutline>
        </w:rPr>
        <w:t>1</w:t>
      </w:r>
      <w:r>
        <w:rPr>
          <w:rFonts w:ascii="宋体" w:eastAsia="宋体"/>
          <w:color w:val="auto"/>
          <w:spacing w:val="-49"/>
          <w:sz w:val="24"/>
          <w:szCs w:val="24"/>
        </w:rPr>
        <w:t xml:space="preserve"> </w:t>
      </w:r>
      <w:r>
        <w:rPr>
          <w:rFonts w:ascii="宋体" w:eastAsia="宋体"/>
          <w:color w:val="auto"/>
          <w:spacing w:val="-8"/>
          <w:sz w:val="24"/>
          <w:szCs w:val="24"/>
          <w14:textOutline w14:w="4358" w14:cap="sq" w14:cmpd="sng">
            <w14:solidFill>
              <w14:srgbClr w14:val="000000"/>
            </w14:solidFill>
            <w14:prstDash w14:val="solid"/>
            <w14:bevel/>
          </w14:textOutline>
        </w:rPr>
        <w:t>条</w:t>
      </w:r>
      <w:r>
        <w:rPr>
          <w:rFonts w:ascii="宋体" w:eastAsia="宋体"/>
          <w:color w:val="auto"/>
          <w:spacing w:val="24"/>
          <w:sz w:val="24"/>
          <w:szCs w:val="24"/>
        </w:rPr>
        <w:t xml:space="preserve">  </w:t>
      </w:r>
      <w:r>
        <w:rPr>
          <w:rFonts w:ascii="宋体" w:eastAsia="宋体"/>
          <w:color w:val="auto"/>
          <w:spacing w:val="-8"/>
          <w:sz w:val="24"/>
          <w:szCs w:val="24"/>
          <w14:textOutline w14:w="4358" w14:cap="sq" w14:cmpd="sng">
            <w14:solidFill>
              <w14:srgbClr w14:val="000000"/>
            </w14:solidFill>
            <w14:prstDash w14:val="solid"/>
            <w14:bevel/>
          </w14:textOutline>
        </w:rPr>
        <w:t>日常维护保养电梯</w:t>
      </w:r>
    </w:p>
    <w:p>
      <w:pPr>
        <w:pStyle w:val="4"/>
        <w:snapToGrid/>
        <w:spacing w:beforeAutospacing="0" w:afterAutospacing="0" w:line="360" w:lineRule="auto"/>
        <w:ind w:left="0" w:leftChars="0" w:right="0" w:rightChars="0" w:firstLine="482" w:firstLineChars="0"/>
        <w:jc w:val="left"/>
        <w:rPr>
          <w:rFonts w:ascii="宋体" w:eastAsia="宋体"/>
          <w:color w:val="auto"/>
          <w:spacing w:val="-1"/>
          <w:position w:val="17"/>
          <w:sz w:val="24"/>
          <w:szCs w:val="24"/>
        </w:rPr>
      </w:pPr>
      <w:r>
        <w:rPr>
          <w:rFonts w:ascii="宋体" w:eastAsia="宋体"/>
          <w:color w:val="auto"/>
          <w:spacing w:val="-1"/>
          <w:position w:val="17"/>
          <w:sz w:val="24"/>
          <w:szCs w:val="24"/>
        </w:rPr>
        <w:t>甲乙双方约定，由乙方为合同细则中列明的甲方使用、管理的电梯提供日常的维护保养、召修服务。</w:t>
      </w:r>
    </w:p>
    <w:p>
      <w:pPr>
        <w:pStyle w:val="4"/>
        <w:snapToGrid/>
        <w:spacing w:beforeAutospacing="0" w:afterAutospacing="0" w:line="360" w:lineRule="auto"/>
        <w:ind w:left="0" w:leftChars="0" w:right="0" w:rightChars="0" w:firstLine="482" w:firstLineChars="0"/>
        <w:jc w:val="left"/>
        <w:rPr>
          <w:rFonts w:ascii="宋体" w:eastAsia="宋体"/>
          <w:color w:val="auto"/>
          <w:sz w:val="24"/>
          <w:szCs w:val="24"/>
        </w:rPr>
      </w:pPr>
      <w:r>
        <w:rPr>
          <w:rFonts w:ascii="宋体" w:eastAsia="宋体"/>
          <w:color w:val="auto"/>
          <w:spacing w:val="-7"/>
          <w:sz w:val="24"/>
          <w:szCs w:val="24"/>
          <w14:textOutline w14:w="4358" w14:cap="sq" w14:cmpd="sng">
            <w14:solidFill>
              <w14:srgbClr w14:val="000000"/>
            </w14:solidFill>
            <w14:prstDash w14:val="solid"/>
            <w14:bevel/>
          </w14:textOutline>
        </w:rPr>
        <w:t>第</w:t>
      </w:r>
      <w:r>
        <w:rPr>
          <w:rFonts w:ascii="宋体" w:eastAsia="宋体"/>
          <w:color w:val="auto"/>
          <w:spacing w:val="-44"/>
          <w:sz w:val="24"/>
          <w:szCs w:val="24"/>
        </w:rPr>
        <w:t xml:space="preserve"> </w:t>
      </w:r>
      <w:r>
        <w:rPr>
          <w:rFonts w:ascii="宋体" w:eastAsia="宋体"/>
          <w:color w:val="auto"/>
          <w:spacing w:val="-7"/>
          <w:sz w:val="24"/>
          <w:szCs w:val="24"/>
          <w14:textOutline w14:w="4358" w14:cap="sq" w14:cmpd="sng">
            <w14:solidFill>
              <w14:srgbClr w14:val="000000"/>
            </w14:solidFill>
            <w14:prstDash w14:val="solid"/>
            <w14:bevel/>
          </w14:textOutline>
        </w:rPr>
        <w:t>2</w:t>
      </w:r>
      <w:r>
        <w:rPr>
          <w:rFonts w:ascii="宋体" w:eastAsia="宋体"/>
          <w:color w:val="auto"/>
          <w:spacing w:val="-49"/>
          <w:sz w:val="24"/>
          <w:szCs w:val="24"/>
        </w:rPr>
        <w:t xml:space="preserve"> </w:t>
      </w:r>
      <w:r>
        <w:rPr>
          <w:rFonts w:ascii="宋体" w:eastAsia="宋体"/>
          <w:color w:val="auto"/>
          <w:spacing w:val="-7"/>
          <w:sz w:val="24"/>
          <w:szCs w:val="24"/>
          <w14:textOutline w14:w="4358" w14:cap="sq" w14:cmpd="sng">
            <w14:solidFill>
              <w14:srgbClr w14:val="000000"/>
            </w14:solidFill>
            <w14:prstDash w14:val="solid"/>
            <w14:bevel/>
          </w14:textOutline>
        </w:rPr>
        <w:t>条</w:t>
      </w:r>
      <w:r>
        <w:rPr>
          <w:rFonts w:ascii="宋体" w:eastAsia="宋体"/>
          <w:color w:val="auto"/>
          <w:spacing w:val="24"/>
          <w:sz w:val="24"/>
          <w:szCs w:val="24"/>
        </w:rPr>
        <w:t xml:space="preserve">  </w:t>
      </w:r>
      <w:r>
        <w:rPr>
          <w:rFonts w:ascii="宋体" w:eastAsia="宋体"/>
          <w:color w:val="auto"/>
          <w:spacing w:val="-7"/>
          <w:sz w:val="24"/>
          <w:szCs w:val="24"/>
          <w14:textOutline w14:w="4358" w14:cap="sq" w14:cmpd="sng">
            <w14:solidFill>
              <w14:srgbClr w14:val="000000"/>
            </w14:solidFill>
            <w14:prstDash w14:val="solid"/>
            <w14:bevel/>
          </w14:textOutline>
        </w:rPr>
        <w:t>日常维护保养标准</w:t>
      </w:r>
    </w:p>
    <w:p>
      <w:pPr>
        <w:pStyle w:val="4"/>
        <w:snapToGrid/>
        <w:spacing w:beforeAutospacing="0" w:afterAutospacing="0" w:line="360" w:lineRule="auto"/>
        <w:ind w:left="0" w:leftChars="0" w:right="0" w:rightChars="0" w:firstLine="482" w:firstLineChars="0"/>
        <w:jc w:val="left"/>
        <w:rPr>
          <w:rFonts w:ascii="宋体" w:eastAsia="宋体"/>
          <w:color w:val="auto"/>
          <w:sz w:val="24"/>
          <w:szCs w:val="24"/>
        </w:rPr>
      </w:pPr>
      <w:r>
        <w:rPr>
          <w:rFonts w:ascii="宋体" w:eastAsia="宋体"/>
          <w:color w:val="auto"/>
          <w:spacing w:val="-1"/>
          <w:sz w:val="24"/>
          <w:szCs w:val="24"/>
        </w:rPr>
        <w:t>实施日常维护保养后的电梯应当符合《</w:t>
      </w:r>
      <w:r>
        <w:rPr>
          <w:rFonts w:ascii="宋体" w:eastAsia="宋体"/>
          <w:color w:val="auto"/>
          <w:spacing w:val="-1"/>
          <w:sz w:val="24"/>
          <w:szCs w:val="24"/>
        </w:rPr>
        <w:fldChar w:fldCharType="begin"/>
      </w:r>
      <w:r>
        <w:rPr>
          <w:rFonts w:ascii="宋体" w:eastAsia="宋体"/>
          <w:color w:val="auto"/>
          <w:spacing w:val="-1"/>
          <w:sz w:val="24"/>
          <w:szCs w:val="24"/>
        </w:rPr>
        <w:instrText xml:space="preserve"> HYPERLINK "https://law.wkinfo.com.cn/legislation/detail/MTAxMDAxMTA0NDE=?searchId=08c1afc3ad154e90b2e195652aea36ea&amp;index=1&amp;q=%E7%89%B9%E7%A7%8D%E8%AE%BE%E5%A4%87%E5%AE%89%E5%85%A8%E7%9B%91%E5%AF%9F%E6%9D%A1%E4%BE%8B&amp;module=&amp;childModule=all" \t "https://law.wkinfo.com.cn/legislation/_blank" </w:instrText>
      </w:r>
      <w:r>
        <w:rPr>
          <w:rFonts w:ascii="宋体" w:eastAsia="宋体"/>
          <w:color w:val="auto"/>
          <w:spacing w:val="-1"/>
          <w:sz w:val="24"/>
          <w:szCs w:val="24"/>
        </w:rPr>
        <w:fldChar w:fldCharType="separate"/>
      </w:r>
      <w:r>
        <w:rPr>
          <w:rFonts w:hint="eastAsia" w:ascii="宋体" w:eastAsia="宋体"/>
          <w:color w:val="auto"/>
          <w:spacing w:val="-1"/>
          <w:sz w:val="24"/>
          <w:szCs w:val="24"/>
        </w:rPr>
        <w:t>特种设备安全监察条例</w:t>
      </w:r>
      <w:r>
        <w:rPr>
          <w:rFonts w:hint="eastAsia" w:ascii="宋体" w:eastAsia="宋体"/>
          <w:color w:val="auto"/>
          <w:spacing w:val="-1"/>
          <w:sz w:val="24"/>
          <w:szCs w:val="24"/>
        </w:rPr>
        <w:fldChar w:fldCharType="end"/>
      </w:r>
      <w:r>
        <w:rPr>
          <w:rFonts w:ascii="宋体" w:eastAsia="宋体"/>
          <w:color w:val="auto"/>
          <w:spacing w:val="-1"/>
          <w:sz w:val="24"/>
          <w:szCs w:val="24"/>
        </w:rPr>
        <w:t>》、《电梯维护保养规则》</w:t>
      </w:r>
      <w:r>
        <w:rPr>
          <w:rFonts w:ascii="宋体" w:eastAsia="宋体"/>
          <w:color w:val="auto"/>
          <w:sz w:val="24"/>
          <w:szCs w:val="24"/>
        </w:rPr>
        <w:t xml:space="preserve"> </w:t>
      </w:r>
      <w:r>
        <w:rPr>
          <w:rFonts w:ascii="宋体" w:hAnsi="黑体" w:eastAsia="宋体" w:cs="黑体"/>
          <w:i w:val="0"/>
          <w:iCs w:val="0"/>
          <w:caps w:val="0"/>
          <w:color w:val="auto"/>
          <w:spacing w:val="-1"/>
          <w:sz w:val="24"/>
          <w:szCs w:val="24"/>
        </w:rPr>
        <w:t>（</w:t>
      </w:r>
      <w:r>
        <w:rPr>
          <w:rFonts w:hint="default" w:ascii="宋体" w:hAnsi="黑体" w:eastAsia="宋体" w:cs="黑体"/>
          <w:i w:val="0"/>
          <w:iCs w:val="0"/>
          <w:caps w:val="0"/>
          <w:color w:val="auto"/>
          <w:spacing w:val="-1"/>
          <w:sz w:val="24"/>
          <w:szCs w:val="24"/>
        </w:rPr>
        <w:t>TSG T5002—2017）</w:t>
      </w:r>
      <w:r>
        <w:rPr>
          <w:rFonts w:ascii="宋体" w:eastAsia="宋体"/>
          <w:color w:val="auto"/>
          <w:sz w:val="24"/>
          <w:szCs w:val="24"/>
        </w:rPr>
        <w:t>、《电梯制造与安装安全规范》（GB 7588-200</w:t>
      </w:r>
      <w:r>
        <w:rPr>
          <w:rFonts w:ascii="宋体" w:eastAsia="宋体"/>
          <w:color w:val="auto"/>
          <w:spacing w:val="-1"/>
          <w:sz w:val="24"/>
          <w:szCs w:val="24"/>
        </w:rPr>
        <w:t>3）和《自动扶梯和自动人</w:t>
      </w:r>
      <w:r>
        <w:rPr>
          <w:rFonts w:ascii="宋体" w:eastAsia="宋体"/>
          <w:color w:val="auto"/>
          <w:sz w:val="24"/>
          <w:szCs w:val="24"/>
        </w:rPr>
        <w:t>行道的制造与安装安全规范》（GB 16899-</w:t>
      </w:r>
      <w:r>
        <w:rPr>
          <w:rFonts w:ascii="宋体" w:eastAsia="宋体"/>
          <w:color w:val="auto"/>
          <w:spacing w:val="-1"/>
          <w:sz w:val="24"/>
          <w:szCs w:val="24"/>
        </w:rPr>
        <w:t>2011）</w:t>
      </w:r>
      <w:r>
        <w:rPr>
          <w:rFonts w:hint="eastAsia" w:ascii="宋体" w:eastAsia="宋体"/>
          <w:color w:val="auto"/>
          <w:spacing w:val="-1"/>
          <w:sz w:val="24"/>
          <w:szCs w:val="24"/>
          <w:lang w:val="en-US" w:eastAsia="zh-CN"/>
        </w:rPr>
        <w:t>等国家法律法规的</w:t>
      </w:r>
      <w:r>
        <w:rPr>
          <w:rFonts w:ascii="宋体" w:eastAsia="宋体"/>
          <w:color w:val="auto"/>
          <w:spacing w:val="-1"/>
          <w:sz w:val="24"/>
          <w:szCs w:val="24"/>
        </w:rPr>
        <w:t>相关规定。</w:t>
      </w:r>
    </w:p>
    <w:p>
      <w:pPr>
        <w:pStyle w:val="4"/>
        <w:snapToGrid/>
        <w:spacing w:beforeAutospacing="0" w:afterAutospacing="0" w:line="360" w:lineRule="auto"/>
        <w:ind w:left="0" w:leftChars="0" w:right="0" w:rightChars="0" w:firstLine="482" w:firstLineChars="0"/>
        <w:jc w:val="left"/>
        <w:rPr>
          <w:rFonts w:ascii="宋体" w:eastAsia="宋体"/>
          <w:color w:val="auto"/>
          <w:sz w:val="24"/>
          <w:szCs w:val="24"/>
        </w:rPr>
      </w:pPr>
      <w:r>
        <w:rPr>
          <w:rFonts w:ascii="宋体" w:eastAsia="宋体"/>
          <w:color w:val="auto"/>
          <w:spacing w:val="-7"/>
          <w:sz w:val="24"/>
          <w:szCs w:val="24"/>
          <w14:textOutline w14:w="4358" w14:cap="sq" w14:cmpd="sng">
            <w14:solidFill>
              <w14:srgbClr w14:val="000000"/>
            </w14:solidFill>
            <w14:prstDash w14:val="solid"/>
            <w14:bevel/>
          </w14:textOutline>
        </w:rPr>
        <w:t>第</w:t>
      </w:r>
      <w:r>
        <w:rPr>
          <w:rFonts w:ascii="宋体" w:eastAsia="宋体"/>
          <w:color w:val="auto"/>
          <w:spacing w:val="-44"/>
          <w:sz w:val="24"/>
          <w:szCs w:val="24"/>
        </w:rPr>
        <w:t xml:space="preserve"> </w:t>
      </w:r>
      <w:r>
        <w:rPr>
          <w:rFonts w:ascii="宋体" w:eastAsia="宋体"/>
          <w:color w:val="auto"/>
          <w:spacing w:val="-7"/>
          <w:sz w:val="24"/>
          <w:szCs w:val="24"/>
          <w14:textOutline w14:w="4358" w14:cap="sq" w14:cmpd="sng">
            <w14:solidFill>
              <w14:srgbClr w14:val="000000"/>
            </w14:solidFill>
            <w14:prstDash w14:val="solid"/>
            <w14:bevel/>
          </w14:textOutline>
        </w:rPr>
        <w:t>3</w:t>
      </w:r>
      <w:r>
        <w:rPr>
          <w:rFonts w:ascii="宋体" w:eastAsia="宋体"/>
          <w:color w:val="auto"/>
          <w:spacing w:val="-49"/>
          <w:sz w:val="24"/>
          <w:szCs w:val="24"/>
        </w:rPr>
        <w:t xml:space="preserve"> </w:t>
      </w:r>
      <w:r>
        <w:rPr>
          <w:rFonts w:ascii="宋体" w:eastAsia="宋体"/>
          <w:color w:val="auto"/>
          <w:spacing w:val="-7"/>
          <w:sz w:val="24"/>
          <w:szCs w:val="24"/>
          <w14:textOutline w14:w="4358" w14:cap="sq" w14:cmpd="sng">
            <w14:solidFill>
              <w14:srgbClr w14:val="000000"/>
            </w14:solidFill>
            <w14:prstDash w14:val="solid"/>
            <w14:bevel/>
          </w14:textOutline>
        </w:rPr>
        <w:t>条</w:t>
      </w:r>
      <w:r>
        <w:rPr>
          <w:rFonts w:ascii="宋体" w:eastAsia="宋体"/>
          <w:color w:val="auto"/>
          <w:spacing w:val="49"/>
          <w:sz w:val="24"/>
          <w:szCs w:val="24"/>
        </w:rPr>
        <w:t xml:space="preserve"> </w:t>
      </w:r>
      <w:r>
        <w:rPr>
          <w:rFonts w:hint="eastAsia" w:ascii="宋体" w:eastAsia="宋体"/>
          <w:color w:val="auto"/>
          <w:spacing w:val="49"/>
          <w:sz w:val="24"/>
          <w:szCs w:val="24"/>
          <w:lang w:val="en-US" w:eastAsia="zh-CN"/>
        </w:rPr>
        <w:t xml:space="preserve"> </w:t>
      </w:r>
      <w:r>
        <w:rPr>
          <w:rFonts w:ascii="宋体" w:eastAsia="宋体"/>
          <w:color w:val="auto"/>
          <w:spacing w:val="-7"/>
          <w:sz w:val="24"/>
          <w:szCs w:val="24"/>
          <w14:textOutline w14:w="4358" w14:cap="sq" w14:cmpd="sng">
            <w14:solidFill>
              <w14:srgbClr w14:val="000000"/>
            </w14:solidFill>
            <w14:prstDash w14:val="solid"/>
            <w14:bevel/>
          </w14:textOutline>
        </w:rPr>
        <w:t>日常维护保养期限</w:t>
      </w:r>
    </w:p>
    <w:p>
      <w:pPr>
        <w:pStyle w:val="4"/>
        <w:snapToGrid/>
        <w:spacing w:beforeAutospacing="0" w:afterAutospacing="0" w:line="360" w:lineRule="auto"/>
        <w:ind w:left="0" w:leftChars="0" w:right="0" w:rightChars="0" w:firstLine="482" w:firstLineChars="0"/>
        <w:jc w:val="left"/>
        <w:rPr>
          <w:rFonts w:hint="default" w:ascii="宋体" w:eastAsia="宋体"/>
          <w:color w:val="auto"/>
          <w:sz w:val="24"/>
          <w:szCs w:val="24"/>
          <w:lang w:val="en-US" w:eastAsia="zh-CN"/>
        </w:rPr>
      </w:pPr>
      <w:r>
        <w:rPr>
          <w:rFonts w:ascii="宋体" w:eastAsia="宋体"/>
          <w:color w:val="auto"/>
          <w:spacing w:val="-1"/>
          <w:position w:val="17"/>
          <w:sz w:val="24"/>
          <w:szCs w:val="24"/>
        </w:rPr>
        <w:t>本合同</w:t>
      </w:r>
      <w:r>
        <w:rPr>
          <w:rFonts w:hint="eastAsia" w:ascii="宋体" w:eastAsia="宋体"/>
          <w:color w:val="auto"/>
          <w:spacing w:val="-1"/>
          <w:position w:val="17"/>
          <w:sz w:val="24"/>
          <w:szCs w:val="24"/>
          <w:lang w:val="en-US" w:eastAsia="zh-CN"/>
        </w:rPr>
        <w:t>有效期限为一年，2023年12月19日至2024年12月19日。</w:t>
      </w:r>
    </w:p>
    <w:p>
      <w:pPr>
        <w:pStyle w:val="4"/>
        <w:snapToGrid/>
        <w:spacing w:beforeAutospacing="0" w:afterAutospacing="0" w:line="360" w:lineRule="auto"/>
        <w:ind w:left="0" w:leftChars="0" w:right="0" w:rightChars="0" w:firstLine="482" w:firstLineChars="0"/>
        <w:jc w:val="left"/>
        <w:rPr>
          <w:rFonts w:ascii="宋体" w:eastAsia="宋体"/>
          <w:color w:val="auto"/>
          <w:sz w:val="24"/>
          <w:szCs w:val="24"/>
        </w:rPr>
      </w:pPr>
      <w:r>
        <w:rPr>
          <w:rFonts w:ascii="宋体" w:eastAsia="宋体"/>
          <w:color w:val="auto"/>
          <w:spacing w:val="-7"/>
          <w:sz w:val="24"/>
          <w:szCs w:val="24"/>
          <w14:textOutline w14:w="4358" w14:cap="sq" w14:cmpd="sng">
            <w14:solidFill>
              <w14:srgbClr w14:val="000000"/>
            </w14:solidFill>
            <w14:prstDash w14:val="solid"/>
            <w14:bevel/>
          </w14:textOutline>
        </w:rPr>
        <w:t>第</w:t>
      </w:r>
      <w:r>
        <w:rPr>
          <w:rFonts w:ascii="宋体" w:eastAsia="宋体"/>
          <w:color w:val="auto"/>
          <w:spacing w:val="-53"/>
          <w:sz w:val="24"/>
          <w:szCs w:val="24"/>
        </w:rPr>
        <w:t xml:space="preserve"> </w:t>
      </w:r>
      <w:r>
        <w:rPr>
          <w:rFonts w:ascii="宋体" w:eastAsia="宋体"/>
          <w:color w:val="auto"/>
          <w:spacing w:val="-7"/>
          <w:sz w:val="24"/>
          <w:szCs w:val="24"/>
          <w14:textOutline w14:w="4358" w14:cap="sq" w14:cmpd="sng">
            <w14:solidFill>
              <w14:srgbClr w14:val="000000"/>
            </w14:solidFill>
            <w14:prstDash w14:val="solid"/>
            <w14:bevel/>
          </w14:textOutline>
        </w:rPr>
        <w:t>4</w:t>
      </w:r>
      <w:r>
        <w:rPr>
          <w:rFonts w:ascii="宋体" w:eastAsia="宋体"/>
          <w:color w:val="auto"/>
          <w:spacing w:val="-50"/>
          <w:sz w:val="24"/>
          <w:szCs w:val="24"/>
        </w:rPr>
        <w:t xml:space="preserve"> </w:t>
      </w:r>
      <w:r>
        <w:rPr>
          <w:rFonts w:ascii="宋体" w:eastAsia="宋体"/>
          <w:color w:val="auto"/>
          <w:spacing w:val="-7"/>
          <w:sz w:val="24"/>
          <w:szCs w:val="24"/>
          <w14:textOutline w14:w="4358" w14:cap="sq" w14:cmpd="sng">
            <w14:solidFill>
              <w14:srgbClr w14:val="000000"/>
            </w14:solidFill>
            <w14:prstDash w14:val="solid"/>
            <w14:bevel/>
          </w14:textOutline>
        </w:rPr>
        <w:t>条</w:t>
      </w:r>
      <w:r>
        <w:rPr>
          <w:rFonts w:ascii="宋体" w:eastAsia="宋体"/>
          <w:color w:val="auto"/>
          <w:spacing w:val="49"/>
          <w:sz w:val="24"/>
          <w:szCs w:val="24"/>
        </w:rPr>
        <w:t xml:space="preserve"> </w:t>
      </w:r>
      <w:r>
        <w:rPr>
          <w:rFonts w:hint="eastAsia" w:ascii="宋体" w:eastAsia="宋体"/>
          <w:color w:val="auto"/>
          <w:spacing w:val="49"/>
          <w:sz w:val="24"/>
          <w:szCs w:val="24"/>
          <w:lang w:val="en-US" w:eastAsia="zh-CN"/>
        </w:rPr>
        <w:t xml:space="preserve"> </w:t>
      </w:r>
      <w:r>
        <w:rPr>
          <w:rFonts w:ascii="宋体" w:eastAsia="宋体"/>
          <w:color w:val="auto"/>
          <w:spacing w:val="-7"/>
          <w:sz w:val="24"/>
          <w:szCs w:val="24"/>
          <w14:textOutline w14:w="4358" w14:cap="sq" w14:cmpd="sng">
            <w14:solidFill>
              <w14:srgbClr w14:val="000000"/>
            </w14:solidFill>
            <w14:prstDash w14:val="solid"/>
            <w14:bevel/>
          </w14:textOutline>
        </w:rPr>
        <w:t>日常维护保养费</w:t>
      </w:r>
    </w:p>
    <w:p>
      <w:pPr>
        <w:pStyle w:val="4"/>
        <w:snapToGrid/>
        <w:spacing w:beforeAutospacing="0" w:afterAutospacing="0" w:line="360" w:lineRule="auto"/>
        <w:ind w:left="0" w:leftChars="0" w:right="0" w:rightChars="0" w:firstLine="482" w:firstLineChars="0"/>
        <w:jc w:val="left"/>
        <w:rPr>
          <w:rFonts w:hint="eastAsia" w:ascii="宋体" w:eastAsia="宋体"/>
          <w:color w:val="auto"/>
          <w:spacing w:val="-2"/>
          <w:sz w:val="24"/>
          <w:szCs w:val="24"/>
          <w:lang w:eastAsia="zh-CN"/>
        </w:rPr>
      </w:pPr>
      <w:r>
        <w:rPr>
          <w:rFonts w:ascii="宋体" w:eastAsia="宋体"/>
          <w:color w:val="auto"/>
          <w:spacing w:val="-2"/>
          <w:sz w:val="24"/>
          <w:szCs w:val="24"/>
        </w:rPr>
        <w:t>付款办法：合同按季度付款</w:t>
      </w:r>
      <w:r>
        <w:rPr>
          <w:rFonts w:hint="eastAsia" w:ascii="宋体" w:eastAsia="宋体"/>
          <w:color w:val="auto"/>
          <w:spacing w:val="-2"/>
          <w:sz w:val="24"/>
          <w:szCs w:val="24"/>
          <w:lang w:eastAsia="zh-CN"/>
        </w:rPr>
        <w:t>。</w:t>
      </w:r>
    </w:p>
    <w:p>
      <w:pPr>
        <w:pStyle w:val="4"/>
        <w:snapToGrid/>
        <w:spacing w:beforeAutospacing="0" w:afterAutospacing="0" w:line="360" w:lineRule="auto"/>
        <w:ind w:left="0" w:leftChars="0" w:right="0" w:rightChars="0" w:firstLine="482" w:firstLineChars="0"/>
        <w:jc w:val="left"/>
        <w:rPr>
          <w:rFonts w:hint="eastAsia" w:ascii="宋体" w:eastAsia="宋体"/>
          <w:color w:val="auto"/>
          <w:spacing w:val="-2"/>
          <w:sz w:val="24"/>
          <w:szCs w:val="24"/>
          <w:lang w:val="en-US" w:eastAsia="zh-CN"/>
        </w:rPr>
      </w:pPr>
      <w:r>
        <w:rPr>
          <w:rFonts w:hint="eastAsia" w:ascii="宋体" w:eastAsia="宋体"/>
          <w:color w:val="auto"/>
          <w:spacing w:val="-2"/>
          <w:sz w:val="24"/>
          <w:szCs w:val="24"/>
          <w:lang w:eastAsia="zh-CN"/>
        </w:rPr>
        <w:t>（</w:t>
      </w:r>
      <w:r>
        <w:rPr>
          <w:rFonts w:hint="eastAsia" w:ascii="宋体" w:eastAsia="宋体"/>
          <w:color w:val="auto"/>
          <w:spacing w:val="-2"/>
          <w:sz w:val="24"/>
          <w:szCs w:val="24"/>
          <w:lang w:val="en-US" w:eastAsia="zh-CN"/>
        </w:rPr>
        <w:t>1</w:t>
      </w:r>
      <w:r>
        <w:rPr>
          <w:rFonts w:hint="eastAsia" w:ascii="宋体" w:eastAsia="宋体"/>
          <w:color w:val="auto"/>
          <w:spacing w:val="-2"/>
          <w:sz w:val="24"/>
          <w:szCs w:val="24"/>
          <w:lang w:eastAsia="zh-CN"/>
        </w:rPr>
        <w:t>）</w:t>
      </w:r>
      <w:r>
        <w:rPr>
          <w:rFonts w:hint="eastAsia" w:ascii="宋体" w:eastAsia="宋体"/>
          <w:color w:val="auto"/>
          <w:spacing w:val="-2"/>
          <w:sz w:val="24"/>
          <w:szCs w:val="24"/>
          <w:lang w:val="en-US" w:eastAsia="zh-CN"/>
        </w:rPr>
        <w:t>合同含税总价暂估为人民币</w:t>
      </w:r>
      <w:r>
        <w:rPr>
          <w:rFonts w:hint="eastAsia" w:ascii="宋体" w:eastAsia="宋体"/>
          <w:color w:val="auto"/>
          <w:spacing w:val="-2"/>
          <w:sz w:val="24"/>
          <w:szCs w:val="24"/>
          <w:u w:val="single"/>
          <w:lang w:val="en-US" w:eastAsia="zh-CN"/>
        </w:rPr>
        <w:t xml:space="preserve">      </w:t>
      </w:r>
      <w:r>
        <w:rPr>
          <w:rFonts w:hint="eastAsia" w:ascii="宋体" w:eastAsia="宋体"/>
          <w:color w:val="auto"/>
          <w:spacing w:val="-2"/>
          <w:sz w:val="24"/>
          <w:szCs w:val="24"/>
          <w:lang w:val="en-US" w:eastAsia="zh-CN"/>
        </w:rPr>
        <w:t>元（大写：</w:t>
      </w:r>
      <w:r>
        <w:rPr>
          <w:rFonts w:hint="eastAsia" w:ascii="宋体" w:eastAsia="宋体"/>
          <w:color w:val="auto"/>
          <w:spacing w:val="-2"/>
          <w:sz w:val="24"/>
          <w:szCs w:val="24"/>
          <w:u w:val="single"/>
          <w:lang w:val="en-US" w:eastAsia="zh-CN"/>
        </w:rPr>
        <w:t xml:space="preserve">          </w:t>
      </w:r>
      <w:r>
        <w:rPr>
          <w:rFonts w:ascii="宋体" w:eastAsia="宋体"/>
          <w:color w:val="auto"/>
          <w:spacing w:val="-2"/>
          <w:sz w:val="24"/>
          <w:szCs w:val="24"/>
        </w:rPr>
        <w:t>元整</w:t>
      </w:r>
      <w:r>
        <w:rPr>
          <w:rFonts w:hint="eastAsia" w:ascii="宋体" w:eastAsia="宋体"/>
          <w:color w:val="auto"/>
          <w:spacing w:val="-2"/>
          <w:sz w:val="24"/>
          <w:szCs w:val="24"/>
          <w:lang w:val="en-US" w:eastAsia="zh-CN"/>
        </w:rPr>
        <w:t>），税率</w:t>
      </w:r>
      <w:r>
        <w:rPr>
          <w:rFonts w:hint="eastAsia" w:ascii="宋体" w:eastAsia="宋体"/>
          <w:color w:val="auto"/>
          <w:spacing w:val="-2"/>
          <w:sz w:val="24"/>
          <w:szCs w:val="24"/>
          <w:u w:val="single"/>
          <w:lang w:val="en-US" w:eastAsia="zh-CN"/>
        </w:rPr>
        <w:t>6%</w:t>
      </w:r>
      <w:r>
        <w:rPr>
          <w:rFonts w:hint="eastAsia" w:ascii="宋体" w:eastAsia="宋体"/>
          <w:color w:val="auto"/>
          <w:spacing w:val="-2"/>
          <w:sz w:val="24"/>
          <w:szCs w:val="24"/>
          <w:lang w:val="en-US" w:eastAsia="zh-CN"/>
        </w:rPr>
        <w:t>，不含税价人民币</w:t>
      </w:r>
      <w:r>
        <w:rPr>
          <w:rFonts w:hint="eastAsia" w:ascii="宋体" w:eastAsia="宋体"/>
          <w:color w:val="auto"/>
          <w:spacing w:val="-2"/>
          <w:sz w:val="24"/>
          <w:szCs w:val="24"/>
          <w:u w:val="single"/>
          <w:lang w:val="en-US" w:eastAsia="zh-CN"/>
        </w:rPr>
        <w:t xml:space="preserve">       元</w:t>
      </w:r>
      <w:r>
        <w:rPr>
          <w:rFonts w:hint="eastAsia" w:ascii="宋体" w:eastAsia="宋体"/>
          <w:color w:val="auto"/>
          <w:spacing w:val="-2"/>
          <w:sz w:val="24"/>
          <w:szCs w:val="24"/>
          <w:u w:val="none"/>
          <w:lang w:val="en-US" w:eastAsia="zh-CN"/>
        </w:rPr>
        <w:t>（大写：</w:t>
      </w:r>
      <w:r>
        <w:rPr>
          <w:rFonts w:hint="eastAsia" w:ascii="宋体" w:eastAsia="宋体"/>
          <w:color w:val="auto"/>
          <w:spacing w:val="-2"/>
          <w:sz w:val="24"/>
          <w:szCs w:val="24"/>
          <w:u w:val="single"/>
          <w:lang w:val="en-US" w:eastAsia="zh-CN"/>
        </w:rPr>
        <w:t xml:space="preserve">                      </w:t>
      </w:r>
      <w:r>
        <w:rPr>
          <w:rFonts w:ascii="宋体" w:eastAsia="宋体"/>
          <w:color w:val="auto"/>
          <w:spacing w:val="-2"/>
          <w:sz w:val="24"/>
          <w:szCs w:val="24"/>
        </w:rPr>
        <w:t>元整</w:t>
      </w:r>
      <w:r>
        <w:rPr>
          <w:rFonts w:hint="eastAsia" w:ascii="宋体" w:eastAsia="宋体"/>
          <w:color w:val="auto"/>
          <w:spacing w:val="-2"/>
          <w:sz w:val="24"/>
          <w:szCs w:val="24"/>
          <w:lang w:eastAsia="zh-CN"/>
        </w:rPr>
        <w:t>）。</w:t>
      </w:r>
    </w:p>
    <w:p>
      <w:pPr>
        <w:pStyle w:val="4"/>
        <w:numPr>
          <w:ilvl w:val="-1"/>
          <w:numId w:val="0"/>
        </w:numPr>
        <w:snapToGrid/>
        <w:spacing w:beforeAutospacing="0" w:afterAutospacing="0" w:line="360" w:lineRule="auto"/>
        <w:ind w:left="482" w:leftChars="0" w:right="0" w:rightChars="0" w:firstLine="0" w:firstLineChars="0"/>
        <w:jc w:val="left"/>
        <w:rPr>
          <w:rFonts w:hint="eastAsia" w:ascii="宋体" w:eastAsia="宋体"/>
          <w:color w:val="auto"/>
          <w:spacing w:val="-2"/>
          <w:sz w:val="24"/>
          <w:szCs w:val="24"/>
          <w:lang w:eastAsia="zh-CN"/>
        </w:rPr>
      </w:pPr>
      <w:r>
        <w:rPr>
          <w:rFonts w:hint="eastAsia" w:ascii="宋体" w:eastAsia="宋体"/>
          <w:color w:val="auto"/>
          <w:spacing w:val="-2"/>
          <w:sz w:val="24"/>
          <w:szCs w:val="24"/>
          <w:lang w:val="en-US" w:eastAsia="zh-CN"/>
        </w:rPr>
        <w:t>（2）乙</w:t>
      </w:r>
      <w:r>
        <w:rPr>
          <w:rFonts w:hint="eastAsia" w:ascii="宋体" w:eastAsia="宋体"/>
          <w:color w:val="auto"/>
          <w:spacing w:val="-38"/>
          <w:sz w:val="24"/>
          <w:szCs w:val="24"/>
          <w:lang w:val="en-US" w:eastAsia="zh-CN"/>
        </w:rPr>
        <w:t>方</w:t>
      </w:r>
      <w:r>
        <w:rPr>
          <w:rFonts w:hint="eastAsia" w:ascii="宋体" w:eastAsia="宋体"/>
          <w:color w:val="auto"/>
          <w:spacing w:val="-2"/>
          <w:sz w:val="24"/>
          <w:szCs w:val="24"/>
          <w:lang w:val="en-US" w:eastAsia="zh-CN"/>
        </w:rPr>
        <w:t>完成</w:t>
      </w:r>
      <w:r>
        <w:rPr>
          <w:rFonts w:ascii="宋体" w:eastAsia="宋体"/>
          <w:color w:val="auto"/>
          <w:spacing w:val="-2"/>
          <w:sz w:val="24"/>
          <w:szCs w:val="24"/>
        </w:rPr>
        <w:t>1-6#梯季度</w:t>
      </w:r>
      <w:r>
        <w:rPr>
          <w:rFonts w:hint="eastAsia" w:ascii="宋体" w:eastAsia="宋体"/>
          <w:color w:val="auto"/>
          <w:spacing w:val="-2"/>
          <w:sz w:val="24"/>
          <w:szCs w:val="24"/>
          <w:lang w:val="en-US" w:eastAsia="zh-CN"/>
        </w:rPr>
        <w:t>维护保养后，并出具保养证明及单据等，甲方在收到乙方提交的有效增值税专用发票并对乙方维护保养工作予以验收后，支付对应季度维护保养</w:t>
      </w:r>
      <w:r>
        <w:rPr>
          <w:rFonts w:ascii="宋体" w:eastAsia="宋体"/>
          <w:color w:val="auto"/>
          <w:spacing w:val="-2"/>
          <w:sz w:val="24"/>
          <w:szCs w:val="24"/>
        </w:rPr>
        <w:t>费</w:t>
      </w:r>
      <w:r>
        <w:rPr>
          <w:rFonts w:hint="eastAsia" w:ascii="宋体" w:eastAsia="宋体"/>
          <w:color w:val="auto"/>
          <w:spacing w:val="-2"/>
          <w:sz w:val="24"/>
          <w:szCs w:val="24"/>
          <w:lang w:eastAsia="zh-CN"/>
        </w:rPr>
        <w:t>，</w:t>
      </w:r>
      <w:r>
        <w:rPr>
          <w:rFonts w:ascii="宋体" w:eastAsia="宋体"/>
          <w:color w:val="auto"/>
          <w:spacing w:val="-2"/>
          <w:sz w:val="24"/>
          <w:szCs w:val="24"/>
        </w:rPr>
        <w:t>小计</w:t>
      </w:r>
      <w:r>
        <w:rPr>
          <w:rFonts w:hint="eastAsia" w:ascii="宋体" w:eastAsia="宋体"/>
          <w:color w:val="auto"/>
          <w:spacing w:val="-2"/>
          <w:sz w:val="24"/>
          <w:szCs w:val="24"/>
          <w:u w:val="single"/>
          <w:lang w:val="en-US" w:eastAsia="zh-CN"/>
        </w:rPr>
        <w:t xml:space="preserve">       </w:t>
      </w:r>
      <w:r>
        <w:rPr>
          <w:rFonts w:hint="eastAsia" w:ascii="宋体" w:eastAsia="宋体"/>
          <w:color w:val="auto"/>
          <w:spacing w:val="-2"/>
          <w:sz w:val="24"/>
          <w:szCs w:val="24"/>
          <w:u w:val="none"/>
          <w:lang w:val="en-US" w:eastAsia="zh-CN"/>
        </w:rPr>
        <w:t>元</w:t>
      </w:r>
      <w:r>
        <w:rPr>
          <w:rFonts w:ascii="宋体" w:eastAsia="宋体"/>
          <w:color w:val="auto"/>
          <w:spacing w:val="-2"/>
          <w:sz w:val="24"/>
          <w:szCs w:val="24"/>
        </w:rPr>
        <w:t>（人民币大写：</w:t>
      </w:r>
      <w:r>
        <w:rPr>
          <w:rFonts w:hint="eastAsia" w:ascii="宋体" w:eastAsia="宋体"/>
          <w:color w:val="auto"/>
          <w:spacing w:val="-2"/>
          <w:sz w:val="24"/>
          <w:szCs w:val="24"/>
          <w:u w:val="single"/>
          <w:lang w:val="en-US" w:eastAsia="zh-CN"/>
        </w:rPr>
        <w:t xml:space="preserve">             </w:t>
      </w:r>
      <w:r>
        <w:rPr>
          <w:rFonts w:ascii="宋体" w:eastAsia="宋体"/>
          <w:color w:val="auto"/>
          <w:spacing w:val="-2"/>
          <w:sz w:val="24"/>
          <w:szCs w:val="24"/>
        </w:rPr>
        <w:t>元整</w:t>
      </w:r>
      <w:r>
        <w:rPr>
          <w:rFonts w:ascii="宋体" w:eastAsia="宋体"/>
          <w:color w:val="auto"/>
          <w:spacing w:val="-21"/>
          <w:sz w:val="24"/>
          <w:szCs w:val="24"/>
        </w:rPr>
        <w:t>）</w:t>
      </w:r>
      <w:r>
        <w:rPr>
          <w:rFonts w:hint="eastAsia" w:ascii="宋体" w:eastAsia="宋体"/>
          <w:color w:val="auto"/>
          <w:spacing w:val="-2"/>
          <w:sz w:val="24"/>
          <w:szCs w:val="24"/>
          <w:lang w:eastAsia="zh-CN"/>
        </w:rPr>
        <w:t>；</w:t>
      </w:r>
    </w:p>
    <w:p>
      <w:pPr>
        <w:pStyle w:val="4"/>
        <w:numPr>
          <w:numId w:val="0"/>
        </w:numPr>
        <w:snapToGrid/>
        <w:spacing w:beforeAutospacing="0" w:afterAutospacing="0" w:line="360" w:lineRule="auto"/>
        <w:ind w:left="482" w:leftChars="0" w:right="0" w:rightChars="0"/>
        <w:jc w:val="left"/>
        <w:rPr>
          <w:rFonts w:ascii="宋体" w:eastAsia="宋体"/>
          <w:color w:val="auto"/>
          <w:sz w:val="24"/>
          <w:szCs w:val="24"/>
        </w:rPr>
      </w:pPr>
      <w:r>
        <w:rPr>
          <w:rFonts w:hint="eastAsia" w:ascii="宋体" w:eastAsia="宋体"/>
          <w:color w:val="auto"/>
          <w:spacing w:val="-2"/>
          <w:sz w:val="24"/>
          <w:szCs w:val="24"/>
          <w:lang w:val="en-US" w:eastAsia="zh-CN"/>
        </w:rPr>
        <w:t>（3）乙</w:t>
      </w:r>
      <w:r>
        <w:rPr>
          <w:rFonts w:hint="eastAsia" w:ascii="宋体" w:eastAsia="宋体"/>
          <w:color w:val="auto"/>
          <w:spacing w:val="-38"/>
          <w:sz w:val="24"/>
          <w:szCs w:val="24"/>
          <w:lang w:val="en-US" w:eastAsia="zh-CN"/>
        </w:rPr>
        <w:t>方</w:t>
      </w:r>
      <w:r>
        <w:rPr>
          <w:rFonts w:hint="eastAsia" w:ascii="宋体" w:eastAsia="宋体"/>
          <w:color w:val="auto"/>
          <w:spacing w:val="-2"/>
          <w:sz w:val="24"/>
          <w:szCs w:val="24"/>
          <w:lang w:val="en-US" w:eastAsia="zh-CN"/>
        </w:rPr>
        <w:t>完成</w:t>
      </w:r>
      <w:r>
        <w:rPr>
          <w:rFonts w:ascii="宋体" w:eastAsia="宋体"/>
          <w:color w:val="auto"/>
          <w:spacing w:val="-2"/>
          <w:sz w:val="24"/>
          <w:szCs w:val="24"/>
        </w:rPr>
        <w:t>7-14#</w:t>
      </w:r>
      <w:r>
        <w:rPr>
          <w:rFonts w:hint="eastAsia" w:ascii="宋体" w:eastAsia="宋体"/>
          <w:color w:val="auto"/>
          <w:spacing w:val="-2"/>
          <w:sz w:val="24"/>
          <w:szCs w:val="24"/>
          <w:lang w:val="en-US" w:eastAsia="zh-CN"/>
        </w:rPr>
        <w:t>梯</w:t>
      </w:r>
      <w:r>
        <w:rPr>
          <w:rFonts w:ascii="宋体" w:eastAsia="宋体"/>
          <w:color w:val="auto"/>
          <w:spacing w:val="-2"/>
          <w:sz w:val="24"/>
          <w:szCs w:val="24"/>
        </w:rPr>
        <w:t>季度</w:t>
      </w:r>
      <w:r>
        <w:rPr>
          <w:rFonts w:hint="eastAsia" w:ascii="宋体" w:eastAsia="宋体"/>
          <w:color w:val="auto"/>
          <w:spacing w:val="-2"/>
          <w:sz w:val="24"/>
          <w:szCs w:val="24"/>
          <w:lang w:val="en-US" w:eastAsia="zh-CN"/>
        </w:rPr>
        <w:t>维护保养后，并出具保养证明及单据等，甲方在收到乙方提交的有效增值税专用发票并对乙方维护保养工作予以验收后，支付对应季度维护保养</w:t>
      </w:r>
      <w:r>
        <w:rPr>
          <w:rFonts w:ascii="宋体" w:eastAsia="宋体"/>
          <w:color w:val="auto"/>
          <w:spacing w:val="-2"/>
          <w:sz w:val="24"/>
          <w:szCs w:val="24"/>
        </w:rPr>
        <w:t>费</w:t>
      </w:r>
      <w:r>
        <w:rPr>
          <w:rFonts w:hint="eastAsia" w:ascii="宋体" w:eastAsia="宋体"/>
          <w:color w:val="auto"/>
          <w:spacing w:val="-2"/>
          <w:sz w:val="24"/>
          <w:szCs w:val="24"/>
          <w:lang w:eastAsia="zh-CN"/>
        </w:rPr>
        <w:t>，</w:t>
      </w:r>
      <w:r>
        <w:rPr>
          <w:rFonts w:ascii="宋体" w:eastAsia="宋体"/>
          <w:color w:val="auto"/>
          <w:spacing w:val="-2"/>
          <w:sz w:val="24"/>
          <w:szCs w:val="24"/>
        </w:rPr>
        <w:t>小计</w:t>
      </w:r>
      <w:r>
        <w:rPr>
          <w:rFonts w:hint="eastAsia" w:ascii="宋体" w:eastAsia="宋体"/>
          <w:color w:val="auto"/>
          <w:spacing w:val="-2"/>
          <w:sz w:val="24"/>
          <w:szCs w:val="24"/>
          <w:u w:val="single"/>
          <w:lang w:val="en-US" w:eastAsia="zh-CN"/>
        </w:rPr>
        <w:t xml:space="preserve">      </w:t>
      </w:r>
      <w:r>
        <w:rPr>
          <w:rFonts w:hint="eastAsia" w:ascii="宋体" w:eastAsia="宋体"/>
          <w:color w:val="auto"/>
          <w:spacing w:val="-2"/>
          <w:sz w:val="24"/>
          <w:szCs w:val="24"/>
          <w:u w:val="none"/>
          <w:lang w:val="en-US" w:eastAsia="zh-CN"/>
        </w:rPr>
        <w:t>元</w:t>
      </w:r>
      <w:r>
        <w:rPr>
          <w:rFonts w:ascii="宋体" w:eastAsia="宋体"/>
          <w:color w:val="auto"/>
          <w:spacing w:val="-2"/>
          <w:sz w:val="24"/>
          <w:szCs w:val="24"/>
        </w:rPr>
        <w:t>（人民币大写：</w:t>
      </w:r>
      <w:r>
        <w:rPr>
          <w:rFonts w:hint="eastAsia" w:ascii="宋体" w:eastAsia="宋体"/>
          <w:color w:val="auto"/>
          <w:spacing w:val="-2"/>
          <w:sz w:val="24"/>
          <w:szCs w:val="24"/>
          <w:u w:val="single"/>
          <w:lang w:val="en-US" w:eastAsia="zh-CN"/>
        </w:rPr>
        <w:t xml:space="preserve">                </w:t>
      </w:r>
      <w:r>
        <w:rPr>
          <w:rFonts w:ascii="宋体" w:eastAsia="宋体"/>
          <w:color w:val="auto"/>
          <w:spacing w:val="-2"/>
          <w:sz w:val="24"/>
          <w:szCs w:val="24"/>
        </w:rPr>
        <w:t>元整</w:t>
      </w:r>
      <w:r>
        <w:rPr>
          <w:rFonts w:ascii="宋体" w:eastAsia="宋体"/>
          <w:color w:val="auto"/>
          <w:spacing w:val="-21"/>
          <w:sz w:val="24"/>
          <w:szCs w:val="24"/>
        </w:rPr>
        <w:t>）</w:t>
      </w:r>
      <w:r>
        <w:rPr>
          <w:rFonts w:hint="eastAsia" w:ascii="宋体" w:eastAsia="宋体"/>
          <w:color w:val="auto"/>
          <w:spacing w:val="-2"/>
          <w:sz w:val="24"/>
          <w:szCs w:val="24"/>
          <w:lang w:eastAsia="zh-CN"/>
        </w:rPr>
        <w:t>；</w:t>
      </w:r>
    </w:p>
    <w:p>
      <w:pPr>
        <w:pStyle w:val="4"/>
        <w:numPr>
          <w:numId w:val="0"/>
        </w:numPr>
        <w:snapToGrid/>
        <w:spacing w:beforeAutospacing="0" w:afterAutospacing="0" w:line="360" w:lineRule="auto"/>
        <w:ind w:left="482" w:leftChars="0" w:right="0" w:rightChars="0"/>
        <w:jc w:val="left"/>
        <w:rPr>
          <w:rFonts w:ascii="宋体" w:hAnsi="宋体" w:eastAsia="宋体" w:cs="宋体"/>
          <w:color w:val="auto"/>
          <w:sz w:val="24"/>
          <w:szCs w:val="28"/>
        </w:rPr>
      </w:pPr>
      <w:r>
        <w:rPr>
          <w:rFonts w:hint="eastAsia" w:ascii="宋体" w:eastAsia="宋体"/>
          <w:color w:val="auto"/>
          <w:spacing w:val="-2"/>
          <w:sz w:val="24"/>
          <w:szCs w:val="24"/>
          <w:lang w:val="en-US" w:eastAsia="zh-CN"/>
        </w:rPr>
        <w:t>（4）每季度维护保养及支付以此类推</w:t>
      </w:r>
      <w:r>
        <w:rPr>
          <w:rFonts w:ascii="宋体" w:eastAsia="宋体"/>
          <w:color w:val="auto"/>
          <w:spacing w:val="-2"/>
          <w:sz w:val="24"/>
          <w:szCs w:val="24"/>
        </w:rPr>
        <w:t>。</w:t>
      </w:r>
    </w:p>
    <w:p>
      <w:pPr>
        <w:pStyle w:val="4"/>
        <w:numPr>
          <w:numId w:val="0"/>
        </w:numPr>
        <w:snapToGrid/>
        <w:spacing w:beforeAutospacing="0" w:afterAutospacing="0" w:line="360" w:lineRule="auto"/>
        <w:ind w:left="482" w:leftChars="0" w:right="0" w:rightChars="0"/>
        <w:jc w:val="left"/>
        <w:rPr>
          <w:rFonts w:ascii="宋体" w:hAnsi="宋体" w:eastAsia="宋体" w:cs="宋体"/>
          <w:color w:val="auto"/>
          <w:sz w:val="24"/>
          <w:szCs w:val="28"/>
        </w:rPr>
      </w:pPr>
      <w:r>
        <w:rPr>
          <w:rFonts w:hint="eastAsia" w:ascii="宋体" w:hAnsi="宋体" w:eastAsia="宋体" w:cs="宋体"/>
          <w:color w:val="auto"/>
          <w:spacing w:val="-4"/>
          <w:sz w:val="24"/>
          <w:szCs w:val="28"/>
          <w:lang w:eastAsia="zh-CN"/>
        </w:rPr>
        <w:t>（</w:t>
      </w:r>
      <w:r>
        <w:rPr>
          <w:rFonts w:hint="eastAsia" w:ascii="宋体" w:hAnsi="宋体" w:eastAsia="宋体" w:cs="宋体"/>
          <w:color w:val="auto"/>
          <w:spacing w:val="-4"/>
          <w:sz w:val="24"/>
          <w:szCs w:val="28"/>
          <w:lang w:val="en-US" w:eastAsia="zh-CN"/>
        </w:rPr>
        <w:t>5</w:t>
      </w:r>
      <w:r>
        <w:rPr>
          <w:rFonts w:hint="eastAsia" w:ascii="宋体" w:hAnsi="宋体" w:eastAsia="宋体" w:cs="宋体"/>
          <w:color w:val="auto"/>
          <w:spacing w:val="-4"/>
          <w:sz w:val="24"/>
          <w:szCs w:val="28"/>
          <w:lang w:eastAsia="zh-CN"/>
        </w:rPr>
        <w:t>）</w:t>
      </w:r>
      <w:r>
        <w:rPr>
          <w:rFonts w:ascii="宋体" w:hAnsi="宋体" w:eastAsia="宋体" w:cs="宋体"/>
          <w:color w:val="auto"/>
          <w:spacing w:val="-4"/>
          <w:sz w:val="24"/>
          <w:szCs w:val="28"/>
        </w:rPr>
        <w:t>甲方将电梯</w:t>
      </w:r>
      <w:r>
        <w:rPr>
          <w:rFonts w:hint="eastAsia" w:ascii="宋体" w:hAnsi="宋体" w:eastAsia="宋体" w:cs="宋体"/>
          <w:color w:val="auto"/>
          <w:spacing w:val="-4"/>
          <w:sz w:val="24"/>
          <w:szCs w:val="28"/>
          <w:lang w:val="en-US" w:eastAsia="zh-CN"/>
        </w:rPr>
        <w:t>维护保养</w:t>
      </w:r>
      <w:r>
        <w:rPr>
          <w:rFonts w:ascii="宋体" w:hAnsi="宋体" w:eastAsia="宋体" w:cs="宋体"/>
          <w:color w:val="auto"/>
          <w:spacing w:val="-4"/>
          <w:sz w:val="24"/>
          <w:szCs w:val="28"/>
        </w:rPr>
        <w:t>费支付到乙方的以下账户内：</w:t>
      </w:r>
    </w:p>
    <w:p>
      <w:pPr>
        <w:snapToGrid/>
        <w:spacing w:beforeAutospacing="0" w:afterAutospacing="0" w:line="360" w:lineRule="auto"/>
        <w:ind w:left="0" w:leftChars="0" w:right="0" w:rightChars="0" w:firstLine="482" w:firstLineChars="0"/>
        <w:jc w:val="left"/>
        <w:rPr>
          <w:rFonts w:hint="default" w:ascii="宋体" w:hAnsi="宋体" w:eastAsia="宋体" w:cs="宋体"/>
          <w:color w:val="auto"/>
          <w:sz w:val="24"/>
          <w:szCs w:val="28"/>
          <w:u w:val="single"/>
          <w:lang w:val="en-US" w:eastAsia="zh-CN"/>
        </w:rPr>
      </w:pPr>
      <w:r>
        <w:rPr>
          <w:rFonts w:hint="eastAsia" w:ascii="宋体" w:hAnsi="宋体" w:eastAsia="宋体" w:cs="宋体"/>
          <w:color w:val="auto"/>
          <w:spacing w:val="-4"/>
          <w:sz w:val="24"/>
          <w:szCs w:val="28"/>
          <w:lang w:val="en-US" w:eastAsia="zh-CN"/>
        </w:rPr>
        <w:t xml:space="preserve">收款单位 </w:t>
      </w:r>
      <w:r>
        <w:rPr>
          <w:rFonts w:ascii="宋体" w:hAnsi="宋体" w:eastAsia="宋体" w:cs="宋体"/>
          <w:color w:val="auto"/>
          <w:spacing w:val="-4"/>
          <w:sz w:val="24"/>
          <w:szCs w:val="28"/>
        </w:rPr>
        <w:t>：</w:t>
      </w:r>
      <w:r>
        <w:rPr>
          <w:rFonts w:hint="eastAsia" w:ascii="宋体" w:hAnsi="宋体" w:eastAsia="宋体" w:cs="宋体"/>
          <w:color w:val="auto"/>
          <w:spacing w:val="-4"/>
          <w:sz w:val="24"/>
          <w:szCs w:val="28"/>
          <w:u w:val="single"/>
          <w:lang w:val="en-US" w:eastAsia="zh-CN"/>
        </w:rPr>
        <w:t xml:space="preserve">                                  </w:t>
      </w:r>
    </w:p>
    <w:p>
      <w:pPr>
        <w:snapToGrid/>
        <w:spacing w:beforeAutospacing="0" w:afterAutospacing="0" w:line="360" w:lineRule="auto"/>
        <w:ind w:left="0" w:leftChars="0" w:right="0" w:rightChars="0" w:firstLine="482" w:firstLineChars="0"/>
        <w:jc w:val="left"/>
        <w:rPr>
          <w:rFonts w:hint="default" w:ascii="宋体" w:hAnsi="宋体" w:eastAsia="宋体" w:cs="宋体"/>
          <w:color w:val="auto"/>
          <w:sz w:val="24"/>
          <w:szCs w:val="28"/>
          <w:lang w:val="en-US" w:eastAsia="zh-CN"/>
        </w:rPr>
      </w:pPr>
      <w:r>
        <w:rPr>
          <w:rFonts w:ascii="宋体" w:hAnsi="宋体" w:eastAsia="宋体" w:cs="宋体"/>
          <w:color w:val="auto"/>
          <w:spacing w:val="9"/>
          <w:sz w:val="24"/>
          <w:szCs w:val="28"/>
        </w:rPr>
        <w:t>开</w:t>
      </w:r>
      <w:r>
        <w:rPr>
          <w:rFonts w:hint="eastAsia" w:ascii="宋体" w:hAnsi="宋体" w:eastAsia="宋体" w:cs="宋体"/>
          <w:color w:val="auto"/>
          <w:spacing w:val="9"/>
          <w:sz w:val="24"/>
          <w:szCs w:val="28"/>
          <w:lang w:val="en-US" w:eastAsia="zh-CN"/>
        </w:rPr>
        <w:t xml:space="preserve"> </w:t>
      </w:r>
      <w:r>
        <w:rPr>
          <w:rFonts w:ascii="宋体" w:hAnsi="宋体" w:eastAsia="宋体" w:cs="宋体"/>
          <w:color w:val="auto"/>
          <w:spacing w:val="9"/>
          <w:sz w:val="24"/>
          <w:szCs w:val="28"/>
        </w:rPr>
        <w:t>户</w:t>
      </w:r>
      <w:r>
        <w:rPr>
          <w:rFonts w:hint="eastAsia" w:ascii="宋体" w:hAnsi="宋体" w:eastAsia="宋体" w:cs="宋体"/>
          <w:color w:val="auto"/>
          <w:spacing w:val="9"/>
          <w:sz w:val="24"/>
          <w:szCs w:val="28"/>
          <w:lang w:val="en-US" w:eastAsia="zh-CN"/>
        </w:rPr>
        <w:t xml:space="preserve"> </w:t>
      </w:r>
      <w:r>
        <w:rPr>
          <w:rFonts w:ascii="宋体" w:hAnsi="宋体" w:eastAsia="宋体" w:cs="宋体"/>
          <w:color w:val="auto"/>
          <w:spacing w:val="9"/>
          <w:sz w:val="24"/>
          <w:szCs w:val="28"/>
        </w:rPr>
        <w:t>行：</w:t>
      </w:r>
      <w:r>
        <w:rPr>
          <w:rFonts w:ascii="宋体" w:hAnsi="宋体" w:eastAsia="宋体" w:cs="宋体"/>
          <w:color w:val="auto"/>
          <w:spacing w:val="-56"/>
          <w:sz w:val="24"/>
          <w:szCs w:val="28"/>
        </w:rPr>
        <w:t xml:space="preserve"> </w:t>
      </w:r>
      <w:r>
        <w:rPr>
          <w:rFonts w:ascii="宋体" w:hAnsi="宋体" w:eastAsia="宋体" w:cs="宋体"/>
          <w:color w:val="auto"/>
          <w:spacing w:val="-103"/>
          <w:sz w:val="24"/>
          <w:szCs w:val="28"/>
          <w:u w:val="single" w:color="auto"/>
        </w:rPr>
        <w:t xml:space="preserve"> </w:t>
      </w:r>
      <w:r>
        <w:rPr>
          <w:rFonts w:hint="eastAsia" w:ascii="宋体" w:hAnsi="宋体" w:eastAsia="宋体" w:cs="宋体"/>
          <w:color w:val="auto"/>
          <w:spacing w:val="9"/>
          <w:sz w:val="24"/>
          <w:szCs w:val="28"/>
          <w:u w:val="single" w:color="auto"/>
          <w:lang w:val="en-US" w:eastAsia="zh-CN"/>
        </w:rPr>
        <w:t xml:space="preserve">                              </w:t>
      </w:r>
    </w:p>
    <w:p>
      <w:pPr>
        <w:snapToGrid/>
        <w:spacing w:beforeAutospacing="0" w:afterAutospacing="0" w:line="360" w:lineRule="auto"/>
        <w:ind w:left="0" w:leftChars="0" w:right="0" w:rightChars="0" w:firstLine="482" w:firstLineChars="0"/>
        <w:jc w:val="left"/>
        <w:rPr>
          <w:rFonts w:ascii="宋体" w:eastAsia="宋体"/>
          <w:color w:val="auto"/>
          <w:sz w:val="24"/>
        </w:rPr>
      </w:pPr>
      <w:r>
        <w:rPr>
          <w:rFonts w:ascii="宋体" w:hAnsi="宋体" w:eastAsia="宋体" w:cs="宋体"/>
          <w:color w:val="auto"/>
          <w:spacing w:val="-6"/>
          <w:sz w:val="24"/>
          <w:szCs w:val="28"/>
        </w:rPr>
        <w:t xml:space="preserve">帐  </w:t>
      </w:r>
      <w:r>
        <w:rPr>
          <w:rFonts w:hint="eastAsia" w:ascii="宋体" w:hAnsi="宋体" w:eastAsia="宋体" w:cs="宋体"/>
          <w:color w:val="auto"/>
          <w:spacing w:val="-6"/>
          <w:sz w:val="24"/>
          <w:szCs w:val="28"/>
          <w:lang w:val="en-US" w:eastAsia="zh-CN"/>
        </w:rPr>
        <w:t xml:space="preserve">   </w:t>
      </w:r>
      <w:r>
        <w:rPr>
          <w:rFonts w:ascii="宋体" w:hAnsi="宋体" w:eastAsia="宋体" w:cs="宋体"/>
          <w:color w:val="auto"/>
          <w:spacing w:val="-6"/>
          <w:sz w:val="24"/>
          <w:szCs w:val="28"/>
        </w:rPr>
        <w:t>号：</w:t>
      </w:r>
      <w:r>
        <w:rPr>
          <w:rFonts w:ascii="宋体" w:hAnsi="宋体" w:eastAsia="宋体" w:cs="宋体"/>
          <w:color w:val="auto"/>
          <w:spacing w:val="-45"/>
          <w:sz w:val="24"/>
          <w:szCs w:val="28"/>
        </w:rPr>
        <w:t xml:space="preserve"> </w:t>
      </w:r>
      <w:r>
        <w:rPr>
          <w:rFonts w:hint="eastAsia" w:ascii="宋体" w:hAnsi="宋体" w:eastAsia="宋体" w:cs="宋体"/>
          <w:color w:val="auto"/>
          <w:spacing w:val="-6"/>
          <w:sz w:val="24"/>
          <w:szCs w:val="28"/>
          <w:u w:val="single" w:color="auto"/>
          <w:lang w:val="en-US" w:eastAsia="zh-CN"/>
        </w:rPr>
        <w:t xml:space="preserve">                      </w:t>
      </w:r>
      <w:r>
        <w:rPr>
          <w:rFonts w:ascii="宋体" w:hAnsi="宋体" w:eastAsia="宋体" w:cs="宋体"/>
          <w:color w:val="auto"/>
          <w:spacing w:val="-6"/>
          <w:sz w:val="24"/>
          <w:szCs w:val="28"/>
          <w:u w:val="single" w:color="auto"/>
        </w:rPr>
        <w:t xml:space="preserve">            </w:t>
      </w:r>
      <w:bookmarkStart w:id="0" w:name="_GoBack"/>
      <w:bookmarkEnd w:id="0"/>
    </w:p>
    <w:p>
      <w:pPr>
        <w:pStyle w:val="4"/>
        <w:snapToGrid/>
        <w:spacing w:beforeAutospacing="0" w:afterAutospacing="0" w:line="360" w:lineRule="auto"/>
        <w:ind w:left="0" w:leftChars="0" w:right="0" w:rightChars="0" w:firstLine="482" w:firstLineChars="0"/>
        <w:jc w:val="left"/>
        <w:rPr>
          <w:rFonts w:ascii="宋体" w:eastAsia="宋体"/>
          <w:color w:val="auto"/>
          <w:sz w:val="24"/>
          <w:szCs w:val="24"/>
        </w:rPr>
      </w:pPr>
      <w:r>
        <w:rPr>
          <w:rFonts w:ascii="宋体" w:eastAsia="宋体"/>
          <w:color w:val="auto"/>
          <w:spacing w:val="-5"/>
          <w:position w:val="17"/>
          <w:sz w:val="24"/>
          <w:szCs w:val="24"/>
          <w14:textOutline w14:w="4358" w14:cap="sq" w14:cmpd="sng">
            <w14:solidFill>
              <w14:srgbClr w14:val="000000"/>
            </w14:solidFill>
            <w14:prstDash w14:val="solid"/>
            <w14:bevel/>
          </w14:textOutline>
        </w:rPr>
        <w:t>第</w:t>
      </w:r>
      <w:r>
        <w:rPr>
          <w:rFonts w:ascii="宋体" w:eastAsia="宋体"/>
          <w:color w:val="auto"/>
          <w:spacing w:val="-54"/>
          <w:position w:val="17"/>
          <w:sz w:val="24"/>
          <w:szCs w:val="24"/>
        </w:rPr>
        <w:t xml:space="preserve"> </w:t>
      </w:r>
      <w:r>
        <w:rPr>
          <w:rFonts w:ascii="宋体" w:eastAsia="宋体"/>
          <w:color w:val="auto"/>
          <w:spacing w:val="-5"/>
          <w:position w:val="17"/>
          <w:sz w:val="24"/>
          <w:szCs w:val="24"/>
          <w14:textOutline w14:w="4358" w14:cap="sq" w14:cmpd="sng">
            <w14:solidFill>
              <w14:srgbClr w14:val="000000"/>
            </w14:solidFill>
            <w14:prstDash w14:val="solid"/>
            <w14:bevel/>
          </w14:textOutline>
        </w:rPr>
        <w:t>5</w:t>
      </w:r>
      <w:r>
        <w:rPr>
          <w:rFonts w:ascii="宋体" w:eastAsia="宋体"/>
          <w:color w:val="auto"/>
          <w:spacing w:val="-50"/>
          <w:position w:val="17"/>
          <w:sz w:val="24"/>
          <w:szCs w:val="24"/>
        </w:rPr>
        <w:t xml:space="preserve"> </w:t>
      </w:r>
      <w:r>
        <w:rPr>
          <w:rFonts w:ascii="宋体" w:eastAsia="宋体"/>
          <w:color w:val="auto"/>
          <w:spacing w:val="-5"/>
          <w:position w:val="17"/>
          <w:sz w:val="24"/>
          <w:szCs w:val="24"/>
          <w14:textOutline w14:w="4358" w14:cap="sq" w14:cmpd="sng">
            <w14:solidFill>
              <w14:srgbClr w14:val="000000"/>
            </w14:solidFill>
            <w14:prstDash w14:val="solid"/>
            <w14:bevel/>
          </w14:textOutline>
        </w:rPr>
        <w:t>条</w:t>
      </w:r>
      <w:r>
        <w:rPr>
          <w:rFonts w:ascii="宋体" w:eastAsia="宋体"/>
          <w:color w:val="auto"/>
          <w:spacing w:val="15"/>
          <w:position w:val="17"/>
          <w:sz w:val="24"/>
          <w:szCs w:val="24"/>
        </w:rPr>
        <w:t xml:space="preserve">  </w:t>
      </w:r>
      <w:r>
        <w:rPr>
          <w:rFonts w:ascii="宋体" w:eastAsia="宋体"/>
          <w:color w:val="auto"/>
          <w:spacing w:val="-5"/>
          <w:position w:val="17"/>
          <w:sz w:val="24"/>
          <w:szCs w:val="24"/>
          <w14:textOutline w14:w="4358" w14:cap="sq" w14:cmpd="sng">
            <w14:solidFill>
              <w14:srgbClr w14:val="000000"/>
            </w14:solidFill>
            <w14:prstDash w14:val="solid"/>
            <w14:bevel/>
          </w14:textOutline>
        </w:rPr>
        <w:t>甲方权利、义务</w:t>
      </w:r>
    </w:p>
    <w:p>
      <w:pPr>
        <w:pStyle w:val="4"/>
        <w:snapToGrid/>
        <w:spacing w:beforeAutospacing="0" w:afterAutospacing="0" w:line="360" w:lineRule="auto"/>
        <w:ind w:left="0" w:leftChars="0" w:right="0" w:rightChars="0" w:firstLine="482" w:firstLineChars="0"/>
        <w:jc w:val="left"/>
        <w:rPr>
          <w:rFonts w:ascii="宋体" w:eastAsia="宋体"/>
          <w:color w:val="auto"/>
          <w:sz w:val="24"/>
          <w:szCs w:val="24"/>
        </w:rPr>
      </w:pPr>
      <w:r>
        <w:rPr>
          <w:rFonts w:ascii="宋体" w:eastAsia="宋体"/>
          <w:color w:val="auto"/>
          <w:spacing w:val="-2"/>
          <w:sz w:val="24"/>
          <w:szCs w:val="24"/>
          <w14:textOutline w14:w="4358" w14:cap="sq" w14:cmpd="sng">
            <w14:solidFill>
              <w14:srgbClr w14:val="000000"/>
            </w14:solidFill>
            <w14:prstDash w14:val="solid"/>
            <w14:bevel/>
          </w14:textOutline>
        </w:rPr>
        <w:t>5.1</w:t>
      </w:r>
      <w:r>
        <w:rPr>
          <w:rFonts w:ascii="宋体" w:eastAsia="宋体"/>
          <w:color w:val="auto"/>
          <w:spacing w:val="-53"/>
          <w:sz w:val="24"/>
          <w:szCs w:val="24"/>
        </w:rPr>
        <w:t xml:space="preserve"> </w:t>
      </w:r>
      <w:r>
        <w:rPr>
          <w:rFonts w:ascii="宋体" w:eastAsia="宋体"/>
          <w:color w:val="auto"/>
          <w:spacing w:val="-2"/>
          <w:sz w:val="24"/>
          <w:szCs w:val="24"/>
          <w14:textOutline w14:w="4358" w14:cap="sq" w14:cmpd="sng">
            <w14:solidFill>
              <w14:srgbClr w14:val="000000"/>
            </w14:solidFill>
            <w14:prstDash w14:val="solid"/>
            <w14:bevel/>
          </w14:textOutline>
        </w:rPr>
        <w:t>权利</w:t>
      </w:r>
    </w:p>
    <w:p>
      <w:pPr>
        <w:pStyle w:val="4"/>
        <w:snapToGrid/>
        <w:spacing w:beforeAutospacing="0" w:afterAutospacing="0" w:line="360" w:lineRule="auto"/>
        <w:ind w:left="0" w:leftChars="0" w:right="0" w:rightChars="0" w:firstLine="482" w:firstLineChars="0"/>
        <w:jc w:val="left"/>
        <w:rPr>
          <w:rFonts w:ascii="宋体" w:eastAsia="宋体"/>
          <w:color w:val="auto"/>
          <w:sz w:val="24"/>
          <w:szCs w:val="24"/>
        </w:rPr>
      </w:pPr>
      <w:r>
        <w:rPr>
          <w:rFonts w:ascii="宋体" w:eastAsia="宋体"/>
          <w:color w:val="auto"/>
          <w:sz w:val="24"/>
          <w:szCs w:val="24"/>
        </w:rPr>
        <w:t>5.1.1</w:t>
      </w:r>
      <w:r>
        <w:rPr>
          <w:rFonts w:ascii="宋体" w:eastAsia="宋体"/>
          <w:color w:val="auto"/>
          <w:spacing w:val="-49"/>
          <w:sz w:val="24"/>
          <w:szCs w:val="24"/>
        </w:rPr>
        <w:t xml:space="preserve"> </w:t>
      </w:r>
      <w:r>
        <w:rPr>
          <w:rFonts w:ascii="宋体" w:eastAsia="宋体"/>
          <w:color w:val="auto"/>
          <w:sz w:val="24"/>
          <w:szCs w:val="24"/>
        </w:rPr>
        <w:t>有权监督乙方按照合同约定履行维护保</w:t>
      </w:r>
      <w:r>
        <w:rPr>
          <w:rFonts w:ascii="宋体" w:eastAsia="宋体"/>
          <w:color w:val="auto"/>
          <w:spacing w:val="-1"/>
          <w:sz w:val="24"/>
          <w:szCs w:val="24"/>
        </w:rPr>
        <w:t>养义务，发出故障通知或提出建议。</w:t>
      </w:r>
    </w:p>
    <w:p>
      <w:pPr>
        <w:pStyle w:val="4"/>
        <w:snapToGrid/>
        <w:spacing w:beforeAutospacing="0" w:afterAutospacing="0" w:line="360" w:lineRule="auto"/>
        <w:ind w:left="0" w:leftChars="0" w:right="0" w:rightChars="0" w:firstLine="482" w:firstLineChars="0"/>
        <w:jc w:val="left"/>
        <w:rPr>
          <w:rFonts w:ascii="宋体" w:eastAsia="宋体"/>
          <w:color w:val="auto"/>
          <w:position w:val="17"/>
          <w:sz w:val="24"/>
          <w:szCs w:val="24"/>
        </w:rPr>
      </w:pPr>
      <w:r>
        <w:rPr>
          <w:rFonts w:ascii="宋体" w:eastAsia="宋体"/>
          <w:color w:val="auto"/>
          <w:position w:val="17"/>
          <w:sz w:val="24"/>
          <w:szCs w:val="24"/>
        </w:rPr>
        <w:t>5.1.2</w:t>
      </w:r>
      <w:r>
        <w:rPr>
          <w:rFonts w:ascii="宋体" w:eastAsia="宋体"/>
          <w:color w:val="auto"/>
          <w:spacing w:val="-49"/>
          <w:position w:val="17"/>
          <w:sz w:val="24"/>
          <w:szCs w:val="24"/>
        </w:rPr>
        <w:t xml:space="preserve"> </w:t>
      </w:r>
      <w:r>
        <w:rPr>
          <w:rFonts w:ascii="宋体" w:eastAsia="宋体"/>
          <w:color w:val="auto"/>
          <w:position w:val="17"/>
          <w:sz w:val="24"/>
          <w:szCs w:val="24"/>
        </w:rPr>
        <w:t>有权要求乙方保障电梯的正常运行。乙方</w:t>
      </w:r>
      <w:r>
        <w:rPr>
          <w:rFonts w:ascii="宋体" w:eastAsia="宋体"/>
          <w:color w:val="auto"/>
          <w:spacing w:val="-1"/>
          <w:position w:val="17"/>
          <w:sz w:val="24"/>
          <w:szCs w:val="24"/>
        </w:rPr>
        <w:t>的维护保养达不到合同约定的维护保</w:t>
      </w:r>
      <w:r>
        <w:rPr>
          <w:rFonts w:ascii="宋体" w:eastAsia="宋体"/>
          <w:color w:val="auto"/>
          <w:position w:val="17"/>
          <w:sz w:val="24"/>
          <w:szCs w:val="24"/>
        </w:rPr>
        <w:t>养标准或要求的，甲方有权拒绝在维护保养记录上签字。</w:t>
      </w:r>
    </w:p>
    <w:p>
      <w:pPr>
        <w:pStyle w:val="4"/>
        <w:snapToGrid/>
        <w:spacing w:beforeAutospacing="0" w:afterAutospacing="0" w:line="360" w:lineRule="auto"/>
        <w:ind w:left="0" w:leftChars="0" w:right="0" w:rightChars="0" w:firstLine="482" w:firstLineChars="0"/>
        <w:jc w:val="left"/>
        <w:rPr>
          <w:rFonts w:hint="default" w:ascii="宋体" w:eastAsia="宋体"/>
          <w:color w:val="auto"/>
          <w:spacing w:val="-2"/>
          <w:sz w:val="24"/>
          <w:szCs w:val="24"/>
          <w:lang w:val="en-US" w:eastAsia="zh-CN"/>
          <w14:textOutline w14:w="4358" w14:cap="sq" w14:cmpd="sng">
            <w14:solidFill>
              <w14:srgbClr w14:val="000000"/>
            </w14:solidFill>
            <w14:prstDash w14:val="solid"/>
            <w14:bevel/>
          </w14:textOutline>
        </w:rPr>
      </w:pPr>
      <w:r>
        <w:rPr>
          <w:rFonts w:hint="eastAsia" w:ascii="宋体" w:eastAsia="宋体"/>
          <w:color w:val="auto"/>
          <w:spacing w:val="-2"/>
          <w:sz w:val="24"/>
          <w:szCs w:val="24"/>
          <w:lang w:val="en-US" w:eastAsia="zh-CN"/>
          <w14:textOutline w14:w="4358" w14:cap="sq" w14:cmpd="sng">
            <w14:solidFill>
              <w14:srgbClr w14:val="000000"/>
            </w14:solidFill>
            <w14:prstDash w14:val="solid"/>
            <w14:bevel/>
          </w14:textOutline>
        </w:rPr>
        <w:t>5.2 义务</w:t>
      </w:r>
    </w:p>
    <w:p>
      <w:pPr>
        <w:pStyle w:val="4"/>
        <w:snapToGrid/>
        <w:spacing w:beforeAutospacing="0" w:afterAutospacing="0" w:line="360" w:lineRule="auto"/>
        <w:ind w:left="0" w:leftChars="0" w:right="0" w:rightChars="0" w:firstLine="482" w:firstLineChars="0"/>
        <w:jc w:val="left"/>
        <w:rPr>
          <w:rFonts w:hint="eastAsia" w:ascii="宋体" w:hAnsi="宋体" w:eastAsia="宋体" w:cs="宋体"/>
          <w:color w:val="auto"/>
          <w:sz w:val="24"/>
          <w:szCs w:val="24"/>
        </w:rPr>
      </w:pPr>
      <w:r>
        <w:rPr>
          <w:rFonts w:hint="eastAsia" w:ascii="宋体" w:hAnsi="宋体" w:eastAsia="宋体" w:cs="宋体"/>
          <w:color w:val="auto"/>
          <w:spacing w:val="-1"/>
          <w:sz w:val="24"/>
          <w:szCs w:val="24"/>
        </w:rPr>
        <w:t>5.2.1</w:t>
      </w:r>
      <w:r>
        <w:rPr>
          <w:rFonts w:hint="eastAsia" w:ascii="宋体" w:hAnsi="宋体" w:eastAsia="宋体" w:cs="宋体"/>
          <w:color w:val="auto"/>
          <w:spacing w:val="-27"/>
          <w:sz w:val="24"/>
          <w:szCs w:val="24"/>
        </w:rPr>
        <w:t xml:space="preserve"> </w:t>
      </w:r>
      <w:r>
        <w:rPr>
          <w:rFonts w:hint="eastAsia" w:ascii="宋体" w:hAnsi="宋体" w:eastAsia="宋体" w:cs="宋体"/>
          <w:color w:val="auto"/>
          <w:spacing w:val="-1"/>
          <w:sz w:val="24"/>
          <w:szCs w:val="24"/>
        </w:rPr>
        <w:t>甲方提供的设备必须具有电梯行业主管部门颁发的有效的《安全检验合格标志》，并保证上述维保设备属甲方合法财产或甲方对该等设备拥有合法的</w:t>
      </w:r>
      <w:r>
        <w:rPr>
          <w:rFonts w:hint="eastAsia" w:ascii="宋体" w:hAnsi="宋体" w:eastAsia="宋体" w:cs="宋体"/>
          <w:color w:val="auto"/>
          <w:spacing w:val="-2"/>
          <w:sz w:val="24"/>
          <w:szCs w:val="24"/>
        </w:rPr>
        <w:t>委托维保的权利。</w:t>
      </w:r>
    </w:p>
    <w:p>
      <w:pPr>
        <w:pStyle w:val="4"/>
        <w:snapToGrid/>
        <w:spacing w:beforeAutospacing="0" w:afterAutospacing="0" w:line="360" w:lineRule="auto"/>
        <w:ind w:left="0" w:leftChars="0" w:right="0" w:rightChars="0" w:firstLine="482"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5.2.2</w:t>
      </w:r>
      <w:r>
        <w:rPr>
          <w:rFonts w:hint="eastAsia" w:ascii="宋体" w:hAnsi="宋体" w:eastAsia="宋体" w:cs="宋体"/>
          <w:color w:val="auto"/>
          <w:spacing w:val="-50"/>
          <w:sz w:val="24"/>
          <w:szCs w:val="24"/>
        </w:rPr>
        <w:t xml:space="preserve"> </w:t>
      </w:r>
      <w:r>
        <w:rPr>
          <w:rFonts w:hint="eastAsia" w:ascii="宋体" w:hAnsi="宋体" w:eastAsia="宋体" w:cs="宋体"/>
          <w:color w:val="auto"/>
          <w:sz w:val="24"/>
          <w:szCs w:val="24"/>
        </w:rPr>
        <w:t>建立电梯安全运行管理制度，保证电梯的用</w:t>
      </w:r>
      <w:r>
        <w:rPr>
          <w:rFonts w:hint="eastAsia" w:ascii="宋体" w:hAnsi="宋体" w:eastAsia="宋体" w:cs="宋体"/>
          <w:color w:val="auto"/>
          <w:spacing w:val="-1"/>
          <w:sz w:val="24"/>
          <w:szCs w:val="24"/>
        </w:rPr>
        <w:t>电、消防、防雷、通风、通道、电</w:t>
      </w:r>
      <w:r>
        <w:rPr>
          <w:rFonts w:hint="eastAsia" w:ascii="宋体" w:hAnsi="宋体" w:eastAsia="宋体" w:cs="宋体"/>
          <w:color w:val="auto"/>
          <w:sz w:val="24"/>
          <w:szCs w:val="24"/>
        </w:rPr>
        <w:t>话通讯、监控摄像和报警装置等系统安全可靠；并保证机房</w:t>
      </w:r>
      <w:r>
        <w:rPr>
          <w:rFonts w:hint="eastAsia" w:ascii="宋体" w:hAnsi="宋体" w:eastAsia="宋体" w:cs="宋体"/>
          <w:color w:val="auto"/>
          <w:spacing w:val="-1"/>
          <w:sz w:val="24"/>
          <w:szCs w:val="24"/>
        </w:rPr>
        <w:t>、井道、底坑无漏水、渗水现象，通往机房、底坑、滑轮间、井道安全门的通道畅通、照明充分。</w:t>
      </w:r>
    </w:p>
    <w:p>
      <w:pPr>
        <w:pStyle w:val="4"/>
        <w:snapToGrid/>
        <w:spacing w:beforeAutospacing="0" w:afterAutospacing="0" w:line="360" w:lineRule="auto"/>
        <w:ind w:left="0" w:leftChars="0" w:right="0" w:rightChars="0" w:firstLine="482"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rPr>
        <w:t>5.2.3</w:t>
      </w:r>
      <w:r>
        <w:rPr>
          <w:rFonts w:hint="eastAsia" w:ascii="宋体" w:hAnsi="宋体" w:eastAsia="宋体" w:cs="宋体"/>
          <w:color w:val="auto"/>
          <w:spacing w:val="-38"/>
          <w:sz w:val="24"/>
          <w:szCs w:val="24"/>
        </w:rPr>
        <w:t xml:space="preserve"> </w:t>
      </w:r>
      <w:r>
        <w:rPr>
          <w:rFonts w:hint="eastAsia" w:ascii="宋体" w:hAnsi="宋体" w:eastAsia="宋体" w:cs="宋体"/>
          <w:color w:val="auto"/>
          <w:spacing w:val="-1"/>
          <w:sz w:val="24"/>
          <w:szCs w:val="24"/>
        </w:rPr>
        <w:t>配备电梯安全管理人员负责电梯的日常安全管理</w:t>
      </w:r>
      <w:r>
        <w:rPr>
          <w:rFonts w:hint="eastAsia" w:ascii="宋体" w:hAnsi="宋体" w:eastAsia="宋体" w:cs="宋体"/>
          <w:color w:val="auto"/>
          <w:spacing w:val="-1"/>
          <w:sz w:val="24"/>
          <w:szCs w:val="24"/>
          <w:lang w:eastAsia="zh-CN"/>
        </w:rPr>
        <w:t>；</w:t>
      </w:r>
    </w:p>
    <w:p>
      <w:pPr>
        <w:pStyle w:val="4"/>
        <w:snapToGrid/>
        <w:spacing w:beforeAutospacing="0" w:afterAutospacing="0" w:line="360" w:lineRule="auto"/>
        <w:ind w:left="0" w:leftChars="0" w:right="0" w:rightChars="0" w:firstLine="482" w:firstLineChars="0"/>
        <w:jc w:val="left"/>
        <w:rPr>
          <w:rFonts w:hint="eastAsia" w:ascii="宋体" w:hAnsi="宋体" w:eastAsia="宋体" w:cs="宋体"/>
          <w:color w:val="auto"/>
          <w:sz w:val="24"/>
          <w:szCs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HYPERLINK "5.2.3.1" </w:instrText>
      </w:r>
      <w:r>
        <w:rPr>
          <w:rFonts w:hint="eastAsia" w:ascii="宋体" w:hAnsi="宋体" w:eastAsia="宋体" w:cs="宋体"/>
          <w:color w:val="auto"/>
          <w:sz w:val="24"/>
        </w:rPr>
        <w:fldChar w:fldCharType="separate"/>
      </w:r>
      <w:r>
        <w:rPr>
          <w:rFonts w:hint="eastAsia" w:ascii="宋体" w:hAnsi="宋体" w:eastAsia="宋体" w:cs="宋体"/>
          <w:color w:val="auto"/>
          <w:spacing w:val="-1"/>
          <w:sz w:val="24"/>
          <w:szCs w:val="24"/>
        </w:rPr>
        <w:t>5.2.3.1</w:t>
      </w:r>
      <w:r>
        <w:rPr>
          <w:rFonts w:hint="eastAsia" w:ascii="宋体" w:hAnsi="宋体" w:eastAsia="宋体" w:cs="宋体"/>
          <w:color w:val="auto"/>
          <w:spacing w:val="-1"/>
          <w:sz w:val="24"/>
          <w:szCs w:val="24"/>
        </w:rPr>
        <w:fldChar w:fldCharType="end"/>
      </w:r>
      <w:r>
        <w:rPr>
          <w:rFonts w:hint="eastAsia" w:ascii="宋体" w:hAnsi="宋体" w:eastAsia="宋体" w:cs="宋体"/>
          <w:color w:val="auto"/>
          <w:spacing w:val="-46"/>
          <w:sz w:val="24"/>
          <w:szCs w:val="24"/>
        </w:rPr>
        <w:t xml:space="preserve"> </w:t>
      </w:r>
      <w:r>
        <w:rPr>
          <w:rFonts w:hint="eastAsia" w:ascii="宋体" w:hAnsi="宋体" w:eastAsia="宋体" w:cs="宋体"/>
          <w:color w:val="auto"/>
          <w:spacing w:val="-1"/>
          <w:sz w:val="24"/>
          <w:szCs w:val="24"/>
        </w:rPr>
        <w:t>负责电梯钥匙的使用管理；</w:t>
      </w:r>
    </w:p>
    <w:p>
      <w:pPr>
        <w:pStyle w:val="4"/>
        <w:snapToGrid/>
        <w:spacing w:beforeAutospacing="0" w:afterAutospacing="0" w:line="360" w:lineRule="auto"/>
        <w:ind w:left="0" w:leftChars="0" w:right="0" w:rightChars="0" w:firstLine="482" w:firstLineChars="0"/>
        <w:jc w:val="left"/>
        <w:rPr>
          <w:rFonts w:hint="eastAsia" w:ascii="宋体" w:hAnsi="宋体" w:eastAsia="宋体" w:cs="宋体"/>
          <w:color w:val="auto"/>
          <w:sz w:val="24"/>
          <w:szCs w:val="24"/>
        </w:rPr>
      </w:pP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 HYPERLINK "5.2.3.2" </w:instrText>
      </w:r>
      <w:r>
        <w:rPr>
          <w:rFonts w:hint="eastAsia" w:ascii="宋体" w:hAnsi="宋体" w:eastAsia="宋体" w:cs="宋体"/>
          <w:color w:val="auto"/>
          <w:sz w:val="24"/>
        </w:rPr>
        <w:fldChar w:fldCharType="separate"/>
      </w:r>
      <w:r>
        <w:rPr>
          <w:rFonts w:hint="eastAsia" w:ascii="宋体" w:hAnsi="宋体" w:eastAsia="宋体" w:cs="宋体"/>
          <w:color w:val="auto"/>
          <w:spacing w:val="-1"/>
          <w:sz w:val="24"/>
          <w:szCs w:val="24"/>
        </w:rPr>
        <w:t>5.2.3.2</w:t>
      </w:r>
      <w:r>
        <w:rPr>
          <w:rFonts w:hint="eastAsia" w:ascii="宋体" w:hAnsi="宋体" w:eastAsia="宋体" w:cs="宋体"/>
          <w:color w:val="auto"/>
          <w:spacing w:val="-1"/>
          <w:sz w:val="24"/>
          <w:szCs w:val="24"/>
        </w:rPr>
        <w:fldChar w:fldCharType="end"/>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1"/>
          <w:sz w:val="24"/>
          <w:szCs w:val="24"/>
        </w:rPr>
        <w:t>如果更换电梯安全管理人员，应当及时通知乙方。</w:t>
      </w:r>
    </w:p>
    <w:p>
      <w:pPr>
        <w:pStyle w:val="4"/>
        <w:snapToGrid/>
        <w:spacing w:beforeAutospacing="0" w:afterAutospacing="0" w:line="360" w:lineRule="auto"/>
        <w:ind w:left="0" w:leftChars="0" w:right="0" w:rightChars="0" w:firstLine="482"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5.2.4</w:t>
      </w:r>
      <w:r>
        <w:rPr>
          <w:rFonts w:hint="eastAsia" w:ascii="宋体" w:hAnsi="宋体" w:eastAsia="宋体" w:cs="宋体"/>
          <w:color w:val="auto"/>
          <w:spacing w:val="-52"/>
          <w:sz w:val="24"/>
          <w:szCs w:val="24"/>
        </w:rPr>
        <w:t xml:space="preserve"> </w:t>
      </w:r>
      <w:r>
        <w:rPr>
          <w:rFonts w:hint="eastAsia" w:ascii="宋体" w:hAnsi="宋体" w:eastAsia="宋体" w:cs="宋体"/>
          <w:color w:val="auto"/>
          <w:sz w:val="24"/>
          <w:szCs w:val="24"/>
        </w:rPr>
        <w:t>在电梯使用过程中发现故障或异常情况应当立即</w:t>
      </w:r>
      <w:r>
        <w:rPr>
          <w:rFonts w:hint="eastAsia" w:ascii="宋体" w:hAnsi="宋体" w:eastAsia="宋体" w:cs="宋体"/>
          <w:color w:val="auto"/>
          <w:spacing w:val="-1"/>
          <w:sz w:val="24"/>
          <w:szCs w:val="24"/>
        </w:rPr>
        <w:t>停止使用，并及时通知乙方</w:t>
      </w:r>
      <w:r>
        <w:rPr>
          <w:rFonts w:hint="eastAsia" w:ascii="宋体" w:hAnsi="宋体" w:eastAsia="宋体" w:cs="宋体"/>
          <w:color w:val="auto"/>
          <w:spacing w:val="-1"/>
          <w:sz w:val="24"/>
          <w:szCs w:val="24"/>
          <w:lang w:val="en-US" w:eastAsia="zh-CN"/>
        </w:rPr>
        <w:t>予以处理</w:t>
      </w:r>
      <w:r>
        <w:rPr>
          <w:rFonts w:hint="eastAsia" w:ascii="宋体" w:hAnsi="宋体" w:eastAsia="宋体" w:cs="宋体"/>
          <w:color w:val="auto"/>
          <w:spacing w:val="-1"/>
          <w:sz w:val="24"/>
          <w:szCs w:val="24"/>
        </w:rPr>
        <w:t>。</w:t>
      </w:r>
    </w:p>
    <w:p>
      <w:pPr>
        <w:pStyle w:val="4"/>
        <w:snapToGrid/>
        <w:spacing w:beforeAutospacing="0" w:afterAutospacing="0" w:line="360" w:lineRule="auto"/>
        <w:ind w:left="0" w:leftChars="0" w:right="0" w:rightChars="0" w:firstLine="482"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spacing w:val="-1"/>
          <w:sz w:val="24"/>
          <w:szCs w:val="24"/>
        </w:rPr>
        <w:t>5.2.5</w:t>
      </w:r>
      <w:r>
        <w:rPr>
          <w:rFonts w:hint="eastAsia" w:ascii="宋体" w:hAnsi="宋体" w:eastAsia="宋体" w:cs="宋体"/>
          <w:color w:val="auto"/>
          <w:spacing w:val="-26"/>
          <w:sz w:val="24"/>
          <w:szCs w:val="24"/>
        </w:rPr>
        <w:t xml:space="preserve"> </w:t>
      </w:r>
      <w:r>
        <w:rPr>
          <w:rFonts w:hint="eastAsia" w:ascii="宋体" w:hAnsi="宋体" w:eastAsia="宋体" w:cs="宋体"/>
          <w:color w:val="auto"/>
          <w:spacing w:val="-1"/>
          <w:sz w:val="24"/>
          <w:szCs w:val="24"/>
        </w:rPr>
        <w:t>甲方应在合同期间，不得允许其它人员更改、增加、调整、修理或更换电梯的部件或零件，除非乙方出具书面许可</w:t>
      </w:r>
      <w:r>
        <w:rPr>
          <w:rFonts w:hint="eastAsia" w:ascii="宋体" w:hAnsi="宋体" w:eastAsia="宋体" w:cs="宋体"/>
          <w:color w:val="auto"/>
          <w:spacing w:val="-1"/>
          <w:sz w:val="24"/>
          <w:szCs w:val="24"/>
          <w:lang w:val="en-US" w:eastAsia="zh-CN"/>
        </w:rPr>
        <w:t>或合同约定、法律规定的情形出现</w:t>
      </w:r>
      <w:r>
        <w:rPr>
          <w:rFonts w:hint="eastAsia" w:ascii="宋体" w:hAnsi="宋体" w:eastAsia="宋体" w:cs="宋体"/>
          <w:color w:val="auto"/>
          <w:spacing w:val="-1"/>
          <w:sz w:val="24"/>
          <w:szCs w:val="24"/>
        </w:rPr>
        <w:t>。</w:t>
      </w:r>
      <w:r>
        <w:rPr>
          <w:rFonts w:hint="eastAsia" w:ascii="宋体" w:hAnsi="宋体" w:eastAsia="宋体" w:cs="宋体"/>
          <w:color w:val="auto"/>
          <w:spacing w:val="-1"/>
          <w:sz w:val="24"/>
          <w:szCs w:val="24"/>
          <w:lang w:val="en-US" w:eastAsia="zh-CN"/>
        </w:rPr>
        <w:t>双方约定的维保期限届至或甲方要求乙方对电梯进行故障排除、维护保养时，乙方拒不履行对电梯维护保养义务或者乙方技术能力无法解决电梯故障的，甲方有权委托第三方对电梯进行维护保养、维修，由此产生的费用，由乙方承担，第三方对电梯的零部件的</w:t>
      </w:r>
      <w:r>
        <w:rPr>
          <w:rFonts w:hint="eastAsia" w:ascii="宋体" w:hAnsi="宋体" w:eastAsia="宋体" w:cs="宋体"/>
          <w:color w:val="auto"/>
          <w:spacing w:val="-1"/>
          <w:sz w:val="24"/>
          <w:szCs w:val="24"/>
        </w:rPr>
        <w:t>更改、增加、调整、修理或更换</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不认定为甲方违约。</w:t>
      </w:r>
    </w:p>
    <w:p>
      <w:pPr>
        <w:pStyle w:val="4"/>
        <w:snapToGrid/>
        <w:spacing w:beforeAutospacing="0" w:afterAutospacing="0" w:line="360" w:lineRule="auto"/>
        <w:ind w:left="0" w:leftChars="0" w:right="0" w:rightChars="0" w:firstLine="482" w:firstLineChars="0"/>
        <w:jc w:val="left"/>
        <w:rPr>
          <w:rFonts w:hint="eastAsia" w:ascii="宋体" w:hAnsi="宋体" w:eastAsia="宋体" w:cs="宋体"/>
          <w:color w:val="auto"/>
          <w:sz w:val="24"/>
          <w:szCs w:val="24"/>
        </w:rPr>
      </w:pPr>
      <w:r>
        <w:rPr>
          <w:rFonts w:hint="eastAsia" w:ascii="宋体" w:hAnsi="宋体" w:eastAsia="宋体" w:cs="宋体"/>
          <w:color w:val="auto"/>
          <w:spacing w:val="-1"/>
          <w:sz w:val="24"/>
          <w:szCs w:val="24"/>
        </w:rPr>
        <w:t>5.2.6</w:t>
      </w:r>
      <w:r>
        <w:rPr>
          <w:rFonts w:hint="eastAsia" w:ascii="宋体" w:hAnsi="宋体" w:eastAsia="宋体" w:cs="宋体"/>
          <w:color w:val="auto"/>
          <w:spacing w:val="-41"/>
          <w:sz w:val="24"/>
          <w:szCs w:val="24"/>
        </w:rPr>
        <w:t xml:space="preserve"> </w:t>
      </w:r>
      <w:r>
        <w:rPr>
          <w:rFonts w:hint="eastAsia" w:ascii="宋体" w:hAnsi="宋体" w:eastAsia="宋体" w:cs="宋体"/>
          <w:color w:val="auto"/>
          <w:spacing w:val="-1"/>
          <w:sz w:val="24"/>
          <w:szCs w:val="24"/>
        </w:rPr>
        <w:t>应当为乙方提供维护保养所需的</w:t>
      </w:r>
      <w:r>
        <w:rPr>
          <w:rFonts w:hint="eastAsia" w:ascii="宋体" w:hAnsi="宋体" w:eastAsia="宋体" w:cs="宋体"/>
          <w:color w:val="auto"/>
          <w:spacing w:val="-1"/>
          <w:sz w:val="24"/>
          <w:szCs w:val="24"/>
          <w:lang w:val="en-US" w:eastAsia="zh-CN"/>
        </w:rPr>
        <w:t>必要</w:t>
      </w:r>
      <w:r>
        <w:rPr>
          <w:rFonts w:hint="eastAsia" w:ascii="宋体" w:hAnsi="宋体" w:eastAsia="宋体" w:cs="宋体"/>
          <w:color w:val="auto"/>
          <w:spacing w:val="-1"/>
          <w:sz w:val="24"/>
          <w:szCs w:val="24"/>
        </w:rPr>
        <w:t>工作环境。</w:t>
      </w:r>
    </w:p>
    <w:p>
      <w:pPr>
        <w:pStyle w:val="4"/>
        <w:snapToGrid/>
        <w:spacing w:beforeAutospacing="0" w:afterAutospacing="0" w:line="360" w:lineRule="auto"/>
        <w:ind w:left="0" w:leftChars="0" w:right="0" w:rightChars="0" w:firstLine="482" w:firstLineChars="0"/>
        <w:jc w:val="left"/>
        <w:rPr>
          <w:rFonts w:hint="eastAsia" w:ascii="宋体" w:hAnsi="宋体" w:eastAsia="宋体" w:cs="宋体"/>
          <w:color w:val="auto"/>
          <w:spacing w:val="-1"/>
          <w:position w:val="17"/>
          <w:sz w:val="24"/>
          <w:szCs w:val="24"/>
        </w:rPr>
      </w:pPr>
      <w:r>
        <w:rPr>
          <w:rFonts w:hint="eastAsia" w:ascii="宋体" w:hAnsi="宋体" w:eastAsia="宋体" w:cs="宋体"/>
          <w:color w:val="auto"/>
          <w:spacing w:val="-1"/>
          <w:position w:val="17"/>
          <w:sz w:val="24"/>
          <w:szCs w:val="24"/>
        </w:rPr>
        <w:t>5.2.7</w:t>
      </w:r>
      <w:r>
        <w:rPr>
          <w:rFonts w:hint="eastAsia" w:ascii="宋体" w:hAnsi="宋体" w:eastAsia="宋体" w:cs="宋体"/>
          <w:color w:val="auto"/>
          <w:spacing w:val="-47"/>
          <w:position w:val="17"/>
          <w:sz w:val="24"/>
          <w:szCs w:val="24"/>
        </w:rPr>
        <w:t xml:space="preserve"> </w:t>
      </w:r>
      <w:r>
        <w:rPr>
          <w:rFonts w:hint="eastAsia" w:ascii="宋体" w:hAnsi="宋体" w:eastAsia="宋体" w:cs="宋体"/>
          <w:color w:val="auto"/>
          <w:spacing w:val="-1"/>
          <w:position w:val="17"/>
          <w:sz w:val="24"/>
          <w:szCs w:val="24"/>
        </w:rPr>
        <w:t>应当在电梯安全检验合格有效期届满前</w:t>
      </w:r>
      <w:r>
        <w:rPr>
          <w:rFonts w:hint="eastAsia" w:ascii="宋体" w:hAnsi="宋体" w:eastAsia="宋体" w:cs="宋体"/>
          <w:color w:val="auto"/>
          <w:spacing w:val="-38"/>
          <w:position w:val="17"/>
          <w:sz w:val="24"/>
          <w:szCs w:val="24"/>
        </w:rPr>
        <w:t xml:space="preserve"> </w:t>
      </w:r>
      <w:r>
        <w:rPr>
          <w:rFonts w:hint="eastAsia" w:ascii="宋体" w:hAnsi="宋体" w:eastAsia="宋体" w:cs="宋体"/>
          <w:color w:val="auto"/>
          <w:spacing w:val="-1"/>
          <w:position w:val="17"/>
          <w:sz w:val="24"/>
          <w:szCs w:val="24"/>
        </w:rPr>
        <w:t>1 个月</w:t>
      </w:r>
      <w:r>
        <w:rPr>
          <w:rFonts w:hint="eastAsia" w:ascii="宋体" w:hAnsi="宋体" w:eastAsia="宋体" w:cs="宋体"/>
          <w:color w:val="auto"/>
          <w:spacing w:val="-1"/>
          <w:position w:val="17"/>
          <w:sz w:val="24"/>
          <w:szCs w:val="24"/>
          <w:lang w:eastAsia="zh-CN"/>
        </w:rPr>
        <w:t>，</w:t>
      </w:r>
      <w:r>
        <w:rPr>
          <w:rFonts w:hint="eastAsia" w:ascii="宋体" w:hAnsi="宋体" w:eastAsia="宋体" w:cs="宋体"/>
          <w:color w:val="auto"/>
          <w:spacing w:val="-1"/>
          <w:position w:val="17"/>
          <w:sz w:val="24"/>
          <w:szCs w:val="24"/>
        </w:rPr>
        <w:t>向电梯检验检测机构提出定期检验申请并负责支付年检费用。</w:t>
      </w:r>
    </w:p>
    <w:p>
      <w:pPr>
        <w:pStyle w:val="4"/>
        <w:snapToGrid/>
        <w:spacing w:beforeAutospacing="0" w:afterAutospacing="0" w:line="360" w:lineRule="auto"/>
        <w:ind w:left="0" w:leftChars="0" w:right="0" w:rightChars="0" w:firstLine="482" w:firstLineChars="0"/>
        <w:jc w:val="left"/>
        <w:rPr>
          <w:rFonts w:hint="eastAsia" w:ascii="宋体" w:hAnsi="宋体" w:eastAsia="宋体" w:cs="宋体"/>
          <w:color w:val="auto"/>
          <w:sz w:val="24"/>
          <w:szCs w:val="24"/>
        </w:rPr>
      </w:pPr>
      <w:r>
        <w:rPr>
          <w:rFonts w:hint="eastAsia" w:ascii="宋体" w:hAnsi="宋体" w:eastAsia="宋体" w:cs="宋体"/>
          <w:color w:val="auto"/>
          <w:spacing w:val="-6"/>
          <w:position w:val="16"/>
          <w:sz w:val="24"/>
          <w:szCs w:val="24"/>
          <w14:textOutline w14:w="4358" w14:cap="sq" w14:cmpd="sng">
            <w14:solidFill>
              <w14:srgbClr w14:val="000000"/>
            </w14:solidFill>
            <w14:prstDash w14:val="solid"/>
            <w14:bevel/>
          </w14:textOutline>
        </w:rPr>
        <w:t>第</w:t>
      </w:r>
      <w:r>
        <w:rPr>
          <w:rFonts w:hint="eastAsia" w:ascii="宋体" w:hAnsi="宋体" w:eastAsia="宋体" w:cs="宋体"/>
          <w:color w:val="auto"/>
          <w:spacing w:val="-44"/>
          <w:position w:val="16"/>
          <w:sz w:val="24"/>
          <w:szCs w:val="24"/>
        </w:rPr>
        <w:t xml:space="preserve"> </w:t>
      </w:r>
      <w:r>
        <w:rPr>
          <w:rFonts w:hint="eastAsia" w:ascii="宋体" w:hAnsi="宋体" w:eastAsia="宋体" w:cs="宋体"/>
          <w:color w:val="auto"/>
          <w:spacing w:val="-6"/>
          <w:position w:val="16"/>
          <w:sz w:val="24"/>
          <w:szCs w:val="24"/>
          <w14:textOutline w14:w="4358" w14:cap="sq" w14:cmpd="sng">
            <w14:solidFill>
              <w14:srgbClr w14:val="000000"/>
            </w14:solidFill>
            <w14:prstDash w14:val="solid"/>
            <w14:bevel/>
          </w14:textOutline>
        </w:rPr>
        <w:t>6</w:t>
      </w:r>
      <w:r>
        <w:rPr>
          <w:rFonts w:hint="eastAsia" w:ascii="宋体" w:hAnsi="宋体" w:eastAsia="宋体" w:cs="宋体"/>
          <w:color w:val="auto"/>
          <w:spacing w:val="-50"/>
          <w:position w:val="16"/>
          <w:sz w:val="24"/>
          <w:szCs w:val="24"/>
        </w:rPr>
        <w:t xml:space="preserve"> </w:t>
      </w:r>
      <w:r>
        <w:rPr>
          <w:rFonts w:hint="eastAsia" w:ascii="宋体" w:hAnsi="宋体" w:eastAsia="宋体" w:cs="宋体"/>
          <w:color w:val="auto"/>
          <w:spacing w:val="-6"/>
          <w:position w:val="16"/>
          <w:sz w:val="24"/>
          <w:szCs w:val="24"/>
          <w14:textOutline w14:w="4358" w14:cap="sq" w14:cmpd="sng">
            <w14:solidFill>
              <w14:srgbClr w14:val="000000"/>
            </w14:solidFill>
            <w14:prstDash w14:val="solid"/>
            <w14:bevel/>
          </w14:textOutline>
        </w:rPr>
        <w:t>条</w:t>
      </w:r>
      <w:r>
        <w:rPr>
          <w:rFonts w:hint="eastAsia" w:ascii="宋体" w:hAnsi="宋体" w:eastAsia="宋体" w:cs="宋体"/>
          <w:color w:val="auto"/>
          <w:spacing w:val="15"/>
          <w:position w:val="16"/>
          <w:sz w:val="24"/>
          <w:szCs w:val="24"/>
        </w:rPr>
        <w:t xml:space="preserve">  </w:t>
      </w:r>
      <w:r>
        <w:rPr>
          <w:rFonts w:hint="eastAsia" w:ascii="宋体" w:hAnsi="宋体" w:eastAsia="宋体" w:cs="宋体"/>
          <w:color w:val="auto"/>
          <w:spacing w:val="-6"/>
          <w:position w:val="16"/>
          <w:sz w:val="24"/>
          <w:szCs w:val="24"/>
          <w14:textOutline w14:w="4358" w14:cap="sq" w14:cmpd="sng">
            <w14:solidFill>
              <w14:srgbClr w14:val="000000"/>
            </w14:solidFill>
            <w14:prstDash w14:val="solid"/>
            <w14:bevel/>
          </w14:textOutline>
        </w:rPr>
        <w:t>乙方权利、义务</w:t>
      </w:r>
    </w:p>
    <w:p>
      <w:pPr>
        <w:pStyle w:val="4"/>
        <w:snapToGrid/>
        <w:spacing w:beforeAutospacing="0" w:afterAutospacing="0" w:line="360" w:lineRule="auto"/>
        <w:ind w:left="0" w:leftChars="0" w:right="0" w:rightChars="0" w:firstLine="482" w:firstLineChars="0"/>
        <w:jc w:val="left"/>
        <w:rPr>
          <w:rFonts w:hint="eastAsia" w:ascii="宋体" w:hAnsi="宋体" w:eastAsia="宋体" w:cs="宋体"/>
          <w:color w:val="auto"/>
          <w:sz w:val="24"/>
          <w:szCs w:val="24"/>
        </w:rPr>
      </w:pP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6.1</w:t>
      </w:r>
      <w:r>
        <w:rPr>
          <w:rFonts w:hint="eastAsia" w:ascii="宋体" w:hAnsi="宋体" w:eastAsia="宋体" w:cs="宋体"/>
          <w:color w:val="auto"/>
          <w:spacing w:val="-53"/>
          <w:sz w:val="24"/>
          <w:szCs w:val="24"/>
        </w:rPr>
        <w:t xml:space="preserve"> </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权利</w:t>
      </w:r>
    </w:p>
    <w:p>
      <w:pPr>
        <w:pStyle w:val="4"/>
        <w:snapToGrid/>
        <w:spacing w:beforeAutospacing="0" w:afterAutospacing="0" w:line="360" w:lineRule="auto"/>
        <w:ind w:left="0" w:leftChars="0" w:right="0" w:rightChars="0" w:firstLine="482" w:firstLineChars="0"/>
        <w:jc w:val="left"/>
        <w:rPr>
          <w:rFonts w:hint="eastAsia" w:ascii="宋体" w:hAnsi="宋体" w:eastAsia="宋体" w:cs="宋体"/>
          <w:color w:val="auto"/>
          <w:sz w:val="24"/>
          <w:szCs w:val="24"/>
        </w:rPr>
      </w:pPr>
      <w:r>
        <w:rPr>
          <w:rFonts w:hint="eastAsia" w:ascii="宋体" w:hAnsi="宋体" w:eastAsia="宋体" w:cs="宋体"/>
          <w:color w:val="auto"/>
          <w:spacing w:val="-1"/>
          <w:sz w:val="24"/>
          <w:szCs w:val="24"/>
        </w:rPr>
        <w:t>6.1.1</w:t>
      </w:r>
      <w:r>
        <w:rPr>
          <w:rFonts w:hint="eastAsia" w:ascii="宋体" w:hAnsi="宋体" w:eastAsia="宋体" w:cs="宋体"/>
          <w:color w:val="auto"/>
          <w:spacing w:val="-45"/>
          <w:sz w:val="24"/>
          <w:szCs w:val="24"/>
        </w:rPr>
        <w:t xml:space="preserve"> </w:t>
      </w:r>
      <w:r>
        <w:rPr>
          <w:rFonts w:hint="eastAsia" w:ascii="宋体" w:hAnsi="宋体" w:eastAsia="宋体" w:cs="宋体"/>
          <w:color w:val="auto"/>
          <w:spacing w:val="-1"/>
          <w:sz w:val="24"/>
          <w:szCs w:val="24"/>
        </w:rPr>
        <w:t>有权要求甲方提供维护保养所需的工作环境。</w:t>
      </w:r>
    </w:p>
    <w:p>
      <w:pPr>
        <w:pStyle w:val="4"/>
        <w:snapToGrid/>
        <w:spacing w:beforeAutospacing="0" w:afterAutospacing="0" w:line="360" w:lineRule="auto"/>
        <w:ind w:left="0" w:leftChars="0" w:right="0" w:rightChars="0" w:firstLine="482" w:firstLineChars="0"/>
        <w:jc w:val="left"/>
        <w:rPr>
          <w:rFonts w:hint="eastAsia" w:ascii="宋体" w:hAnsi="宋体" w:eastAsia="宋体" w:cs="宋体"/>
          <w:color w:val="auto"/>
          <w:sz w:val="24"/>
          <w:szCs w:val="24"/>
        </w:rPr>
      </w:pPr>
      <w:r>
        <w:rPr>
          <w:rFonts w:hint="eastAsia" w:ascii="宋体" w:hAnsi="宋体" w:eastAsia="宋体" w:cs="宋体"/>
          <w:color w:val="auto"/>
          <w:spacing w:val="-1"/>
          <w:sz w:val="24"/>
          <w:szCs w:val="24"/>
        </w:rPr>
        <w:t>6.1.2</w:t>
      </w:r>
      <w:r>
        <w:rPr>
          <w:rFonts w:hint="eastAsia" w:ascii="宋体" w:hAnsi="宋体" w:eastAsia="宋体" w:cs="宋体"/>
          <w:color w:val="auto"/>
          <w:spacing w:val="-44"/>
          <w:sz w:val="24"/>
          <w:szCs w:val="24"/>
        </w:rPr>
        <w:t xml:space="preserve"> </w:t>
      </w:r>
      <w:r>
        <w:rPr>
          <w:rFonts w:hint="eastAsia" w:ascii="宋体" w:hAnsi="宋体" w:eastAsia="宋体" w:cs="宋体"/>
          <w:color w:val="auto"/>
          <w:spacing w:val="-1"/>
          <w:sz w:val="24"/>
          <w:szCs w:val="24"/>
        </w:rPr>
        <w:t>有权拒绝甲方提出的影响电梯安全运行的要求。</w:t>
      </w:r>
    </w:p>
    <w:p>
      <w:pPr>
        <w:pStyle w:val="4"/>
        <w:snapToGrid/>
        <w:spacing w:beforeAutospacing="0" w:afterAutospacing="0" w:line="360" w:lineRule="auto"/>
        <w:ind w:left="0" w:leftChars="0" w:right="0" w:rightChars="0" w:firstLine="482" w:firstLineChars="0"/>
        <w:jc w:val="left"/>
        <w:rPr>
          <w:rFonts w:hint="eastAsia" w:ascii="宋体" w:hAnsi="宋体" w:eastAsia="宋体" w:cs="宋体"/>
          <w:color w:val="auto"/>
          <w:sz w:val="24"/>
          <w:szCs w:val="24"/>
        </w:rPr>
      </w:pPr>
      <w:r>
        <w:rPr>
          <w:rFonts w:hint="eastAsia" w:ascii="宋体" w:hAnsi="宋体" w:eastAsia="宋体" w:cs="宋体"/>
          <w:color w:val="auto"/>
          <w:spacing w:val="-1"/>
          <w:sz w:val="24"/>
          <w:szCs w:val="24"/>
        </w:rPr>
        <w:t>6.1.3</w:t>
      </w:r>
      <w:r>
        <w:rPr>
          <w:rFonts w:hint="eastAsia" w:ascii="宋体" w:hAnsi="宋体" w:eastAsia="宋体" w:cs="宋体"/>
          <w:color w:val="auto"/>
          <w:spacing w:val="-31"/>
          <w:sz w:val="24"/>
          <w:szCs w:val="24"/>
        </w:rPr>
        <w:t xml:space="preserve"> </w:t>
      </w:r>
      <w:r>
        <w:rPr>
          <w:rFonts w:hint="eastAsia" w:ascii="宋体" w:hAnsi="宋体" w:eastAsia="宋体" w:cs="宋体"/>
          <w:color w:val="auto"/>
          <w:spacing w:val="-1"/>
          <w:sz w:val="24"/>
          <w:szCs w:val="24"/>
        </w:rPr>
        <w:t>为保护乙方的技术专利，被更换的零部件涉及乙方技术专利的，应无偿交由乙</w:t>
      </w:r>
      <w:r>
        <w:rPr>
          <w:rFonts w:hint="eastAsia" w:ascii="宋体" w:hAnsi="宋体" w:eastAsia="宋体" w:cs="宋体"/>
          <w:color w:val="auto"/>
          <w:spacing w:val="-2"/>
          <w:sz w:val="24"/>
          <w:szCs w:val="24"/>
        </w:rPr>
        <w:t>方回收或当场销毁。</w:t>
      </w:r>
    </w:p>
    <w:p>
      <w:pPr>
        <w:pStyle w:val="4"/>
        <w:snapToGrid/>
        <w:spacing w:beforeAutospacing="0" w:afterAutospacing="0" w:line="360" w:lineRule="auto"/>
        <w:ind w:left="0" w:leftChars="0" w:right="0" w:rightChars="0" w:firstLine="482" w:firstLineChars="0"/>
        <w:jc w:val="left"/>
        <w:outlineLvl w:val="0"/>
        <w:rPr>
          <w:rFonts w:hint="eastAsia" w:ascii="宋体" w:hAnsi="宋体" w:eastAsia="宋体" w:cs="宋体"/>
          <w:color w:val="auto"/>
          <w:sz w:val="24"/>
          <w:szCs w:val="24"/>
        </w:rPr>
      </w:pPr>
      <w:r>
        <w:rPr>
          <w:rFonts w:hint="eastAsia" w:ascii="宋体" w:hAnsi="宋体" w:eastAsia="宋体" w:cs="宋体"/>
          <w:color w:val="auto"/>
          <w:spacing w:val="-4"/>
          <w:sz w:val="24"/>
          <w:szCs w:val="24"/>
          <w14:textOutline w14:w="4358" w14:cap="sq" w14:cmpd="sng">
            <w14:solidFill>
              <w14:srgbClr w14:val="000000"/>
            </w14:solidFill>
            <w14:prstDash w14:val="solid"/>
            <w14:bevel/>
          </w14:textOutline>
        </w:rPr>
        <w:t>6.2</w:t>
      </w:r>
      <w:r>
        <w:rPr>
          <w:rFonts w:hint="eastAsia" w:ascii="宋体" w:hAnsi="宋体" w:eastAsia="宋体" w:cs="宋体"/>
          <w:color w:val="auto"/>
          <w:spacing w:val="-47"/>
          <w:sz w:val="24"/>
          <w:szCs w:val="24"/>
        </w:rPr>
        <w:t xml:space="preserve"> </w:t>
      </w:r>
      <w:r>
        <w:rPr>
          <w:rFonts w:hint="eastAsia" w:ascii="宋体" w:hAnsi="宋体" w:eastAsia="宋体" w:cs="宋体"/>
          <w:color w:val="auto"/>
          <w:spacing w:val="-4"/>
          <w:sz w:val="24"/>
          <w:szCs w:val="24"/>
          <w14:textOutline w14:w="4358" w14:cap="sq" w14:cmpd="sng">
            <w14:solidFill>
              <w14:srgbClr w14:val="000000"/>
            </w14:solidFill>
            <w14:prstDash w14:val="solid"/>
            <w14:bevel/>
          </w14:textOutline>
        </w:rPr>
        <w:t>义务</w:t>
      </w:r>
    </w:p>
    <w:p>
      <w:pPr>
        <w:pStyle w:val="4"/>
        <w:snapToGrid/>
        <w:spacing w:beforeAutospacing="0" w:afterAutospacing="0" w:line="360" w:lineRule="auto"/>
        <w:ind w:left="0" w:leftChars="0" w:right="0" w:rightChars="0" w:firstLine="482" w:firstLineChars="0"/>
        <w:jc w:val="left"/>
        <w:rPr>
          <w:rFonts w:hint="eastAsia" w:ascii="宋体" w:hAnsi="宋体" w:eastAsia="宋体" w:cs="宋体"/>
          <w:color w:val="auto"/>
          <w:sz w:val="24"/>
          <w:szCs w:val="28"/>
        </w:rPr>
      </w:pPr>
      <w:r>
        <w:rPr>
          <w:rFonts w:hint="eastAsia" w:ascii="宋体" w:hAnsi="宋体" w:eastAsia="宋体" w:cs="宋体"/>
          <w:color w:val="auto"/>
          <w:spacing w:val="-3"/>
          <w:sz w:val="24"/>
          <w:szCs w:val="24"/>
        </w:rPr>
        <w:t>6.2.1</w:t>
      </w:r>
      <w:r>
        <w:rPr>
          <w:rFonts w:hint="eastAsia" w:ascii="宋体" w:hAnsi="宋体" w:eastAsia="宋体" w:cs="宋体"/>
          <w:color w:val="auto"/>
          <w:spacing w:val="-49"/>
          <w:sz w:val="24"/>
          <w:szCs w:val="24"/>
        </w:rPr>
        <w:t xml:space="preserve"> </w:t>
      </w:r>
      <w:r>
        <w:rPr>
          <w:rFonts w:hint="eastAsia" w:ascii="宋体" w:hAnsi="宋体" w:eastAsia="宋体" w:cs="宋体"/>
          <w:color w:val="auto"/>
          <w:sz w:val="24"/>
          <w:szCs w:val="28"/>
        </w:rPr>
        <w:t>乙方承诺是依法成立的在中国境内有住</w:t>
      </w:r>
      <w:r>
        <w:rPr>
          <w:rFonts w:hint="eastAsia" w:ascii="宋体" w:hAnsi="宋体" w:eastAsia="宋体" w:cs="宋体"/>
          <w:color w:val="auto"/>
          <w:spacing w:val="-1"/>
          <w:sz w:val="24"/>
          <w:szCs w:val="28"/>
        </w:rPr>
        <w:t>所的法人，已取得法律法规规定的电梯维保许可，符合国家规定的电梯维保资质并具有从事</w:t>
      </w:r>
      <w:r>
        <w:rPr>
          <w:rFonts w:hint="eastAsia" w:ascii="宋体" w:hAnsi="宋体" w:eastAsia="宋体" w:cs="宋体"/>
          <w:color w:val="auto"/>
          <w:spacing w:val="-4"/>
          <w:sz w:val="24"/>
          <w:szCs w:val="28"/>
        </w:rPr>
        <w:t>电梯系统维保的运营能力、技术水平。</w:t>
      </w:r>
    </w:p>
    <w:p>
      <w:pPr>
        <w:snapToGrid/>
        <w:spacing w:beforeAutospacing="0" w:afterAutospacing="0" w:line="360" w:lineRule="auto"/>
        <w:ind w:left="0" w:leftChars="0" w:right="0" w:rightChars="0" w:firstLine="482" w:firstLineChars="0"/>
        <w:jc w:val="left"/>
        <w:rPr>
          <w:rFonts w:hint="eastAsia" w:ascii="宋体" w:hAnsi="宋体" w:eastAsia="宋体" w:cs="宋体"/>
          <w:color w:val="auto"/>
          <w:spacing w:val="-2"/>
          <w:sz w:val="24"/>
          <w:szCs w:val="28"/>
        </w:rPr>
      </w:pPr>
      <w:r>
        <w:rPr>
          <w:rFonts w:hint="eastAsia" w:ascii="宋体" w:hAnsi="宋体" w:eastAsia="宋体" w:cs="宋体"/>
          <w:color w:val="auto"/>
          <w:spacing w:val="-3"/>
          <w:sz w:val="24"/>
          <w:szCs w:val="24"/>
        </w:rPr>
        <w:t>6.2.</w:t>
      </w:r>
      <w:r>
        <w:rPr>
          <w:rFonts w:hint="eastAsia" w:ascii="宋体" w:hAnsi="宋体" w:eastAsia="宋体" w:cs="宋体"/>
          <w:color w:val="auto"/>
          <w:spacing w:val="-3"/>
          <w:sz w:val="24"/>
          <w:szCs w:val="24"/>
          <w:lang w:val="en-US" w:eastAsia="zh-CN"/>
        </w:rPr>
        <w:t>2</w:t>
      </w:r>
      <w:r>
        <w:rPr>
          <w:rFonts w:hint="eastAsia" w:ascii="宋体" w:hAnsi="宋体" w:eastAsia="宋体" w:cs="宋体"/>
          <w:color w:val="auto"/>
          <w:spacing w:val="-49"/>
          <w:sz w:val="24"/>
          <w:szCs w:val="24"/>
        </w:rPr>
        <w:t xml:space="preserve"> </w:t>
      </w:r>
      <w:r>
        <w:rPr>
          <w:rFonts w:hint="eastAsia" w:ascii="宋体" w:hAnsi="宋体" w:eastAsia="宋体" w:cs="宋体"/>
          <w:color w:val="auto"/>
          <w:sz w:val="24"/>
          <w:szCs w:val="28"/>
        </w:rPr>
        <w:t>乙方承诺所派往甲方服务的所有的工作</w:t>
      </w:r>
      <w:r>
        <w:rPr>
          <w:rFonts w:hint="eastAsia" w:ascii="宋体" w:hAnsi="宋体" w:eastAsia="宋体" w:cs="宋体"/>
          <w:color w:val="auto"/>
          <w:spacing w:val="-1"/>
          <w:sz w:val="24"/>
          <w:szCs w:val="28"/>
        </w:rPr>
        <w:t>人员都已与乙方签订符合规范的“劳动合同”并承担其社会保险、工资、劳保福利及其它一</w:t>
      </w:r>
      <w:r>
        <w:rPr>
          <w:rFonts w:hint="eastAsia" w:ascii="宋体" w:hAnsi="宋体" w:eastAsia="宋体" w:cs="宋体"/>
          <w:color w:val="auto"/>
          <w:sz w:val="24"/>
          <w:szCs w:val="28"/>
        </w:rPr>
        <w:t>切费用，严格要求工作人员遵守甲方各项规</w:t>
      </w:r>
      <w:r>
        <w:rPr>
          <w:rFonts w:hint="eastAsia" w:ascii="宋体" w:hAnsi="宋体" w:eastAsia="宋体" w:cs="宋体"/>
          <w:color w:val="auto"/>
          <w:spacing w:val="-1"/>
          <w:sz w:val="24"/>
          <w:szCs w:val="28"/>
        </w:rPr>
        <w:t>章制度</w:t>
      </w:r>
      <w:r>
        <w:rPr>
          <w:rFonts w:hint="eastAsia" w:ascii="宋体" w:hAnsi="宋体" w:eastAsia="宋体" w:cs="宋体"/>
          <w:color w:val="auto"/>
          <w:spacing w:val="-1"/>
          <w:sz w:val="24"/>
          <w:szCs w:val="28"/>
          <w:lang w:eastAsia="zh-CN"/>
        </w:rPr>
        <w:t>，</w:t>
      </w:r>
      <w:r>
        <w:rPr>
          <w:rFonts w:hint="eastAsia" w:ascii="宋体" w:hAnsi="宋体" w:eastAsia="宋体" w:cs="宋体"/>
          <w:color w:val="auto"/>
          <w:spacing w:val="-1"/>
          <w:sz w:val="24"/>
          <w:szCs w:val="28"/>
          <w:lang w:val="en-US" w:eastAsia="zh-CN"/>
        </w:rPr>
        <w:t>乙方与其工作人员产生的一切纠纷，由乙方自行承担责任，因此给甲方造成损失的，乙方应当向甲方承担赔偿责任</w:t>
      </w:r>
      <w:r>
        <w:rPr>
          <w:rFonts w:hint="eastAsia" w:ascii="宋体" w:hAnsi="宋体" w:eastAsia="宋体" w:cs="宋体"/>
          <w:color w:val="auto"/>
          <w:spacing w:val="-1"/>
          <w:sz w:val="24"/>
          <w:szCs w:val="28"/>
        </w:rPr>
        <w:t>。</w:t>
      </w:r>
      <w:r>
        <w:rPr>
          <w:rFonts w:hint="eastAsia" w:ascii="宋体" w:hAnsi="宋体" w:eastAsia="宋体" w:cs="宋体"/>
          <w:color w:val="auto"/>
          <w:spacing w:val="-1"/>
          <w:sz w:val="24"/>
          <w:szCs w:val="28"/>
          <w:lang w:val="en-US" w:eastAsia="zh-CN"/>
        </w:rPr>
        <w:t>乙方工作人员</w:t>
      </w:r>
      <w:r>
        <w:rPr>
          <w:rFonts w:hint="eastAsia" w:ascii="宋体" w:hAnsi="宋体" w:eastAsia="宋体" w:cs="宋体"/>
          <w:color w:val="auto"/>
          <w:spacing w:val="-1"/>
          <w:sz w:val="24"/>
          <w:szCs w:val="28"/>
        </w:rPr>
        <w:t>现场作业时如损</w:t>
      </w:r>
      <w:r>
        <w:rPr>
          <w:rFonts w:hint="eastAsia" w:ascii="宋体" w:hAnsi="宋体" w:eastAsia="宋体" w:cs="宋体"/>
          <w:color w:val="auto"/>
          <w:spacing w:val="-2"/>
          <w:sz w:val="24"/>
          <w:szCs w:val="28"/>
        </w:rPr>
        <w:t>坏甲方管理区域内物品或物业设施、设备，乙方应向甲方相应赔偿。</w:t>
      </w:r>
    </w:p>
    <w:p>
      <w:pPr>
        <w:snapToGrid/>
        <w:spacing w:beforeAutospacing="0" w:afterAutospacing="0" w:line="360" w:lineRule="auto"/>
        <w:ind w:left="0" w:leftChars="0" w:right="0" w:rightChars="0" w:firstLine="482" w:firstLineChars="0"/>
        <w:jc w:val="left"/>
        <w:rPr>
          <w:rFonts w:hint="eastAsia" w:ascii="宋体" w:hAnsi="宋体" w:eastAsia="宋体" w:cs="宋体"/>
          <w:color w:val="auto"/>
          <w:sz w:val="24"/>
          <w:szCs w:val="28"/>
        </w:rPr>
      </w:pPr>
      <w:r>
        <w:rPr>
          <w:rFonts w:hint="eastAsia" w:ascii="宋体" w:hAnsi="宋体" w:eastAsia="宋体" w:cs="宋体"/>
          <w:color w:val="auto"/>
          <w:spacing w:val="-2"/>
          <w:sz w:val="24"/>
          <w:szCs w:val="28"/>
          <w:lang w:val="en-US" w:eastAsia="zh-CN"/>
        </w:rPr>
        <w:t xml:space="preserve">6.2.3 </w:t>
      </w:r>
      <w:r>
        <w:rPr>
          <w:rFonts w:hint="eastAsia" w:ascii="宋体" w:hAnsi="宋体" w:eastAsia="宋体" w:cs="宋体"/>
          <w:color w:val="auto"/>
          <w:spacing w:val="-1"/>
          <w:sz w:val="24"/>
          <w:szCs w:val="28"/>
        </w:rPr>
        <w:t>乙方在维护保养中需严格执行安全技术规范的要求，严格遵守甲方各项规章制度并负责电梯维保过程中的安全作业，严格落实现场</w:t>
      </w:r>
      <w:r>
        <w:rPr>
          <w:rFonts w:hint="eastAsia" w:ascii="宋体" w:hAnsi="宋体" w:eastAsia="宋体" w:cs="宋体"/>
          <w:color w:val="auto"/>
          <w:spacing w:val="6"/>
          <w:sz w:val="24"/>
          <w:szCs w:val="28"/>
        </w:rPr>
        <w:t xml:space="preserve"> </w:t>
      </w:r>
      <w:r>
        <w:rPr>
          <w:rFonts w:hint="eastAsia" w:ascii="宋体" w:hAnsi="宋体" w:eastAsia="宋体" w:cs="宋体"/>
          <w:color w:val="auto"/>
          <w:spacing w:val="-7"/>
          <w:sz w:val="24"/>
          <w:szCs w:val="28"/>
        </w:rPr>
        <w:t>安全防护措施，保证施工安全，在维保中因乙方原因造成甲方</w:t>
      </w:r>
      <w:r>
        <w:rPr>
          <w:rFonts w:hint="eastAsia" w:ascii="宋体" w:hAnsi="宋体" w:eastAsia="宋体" w:cs="宋体"/>
          <w:color w:val="auto"/>
          <w:spacing w:val="-8"/>
          <w:sz w:val="24"/>
          <w:szCs w:val="28"/>
        </w:rPr>
        <w:t>或业主、</w:t>
      </w:r>
      <w:r>
        <w:rPr>
          <w:rFonts w:hint="eastAsia" w:ascii="宋体" w:hAnsi="宋体" w:eastAsia="宋体" w:cs="宋体"/>
          <w:color w:val="auto"/>
          <w:sz w:val="24"/>
          <w:szCs w:val="28"/>
        </w:rPr>
        <w:t>住户等任何第三方、乙方工作人员的任何人</w:t>
      </w:r>
      <w:r>
        <w:rPr>
          <w:rFonts w:hint="eastAsia" w:ascii="宋体" w:hAnsi="宋体" w:eastAsia="宋体" w:cs="宋体"/>
          <w:color w:val="auto"/>
          <w:spacing w:val="-1"/>
          <w:sz w:val="24"/>
          <w:szCs w:val="28"/>
        </w:rPr>
        <w:t>身损害、财产损失均由乙</w:t>
      </w:r>
      <w:r>
        <w:rPr>
          <w:rFonts w:hint="eastAsia" w:ascii="宋体" w:hAnsi="宋体" w:eastAsia="宋体" w:cs="宋体"/>
          <w:color w:val="auto"/>
          <w:spacing w:val="-2"/>
          <w:sz w:val="24"/>
          <w:szCs w:val="28"/>
        </w:rPr>
        <w:t>方负责。由此给甲方所造成的损失，甲方有权向乙方全额追偿。</w:t>
      </w:r>
    </w:p>
    <w:p>
      <w:pPr>
        <w:pStyle w:val="4"/>
        <w:snapToGrid/>
        <w:spacing w:beforeAutospacing="0" w:afterAutospacing="0" w:line="360" w:lineRule="auto"/>
        <w:ind w:left="0" w:leftChars="0" w:right="0" w:rightChars="0" w:firstLine="482" w:firstLineChars="0"/>
        <w:jc w:val="left"/>
        <w:rPr>
          <w:rFonts w:hint="eastAsia" w:ascii="宋体" w:hAnsi="宋体" w:eastAsia="宋体" w:cs="宋体"/>
          <w:color w:val="auto"/>
          <w:sz w:val="24"/>
          <w:szCs w:val="24"/>
        </w:rPr>
      </w:pPr>
      <w:r>
        <w:rPr>
          <w:rFonts w:hint="eastAsia" w:ascii="宋体" w:hAnsi="宋体" w:eastAsia="宋体" w:cs="宋体"/>
          <w:color w:val="auto"/>
          <w:spacing w:val="-2"/>
          <w:sz w:val="24"/>
          <w:szCs w:val="28"/>
          <w:lang w:val="en-US" w:eastAsia="zh-CN"/>
        </w:rPr>
        <w:t xml:space="preserve">6.2.4 </w:t>
      </w:r>
      <w:r>
        <w:rPr>
          <w:rFonts w:hint="eastAsia" w:ascii="宋体" w:hAnsi="宋体" w:eastAsia="宋体" w:cs="宋体"/>
          <w:color w:val="auto"/>
          <w:spacing w:val="-2"/>
          <w:sz w:val="24"/>
          <w:szCs w:val="24"/>
        </w:rPr>
        <w:t>按照国家规定，乙方派出维保专业人员对上述设备提供至少每</w:t>
      </w:r>
      <w:r>
        <w:rPr>
          <w:rFonts w:hint="eastAsia" w:ascii="宋体" w:hAnsi="宋体" w:eastAsia="宋体" w:cs="宋体"/>
          <w:color w:val="auto"/>
          <w:spacing w:val="-34"/>
          <w:sz w:val="24"/>
          <w:szCs w:val="24"/>
        </w:rPr>
        <w:t xml:space="preserve"> </w:t>
      </w:r>
      <w:r>
        <w:rPr>
          <w:rFonts w:hint="eastAsia" w:ascii="宋体" w:hAnsi="宋体" w:eastAsia="宋体" w:cs="宋体"/>
          <w:color w:val="auto"/>
          <w:spacing w:val="-2"/>
          <w:sz w:val="24"/>
          <w:szCs w:val="24"/>
        </w:rPr>
        <w:t>15</w:t>
      </w:r>
      <w:r>
        <w:rPr>
          <w:rFonts w:hint="eastAsia" w:ascii="宋体" w:hAnsi="宋体" w:eastAsia="宋体" w:cs="宋体"/>
          <w:color w:val="auto"/>
          <w:spacing w:val="-52"/>
          <w:sz w:val="24"/>
          <w:szCs w:val="24"/>
        </w:rPr>
        <w:t xml:space="preserve"> </w:t>
      </w:r>
      <w:r>
        <w:rPr>
          <w:rFonts w:hint="eastAsia" w:ascii="宋体" w:hAnsi="宋体" w:eastAsia="宋体" w:cs="宋体"/>
          <w:color w:val="auto"/>
          <w:spacing w:val="-2"/>
          <w:sz w:val="24"/>
          <w:szCs w:val="24"/>
        </w:rPr>
        <w:t>天</w:t>
      </w:r>
      <w:r>
        <w:rPr>
          <w:rFonts w:hint="eastAsia" w:ascii="宋体" w:hAnsi="宋体" w:eastAsia="宋体" w:cs="宋体"/>
          <w:color w:val="auto"/>
          <w:spacing w:val="-38"/>
          <w:sz w:val="24"/>
          <w:szCs w:val="24"/>
        </w:rPr>
        <w:t xml:space="preserve"> </w:t>
      </w:r>
      <w:r>
        <w:rPr>
          <w:rFonts w:hint="eastAsia" w:ascii="宋体" w:hAnsi="宋体" w:eastAsia="宋体" w:cs="宋体"/>
          <w:color w:val="auto"/>
          <w:spacing w:val="-2"/>
          <w:sz w:val="24"/>
          <w:szCs w:val="24"/>
        </w:rPr>
        <w:t>1</w:t>
      </w:r>
      <w:r>
        <w:rPr>
          <w:rFonts w:hint="eastAsia" w:ascii="宋体" w:hAnsi="宋体" w:eastAsia="宋体" w:cs="宋体"/>
          <w:color w:val="auto"/>
          <w:spacing w:val="-51"/>
          <w:sz w:val="24"/>
          <w:szCs w:val="24"/>
        </w:rPr>
        <w:t xml:space="preserve"> </w:t>
      </w:r>
      <w:r>
        <w:rPr>
          <w:rFonts w:hint="eastAsia" w:ascii="宋体" w:hAnsi="宋体" w:eastAsia="宋体" w:cs="宋体"/>
          <w:color w:val="auto"/>
          <w:spacing w:val="-2"/>
          <w:sz w:val="24"/>
          <w:szCs w:val="24"/>
        </w:rPr>
        <w:t>次的例行保养</w:t>
      </w:r>
      <w:r>
        <w:rPr>
          <w:rFonts w:hint="eastAsia" w:ascii="宋体" w:hAnsi="宋体" w:eastAsia="宋体" w:cs="宋体"/>
          <w:color w:val="auto"/>
          <w:sz w:val="24"/>
          <w:szCs w:val="24"/>
        </w:rPr>
        <w:t>工作，乙方发现有可能损害或影响电梯运行安全或质量的因素</w:t>
      </w:r>
      <w:r>
        <w:rPr>
          <w:rFonts w:hint="eastAsia" w:ascii="宋体" w:hAnsi="宋体" w:eastAsia="宋体" w:cs="宋体"/>
          <w:color w:val="auto"/>
          <w:spacing w:val="-1"/>
          <w:sz w:val="24"/>
          <w:szCs w:val="24"/>
        </w:rPr>
        <w:t>时，将立即向甲方报告并商</w:t>
      </w:r>
      <w:r>
        <w:rPr>
          <w:rFonts w:hint="eastAsia" w:ascii="宋体" w:hAnsi="宋体" w:eastAsia="宋体" w:cs="宋体"/>
          <w:color w:val="auto"/>
          <w:spacing w:val="-2"/>
          <w:sz w:val="24"/>
          <w:szCs w:val="24"/>
        </w:rPr>
        <w:t>议整改方案。</w:t>
      </w:r>
    </w:p>
    <w:p>
      <w:pPr>
        <w:pStyle w:val="4"/>
        <w:snapToGrid/>
        <w:spacing w:beforeAutospacing="0" w:afterAutospacing="0" w:line="360" w:lineRule="auto"/>
        <w:ind w:left="0" w:leftChars="0" w:right="0" w:rightChars="0" w:firstLine="482" w:firstLineChars="0"/>
        <w:jc w:val="left"/>
        <w:rPr>
          <w:rFonts w:ascii="宋体" w:eastAsia="宋体"/>
          <w:color w:val="auto"/>
          <w:sz w:val="24"/>
          <w:szCs w:val="24"/>
        </w:rPr>
      </w:pPr>
      <w:r>
        <w:rPr>
          <w:rFonts w:hint="eastAsia" w:ascii="宋体" w:eastAsia="宋体"/>
          <w:color w:val="auto"/>
          <w:sz w:val="24"/>
          <w:szCs w:val="24"/>
          <w:lang w:val="en-US" w:eastAsia="zh-CN"/>
        </w:rPr>
        <w:t xml:space="preserve">6.2.5 </w:t>
      </w:r>
      <w:r>
        <w:rPr>
          <w:rFonts w:ascii="宋体" w:eastAsia="宋体"/>
          <w:color w:val="auto"/>
          <w:sz w:val="24"/>
          <w:szCs w:val="24"/>
        </w:rPr>
        <w:t>为保障乘客的安全以及延长甲方设备的寿命，</w:t>
      </w:r>
      <w:r>
        <w:rPr>
          <w:rFonts w:ascii="宋体" w:eastAsia="宋体"/>
          <w:color w:val="auto"/>
          <w:spacing w:val="-1"/>
          <w:sz w:val="24"/>
          <w:szCs w:val="24"/>
        </w:rPr>
        <w:t>乙方把电梯的保养分为几大模块，科学</w:t>
      </w:r>
      <w:r>
        <w:rPr>
          <w:rFonts w:ascii="宋体" w:eastAsia="宋体"/>
          <w:color w:val="auto"/>
          <w:sz w:val="24"/>
          <w:szCs w:val="24"/>
        </w:rPr>
        <w:t>安排合适的保养程序，为甲方延长设备的寿</w:t>
      </w:r>
      <w:r>
        <w:rPr>
          <w:rFonts w:ascii="宋体" w:eastAsia="宋体"/>
          <w:color w:val="auto"/>
          <w:spacing w:val="-1"/>
          <w:sz w:val="24"/>
          <w:szCs w:val="24"/>
        </w:rPr>
        <w:t>命以及乘客的安全性。乙方运用移动工具等支</w:t>
      </w:r>
      <w:r>
        <w:rPr>
          <w:rFonts w:ascii="宋体" w:eastAsia="宋体"/>
          <w:color w:val="auto"/>
          <w:sz w:val="24"/>
          <w:szCs w:val="24"/>
        </w:rPr>
        <w:t>援工具管理路线和技师的能力，以便在不同环境中对</w:t>
      </w:r>
      <w:r>
        <w:rPr>
          <w:rFonts w:ascii="宋体" w:eastAsia="宋体"/>
          <w:color w:val="auto"/>
          <w:spacing w:val="-1"/>
          <w:sz w:val="24"/>
          <w:szCs w:val="24"/>
        </w:rPr>
        <w:t>不同情况同时管理。</w:t>
      </w:r>
    </w:p>
    <w:p>
      <w:pPr>
        <w:snapToGrid/>
        <w:spacing w:beforeAutospacing="0" w:afterAutospacing="0" w:line="360" w:lineRule="auto"/>
        <w:ind w:left="0" w:leftChars="0" w:right="0" w:rightChars="0" w:firstLine="482" w:firstLineChars="0"/>
        <w:jc w:val="left"/>
        <w:rPr>
          <w:rFonts w:ascii="宋体" w:hAnsi="黑体" w:eastAsia="宋体" w:cs="黑体"/>
          <w:snapToGrid w:val="0"/>
          <w:color w:val="auto"/>
          <w:kern w:val="0"/>
          <w:sz w:val="24"/>
          <w:szCs w:val="24"/>
          <w:lang w:val="en-US" w:eastAsia="en-US" w:bidi="ar-SA"/>
        </w:rPr>
      </w:pPr>
      <w:r>
        <w:rPr>
          <w:rFonts w:hint="eastAsia" w:ascii="宋体" w:eastAsia="宋体"/>
          <w:color w:val="auto"/>
          <w:sz w:val="24"/>
          <w:szCs w:val="24"/>
          <w:lang w:val="en-US" w:eastAsia="zh-CN"/>
        </w:rPr>
        <w:t xml:space="preserve">6.2.6 </w:t>
      </w:r>
      <w:r>
        <w:rPr>
          <w:rFonts w:ascii="宋体" w:hAnsi="宋体" w:eastAsia="宋体" w:cs="宋体"/>
          <w:color w:val="auto"/>
          <w:spacing w:val="-1"/>
          <w:sz w:val="24"/>
          <w:szCs w:val="28"/>
        </w:rPr>
        <w:t>乙</w:t>
      </w:r>
      <w:r>
        <w:rPr>
          <w:rFonts w:ascii="宋体" w:hAnsi="黑体" w:eastAsia="宋体" w:cs="黑体"/>
          <w:snapToGrid w:val="0"/>
          <w:color w:val="auto"/>
          <w:kern w:val="0"/>
          <w:sz w:val="24"/>
          <w:szCs w:val="24"/>
          <w:lang w:val="en-US" w:eastAsia="en-US" w:bidi="ar-SA"/>
        </w:rPr>
        <w:t>方应在每季度首月的第一周内，制订本季度电梯维护保养计划(计划需详细到每月维报事项)并提交甲方</w:t>
      </w:r>
      <w:r>
        <w:rPr>
          <w:rFonts w:hint="eastAsia" w:ascii="宋体" w:hAnsi="黑体" w:eastAsia="宋体" w:cs="黑体"/>
          <w:snapToGrid w:val="0"/>
          <w:color w:val="auto"/>
          <w:kern w:val="0"/>
          <w:sz w:val="24"/>
          <w:szCs w:val="24"/>
          <w:lang w:val="en-US" w:eastAsia="zh-CN" w:bidi="ar-SA"/>
        </w:rPr>
        <w:t>确认后方可施行</w:t>
      </w:r>
      <w:r>
        <w:rPr>
          <w:rFonts w:ascii="宋体" w:hAnsi="黑体" w:eastAsia="宋体" w:cs="黑体"/>
          <w:snapToGrid w:val="0"/>
          <w:color w:val="auto"/>
          <w:kern w:val="0"/>
          <w:sz w:val="24"/>
          <w:szCs w:val="24"/>
          <w:lang w:val="en-US" w:eastAsia="en-US" w:bidi="ar-SA"/>
        </w:rPr>
        <w:t>；该计划须涵盖本合同约定的所有电梯及其维保项目，且重点对电梯的主控制系统、变频控制器、平层门磁、载重、导轨等进行预防性测试和维保检测。</w:t>
      </w:r>
    </w:p>
    <w:p>
      <w:pPr>
        <w:snapToGrid/>
        <w:spacing w:beforeAutospacing="0" w:afterAutospacing="0" w:line="360" w:lineRule="auto"/>
        <w:ind w:left="0" w:leftChars="0" w:right="0" w:rightChars="0" w:firstLine="482" w:firstLineChars="0"/>
        <w:jc w:val="left"/>
        <w:rPr>
          <w:rFonts w:ascii="宋体" w:hAnsi="黑体" w:eastAsia="宋体" w:cs="黑体"/>
          <w:snapToGrid w:val="0"/>
          <w:color w:val="auto"/>
          <w:kern w:val="0"/>
          <w:sz w:val="24"/>
          <w:szCs w:val="24"/>
          <w:lang w:val="en-US" w:eastAsia="en-US" w:bidi="ar-SA"/>
        </w:rPr>
      </w:pPr>
      <w:r>
        <w:rPr>
          <w:rFonts w:hint="eastAsia" w:ascii="宋体" w:hAnsi="宋体" w:eastAsia="宋体" w:cs="宋体"/>
          <w:color w:val="auto"/>
          <w:spacing w:val="-2"/>
          <w:sz w:val="24"/>
          <w:szCs w:val="28"/>
          <w:lang w:val="en-US" w:eastAsia="zh-CN"/>
        </w:rPr>
        <w:t xml:space="preserve">6.2.7 </w:t>
      </w:r>
      <w:r>
        <w:rPr>
          <w:rFonts w:ascii="宋体" w:hAnsi="宋体" w:eastAsia="宋体" w:cs="宋体"/>
          <w:color w:val="auto"/>
          <w:spacing w:val="-8"/>
          <w:sz w:val="24"/>
          <w:szCs w:val="28"/>
        </w:rPr>
        <w:t>乙</w:t>
      </w:r>
      <w:r>
        <w:rPr>
          <w:rFonts w:ascii="宋体" w:hAnsi="黑体" w:eastAsia="宋体" w:cs="黑体"/>
          <w:snapToGrid w:val="0"/>
          <w:color w:val="auto"/>
          <w:kern w:val="0"/>
          <w:sz w:val="24"/>
          <w:szCs w:val="24"/>
          <w:lang w:val="en-US" w:eastAsia="en-US" w:bidi="ar-SA"/>
        </w:rPr>
        <w:t>方的维保人员应具有国家承认的合格的电梯维保“上岗证”、按照国家有关规定取得相应资格，在维护过程中应严格按照国家颁布的有关电梯维保标准进行作业。</w:t>
      </w:r>
    </w:p>
    <w:p>
      <w:pPr>
        <w:snapToGrid/>
        <w:spacing w:beforeAutospacing="0" w:afterAutospacing="0" w:line="360" w:lineRule="auto"/>
        <w:ind w:left="0" w:leftChars="0" w:right="0" w:rightChars="0" w:firstLine="482" w:firstLineChars="0"/>
        <w:jc w:val="left"/>
        <w:rPr>
          <w:rFonts w:ascii="宋体" w:hAnsi="宋体" w:eastAsia="宋体" w:cs="宋体"/>
          <w:color w:val="auto"/>
          <w:spacing w:val="-4"/>
          <w:sz w:val="24"/>
          <w:szCs w:val="28"/>
        </w:rPr>
      </w:pPr>
      <w:r>
        <w:rPr>
          <w:rFonts w:hint="eastAsia" w:ascii="宋体" w:hAnsi="宋体" w:eastAsia="宋体" w:cs="宋体"/>
          <w:color w:val="auto"/>
          <w:spacing w:val="-4"/>
          <w:sz w:val="24"/>
          <w:szCs w:val="28"/>
          <w:lang w:val="en-US" w:eastAsia="zh-CN"/>
        </w:rPr>
        <w:t xml:space="preserve">6.2.8 </w:t>
      </w:r>
      <w:r>
        <w:rPr>
          <w:rFonts w:ascii="宋体" w:hAnsi="宋体" w:eastAsia="宋体" w:cs="宋体"/>
          <w:color w:val="auto"/>
          <w:spacing w:val="-8"/>
          <w:sz w:val="24"/>
          <w:szCs w:val="28"/>
        </w:rPr>
        <w:t>乙方的维保人员每次保养到达及离开时必须知会甲方电梯管理责</w:t>
      </w:r>
      <w:r>
        <w:rPr>
          <w:rFonts w:ascii="宋体" w:hAnsi="宋体" w:eastAsia="宋体" w:cs="宋体"/>
          <w:color w:val="auto"/>
          <w:spacing w:val="-4"/>
          <w:sz w:val="24"/>
          <w:szCs w:val="28"/>
        </w:rPr>
        <w:t>任人，并征得甲方电梯管理责任人同意后方可进行维保作业或离开。</w:t>
      </w:r>
    </w:p>
    <w:p>
      <w:pPr>
        <w:snapToGrid/>
        <w:spacing w:beforeAutospacing="0" w:afterAutospacing="0" w:line="360" w:lineRule="auto"/>
        <w:ind w:left="0" w:leftChars="0" w:right="0" w:rightChars="0" w:firstLine="482" w:firstLineChars="0"/>
        <w:jc w:val="left"/>
        <w:rPr>
          <w:rFonts w:hint="default" w:ascii="宋体" w:hAnsi="宋体" w:eastAsia="宋体" w:cs="宋体"/>
          <w:color w:val="auto"/>
          <w:spacing w:val="-2"/>
          <w:sz w:val="24"/>
          <w:szCs w:val="28"/>
          <w:lang w:val="en-US" w:eastAsia="zh-CN"/>
        </w:rPr>
      </w:pPr>
      <w:r>
        <w:rPr>
          <w:rFonts w:hint="eastAsia" w:ascii="宋体" w:hAnsi="宋体" w:eastAsia="宋体" w:cs="宋体"/>
          <w:color w:val="auto"/>
          <w:spacing w:val="-4"/>
          <w:sz w:val="24"/>
          <w:szCs w:val="28"/>
          <w:lang w:val="en-US" w:eastAsia="zh-CN"/>
        </w:rPr>
        <w:t xml:space="preserve">6.2.9 </w:t>
      </w:r>
      <w:r>
        <w:rPr>
          <w:rFonts w:ascii="宋体" w:hAnsi="宋体" w:eastAsia="宋体" w:cs="宋体"/>
          <w:color w:val="auto"/>
          <w:spacing w:val="9"/>
          <w:sz w:val="24"/>
          <w:szCs w:val="28"/>
        </w:rPr>
        <w:t xml:space="preserve">乙方在维保作业和急修前必须在相应位置悬挂(放置)作业警 </w:t>
      </w:r>
      <w:r>
        <w:rPr>
          <w:rFonts w:ascii="宋体" w:hAnsi="宋体" w:eastAsia="宋体" w:cs="宋体"/>
          <w:color w:val="auto"/>
          <w:spacing w:val="-1"/>
          <w:sz w:val="24"/>
          <w:szCs w:val="28"/>
        </w:rPr>
        <w:t>示牌，并采取安全防护、隔离措施；维保作业完成后应如实填写各项维保书面记录文件并</w:t>
      </w:r>
      <w:r>
        <w:rPr>
          <w:rFonts w:hint="eastAsia" w:ascii="宋体" w:hAnsi="宋体" w:eastAsia="宋体" w:cs="宋体"/>
          <w:color w:val="auto"/>
          <w:spacing w:val="-1"/>
          <w:sz w:val="24"/>
          <w:szCs w:val="28"/>
          <w:lang w:val="en-US" w:eastAsia="zh-CN"/>
        </w:rPr>
        <w:t>经甲方</w:t>
      </w:r>
      <w:r>
        <w:rPr>
          <w:rFonts w:ascii="宋体" w:hAnsi="宋体" w:eastAsia="宋体" w:cs="宋体"/>
          <w:color w:val="auto"/>
          <w:spacing w:val="-1"/>
          <w:sz w:val="24"/>
          <w:szCs w:val="28"/>
        </w:rPr>
        <w:t>单位电梯安全管理员或物业服务中心现</w:t>
      </w:r>
      <w:r>
        <w:rPr>
          <w:rFonts w:ascii="宋体" w:hAnsi="宋体" w:eastAsia="宋体" w:cs="宋体"/>
          <w:color w:val="auto"/>
          <w:spacing w:val="-5"/>
          <w:sz w:val="24"/>
          <w:szCs w:val="28"/>
        </w:rPr>
        <w:t>负责人签字确认。</w:t>
      </w:r>
    </w:p>
    <w:p>
      <w:pPr>
        <w:snapToGrid/>
        <w:spacing w:beforeAutospacing="0" w:afterAutospacing="0" w:line="360" w:lineRule="auto"/>
        <w:ind w:left="0" w:leftChars="0" w:right="0" w:rightChars="0" w:firstLine="482" w:firstLineChars="0"/>
        <w:jc w:val="left"/>
        <w:rPr>
          <w:rFonts w:ascii="宋体" w:eastAsia="宋体"/>
          <w:color w:val="auto"/>
          <w:sz w:val="24"/>
          <w:szCs w:val="24"/>
        </w:rPr>
      </w:pPr>
      <w:r>
        <w:rPr>
          <w:rFonts w:hint="eastAsia" w:ascii="宋体" w:hAnsi="宋体" w:eastAsia="宋体" w:cs="宋体"/>
          <w:color w:val="auto"/>
          <w:spacing w:val="-2"/>
          <w:sz w:val="24"/>
          <w:szCs w:val="28"/>
          <w:lang w:val="en-US" w:eastAsia="zh-CN"/>
        </w:rPr>
        <w:t xml:space="preserve">6.2.10 </w:t>
      </w:r>
      <w:r>
        <w:rPr>
          <w:rFonts w:ascii="宋体" w:eastAsia="宋体"/>
          <w:color w:val="auto"/>
          <w:spacing w:val="-2"/>
          <w:sz w:val="24"/>
          <w:szCs w:val="24"/>
        </w:rPr>
        <w:t>全日</w:t>
      </w:r>
      <w:r>
        <w:rPr>
          <w:rFonts w:ascii="宋体" w:eastAsia="宋体"/>
          <w:color w:val="auto"/>
          <w:spacing w:val="-53"/>
          <w:sz w:val="24"/>
          <w:szCs w:val="24"/>
        </w:rPr>
        <w:t xml:space="preserve"> </w:t>
      </w:r>
      <w:r>
        <w:rPr>
          <w:rFonts w:ascii="宋体" w:eastAsia="宋体"/>
          <w:color w:val="auto"/>
          <w:spacing w:val="-2"/>
          <w:sz w:val="24"/>
          <w:szCs w:val="24"/>
        </w:rPr>
        <w:t>24</w:t>
      </w:r>
      <w:r>
        <w:rPr>
          <w:rFonts w:ascii="宋体" w:eastAsia="宋体"/>
          <w:color w:val="auto"/>
          <w:spacing w:val="-41"/>
          <w:sz w:val="24"/>
          <w:szCs w:val="24"/>
        </w:rPr>
        <w:t xml:space="preserve"> </w:t>
      </w:r>
      <w:r>
        <w:rPr>
          <w:rFonts w:ascii="宋体" w:eastAsia="宋体"/>
          <w:color w:val="auto"/>
          <w:spacing w:val="-2"/>
          <w:sz w:val="24"/>
          <w:szCs w:val="24"/>
        </w:rPr>
        <w:t>小时紧急修理服务</w:t>
      </w:r>
    </w:p>
    <w:p>
      <w:pPr>
        <w:pStyle w:val="4"/>
        <w:snapToGrid/>
        <w:spacing w:beforeAutospacing="0" w:afterAutospacing="0" w:line="360" w:lineRule="auto"/>
        <w:ind w:left="0" w:leftChars="0" w:right="0" w:rightChars="0" w:firstLine="482" w:firstLineChars="0"/>
        <w:jc w:val="left"/>
        <w:rPr>
          <w:rFonts w:ascii="宋体" w:eastAsia="宋体"/>
          <w:color w:val="auto"/>
          <w:spacing w:val="-2"/>
          <w:sz w:val="24"/>
          <w:szCs w:val="24"/>
        </w:rPr>
      </w:pPr>
      <w:r>
        <w:rPr>
          <w:rFonts w:ascii="宋体" w:eastAsia="宋体"/>
          <w:color w:val="auto"/>
          <w:spacing w:val="-2"/>
          <w:sz w:val="24"/>
          <w:szCs w:val="24"/>
        </w:rPr>
        <w:t>乙方提供全日</w:t>
      </w:r>
      <w:r>
        <w:rPr>
          <w:rFonts w:ascii="宋体" w:eastAsia="宋体"/>
          <w:color w:val="auto"/>
          <w:spacing w:val="-34"/>
          <w:sz w:val="24"/>
          <w:szCs w:val="24"/>
        </w:rPr>
        <w:t xml:space="preserve"> </w:t>
      </w:r>
      <w:r>
        <w:rPr>
          <w:rFonts w:ascii="宋体" w:eastAsia="宋体"/>
          <w:color w:val="auto"/>
          <w:spacing w:val="-2"/>
          <w:sz w:val="24"/>
          <w:szCs w:val="24"/>
        </w:rPr>
        <w:t>24</w:t>
      </w:r>
      <w:r>
        <w:rPr>
          <w:rFonts w:ascii="宋体" w:eastAsia="宋体"/>
          <w:color w:val="auto"/>
          <w:spacing w:val="-42"/>
          <w:sz w:val="24"/>
          <w:szCs w:val="24"/>
        </w:rPr>
        <w:t xml:space="preserve"> </w:t>
      </w:r>
      <w:r>
        <w:rPr>
          <w:rFonts w:ascii="宋体" w:eastAsia="宋体"/>
          <w:color w:val="auto"/>
          <w:spacing w:val="-2"/>
          <w:sz w:val="24"/>
          <w:szCs w:val="24"/>
        </w:rPr>
        <w:t>小时紧急修理服务，甲方发现维保设备发生故障或有不正常运行现象，应立即拨打乙方</w:t>
      </w:r>
      <w:r>
        <w:rPr>
          <w:rFonts w:ascii="宋体" w:eastAsia="宋体"/>
          <w:color w:val="auto"/>
          <w:spacing w:val="-52"/>
          <w:sz w:val="24"/>
          <w:szCs w:val="24"/>
        </w:rPr>
        <w:t xml:space="preserve"> </w:t>
      </w:r>
      <w:r>
        <w:rPr>
          <w:rFonts w:ascii="宋体" w:eastAsia="宋体"/>
          <w:color w:val="auto"/>
          <w:spacing w:val="-2"/>
          <w:sz w:val="24"/>
          <w:szCs w:val="24"/>
        </w:rPr>
        <w:t>24</w:t>
      </w:r>
      <w:r>
        <w:rPr>
          <w:rFonts w:ascii="宋体" w:eastAsia="宋体"/>
          <w:color w:val="auto"/>
          <w:spacing w:val="-42"/>
          <w:sz w:val="24"/>
          <w:szCs w:val="24"/>
        </w:rPr>
        <w:t xml:space="preserve"> </w:t>
      </w:r>
      <w:r>
        <w:rPr>
          <w:rFonts w:ascii="宋体" w:eastAsia="宋体"/>
          <w:color w:val="auto"/>
          <w:spacing w:val="-2"/>
          <w:sz w:val="24"/>
          <w:szCs w:val="24"/>
        </w:rPr>
        <w:t>小时客户服务热线（</w:t>
      </w:r>
      <w:r>
        <w:rPr>
          <w:rFonts w:hint="eastAsia" w:ascii="宋体" w:eastAsia="宋体"/>
          <w:color w:val="auto"/>
          <w:spacing w:val="-2"/>
          <w:sz w:val="24"/>
          <w:szCs w:val="24"/>
          <w:lang w:val="en-US" w:eastAsia="zh-CN"/>
        </w:rPr>
        <w:t xml:space="preserve">     </w:t>
      </w:r>
      <w:r>
        <w:rPr>
          <w:rFonts w:ascii="宋体" w:eastAsia="宋体"/>
          <w:color w:val="auto"/>
          <w:spacing w:val="-45"/>
          <w:sz w:val="24"/>
          <w:szCs w:val="24"/>
        </w:rPr>
        <w:t xml:space="preserve"> </w:t>
      </w:r>
      <w:r>
        <w:rPr>
          <w:rFonts w:ascii="宋体" w:eastAsia="宋体"/>
          <w:color w:val="auto"/>
          <w:spacing w:val="-2"/>
          <w:sz w:val="24"/>
          <w:szCs w:val="24"/>
        </w:rPr>
        <w:t>或</w:t>
      </w:r>
      <w:r>
        <w:rPr>
          <w:rFonts w:ascii="宋体" w:eastAsia="宋体"/>
          <w:color w:val="auto"/>
          <w:spacing w:val="-39"/>
          <w:sz w:val="24"/>
          <w:szCs w:val="24"/>
        </w:rPr>
        <w:t xml:space="preserve"> </w:t>
      </w:r>
      <w:r>
        <w:rPr>
          <w:rFonts w:hint="eastAsia" w:ascii="宋体" w:eastAsia="宋体"/>
          <w:color w:val="auto"/>
          <w:spacing w:val="-39"/>
          <w:sz w:val="24"/>
          <w:szCs w:val="24"/>
          <w:lang w:val="en-US" w:eastAsia="zh-CN"/>
        </w:rPr>
        <w:t xml:space="preserve">      </w:t>
      </w:r>
      <w:r>
        <w:rPr>
          <w:rFonts w:ascii="宋体" w:eastAsia="宋体"/>
          <w:color w:val="auto"/>
          <w:spacing w:val="-3"/>
          <w:sz w:val="24"/>
          <w:szCs w:val="24"/>
          <w14:textOutline w14:w="4358" w14:cap="sq" w14:cmpd="sng">
            <w14:solidFill>
              <w14:srgbClr w14:val="000000"/>
            </w14:solidFill>
            <w14:prstDash w14:val="solid"/>
            <w14:bevel/>
          </w14:textOutline>
        </w:rPr>
        <w:t>）</w:t>
      </w:r>
      <w:r>
        <w:rPr>
          <w:rFonts w:ascii="宋体" w:eastAsia="宋体"/>
          <w:color w:val="auto"/>
          <w:spacing w:val="-3"/>
          <w:sz w:val="24"/>
          <w:szCs w:val="24"/>
        </w:rPr>
        <w:t>通知乙方</w:t>
      </w:r>
      <w:r>
        <w:rPr>
          <w:rFonts w:hint="eastAsia" w:ascii="宋体" w:eastAsia="宋体"/>
          <w:color w:val="auto"/>
          <w:spacing w:val="-3"/>
          <w:sz w:val="24"/>
          <w:szCs w:val="24"/>
          <w:lang w:val="en-US" w:eastAsia="zh-CN"/>
        </w:rPr>
        <w:t xml:space="preserve">     </w:t>
      </w:r>
      <w:r>
        <w:rPr>
          <w:rFonts w:ascii="宋体" w:eastAsia="宋体"/>
          <w:color w:val="auto"/>
          <w:spacing w:val="-1"/>
          <w:sz w:val="24"/>
          <w:szCs w:val="24"/>
        </w:rPr>
        <w:t>从速派遣技术人员处理，乙方承诺根据已接到的甲方通知，在</w:t>
      </w:r>
      <w:r>
        <w:rPr>
          <w:rFonts w:ascii="宋体" w:eastAsia="宋体"/>
          <w:color w:val="auto"/>
          <w:spacing w:val="-47"/>
          <w:sz w:val="24"/>
          <w:szCs w:val="24"/>
        </w:rPr>
        <w:t xml:space="preserve"> </w:t>
      </w:r>
      <w:r>
        <w:rPr>
          <w:rFonts w:ascii="宋体" w:eastAsia="宋体"/>
          <w:color w:val="auto"/>
          <w:spacing w:val="-1"/>
          <w:sz w:val="24"/>
          <w:szCs w:val="24"/>
          <w:u w:val="single" w:color="auto"/>
        </w:rPr>
        <w:t>45</w:t>
      </w:r>
      <w:r>
        <w:rPr>
          <w:rFonts w:ascii="宋体" w:eastAsia="宋体"/>
          <w:color w:val="auto"/>
          <w:spacing w:val="-45"/>
          <w:sz w:val="24"/>
          <w:szCs w:val="24"/>
          <w:u w:val="single" w:color="auto"/>
        </w:rPr>
        <w:t xml:space="preserve"> </w:t>
      </w:r>
      <w:r>
        <w:rPr>
          <w:rFonts w:ascii="宋体" w:eastAsia="宋体"/>
          <w:color w:val="auto"/>
          <w:spacing w:val="-1"/>
          <w:sz w:val="24"/>
          <w:szCs w:val="24"/>
        </w:rPr>
        <w:t>分钟内到达现场处理故障。若故障有乘客困于设备内，乙方承诺根据已接到的甲方通知，在</w:t>
      </w:r>
      <w:r>
        <w:rPr>
          <w:rFonts w:ascii="宋体" w:eastAsia="宋体"/>
          <w:color w:val="auto"/>
          <w:spacing w:val="-1"/>
          <w:sz w:val="24"/>
          <w:szCs w:val="24"/>
          <w:u w:val="single" w:color="auto"/>
        </w:rPr>
        <w:t xml:space="preserve"> 30</w:t>
      </w:r>
      <w:r>
        <w:rPr>
          <w:rFonts w:ascii="宋体" w:eastAsia="宋体"/>
          <w:color w:val="auto"/>
          <w:spacing w:val="-31"/>
          <w:sz w:val="24"/>
          <w:szCs w:val="24"/>
          <w:u w:val="single" w:color="auto"/>
        </w:rPr>
        <w:t xml:space="preserve"> </w:t>
      </w:r>
      <w:r>
        <w:rPr>
          <w:rFonts w:ascii="宋体" w:eastAsia="宋体"/>
          <w:color w:val="auto"/>
          <w:spacing w:val="-1"/>
          <w:sz w:val="24"/>
          <w:szCs w:val="24"/>
        </w:rPr>
        <w:t>分钟内到达现场</w:t>
      </w:r>
      <w:r>
        <w:rPr>
          <w:rFonts w:ascii="宋体" w:eastAsia="宋体"/>
          <w:color w:val="auto"/>
          <w:spacing w:val="-2"/>
          <w:sz w:val="24"/>
          <w:szCs w:val="24"/>
        </w:rPr>
        <w:t>处理故障。</w:t>
      </w:r>
    </w:p>
    <w:p>
      <w:pPr>
        <w:pStyle w:val="4"/>
        <w:snapToGrid/>
        <w:spacing w:beforeAutospacing="0" w:afterAutospacing="0" w:line="360" w:lineRule="auto"/>
        <w:ind w:left="0" w:leftChars="0" w:right="0" w:rightChars="0" w:firstLine="482" w:firstLineChars="0"/>
        <w:jc w:val="left"/>
        <w:rPr>
          <w:rFonts w:ascii="宋体" w:eastAsia="宋体"/>
          <w:color w:val="auto"/>
          <w:spacing w:val="-1"/>
          <w:sz w:val="24"/>
          <w:szCs w:val="24"/>
        </w:rPr>
      </w:pPr>
      <w:r>
        <w:rPr>
          <w:rFonts w:ascii="宋体" w:eastAsia="宋体"/>
          <w:color w:val="auto"/>
          <w:spacing w:val="-1"/>
          <w:sz w:val="24"/>
          <w:szCs w:val="24"/>
        </w:rPr>
        <w:t>乙方的 24 小时客户关怀中心同时将所有的报修记录输入系统，为改正行动提供足够的信息。乙方根据系统中每一部电梯的每月故障次数和使用率数据，编制下个月的保养计划表，详尽规定每一个保养组的员工在指定时间内将到指定的地点从事规定的保养工作。员工按保养计划表完成保养工作并将结果填写在工作表上，然后将工作表交予保养站主管，由保养站主管组织跟进工作，直至所有未达标的项目整改完成。同时乙方亦制定一套质量审核程序，由不同部门对保养质量进行审查，审查结果用于改进保养程序，以更好的满足甲方的要求。</w:t>
      </w:r>
    </w:p>
    <w:p>
      <w:pPr>
        <w:pStyle w:val="4"/>
        <w:snapToGrid/>
        <w:spacing w:beforeAutospacing="0" w:afterAutospacing="0" w:line="360" w:lineRule="auto"/>
        <w:ind w:left="0" w:leftChars="0" w:right="0" w:rightChars="0" w:firstLine="482" w:firstLineChars="0"/>
        <w:jc w:val="left"/>
        <w:rPr>
          <w:rFonts w:ascii="宋体" w:eastAsia="宋体"/>
          <w:color w:val="auto"/>
          <w:sz w:val="24"/>
          <w:szCs w:val="24"/>
        </w:rPr>
      </w:pPr>
      <w:r>
        <w:rPr>
          <w:rFonts w:ascii="宋体" w:eastAsia="宋体"/>
          <w:color w:val="auto"/>
          <w:spacing w:val="-2"/>
          <w:sz w:val="24"/>
          <w:szCs w:val="24"/>
        </w:rPr>
        <w:t>6.2.</w:t>
      </w:r>
      <w:r>
        <w:rPr>
          <w:rFonts w:hint="eastAsia" w:ascii="宋体" w:eastAsia="宋体"/>
          <w:color w:val="auto"/>
          <w:spacing w:val="-2"/>
          <w:sz w:val="24"/>
          <w:szCs w:val="24"/>
          <w:lang w:val="en-US" w:eastAsia="zh-CN"/>
        </w:rPr>
        <w:t>11</w:t>
      </w:r>
      <w:r>
        <w:rPr>
          <w:rFonts w:ascii="宋体" w:eastAsia="宋体"/>
          <w:color w:val="auto"/>
          <w:spacing w:val="-46"/>
          <w:sz w:val="24"/>
          <w:szCs w:val="24"/>
        </w:rPr>
        <w:t xml:space="preserve"> </w:t>
      </w:r>
      <w:r>
        <w:rPr>
          <w:rFonts w:ascii="宋体" w:eastAsia="宋体"/>
          <w:color w:val="auto"/>
          <w:spacing w:val="-2"/>
          <w:sz w:val="24"/>
          <w:szCs w:val="24"/>
        </w:rPr>
        <w:t>配件更换服务：</w:t>
      </w:r>
    </w:p>
    <w:p>
      <w:pPr>
        <w:pStyle w:val="4"/>
        <w:snapToGrid/>
        <w:spacing w:beforeAutospacing="0" w:afterAutospacing="0" w:line="360" w:lineRule="auto"/>
        <w:ind w:left="0" w:leftChars="0" w:right="0" w:rightChars="0" w:firstLine="482" w:firstLineChars="0"/>
        <w:jc w:val="left"/>
        <w:rPr>
          <w:rFonts w:ascii="宋体" w:eastAsia="宋体"/>
          <w:color w:val="auto"/>
          <w:spacing w:val="-1"/>
          <w:sz w:val="24"/>
          <w:szCs w:val="24"/>
        </w:rPr>
      </w:pPr>
      <w:r>
        <w:rPr>
          <w:rFonts w:ascii="宋体" w:eastAsia="宋体"/>
          <w:color w:val="auto"/>
          <w:sz w:val="24"/>
          <w:szCs w:val="24"/>
        </w:rPr>
        <w:t>在合同期间，</w:t>
      </w:r>
      <w:r>
        <w:rPr>
          <w:rFonts w:ascii="宋体" w:eastAsia="宋体"/>
          <w:color w:val="auto"/>
          <w:sz w:val="24"/>
          <w:szCs w:val="24"/>
          <w14:textOutline w14:w="4358" w14:cap="sq" w14:cmpd="sng">
            <w14:solidFill>
              <w14:srgbClr w14:val="000000"/>
            </w14:solidFill>
            <w14:prstDash w14:val="solid"/>
            <w14:bevel/>
          </w14:textOutline>
        </w:rPr>
        <w:t>乙方将有偿更换或修理因正常原因而磨损的部件（每次针对运行损坏的零部件报价给甲方，双方确认好价格后，根据确认单价格款到即换）</w:t>
      </w:r>
      <w:r>
        <w:rPr>
          <w:rFonts w:hint="eastAsia" w:ascii="宋体" w:eastAsia="宋体"/>
          <w:color w:val="auto"/>
          <w:spacing w:val="14"/>
          <w:sz w:val="24"/>
          <w:szCs w:val="19"/>
          <w:lang w:val="en-US" w:eastAsia="zh-CN"/>
          <w14:textOutline w14:w="3614" w14:cap="sq" w14:cmpd="sng">
            <w14:solidFill>
              <w14:srgbClr w14:val="000000"/>
            </w14:solidFill>
            <w14:prstDash w14:val="solid"/>
            <w14:bevel/>
          </w14:textOutline>
        </w:rPr>
        <w:t>每次保养</w:t>
      </w:r>
      <w:r>
        <w:rPr>
          <w:rFonts w:ascii="宋体" w:eastAsia="宋体"/>
          <w:color w:val="auto"/>
          <w:spacing w:val="14"/>
          <w:sz w:val="24"/>
          <w:szCs w:val="19"/>
          <w14:textOutline w14:w="3614" w14:cap="sq" w14:cmpd="sng">
            <w14:solidFill>
              <w14:srgbClr w14:val="000000"/>
            </w14:solidFill>
            <w14:prstDash w14:val="solid"/>
            <w14:bevel/>
          </w14:textOutline>
        </w:rPr>
        <w:t>200元以下的电梯配</w:t>
      </w:r>
      <w:r>
        <w:rPr>
          <w:rFonts w:ascii="宋体" w:eastAsia="宋体"/>
          <w:color w:val="auto"/>
          <w:spacing w:val="5"/>
          <w:sz w:val="24"/>
          <w:szCs w:val="19"/>
          <w14:textOutline w14:w="3614" w14:cap="sq" w14:cmpd="sng">
            <w14:solidFill>
              <w14:srgbClr w14:val="000000"/>
            </w14:solidFill>
            <w14:prstDash w14:val="solid"/>
            <w14:bevel/>
          </w14:textOutline>
        </w:rPr>
        <w:t>件费用</w:t>
      </w:r>
      <w:r>
        <w:rPr>
          <w:rFonts w:hint="eastAsia" w:ascii="宋体" w:eastAsia="宋体"/>
          <w:color w:val="auto"/>
          <w:spacing w:val="5"/>
          <w:sz w:val="24"/>
          <w:szCs w:val="19"/>
          <w:lang w:val="en-US" w:eastAsia="zh-CN"/>
          <w14:textOutline w14:w="3614" w14:cap="sq" w14:cmpd="sng">
            <w14:solidFill>
              <w14:srgbClr w14:val="000000"/>
            </w14:solidFill>
            <w14:prstDash w14:val="solid"/>
            <w14:bevel/>
          </w14:textOutline>
        </w:rPr>
        <w:t>已包含于电梯维保费用中，甲方无需另行付费</w:t>
      </w:r>
      <w:r>
        <w:rPr>
          <w:rFonts w:ascii="宋体" w:eastAsia="宋体"/>
          <w:color w:val="auto"/>
          <w:sz w:val="24"/>
          <w:szCs w:val="24"/>
        </w:rPr>
        <w:t>。</w:t>
      </w:r>
      <w:r>
        <w:rPr>
          <w:rFonts w:ascii="宋体" w:eastAsia="宋体"/>
          <w:color w:val="auto"/>
          <w:spacing w:val="-1"/>
          <w:sz w:val="24"/>
          <w:szCs w:val="24"/>
        </w:rPr>
        <w:t>不包括甲方所提供的装修、土建部分，及因甲方疏忽管理导致的偷盗，故意破坏，爆炸，着火，水灾，闪电，人权或军事行动，抗议，不可抗力，或其它乙方不可控制的原因导致须提供服务或更新或修理设备的事宜。</w:t>
      </w:r>
    </w:p>
    <w:p>
      <w:pPr>
        <w:pStyle w:val="4"/>
        <w:snapToGrid/>
        <w:spacing w:beforeAutospacing="0" w:afterAutospacing="0" w:line="360" w:lineRule="auto"/>
        <w:ind w:left="0" w:leftChars="0" w:right="0" w:rightChars="0" w:firstLine="482" w:firstLineChars="0"/>
        <w:jc w:val="left"/>
        <w:rPr>
          <w:rFonts w:ascii="宋体" w:eastAsia="宋体"/>
          <w:color w:val="auto"/>
          <w:sz w:val="24"/>
          <w:szCs w:val="24"/>
        </w:rPr>
      </w:pPr>
      <w:r>
        <w:rPr>
          <w:rFonts w:ascii="宋体" w:eastAsia="宋体"/>
          <w:color w:val="auto"/>
          <w:spacing w:val="-1"/>
          <w:sz w:val="24"/>
          <w:szCs w:val="24"/>
        </w:rPr>
        <w:t>6.2.</w:t>
      </w:r>
      <w:r>
        <w:rPr>
          <w:rFonts w:hint="eastAsia" w:ascii="宋体" w:eastAsia="宋体"/>
          <w:color w:val="auto"/>
          <w:spacing w:val="-1"/>
          <w:sz w:val="24"/>
          <w:szCs w:val="24"/>
          <w:lang w:val="en-US" w:eastAsia="zh-CN"/>
        </w:rPr>
        <w:t>12</w:t>
      </w:r>
      <w:r>
        <w:rPr>
          <w:rFonts w:ascii="宋体" w:eastAsia="宋体"/>
          <w:color w:val="auto"/>
          <w:spacing w:val="-50"/>
          <w:sz w:val="24"/>
          <w:szCs w:val="24"/>
        </w:rPr>
        <w:t xml:space="preserve"> </w:t>
      </w:r>
      <w:r>
        <w:rPr>
          <w:rFonts w:ascii="宋体" w:eastAsia="宋体"/>
          <w:color w:val="auto"/>
          <w:spacing w:val="-1"/>
          <w:sz w:val="24"/>
          <w:szCs w:val="24"/>
        </w:rPr>
        <w:t>政府年检协助及新法规标准告知：</w:t>
      </w:r>
    </w:p>
    <w:p>
      <w:pPr>
        <w:pStyle w:val="4"/>
        <w:snapToGrid/>
        <w:spacing w:beforeAutospacing="0" w:afterAutospacing="0" w:line="360" w:lineRule="auto"/>
        <w:ind w:left="0" w:leftChars="0" w:right="0" w:rightChars="0" w:firstLine="482" w:firstLineChars="0"/>
        <w:jc w:val="left"/>
        <w:rPr>
          <w:rFonts w:ascii="宋体" w:eastAsia="宋体"/>
          <w:color w:val="auto"/>
          <w:spacing w:val="-1"/>
          <w:sz w:val="24"/>
          <w:szCs w:val="24"/>
        </w:rPr>
      </w:pPr>
      <w:r>
        <w:rPr>
          <w:rFonts w:ascii="宋体" w:eastAsia="宋体"/>
          <w:color w:val="auto"/>
          <w:spacing w:val="-1"/>
          <w:sz w:val="24"/>
          <w:szCs w:val="24"/>
        </w:rPr>
        <w:t>乙方负责协助甲方电扶梯的政府年检工作，电梯年检相关费用（年检费、125%试验费、限速器效验费）由甲方承担。国家有关安全标准的法律规定发生改变时，乙方将及时书面通知甲方，并为甲方进行此安全设备的安装、调试工作，相关人工、材料费用由甲方承担。</w:t>
      </w:r>
    </w:p>
    <w:p>
      <w:pPr>
        <w:pStyle w:val="4"/>
        <w:snapToGrid/>
        <w:spacing w:beforeAutospacing="0" w:afterAutospacing="0" w:line="360" w:lineRule="auto"/>
        <w:ind w:left="0" w:leftChars="0" w:right="0" w:rightChars="0" w:firstLine="482" w:firstLineChars="0"/>
        <w:jc w:val="left"/>
        <w:rPr>
          <w:rFonts w:ascii="宋体" w:eastAsia="宋体"/>
          <w:color w:val="auto"/>
          <w:sz w:val="24"/>
          <w:szCs w:val="24"/>
        </w:rPr>
      </w:pPr>
      <w:r>
        <w:rPr>
          <w:rFonts w:ascii="宋体" w:eastAsia="宋体"/>
          <w:color w:val="auto"/>
          <w:spacing w:val="-6"/>
          <w:sz w:val="24"/>
          <w:szCs w:val="24"/>
          <w14:textOutline w14:w="4358" w14:cap="sq" w14:cmpd="sng">
            <w14:solidFill>
              <w14:srgbClr w14:val="000000"/>
            </w14:solidFill>
            <w14:prstDash w14:val="solid"/>
            <w14:bevel/>
          </w14:textOutline>
        </w:rPr>
        <w:t>第</w:t>
      </w:r>
      <w:r>
        <w:rPr>
          <w:rFonts w:ascii="宋体" w:eastAsia="宋体"/>
          <w:color w:val="auto"/>
          <w:spacing w:val="-46"/>
          <w:sz w:val="24"/>
          <w:szCs w:val="24"/>
        </w:rPr>
        <w:t xml:space="preserve"> </w:t>
      </w:r>
      <w:r>
        <w:rPr>
          <w:rFonts w:ascii="宋体" w:eastAsia="宋体"/>
          <w:color w:val="auto"/>
          <w:spacing w:val="-6"/>
          <w:sz w:val="24"/>
          <w:szCs w:val="24"/>
          <w14:textOutline w14:w="4358" w14:cap="sq" w14:cmpd="sng">
            <w14:solidFill>
              <w14:srgbClr w14:val="000000"/>
            </w14:solidFill>
            <w14:prstDash w14:val="solid"/>
            <w14:bevel/>
          </w14:textOutline>
        </w:rPr>
        <w:t>7</w:t>
      </w:r>
      <w:r>
        <w:rPr>
          <w:rFonts w:ascii="宋体" w:eastAsia="宋体"/>
          <w:color w:val="auto"/>
          <w:spacing w:val="-50"/>
          <w:sz w:val="24"/>
          <w:szCs w:val="24"/>
        </w:rPr>
        <w:t xml:space="preserve"> </w:t>
      </w:r>
      <w:r>
        <w:rPr>
          <w:rFonts w:ascii="宋体" w:eastAsia="宋体"/>
          <w:color w:val="auto"/>
          <w:spacing w:val="-6"/>
          <w:sz w:val="24"/>
          <w:szCs w:val="24"/>
          <w14:textOutline w14:w="4358" w14:cap="sq" w14:cmpd="sng">
            <w14:solidFill>
              <w14:srgbClr w14:val="000000"/>
            </w14:solidFill>
            <w14:prstDash w14:val="solid"/>
            <w14:bevel/>
          </w14:textOutline>
        </w:rPr>
        <w:t>条</w:t>
      </w:r>
      <w:r>
        <w:rPr>
          <w:rFonts w:ascii="宋体" w:eastAsia="宋体"/>
          <w:color w:val="auto"/>
          <w:spacing w:val="6"/>
          <w:sz w:val="24"/>
          <w:szCs w:val="24"/>
        </w:rPr>
        <w:t xml:space="preserve">  </w:t>
      </w:r>
      <w:r>
        <w:rPr>
          <w:rFonts w:ascii="宋体" w:eastAsia="宋体"/>
          <w:color w:val="auto"/>
          <w:spacing w:val="-6"/>
          <w:sz w:val="24"/>
          <w:szCs w:val="24"/>
          <w14:textOutline w14:w="4358" w14:cap="sq" w14:cmpd="sng">
            <w14:solidFill>
              <w14:srgbClr w14:val="000000"/>
            </w14:solidFill>
            <w14:prstDash w14:val="solid"/>
            <w14:bevel/>
          </w14:textOutline>
        </w:rPr>
        <w:t>违约责任</w:t>
      </w:r>
    </w:p>
    <w:p>
      <w:pPr>
        <w:pStyle w:val="4"/>
        <w:snapToGrid/>
        <w:spacing w:beforeAutospacing="0" w:afterAutospacing="0" w:line="360" w:lineRule="auto"/>
        <w:ind w:left="0" w:leftChars="0" w:right="0" w:rightChars="0" w:firstLine="482" w:firstLineChars="0"/>
        <w:jc w:val="left"/>
        <w:rPr>
          <w:rFonts w:ascii="宋体" w:eastAsia="宋体"/>
          <w:color w:val="auto"/>
          <w:sz w:val="24"/>
          <w:szCs w:val="24"/>
        </w:rPr>
      </w:pPr>
      <w:r>
        <w:rPr>
          <w:rFonts w:ascii="宋体" w:eastAsia="宋体"/>
          <w:color w:val="auto"/>
          <w:spacing w:val="-1"/>
          <w:sz w:val="24"/>
          <w:szCs w:val="24"/>
        </w:rPr>
        <w:t>7.1</w:t>
      </w:r>
      <w:r>
        <w:rPr>
          <w:rFonts w:ascii="宋体" w:eastAsia="宋体"/>
          <w:color w:val="auto"/>
          <w:spacing w:val="-36"/>
          <w:sz w:val="24"/>
          <w:szCs w:val="24"/>
        </w:rPr>
        <w:t xml:space="preserve"> </w:t>
      </w:r>
      <w:r>
        <w:rPr>
          <w:rFonts w:ascii="宋体" w:eastAsia="宋体"/>
          <w:color w:val="auto"/>
          <w:spacing w:val="-1"/>
          <w:sz w:val="24"/>
          <w:szCs w:val="24"/>
        </w:rPr>
        <w:t>任何一方当事人未按约定履行义务给对方造成损失的，应当</w:t>
      </w:r>
      <w:r>
        <w:rPr>
          <w:rFonts w:hint="eastAsia" w:ascii="宋体" w:eastAsia="宋体"/>
          <w:color w:val="auto"/>
          <w:spacing w:val="-1"/>
          <w:sz w:val="24"/>
          <w:szCs w:val="24"/>
          <w:lang w:val="en-US" w:eastAsia="zh-CN"/>
        </w:rPr>
        <w:t>向对方</w:t>
      </w:r>
      <w:r>
        <w:rPr>
          <w:rFonts w:ascii="宋体" w:eastAsia="宋体"/>
          <w:color w:val="auto"/>
          <w:spacing w:val="-1"/>
          <w:sz w:val="24"/>
          <w:szCs w:val="24"/>
        </w:rPr>
        <w:t>赔偿</w:t>
      </w:r>
      <w:r>
        <w:rPr>
          <w:rFonts w:hint="eastAsia" w:ascii="宋体" w:eastAsia="宋体"/>
          <w:color w:val="auto"/>
          <w:spacing w:val="-1"/>
          <w:sz w:val="24"/>
          <w:szCs w:val="24"/>
          <w:lang w:val="en-US" w:eastAsia="zh-CN"/>
        </w:rPr>
        <w:t>由此造成的全部</w:t>
      </w:r>
      <w:r>
        <w:rPr>
          <w:rFonts w:ascii="宋体" w:eastAsia="宋体"/>
          <w:color w:val="auto"/>
          <w:spacing w:val="-1"/>
          <w:sz w:val="24"/>
          <w:szCs w:val="24"/>
        </w:rPr>
        <w:t>损失</w:t>
      </w:r>
      <w:r>
        <w:rPr>
          <w:rFonts w:hint="eastAsia" w:ascii="宋体" w:eastAsia="宋体"/>
          <w:color w:val="auto"/>
          <w:spacing w:val="-1"/>
          <w:sz w:val="24"/>
          <w:szCs w:val="24"/>
          <w:lang w:eastAsia="zh-CN"/>
        </w:rPr>
        <w:t>（</w:t>
      </w:r>
      <w:r>
        <w:rPr>
          <w:rFonts w:hint="eastAsia" w:ascii="宋体" w:eastAsia="宋体"/>
          <w:color w:val="auto"/>
          <w:spacing w:val="-1"/>
          <w:sz w:val="24"/>
          <w:szCs w:val="24"/>
          <w:lang w:val="en-US" w:eastAsia="zh-CN"/>
        </w:rPr>
        <w:t>包括直接损失和间接损失</w:t>
      </w:r>
      <w:r>
        <w:rPr>
          <w:rFonts w:hint="eastAsia" w:ascii="宋体" w:eastAsia="宋体"/>
          <w:color w:val="auto"/>
          <w:spacing w:val="-1"/>
          <w:sz w:val="24"/>
          <w:szCs w:val="24"/>
          <w:lang w:eastAsia="zh-CN"/>
        </w:rPr>
        <w:t>）</w:t>
      </w:r>
      <w:r>
        <w:rPr>
          <w:rFonts w:ascii="宋体" w:eastAsia="宋体"/>
          <w:color w:val="auto"/>
          <w:spacing w:val="-1"/>
          <w:sz w:val="24"/>
          <w:szCs w:val="24"/>
        </w:rPr>
        <w:t>。</w:t>
      </w:r>
    </w:p>
    <w:p>
      <w:pPr>
        <w:pStyle w:val="4"/>
        <w:snapToGrid/>
        <w:spacing w:beforeAutospacing="0" w:afterAutospacing="0" w:line="360" w:lineRule="auto"/>
        <w:ind w:left="0" w:leftChars="0" w:right="0" w:rightChars="0" w:firstLine="482" w:firstLineChars="0"/>
        <w:jc w:val="left"/>
        <w:rPr>
          <w:rFonts w:ascii="宋体" w:eastAsia="宋体"/>
          <w:color w:val="auto"/>
          <w:spacing w:val="-1"/>
          <w:position w:val="17"/>
          <w:sz w:val="24"/>
          <w:szCs w:val="24"/>
        </w:rPr>
      </w:pPr>
      <w:r>
        <w:rPr>
          <w:rFonts w:ascii="宋体" w:eastAsia="宋体"/>
          <w:color w:val="auto"/>
          <w:spacing w:val="-1"/>
          <w:position w:val="17"/>
          <w:sz w:val="24"/>
          <w:szCs w:val="24"/>
        </w:rPr>
        <w:t>7.2</w:t>
      </w:r>
      <w:r>
        <w:rPr>
          <w:rFonts w:ascii="宋体" w:eastAsia="宋体"/>
          <w:color w:val="auto"/>
          <w:spacing w:val="-52"/>
          <w:position w:val="17"/>
          <w:sz w:val="24"/>
          <w:szCs w:val="24"/>
        </w:rPr>
        <w:t xml:space="preserve"> </w:t>
      </w:r>
      <w:r>
        <w:rPr>
          <w:rFonts w:ascii="宋体" w:eastAsia="宋体"/>
          <w:color w:val="auto"/>
          <w:spacing w:val="-1"/>
          <w:position w:val="17"/>
          <w:sz w:val="24"/>
          <w:szCs w:val="24"/>
        </w:rPr>
        <w:t>任何一方在合同期满前</w:t>
      </w:r>
      <w:r>
        <w:rPr>
          <w:rFonts w:hint="eastAsia" w:ascii="宋体" w:eastAsia="宋体"/>
          <w:color w:val="auto"/>
          <w:spacing w:val="-1"/>
          <w:position w:val="17"/>
          <w:sz w:val="24"/>
          <w:szCs w:val="24"/>
          <w:lang w:val="en-US" w:eastAsia="zh-CN"/>
        </w:rPr>
        <w:t>无故</w:t>
      </w:r>
      <w:r>
        <w:rPr>
          <w:rFonts w:ascii="宋体" w:eastAsia="宋体"/>
          <w:color w:val="auto"/>
          <w:spacing w:val="-1"/>
          <w:position w:val="17"/>
          <w:sz w:val="24"/>
          <w:szCs w:val="24"/>
        </w:rPr>
        <w:t>单方面解除合同，则应向另一方支付相当于</w:t>
      </w:r>
      <w:r>
        <w:rPr>
          <w:rFonts w:ascii="宋体" w:eastAsia="宋体"/>
          <w:color w:val="auto"/>
          <w:spacing w:val="-51"/>
          <w:position w:val="17"/>
          <w:sz w:val="24"/>
          <w:szCs w:val="24"/>
        </w:rPr>
        <w:t xml:space="preserve"> </w:t>
      </w:r>
      <w:r>
        <w:rPr>
          <w:rFonts w:ascii="宋体" w:eastAsia="宋体"/>
          <w:color w:val="auto"/>
          <w:spacing w:val="-1"/>
          <w:position w:val="17"/>
          <w:sz w:val="24"/>
          <w:szCs w:val="24"/>
        </w:rPr>
        <w:t>3</w:t>
      </w:r>
      <w:r>
        <w:rPr>
          <w:rFonts w:ascii="宋体" w:eastAsia="宋体"/>
          <w:color w:val="auto"/>
          <w:spacing w:val="-51"/>
          <w:position w:val="17"/>
          <w:sz w:val="24"/>
          <w:szCs w:val="24"/>
        </w:rPr>
        <w:t xml:space="preserve"> </w:t>
      </w:r>
      <w:r>
        <w:rPr>
          <w:rFonts w:ascii="宋体" w:eastAsia="宋体"/>
          <w:color w:val="auto"/>
          <w:spacing w:val="-1"/>
          <w:position w:val="17"/>
          <w:sz w:val="24"/>
          <w:szCs w:val="24"/>
        </w:rPr>
        <w:t>个月维保服务费作违约金。</w:t>
      </w:r>
    </w:p>
    <w:p>
      <w:pPr>
        <w:pStyle w:val="4"/>
        <w:snapToGrid/>
        <w:spacing w:beforeAutospacing="0" w:afterAutospacing="0" w:line="360" w:lineRule="auto"/>
        <w:ind w:left="0" w:leftChars="0" w:right="0" w:rightChars="0" w:firstLine="482" w:firstLineChars="0"/>
        <w:jc w:val="left"/>
        <w:rPr>
          <w:rFonts w:ascii="宋体" w:eastAsia="宋体"/>
          <w:color w:val="auto"/>
          <w:spacing w:val="-1"/>
          <w:position w:val="17"/>
          <w:sz w:val="24"/>
          <w:szCs w:val="24"/>
        </w:rPr>
      </w:pPr>
      <w:r>
        <w:rPr>
          <w:rFonts w:ascii="宋体" w:eastAsia="宋体"/>
          <w:color w:val="auto"/>
          <w:spacing w:val="-1"/>
          <w:position w:val="17"/>
          <w:sz w:val="24"/>
          <w:szCs w:val="24"/>
        </w:rPr>
        <w:t>7.3</w:t>
      </w:r>
      <w:r>
        <w:rPr>
          <w:rFonts w:ascii="宋体" w:eastAsia="宋体"/>
          <w:color w:val="auto"/>
          <w:spacing w:val="-32"/>
          <w:position w:val="17"/>
          <w:sz w:val="24"/>
          <w:szCs w:val="24"/>
        </w:rPr>
        <w:t xml:space="preserve"> </w:t>
      </w:r>
      <w:r>
        <w:rPr>
          <w:rFonts w:ascii="宋体" w:eastAsia="宋体"/>
          <w:color w:val="auto"/>
          <w:spacing w:val="-1"/>
          <w:position w:val="17"/>
          <w:sz w:val="24"/>
          <w:szCs w:val="24"/>
        </w:rPr>
        <w:t>甲方无正当理由未按照约定期限支付费用的，每延误一日应当向乙方支付延</w:t>
      </w:r>
      <w:r>
        <w:rPr>
          <w:rFonts w:ascii="宋体" w:eastAsia="宋体"/>
          <w:color w:val="auto"/>
          <w:spacing w:val="-2"/>
          <w:position w:val="17"/>
          <w:sz w:val="24"/>
          <w:szCs w:val="24"/>
        </w:rPr>
        <w:t>误部</w:t>
      </w:r>
      <w:r>
        <w:rPr>
          <w:rFonts w:ascii="宋体" w:eastAsia="宋体"/>
          <w:color w:val="auto"/>
          <w:spacing w:val="-1"/>
          <w:position w:val="17"/>
          <w:sz w:val="24"/>
          <w:szCs w:val="24"/>
        </w:rPr>
        <w:t>分费用</w:t>
      </w:r>
      <w:r>
        <w:rPr>
          <w:rFonts w:hint="eastAsia" w:ascii="宋体" w:eastAsia="宋体"/>
          <w:color w:val="auto"/>
          <w:spacing w:val="-1"/>
          <w:position w:val="17"/>
          <w:sz w:val="24"/>
          <w:szCs w:val="24"/>
          <w:lang w:val="en-US" w:eastAsia="zh-CN"/>
        </w:rPr>
        <w:t>万分之五</w:t>
      </w:r>
      <w:r>
        <w:rPr>
          <w:rFonts w:ascii="宋体" w:eastAsia="宋体"/>
          <w:color w:val="auto"/>
          <w:spacing w:val="-1"/>
          <w:position w:val="17"/>
          <w:sz w:val="24"/>
          <w:szCs w:val="24"/>
        </w:rPr>
        <w:t>的违约金。</w:t>
      </w:r>
    </w:p>
    <w:p>
      <w:pPr>
        <w:pStyle w:val="4"/>
        <w:snapToGrid/>
        <w:spacing w:beforeAutospacing="0" w:afterAutospacing="0" w:line="360" w:lineRule="auto"/>
        <w:ind w:left="0" w:leftChars="0" w:right="0" w:rightChars="0" w:firstLine="482" w:firstLineChars="0"/>
        <w:jc w:val="left"/>
        <w:rPr>
          <w:rFonts w:hint="default" w:ascii="宋体" w:eastAsia="宋体"/>
          <w:color w:val="auto"/>
          <w:spacing w:val="-1"/>
          <w:position w:val="17"/>
          <w:sz w:val="24"/>
          <w:szCs w:val="24"/>
          <w:lang w:val="en-US"/>
        </w:rPr>
      </w:pPr>
      <w:r>
        <w:rPr>
          <w:rFonts w:ascii="宋体" w:eastAsia="宋体"/>
          <w:color w:val="auto"/>
          <w:spacing w:val="-1"/>
          <w:position w:val="17"/>
          <w:sz w:val="24"/>
          <w:szCs w:val="24"/>
        </w:rPr>
        <w:t>7.4</w:t>
      </w:r>
      <w:r>
        <w:rPr>
          <w:rFonts w:ascii="宋体" w:eastAsia="宋体"/>
          <w:color w:val="auto"/>
          <w:spacing w:val="-34"/>
          <w:position w:val="17"/>
          <w:sz w:val="24"/>
          <w:szCs w:val="24"/>
        </w:rPr>
        <w:t xml:space="preserve"> </w:t>
      </w:r>
      <w:r>
        <w:rPr>
          <w:rFonts w:ascii="宋体" w:eastAsia="宋体"/>
          <w:color w:val="auto"/>
          <w:spacing w:val="-1"/>
          <w:position w:val="17"/>
          <w:sz w:val="24"/>
          <w:szCs w:val="24"/>
        </w:rPr>
        <w:t>未经乙方书面许可，甲方违反约定允许非乙方其它人员更改、增加、调整、修理或更换电梯的部件或零件，则应向另一方支付相当于 3 个月维保服务费作违约金</w:t>
      </w:r>
      <w:r>
        <w:rPr>
          <w:rFonts w:hint="eastAsia" w:ascii="宋体" w:eastAsia="宋体"/>
          <w:color w:val="auto"/>
          <w:spacing w:val="-1"/>
          <w:position w:val="17"/>
          <w:sz w:val="24"/>
          <w:szCs w:val="24"/>
          <w:lang w:eastAsia="zh-CN"/>
        </w:rPr>
        <w:t>，</w:t>
      </w:r>
      <w:r>
        <w:rPr>
          <w:rFonts w:hint="eastAsia" w:ascii="宋体" w:eastAsia="宋体"/>
          <w:color w:val="auto"/>
          <w:spacing w:val="-1"/>
          <w:position w:val="17"/>
          <w:sz w:val="24"/>
          <w:szCs w:val="24"/>
          <w:lang w:val="en-US" w:eastAsia="zh-CN"/>
        </w:rPr>
        <w:t>但合同另有约定、法律另有规定的情形除外。</w:t>
      </w:r>
    </w:p>
    <w:p>
      <w:pPr>
        <w:pStyle w:val="4"/>
        <w:snapToGrid/>
        <w:spacing w:beforeAutospacing="0" w:afterAutospacing="0" w:line="360" w:lineRule="auto"/>
        <w:ind w:left="0" w:leftChars="0" w:right="0" w:rightChars="0" w:firstLine="482" w:firstLineChars="0"/>
        <w:jc w:val="left"/>
        <w:rPr>
          <w:rFonts w:ascii="宋体" w:eastAsia="宋体"/>
          <w:color w:val="auto"/>
          <w:spacing w:val="-1"/>
          <w:sz w:val="24"/>
          <w:szCs w:val="24"/>
        </w:rPr>
      </w:pPr>
      <w:r>
        <w:rPr>
          <w:rFonts w:ascii="宋体" w:eastAsia="宋体"/>
          <w:color w:val="auto"/>
          <w:spacing w:val="-1"/>
          <w:sz w:val="24"/>
          <w:szCs w:val="24"/>
        </w:rPr>
        <w:t>7.5</w:t>
      </w:r>
      <w:r>
        <w:rPr>
          <w:rFonts w:ascii="宋体" w:eastAsia="宋体"/>
          <w:color w:val="auto"/>
          <w:spacing w:val="-34"/>
          <w:sz w:val="24"/>
          <w:szCs w:val="24"/>
        </w:rPr>
        <w:t xml:space="preserve"> </w:t>
      </w:r>
      <w:r>
        <w:rPr>
          <w:rFonts w:ascii="宋体" w:eastAsia="宋体"/>
          <w:color w:val="auto"/>
          <w:spacing w:val="-1"/>
          <w:sz w:val="24"/>
          <w:szCs w:val="24"/>
        </w:rPr>
        <w:t>经政府检验部门事故认定，因电梯使用、管理原因导致人身伤亡或设备损坏、丢</w:t>
      </w:r>
      <w:r>
        <w:rPr>
          <w:rFonts w:ascii="宋体" w:eastAsia="宋体"/>
          <w:color w:val="auto"/>
          <w:sz w:val="24"/>
          <w:szCs w:val="24"/>
        </w:rPr>
        <w:t>失的，由甲方自行承担法定责任；因乙方维护保养</w:t>
      </w:r>
      <w:r>
        <w:rPr>
          <w:rFonts w:ascii="宋体" w:eastAsia="宋体"/>
          <w:color w:val="auto"/>
          <w:spacing w:val="-1"/>
          <w:sz w:val="24"/>
          <w:szCs w:val="24"/>
        </w:rPr>
        <w:t>原因导致人身伤亡或设备损坏的，由乙方承担</w:t>
      </w:r>
      <w:r>
        <w:rPr>
          <w:rFonts w:hint="eastAsia" w:ascii="宋体" w:eastAsia="宋体"/>
          <w:color w:val="auto"/>
          <w:spacing w:val="-1"/>
          <w:sz w:val="24"/>
          <w:szCs w:val="24"/>
          <w:lang w:val="en-US" w:eastAsia="zh-CN"/>
        </w:rPr>
        <w:t>一切责任，给甲方及第三方造成</w:t>
      </w:r>
      <w:r>
        <w:rPr>
          <w:rFonts w:ascii="宋体" w:eastAsia="宋体"/>
          <w:color w:val="auto"/>
          <w:spacing w:val="-1"/>
          <w:sz w:val="24"/>
          <w:szCs w:val="24"/>
        </w:rPr>
        <w:t>损失</w:t>
      </w:r>
      <w:r>
        <w:rPr>
          <w:rFonts w:hint="eastAsia" w:ascii="宋体" w:eastAsia="宋体"/>
          <w:color w:val="auto"/>
          <w:spacing w:val="-1"/>
          <w:sz w:val="24"/>
          <w:szCs w:val="24"/>
          <w:lang w:val="en-US" w:eastAsia="zh-CN"/>
        </w:rPr>
        <w:t>的，乙方应当进行全额赔偿</w:t>
      </w:r>
      <w:r>
        <w:rPr>
          <w:rFonts w:ascii="宋体" w:eastAsia="宋体"/>
          <w:color w:val="auto"/>
          <w:spacing w:val="-1"/>
          <w:sz w:val="24"/>
          <w:szCs w:val="24"/>
        </w:rPr>
        <w:t>。</w:t>
      </w:r>
    </w:p>
    <w:p>
      <w:pPr>
        <w:pStyle w:val="4"/>
        <w:snapToGrid/>
        <w:spacing w:beforeAutospacing="0" w:afterAutospacing="0" w:line="360" w:lineRule="auto"/>
        <w:ind w:left="0" w:leftChars="0" w:right="0" w:rightChars="0" w:firstLine="482" w:firstLineChars="0"/>
        <w:jc w:val="left"/>
        <w:rPr>
          <w:rFonts w:ascii="宋体" w:eastAsia="宋体"/>
          <w:color w:val="auto"/>
          <w:sz w:val="24"/>
          <w:szCs w:val="24"/>
        </w:rPr>
      </w:pPr>
      <w:r>
        <w:rPr>
          <w:rFonts w:ascii="宋体" w:eastAsia="宋体"/>
          <w:color w:val="auto"/>
          <w:spacing w:val="-1"/>
          <w:sz w:val="24"/>
          <w:szCs w:val="24"/>
        </w:rPr>
        <w:t>7.6</w:t>
      </w:r>
      <w:r>
        <w:rPr>
          <w:rFonts w:ascii="宋体" w:eastAsia="宋体"/>
          <w:color w:val="auto"/>
          <w:spacing w:val="-36"/>
          <w:sz w:val="24"/>
          <w:szCs w:val="24"/>
        </w:rPr>
        <w:t xml:space="preserve"> </w:t>
      </w:r>
      <w:r>
        <w:rPr>
          <w:rFonts w:ascii="宋体" w:eastAsia="宋体"/>
          <w:color w:val="auto"/>
          <w:spacing w:val="-1"/>
          <w:sz w:val="24"/>
          <w:szCs w:val="24"/>
        </w:rPr>
        <w:t>因维护保养原因导致电梯检验不合格的，乙方应当承担电梯复验费</w:t>
      </w:r>
      <w:r>
        <w:rPr>
          <w:rFonts w:ascii="宋体" w:eastAsia="宋体"/>
          <w:color w:val="auto"/>
          <w:spacing w:val="-2"/>
          <w:sz w:val="24"/>
          <w:szCs w:val="24"/>
        </w:rPr>
        <w:t>用。</w:t>
      </w:r>
    </w:p>
    <w:p>
      <w:pPr>
        <w:pStyle w:val="4"/>
        <w:snapToGrid/>
        <w:spacing w:beforeAutospacing="0" w:afterAutospacing="0" w:line="360" w:lineRule="auto"/>
        <w:ind w:left="0" w:leftChars="0" w:right="0" w:rightChars="0" w:firstLine="482" w:firstLineChars="0"/>
        <w:jc w:val="left"/>
        <w:rPr>
          <w:rFonts w:ascii="宋体" w:eastAsia="宋体"/>
          <w:color w:val="auto"/>
          <w:sz w:val="24"/>
          <w:szCs w:val="24"/>
        </w:rPr>
      </w:pPr>
      <w:r>
        <w:rPr>
          <w:rFonts w:ascii="宋体" w:eastAsia="宋体"/>
          <w:color w:val="auto"/>
          <w:spacing w:val="-1"/>
          <w:sz w:val="24"/>
          <w:szCs w:val="24"/>
          <w14:textOutline w14:w="4358" w14:cap="sq" w14:cmpd="sng">
            <w14:solidFill>
              <w14:srgbClr w14:val="000000"/>
            </w14:solidFill>
            <w14:prstDash w14:val="solid"/>
            <w14:bevel/>
          </w14:textOutline>
        </w:rPr>
        <w:t>第</w:t>
      </w:r>
      <w:r>
        <w:rPr>
          <w:rFonts w:ascii="宋体" w:eastAsia="宋体"/>
          <w:color w:val="auto"/>
          <w:spacing w:val="-53"/>
          <w:sz w:val="24"/>
          <w:szCs w:val="24"/>
        </w:rPr>
        <w:t xml:space="preserve"> </w:t>
      </w:r>
      <w:r>
        <w:rPr>
          <w:rFonts w:ascii="宋体" w:eastAsia="宋体"/>
          <w:color w:val="auto"/>
          <w:spacing w:val="-1"/>
          <w:sz w:val="24"/>
          <w:szCs w:val="24"/>
          <w14:textOutline w14:w="4358" w14:cap="sq" w14:cmpd="sng">
            <w14:solidFill>
              <w14:srgbClr w14:val="000000"/>
            </w14:solidFill>
            <w14:prstDash w14:val="solid"/>
            <w14:bevel/>
          </w14:textOutline>
        </w:rPr>
        <w:t>8</w:t>
      </w:r>
      <w:r>
        <w:rPr>
          <w:rFonts w:ascii="宋体" w:eastAsia="宋体"/>
          <w:color w:val="auto"/>
          <w:spacing w:val="-50"/>
          <w:sz w:val="24"/>
          <w:szCs w:val="24"/>
        </w:rPr>
        <w:t xml:space="preserve"> </w:t>
      </w:r>
      <w:r>
        <w:rPr>
          <w:rFonts w:ascii="宋体" w:eastAsia="宋体"/>
          <w:color w:val="auto"/>
          <w:spacing w:val="-1"/>
          <w:sz w:val="24"/>
          <w:szCs w:val="24"/>
          <w14:textOutline w14:w="4358" w14:cap="sq" w14:cmpd="sng">
            <w14:solidFill>
              <w14:srgbClr w14:val="000000"/>
            </w14:solidFill>
            <w14:prstDash w14:val="solid"/>
            <w14:bevel/>
          </w14:textOutline>
        </w:rPr>
        <w:t>条</w:t>
      </w:r>
      <w:r>
        <w:rPr>
          <w:rFonts w:ascii="宋体" w:eastAsia="宋体"/>
          <w:color w:val="auto"/>
          <w:spacing w:val="-1"/>
          <w:sz w:val="24"/>
          <w:szCs w:val="24"/>
        </w:rPr>
        <w:t xml:space="preserve">  </w:t>
      </w:r>
      <w:r>
        <w:rPr>
          <w:rFonts w:ascii="宋体" w:eastAsia="宋体"/>
          <w:color w:val="auto"/>
          <w:spacing w:val="-1"/>
          <w:sz w:val="24"/>
          <w:szCs w:val="24"/>
          <w14:textOutline w14:w="4358" w14:cap="sq" w14:cmpd="sng">
            <w14:solidFill>
              <w14:srgbClr w14:val="000000"/>
            </w14:solidFill>
            <w14:prstDash w14:val="solid"/>
            <w14:bevel/>
          </w14:textOutline>
        </w:rPr>
        <w:t>合同的生效、变更和终止</w:t>
      </w:r>
    </w:p>
    <w:p>
      <w:pPr>
        <w:pStyle w:val="4"/>
        <w:snapToGrid/>
        <w:spacing w:beforeAutospacing="0" w:afterAutospacing="0" w:line="360" w:lineRule="auto"/>
        <w:ind w:left="0" w:leftChars="0" w:right="0" w:rightChars="0" w:firstLine="482" w:firstLineChars="0"/>
        <w:jc w:val="left"/>
        <w:rPr>
          <w:rFonts w:ascii="宋体" w:eastAsia="宋体"/>
          <w:color w:val="auto"/>
          <w:sz w:val="24"/>
          <w:szCs w:val="24"/>
        </w:rPr>
      </w:pPr>
      <w:r>
        <w:rPr>
          <w:rFonts w:ascii="宋体" w:eastAsia="宋体"/>
          <w:color w:val="auto"/>
          <w:spacing w:val="-3"/>
          <w:sz w:val="24"/>
          <w:szCs w:val="24"/>
        </w:rPr>
        <w:t>8.1</w:t>
      </w:r>
      <w:r>
        <w:rPr>
          <w:rFonts w:ascii="宋体" w:eastAsia="宋体"/>
          <w:color w:val="auto"/>
          <w:spacing w:val="7"/>
          <w:sz w:val="24"/>
          <w:szCs w:val="24"/>
        </w:rPr>
        <w:t xml:space="preserve"> </w:t>
      </w:r>
      <w:r>
        <w:rPr>
          <w:rFonts w:ascii="宋体" w:eastAsia="宋体"/>
          <w:color w:val="auto"/>
          <w:spacing w:val="-3"/>
          <w:sz w:val="24"/>
          <w:szCs w:val="24"/>
        </w:rPr>
        <w:t>生效</w:t>
      </w:r>
    </w:p>
    <w:p>
      <w:pPr>
        <w:pStyle w:val="4"/>
        <w:snapToGrid/>
        <w:spacing w:beforeAutospacing="0" w:afterAutospacing="0" w:line="360" w:lineRule="auto"/>
        <w:ind w:left="0" w:leftChars="0" w:right="0" w:rightChars="0" w:firstLine="482" w:firstLineChars="0"/>
        <w:jc w:val="left"/>
        <w:rPr>
          <w:rFonts w:ascii="宋体" w:eastAsia="宋体"/>
          <w:color w:val="auto"/>
          <w:sz w:val="24"/>
          <w:szCs w:val="24"/>
        </w:rPr>
      </w:pPr>
      <w:r>
        <w:rPr>
          <w:rFonts w:ascii="宋体" w:eastAsia="宋体"/>
          <w:color w:val="auto"/>
          <w:spacing w:val="-1"/>
          <w:sz w:val="24"/>
          <w:szCs w:val="24"/>
        </w:rPr>
        <w:t>本合同经甲方和乙方双方签字盖章后生效。</w:t>
      </w:r>
    </w:p>
    <w:p>
      <w:pPr>
        <w:pStyle w:val="4"/>
        <w:snapToGrid/>
        <w:spacing w:beforeAutospacing="0" w:afterAutospacing="0" w:line="360" w:lineRule="auto"/>
        <w:ind w:left="0" w:leftChars="0" w:right="0" w:rightChars="0" w:firstLine="482" w:firstLineChars="0"/>
        <w:jc w:val="left"/>
        <w:rPr>
          <w:rFonts w:ascii="宋体" w:eastAsia="宋体"/>
          <w:color w:val="auto"/>
          <w:sz w:val="24"/>
          <w:szCs w:val="24"/>
        </w:rPr>
      </w:pPr>
      <w:r>
        <w:rPr>
          <w:rFonts w:ascii="宋体" w:eastAsia="宋体"/>
          <w:color w:val="auto"/>
          <w:spacing w:val="-5"/>
          <w:sz w:val="24"/>
          <w:szCs w:val="24"/>
        </w:rPr>
        <w:t>8.2</w:t>
      </w:r>
      <w:r>
        <w:rPr>
          <w:rFonts w:ascii="宋体" w:eastAsia="宋体"/>
          <w:color w:val="auto"/>
          <w:spacing w:val="17"/>
          <w:sz w:val="24"/>
          <w:szCs w:val="24"/>
        </w:rPr>
        <w:t xml:space="preserve"> </w:t>
      </w:r>
      <w:r>
        <w:rPr>
          <w:rFonts w:ascii="宋体" w:eastAsia="宋体"/>
          <w:color w:val="auto"/>
          <w:spacing w:val="-5"/>
          <w:sz w:val="24"/>
          <w:szCs w:val="24"/>
        </w:rPr>
        <w:t>变更</w:t>
      </w:r>
    </w:p>
    <w:p>
      <w:pPr>
        <w:pStyle w:val="4"/>
        <w:snapToGrid/>
        <w:spacing w:beforeAutospacing="0" w:afterAutospacing="0" w:line="360" w:lineRule="auto"/>
        <w:ind w:left="0" w:leftChars="0" w:right="0" w:rightChars="0" w:firstLine="482" w:firstLineChars="0"/>
        <w:jc w:val="left"/>
        <w:rPr>
          <w:rFonts w:ascii="宋体" w:eastAsia="宋体"/>
          <w:color w:val="auto"/>
          <w:sz w:val="24"/>
          <w:szCs w:val="24"/>
        </w:rPr>
      </w:pPr>
      <w:r>
        <w:rPr>
          <w:rFonts w:ascii="宋体" w:eastAsia="宋体"/>
          <w:color w:val="auto"/>
          <w:sz w:val="24"/>
          <w:szCs w:val="24"/>
        </w:rPr>
        <w:t>若双方在本合同有效期内就本合同有关事项提出变更</w:t>
      </w:r>
      <w:r>
        <w:rPr>
          <w:rFonts w:ascii="宋体" w:eastAsia="宋体"/>
          <w:color w:val="auto"/>
          <w:spacing w:val="-1"/>
          <w:sz w:val="24"/>
          <w:szCs w:val="24"/>
        </w:rPr>
        <w:t>，需另行签订变更协议。</w:t>
      </w:r>
    </w:p>
    <w:p>
      <w:pPr>
        <w:pStyle w:val="4"/>
        <w:snapToGrid/>
        <w:spacing w:beforeAutospacing="0" w:afterAutospacing="0" w:line="360" w:lineRule="auto"/>
        <w:ind w:left="0" w:leftChars="0" w:right="0" w:rightChars="0" w:firstLine="482" w:firstLineChars="0"/>
        <w:jc w:val="left"/>
        <w:rPr>
          <w:rFonts w:ascii="宋体" w:eastAsia="宋体"/>
          <w:color w:val="auto"/>
          <w:sz w:val="24"/>
          <w:szCs w:val="24"/>
        </w:rPr>
      </w:pPr>
      <w:r>
        <w:rPr>
          <w:rFonts w:ascii="宋体" w:eastAsia="宋体"/>
          <w:color w:val="auto"/>
          <w:spacing w:val="-3"/>
          <w:sz w:val="24"/>
          <w:szCs w:val="24"/>
        </w:rPr>
        <w:t>8.3</w:t>
      </w:r>
      <w:r>
        <w:rPr>
          <w:rFonts w:ascii="宋体" w:eastAsia="宋体"/>
          <w:color w:val="auto"/>
          <w:spacing w:val="8"/>
          <w:sz w:val="24"/>
          <w:szCs w:val="24"/>
        </w:rPr>
        <w:t xml:space="preserve"> </w:t>
      </w:r>
      <w:r>
        <w:rPr>
          <w:rFonts w:ascii="宋体" w:eastAsia="宋体"/>
          <w:color w:val="auto"/>
          <w:spacing w:val="-3"/>
          <w:sz w:val="24"/>
          <w:szCs w:val="24"/>
        </w:rPr>
        <w:t>终止</w:t>
      </w:r>
    </w:p>
    <w:p>
      <w:pPr>
        <w:pStyle w:val="4"/>
        <w:snapToGrid/>
        <w:spacing w:beforeAutospacing="0" w:afterAutospacing="0" w:line="360" w:lineRule="auto"/>
        <w:ind w:left="0" w:leftChars="0" w:right="0" w:rightChars="0" w:firstLine="482" w:firstLineChars="0"/>
        <w:jc w:val="left"/>
        <w:rPr>
          <w:rFonts w:ascii="宋体" w:eastAsia="宋体"/>
          <w:color w:val="auto"/>
          <w:sz w:val="24"/>
          <w:szCs w:val="24"/>
        </w:rPr>
      </w:pPr>
      <w:r>
        <w:rPr>
          <w:rFonts w:ascii="宋体" w:eastAsia="宋体"/>
          <w:color w:val="auto"/>
          <w:position w:val="17"/>
          <w:sz w:val="24"/>
          <w:szCs w:val="24"/>
        </w:rPr>
        <w:t>8.3.1 当出现下列任一情形时，乙方有权终止合同，并且从终止本</w:t>
      </w:r>
      <w:r>
        <w:rPr>
          <w:rFonts w:ascii="宋体" w:eastAsia="宋体"/>
          <w:color w:val="auto"/>
          <w:spacing w:val="-1"/>
          <w:position w:val="17"/>
          <w:sz w:val="24"/>
          <w:szCs w:val="24"/>
        </w:rPr>
        <w:t>保养合同之日起，</w:t>
      </w:r>
      <w:r>
        <w:rPr>
          <w:rFonts w:ascii="宋体" w:eastAsia="宋体"/>
          <w:color w:val="auto"/>
          <w:position w:val="17"/>
          <w:sz w:val="24"/>
          <w:szCs w:val="24"/>
        </w:rPr>
        <w:t>乙方将不承担任何与维保工作相关的法律责任：</w:t>
      </w:r>
    </w:p>
    <w:p>
      <w:pPr>
        <w:pStyle w:val="4"/>
        <w:snapToGrid/>
        <w:spacing w:beforeAutospacing="0" w:afterAutospacing="0" w:line="360" w:lineRule="auto"/>
        <w:ind w:left="0" w:leftChars="0" w:right="0" w:rightChars="0" w:firstLine="482" w:firstLineChars="0"/>
        <w:jc w:val="left"/>
        <w:rPr>
          <w:rFonts w:ascii="宋体" w:eastAsia="宋体"/>
          <w:color w:val="auto"/>
          <w:sz w:val="24"/>
          <w:szCs w:val="24"/>
        </w:rPr>
      </w:pPr>
      <w:r>
        <w:rPr>
          <w:rFonts w:ascii="宋体" w:eastAsia="宋体"/>
          <w:color w:val="auto"/>
          <w:sz w:val="24"/>
          <w:szCs w:val="24"/>
        </w:rPr>
        <w:t>A.  未经乙方同意，非乙方人员对设备进行了维</w:t>
      </w:r>
      <w:r>
        <w:rPr>
          <w:rFonts w:ascii="宋体" w:eastAsia="宋体"/>
          <w:color w:val="auto"/>
          <w:spacing w:val="-1"/>
          <w:sz w:val="24"/>
          <w:szCs w:val="24"/>
        </w:rPr>
        <w:t>修保养</w:t>
      </w:r>
      <w:r>
        <w:rPr>
          <w:rFonts w:hint="eastAsia" w:ascii="宋体" w:eastAsia="宋体"/>
          <w:color w:val="auto"/>
          <w:spacing w:val="-1"/>
          <w:sz w:val="24"/>
          <w:szCs w:val="24"/>
          <w:lang w:eastAsia="zh-CN"/>
        </w:rPr>
        <w:t>，</w:t>
      </w:r>
      <w:r>
        <w:rPr>
          <w:rFonts w:hint="eastAsia" w:ascii="宋体" w:eastAsia="宋体"/>
          <w:color w:val="auto"/>
          <w:spacing w:val="-1"/>
          <w:sz w:val="24"/>
          <w:szCs w:val="24"/>
          <w:lang w:val="en-US" w:eastAsia="zh-CN"/>
        </w:rPr>
        <w:t>但合同另有约定、法律另有规定的情形除外</w:t>
      </w:r>
      <w:r>
        <w:rPr>
          <w:rFonts w:ascii="宋体" w:eastAsia="宋体"/>
          <w:color w:val="auto"/>
          <w:spacing w:val="-1"/>
          <w:sz w:val="24"/>
          <w:szCs w:val="24"/>
        </w:rPr>
        <w:t>；</w:t>
      </w:r>
    </w:p>
    <w:p>
      <w:pPr>
        <w:pStyle w:val="4"/>
        <w:snapToGrid/>
        <w:spacing w:beforeAutospacing="0" w:afterAutospacing="0" w:line="360" w:lineRule="auto"/>
        <w:ind w:left="0" w:leftChars="0" w:right="0" w:rightChars="0" w:firstLine="482" w:firstLineChars="0"/>
        <w:jc w:val="left"/>
        <w:rPr>
          <w:rFonts w:ascii="宋体" w:eastAsia="宋体"/>
          <w:color w:val="auto"/>
          <w:sz w:val="24"/>
          <w:szCs w:val="24"/>
        </w:rPr>
      </w:pPr>
      <w:r>
        <w:rPr>
          <w:rFonts w:ascii="宋体" w:eastAsia="宋体"/>
          <w:color w:val="auto"/>
          <w:sz w:val="24"/>
          <w:szCs w:val="24"/>
        </w:rPr>
        <w:t>B.  甲方陷入破产，被迫或自愿清盘(合并或重组除外</w:t>
      </w:r>
      <w:r>
        <w:rPr>
          <w:rFonts w:ascii="宋体" w:eastAsia="宋体"/>
          <w:color w:val="auto"/>
          <w:spacing w:val="-1"/>
          <w:sz w:val="24"/>
          <w:szCs w:val="24"/>
        </w:rPr>
        <w:t>)或未能偿还应付的债务</w:t>
      </w:r>
      <w:r>
        <w:rPr>
          <w:rFonts w:hint="eastAsia" w:ascii="宋体" w:eastAsia="宋体"/>
          <w:color w:val="auto"/>
          <w:spacing w:val="-1"/>
          <w:sz w:val="24"/>
          <w:szCs w:val="24"/>
          <w:lang w:eastAsia="zh-CN"/>
        </w:rPr>
        <w:t>，</w:t>
      </w:r>
      <w:r>
        <w:rPr>
          <w:rFonts w:hint="eastAsia" w:ascii="宋体" w:eastAsia="宋体"/>
          <w:color w:val="auto"/>
          <w:spacing w:val="-1"/>
          <w:sz w:val="24"/>
          <w:szCs w:val="24"/>
          <w:lang w:val="en-US" w:eastAsia="zh-CN"/>
        </w:rPr>
        <w:t>无法继续履行本合同的</w:t>
      </w:r>
      <w:r>
        <w:rPr>
          <w:rFonts w:ascii="宋体" w:eastAsia="宋体"/>
          <w:color w:val="auto"/>
          <w:spacing w:val="-1"/>
          <w:sz w:val="24"/>
          <w:szCs w:val="24"/>
        </w:rPr>
        <w:t>；</w:t>
      </w:r>
    </w:p>
    <w:p>
      <w:pPr>
        <w:pStyle w:val="4"/>
        <w:snapToGrid/>
        <w:spacing w:beforeAutospacing="0" w:afterAutospacing="0" w:line="360" w:lineRule="auto"/>
        <w:ind w:left="0" w:leftChars="0" w:right="0" w:rightChars="0" w:firstLine="482" w:firstLineChars="0"/>
        <w:jc w:val="left"/>
        <w:rPr>
          <w:rFonts w:ascii="宋体" w:eastAsia="宋体"/>
          <w:color w:val="auto"/>
          <w:sz w:val="24"/>
          <w:szCs w:val="24"/>
        </w:rPr>
      </w:pPr>
      <w:r>
        <w:rPr>
          <w:rFonts w:ascii="宋体" w:eastAsia="宋体"/>
          <w:color w:val="auto"/>
          <w:spacing w:val="-3"/>
          <w:sz w:val="24"/>
          <w:szCs w:val="24"/>
        </w:rPr>
        <w:t>C.  甲方</w:t>
      </w:r>
      <w:r>
        <w:rPr>
          <w:rFonts w:hint="eastAsia" w:ascii="宋体" w:eastAsia="宋体"/>
          <w:color w:val="auto"/>
          <w:spacing w:val="-3"/>
          <w:sz w:val="24"/>
          <w:szCs w:val="24"/>
          <w:lang w:val="en-US" w:eastAsia="zh-CN"/>
        </w:rPr>
        <w:t>无故</w:t>
      </w:r>
      <w:r>
        <w:rPr>
          <w:rFonts w:ascii="宋体" w:eastAsia="宋体"/>
          <w:color w:val="auto"/>
          <w:spacing w:val="-3"/>
          <w:sz w:val="24"/>
          <w:szCs w:val="24"/>
        </w:rPr>
        <w:t>延迟支付维修保养服务费超过</w:t>
      </w:r>
      <w:r>
        <w:rPr>
          <w:rFonts w:ascii="宋体" w:eastAsia="宋体"/>
          <w:color w:val="auto"/>
          <w:spacing w:val="-51"/>
          <w:sz w:val="24"/>
          <w:szCs w:val="24"/>
        </w:rPr>
        <w:t xml:space="preserve"> </w:t>
      </w:r>
      <w:r>
        <w:rPr>
          <w:rFonts w:ascii="宋体" w:eastAsia="宋体"/>
          <w:color w:val="auto"/>
          <w:spacing w:val="-3"/>
          <w:sz w:val="24"/>
          <w:szCs w:val="24"/>
        </w:rPr>
        <w:t>30</w:t>
      </w:r>
      <w:r>
        <w:rPr>
          <w:rFonts w:ascii="宋体" w:eastAsia="宋体"/>
          <w:color w:val="auto"/>
          <w:spacing w:val="-4"/>
          <w:sz w:val="24"/>
          <w:szCs w:val="24"/>
        </w:rPr>
        <w:t xml:space="preserve"> 日，经乙方书面催告后</w:t>
      </w:r>
      <w:r>
        <w:rPr>
          <w:rFonts w:ascii="宋体" w:eastAsia="宋体"/>
          <w:color w:val="auto"/>
          <w:spacing w:val="-56"/>
          <w:sz w:val="24"/>
          <w:szCs w:val="24"/>
        </w:rPr>
        <w:t xml:space="preserve"> </w:t>
      </w:r>
      <w:r>
        <w:rPr>
          <w:rFonts w:ascii="宋体" w:eastAsia="宋体"/>
          <w:color w:val="auto"/>
          <w:spacing w:val="-4"/>
          <w:sz w:val="24"/>
          <w:szCs w:val="24"/>
        </w:rPr>
        <w:t>5 日内仍未履行。</w:t>
      </w:r>
    </w:p>
    <w:p>
      <w:pPr>
        <w:pStyle w:val="4"/>
        <w:snapToGrid/>
        <w:spacing w:beforeAutospacing="0" w:afterAutospacing="0" w:line="360" w:lineRule="auto"/>
        <w:ind w:left="0" w:leftChars="0" w:right="0" w:rightChars="0" w:firstLine="482" w:firstLineChars="0"/>
        <w:jc w:val="left"/>
        <w:rPr>
          <w:rFonts w:ascii="宋体" w:eastAsia="宋体"/>
          <w:color w:val="auto"/>
          <w:sz w:val="24"/>
          <w:szCs w:val="24"/>
        </w:rPr>
      </w:pPr>
      <w:r>
        <w:rPr>
          <w:rFonts w:ascii="宋体" w:eastAsia="宋体"/>
          <w:color w:val="auto"/>
          <w:spacing w:val="-1"/>
          <w:sz w:val="24"/>
          <w:szCs w:val="24"/>
        </w:rPr>
        <w:t>8.3.2 当出现下列任一情形时，甲方有权终止合同：</w:t>
      </w:r>
    </w:p>
    <w:p>
      <w:pPr>
        <w:pStyle w:val="4"/>
        <w:snapToGrid/>
        <w:spacing w:beforeAutospacing="0" w:afterAutospacing="0" w:line="360" w:lineRule="auto"/>
        <w:ind w:left="0" w:leftChars="0" w:right="0" w:rightChars="0" w:firstLine="482" w:firstLineChars="0"/>
        <w:jc w:val="left"/>
        <w:rPr>
          <w:rFonts w:ascii="宋体" w:eastAsia="宋体"/>
          <w:color w:val="auto"/>
          <w:sz w:val="24"/>
          <w:szCs w:val="24"/>
        </w:rPr>
      </w:pPr>
      <w:r>
        <w:rPr>
          <w:rFonts w:ascii="宋体" w:eastAsia="宋体"/>
          <w:color w:val="auto"/>
          <w:sz w:val="24"/>
          <w:szCs w:val="24"/>
        </w:rPr>
        <w:t>A.  乙方陷入破产，被迫或自愿清盘(合并或重组除外)而无力再履行合</w:t>
      </w:r>
      <w:r>
        <w:rPr>
          <w:rFonts w:ascii="宋体" w:eastAsia="宋体"/>
          <w:color w:val="auto"/>
          <w:spacing w:val="-1"/>
          <w:sz w:val="24"/>
          <w:szCs w:val="24"/>
        </w:rPr>
        <w:t>同义务；</w:t>
      </w:r>
    </w:p>
    <w:p>
      <w:pPr>
        <w:pStyle w:val="4"/>
        <w:snapToGrid/>
        <w:spacing w:beforeAutospacing="0" w:afterAutospacing="0" w:line="360" w:lineRule="auto"/>
        <w:ind w:left="0" w:leftChars="0" w:right="0" w:rightChars="0" w:firstLine="482" w:firstLineChars="0"/>
        <w:jc w:val="left"/>
        <w:rPr>
          <w:rFonts w:ascii="宋体" w:eastAsia="宋体"/>
          <w:color w:val="auto"/>
          <w:spacing w:val="-2"/>
          <w:position w:val="17"/>
          <w:sz w:val="24"/>
          <w:szCs w:val="24"/>
        </w:rPr>
      </w:pPr>
      <w:r>
        <w:rPr>
          <w:rFonts w:ascii="宋体" w:eastAsia="宋体"/>
          <w:color w:val="auto"/>
          <w:spacing w:val="-2"/>
          <w:position w:val="17"/>
          <w:sz w:val="24"/>
          <w:szCs w:val="24"/>
        </w:rPr>
        <w:t>B.  乙方因自身原因未完成本合同规定的工作内容，经甲方书面催告后</w:t>
      </w:r>
      <w:r>
        <w:rPr>
          <w:rFonts w:ascii="宋体" w:eastAsia="宋体"/>
          <w:color w:val="auto"/>
          <w:spacing w:val="-52"/>
          <w:position w:val="17"/>
          <w:sz w:val="24"/>
          <w:szCs w:val="24"/>
        </w:rPr>
        <w:t xml:space="preserve"> </w:t>
      </w:r>
      <w:r>
        <w:rPr>
          <w:rFonts w:ascii="宋体" w:eastAsia="宋体"/>
          <w:color w:val="auto"/>
          <w:spacing w:val="-2"/>
          <w:position w:val="17"/>
          <w:sz w:val="24"/>
          <w:szCs w:val="24"/>
        </w:rPr>
        <w:t>5 日内仍未履行。</w:t>
      </w:r>
    </w:p>
    <w:p>
      <w:pPr>
        <w:pStyle w:val="4"/>
        <w:snapToGrid/>
        <w:spacing w:beforeAutospacing="0" w:afterAutospacing="0" w:line="360" w:lineRule="auto"/>
        <w:ind w:left="0" w:leftChars="0" w:right="0" w:rightChars="0" w:firstLine="482" w:firstLineChars="0"/>
        <w:jc w:val="left"/>
        <w:rPr>
          <w:rFonts w:ascii="宋体" w:eastAsia="宋体"/>
          <w:color w:val="auto"/>
          <w:sz w:val="24"/>
          <w:szCs w:val="24"/>
        </w:rPr>
      </w:pPr>
      <w:r>
        <w:rPr>
          <w:rFonts w:ascii="宋体" w:eastAsia="宋体"/>
          <w:color w:val="auto"/>
          <w:spacing w:val="-4"/>
          <w:sz w:val="24"/>
          <w:szCs w:val="24"/>
          <w14:textOutline w14:w="4358" w14:cap="sq" w14:cmpd="sng">
            <w14:solidFill>
              <w14:srgbClr w14:val="000000"/>
            </w14:solidFill>
            <w14:prstDash w14:val="solid"/>
            <w14:bevel/>
          </w14:textOutline>
        </w:rPr>
        <w:t>第</w:t>
      </w:r>
      <w:r>
        <w:rPr>
          <w:rFonts w:ascii="宋体" w:eastAsia="宋体"/>
          <w:color w:val="auto"/>
          <w:spacing w:val="-57"/>
          <w:sz w:val="24"/>
          <w:szCs w:val="24"/>
        </w:rPr>
        <w:t xml:space="preserve"> </w:t>
      </w:r>
      <w:r>
        <w:rPr>
          <w:rFonts w:ascii="宋体" w:eastAsia="宋体"/>
          <w:color w:val="auto"/>
          <w:spacing w:val="-4"/>
          <w:sz w:val="24"/>
          <w:szCs w:val="24"/>
          <w14:textOutline w14:w="4358" w14:cap="sq" w14:cmpd="sng">
            <w14:solidFill>
              <w14:srgbClr w14:val="000000"/>
            </w14:solidFill>
            <w14:prstDash w14:val="solid"/>
            <w14:bevel/>
          </w14:textOutline>
        </w:rPr>
        <w:t>9</w:t>
      </w:r>
      <w:r>
        <w:rPr>
          <w:rFonts w:ascii="宋体" w:eastAsia="宋体"/>
          <w:color w:val="auto"/>
          <w:spacing w:val="-50"/>
          <w:sz w:val="24"/>
          <w:szCs w:val="24"/>
        </w:rPr>
        <w:t xml:space="preserve"> </w:t>
      </w:r>
      <w:r>
        <w:rPr>
          <w:rFonts w:ascii="宋体" w:eastAsia="宋体"/>
          <w:color w:val="auto"/>
          <w:spacing w:val="-4"/>
          <w:sz w:val="24"/>
          <w:szCs w:val="24"/>
          <w14:textOutline w14:w="4358" w14:cap="sq" w14:cmpd="sng">
            <w14:solidFill>
              <w14:srgbClr w14:val="000000"/>
            </w14:solidFill>
            <w14:prstDash w14:val="solid"/>
            <w14:bevel/>
          </w14:textOutline>
        </w:rPr>
        <w:t>条</w:t>
      </w:r>
      <w:r>
        <w:rPr>
          <w:rFonts w:ascii="宋体" w:eastAsia="宋体"/>
          <w:color w:val="auto"/>
          <w:spacing w:val="9"/>
          <w:sz w:val="24"/>
          <w:szCs w:val="24"/>
        </w:rPr>
        <w:t xml:space="preserve">  </w:t>
      </w:r>
      <w:r>
        <w:rPr>
          <w:rFonts w:ascii="宋体" w:eastAsia="宋体"/>
          <w:color w:val="auto"/>
          <w:spacing w:val="-4"/>
          <w:sz w:val="24"/>
          <w:szCs w:val="24"/>
          <w14:textOutline w14:w="4358" w14:cap="sq" w14:cmpd="sng">
            <w14:solidFill>
              <w14:srgbClr w14:val="000000"/>
            </w14:solidFill>
            <w14:prstDash w14:val="solid"/>
            <w14:bevel/>
          </w14:textOutline>
        </w:rPr>
        <w:t>争议解决方式</w:t>
      </w:r>
    </w:p>
    <w:p>
      <w:pPr>
        <w:pStyle w:val="4"/>
        <w:snapToGrid/>
        <w:spacing w:beforeAutospacing="0" w:afterAutospacing="0" w:line="360" w:lineRule="auto"/>
        <w:ind w:left="0" w:leftChars="0" w:right="0" w:rightChars="0" w:firstLine="482" w:firstLineChars="0"/>
        <w:jc w:val="left"/>
        <w:rPr>
          <w:rFonts w:ascii="宋体" w:eastAsia="宋体"/>
          <w:color w:val="auto"/>
          <w:spacing w:val="-2"/>
          <w:position w:val="17"/>
          <w:sz w:val="24"/>
          <w:szCs w:val="24"/>
        </w:rPr>
      </w:pPr>
      <w:r>
        <w:rPr>
          <w:rFonts w:ascii="宋体" w:eastAsia="宋体"/>
          <w:color w:val="auto"/>
          <w:spacing w:val="-2"/>
          <w:position w:val="17"/>
          <w:sz w:val="24"/>
          <w:szCs w:val="24"/>
        </w:rPr>
        <w:t>本合同适用中华人民共和国的法律。由于本合同所引起的一切争议，双方应先友好协商解决。若协商不成，则提交</w:t>
      </w:r>
      <w:r>
        <w:rPr>
          <w:rFonts w:hint="eastAsia" w:ascii="宋体" w:eastAsia="宋体"/>
          <w:color w:val="auto"/>
          <w:spacing w:val="-2"/>
          <w:position w:val="17"/>
          <w:sz w:val="24"/>
          <w:szCs w:val="24"/>
          <w:lang w:val="en-US" w:eastAsia="zh-CN"/>
        </w:rPr>
        <w:t>甲方</w:t>
      </w:r>
      <w:r>
        <w:rPr>
          <w:rFonts w:ascii="宋体" w:eastAsia="宋体"/>
          <w:color w:val="auto"/>
          <w:spacing w:val="-2"/>
          <w:position w:val="17"/>
          <w:sz w:val="24"/>
          <w:szCs w:val="24"/>
        </w:rPr>
        <w:t>所在地人民法院诉讼。</w:t>
      </w:r>
    </w:p>
    <w:p>
      <w:pPr>
        <w:pStyle w:val="4"/>
        <w:snapToGrid/>
        <w:spacing w:beforeAutospacing="0" w:afterAutospacing="0" w:line="360" w:lineRule="auto"/>
        <w:ind w:left="0" w:leftChars="0" w:right="0" w:rightChars="0" w:firstLine="482" w:firstLineChars="0"/>
        <w:jc w:val="left"/>
        <w:rPr>
          <w:rFonts w:ascii="宋体" w:eastAsia="宋体"/>
          <w:color w:val="auto"/>
          <w:sz w:val="24"/>
          <w:szCs w:val="24"/>
        </w:rPr>
      </w:pPr>
      <w:r>
        <w:rPr>
          <w:rFonts w:ascii="宋体" w:eastAsia="宋体"/>
          <w:color w:val="auto"/>
          <w:spacing w:val="-7"/>
          <w:sz w:val="24"/>
          <w:szCs w:val="24"/>
          <w14:textOutline w14:w="4358" w14:cap="sq" w14:cmpd="sng">
            <w14:solidFill>
              <w14:srgbClr w14:val="000000"/>
            </w14:solidFill>
            <w14:prstDash w14:val="solid"/>
            <w14:bevel/>
          </w14:textOutline>
        </w:rPr>
        <w:t>第</w:t>
      </w:r>
      <w:r>
        <w:rPr>
          <w:rFonts w:ascii="宋体" w:eastAsia="宋体"/>
          <w:color w:val="auto"/>
          <w:spacing w:val="-34"/>
          <w:sz w:val="24"/>
          <w:szCs w:val="24"/>
        </w:rPr>
        <w:t xml:space="preserve"> </w:t>
      </w:r>
      <w:r>
        <w:rPr>
          <w:rFonts w:ascii="宋体" w:eastAsia="宋体"/>
          <w:color w:val="auto"/>
          <w:spacing w:val="-7"/>
          <w:sz w:val="24"/>
          <w:szCs w:val="24"/>
          <w14:textOutline w14:w="4358" w14:cap="sq" w14:cmpd="sng">
            <w14:solidFill>
              <w14:srgbClr w14:val="000000"/>
            </w14:solidFill>
            <w14:prstDash w14:val="solid"/>
            <w14:bevel/>
          </w14:textOutline>
        </w:rPr>
        <w:t>10</w:t>
      </w:r>
      <w:r>
        <w:rPr>
          <w:rFonts w:ascii="宋体" w:eastAsia="宋体"/>
          <w:color w:val="auto"/>
          <w:spacing w:val="-49"/>
          <w:sz w:val="24"/>
          <w:szCs w:val="24"/>
        </w:rPr>
        <w:t xml:space="preserve"> </w:t>
      </w:r>
      <w:r>
        <w:rPr>
          <w:rFonts w:ascii="宋体" w:eastAsia="宋体"/>
          <w:color w:val="auto"/>
          <w:spacing w:val="-7"/>
          <w:sz w:val="24"/>
          <w:szCs w:val="24"/>
          <w14:textOutline w14:w="4358" w14:cap="sq" w14:cmpd="sng">
            <w14:solidFill>
              <w14:srgbClr w14:val="000000"/>
            </w14:solidFill>
            <w14:prstDash w14:val="solid"/>
            <w14:bevel/>
          </w14:textOutline>
        </w:rPr>
        <w:t>条</w:t>
      </w:r>
      <w:r>
        <w:rPr>
          <w:rFonts w:ascii="宋体" w:eastAsia="宋体"/>
          <w:color w:val="auto"/>
          <w:spacing w:val="7"/>
          <w:sz w:val="24"/>
          <w:szCs w:val="24"/>
        </w:rPr>
        <w:t xml:space="preserve">  </w:t>
      </w:r>
      <w:r>
        <w:rPr>
          <w:rFonts w:ascii="宋体" w:eastAsia="宋体"/>
          <w:color w:val="auto"/>
          <w:spacing w:val="-7"/>
          <w:sz w:val="24"/>
          <w:szCs w:val="24"/>
          <w14:textOutline w14:w="4358" w14:cap="sq" w14:cmpd="sng">
            <w14:solidFill>
              <w14:srgbClr w14:val="000000"/>
            </w14:solidFill>
            <w14:prstDash w14:val="solid"/>
            <w14:bevel/>
          </w14:textOutline>
        </w:rPr>
        <w:t>免责条款</w:t>
      </w:r>
    </w:p>
    <w:p>
      <w:pPr>
        <w:pStyle w:val="4"/>
        <w:snapToGrid/>
        <w:spacing w:beforeAutospacing="0" w:afterAutospacing="0" w:line="360" w:lineRule="auto"/>
        <w:ind w:left="0" w:leftChars="0" w:right="0" w:rightChars="0" w:firstLine="482" w:firstLineChars="0"/>
        <w:jc w:val="left"/>
        <w:rPr>
          <w:rFonts w:hint="eastAsia" w:ascii="宋体" w:eastAsia="宋体"/>
          <w:color w:val="auto"/>
          <w:spacing w:val="-2"/>
          <w:position w:val="17"/>
          <w:sz w:val="24"/>
          <w:szCs w:val="24"/>
        </w:rPr>
      </w:pPr>
      <w:r>
        <w:rPr>
          <w:rFonts w:ascii="宋体" w:eastAsia="宋体"/>
          <w:color w:val="auto"/>
          <w:spacing w:val="-2"/>
          <w:position w:val="17"/>
          <w:sz w:val="24"/>
          <w:szCs w:val="24"/>
        </w:rPr>
        <w:t xml:space="preserve">10.1 </w:t>
      </w:r>
      <w:r>
        <w:rPr>
          <w:rFonts w:hint="eastAsia" w:ascii="宋体" w:eastAsia="宋体"/>
          <w:color w:val="auto"/>
          <w:spacing w:val="-2"/>
          <w:position w:val="17"/>
          <w:sz w:val="24"/>
          <w:szCs w:val="24"/>
        </w:rPr>
        <w:t>本条所称“不可抗力”系指不能预见、不能避免或不能克服的客观事件，包括但不限于自然灾害如洪水、火灾、爆炸、雷电、地震和风暴等以及社会事件如网络故障，战争、动乱、政府行为、国家政策的突然变动和罢工，以及黑客或病毒攻击等。</w:t>
      </w:r>
    </w:p>
    <w:p>
      <w:pPr>
        <w:pStyle w:val="4"/>
        <w:snapToGrid/>
        <w:spacing w:beforeAutospacing="0" w:afterAutospacing="0" w:line="360" w:lineRule="auto"/>
        <w:ind w:left="0" w:leftChars="0" w:right="0" w:rightChars="0" w:firstLine="482" w:firstLineChars="0"/>
        <w:jc w:val="left"/>
        <w:rPr>
          <w:rFonts w:hint="eastAsia" w:ascii="宋体" w:eastAsia="宋体"/>
          <w:color w:val="auto"/>
          <w:spacing w:val="-2"/>
          <w:position w:val="17"/>
          <w:sz w:val="24"/>
          <w:szCs w:val="24"/>
        </w:rPr>
      </w:pPr>
      <w:r>
        <w:rPr>
          <w:rFonts w:hint="eastAsia" w:ascii="宋体" w:eastAsia="宋体"/>
          <w:color w:val="auto"/>
          <w:spacing w:val="-2"/>
          <w:position w:val="17"/>
          <w:sz w:val="24"/>
          <w:szCs w:val="24"/>
        </w:rPr>
        <w:t>任何一方遇有不可抗力而全部或部分不能履行本合同或迟延履行本合同，应自不可抗力事件发生之日起</w:t>
      </w:r>
      <w:r>
        <w:rPr>
          <w:rFonts w:hint="eastAsia" w:ascii="宋体" w:eastAsia="宋体"/>
          <w:color w:val="auto"/>
          <w:spacing w:val="-2"/>
          <w:position w:val="17"/>
          <w:sz w:val="24"/>
          <w:szCs w:val="24"/>
          <w:lang w:val="en-US" w:eastAsia="zh-CN"/>
        </w:rPr>
        <w:t>3</w:t>
      </w:r>
      <w:r>
        <w:rPr>
          <w:rFonts w:hint="eastAsia" w:ascii="宋体" w:eastAsia="宋体"/>
          <w:color w:val="auto"/>
          <w:spacing w:val="-2"/>
          <w:position w:val="17"/>
          <w:sz w:val="24"/>
          <w:szCs w:val="24"/>
        </w:rPr>
        <w:t>内，将事件情况以书面形式通知另一方，并于事件发生之日起</w:t>
      </w:r>
      <w:r>
        <w:rPr>
          <w:rFonts w:hint="eastAsia" w:ascii="宋体" w:eastAsia="宋体"/>
          <w:color w:val="auto"/>
          <w:spacing w:val="-2"/>
          <w:position w:val="17"/>
          <w:sz w:val="24"/>
          <w:szCs w:val="24"/>
          <w:lang w:val="en-US" w:eastAsia="zh-CN"/>
        </w:rPr>
        <w:t>15</w:t>
      </w:r>
      <w:r>
        <w:rPr>
          <w:rFonts w:hint="eastAsia" w:ascii="宋体" w:eastAsia="宋体"/>
          <w:color w:val="auto"/>
          <w:spacing w:val="-2"/>
          <w:position w:val="17"/>
          <w:sz w:val="24"/>
          <w:szCs w:val="24"/>
        </w:rPr>
        <w:t>内，向另一方提交导致其全部或部分不能履行或迟延履行的证明。发生不可抗力的一方在不可抗力影响的范围内免除其相应责任。若任何一方未能依据本条款约定及时将不可抗力的情况通知对方或者未能及时提交相关证明的，应当依照本合同约定承担相应的违约责任，因客观原因不能通知的除外。</w:t>
      </w:r>
    </w:p>
    <w:p>
      <w:pPr>
        <w:pStyle w:val="4"/>
        <w:snapToGrid/>
        <w:spacing w:beforeAutospacing="0" w:afterAutospacing="0" w:line="360" w:lineRule="auto"/>
        <w:ind w:left="0" w:leftChars="0" w:right="0" w:rightChars="0" w:firstLine="472" w:firstLineChars="200"/>
        <w:jc w:val="left"/>
        <w:rPr>
          <w:rFonts w:ascii="宋体" w:eastAsia="宋体"/>
          <w:color w:val="auto"/>
          <w:spacing w:val="-2"/>
          <w:position w:val="17"/>
          <w:sz w:val="24"/>
          <w:szCs w:val="24"/>
        </w:rPr>
      </w:pPr>
      <w:r>
        <w:rPr>
          <w:rFonts w:hint="eastAsia" w:ascii="宋体" w:eastAsia="宋体"/>
          <w:color w:val="auto"/>
          <w:spacing w:val="-2"/>
          <w:position w:val="17"/>
          <w:sz w:val="24"/>
          <w:szCs w:val="24"/>
        </w:rPr>
        <w:t>遭受不可抗力的一方应采取一切必要措施减少损失，并在事件消除后立即恢复本合同的履行，除非履行已不可能或者不必要。如果一方由于不可抗力事件无法履行其在本合同项下义务，则另一方应有权终止部分或整体合同。终止合同应向对方发出解除合同的通知。</w:t>
      </w:r>
    </w:p>
    <w:p>
      <w:pPr>
        <w:pStyle w:val="4"/>
        <w:snapToGrid/>
        <w:spacing w:beforeAutospacing="0" w:afterAutospacing="0" w:line="360" w:lineRule="auto"/>
        <w:ind w:left="0" w:leftChars="0" w:right="0" w:rightChars="0" w:firstLine="482" w:firstLineChars="0"/>
        <w:jc w:val="left"/>
        <w:rPr>
          <w:rFonts w:ascii="宋体" w:eastAsia="宋体"/>
          <w:color w:val="auto"/>
          <w:sz w:val="24"/>
          <w:szCs w:val="24"/>
        </w:rPr>
      </w:pPr>
      <w:r>
        <w:rPr>
          <w:rFonts w:ascii="宋体" w:eastAsia="宋体"/>
          <w:color w:val="auto"/>
          <w:spacing w:val="-7"/>
          <w:sz w:val="24"/>
          <w:szCs w:val="24"/>
          <w14:textOutline w14:w="4358" w14:cap="sq" w14:cmpd="sng">
            <w14:solidFill>
              <w14:srgbClr w14:val="000000"/>
            </w14:solidFill>
            <w14:prstDash w14:val="solid"/>
            <w14:bevel/>
          </w14:textOutline>
        </w:rPr>
        <w:t>第</w:t>
      </w:r>
      <w:r>
        <w:rPr>
          <w:rFonts w:ascii="宋体" w:eastAsia="宋体"/>
          <w:color w:val="auto"/>
          <w:spacing w:val="-33"/>
          <w:sz w:val="24"/>
          <w:szCs w:val="24"/>
        </w:rPr>
        <w:t xml:space="preserve"> </w:t>
      </w:r>
      <w:r>
        <w:rPr>
          <w:rFonts w:ascii="宋体" w:eastAsia="宋体"/>
          <w:color w:val="auto"/>
          <w:spacing w:val="-7"/>
          <w:sz w:val="24"/>
          <w:szCs w:val="24"/>
          <w14:textOutline w14:w="4358" w14:cap="sq" w14:cmpd="sng">
            <w14:solidFill>
              <w14:srgbClr w14:val="000000"/>
            </w14:solidFill>
            <w14:prstDash w14:val="solid"/>
            <w14:bevel/>
          </w14:textOutline>
        </w:rPr>
        <w:t>11</w:t>
      </w:r>
      <w:r>
        <w:rPr>
          <w:rFonts w:ascii="宋体" w:eastAsia="宋体"/>
          <w:color w:val="auto"/>
          <w:spacing w:val="-49"/>
          <w:sz w:val="24"/>
          <w:szCs w:val="24"/>
        </w:rPr>
        <w:t xml:space="preserve"> </w:t>
      </w:r>
      <w:r>
        <w:rPr>
          <w:rFonts w:ascii="宋体" w:eastAsia="宋体"/>
          <w:color w:val="auto"/>
          <w:spacing w:val="-7"/>
          <w:sz w:val="24"/>
          <w:szCs w:val="24"/>
          <w14:textOutline w14:w="4358" w14:cap="sq" w14:cmpd="sng">
            <w14:solidFill>
              <w14:srgbClr w14:val="000000"/>
            </w14:solidFill>
            <w14:prstDash w14:val="solid"/>
            <w14:bevel/>
          </w14:textOutline>
        </w:rPr>
        <w:t>条</w:t>
      </w:r>
      <w:r>
        <w:rPr>
          <w:rFonts w:ascii="宋体" w:eastAsia="宋体"/>
          <w:color w:val="auto"/>
          <w:spacing w:val="7"/>
          <w:sz w:val="24"/>
          <w:szCs w:val="24"/>
        </w:rPr>
        <w:t xml:space="preserve">  </w:t>
      </w:r>
      <w:r>
        <w:rPr>
          <w:rFonts w:ascii="宋体" w:eastAsia="宋体"/>
          <w:color w:val="auto"/>
          <w:spacing w:val="-7"/>
          <w:sz w:val="24"/>
          <w:szCs w:val="24"/>
          <w14:textOutline w14:w="4358" w14:cap="sq" w14:cmpd="sng">
            <w14:solidFill>
              <w14:srgbClr w14:val="000000"/>
            </w14:solidFill>
            <w14:prstDash w14:val="solid"/>
            <w14:bevel/>
          </w14:textOutline>
        </w:rPr>
        <w:t>其他约定</w:t>
      </w:r>
    </w:p>
    <w:p>
      <w:pPr>
        <w:snapToGrid/>
        <w:spacing w:beforeAutospacing="0" w:afterAutospacing="0" w:line="360" w:lineRule="auto"/>
        <w:ind w:left="0" w:leftChars="0" w:right="0" w:rightChars="0" w:firstLine="482" w:firstLineChars="0"/>
        <w:jc w:val="left"/>
        <w:rPr>
          <w:rFonts w:hint="eastAsia" w:ascii="宋体" w:hAnsi="黑体" w:eastAsia="宋体" w:cs="黑体"/>
          <w:snapToGrid w:val="0"/>
          <w:color w:val="auto"/>
          <w:spacing w:val="-2"/>
          <w:kern w:val="0"/>
          <w:position w:val="17"/>
          <w:sz w:val="24"/>
          <w:szCs w:val="24"/>
          <w:lang w:val="en-US" w:eastAsia="zh-CN" w:bidi="ar-SA"/>
        </w:rPr>
      </w:pPr>
      <w:r>
        <w:rPr>
          <w:rFonts w:ascii="宋体" w:eastAsia="宋体"/>
          <w:color w:val="auto"/>
          <w:spacing w:val="-1"/>
          <w:position w:val="17"/>
          <w:sz w:val="24"/>
          <w:szCs w:val="24"/>
        </w:rPr>
        <w:t>11.1</w:t>
      </w:r>
      <w:r>
        <w:rPr>
          <w:rFonts w:ascii="宋体" w:eastAsia="宋体"/>
          <w:color w:val="auto"/>
          <w:spacing w:val="-45"/>
          <w:position w:val="17"/>
          <w:sz w:val="24"/>
          <w:szCs w:val="24"/>
        </w:rPr>
        <w:t xml:space="preserve"> </w:t>
      </w:r>
      <w:r>
        <w:rPr>
          <w:rFonts w:ascii="宋体" w:hAnsi="黑体" w:eastAsia="宋体" w:cs="黑体"/>
          <w:snapToGrid w:val="0"/>
          <w:color w:val="auto"/>
          <w:spacing w:val="-2"/>
          <w:kern w:val="0"/>
          <w:position w:val="17"/>
          <w:sz w:val="24"/>
          <w:szCs w:val="24"/>
          <w:lang w:val="en-US" w:eastAsia="en-US" w:bidi="ar-SA"/>
        </w:rPr>
        <w:t>乙方应根据电梯维保需要，常备电梯维保所用元器件，以便电梯出现故障时均能及时处理</w:t>
      </w:r>
      <w:r>
        <w:rPr>
          <w:rFonts w:hint="eastAsia" w:ascii="宋体" w:hAnsi="黑体" w:eastAsia="宋体" w:cs="黑体"/>
          <w:snapToGrid w:val="0"/>
          <w:color w:val="auto"/>
          <w:spacing w:val="-2"/>
          <w:kern w:val="0"/>
          <w:position w:val="17"/>
          <w:sz w:val="24"/>
          <w:szCs w:val="24"/>
          <w:lang w:val="en-US" w:eastAsia="zh-CN" w:bidi="ar-SA"/>
        </w:rPr>
        <w:t>。</w:t>
      </w:r>
    </w:p>
    <w:p>
      <w:pPr>
        <w:snapToGrid/>
        <w:spacing w:beforeAutospacing="0" w:afterAutospacing="0" w:line="360" w:lineRule="auto"/>
        <w:ind w:left="0" w:leftChars="0" w:right="0" w:rightChars="0" w:firstLine="482" w:firstLineChars="0"/>
        <w:jc w:val="left"/>
        <w:rPr>
          <w:rFonts w:ascii="宋体" w:hAnsi="黑体" w:eastAsia="宋体" w:cs="黑体"/>
          <w:snapToGrid w:val="0"/>
          <w:color w:val="auto"/>
          <w:spacing w:val="-2"/>
          <w:kern w:val="0"/>
          <w:position w:val="17"/>
          <w:sz w:val="24"/>
          <w:szCs w:val="24"/>
          <w:lang w:val="en-US" w:eastAsia="en-US" w:bidi="ar-SA"/>
        </w:rPr>
      </w:pPr>
      <w:r>
        <w:rPr>
          <w:rFonts w:hint="eastAsia" w:ascii="宋体" w:hAnsi="黑体" w:eastAsia="宋体" w:cs="黑体"/>
          <w:snapToGrid w:val="0"/>
          <w:color w:val="auto"/>
          <w:spacing w:val="-2"/>
          <w:kern w:val="0"/>
          <w:position w:val="17"/>
          <w:sz w:val="24"/>
          <w:szCs w:val="24"/>
          <w:lang w:val="en-US" w:eastAsia="zh-CN" w:bidi="ar-SA"/>
        </w:rPr>
        <w:t xml:space="preserve">11.2 </w:t>
      </w:r>
      <w:r>
        <w:rPr>
          <w:rFonts w:ascii="宋体" w:hAnsi="黑体" w:eastAsia="宋体" w:cs="黑体"/>
          <w:snapToGrid w:val="0"/>
          <w:color w:val="auto"/>
          <w:spacing w:val="-2"/>
          <w:kern w:val="0"/>
          <w:position w:val="17"/>
          <w:sz w:val="24"/>
          <w:szCs w:val="24"/>
          <w:lang w:val="en-US" w:eastAsia="en-US" w:bidi="ar-SA"/>
        </w:rPr>
        <w:t>年检前，乙方应向甲方提供内部检定报告，在合同期结束时向甲方提供维保服务综合评估报告。</w:t>
      </w:r>
    </w:p>
    <w:p>
      <w:pPr>
        <w:snapToGrid/>
        <w:spacing w:beforeAutospacing="0" w:afterAutospacing="0" w:line="360" w:lineRule="auto"/>
        <w:ind w:left="0" w:leftChars="0" w:right="0" w:rightChars="0" w:firstLine="482" w:firstLineChars="0"/>
        <w:jc w:val="left"/>
        <w:rPr>
          <w:rFonts w:ascii="宋体" w:hAnsi="黑体" w:eastAsia="宋体" w:cs="黑体"/>
          <w:snapToGrid w:val="0"/>
          <w:color w:val="auto"/>
          <w:spacing w:val="-2"/>
          <w:kern w:val="0"/>
          <w:position w:val="17"/>
          <w:sz w:val="24"/>
          <w:szCs w:val="24"/>
          <w:lang w:val="en-US" w:eastAsia="en-US" w:bidi="ar-SA"/>
        </w:rPr>
      </w:pPr>
      <w:r>
        <w:rPr>
          <w:rFonts w:hint="eastAsia" w:ascii="宋体" w:hAnsi="黑体" w:eastAsia="宋体" w:cs="黑体"/>
          <w:snapToGrid w:val="0"/>
          <w:color w:val="auto"/>
          <w:spacing w:val="-2"/>
          <w:kern w:val="0"/>
          <w:position w:val="17"/>
          <w:sz w:val="24"/>
          <w:szCs w:val="24"/>
          <w:lang w:val="en-US" w:eastAsia="zh-CN" w:bidi="ar-SA"/>
        </w:rPr>
        <w:t xml:space="preserve">11.3 </w:t>
      </w:r>
      <w:r>
        <w:rPr>
          <w:rFonts w:ascii="宋体" w:hAnsi="黑体" w:eastAsia="宋体" w:cs="黑体"/>
          <w:snapToGrid w:val="0"/>
          <w:color w:val="auto"/>
          <w:spacing w:val="-2"/>
          <w:kern w:val="0"/>
          <w:position w:val="17"/>
          <w:sz w:val="24"/>
          <w:szCs w:val="24"/>
          <w:lang w:val="en-US" w:eastAsia="en-US" w:bidi="ar-SA"/>
        </w:rPr>
        <w:t>乙方工作人员不得对外泄漏甲方管理服务区域内各楼栋单元门密码。乙方工作人员对涉及甲方的机密信息、各类客户机密信息以及业主信息等承担保密义务。乙方工作人员因违反保密义务而造成的损失由乙方承担赔偿责任，因乙方违反保密义务导致甲方遭到任何索赔或投诉等，乙方需负责解决并向甲方赔偿。机密信息范围的界定由甲方确定，乙方对此无异议。</w:t>
      </w:r>
    </w:p>
    <w:p>
      <w:pPr>
        <w:snapToGrid/>
        <w:spacing w:beforeAutospacing="0" w:afterAutospacing="0" w:line="360" w:lineRule="auto"/>
        <w:ind w:left="0" w:leftChars="0" w:right="0" w:rightChars="0" w:firstLine="482" w:firstLineChars="0"/>
        <w:jc w:val="left"/>
        <w:rPr>
          <w:rFonts w:ascii="宋体" w:hAnsi="黑体" w:eastAsia="宋体" w:cs="黑体"/>
          <w:snapToGrid w:val="0"/>
          <w:color w:val="auto"/>
          <w:spacing w:val="-2"/>
          <w:kern w:val="0"/>
          <w:position w:val="17"/>
          <w:sz w:val="24"/>
          <w:szCs w:val="24"/>
          <w:lang w:val="en-US" w:eastAsia="en-US" w:bidi="ar-SA"/>
        </w:rPr>
      </w:pPr>
      <w:r>
        <w:rPr>
          <w:rFonts w:hint="eastAsia" w:ascii="宋体" w:hAnsi="黑体" w:eastAsia="宋体" w:cs="黑体"/>
          <w:snapToGrid w:val="0"/>
          <w:color w:val="auto"/>
          <w:spacing w:val="-2"/>
          <w:kern w:val="0"/>
          <w:position w:val="17"/>
          <w:sz w:val="24"/>
          <w:szCs w:val="24"/>
          <w:lang w:val="en-US" w:eastAsia="zh-CN" w:bidi="ar-SA"/>
        </w:rPr>
        <w:t xml:space="preserve">11.4 </w:t>
      </w:r>
      <w:r>
        <w:rPr>
          <w:rFonts w:ascii="宋体" w:hAnsi="黑体" w:eastAsia="宋体" w:cs="黑体"/>
          <w:snapToGrid w:val="0"/>
          <w:color w:val="auto"/>
          <w:spacing w:val="-2"/>
          <w:kern w:val="0"/>
          <w:position w:val="17"/>
          <w:sz w:val="24"/>
          <w:szCs w:val="24"/>
          <w:lang w:val="en-US" w:eastAsia="en-US" w:bidi="ar-SA"/>
        </w:rPr>
        <w:t>乙方应遵守甲方IS014001环境管理体系及环境方针：遵守环保法规，节能降耗减污；推行绿色服务，持续改进提高。乙方应坚持节能、降耗、减污的原则在维保过程中做好以下几方面工作：</w:t>
      </w:r>
    </w:p>
    <w:p>
      <w:pPr>
        <w:snapToGrid/>
        <w:spacing w:beforeAutospacing="0" w:afterAutospacing="0" w:line="360" w:lineRule="auto"/>
        <w:ind w:left="0" w:leftChars="0" w:right="0" w:rightChars="0" w:firstLine="482" w:firstLineChars="0"/>
        <w:jc w:val="left"/>
        <w:rPr>
          <w:rFonts w:ascii="宋体" w:hAnsi="黑体" w:eastAsia="宋体" w:cs="黑体"/>
          <w:snapToGrid w:val="0"/>
          <w:color w:val="auto"/>
          <w:spacing w:val="-2"/>
          <w:kern w:val="0"/>
          <w:position w:val="17"/>
          <w:sz w:val="24"/>
          <w:szCs w:val="24"/>
          <w:lang w:val="en-US" w:eastAsia="en-US" w:bidi="ar-SA"/>
        </w:rPr>
      </w:pPr>
      <w:r>
        <w:rPr>
          <w:rFonts w:ascii="宋体" w:hAnsi="黑体" w:eastAsia="宋体" w:cs="黑体"/>
          <w:snapToGrid w:val="0"/>
          <w:color w:val="auto"/>
          <w:spacing w:val="-2"/>
          <w:kern w:val="0"/>
          <w:position w:val="17"/>
          <w:sz w:val="24"/>
          <w:szCs w:val="24"/>
          <w:lang w:val="en-US" w:eastAsia="en-US" w:bidi="ar-SA"/>
        </w:rPr>
        <w:t>(1)对固体废弃物应交由具备资质的回收处理机构处理；</w:t>
      </w:r>
    </w:p>
    <w:p>
      <w:pPr>
        <w:snapToGrid/>
        <w:spacing w:beforeAutospacing="0" w:afterAutospacing="0" w:line="360" w:lineRule="auto"/>
        <w:ind w:left="0" w:leftChars="0" w:right="0" w:rightChars="0" w:firstLine="482" w:firstLineChars="0"/>
        <w:jc w:val="left"/>
        <w:rPr>
          <w:rFonts w:ascii="宋体" w:hAnsi="黑体" w:eastAsia="宋体" w:cs="黑体"/>
          <w:snapToGrid w:val="0"/>
          <w:color w:val="auto"/>
          <w:spacing w:val="-2"/>
          <w:kern w:val="0"/>
          <w:position w:val="17"/>
          <w:sz w:val="24"/>
          <w:szCs w:val="24"/>
          <w:lang w:val="en-US" w:eastAsia="en-US" w:bidi="ar-SA"/>
        </w:rPr>
      </w:pPr>
      <w:r>
        <w:rPr>
          <w:rFonts w:ascii="宋体" w:hAnsi="黑体" w:eastAsia="宋体" w:cs="黑体"/>
          <w:snapToGrid w:val="0"/>
          <w:color w:val="auto"/>
          <w:spacing w:val="-2"/>
          <w:kern w:val="0"/>
          <w:position w:val="17"/>
          <w:sz w:val="24"/>
          <w:szCs w:val="24"/>
          <w:lang w:val="en-US" w:eastAsia="en-US" w:bidi="ar-SA"/>
        </w:rPr>
        <w:t>(2)噪音控制：对电梯维保过程中产生的噪音有相应的措施进行有效控制，避免在业主正常休息时间作业；</w:t>
      </w:r>
    </w:p>
    <w:p>
      <w:pPr>
        <w:snapToGrid/>
        <w:spacing w:beforeAutospacing="0" w:afterAutospacing="0" w:line="360" w:lineRule="auto"/>
        <w:ind w:left="0" w:leftChars="0" w:right="0" w:rightChars="0" w:firstLine="482" w:firstLineChars="0"/>
        <w:jc w:val="left"/>
        <w:rPr>
          <w:rFonts w:ascii="宋体" w:hAnsi="黑体" w:eastAsia="宋体" w:cs="黑体"/>
          <w:snapToGrid w:val="0"/>
          <w:color w:val="auto"/>
          <w:spacing w:val="-2"/>
          <w:kern w:val="0"/>
          <w:position w:val="17"/>
          <w:sz w:val="24"/>
          <w:szCs w:val="24"/>
          <w:lang w:val="en-US" w:eastAsia="en-US" w:bidi="ar-SA"/>
        </w:rPr>
      </w:pPr>
      <w:r>
        <w:rPr>
          <w:rFonts w:ascii="宋体" w:hAnsi="黑体" w:eastAsia="宋体" w:cs="黑体"/>
          <w:snapToGrid w:val="0"/>
          <w:color w:val="auto"/>
          <w:spacing w:val="-2"/>
          <w:kern w:val="0"/>
          <w:position w:val="17"/>
          <w:sz w:val="24"/>
          <w:szCs w:val="24"/>
          <w:lang w:val="en-US" w:eastAsia="en-US" w:bidi="ar-SA"/>
        </w:rPr>
        <w:t>(3)资源能源节约：遵循减量化、再使用、再循环原则，节约使用水、电等各类资源、能源，发现异常情况及时报修。</w:t>
      </w:r>
    </w:p>
    <w:p>
      <w:pPr>
        <w:snapToGrid/>
        <w:spacing w:beforeAutospacing="0" w:afterAutospacing="0" w:line="360" w:lineRule="auto"/>
        <w:ind w:left="0" w:leftChars="0" w:right="0" w:rightChars="0" w:firstLine="482" w:firstLineChars="0"/>
        <w:jc w:val="left"/>
        <w:rPr>
          <w:rFonts w:ascii="宋体" w:hAnsi="黑体" w:eastAsia="宋体" w:cs="黑体"/>
          <w:snapToGrid w:val="0"/>
          <w:color w:val="auto"/>
          <w:spacing w:val="-2"/>
          <w:kern w:val="0"/>
          <w:position w:val="17"/>
          <w:sz w:val="24"/>
          <w:szCs w:val="24"/>
          <w:lang w:val="en-US" w:eastAsia="en-US" w:bidi="ar-SA"/>
        </w:rPr>
      </w:pPr>
      <w:r>
        <w:rPr>
          <w:rFonts w:ascii="宋体" w:hAnsi="黑体" w:eastAsia="宋体" w:cs="黑体"/>
          <w:snapToGrid w:val="0"/>
          <w:color w:val="auto"/>
          <w:spacing w:val="-2"/>
          <w:kern w:val="0"/>
          <w:position w:val="17"/>
          <w:sz w:val="24"/>
          <w:szCs w:val="24"/>
          <w:lang w:val="en-US" w:eastAsia="en-US" w:bidi="ar-SA"/>
        </w:rPr>
        <w:t>(4)驻场服务场地及存放所需物料、工机具的库房应整洁有序，符合安全要求，防止人身财产受到伤害或损失，杜绝安全事故发生。参与并严格执行甲方制定的有关应急处理预案的培训、演练。</w:t>
      </w:r>
    </w:p>
    <w:p>
      <w:pPr>
        <w:snapToGrid/>
        <w:spacing w:beforeAutospacing="0" w:afterAutospacing="0" w:line="360" w:lineRule="auto"/>
        <w:ind w:left="0" w:leftChars="0" w:right="0" w:rightChars="0" w:firstLine="482" w:firstLineChars="0"/>
        <w:jc w:val="left"/>
        <w:rPr>
          <w:rFonts w:ascii="宋体" w:hAnsi="黑体" w:eastAsia="宋体" w:cs="黑体"/>
          <w:snapToGrid w:val="0"/>
          <w:color w:val="auto"/>
          <w:spacing w:val="-2"/>
          <w:kern w:val="0"/>
          <w:position w:val="17"/>
          <w:sz w:val="24"/>
          <w:szCs w:val="24"/>
          <w:lang w:val="en-US" w:eastAsia="en-US" w:bidi="ar-SA"/>
        </w:rPr>
      </w:pPr>
      <w:r>
        <w:rPr>
          <w:rFonts w:ascii="宋体" w:hAnsi="黑体" w:eastAsia="宋体" w:cs="黑体"/>
          <w:snapToGrid w:val="0"/>
          <w:color w:val="auto"/>
          <w:spacing w:val="-2"/>
          <w:kern w:val="0"/>
          <w:position w:val="17"/>
          <w:sz w:val="24"/>
          <w:szCs w:val="24"/>
          <w:lang w:val="en-US" w:eastAsia="en-US" w:bidi="ar-SA"/>
        </w:rPr>
        <w:t>11.</w:t>
      </w:r>
      <w:r>
        <w:rPr>
          <w:rFonts w:hint="eastAsia" w:ascii="宋体" w:hAnsi="黑体" w:eastAsia="宋体" w:cs="黑体"/>
          <w:snapToGrid w:val="0"/>
          <w:color w:val="auto"/>
          <w:spacing w:val="-2"/>
          <w:kern w:val="0"/>
          <w:position w:val="17"/>
          <w:sz w:val="24"/>
          <w:szCs w:val="24"/>
          <w:lang w:val="en-US" w:eastAsia="zh-CN" w:bidi="ar-SA"/>
        </w:rPr>
        <w:t xml:space="preserve">5 </w:t>
      </w:r>
      <w:r>
        <w:rPr>
          <w:rFonts w:ascii="宋体" w:hAnsi="黑体" w:eastAsia="宋体" w:cs="黑体"/>
          <w:snapToGrid w:val="0"/>
          <w:color w:val="auto"/>
          <w:spacing w:val="-2"/>
          <w:kern w:val="0"/>
          <w:position w:val="17"/>
          <w:sz w:val="24"/>
          <w:szCs w:val="24"/>
          <w:lang w:val="en-US" w:eastAsia="en-US" w:bidi="ar-SA"/>
        </w:rPr>
        <w:t>因国家颁布或修订有关电梯维保标准而需要调整维保计划和方案时，双方应</w:t>
      </w:r>
      <w:r>
        <w:rPr>
          <w:rFonts w:hint="eastAsia" w:ascii="宋体" w:hAnsi="黑体" w:eastAsia="宋体" w:cs="黑体"/>
          <w:snapToGrid w:val="0"/>
          <w:color w:val="auto"/>
          <w:spacing w:val="-2"/>
          <w:kern w:val="0"/>
          <w:position w:val="17"/>
          <w:sz w:val="24"/>
          <w:szCs w:val="24"/>
          <w:lang w:val="en-US" w:eastAsia="zh-CN" w:bidi="ar-SA"/>
        </w:rPr>
        <w:t>按照新的标准执行</w:t>
      </w:r>
      <w:r>
        <w:rPr>
          <w:rFonts w:ascii="宋体" w:hAnsi="黑体" w:eastAsia="宋体" w:cs="黑体"/>
          <w:snapToGrid w:val="0"/>
          <w:color w:val="auto"/>
          <w:spacing w:val="-2"/>
          <w:kern w:val="0"/>
          <w:position w:val="17"/>
          <w:sz w:val="24"/>
          <w:szCs w:val="24"/>
          <w:lang w:val="en-US" w:eastAsia="en-US" w:bidi="ar-SA"/>
        </w:rPr>
        <w:t>。</w:t>
      </w:r>
    </w:p>
    <w:p>
      <w:pPr>
        <w:snapToGrid/>
        <w:spacing w:beforeAutospacing="0" w:afterAutospacing="0" w:line="360" w:lineRule="auto"/>
        <w:ind w:left="0" w:leftChars="0" w:right="0" w:rightChars="0" w:firstLine="482" w:firstLineChars="0"/>
        <w:jc w:val="left"/>
        <w:rPr>
          <w:rFonts w:ascii="宋体" w:hAnsi="黑体" w:eastAsia="宋体" w:cs="黑体"/>
          <w:snapToGrid w:val="0"/>
          <w:color w:val="auto"/>
          <w:spacing w:val="-2"/>
          <w:kern w:val="0"/>
          <w:position w:val="17"/>
          <w:sz w:val="24"/>
          <w:szCs w:val="24"/>
          <w:lang w:val="en-US" w:eastAsia="en-US" w:bidi="ar-SA"/>
        </w:rPr>
      </w:pPr>
      <w:r>
        <w:rPr>
          <w:rFonts w:ascii="宋体" w:hAnsi="黑体" w:eastAsia="宋体" w:cs="黑体"/>
          <w:snapToGrid w:val="0"/>
          <w:color w:val="auto"/>
          <w:spacing w:val="-2"/>
          <w:kern w:val="0"/>
          <w:position w:val="17"/>
          <w:sz w:val="24"/>
          <w:szCs w:val="24"/>
          <w:lang w:val="en-US" w:eastAsia="en-US" w:bidi="ar-SA"/>
        </w:rPr>
        <w:t>1</w:t>
      </w:r>
      <w:r>
        <w:rPr>
          <w:rFonts w:hint="eastAsia" w:ascii="宋体" w:hAnsi="黑体" w:eastAsia="宋体" w:cs="黑体"/>
          <w:snapToGrid w:val="0"/>
          <w:color w:val="auto"/>
          <w:spacing w:val="-2"/>
          <w:kern w:val="0"/>
          <w:position w:val="17"/>
          <w:sz w:val="24"/>
          <w:szCs w:val="24"/>
          <w:lang w:val="en-US" w:eastAsia="zh-CN" w:bidi="ar-SA"/>
        </w:rPr>
        <w:t xml:space="preserve">1.6 </w:t>
      </w:r>
      <w:r>
        <w:rPr>
          <w:rFonts w:ascii="宋体" w:hAnsi="黑体" w:eastAsia="宋体" w:cs="黑体"/>
          <w:snapToGrid w:val="0"/>
          <w:color w:val="auto"/>
          <w:spacing w:val="-2"/>
          <w:kern w:val="0"/>
          <w:position w:val="17"/>
          <w:sz w:val="24"/>
          <w:szCs w:val="24"/>
          <w:lang w:val="en-US" w:eastAsia="en-US" w:bidi="ar-SA"/>
        </w:rPr>
        <w:t>乙方驻场工作人员有责任向甲方反映公共设施、设备的完好状况，在甲方管理服务范围内发现安全隐患及可疑人员时，应及时通知甲方，配合甲方做好安全防范工作。</w:t>
      </w:r>
    </w:p>
    <w:p>
      <w:pPr>
        <w:snapToGrid/>
        <w:spacing w:beforeAutospacing="0" w:afterAutospacing="0" w:line="360" w:lineRule="auto"/>
        <w:ind w:left="0" w:leftChars="0" w:right="0" w:rightChars="0" w:firstLine="482" w:firstLineChars="0"/>
        <w:jc w:val="left"/>
        <w:rPr>
          <w:rFonts w:ascii="宋体" w:hAnsi="黑体" w:eastAsia="宋体" w:cs="黑体"/>
          <w:snapToGrid w:val="0"/>
          <w:color w:val="auto"/>
          <w:spacing w:val="-2"/>
          <w:kern w:val="0"/>
          <w:position w:val="17"/>
          <w:sz w:val="24"/>
          <w:szCs w:val="24"/>
          <w:lang w:val="en-US" w:eastAsia="en-US" w:bidi="ar-SA"/>
        </w:rPr>
      </w:pPr>
      <w:r>
        <w:rPr>
          <w:rFonts w:ascii="宋体" w:hAnsi="黑体" w:eastAsia="宋体" w:cs="黑体"/>
          <w:snapToGrid w:val="0"/>
          <w:color w:val="auto"/>
          <w:spacing w:val="-2"/>
          <w:kern w:val="0"/>
          <w:position w:val="17"/>
          <w:sz w:val="24"/>
          <w:szCs w:val="24"/>
          <w:lang w:val="en-US" w:eastAsia="en-US" w:bidi="ar-SA"/>
        </w:rPr>
        <w:t>1</w:t>
      </w:r>
      <w:r>
        <w:rPr>
          <w:rFonts w:hint="eastAsia" w:ascii="宋体" w:hAnsi="黑体" w:eastAsia="宋体" w:cs="黑体"/>
          <w:snapToGrid w:val="0"/>
          <w:color w:val="auto"/>
          <w:spacing w:val="-2"/>
          <w:kern w:val="0"/>
          <w:position w:val="17"/>
          <w:sz w:val="24"/>
          <w:szCs w:val="24"/>
          <w:lang w:val="en-US" w:eastAsia="zh-CN" w:bidi="ar-SA"/>
        </w:rPr>
        <w:t xml:space="preserve">1.7 </w:t>
      </w:r>
      <w:r>
        <w:rPr>
          <w:rFonts w:ascii="宋体" w:hAnsi="黑体" w:eastAsia="宋体" w:cs="黑体"/>
          <w:snapToGrid w:val="0"/>
          <w:color w:val="auto"/>
          <w:spacing w:val="-2"/>
          <w:kern w:val="0"/>
          <w:position w:val="17"/>
          <w:sz w:val="24"/>
          <w:szCs w:val="24"/>
          <w:lang w:val="en-US" w:eastAsia="en-US" w:bidi="ar-SA"/>
        </w:rPr>
        <w:t>遇甲方所在项目重大活动或设备检查时(如设备管理开放日，创优，设备管理评估等),乙方应给与技术配合并积极协助。重大修理、更新改造或甲方要求乙方提供本合同约定以外的增值服务的，双方均应当以书面形式另行约定。</w:t>
      </w:r>
    </w:p>
    <w:p>
      <w:pPr>
        <w:snapToGrid/>
        <w:spacing w:beforeAutospacing="0" w:afterAutospacing="0" w:line="360" w:lineRule="auto"/>
        <w:ind w:left="0" w:leftChars="0" w:right="0" w:rightChars="0" w:firstLine="482" w:firstLineChars="0"/>
        <w:jc w:val="left"/>
        <w:rPr>
          <w:rFonts w:ascii="宋体" w:hAnsi="黑体" w:eastAsia="宋体" w:cs="黑体"/>
          <w:snapToGrid w:val="0"/>
          <w:color w:val="auto"/>
          <w:spacing w:val="-2"/>
          <w:kern w:val="0"/>
          <w:position w:val="17"/>
          <w:sz w:val="24"/>
          <w:szCs w:val="24"/>
          <w:lang w:val="en-US" w:eastAsia="en-US" w:bidi="ar-SA"/>
        </w:rPr>
      </w:pPr>
      <w:r>
        <w:rPr>
          <w:rFonts w:ascii="宋体" w:hAnsi="黑体" w:eastAsia="宋体" w:cs="黑体"/>
          <w:snapToGrid w:val="0"/>
          <w:color w:val="auto"/>
          <w:spacing w:val="-2"/>
          <w:kern w:val="0"/>
          <w:position w:val="17"/>
          <w:sz w:val="24"/>
          <w:szCs w:val="24"/>
          <w:lang w:val="en-US" w:eastAsia="en-US" w:bidi="ar-SA"/>
        </w:rPr>
        <w:t>11.</w:t>
      </w:r>
      <w:r>
        <w:rPr>
          <w:rFonts w:hint="eastAsia" w:ascii="宋体" w:hAnsi="黑体" w:eastAsia="宋体" w:cs="黑体"/>
          <w:snapToGrid w:val="0"/>
          <w:color w:val="auto"/>
          <w:spacing w:val="-2"/>
          <w:kern w:val="0"/>
          <w:position w:val="17"/>
          <w:sz w:val="24"/>
          <w:szCs w:val="24"/>
          <w:lang w:val="en-US" w:eastAsia="zh-CN" w:bidi="ar-SA"/>
        </w:rPr>
        <w:t xml:space="preserve">8 </w:t>
      </w:r>
      <w:r>
        <w:rPr>
          <w:rFonts w:ascii="宋体" w:hAnsi="黑体" w:eastAsia="宋体" w:cs="黑体"/>
          <w:snapToGrid w:val="0"/>
          <w:color w:val="auto"/>
          <w:spacing w:val="-2"/>
          <w:kern w:val="0"/>
          <w:position w:val="17"/>
          <w:sz w:val="24"/>
          <w:szCs w:val="24"/>
          <w:lang w:val="en-US" w:eastAsia="en-US" w:bidi="ar-SA"/>
        </w:rPr>
        <w:t>本合同生效后，双方对合同内容的变更或补充应当采取书面形式，并经双方签字确认，作为本合同的附件。附件与本合同具有同等的法律效力。</w:t>
      </w:r>
    </w:p>
    <w:p>
      <w:pPr>
        <w:snapToGrid/>
        <w:spacing w:beforeAutospacing="0" w:afterAutospacing="0" w:line="360" w:lineRule="auto"/>
        <w:ind w:left="0" w:leftChars="0" w:right="0" w:rightChars="0" w:firstLine="482" w:firstLineChars="0"/>
        <w:jc w:val="left"/>
        <w:rPr>
          <w:rFonts w:hint="eastAsia" w:ascii="宋体" w:hAnsi="黑体" w:eastAsia="宋体" w:cs="黑体"/>
          <w:snapToGrid w:val="0"/>
          <w:color w:val="auto"/>
          <w:spacing w:val="-2"/>
          <w:kern w:val="0"/>
          <w:position w:val="17"/>
          <w:sz w:val="24"/>
          <w:szCs w:val="24"/>
          <w:lang w:val="en-US" w:eastAsia="en-US" w:bidi="ar-SA"/>
        </w:rPr>
      </w:pPr>
      <w:r>
        <w:rPr>
          <w:rFonts w:hint="eastAsia" w:ascii="宋体" w:hAnsi="黑体" w:eastAsia="宋体" w:cs="黑体"/>
          <w:snapToGrid w:val="0"/>
          <w:color w:val="auto"/>
          <w:spacing w:val="-2"/>
          <w:kern w:val="0"/>
          <w:position w:val="17"/>
          <w:sz w:val="24"/>
          <w:szCs w:val="24"/>
          <w:lang w:val="en-US" w:eastAsia="zh-CN" w:bidi="ar-SA"/>
        </w:rPr>
        <w:t xml:space="preserve">11.9 </w:t>
      </w:r>
      <w:r>
        <w:rPr>
          <w:rFonts w:hint="eastAsia" w:ascii="宋体" w:hAnsi="黑体" w:eastAsia="宋体" w:cs="黑体"/>
          <w:snapToGrid w:val="0"/>
          <w:color w:val="auto"/>
          <w:spacing w:val="-2"/>
          <w:kern w:val="0"/>
          <w:position w:val="17"/>
          <w:sz w:val="24"/>
          <w:szCs w:val="24"/>
          <w:lang w:val="en-US" w:eastAsia="en-US" w:bidi="ar-SA"/>
        </w:rPr>
        <w:t>本合同壹式</w:t>
      </w:r>
      <w:r>
        <w:rPr>
          <w:rFonts w:hint="eastAsia" w:ascii="宋体" w:hAnsi="黑体" w:eastAsia="宋体" w:cs="黑体"/>
          <w:snapToGrid w:val="0"/>
          <w:color w:val="auto"/>
          <w:spacing w:val="-2"/>
          <w:kern w:val="0"/>
          <w:position w:val="17"/>
          <w:sz w:val="24"/>
          <w:szCs w:val="24"/>
          <w:lang w:val="en-US" w:eastAsia="zh-CN" w:bidi="ar-SA"/>
        </w:rPr>
        <w:t>陆</w:t>
      </w:r>
      <w:r>
        <w:rPr>
          <w:rFonts w:hint="eastAsia" w:ascii="宋体" w:hAnsi="黑体" w:eastAsia="宋体" w:cs="黑体"/>
          <w:snapToGrid w:val="0"/>
          <w:color w:val="auto"/>
          <w:spacing w:val="-2"/>
          <w:kern w:val="0"/>
          <w:position w:val="17"/>
          <w:sz w:val="24"/>
          <w:szCs w:val="24"/>
          <w:lang w:val="en-US" w:eastAsia="en-US" w:bidi="ar-SA"/>
        </w:rPr>
        <w:t>份，甲方执</w:t>
      </w:r>
      <w:r>
        <w:rPr>
          <w:rFonts w:hint="eastAsia" w:ascii="宋体" w:hAnsi="黑体" w:eastAsia="宋体" w:cs="黑体"/>
          <w:snapToGrid w:val="0"/>
          <w:color w:val="auto"/>
          <w:spacing w:val="-2"/>
          <w:kern w:val="0"/>
          <w:position w:val="17"/>
          <w:sz w:val="24"/>
          <w:szCs w:val="24"/>
          <w:lang w:val="en-US" w:eastAsia="zh-CN" w:bidi="ar-SA"/>
        </w:rPr>
        <w:t>肆</w:t>
      </w:r>
      <w:r>
        <w:rPr>
          <w:rFonts w:hint="eastAsia" w:ascii="宋体" w:hAnsi="黑体" w:eastAsia="宋体" w:cs="黑体"/>
          <w:snapToGrid w:val="0"/>
          <w:color w:val="auto"/>
          <w:spacing w:val="-2"/>
          <w:kern w:val="0"/>
          <w:position w:val="17"/>
          <w:sz w:val="24"/>
          <w:szCs w:val="24"/>
          <w:lang w:val="en-US" w:eastAsia="en-US" w:bidi="ar-SA"/>
        </w:rPr>
        <w:t>份，乙方执</w:t>
      </w:r>
      <w:r>
        <w:rPr>
          <w:rFonts w:hint="eastAsia" w:ascii="宋体" w:hAnsi="黑体" w:eastAsia="宋体" w:cs="黑体"/>
          <w:snapToGrid w:val="0"/>
          <w:color w:val="auto"/>
          <w:spacing w:val="-2"/>
          <w:kern w:val="0"/>
          <w:position w:val="17"/>
          <w:sz w:val="24"/>
          <w:szCs w:val="24"/>
          <w:lang w:val="en-US" w:eastAsia="zh-CN" w:bidi="ar-SA"/>
        </w:rPr>
        <w:t>贰</w:t>
      </w:r>
      <w:r>
        <w:rPr>
          <w:rFonts w:hint="eastAsia" w:ascii="宋体" w:hAnsi="黑体" w:eastAsia="宋体" w:cs="黑体"/>
          <w:snapToGrid w:val="0"/>
          <w:color w:val="auto"/>
          <w:spacing w:val="-2"/>
          <w:kern w:val="0"/>
          <w:position w:val="17"/>
          <w:sz w:val="24"/>
          <w:szCs w:val="24"/>
          <w:lang w:val="en-US" w:eastAsia="en-US" w:bidi="ar-SA"/>
        </w:rPr>
        <w:t>份，自双方签署之日起生效，各份均具同等法律效力。</w:t>
      </w:r>
    </w:p>
    <w:p>
      <w:pPr>
        <w:pStyle w:val="2"/>
        <w:rPr>
          <w:rFonts w:hint="eastAsia" w:ascii="宋体" w:hAnsi="黑体" w:eastAsia="宋体" w:cs="黑体"/>
          <w:snapToGrid w:val="0"/>
          <w:color w:val="auto"/>
          <w:spacing w:val="-2"/>
          <w:kern w:val="0"/>
          <w:position w:val="17"/>
          <w:sz w:val="24"/>
          <w:szCs w:val="24"/>
          <w:lang w:val="en-US" w:eastAsia="zh-CN" w:bidi="ar-SA"/>
        </w:rPr>
      </w:pPr>
      <w:r>
        <w:rPr>
          <w:rFonts w:hint="eastAsia" w:ascii="宋体" w:hAnsi="黑体" w:eastAsia="宋体" w:cs="黑体"/>
          <w:snapToGrid w:val="0"/>
          <w:color w:val="auto"/>
          <w:spacing w:val="-2"/>
          <w:kern w:val="0"/>
          <w:position w:val="17"/>
          <w:sz w:val="24"/>
          <w:szCs w:val="24"/>
          <w:lang w:val="en-US" w:eastAsia="zh-CN" w:bidi="ar-SA"/>
        </w:rPr>
        <w:t>合同附件：</w:t>
      </w:r>
    </w:p>
    <w:p>
      <w:pPr>
        <w:spacing w:before="118" w:line="450" w:lineRule="exact"/>
        <w:ind w:left="465"/>
        <w:rPr>
          <w:rFonts w:hint="eastAsia" w:ascii="宋体" w:hAnsi="黑体" w:eastAsia="宋体" w:cs="黑体"/>
          <w:snapToGrid w:val="0"/>
          <w:color w:val="auto"/>
          <w:spacing w:val="-2"/>
          <w:kern w:val="0"/>
          <w:position w:val="17"/>
          <w:sz w:val="24"/>
          <w:szCs w:val="24"/>
          <w:lang w:val="en-US" w:eastAsia="zh-CN" w:bidi="ar-SA"/>
        </w:rPr>
      </w:pPr>
      <w:r>
        <w:rPr>
          <w:rFonts w:hint="eastAsia" w:ascii="宋体" w:hAnsi="黑体" w:eastAsia="宋体" w:cs="黑体"/>
          <w:snapToGrid w:val="0"/>
          <w:color w:val="auto"/>
          <w:spacing w:val="-2"/>
          <w:kern w:val="0"/>
          <w:position w:val="17"/>
          <w:sz w:val="24"/>
          <w:szCs w:val="24"/>
          <w:lang w:val="en-US" w:eastAsia="zh-CN" w:bidi="ar-SA"/>
        </w:rPr>
        <w:t>附加一：电梯维保内容和标准</w:t>
      </w:r>
    </w:p>
    <w:p>
      <w:pPr>
        <w:spacing w:before="118" w:line="219" w:lineRule="auto"/>
        <w:ind w:left="465"/>
        <w:rPr>
          <w:rFonts w:hint="eastAsia" w:ascii="宋体" w:hAnsi="黑体" w:eastAsia="宋体" w:cs="黑体"/>
          <w:snapToGrid w:val="0"/>
          <w:color w:val="auto"/>
          <w:spacing w:val="-2"/>
          <w:kern w:val="0"/>
          <w:position w:val="17"/>
          <w:sz w:val="24"/>
          <w:szCs w:val="24"/>
          <w:lang w:val="en-US" w:eastAsia="zh-CN" w:bidi="ar-SA"/>
        </w:rPr>
      </w:pPr>
      <w:r>
        <w:rPr>
          <w:rFonts w:hint="eastAsia" w:ascii="宋体" w:hAnsi="黑体" w:eastAsia="宋体" w:cs="黑体"/>
          <w:snapToGrid w:val="0"/>
          <w:color w:val="auto"/>
          <w:spacing w:val="-2"/>
          <w:kern w:val="0"/>
          <w:position w:val="17"/>
          <w:sz w:val="24"/>
          <w:szCs w:val="24"/>
          <w:lang w:val="en-US" w:eastAsia="zh-CN" w:bidi="ar-SA"/>
        </w:rPr>
        <w:t>附件二：安全作业承诺书</w:t>
      </w:r>
    </w:p>
    <w:p>
      <w:pPr>
        <w:spacing w:before="118" w:line="219" w:lineRule="auto"/>
        <w:ind w:left="465"/>
        <w:rPr>
          <w:rFonts w:hint="eastAsia" w:ascii="宋体" w:hAnsi="黑体" w:eastAsia="宋体" w:cs="黑体"/>
          <w:snapToGrid w:val="0"/>
          <w:color w:val="auto"/>
          <w:spacing w:val="-2"/>
          <w:kern w:val="0"/>
          <w:position w:val="17"/>
          <w:sz w:val="24"/>
          <w:szCs w:val="24"/>
          <w:lang w:val="en-US" w:eastAsia="zh-CN" w:bidi="ar-SA"/>
        </w:rPr>
      </w:pPr>
      <w:r>
        <w:rPr>
          <w:rFonts w:hint="eastAsia" w:ascii="宋体" w:hAnsi="黑体" w:eastAsia="宋体" w:cs="黑体"/>
          <w:snapToGrid w:val="0"/>
          <w:color w:val="auto"/>
          <w:spacing w:val="-2"/>
          <w:kern w:val="0"/>
          <w:position w:val="17"/>
          <w:sz w:val="24"/>
          <w:szCs w:val="24"/>
          <w:lang w:val="en-US" w:eastAsia="zh-CN" w:bidi="ar-SA"/>
        </w:rPr>
        <w:t>附件三：电梯维保季度考核标准</w:t>
      </w:r>
    </w:p>
    <w:p>
      <w:pPr>
        <w:snapToGrid/>
        <w:spacing w:beforeAutospacing="0" w:afterAutospacing="0" w:line="360" w:lineRule="auto"/>
        <w:ind w:left="0" w:leftChars="0" w:right="0" w:rightChars="0" w:firstLine="482" w:firstLineChars="0"/>
        <w:jc w:val="left"/>
        <w:rPr>
          <w:rFonts w:hint="default" w:ascii="宋体" w:hAnsi="黑体" w:eastAsia="宋体" w:cs="黑体"/>
          <w:snapToGrid w:val="0"/>
          <w:color w:val="auto"/>
          <w:spacing w:val="-2"/>
          <w:kern w:val="0"/>
          <w:position w:val="17"/>
          <w:sz w:val="24"/>
          <w:szCs w:val="24"/>
          <w:lang w:val="en-US" w:eastAsia="en-US" w:bidi="ar-SA"/>
        </w:rPr>
      </w:pPr>
    </w:p>
    <w:p>
      <w:pPr>
        <w:spacing w:before="0" w:beforeLines="0"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&lt;以下正文，需签署&gt;</w:t>
      </w:r>
    </w:p>
    <w:p>
      <w:pPr>
        <w:pStyle w:val="2"/>
        <w:ind w:left="0" w:leftChars="0" w:firstLine="0" w:firstLineChars="0"/>
        <w:rPr>
          <w:rFonts w:hint="default"/>
          <w:lang w:val="en-US" w:eastAsia="zh-CN"/>
        </w:rPr>
      </w:pPr>
    </w:p>
    <w:tbl>
      <w:tblPr>
        <w:tblStyle w:val="6"/>
        <w:tblW w:w="8190" w:type="dxa"/>
        <w:tblInd w:w="189" w:type="dxa"/>
        <w:tblLayout w:type="fixed"/>
        <w:tblCellMar>
          <w:top w:w="0" w:type="dxa"/>
          <w:left w:w="108" w:type="dxa"/>
          <w:bottom w:w="0" w:type="dxa"/>
          <w:right w:w="108" w:type="dxa"/>
        </w:tblCellMar>
      </w:tblPr>
      <w:tblGrid>
        <w:gridCol w:w="8190"/>
      </w:tblGrid>
      <w:tr>
        <w:tblPrEx>
          <w:tblCellMar>
            <w:top w:w="0" w:type="dxa"/>
            <w:left w:w="108" w:type="dxa"/>
            <w:bottom w:w="0" w:type="dxa"/>
            <w:right w:w="108" w:type="dxa"/>
          </w:tblCellMar>
        </w:tblPrEx>
        <w:trPr>
          <w:trHeight w:val="8566" w:hRule="atLeast"/>
        </w:trPr>
        <w:tc>
          <w:tcPr>
            <w:tcW w:w="8190" w:type="dxa"/>
          </w:tcPr>
          <w:p>
            <w:pPr>
              <w:spacing w:line="360" w:lineRule="auto"/>
              <w:rPr>
                <w:rFonts w:hint="eastAsia" w:asciiTheme="minorEastAsia" w:hAnsiTheme="minorEastAsia" w:eastAsiaTheme="minorEastAsia" w:cstheme="minorEastAsia"/>
                <w:bCs/>
                <w:sz w:val="28"/>
                <w:szCs w:val="28"/>
                <w:u w:val="single"/>
              </w:rPr>
            </w:pPr>
            <w:r>
              <w:rPr>
                <w:rFonts w:hint="eastAsia" w:asciiTheme="minorEastAsia" w:hAnsiTheme="minorEastAsia" w:eastAsiaTheme="minorEastAsia" w:cstheme="minorEastAsia"/>
                <w:b w:val="0"/>
                <w:bCs/>
                <w:sz w:val="28"/>
                <w:szCs w:val="28"/>
              </w:rPr>
              <w:t>甲方（盖章）：</w:t>
            </w:r>
            <w:r>
              <w:rPr>
                <w:rFonts w:hint="eastAsia" w:asciiTheme="minorEastAsia" w:hAnsiTheme="minorEastAsia" w:eastAsiaTheme="minorEastAsia" w:cstheme="minorEastAsia"/>
                <w:b w:val="0"/>
                <w:bCs/>
                <w:sz w:val="28"/>
                <w:szCs w:val="28"/>
                <w:u w:val="single"/>
              </w:rPr>
              <w:t>海口江发园区管理服务有限公司</w:t>
            </w:r>
          </w:p>
          <w:p>
            <w:pPr>
              <w:spacing w:line="360" w:lineRule="auto"/>
              <w:ind w:left="1960" w:right="147" w:rightChars="70" w:hanging="1960" w:hangingChars="700"/>
              <w:rPr>
                <w:rFonts w:hint="eastAsia" w:asciiTheme="minorEastAsia" w:hAnsiTheme="minorEastAsia" w:eastAsiaTheme="minorEastAsia" w:cstheme="minorEastAsia"/>
                <w:bCs/>
                <w:sz w:val="28"/>
                <w:szCs w:val="28"/>
                <w:u w:val="single"/>
              </w:rPr>
            </w:pPr>
            <w:r>
              <w:rPr>
                <w:rFonts w:hint="eastAsia" w:asciiTheme="minorEastAsia" w:hAnsiTheme="minorEastAsia" w:eastAsiaTheme="minorEastAsia" w:cstheme="minorEastAsia"/>
                <w:bCs/>
                <w:sz w:val="28"/>
                <w:szCs w:val="28"/>
                <w:lang w:val="en-US" w:eastAsia="zh-CN"/>
              </w:rPr>
              <w:t xml:space="preserve">办 公 </w:t>
            </w:r>
            <w:r>
              <w:rPr>
                <w:rFonts w:hint="eastAsia" w:asciiTheme="minorEastAsia" w:hAnsiTheme="minorEastAsia" w:eastAsiaTheme="minorEastAsia" w:cstheme="minorEastAsia"/>
                <w:bCs/>
                <w:sz w:val="28"/>
                <w:szCs w:val="28"/>
              </w:rPr>
              <w:t>地</w:t>
            </w:r>
            <w:r>
              <w:rPr>
                <w:rFonts w:hint="eastAsia" w:asciiTheme="minorEastAsia" w:hAnsiTheme="minorEastAsia" w:eastAsiaTheme="minorEastAsia" w:cstheme="minorEastAsia"/>
                <w:bCs/>
                <w:sz w:val="28"/>
                <w:szCs w:val="28"/>
                <w:lang w:val="en-US" w:eastAsia="zh-CN"/>
              </w:rPr>
              <w:t xml:space="preserve">  </w:t>
            </w:r>
            <w:r>
              <w:rPr>
                <w:rFonts w:hint="eastAsia" w:asciiTheme="minorEastAsia" w:hAnsiTheme="minorEastAsia" w:eastAsiaTheme="minorEastAsia" w:cstheme="minorEastAsia"/>
                <w:bCs/>
                <w:sz w:val="28"/>
                <w:szCs w:val="28"/>
              </w:rPr>
              <w:t>址：</w:t>
            </w:r>
            <w:r>
              <w:rPr>
                <w:rFonts w:hint="eastAsia" w:asciiTheme="minorEastAsia" w:hAnsiTheme="minorEastAsia" w:eastAsiaTheme="minorEastAsia" w:cstheme="minorEastAsia"/>
                <w:bCs/>
                <w:sz w:val="28"/>
                <w:szCs w:val="28"/>
                <w:u w:val="single"/>
              </w:rPr>
              <w:t>海南海口市美兰区国营桂林洋农场江东新区展示中心2楼物业办公室</w:t>
            </w:r>
          </w:p>
          <w:p>
            <w:pPr>
              <w:spacing w:line="360" w:lineRule="auto"/>
              <w:rPr>
                <w:rFonts w:hint="eastAsia" w:asciiTheme="minorEastAsia" w:hAnsiTheme="minorEastAsia" w:eastAsiaTheme="minorEastAsia" w:cstheme="minorEastAsia"/>
                <w:bCs/>
                <w:sz w:val="28"/>
                <w:szCs w:val="28"/>
                <w:u w:val="single"/>
              </w:rPr>
            </w:pPr>
            <w:r>
              <w:rPr>
                <w:rFonts w:hint="eastAsia" w:asciiTheme="minorEastAsia" w:hAnsiTheme="minorEastAsia" w:eastAsiaTheme="minorEastAsia" w:cstheme="minorEastAsia"/>
                <w:bCs/>
                <w:sz w:val="28"/>
                <w:szCs w:val="28"/>
                <w:lang w:val="en-US" w:eastAsia="zh-CN"/>
              </w:rPr>
              <w:t xml:space="preserve">办 公 </w:t>
            </w:r>
            <w:r>
              <w:rPr>
                <w:rFonts w:hint="eastAsia" w:asciiTheme="minorEastAsia" w:hAnsiTheme="minorEastAsia" w:eastAsiaTheme="minorEastAsia" w:cstheme="minorEastAsia"/>
                <w:bCs/>
                <w:sz w:val="28"/>
                <w:szCs w:val="28"/>
              </w:rPr>
              <w:t>电</w:t>
            </w:r>
            <w:r>
              <w:rPr>
                <w:rFonts w:hint="eastAsia" w:asciiTheme="minorEastAsia" w:hAnsiTheme="minorEastAsia" w:eastAsiaTheme="minorEastAsia" w:cstheme="minorEastAsia"/>
                <w:bCs/>
                <w:sz w:val="28"/>
                <w:szCs w:val="28"/>
                <w:lang w:val="en-US" w:eastAsia="zh-CN"/>
              </w:rPr>
              <w:t xml:space="preserve">  </w:t>
            </w:r>
            <w:r>
              <w:rPr>
                <w:rFonts w:hint="eastAsia" w:asciiTheme="minorEastAsia" w:hAnsiTheme="minorEastAsia" w:eastAsiaTheme="minorEastAsia" w:cstheme="minorEastAsia"/>
                <w:bCs/>
                <w:sz w:val="28"/>
                <w:szCs w:val="28"/>
              </w:rPr>
              <w:t>话：</w:t>
            </w:r>
            <w:r>
              <w:rPr>
                <w:rFonts w:hint="eastAsia" w:asciiTheme="minorEastAsia" w:hAnsiTheme="minorEastAsia" w:eastAsiaTheme="minorEastAsia" w:cstheme="minorEastAsia"/>
                <w:bCs/>
                <w:sz w:val="28"/>
                <w:szCs w:val="28"/>
                <w:u w:val="single"/>
              </w:rPr>
              <w:t xml:space="preserve">     0898-</w:t>
            </w:r>
            <w:r>
              <w:rPr>
                <w:rFonts w:hint="eastAsia" w:asciiTheme="minorEastAsia" w:hAnsiTheme="minorEastAsia" w:eastAsiaTheme="minorEastAsia" w:cstheme="minorEastAsia"/>
                <w:bCs/>
                <w:sz w:val="28"/>
                <w:szCs w:val="28"/>
                <w:u w:val="single"/>
                <w:lang w:val="en-US" w:eastAsia="zh-CN"/>
              </w:rPr>
              <w:t>66280039</w:t>
            </w:r>
            <w:r>
              <w:rPr>
                <w:rFonts w:hint="eastAsia" w:asciiTheme="minorEastAsia" w:hAnsiTheme="minorEastAsia" w:eastAsiaTheme="minorEastAsia" w:cstheme="minorEastAsia"/>
                <w:bCs/>
                <w:sz w:val="28"/>
                <w:szCs w:val="28"/>
                <w:u w:val="single"/>
              </w:rPr>
              <w:t xml:space="preserve">    </w:t>
            </w:r>
            <w:r>
              <w:rPr>
                <w:rFonts w:hint="eastAsia" w:asciiTheme="minorEastAsia" w:hAnsiTheme="minorEastAsia" w:eastAsiaTheme="minorEastAsia" w:cstheme="minorEastAsia"/>
                <w:bCs/>
                <w:sz w:val="28"/>
                <w:szCs w:val="28"/>
                <w:u w:val="single"/>
                <w:lang w:val="en-US" w:eastAsia="zh-CN"/>
              </w:rPr>
              <w:t xml:space="preserve">  </w:t>
            </w:r>
            <w:r>
              <w:rPr>
                <w:rFonts w:hint="eastAsia" w:asciiTheme="minorEastAsia" w:hAnsiTheme="minorEastAsia" w:eastAsiaTheme="minorEastAsia" w:cstheme="minorEastAsia"/>
                <w:bCs/>
                <w:sz w:val="28"/>
                <w:szCs w:val="28"/>
                <w:u w:val="single"/>
              </w:rPr>
              <w:t xml:space="preserve">   </w:t>
            </w:r>
            <w:r>
              <w:rPr>
                <w:rFonts w:hint="eastAsia" w:asciiTheme="minorEastAsia" w:hAnsiTheme="minorEastAsia" w:eastAsiaTheme="minorEastAsia" w:cstheme="minorEastAsia"/>
                <w:bCs/>
                <w:sz w:val="28"/>
                <w:szCs w:val="28"/>
                <w:u w:val="single"/>
                <w:lang w:val="en-US" w:eastAsia="zh-CN"/>
              </w:rPr>
              <w:t xml:space="preserve">    </w:t>
            </w:r>
            <w:r>
              <w:rPr>
                <w:rFonts w:hint="eastAsia" w:asciiTheme="minorEastAsia" w:hAnsiTheme="minorEastAsia" w:eastAsiaTheme="minorEastAsia" w:cstheme="minorEastAsia"/>
                <w:bCs/>
                <w:sz w:val="28"/>
                <w:szCs w:val="28"/>
                <w:u w:val="single"/>
              </w:rPr>
              <w:t xml:space="preserve"> </w:t>
            </w:r>
          </w:p>
          <w:p>
            <w:pPr>
              <w:spacing w:line="360" w:lineRule="auto"/>
              <w:rPr>
                <w:rFonts w:hint="eastAsia" w:asciiTheme="minorEastAsia" w:hAnsiTheme="minorEastAsia" w:eastAsiaTheme="minorEastAsia" w:cstheme="minorEastAsia"/>
                <w:bCs/>
                <w:sz w:val="28"/>
                <w:szCs w:val="28"/>
                <w:u w:val="single"/>
              </w:rPr>
            </w:pPr>
            <w:r>
              <w:rPr>
                <w:rFonts w:hint="eastAsia" w:asciiTheme="minorEastAsia" w:hAnsiTheme="minorEastAsia" w:eastAsiaTheme="minorEastAsia" w:cstheme="minorEastAsia"/>
                <w:bCs/>
                <w:sz w:val="28"/>
                <w:szCs w:val="28"/>
              </w:rPr>
              <w:t>联</w:t>
            </w:r>
            <w:r>
              <w:rPr>
                <w:rFonts w:hint="eastAsia" w:asciiTheme="minorEastAsia" w:hAnsiTheme="minorEastAsia" w:eastAsiaTheme="minorEastAsia" w:cstheme="minorEastAsia"/>
                <w:bCs/>
                <w:sz w:val="28"/>
                <w:szCs w:val="28"/>
                <w:lang w:val="en-US" w:eastAsia="zh-CN"/>
              </w:rPr>
              <w:t xml:space="preserve">   </w:t>
            </w:r>
            <w:r>
              <w:rPr>
                <w:rFonts w:hint="eastAsia" w:asciiTheme="minorEastAsia" w:hAnsiTheme="minorEastAsia" w:eastAsiaTheme="minorEastAsia" w:cstheme="minorEastAsia"/>
                <w:bCs/>
                <w:sz w:val="28"/>
                <w:szCs w:val="28"/>
              </w:rPr>
              <w:t>系</w:t>
            </w:r>
            <w:r>
              <w:rPr>
                <w:rFonts w:hint="eastAsia" w:asciiTheme="minorEastAsia" w:hAnsiTheme="minorEastAsia" w:eastAsiaTheme="minorEastAsia" w:cstheme="minorEastAsia"/>
                <w:bCs/>
                <w:sz w:val="28"/>
                <w:szCs w:val="28"/>
                <w:lang w:val="en-US" w:eastAsia="zh-CN"/>
              </w:rPr>
              <w:t xml:space="preserve">   </w:t>
            </w:r>
            <w:r>
              <w:rPr>
                <w:rFonts w:hint="eastAsia" w:asciiTheme="minorEastAsia" w:hAnsiTheme="minorEastAsia" w:eastAsiaTheme="minorEastAsia" w:cstheme="minorEastAsia"/>
                <w:bCs/>
                <w:sz w:val="28"/>
                <w:szCs w:val="28"/>
              </w:rPr>
              <w:t>人：</w:t>
            </w:r>
            <w:r>
              <w:rPr>
                <w:rFonts w:hint="eastAsia" w:asciiTheme="minorEastAsia" w:hAnsiTheme="minorEastAsia" w:eastAsiaTheme="minorEastAsia" w:cstheme="minorEastAsia"/>
                <w:bCs/>
                <w:sz w:val="28"/>
                <w:szCs w:val="28"/>
                <w:u w:val="single"/>
              </w:rPr>
              <w:t xml:space="preserve">        </w:t>
            </w:r>
            <w:r>
              <w:rPr>
                <w:rFonts w:hint="eastAsia" w:asciiTheme="minorEastAsia" w:hAnsiTheme="minorEastAsia" w:eastAsiaTheme="minorEastAsia" w:cstheme="minorEastAsia"/>
                <w:bCs/>
                <w:sz w:val="28"/>
                <w:szCs w:val="28"/>
                <w:u w:val="single"/>
                <w:lang w:val="en-US" w:eastAsia="zh-CN"/>
              </w:rPr>
              <w:t xml:space="preserve"> </w:t>
            </w:r>
            <w:r>
              <w:rPr>
                <w:rFonts w:hint="eastAsia" w:asciiTheme="minorEastAsia" w:hAnsiTheme="minorEastAsia" w:eastAsiaTheme="minorEastAsia" w:cstheme="minorEastAsia"/>
                <w:bCs/>
                <w:sz w:val="28"/>
                <w:szCs w:val="28"/>
                <w:u w:val="single"/>
              </w:rPr>
              <w:t xml:space="preserve">  </w:t>
            </w:r>
            <w:r>
              <w:rPr>
                <w:rFonts w:hint="eastAsia" w:asciiTheme="minorEastAsia" w:hAnsiTheme="minorEastAsia" w:eastAsiaTheme="minorEastAsia" w:cstheme="minorEastAsia"/>
                <w:bCs/>
                <w:sz w:val="28"/>
                <w:szCs w:val="28"/>
                <w:u w:val="single"/>
                <w:lang w:val="en-US" w:eastAsia="zh-CN"/>
              </w:rPr>
              <w:t xml:space="preserve">      </w:t>
            </w:r>
            <w:r>
              <w:rPr>
                <w:rFonts w:hint="eastAsia" w:asciiTheme="minorEastAsia" w:hAnsiTheme="minorEastAsia" w:eastAsiaTheme="minorEastAsia" w:cstheme="minorEastAsia"/>
                <w:bCs/>
                <w:sz w:val="28"/>
                <w:szCs w:val="28"/>
                <w:u w:val="single"/>
              </w:rPr>
              <w:t xml:space="preserve">      </w:t>
            </w:r>
            <w:r>
              <w:rPr>
                <w:rFonts w:hint="eastAsia" w:asciiTheme="minorEastAsia" w:hAnsiTheme="minorEastAsia" w:eastAsiaTheme="minorEastAsia" w:cstheme="minorEastAsia"/>
                <w:bCs/>
                <w:sz w:val="28"/>
                <w:szCs w:val="28"/>
                <w:u w:val="single"/>
                <w:lang w:val="en-US" w:eastAsia="zh-CN"/>
              </w:rPr>
              <w:t xml:space="preserve"> </w:t>
            </w:r>
            <w:r>
              <w:rPr>
                <w:rFonts w:hint="eastAsia" w:asciiTheme="minorEastAsia" w:hAnsiTheme="minorEastAsia" w:eastAsiaTheme="minorEastAsia" w:cstheme="minorEastAsia"/>
                <w:bCs/>
                <w:sz w:val="28"/>
                <w:szCs w:val="28"/>
                <w:u w:val="single"/>
              </w:rPr>
              <w:t xml:space="preserve">   </w:t>
            </w:r>
            <w:r>
              <w:rPr>
                <w:rFonts w:hint="eastAsia" w:asciiTheme="minorEastAsia" w:hAnsiTheme="minorEastAsia" w:eastAsiaTheme="minorEastAsia" w:cstheme="minorEastAsia"/>
                <w:bCs/>
                <w:sz w:val="28"/>
                <w:szCs w:val="28"/>
                <w:u w:val="single"/>
                <w:lang w:val="en-US" w:eastAsia="zh-CN"/>
              </w:rPr>
              <w:t xml:space="preserve">    </w:t>
            </w:r>
            <w:r>
              <w:rPr>
                <w:rFonts w:hint="eastAsia" w:asciiTheme="minorEastAsia" w:hAnsiTheme="minorEastAsia" w:eastAsiaTheme="minorEastAsia" w:cstheme="minorEastAsia"/>
                <w:bCs/>
                <w:sz w:val="28"/>
                <w:szCs w:val="28"/>
                <w:u w:val="single"/>
              </w:rPr>
              <w:t xml:space="preserve"> </w:t>
            </w:r>
          </w:p>
          <w:p>
            <w:pPr>
              <w:spacing w:line="360" w:lineRule="auto"/>
              <w:rPr>
                <w:rFonts w:hint="eastAsia" w:asciiTheme="minorEastAsia" w:hAnsiTheme="minorEastAsia" w:eastAsiaTheme="minorEastAsia" w:cstheme="minorEastAsia"/>
                <w:bCs/>
                <w:sz w:val="28"/>
                <w:szCs w:val="28"/>
              </w:rPr>
            </w:pPr>
          </w:p>
          <w:p>
            <w:pPr>
              <w:spacing w:line="360" w:lineRule="auto"/>
              <w:rPr>
                <w:rFonts w:hint="eastAsia" w:asciiTheme="minorEastAsia" w:hAnsiTheme="minorEastAsia" w:eastAsiaTheme="minorEastAsia" w:cstheme="minorEastAsia"/>
                <w:bCs/>
                <w:sz w:val="28"/>
                <w:szCs w:val="28"/>
                <w:u w:val="single"/>
              </w:rPr>
            </w:pPr>
            <w:r>
              <w:rPr>
                <w:rFonts w:hint="eastAsia" w:asciiTheme="minorEastAsia" w:hAnsiTheme="minorEastAsia" w:eastAsiaTheme="minorEastAsia" w:cstheme="minorEastAsia"/>
                <w:bCs/>
                <w:sz w:val="28"/>
                <w:szCs w:val="28"/>
              </w:rPr>
              <w:t>签约日期：</w:t>
            </w:r>
            <w:r>
              <w:rPr>
                <w:rFonts w:hint="eastAsia" w:asciiTheme="minorEastAsia" w:hAnsiTheme="minorEastAsia" w:eastAsiaTheme="minorEastAsia" w:cstheme="minorEastAsia"/>
                <w:bCs/>
                <w:sz w:val="28"/>
                <w:szCs w:val="28"/>
                <w:u w:val="single"/>
              </w:rPr>
              <w:t>2023</w:t>
            </w:r>
            <w:r>
              <w:rPr>
                <w:rFonts w:hint="eastAsia" w:asciiTheme="minorEastAsia" w:hAnsiTheme="minorEastAsia" w:eastAsiaTheme="minorEastAsia" w:cstheme="minorEastAsia"/>
                <w:bCs/>
                <w:sz w:val="28"/>
                <w:szCs w:val="28"/>
              </w:rPr>
              <w:t>年</w:t>
            </w:r>
            <w:r>
              <w:rPr>
                <w:rFonts w:hint="eastAsia" w:asciiTheme="minorEastAsia" w:hAnsiTheme="minorEastAsia" w:eastAsiaTheme="minorEastAsia" w:cstheme="minorEastAsia"/>
                <w:bCs/>
                <w:sz w:val="28"/>
                <w:szCs w:val="28"/>
                <w:u w:val="single"/>
              </w:rPr>
              <w:t xml:space="preserve">    </w:t>
            </w:r>
            <w:r>
              <w:rPr>
                <w:rFonts w:hint="eastAsia" w:asciiTheme="minorEastAsia" w:hAnsiTheme="minorEastAsia" w:eastAsiaTheme="minorEastAsia" w:cstheme="minorEastAsia"/>
                <w:bCs/>
                <w:sz w:val="28"/>
                <w:szCs w:val="28"/>
              </w:rPr>
              <w:t>月</w:t>
            </w:r>
            <w:r>
              <w:rPr>
                <w:rFonts w:hint="eastAsia" w:asciiTheme="minorEastAsia" w:hAnsiTheme="minorEastAsia" w:eastAsiaTheme="minorEastAsia" w:cstheme="minorEastAsia"/>
                <w:bCs/>
                <w:sz w:val="28"/>
                <w:szCs w:val="28"/>
                <w:u w:val="single"/>
              </w:rPr>
              <w:t xml:space="preserve">    </w:t>
            </w:r>
            <w:r>
              <w:rPr>
                <w:rFonts w:hint="eastAsia" w:asciiTheme="minorEastAsia" w:hAnsiTheme="minorEastAsia" w:eastAsiaTheme="minorEastAsia" w:cstheme="minorEastAsia"/>
                <w:bCs/>
                <w:sz w:val="28"/>
                <w:szCs w:val="28"/>
              </w:rPr>
              <w:t>日</w:t>
            </w:r>
          </w:p>
          <w:p>
            <w:pPr>
              <w:spacing w:line="360" w:lineRule="auto"/>
              <w:ind w:firstLine="137" w:firstLineChars="49"/>
              <w:rPr>
                <w:rFonts w:hint="eastAsia" w:asciiTheme="minorEastAsia" w:hAnsiTheme="minorEastAsia" w:eastAsiaTheme="minorEastAsia" w:cstheme="minorEastAsia"/>
                <w:b w:val="0"/>
                <w:bCs/>
                <w:sz w:val="28"/>
                <w:szCs w:val="28"/>
              </w:rPr>
            </w:pPr>
          </w:p>
          <w:p>
            <w:pPr>
              <w:spacing w:line="360" w:lineRule="auto"/>
              <w:ind w:firstLine="137" w:firstLineChars="49"/>
              <w:rPr>
                <w:rFonts w:hint="eastAsia" w:asciiTheme="minorEastAsia" w:hAnsiTheme="minorEastAsia" w:eastAsiaTheme="minorEastAsia" w:cstheme="minorEastAsia"/>
                <w:b w:val="0"/>
                <w:bCs/>
                <w:sz w:val="28"/>
                <w:szCs w:val="28"/>
              </w:rPr>
            </w:pPr>
          </w:p>
          <w:p>
            <w:pPr>
              <w:widowControl/>
              <w:spacing w:line="360" w:lineRule="auto"/>
              <w:ind w:firstLine="140" w:firstLineChars="50"/>
              <w:jc w:val="left"/>
              <w:rPr>
                <w:rFonts w:hint="eastAsia" w:asciiTheme="minorEastAsia" w:hAnsiTheme="minorEastAsia" w:eastAsiaTheme="minorEastAsia" w:cstheme="minorEastAsia"/>
                <w:bCs/>
                <w:sz w:val="28"/>
                <w:szCs w:val="28"/>
              </w:rPr>
            </w:pPr>
          </w:p>
          <w:p>
            <w:pPr>
              <w:spacing w:line="360" w:lineRule="auto"/>
              <w:ind w:left="1343" w:hanging="1783" w:hangingChars="637"/>
              <w:rPr>
                <w:rFonts w:hint="default" w:asciiTheme="minorEastAsia" w:hAnsiTheme="minorEastAsia" w:eastAsiaTheme="minorEastAsia" w:cstheme="minorEastAsia"/>
                <w:b w:val="0"/>
                <w:bCs/>
                <w:sz w:val="28"/>
                <w:szCs w:val="28"/>
                <w:u w:val="single"/>
                <w:lang w:val="en-US" w:eastAsia="zh-CN"/>
              </w:rPr>
            </w:pPr>
            <w:r>
              <w:rPr>
                <w:rFonts w:hint="eastAsia" w:asciiTheme="minorEastAsia" w:hAnsiTheme="minorEastAsia" w:eastAsiaTheme="minorEastAsia" w:cstheme="minorEastAsia"/>
                <w:b w:val="0"/>
                <w:bCs/>
                <w:sz w:val="28"/>
                <w:szCs w:val="28"/>
              </w:rPr>
              <w:t>乙方（盖章）：</w:t>
            </w:r>
            <w:r>
              <w:rPr>
                <w:rFonts w:hint="eastAsia" w:asciiTheme="minorEastAsia" w:hAnsiTheme="minorEastAsia" w:eastAsiaTheme="minorEastAsia" w:cstheme="minorEastAsia"/>
                <w:b w:val="0"/>
                <w:bCs/>
                <w:sz w:val="28"/>
                <w:szCs w:val="28"/>
                <w:u w:val="single"/>
                <w:lang w:val="en-US" w:eastAsia="zh-CN"/>
              </w:rPr>
              <w:t xml:space="preserve">                                    </w:t>
            </w:r>
          </w:p>
          <w:p>
            <w:pPr>
              <w:spacing w:line="360" w:lineRule="auto"/>
              <w:ind w:left="2060" w:leftChars="0" w:hanging="2060" w:hangingChars="736"/>
              <w:rPr>
                <w:rFonts w:hint="eastAsia" w:asciiTheme="minorEastAsia" w:hAnsiTheme="minorEastAsia" w:eastAsiaTheme="minorEastAsia" w:cstheme="minorEastAsia"/>
                <w:bCs/>
                <w:sz w:val="28"/>
                <w:szCs w:val="28"/>
                <w:u w:val="single"/>
              </w:rPr>
            </w:pPr>
            <w:r>
              <w:rPr>
                <w:rFonts w:hint="eastAsia" w:asciiTheme="minorEastAsia" w:hAnsiTheme="minorEastAsia" w:eastAsiaTheme="minorEastAsia" w:cstheme="minorEastAsia"/>
                <w:bCs/>
                <w:sz w:val="28"/>
                <w:szCs w:val="28"/>
              </w:rPr>
              <w:t xml:space="preserve">地   </w:t>
            </w:r>
            <w:r>
              <w:rPr>
                <w:rFonts w:hint="eastAsia" w:asciiTheme="minorEastAsia" w:hAnsiTheme="minorEastAsia" w:eastAsiaTheme="minorEastAsia" w:cstheme="minorEastAsia"/>
                <w:bCs/>
                <w:sz w:val="28"/>
                <w:szCs w:val="28"/>
                <w:lang w:val="en-US" w:eastAsia="zh-CN"/>
              </w:rPr>
              <w:t xml:space="preserve">    </w:t>
            </w:r>
            <w:r>
              <w:rPr>
                <w:rFonts w:hint="eastAsia" w:asciiTheme="minorEastAsia" w:hAnsiTheme="minorEastAsia" w:eastAsiaTheme="minorEastAsia" w:cstheme="minorEastAsia"/>
                <w:bCs/>
                <w:sz w:val="28"/>
                <w:szCs w:val="28"/>
              </w:rPr>
              <w:t xml:space="preserve"> 址：</w:t>
            </w:r>
            <w:r>
              <w:rPr>
                <w:rFonts w:hint="eastAsia" w:asciiTheme="minorEastAsia" w:hAnsiTheme="minorEastAsia" w:eastAsiaTheme="minorEastAsia" w:cstheme="minorEastAsia"/>
                <w:bCs/>
                <w:sz w:val="28"/>
                <w:szCs w:val="28"/>
                <w:u w:val="single"/>
                <w:lang w:val="en-US" w:eastAsia="zh-CN"/>
              </w:rPr>
              <w:t xml:space="preserve">                                  </w:t>
            </w:r>
            <w:r>
              <w:rPr>
                <w:rFonts w:hint="eastAsia" w:asciiTheme="minorEastAsia" w:hAnsiTheme="minorEastAsia" w:eastAsiaTheme="minorEastAsia" w:cstheme="minorEastAsia"/>
                <w:bCs/>
                <w:sz w:val="28"/>
                <w:szCs w:val="28"/>
                <w:u w:val="single"/>
              </w:rPr>
              <w:t xml:space="preserve"> </w:t>
            </w:r>
            <w:r>
              <w:rPr>
                <w:rFonts w:hint="eastAsia" w:asciiTheme="minorEastAsia" w:hAnsiTheme="minorEastAsia" w:eastAsiaTheme="minorEastAsia" w:cstheme="minorEastAsia"/>
                <w:bCs/>
                <w:sz w:val="28"/>
                <w:szCs w:val="28"/>
                <w:u w:val="single"/>
                <w:lang w:val="en-US" w:eastAsia="zh-CN"/>
              </w:rPr>
              <w:t xml:space="preserve"> </w:t>
            </w:r>
          </w:p>
          <w:p>
            <w:pPr>
              <w:spacing w:line="360" w:lineRule="auto"/>
              <w:ind w:left="1343" w:hanging="1783" w:hangingChars="637"/>
              <w:rPr>
                <w:rFonts w:hint="eastAsia" w:asciiTheme="minorEastAsia" w:hAnsiTheme="minorEastAsia" w:eastAsiaTheme="minorEastAsia" w:cstheme="minorEastAsia"/>
                <w:bCs/>
                <w:sz w:val="28"/>
                <w:szCs w:val="28"/>
                <w:u w:val="single"/>
              </w:rPr>
            </w:pPr>
            <w:r>
              <w:rPr>
                <w:rFonts w:hint="eastAsia" w:asciiTheme="minorEastAsia" w:hAnsiTheme="minorEastAsia" w:eastAsiaTheme="minorEastAsia" w:cstheme="minorEastAsia"/>
                <w:bCs/>
                <w:sz w:val="28"/>
                <w:szCs w:val="28"/>
              </w:rPr>
              <w:t xml:space="preserve">电   </w:t>
            </w:r>
            <w:r>
              <w:rPr>
                <w:rFonts w:hint="eastAsia" w:asciiTheme="minorEastAsia" w:hAnsiTheme="minorEastAsia" w:eastAsiaTheme="minorEastAsia" w:cstheme="minorEastAsia"/>
                <w:bCs/>
                <w:sz w:val="28"/>
                <w:szCs w:val="28"/>
                <w:lang w:val="en-US" w:eastAsia="zh-CN"/>
              </w:rPr>
              <w:t xml:space="preserve">     </w:t>
            </w:r>
            <w:r>
              <w:rPr>
                <w:rFonts w:hint="eastAsia" w:asciiTheme="minorEastAsia" w:hAnsiTheme="minorEastAsia" w:eastAsiaTheme="minorEastAsia" w:cstheme="minorEastAsia"/>
                <w:bCs/>
                <w:sz w:val="28"/>
                <w:szCs w:val="28"/>
              </w:rPr>
              <w:t>话：</w:t>
            </w:r>
            <w:r>
              <w:rPr>
                <w:rFonts w:hint="eastAsia" w:asciiTheme="minorEastAsia" w:hAnsiTheme="minorEastAsia" w:eastAsiaTheme="minorEastAsia" w:cstheme="minorEastAsia"/>
                <w:bCs/>
                <w:sz w:val="28"/>
                <w:szCs w:val="28"/>
                <w:u w:val="single"/>
              </w:rPr>
              <w:t xml:space="preserve">    </w:t>
            </w:r>
            <w:r>
              <w:rPr>
                <w:rFonts w:hint="eastAsia" w:asciiTheme="minorEastAsia" w:hAnsiTheme="minorEastAsia" w:eastAsiaTheme="minorEastAsia" w:cstheme="minorEastAsia"/>
                <w:bCs/>
                <w:sz w:val="28"/>
                <w:szCs w:val="28"/>
                <w:u w:val="single"/>
                <w:lang w:val="en-US" w:eastAsia="zh-CN"/>
              </w:rPr>
              <w:t xml:space="preserve">                 </w:t>
            </w:r>
            <w:r>
              <w:rPr>
                <w:rFonts w:hint="eastAsia" w:asciiTheme="minorEastAsia" w:hAnsiTheme="minorEastAsia" w:eastAsiaTheme="minorEastAsia" w:cstheme="minorEastAsia"/>
                <w:bCs/>
                <w:sz w:val="28"/>
                <w:szCs w:val="28"/>
                <w:u w:val="single"/>
              </w:rPr>
              <w:t xml:space="preserve">  </w:t>
            </w:r>
            <w:r>
              <w:rPr>
                <w:rFonts w:hint="eastAsia" w:asciiTheme="minorEastAsia" w:hAnsiTheme="minorEastAsia" w:eastAsiaTheme="minorEastAsia" w:cstheme="minorEastAsia"/>
                <w:bCs/>
                <w:sz w:val="28"/>
                <w:szCs w:val="28"/>
                <w:u w:val="single"/>
                <w:lang w:val="en-US" w:eastAsia="zh-CN"/>
              </w:rPr>
              <w:t xml:space="preserve">   </w:t>
            </w:r>
            <w:r>
              <w:rPr>
                <w:rFonts w:hint="eastAsia" w:asciiTheme="minorEastAsia" w:hAnsiTheme="minorEastAsia" w:eastAsiaTheme="minorEastAsia" w:cstheme="minorEastAsia"/>
                <w:bCs/>
                <w:sz w:val="28"/>
                <w:szCs w:val="28"/>
                <w:u w:val="single"/>
              </w:rPr>
              <w:t xml:space="preserve">        </w:t>
            </w:r>
            <w:r>
              <w:rPr>
                <w:rFonts w:hint="eastAsia" w:asciiTheme="minorEastAsia" w:hAnsiTheme="minorEastAsia" w:eastAsiaTheme="minorEastAsia" w:cstheme="minorEastAsia"/>
                <w:bCs/>
                <w:sz w:val="28"/>
                <w:szCs w:val="28"/>
                <w:u w:val="single"/>
                <w:lang w:val="en-US" w:eastAsia="zh-CN"/>
              </w:rPr>
              <w:t xml:space="preserve"> </w:t>
            </w:r>
            <w:r>
              <w:rPr>
                <w:rFonts w:hint="eastAsia" w:asciiTheme="minorEastAsia" w:hAnsiTheme="minorEastAsia" w:eastAsiaTheme="minorEastAsia" w:cstheme="minorEastAsia"/>
                <w:bCs/>
                <w:sz w:val="28"/>
                <w:szCs w:val="28"/>
                <w:u w:val="single"/>
              </w:rPr>
              <w:t xml:space="preserve"> </w:t>
            </w:r>
          </w:p>
          <w:p>
            <w:pPr>
              <w:widowControl/>
              <w:spacing w:line="360" w:lineRule="auto"/>
              <w:ind w:left="0" w:leftChars="0" w:firstLine="0" w:firstLineChars="0"/>
              <w:jc w:val="left"/>
              <w:rPr>
                <w:rFonts w:hint="eastAsia" w:asciiTheme="minorEastAsia" w:hAnsiTheme="minorEastAsia" w:eastAsiaTheme="minorEastAsia" w:cstheme="minorEastAsia"/>
                <w:bCs/>
                <w:sz w:val="28"/>
                <w:szCs w:val="28"/>
                <w:u w:val="none"/>
              </w:rPr>
            </w:pPr>
            <w:r>
              <w:rPr>
                <w:rFonts w:hint="eastAsia" w:asciiTheme="minorEastAsia" w:hAnsiTheme="minorEastAsia" w:eastAsiaTheme="minorEastAsia" w:cstheme="minorEastAsia"/>
                <w:bCs/>
                <w:sz w:val="28"/>
                <w:szCs w:val="28"/>
              </w:rPr>
              <w:t>联</w:t>
            </w:r>
            <w:r>
              <w:rPr>
                <w:rFonts w:hint="eastAsia" w:asciiTheme="minorEastAsia" w:hAnsiTheme="minorEastAsia" w:eastAsiaTheme="minorEastAsia" w:cstheme="minorEastAsia"/>
                <w:bCs/>
                <w:sz w:val="28"/>
                <w:szCs w:val="28"/>
                <w:lang w:val="en-US" w:eastAsia="zh-CN"/>
              </w:rPr>
              <w:t xml:space="preserve">  </w:t>
            </w:r>
            <w:r>
              <w:rPr>
                <w:rFonts w:hint="eastAsia" w:asciiTheme="minorEastAsia" w:hAnsiTheme="minorEastAsia" w:eastAsiaTheme="minorEastAsia" w:cstheme="minorEastAsia"/>
                <w:bCs/>
                <w:sz w:val="28"/>
                <w:szCs w:val="28"/>
              </w:rPr>
              <w:t xml:space="preserve"> 系</w:t>
            </w:r>
            <w:r>
              <w:rPr>
                <w:rFonts w:hint="eastAsia" w:asciiTheme="minorEastAsia" w:hAnsiTheme="minorEastAsia" w:eastAsiaTheme="minorEastAsia" w:cstheme="minorEastAsia"/>
                <w:bCs/>
                <w:sz w:val="28"/>
                <w:szCs w:val="28"/>
                <w:lang w:val="en-US" w:eastAsia="zh-CN"/>
              </w:rPr>
              <w:t xml:space="preserve">  </w:t>
            </w:r>
            <w:r>
              <w:rPr>
                <w:rFonts w:hint="eastAsia" w:asciiTheme="minorEastAsia" w:hAnsiTheme="minorEastAsia" w:eastAsiaTheme="minorEastAsia" w:cstheme="minorEastAsia"/>
                <w:bCs/>
                <w:sz w:val="28"/>
                <w:szCs w:val="28"/>
              </w:rPr>
              <w:t xml:space="preserve"> 人：</w:t>
            </w:r>
            <w:r>
              <w:rPr>
                <w:rFonts w:hint="eastAsia" w:asciiTheme="minorEastAsia" w:hAnsiTheme="minorEastAsia" w:eastAsiaTheme="minorEastAsia" w:cstheme="minorEastAsia"/>
                <w:bCs/>
                <w:sz w:val="28"/>
                <w:szCs w:val="28"/>
                <w:u w:val="single"/>
              </w:rPr>
              <w:t xml:space="preserve">      </w:t>
            </w:r>
            <w:r>
              <w:rPr>
                <w:rFonts w:hint="eastAsia" w:asciiTheme="minorEastAsia" w:hAnsiTheme="minorEastAsia" w:eastAsiaTheme="minorEastAsia" w:cstheme="minorEastAsia"/>
                <w:bCs/>
                <w:sz w:val="28"/>
                <w:szCs w:val="28"/>
                <w:u w:val="single"/>
                <w:lang w:val="en-US" w:eastAsia="zh-CN"/>
              </w:rPr>
              <w:t xml:space="preserve">  </w:t>
            </w:r>
            <w:r>
              <w:rPr>
                <w:rFonts w:hint="eastAsia" w:asciiTheme="minorEastAsia" w:hAnsiTheme="minorEastAsia" w:eastAsiaTheme="minorEastAsia" w:cstheme="minorEastAsia"/>
                <w:bCs/>
                <w:sz w:val="28"/>
                <w:szCs w:val="28"/>
                <w:u w:val="single"/>
              </w:rPr>
              <w:t xml:space="preserve">   </w:t>
            </w:r>
            <w:r>
              <w:rPr>
                <w:rFonts w:hint="eastAsia" w:asciiTheme="minorEastAsia" w:hAnsiTheme="minorEastAsia" w:eastAsiaTheme="minorEastAsia" w:cstheme="minorEastAsia"/>
                <w:bCs/>
                <w:sz w:val="28"/>
                <w:szCs w:val="28"/>
                <w:u w:val="single"/>
                <w:lang w:val="en-US" w:eastAsia="zh-CN"/>
              </w:rPr>
              <w:t xml:space="preserve">        </w:t>
            </w:r>
            <w:r>
              <w:rPr>
                <w:rFonts w:hint="eastAsia" w:asciiTheme="minorEastAsia" w:hAnsiTheme="minorEastAsia" w:eastAsiaTheme="minorEastAsia" w:cstheme="minorEastAsia"/>
                <w:bCs/>
                <w:sz w:val="28"/>
                <w:szCs w:val="28"/>
                <w:u w:val="single"/>
              </w:rPr>
              <w:t xml:space="preserve">   </w:t>
            </w:r>
            <w:r>
              <w:rPr>
                <w:rFonts w:hint="eastAsia" w:asciiTheme="minorEastAsia" w:hAnsiTheme="minorEastAsia" w:eastAsiaTheme="minorEastAsia" w:cstheme="minorEastAsia"/>
                <w:bCs/>
                <w:sz w:val="28"/>
                <w:szCs w:val="28"/>
                <w:u w:val="single"/>
                <w:lang w:val="en-US" w:eastAsia="zh-CN"/>
              </w:rPr>
              <w:t xml:space="preserve">       </w:t>
            </w:r>
            <w:r>
              <w:rPr>
                <w:rFonts w:hint="eastAsia" w:asciiTheme="minorEastAsia" w:hAnsiTheme="minorEastAsia" w:eastAsiaTheme="minorEastAsia" w:cstheme="minorEastAsia"/>
                <w:bCs/>
                <w:sz w:val="28"/>
                <w:szCs w:val="28"/>
                <w:u w:val="single"/>
              </w:rPr>
              <w:t xml:space="preserve">     </w:t>
            </w:r>
            <w:r>
              <w:rPr>
                <w:rFonts w:hint="eastAsia" w:asciiTheme="minorEastAsia" w:hAnsiTheme="minorEastAsia" w:eastAsiaTheme="minorEastAsia" w:cstheme="minorEastAsia"/>
                <w:bCs/>
                <w:sz w:val="28"/>
                <w:szCs w:val="28"/>
                <w:u w:val="single"/>
                <w:lang w:val="en-US" w:eastAsia="zh-CN"/>
              </w:rPr>
              <w:t xml:space="preserve"> </w:t>
            </w:r>
            <w:r>
              <w:rPr>
                <w:rFonts w:hint="eastAsia" w:asciiTheme="minorEastAsia" w:hAnsiTheme="minorEastAsia" w:eastAsiaTheme="minorEastAsia" w:cstheme="minorEastAsia"/>
                <w:bCs/>
                <w:sz w:val="28"/>
                <w:szCs w:val="28"/>
                <w:u w:val="single"/>
              </w:rPr>
              <w:t xml:space="preserve"> </w:t>
            </w:r>
          </w:p>
          <w:p>
            <w:pPr>
              <w:widowControl/>
              <w:spacing w:line="360" w:lineRule="auto"/>
              <w:ind w:left="1343" w:hanging="1783" w:hangingChars="637"/>
              <w:jc w:val="left"/>
              <w:rPr>
                <w:rFonts w:hint="eastAsia" w:asciiTheme="minorEastAsia" w:hAnsiTheme="minorEastAsia" w:eastAsiaTheme="minorEastAsia" w:cstheme="minorEastAsia"/>
                <w:bCs/>
                <w:sz w:val="28"/>
                <w:szCs w:val="28"/>
                <w:u w:val="none"/>
              </w:rPr>
            </w:pPr>
          </w:p>
          <w:p>
            <w:pPr>
              <w:widowControl/>
              <w:spacing w:line="360" w:lineRule="auto"/>
              <w:ind w:firstLine="140" w:firstLineChars="5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签约日期：</w:t>
            </w:r>
            <w:r>
              <w:rPr>
                <w:rFonts w:hint="eastAsia" w:asciiTheme="minorEastAsia" w:hAnsiTheme="minorEastAsia" w:eastAsiaTheme="minorEastAsia" w:cstheme="minorEastAsia"/>
                <w:sz w:val="28"/>
                <w:szCs w:val="28"/>
                <w:u w:val="single"/>
              </w:rPr>
              <w:t>2023</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p>
        </w:tc>
      </w:tr>
    </w:tbl>
    <w:p>
      <w:pPr>
        <w:snapToGrid/>
        <w:spacing w:beforeAutospacing="0" w:afterAutospacing="0" w:line="300" w:lineRule="auto"/>
        <w:ind w:right="0" w:rightChars="0"/>
        <w:jc w:val="left"/>
        <w:rPr>
          <w:rFonts w:ascii="宋体" w:eastAsia="宋体"/>
          <w:color w:val="auto"/>
          <w:sz w:val="24"/>
        </w:rPr>
        <w:sectPr>
          <w:pgSz w:w="12240" w:h="15840"/>
          <w:pgMar w:top="1440" w:right="1800" w:bottom="1440" w:left="1800" w:header="0" w:footer="0" w:gutter="0"/>
          <w:cols w:space="720" w:num="1"/>
        </w:sectPr>
      </w:pPr>
    </w:p>
    <w:p>
      <w:pPr>
        <w:spacing w:before="131" w:line="219" w:lineRule="auto"/>
        <w:rPr>
          <w:rFonts w:hint="eastAsia" w:ascii="宋体" w:hAnsi="宋体" w:eastAsia="宋体" w:cs="宋体"/>
          <w:sz w:val="28"/>
          <w:szCs w:val="28"/>
          <w:lang w:eastAsia="zh-CN"/>
        </w:rPr>
      </w:pPr>
      <w:r>
        <w:rPr>
          <w:rFonts w:hint="eastAsia" w:ascii="宋体" w:hAnsi="宋体" w:eastAsia="宋体" w:cs="宋体"/>
          <w:spacing w:val="3"/>
          <w:sz w:val="28"/>
          <w:szCs w:val="28"/>
          <w:lang w:val="en-US" w:eastAsia="zh-CN"/>
        </w:rPr>
        <w:t>附件一：</w:t>
      </w:r>
      <w:r>
        <w:rPr>
          <w:rFonts w:hint="eastAsia" w:ascii="宋体" w:hAnsi="宋体" w:eastAsia="宋体" w:cs="宋体"/>
          <w:spacing w:val="3"/>
          <w:sz w:val="28"/>
          <w:szCs w:val="28"/>
        </w:rPr>
        <w:t>维保内容和标准</w:t>
      </w:r>
      <w:r>
        <w:rPr>
          <w:rFonts w:hint="eastAsia" w:ascii="宋体" w:hAnsi="宋体" w:eastAsia="宋体" w:cs="宋体"/>
          <w:spacing w:val="3"/>
          <w:sz w:val="28"/>
          <w:szCs w:val="28"/>
          <w:lang w:eastAsia="zh-CN"/>
        </w:rPr>
        <w:t>（</w:t>
      </w:r>
      <w:r>
        <w:rPr>
          <w:rFonts w:hint="eastAsia" w:ascii="宋体" w:hAnsi="宋体" w:eastAsia="宋体" w:cs="宋体"/>
          <w:spacing w:val="3"/>
          <w:sz w:val="28"/>
          <w:szCs w:val="28"/>
          <w:lang w:val="en-US" w:eastAsia="zh-CN"/>
        </w:rPr>
        <w:t>月度</w:t>
      </w:r>
      <w:r>
        <w:rPr>
          <w:rFonts w:hint="eastAsia" w:ascii="宋体" w:hAnsi="宋体" w:eastAsia="宋体" w:cs="宋体"/>
          <w:spacing w:val="3"/>
          <w:sz w:val="28"/>
          <w:szCs w:val="28"/>
          <w:lang w:eastAsia="zh-CN"/>
        </w:rPr>
        <w:t>）</w:t>
      </w:r>
    </w:p>
    <w:p>
      <w:pPr>
        <w:spacing w:line="68" w:lineRule="exact"/>
        <w:rPr>
          <w:rFonts w:hint="eastAsia" w:ascii="宋体" w:hAnsi="宋体" w:eastAsia="宋体" w:cs="宋体"/>
          <w:sz w:val="28"/>
          <w:szCs w:val="28"/>
        </w:rPr>
      </w:pPr>
    </w:p>
    <w:tbl>
      <w:tblPr>
        <w:tblStyle w:val="9"/>
        <w:tblW w:w="5076" w:type="pct"/>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27"/>
        <w:gridCol w:w="2434"/>
        <w:gridCol w:w="5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490" w:type="pct"/>
            <w:vAlign w:val="top"/>
          </w:tcPr>
          <w:p>
            <w:pPr>
              <w:pStyle w:val="10"/>
              <w:spacing w:before="54" w:line="221" w:lineRule="auto"/>
              <w:ind w:left="185"/>
              <w:jc w:val="center"/>
              <w:rPr>
                <w:rFonts w:hint="eastAsia" w:ascii="宋体" w:hAnsi="宋体" w:eastAsia="宋体" w:cs="宋体"/>
                <w:sz w:val="24"/>
                <w:szCs w:val="24"/>
              </w:rPr>
            </w:pPr>
            <w:r>
              <w:rPr>
                <w:rFonts w:hint="eastAsia" w:ascii="宋体" w:hAnsi="宋体" w:eastAsia="宋体" w:cs="宋体"/>
                <w:spacing w:val="6"/>
                <w:sz w:val="24"/>
                <w:szCs w:val="24"/>
              </w:rPr>
              <w:t>序号</w:t>
            </w:r>
          </w:p>
        </w:tc>
        <w:tc>
          <w:tcPr>
            <w:tcW w:w="1442" w:type="pct"/>
            <w:vAlign w:val="top"/>
          </w:tcPr>
          <w:p>
            <w:pPr>
              <w:pStyle w:val="10"/>
              <w:spacing w:before="33" w:line="219" w:lineRule="auto"/>
              <w:ind w:left="41"/>
              <w:jc w:val="center"/>
              <w:rPr>
                <w:rFonts w:hint="eastAsia" w:ascii="宋体" w:hAnsi="宋体" w:eastAsia="宋体" w:cs="宋体"/>
                <w:sz w:val="24"/>
                <w:szCs w:val="24"/>
              </w:rPr>
            </w:pPr>
            <w:r>
              <w:rPr>
                <w:rFonts w:hint="eastAsia" w:ascii="宋体" w:hAnsi="宋体" w:eastAsia="宋体" w:cs="宋体"/>
                <w:spacing w:val="2"/>
                <w:sz w:val="24"/>
                <w:szCs w:val="24"/>
              </w:rPr>
              <w:t>维保内容</w:t>
            </w:r>
          </w:p>
        </w:tc>
        <w:tc>
          <w:tcPr>
            <w:tcW w:w="3066" w:type="pct"/>
            <w:vAlign w:val="top"/>
          </w:tcPr>
          <w:p>
            <w:pPr>
              <w:pStyle w:val="10"/>
              <w:spacing w:before="54" w:line="220" w:lineRule="auto"/>
              <w:ind w:left="44"/>
              <w:jc w:val="center"/>
              <w:rPr>
                <w:rFonts w:hint="eastAsia" w:ascii="宋体" w:hAnsi="宋体" w:eastAsia="宋体" w:cs="宋体"/>
                <w:sz w:val="24"/>
                <w:szCs w:val="24"/>
              </w:rPr>
            </w:pPr>
            <w:r>
              <w:rPr>
                <w:rFonts w:hint="eastAsia" w:ascii="宋体" w:hAnsi="宋体" w:eastAsia="宋体" w:cs="宋体"/>
                <w:spacing w:val="2"/>
                <w:sz w:val="24"/>
                <w:szCs w:val="24"/>
              </w:rPr>
              <w:t>维保标准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490" w:type="pct"/>
            <w:vAlign w:val="top"/>
          </w:tcPr>
          <w:p>
            <w:pPr>
              <w:spacing w:line="262" w:lineRule="auto"/>
              <w:rPr>
                <w:rFonts w:hint="eastAsia" w:ascii="宋体" w:hAnsi="宋体" w:eastAsia="宋体" w:cs="宋体"/>
                <w:sz w:val="24"/>
                <w:szCs w:val="24"/>
              </w:rPr>
            </w:pPr>
          </w:p>
          <w:p>
            <w:pPr>
              <w:pStyle w:val="10"/>
              <w:spacing w:before="68" w:line="184" w:lineRule="auto"/>
              <w:ind w:left="334"/>
              <w:rPr>
                <w:rFonts w:hint="eastAsia" w:ascii="宋体" w:hAnsi="宋体" w:eastAsia="宋体" w:cs="宋体"/>
                <w:sz w:val="24"/>
                <w:szCs w:val="24"/>
              </w:rPr>
            </w:pPr>
            <w:r>
              <w:rPr>
                <w:rFonts w:hint="eastAsia" w:ascii="宋体" w:hAnsi="宋体" w:eastAsia="宋体" w:cs="宋体"/>
                <w:sz w:val="24"/>
                <w:szCs w:val="24"/>
              </w:rPr>
              <w:t>1</w:t>
            </w:r>
          </w:p>
        </w:tc>
        <w:tc>
          <w:tcPr>
            <w:tcW w:w="1442" w:type="pct"/>
            <w:vAlign w:val="top"/>
          </w:tcPr>
          <w:p>
            <w:pPr>
              <w:pStyle w:val="10"/>
              <w:spacing w:before="278" w:line="219" w:lineRule="auto"/>
              <w:ind w:left="41"/>
              <w:rPr>
                <w:rFonts w:hint="eastAsia" w:ascii="宋体" w:hAnsi="宋体" w:eastAsia="宋体" w:cs="宋体"/>
                <w:sz w:val="24"/>
                <w:szCs w:val="24"/>
              </w:rPr>
            </w:pPr>
            <w:r>
              <w:rPr>
                <w:rFonts w:hint="eastAsia" w:ascii="宋体" w:hAnsi="宋体" w:eastAsia="宋体" w:cs="宋体"/>
                <w:spacing w:val="-3"/>
                <w:sz w:val="24"/>
                <w:szCs w:val="24"/>
              </w:rPr>
              <w:t>开门机</w:t>
            </w:r>
          </w:p>
        </w:tc>
        <w:tc>
          <w:tcPr>
            <w:tcW w:w="3066" w:type="pct"/>
            <w:vAlign w:val="top"/>
          </w:tcPr>
          <w:p>
            <w:pPr>
              <w:pStyle w:val="10"/>
              <w:spacing w:before="98" w:line="259" w:lineRule="auto"/>
              <w:ind w:right="130"/>
              <w:rPr>
                <w:rFonts w:hint="eastAsia" w:ascii="宋体" w:hAnsi="宋体" w:eastAsia="宋体" w:cs="宋体"/>
                <w:sz w:val="24"/>
                <w:szCs w:val="24"/>
                <w:lang w:eastAsia="zh-CN"/>
              </w:rPr>
            </w:pPr>
            <w:r>
              <w:rPr>
                <w:rFonts w:hint="eastAsia" w:ascii="宋体" w:hAnsi="宋体" w:eastAsia="宋体" w:cs="宋体"/>
                <w:sz w:val="24"/>
                <w:szCs w:val="24"/>
              </w:rPr>
              <w:t>传动带(链)张紧度合适，限位开关位置正</w:t>
            </w:r>
            <w:r>
              <w:rPr>
                <w:rFonts w:hint="eastAsia" w:ascii="宋体" w:hAnsi="宋体" w:eastAsia="宋体" w:cs="宋体"/>
                <w:spacing w:val="-1"/>
                <w:sz w:val="24"/>
                <w:szCs w:val="24"/>
              </w:rPr>
              <w:t>确，开关完好，开</w:t>
            </w:r>
            <w:r>
              <w:rPr>
                <w:rFonts w:hint="eastAsia" w:ascii="宋体" w:hAnsi="宋体" w:eastAsia="宋体" w:cs="宋体"/>
                <w:spacing w:val="4"/>
                <w:sz w:val="24"/>
                <w:szCs w:val="24"/>
              </w:rPr>
              <w:t>关门速度合适，无撞击声，门机上连线无磨擦、破断现象</w:t>
            </w:r>
            <w:r>
              <w:rPr>
                <w:rFonts w:hint="eastAsia" w:ascii="宋体" w:hAnsi="宋体" w:eastAsia="宋体" w:cs="宋体"/>
                <w:spacing w:val="4"/>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9" w:hRule="atLeast"/>
        </w:trPr>
        <w:tc>
          <w:tcPr>
            <w:tcW w:w="490" w:type="pct"/>
            <w:vAlign w:val="top"/>
          </w:tcPr>
          <w:p>
            <w:pPr>
              <w:spacing w:line="306" w:lineRule="auto"/>
              <w:rPr>
                <w:rFonts w:hint="eastAsia" w:ascii="宋体" w:hAnsi="宋体" w:eastAsia="宋体" w:cs="宋体"/>
                <w:sz w:val="24"/>
                <w:szCs w:val="24"/>
              </w:rPr>
            </w:pPr>
          </w:p>
          <w:p>
            <w:pPr>
              <w:spacing w:line="306" w:lineRule="auto"/>
              <w:rPr>
                <w:rFonts w:hint="eastAsia" w:ascii="宋体" w:hAnsi="宋体" w:eastAsia="宋体" w:cs="宋体"/>
                <w:sz w:val="24"/>
                <w:szCs w:val="24"/>
              </w:rPr>
            </w:pPr>
          </w:p>
          <w:p>
            <w:pPr>
              <w:pStyle w:val="10"/>
              <w:spacing w:before="69" w:line="183" w:lineRule="auto"/>
              <w:ind w:left="334"/>
              <w:rPr>
                <w:rFonts w:hint="eastAsia" w:ascii="宋体" w:hAnsi="宋体" w:eastAsia="宋体" w:cs="宋体"/>
                <w:sz w:val="24"/>
                <w:szCs w:val="24"/>
              </w:rPr>
            </w:pPr>
            <w:r>
              <w:rPr>
                <w:rFonts w:hint="eastAsia" w:ascii="宋体" w:hAnsi="宋体" w:eastAsia="宋体" w:cs="宋体"/>
                <w:sz w:val="24"/>
                <w:szCs w:val="24"/>
              </w:rPr>
              <w:t>2</w:t>
            </w:r>
          </w:p>
        </w:tc>
        <w:tc>
          <w:tcPr>
            <w:tcW w:w="1442" w:type="pct"/>
            <w:vAlign w:val="top"/>
          </w:tcPr>
          <w:p>
            <w:pPr>
              <w:spacing w:line="291" w:lineRule="auto"/>
              <w:rPr>
                <w:rFonts w:hint="eastAsia" w:ascii="宋体" w:hAnsi="宋体" w:eastAsia="宋体" w:cs="宋体"/>
                <w:sz w:val="24"/>
                <w:szCs w:val="24"/>
              </w:rPr>
            </w:pPr>
          </w:p>
          <w:p>
            <w:pPr>
              <w:pStyle w:val="10"/>
              <w:spacing w:before="68" w:line="272" w:lineRule="auto"/>
              <w:ind w:left="41" w:right="30"/>
              <w:rPr>
                <w:rFonts w:hint="eastAsia" w:ascii="宋体" w:hAnsi="宋体" w:eastAsia="宋体" w:cs="宋体"/>
                <w:sz w:val="24"/>
                <w:szCs w:val="24"/>
              </w:rPr>
            </w:pPr>
            <w:r>
              <w:rPr>
                <w:rFonts w:hint="eastAsia" w:ascii="宋体" w:hAnsi="宋体" w:eastAsia="宋体" w:cs="宋体"/>
                <w:spacing w:val="8"/>
                <w:sz w:val="24"/>
                <w:szCs w:val="24"/>
              </w:rPr>
              <w:t>安全窗开关、安全钳开关、</w:t>
            </w:r>
            <w:r>
              <w:rPr>
                <w:rFonts w:hint="eastAsia" w:ascii="宋体" w:hAnsi="宋体" w:eastAsia="宋体" w:cs="宋体"/>
                <w:spacing w:val="1"/>
                <w:sz w:val="24"/>
                <w:szCs w:val="24"/>
              </w:rPr>
              <w:t>轿顶照明及检修箱</w:t>
            </w:r>
          </w:p>
        </w:tc>
        <w:tc>
          <w:tcPr>
            <w:tcW w:w="3066" w:type="pct"/>
            <w:vAlign w:val="top"/>
          </w:tcPr>
          <w:p>
            <w:pPr>
              <w:pStyle w:val="10"/>
              <w:spacing w:before="81" w:line="220" w:lineRule="auto"/>
              <w:ind w:left="44"/>
              <w:rPr>
                <w:rFonts w:hint="eastAsia" w:ascii="宋体" w:hAnsi="宋体" w:eastAsia="宋体" w:cs="宋体"/>
                <w:sz w:val="24"/>
                <w:szCs w:val="24"/>
              </w:rPr>
            </w:pPr>
            <w:r>
              <w:rPr>
                <w:rFonts w:hint="eastAsia" w:ascii="宋体" w:hAnsi="宋体" w:eastAsia="宋体" w:cs="宋体"/>
                <w:spacing w:val="10"/>
                <w:sz w:val="24"/>
                <w:szCs w:val="24"/>
              </w:rPr>
              <w:t>1.安全窗关闭平整；</w:t>
            </w:r>
          </w:p>
          <w:p>
            <w:pPr>
              <w:pStyle w:val="10"/>
              <w:spacing w:before="119" w:line="369" w:lineRule="exact"/>
              <w:ind w:left="44"/>
              <w:rPr>
                <w:rFonts w:hint="eastAsia" w:ascii="宋体" w:hAnsi="宋体" w:eastAsia="宋体" w:cs="宋体"/>
                <w:sz w:val="24"/>
                <w:szCs w:val="24"/>
              </w:rPr>
            </w:pPr>
            <w:r>
              <w:rPr>
                <w:rFonts w:hint="eastAsia" w:ascii="宋体" w:hAnsi="宋体" w:eastAsia="宋体" w:cs="宋体"/>
                <w:spacing w:val="6"/>
                <w:position w:val="11"/>
                <w:sz w:val="24"/>
                <w:szCs w:val="24"/>
              </w:rPr>
              <w:t>2.各安全开关打开时，停止运行；</w:t>
            </w:r>
          </w:p>
          <w:p>
            <w:pPr>
              <w:pStyle w:val="10"/>
              <w:spacing w:line="219" w:lineRule="auto"/>
              <w:ind w:left="44"/>
              <w:rPr>
                <w:rFonts w:hint="eastAsia" w:ascii="宋体" w:hAnsi="宋体" w:eastAsia="宋体" w:cs="宋体"/>
                <w:sz w:val="24"/>
                <w:szCs w:val="24"/>
              </w:rPr>
            </w:pPr>
            <w:r>
              <w:rPr>
                <w:rFonts w:hint="eastAsia" w:ascii="宋体" w:hAnsi="宋体" w:eastAsia="宋体" w:cs="宋体"/>
                <w:spacing w:val="9"/>
                <w:sz w:val="24"/>
                <w:szCs w:val="24"/>
              </w:rPr>
              <w:t>3.照明灯和开关完好；</w:t>
            </w:r>
          </w:p>
          <w:p>
            <w:pPr>
              <w:pStyle w:val="10"/>
              <w:spacing w:before="100" w:line="219" w:lineRule="auto"/>
              <w:ind w:left="44"/>
              <w:rPr>
                <w:rFonts w:hint="eastAsia" w:ascii="宋体" w:hAnsi="宋体" w:eastAsia="宋体" w:cs="宋体"/>
                <w:sz w:val="24"/>
                <w:szCs w:val="24"/>
                <w:lang w:eastAsia="zh-CN"/>
              </w:rPr>
            </w:pPr>
            <w:r>
              <w:rPr>
                <w:rFonts w:hint="eastAsia" w:ascii="宋体" w:hAnsi="宋体" w:eastAsia="宋体" w:cs="宋体"/>
                <w:spacing w:val="6"/>
                <w:sz w:val="24"/>
                <w:szCs w:val="24"/>
              </w:rPr>
              <w:t>4.检修箱后开关及按钮功能完好</w:t>
            </w:r>
            <w:r>
              <w:rPr>
                <w:rFonts w:hint="eastAsia" w:ascii="宋体" w:hAnsi="宋体" w:eastAsia="宋体" w:cs="宋体"/>
                <w:spacing w:val="6"/>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490" w:type="pct"/>
            <w:vAlign w:val="top"/>
          </w:tcPr>
          <w:p>
            <w:pPr>
              <w:spacing w:line="255" w:lineRule="auto"/>
              <w:rPr>
                <w:rFonts w:hint="eastAsia" w:ascii="宋体" w:hAnsi="宋体" w:eastAsia="宋体" w:cs="宋体"/>
                <w:sz w:val="24"/>
                <w:szCs w:val="24"/>
              </w:rPr>
            </w:pPr>
          </w:p>
          <w:p>
            <w:pPr>
              <w:pStyle w:val="10"/>
              <w:spacing w:before="69" w:line="183" w:lineRule="auto"/>
              <w:ind w:left="334"/>
              <w:rPr>
                <w:rFonts w:hint="eastAsia" w:ascii="宋体" w:hAnsi="宋体" w:eastAsia="宋体" w:cs="宋体"/>
                <w:sz w:val="24"/>
                <w:szCs w:val="24"/>
              </w:rPr>
            </w:pPr>
            <w:r>
              <w:rPr>
                <w:rFonts w:hint="eastAsia" w:ascii="宋体" w:hAnsi="宋体" w:eastAsia="宋体" w:cs="宋体"/>
                <w:sz w:val="24"/>
                <w:szCs w:val="24"/>
              </w:rPr>
              <w:t>3</w:t>
            </w:r>
          </w:p>
        </w:tc>
        <w:tc>
          <w:tcPr>
            <w:tcW w:w="1442" w:type="pct"/>
            <w:vAlign w:val="top"/>
          </w:tcPr>
          <w:p>
            <w:pPr>
              <w:pStyle w:val="10"/>
              <w:spacing w:before="271" w:line="219" w:lineRule="auto"/>
              <w:ind w:left="41"/>
              <w:rPr>
                <w:rFonts w:hint="eastAsia" w:ascii="宋体" w:hAnsi="宋体" w:eastAsia="宋体" w:cs="宋体"/>
                <w:sz w:val="24"/>
                <w:szCs w:val="24"/>
              </w:rPr>
            </w:pPr>
            <w:r>
              <w:rPr>
                <w:rFonts w:hint="eastAsia" w:ascii="宋体" w:hAnsi="宋体" w:eastAsia="宋体" w:cs="宋体"/>
                <w:spacing w:val="-1"/>
                <w:sz w:val="24"/>
                <w:szCs w:val="24"/>
              </w:rPr>
              <w:t>感应器及井道信息装置</w:t>
            </w:r>
          </w:p>
        </w:tc>
        <w:tc>
          <w:tcPr>
            <w:tcW w:w="3066" w:type="pct"/>
            <w:vAlign w:val="top"/>
          </w:tcPr>
          <w:p>
            <w:pPr>
              <w:pStyle w:val="10"/>
              <w:spacing w:before="71" w:line="219" w:lineRule="auto"/>
              <w:ind w:left="44"/>
              <w:rPr>
                <w:rFonts w:hint="eastAsia" w:ascii="宋体" w:hAnsi="宋体" w:eastAsia="宋体" w:cs="宋体"/>
                <w:sz w:val="24"/>
                <w:szCs w:val="24"/>
              </w:rPr>
            </w:pPr>
            <w:r>
              <w:rPr>
                <w:rFonts w:hint="eastAsia" w:ascii="宋体" w:hAnsi="宋体" w:eastAsia="宋体" w:cs="宋体"/>
                <w:spacing w:val="5"/>
                <w:sz w:val="24"/>
                <w:szCs w:val="24"/>
              </w:rPr>
              <w:t>1.各感应器无破损，无断线脱线现象；</w:t>
            </w:r>
          </w:p>
          <w:p>
            <w:pPr>
              <w:pStyle w:val="10"/>
              <w:spacing w:before="111" w:line="220" w:lineRule="auto"/>
              <w:ind w:left="44"/>
              <w:rPr>
                <w:rFonts w:hint="eastAsia" w:ascii="宋体" w:hAnsi="宋体" w:eastAsia="宋体" w:cs="宋体"/>
                <w:sz w:val="24"/>
                <w:szCs w:val="24"/>
                <w:lang w:eastAsia="zh-CN"/>
              </w:rPr>
            </w:pPr>
            <w:r>
              <w:rPr>
                <w:rFonts w:hint="eastAsia" w:ascii="宋体" w:hAnsi="宋体" w:eastAsia="宋体" w:cs="宋体"/>
                <w:spacing w:val="4"/>
                <w:sz w:val="24"/>
                <w:szCs w:val="24"/>
              </w:rPr>
              <w:t>2.感应嚣和住处装置相对位置正确，安装牢固</w:t>
            </w:r>
            <w:r>
              <w:rPr>
                <w:rFonts w:hint="eastAsia" w:ascii="宋体" w:hAnsi="宋体" w:eastAsia="宋体" w:cs="宋体"/>
                <w:spacing w:val="4"/>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9" w:hRule="atLeast"/>
        </w:trPr>
        <w:tc>
          <w:tcPr>
            <w:tcW w:w="490" w:type="pct"/>
            <w:vAlign w:val="top"/>
          </w:tcPr>
          <w:p>
            <w:pPr>
              <w:spacing w:line="312" w:lineRule="auto"/>
              <w:rPr>
                <w:rFonts w:hint="eastAsia" w:ascii="宋体" w:hAnsi="宋体" w:eastAsia="宋体" w:cs="宋体"/>
                <w:sz w:val="24"/>
                <w:szCs w:val="24"/>
              </w:rPr>
            </w:pPr>
          </w:p>
          <w:p>
            <w:pPr>
              <w:spacing w:line="312" w:lineRule="auto"/>
              <w:rPr>
                <w:rFonts w:hint="eastAsia" w:ascii="宋体" w:hAnsi="宋体" w:eastAsia="宋体" w:cs="宋体"/>
                <w:sz w:val="24"/>
                <w:szCs w:val="24"/>
              </w:rPr>
            </w:pPr>
          </w:p>
          <w:p>
            <w:pPr>
              <w:pStyle w:val="10"/>
              <w:spacing w:before="68" w:line="183" w:lineRule="auto"/>
              <w:ind w:left="334"/>
              <w:rPr>
                <w:rFonts w:hint="eastAsia" w:ascii="宋体" w:hAnsi="宋体" w:eastAsia="宋体" w:cs="宋体"/>
                <w:sz w:val="24"/>
                <w:szCs w:val="24"/>
              </w:rPr>
            </w:pPr>
            <w:r>
              <w:rPr>
                <w:rFonts w:hint="eastAsia" w:ascii="宋体" w:hAnsi="宋体" w:eastAsia="宋体" w:cs="宋体"/>
                <w:sz w:val="24"/>
                <w:szCs w:val="24"/>
              </w:rPr>
              <w:t>4</w:t>
            </w:r>
          </w:p>
        </w:tc>
        <w:tc>
          <w:tcPr>
            <w:tcW w:w="1442" w:type="pct"/>
            <w:vAlign w:val="top"/>
          </w:tcPr>
          <w:p>
            <w:pPr>
              <w:spacing w:line="285" w:lineRule="auto"/>
              <w:rPr>
                <w:rFonts w:hint="eastAsia" w:ascii="宋体" w:hAnsi="宋体" w:eastAsia="宋体" w:cs="宋体"/>
                <w:sz w:val="24"/>
                <w:szCs w:val="24"/>
              </w:rPr>
            </w:pPr>
          </w:p>
          <w:p>
            <w:pPr>
              <w:spacing w:line="285" w:lineRule="auto"/>
              <w:rPr>
                <w:rFonts w:hint="eastAsia" w:ascii="宋体" w:hAnsi="宋体" w:eastAsia="宋体" w:cs="宋体"/>
                <w:sz w:val="24"/>
                <w:szCs w:val="24"/>
              </w:rPr>
            </w:pPr>
          </w:p>
          <w:p>
            <w:pPr>
              <w:pStyle w:val="10"/>
              <w:spacing w:before="69" w:line="219" w:lineRule="auto"/>
              <w:ind w:left="41"/>
              <w:rPr>
                <w:rFonts w:hint="eastAsia" w:ascii="宋体" w:hAnsi="宋体" w:eastAsia="宋体" w:cs="宋体"/>
                <w:sz w:val="24"/>
                <w:szCs w:val="24"/>
              </w:rPr>
            </w:pPr>
            <w:r>
              <w:rPr>
                <w:rFonts w:hint="eastAsia" w:ascii="宋体" w:hAnsi="宋体" w:eastAsia="宋体" w:cs="宋体"/>
                <w:spacing w:val="1"/>
                <w:sz w:val="24"/>
                <w:szCs w:val="24"/>
              </w:rPr>
              <w:t>导靴、轿顶轮</w:t>
            </w:r>
          </w:p>
        </w:tc>
        <w:tc>
          <w:tcPr>
            <w:tcW w:w="3066" w:type="pct"/>
            <w:vAlign w:val="top"/>
          </w:tcPr>
          <w:p>
            <w:pPr>
              <w:pStyle w:val="10"/>
              <w:spacing w:before="111" w:line="220" w:lineRule="auto"/>
              <w:ind w:left="44"/>
              <w:rPr>
                <w:rFonts w:hint="eastAsia" w:ascii="宋体" w:hAnsi="宋体" w:eastAsia="宋体" w:cs="宋体"/>
                <w:spacing w:val="4"/>
                <w:sz w:val="24"/>
                <w:szCs w:val="24"/>
              </w:rPr>
            </w:pPr>
            <w:r>
              <w:rPr>
                <w:rFonts w:hint="eastAsia" w:ascii="宋体" w:hAnsi="宋体" w:eastAsia="宋体" w:cs="宋体"/>
                <w:spacing w:val="4"/>
                <w:sz w:val="24"/>
                <w:szCs w:val="24"/>
              </w:rPr>
              <w:t>1.导靴间隙符合标准规定，靴衬磨损不超过规定标准；</w:t>
            </w:r>
          </w:p>
          <w:p>
            <w:pPr>
              <w:pStyle w:val="10"/>
              <w:spacing w:line="219" w:lineRule="auto"/>
              <w:ind w:left="44"/>
              <w:rPr>
                <w:rFonts w:hint="eastAsia" w:ascii="宋体" w:hAnsi="宋体" w:eastAsia="宋体" w:cs="宋体"/>
                <w:sz w:val="24"/>
                <w:szCs w:val="24"/>
              </w:rPr>
            </w:pPr>
            <w:r>
              <w:rPr>
                <w:rFonts w:hint="eastAsia" w:ascii="宋体" w:hAnsi="宋体" w:eastAsia="宋体" w:cs="宋体"/>
                <w:spacing w:val="9"/>
                <w:sz w:val="24"/>
                <w:szCs w:val="24"/>
              </w:rPr>
              <w:t>2.运动时无异常噪声；</w:t>
            </w:r>
          </w:p>
          <w:p>
            <w:pPr>
              <w:pStyle w:val="10"/>
              <w:spacing w:before="101" w:line="220" w:lineRule="auto"/>
              <w:ind w:left="44"/>
              <w:rPr>
                <w:rFonts w:hint="eastAsia" w:ascii="宋体" w:hAnsi="宋体" w:eastAsia="宋体" w:cs="宋体"/>
                <w:sz w:val="24"/>
                <w:szCs w:val="24"/>
              </w:rPr>
            </w:pPr>
            <w:r>
              <w:rPr>
                <w:rFonts w:hint="eastAsia" w:ascii="宋体" w:hAnsi="宋体" w:eastAsia="宋体" w:cs="宋体"/>
                <w:spacing w:val="8"/>
                <w:sz w:val="24"/>
                <w:szCs w:val="24"/>
              </w:rPr>
              <w:t>3.油量充足，油号正确；</w:t>
            </w:r>
          </w:p>
          <w:p>
            <w:pPr>
              <w:pStyle w:val="10"/>
              <w:spacing w:before="87" w:line="219" w:lineRule="auto"/>
              <w:ind w:left="44"/>
              <w:rPr>
                <w:rFonts w:hint="eastAsia" w:ascii="宋体" w:hAnsi="宋体" w:eastAsia="宋体" w:cs="宋体"/>
                <w:sz w:val="24"/>
                <w:szCs w:val="24"/>
                <w:lang w:eastAsia="zh-CN"/>
              </w:rPr>
            </w:pPr>
            <w:r>
              <w:rPr>
                <w:rFonts w:hint="eastAsia" w:ascii="宋体" w:hAnsi="宋体" w:eastAsia="宋体" w:cs="宋体"/>
                <w:spacing w:val="4"/>
                <w:sz w:val="24"/>
                <w:szCs w:val="24"/>
              </w:rPr>
              <w:t>4.轿顶轮绳槽无异常磨损，轴承或轴无咬损现象</w:t>
            </w:r>
            <w:r>
              <w:rPr>
                <w:rFonts w:hint="eastAsia" w:ascii="宋体" w:hAnsi="宋体" w:eastAsia="宋体" w:cs="宋体"/>
                <w:spacing w:val="4"/>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490" w:type="pct"/>
            <w:vAlign w:val="top"/>
          </w:tcPr>
          <w:p>
            <w:pPr>
              <w:spacing w:line="447" w:lineRule="auto"/>
              <w:rPr>
                <w:rFonts w:hint="eastAsia" w:ascii="宋体" w:hAnsi="宋体" w:eastAsia="宋体" w:cs="宋体"/>
                <w:sz w:val="24"/>
                <w:szCs w:val="24"/>
              </w:rPr>
            </w:pPr>
          </w:p>
          <w:p>
            <w:pPr>
              <w:pStyle w:val="10"/>
              <w:spacing w:before="69" w:line="182" w:lineRule="auto"/>
              <w:ind w:left="334"/>
              <w:rPr>
                <w:rFonts w:hint="eastAsia" w:ascii="宋体" w:hAnsi="宋体" w:eastAsia="宋体" w:cs="宋体"/>
                <w:sz w:val="24"/>
                <w:szCs w:val="24"/>
              </w:rPr>
            </w:pPr>
            <w:r>
              <w:rPr>
                <w:rFonts w:hint="eastAsia" w:ascii="宋体" w:hAnsi="宋体" w:eastAsia="宋体" w:cs="宋体"/>
                <w:sz w:val="24"/>
                <w:szCs w:val="24"/>
              </w:rPr>
              <w:t>5</w:t>
            </w:r>
          </w:p>
        </w:tc>
        <w:tc>
          <w:tcPr>
            <w:tcW w:w="1442" w:type="pct"/>
            <w:vAlign w:val="top"/>
          </w:tcPr>
          <w:p>
            <w:pPr>
              <w:pStyle w:val="10"/>
              <w:spacing w:before="94" w:line="220" w:lineRule="auto"/>
              <w:ind w:left="41"/>
              <w:rPr>
                <w:rFonts w:hint="eastAsia" w:ascii="宋体" w:hAnsi="宋体" w:eastAsia="宋体" w:cs="宋体"/>
                <w:sz w:val="24"/>
                <w:szCs w:val="24"/>
              </w:rPr>
            </w:pPr>
            <w:r>
              <w:rPr>
                <w:rFonts w:hint="eastAsia" w:ascii="宋体" w:hAnsi="宋体" w:eastAsia="宋体" w:cs="宋体"/>
                <w:spacing w:val="-2"/>
                <w:sz w:val="24"/>
                <w:szCs w:val="24"/>
              </w:rPr>
              <w:t>安全钳、超载装置</w:t>
            </w:r>
          </w:p>
        </w:tc>
        <w:tc>
          <w:tcPr>
            <w:tcW w:w="3066" w:type="pct"/>
            <w:vAlign w:val="top"/>
          </w:tcPr>
          <w:p>
            <w:pPr>
              <w:pStyle w:val="10"/>
              <w:numPr>
                <w:ilvl w:val="0"/>
                <w:numId w:val="0"/>
              </w:numPr>
              <w:spacing w:before="85" w:line="284" w:lineRule="auto"/>
              <w:ind w:right="168" w:rightChars="0"/>
              <w:jc w:val="both"/>
              <w:rPr>
                <w:rFonts w:hint="eastAsia" w:ascii="宋体" w:hAnsi="宋体" w:eastAsia="宋体" w:cs="宋体"/>
                <w:spacing w:val="4"/>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保证楔块与导轨有2—1.5MM间隙，楔块动作</w:t>
            </w:r>
            <w:r>
              <w:rPr>
                <w:rFonts w:hint="eastAsia" w:ascii="宋体" w:hAnsi="宋体" w:eastAsia="宋体" w:cs="宋体"/>
                <w:spacing w:val="-1"/>
                <w:sz w:val="24"/>
                <w:szCs w:val="24"/>
              </w:rPr>
              <w:t>一致，安全</w:t>
            </w:r>
            <w:r>
              <w:rPr>
                <w:rFonts w:hint="eastAsia" w:ascii="宋体" w:hAnsi="宋体" w:eastAsia="宋体" w:cs="宋体"/>
                <w:spacing w:val="4"/>
                <w:sz w:val="24"/>
                <w:szCs w:val="24"/>
              </w:rPr>
              <w:t>钳开关能率先动作，止动尺寸符合标准，限位螺钉要销紧；</w:t>
            </w:r>
          </w:p>
          <w:p>
            <w:pPr>
              <w:pStyle w:val="10"/>
              <w:numPr>
                <w:ilvl w:val="0"/>
                <w:numId w:val="0"/>
              </w:numPr>
              <w:spacing w:before="85" w:line="284" w:lineRule="auto"/>
              <w:ind w:right="168" w:rightChars="0"/>
              <w:jc w:val="both"/>
              <w:rPr>
                <w:rFonts w:hint="eastAsia" w:ascii="宋体" w:hAnsi="宋体" w:eastAsia="宋体" w:cs="宋体"/>
                <w:sz w:val="24"/>
                <w:szCs w:val="24"/>
                <w:lang w:eastAsia="zh-CN"/>
              </w:rPr>
            </w:pPr>
            <w:r>
              <w:rPr>
                <w:rFonts w:hint="eastAsia" w:ascii="宋体" w:hAnsi="宋体" w:eastAsia="宋体" w:cs="宋体"/>
                <w:spacing w:val="7"/>
                <w:sz w:val="24"/>
                <w:szCs w:val="24"/>
              </w:rPr>
              <w:t>2.超载装置动作可靠、灵活</w:t>
            </w:r>
            <w:r>
              <w:rPr>
                <w:rFonts w:hint="eastAsia" w:ascii="宋体" w:hAnsi="宋体" w:eastAsia="宋体" w:cs="宋体"/>
                <w:spacing w:val="7"/>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490" w:type="pct"/>
            <w:vAlign w:val="top"/>
          </w:tcPr>
          <w:p>
            <w:pPr>
              <w:pStyle w:val="10"/>
              <w:spacing w:before="178" w:line="183" w:lineRule="auto"/>
              <w:ind w:left="334"/>
              <w:rPr>
                <w:rFonts w:hint="eastAsia" w:ascii="宋体" w:hAnsi="宋体" w:eastAsia="宋体" w:cs="宋体"/>
                <w:sz w:val="24"/>
                <w:szCs w:val="24"/>
              </w:rPr>
            </w:pPr>
            <w:r>
              <w:rPr>
                <w:rFonts w:hint="eastAsia" w:ascii="宋体" w:hAnsi="宋体" w:eastAsia="宋体" w:cs="宋体"/>
                <w:sz w:val="24"/>
                <w:szCs w:val="24"/>
              </w:rPr>
              <w:t>6</w:t>
            </w:r>
          </w:p>
        </w:tc>
        <w:tc>
          <w:tcPr>
            <w:tcW w:w="1442" w:type="pct"/>
            <w:vAlign w:val="top"/>
          </w:tcPr>
          <w:p>
            <w:pPr>
              <w:pStyle w:val="10"/>
              <w:spacing w:before="124" w:line="219" w:lineRule="auto"/>
              <w:ind w:left="41"/>
              <w:rPr>
                <w:rFonts w:hint="eastAsia" w:ascii="宋体" w:hAnsi="宋体" w:eastAsia="宋体" w:cs="宋体"/>
                <w:sz w:val="24"/>
                <w:szCs w:val="24"/>
              </w:rPr>
            </w:pPr>
            <w:r>
              <w:rPr>
                <w:rFonts w:hint="eastAsia" w:ascii="宋体" w:hAnsi="宋体" w:eastAsia="宋体" w:cs="宋体"/>
                <w:spacing w:val="2"/>
                <w:sz w:val="24"/>
                <w:szCs w:val="24"/>
              </w:rPr>
              <w:t>指层灯、到站钟</w:t>
            </w:r>
          </w:p>
        </w:tc>
        <w:tc>
          <w:tcPr>
            <w:tcW w:w="3066" w:type="pct"/>
            <w:vAlign w:val="top"/>
          </w:tcPr>
          <w:p>
            <w:pPr>
              <w:pStyle w:val="10"/>
              <w:spacing w:before="123" w:line="219" w:lineRule="auto"/>
              <w:ind w:left="44"/>
              <w:rPr>
                <w:rFonts w:hint="eastAsia" w:ascii="宋体" w:hAnsi="宋体" w:eastAsia="宋体" w:cs="宋体"/>
                <w:sz w:val="24"/>
                <w:szCs w:val="24"/>
                <w:lang w:eastAsia="zh-CN"/>
              </w:rPr>
            </w:pPr>
            <w:r>
              <w:rPr>
                <w:rFonts w:hint="eastAsia" w:ascii="宋体" w:hAnsi="宋体" w:eastAsia="宋体" w:cs="宋体"/>
                <w:spacing w:val="4"/>
                <w:sz w:val="24"/>
                <w:szCs w:val="24"/>
              </w:rPr>
              <w:t>指示正确，钟声响，数字显示无误差，面板无破损</w:t>
            </w:r>
            <w:r>
              <w:rPr>
                <w:rFonts w:hint="eastAsia" w:ascii="宋体" w:hAnsi="宋体" w:eastAsia="宋体" w:cs="宋体"/>
                <w:spacing w:val="4"/>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490" w:type="pct"/>
            <w:vAlign w:val="top"/>
          </w:tcPr>
          <w:p>
            <w:pPr>
              <w:spacing w:line="299" w:lineRule="auto"/>
              <w:rPr>
                <w:rFonts w:hint="eastAsia" w:ascii="宋体" w:hAnsi="宋体" w:eastAsia="宋体" w:cs="宋体"/>
                <w:sz w:val="24"/>
                <w:szCs w:val="24"/>
              </w:rPr>
            </w:pPr>
          </w:p>
          <w:p>
            <w:pPr>
              <w:pStyle w:val="10"/>
              <w:spacing w:before="69" w:line="182" w:lineRule="auto"/>
              <w:ind w:left="334"/>
              <w:rPr>
                <w:rFonts w:hint="eastAsia" w:ascii="宋体" w:hAnsi="宋体" w:eastAsia="宋体" w:cs="宋体"/>
                <w:sz w:val="24"/>
                <w:szCs w:val="24"/>
              </w:rPr>
            </w:pPr>
            <w:r>
              <w:rPr>
                <w:rFonts w:hint="eastAsia" w:ascii="宋体" w:hAnsi="宋体" w:eastAsia="宋体" w:cs="宋体"/>
                <w:sz w:val="24"/>
                <w:szCs w:val="24"/>
              </w:rPr>
              <w:t>7</w:t>
            </w:r>
          </w:p>
        </w:tc>
        <w:tc>
          <w:tcPr>
            <w:tcW w:w="1442" w:type="pct"/>
            <w:vAlign w:val="top"/>
          </w:tcPr>
          <w:p>
            <w:pPr>
              <w:spacing w:line="244" w:lineRule="auto"/>
              <w:rPr>
                <w:rFonts w:hint="eastAsia" w:ascii="宋体" w:hAnsi="宋体" w:eastAsia="宋体" w:cs="宋体"/>
                <w:sz w:val="24"/>
                <w:szCs w:val="24"/>
              </w:rPr>
            </w:pPr>
          </w:p>
          <w:p>
            <w:pPr>
              <w:pStyle w:val="10"/>
              <w:spacing w:before="69" w:line="219" w:lineRule="auto"/>
              <w:ind w:left="41"/>
              <w:rPr>
                <w:rFonts w:hint="eastAsia" w:ascii="宋体" w:hAnsi="宋体" w:eastAsia="宋体" w:cs="宋体"/>
                <w:sz w:val="24"/>
                <w:szCs w:val="24"/>
              </w:rPr>
            </w:pPr>
            <w:r>
              <w:rPr>
                <w:rFonts w:hint="eastAsia" w:ascii="宋体" w:hAnsi="宋体" w:eastAsia="宋体" w:cs="宋体"/>
                <w:spacing w:val="1"/>
                <w:sz w:val="24"/>
                <w:szCs w:val="24"/>
              </w:rPr>
              <w:t>召唤按钮、消防开关</w:t>
            </w:r>
          </w:p>
        </w:tc>
        <w:tc>
          <w:tcPr>
            <w:tcW w:w="3066" w:type="pct"/>
            <w:vAlign w:val="top"/>
          </w:tcPr>
          <w:p>
            <w:pPr>
              <w:pStyle w:val="10"/>
              <w:spacing w:before="134" w:line="380" w:lineRule="exact"/>
              <w:ind w:left="44"/>
              <w:rPr>
                <w:rFonts w:hint="eastAsia" w:ascii="宋体" w:hAnsi="宋体" w:eastAsia="宋体" w:cs="宋体"/>
                <w:sz w:val="24"/>
                <w:szCs w:val="24"/>
              </w:rPr>
            </w:pPr>
            <w:r>
              <w:rPr>
                <w:rFonts w:hint="eastAsia" w:ascii="宋体" w:hAnsi="宋体" w:eastAsia="宋体" w:cs="宋体"/>
                <w:spacing w:val="5"/>
                <w:position w:val="12"/>
                <w:sz w:val="24"/>
                <w:szCs w:val="24"/>
              </w:rPr>
              <w:t>1.功能完好，灯光，到站消号无破损；</w:t>
            </w:r>
          </w:p>
          <w:p>
            <w:pPr>
              <w:pStyle w:val="10"/>
              <w:spacing w:line="219" w:lineRule="auto"/>
              <w:ind w:left="44"/>
              <w:rPr>
                <w:rFonts w:hint="eastAsia" w:ascii="宋体" w:hAnsi="宋体" w:eastAsia="宋体" w:cs="宋体"/>
                <w:sz w:val="24"/>
                <w:szCs w:val="24"/>
                <w:lang w:eastAsia="zh-CN"/>
              </w:rPr>
            </w:pPr>
            <w:r>
              <w:rPr>
                <w:rFonts w:hint="eastAsia" w:ascii="宋体" w:hAnsi="宋体" w:eastAsia="宋体" w:cs="宋体"/>
                <w:spacing w:val="7"/>
                <w:sz w:val="24"/>
                <w:szCs w:val="24"/>
              </w:rPr>
              <w:t>2.玻璃无破损，标志明显清晰</w:t>
            </w:r>
            <w:r>
              <w:rPr>
                <w:rFonts w:hint="eastAsia" w:ascii="宋体" w:hAnsi="宋体" w:eastAsia="宋体" w:cs="宋体"/>
                <w:spacing w:val="7"/>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1" w:hRule="atLeast"/>
        </w:trPr>
        <w:tc>
          <w:tcPr>
            <w:tcW w:w="490" w:type="pct"/>
            <w:vAlign w:val="top"/>
          </w:tcPr>
          <w:p>
            <w:pPr>
              <w:spacing w:line="408" w:lineRule="auto"/>
              <w:rPr>
                <w:rFonts w:hint="eastAsia" w:ascii="宋体" w:hAnsi="宋体" w:eastAsia="宋体" w:cs="宋体"/>
                <w:sz w:val="24"/>
                <w:szCs w:val="24"/>
              </w:rPr>
            </w:pPr>
          </w:p>
          <w:p>
            <w:pPr>
              <w:pStyle w:val="10"/>
              <w:spacing w:before="69" w:line="183" w:lineRule="auto"/>
              <w:ind w:left="334"/>
              <w:rPr>
                <w:rFonts w:hint="eastAsia" w:ascii="宋体" w:hAnsi="宋体" w:eastAsia="宋体" w:cs="宋体"/>
                <w:sz w:val="24"/>
                <w:szCs w:val="24"/>
              </w:rPr>
            </w:pPr>
            <w:r>
              <w:rPr>
                <w:rFonts w:hint="eastAsia" w:ascii="宋体" w:hAnsi="宋体" w:eastAsia="宋体" w:cs="宋体"/>
                <w:sz w:val="24"/>
                <w:szCs w:val="24"/>
              </w:rPr>
              <w:t>8</w:t>
            </w:r>
          </w:p>
        </w:tc>
        <w:tc>
          <w:tcPr>
            <w:tcW w:w="1442" w:type="pct"/>
            <w:vAlign w:val="top"/>
          </w:tcPr>
          <w:p>
            <w:pPr>
              <w:pStyle w:val="10"/>
              <w:spacing w:before="256" w:line="240" w:lineRule="auto"/>
              <w:ind w:left="41" w:right="112"/>
              <w:rPr>
                <w:rFonts w:hint="eastAsia" w:ascii="宋体" w:hAnsi="宋体" w:eastAsia="宋体" w:cs="宋体"/>
                <w:sz w:val="24"/>
                <w:szCs w:val="24"/>
              </w:rPr>
            </w:pPr>
            <w:r>
              <w:rPr>
                <w:rFonts w:hint="eastAsia" w:ascii="宋体" w:hAnsi="宋体" w:eastAsia="宋体" w:cs="宋体"/>
                <w:spacing w:val="1"/>
                <w:sz w:val="24"/>
                <w:szCs w:val="24"/>
              </w:rPr>
              <w:t>厅门、滑轮、滑块强迫关门</w:t>
            </w:r>
            <w:r>
              <w:rPr>
                <w:rFonts w:hint="eastAsia" w:ascii="宋体" w:hAnsi="宋体" w:eastAsia="宋体" w:cs="宋体"/>
                <w:spacing w:val="10"/>
                <w:sz w:val="24"/>
                <w:szCs w:val="24"/>
              </w:rPr>
              <w:t xml:space="preserve"> </w:t>
            </w:r>
            <w:r>
              <w:rPr>
                <w:rFonts w:hint="eastAsia" w:ascii="宋体" w:hAnsi="宋体" w:eastAsia="宋体" w:cs="宋体"/>
                <w:spacing w:val="-2"/>
                <w:sz w:val="24"/>
                <w:szCs w:val="24"/>
              </w:rPr>
              <w:t>装置厅门上下坎</w:t>
            </w:r>
          </w:p>
        </w:tc>
        <w:tc>
          <w:tcPr>
            <w:tcW w:w="3066" w:type="pct"/>
            <w:vAlign w:val="top"/>
          </w:tcPr>
          <w:p>
            <w:pPr>
              <w:pStyle w:val="10"/>
              <w:numPr>
                <w:ilvl w:val="0"/>
                <w:numId w:val="1"/>
              </w:numPr>
              <w:spacing w:before="245" w:line="240" w:lineRule="auto"/>
              <w:ind w:right="378" w:rightChars="0"/>
              <w:rPr>
                <w:rFonts w:hint="eastAsia" w:ascii="宋体" w:hAnsi="宋体" w:eastAsia="宋体" w:cs="宋体"/>
                <w:spacing w:val="4"/>
                <w:sz w:val="24"/>
                <w:szCs w:val="24"/>
              </w:rPr>
            </w:pPr>
            <w:r>
              <w:rPr>
                <w:rFonts w:hint="eastAsia" w:ascii="宋体" w:hAnsi="宋体" w:eastAsia="宋体" w:cs="宋体"/>
                <w:spacing w:val="4"/>
                <w:sz w:val="24"/>
                <w:szCs w:val="24"/>
              </w:rPr>
              <w:t>外观清洁，各部分间隙符合要求，无噪声，动作灵活；</w:t>
            </w:r>
          </w:p>
          <w:p>
            <w:pPr>
              <w:pStyle w:val="10"/>
              <w:numPr>
                <w:ilvl w:val="0"/>
                <w:numId w:val="1"/>
              </w:numPr>
              <w:spacing w:before="245" w:line="240" w:lineRule="auto"/>
              <w:ind w:right="378" w:rightChars="0"/>
              <w:rPr>
                <w:rFonts w:hint="eastAsia" w:ascii="宋体" w:hAnsi="宋体" w:eastAsia="宋体" w:cs="宋体"/>
                <w:sz w:val="24"/>
                <w:szCs w:val="24"/>
              </w:rPr>
            </w:pPr>
            <w:r>
              <w:rPr>
                <w:rFonts w:hint="eastAsia" w:ascii="宋体" w:hAnsi="宋体" w:eastAsia="宋体" w:cs="宋体"/>
                <w:spacing w:val="5"/>
                <w:sz w:val="24"/>
                <w:szCs w:val="24"/>
              </w:rPr>
              <w:t>厅门滑动性能好，松手时，即能自动关</w:t>
            </w:r>
            <w:r>
              <w:rPr>
                <w:rFonts w:hint="eastAsia" w:ascii="宋体" w:hAnsi="宋体" w:eastAsia="宋体" w:cs="宋体"/>
                <w:spacing w:val="4"/>
                <w:sz w:val="24"/>
                <w:szCs w:val="24"/>
              </w:rPr>
              <w:t>闭</w:t>
            </w:r>
            <w:r>
              <w:rPr>
                <w:rFonts w:hint="eastAsia" w:ascii="宋体" w:hAnsi="宋体" w:eastAsia="宋体" w:cs="宋体"/>
                <w:spacing w:val="4"/>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490" w:type="pct"/>
            <w:vAlign w:val="top"/>
          </w:tcPr>
          <w:p>
            <w:pPr>
              <w:pStyle w:val="10"/>
              <w:spacing w:before="68" w:line="183"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1442" w:type="pct"/>
            <w:vAlign w:val="top"/>
          </w:tcPr>
          <w:p>
            <w:pPr>
              <w:pStyle w:val="10"/>
              <w:spacing w:before="195" w:line="219" w:lineRule="auto"/>
              <w:ind w:left="41"/>
              <w:rPr>
                <w:rFonts w:hint="eastAsia" w:ascii="宋体" w:hAnsi="宋体" w:eastAsia="宋体" w:cs="宋体"/>
                <w:sz w:val="24"/>
                <w:szCs w:val="24"/>
              </w:rPr>
            </w:pPr>
            <w:r>
              <w:rPr>
                <w:rFonts w:hint="eastAsia" w:ascii="宋体" w:hAnsi="宋体" w:eastAsia="宋体" w:cs="宋体"/>
                <w:spacing w:val="-2"/>
                <w:sz w:val="24"/>
                <w:szCs w:val="24"/>
              </w:rPr>
              <w:t>机房卫生</w:t>
            </w:r>
          </w:p>
        </w:tc>
        <w:tc>
          <w:tcPr>
            <w:tcW w:w="3066" w:type="pct"/>
            <w:vAlign w:val="top"/>
          </w:tcPr>
          <w:p>
            <w:pPr>
              <w:pStyle w:val="10"/>
              <w:spacing w:before="196" w:line="219" w:lineRule="auto"/>
              <w:ind w:left="44"/>
              <w:rPr>
                <w:rFonts w:hint="eastAsia" w:ascii="宋体" w:hAnsi="宋体" w:eastAsia="宋体" w:cs="宋体"/>
                <w:sz w:val="24"/>
                <w:szCs w:val="24"/>
                <w:lang w:eastAsia="zh-CN"/>
              </w:rPr>
            </w:pPr>
            <w:r>
              <w:rPr>
                <w:rFonts w:hint="eastAsia" w:ascii="宋体" w:hAnsi="宋体" w:eastAsia="宋体" w:cs="宋体"/>
                <w:spacing w:val="5"/>
                <w:sz w:val="24"/>
                <w:szCs w:val="24"/>
              </w:rPr>
              <w:t>无油垢，积灰和垃圾，另配件不乱堆放</w:t>
            </w:r>
            <w:r>
              <w:rPr>
                <w:rFonts w:hint="eastAsia" w:ascii="宋体" w:hAnsi="宋体" w:eastAsia="宋体" w:cs="宋体"/>
                <w:spacing w:val="5"/>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6" w:hRule="atLeast"/>
        </w:trPr>
        <w:tc>
          <w:tcPr>
            <w:tcW w:w="490" w:type="pct"/>
            <w:vAlign w:val="top"/>
          </w:tcPr>
          <w:p>
            <w:pPr>
              <w:spacing w:line="254" w:lineRule="auto"/>
              <w:rPr>
                <w:rFonts w:hint="eastAsia" w:ascii="宋体" w:hAnsi="宋体" w:eastAsia="宋体" w:cs="宋体"/>
                <w:sz w:val="24"/>
                <w:szCs w:val="24"/>
              </w:rPr>
            </w:pPr>
          </w:p>
          <w:p>
            <w:pPr>
              <w:spacing w:line="254" w:lineRule="auto"/>
              <w:rPr>
                <w:rFonts w:hint="eastAsia" w:ascii="宋体" w:hAnsi="宋体" w:eastAsia="宋体" w:cs="宋体"/>
                <w:sz w:val="24"/>
                <w:szCs w:val="24"/>
              </w:rPr>
            </w:pPr>
          </w:p>
          <w:p>
            <w:pPr>
              <w:pStyle w:val="10"/>
              <w:spacing w:before="68" w:line="184" w:lineRule="auto"/>
              <w:ind w:firstLine="228" w:firstLineChars="100"/>
              <w:rPr>
                <w:rFonts w:hint="eastAsia" w:ascii="宋体" w:hAnsi="宋体" w:eastAsia="宋体" w:cs="宋体"/>
                <w:sz w:val="24"/>
                <w:szCs w:val="24"/>
              </w:rPr>
            </w:pPr>
            <w:r>
              <w:rPr>
                <w:rFonts w:hint="eastAsia" w:ascii="宋体" w:hAnsi="宋体" w:eastAsia="宋体" w:cs="宋体"/>
                <w:spacing w:val="-6"/>
                <w:sz w:val="24"/>
                <w:szCs w:val="24"/>
              </w:rPr>
              <w:t>10</w:t>
            </w:r>
          </w:p>
        </w:tc>
        <w:tc>
          <w:tcPr>
            <w:tcW w:w="1442" w:type="pct"/>
            <w:vAlign w:val="top"/>
          </w:tcPr>
          <w:p>
            <w:pPr>
              <w:rPr>
                <w:rFonts w:hint="eastAsia" w:ascii="宋体" w:hAnsi="宋体" w:eastAsia="宋体" w:cs="宋体"/>
                <w:sz w:val="24"/>
                <w:szCs w:val="24"/>
              </w:rPr>
            </w:pPr>
          </w:p>
          <w:p>
            <w:pPr>
              <w:rPr>
                <w:rFonts w:hint="eastAsia" w:ascii="宋体" w:hAnsi="宋体" w:eastAsia="宋体" w:cs="宋体"/>
                <w:sz w:val="24"/>
                <w:szCs w:val="24"/>
              </w:rPr>
            </w:pPr>
          </w:p>
          <w:p>
            <w:pPr>
              <w:pStyle w:val="10"/>
              <w:spacing w:before="68" w:line="219" w:lineRule="auto"/>
              <w:rPr>
                <w:rFonts w:hint="eastAsia" w:ascii="宋体" w:hAnsi="宋体" w:eastAsia="宋体" w:cs="宋体"/>
                <w:sz w:val="24"/>
                <w:szCs w:val="24"/>
              </w:rPr>
            </w:pPr>
            <w:r>
              <w:rPr>
                <w:rFonts w:hint="eastAsia" w:ascii="宋体" w:hAnsi="宋体" w:eastAsia="宋体" w:cs="宋体"/>
                <w:sz w:val="24"/>
                <w:szCs w:val="24"/>
              </w:rPr>
              <w:t>曳引机、制动器及开关</w:t>
            </w:r>
          </w:p>
        </w:tc>
        <w:tc>
          <w:tcPr>
            <w:tcW w:w="3066" w:type="pct"/>
            <w:vAlign w:val="top"/>
          </w:tcPr>
          <w:p>
            <w:pPr>
              <w:pStyle w:val="10"/>
              <w:spacing w:before="68" w:line="220" w:lineRule="auto"/>
              <w:rPr>
                <w:rFonts w:hint="eastAsia" w:ascii="宋体" w:hAnsi="宋体" w:eastAsia="宋体" w:cs="宋体"/>
                <w:sz w:val="24"/>
                <w:szCs w:val="24"/>
              </w:rPr>
            </w:pPr>
            <w:r>
              <w:rPr>
                <w:rFonts w:hint="eastAsia" w:ascii="宋体" w:hAnsi="宋体" w:eastAsia="宋体" w:cs="宋体"/>
                <w:spacing w:val="2"/>
                <w:sz w:val="24"/>
                <w:szCs w:val="24"/>
              </w:rPr>
              <w:t>1</w:t>
            </w:r>
            <w:r>
              <w:rPr>
                <w:rFonts w:hint="eastAsia" w:ascii="宋体" w:hAnsi="宋体" w:eastAsia="宋体" w:cs="宋体"/>
                <w:spacing w:val="2"/>
                <w:sz w:val="24"/>
                <w:szCs w:val="24"/>
                <w:lang w:val="en-US" w:eastAsia="zh-CN"/>
              </w:rPr>
              <w:t>.</w:t>
            </w:r>
            <w:r>
              <w:rPr>
                <w:rFonts w:hint="eastAsia" w:ascii="宋体" w:hAnsi="宋体" w:eastAsia="宋体" w:cs="宋体"/>
                <w:spacing w:val="2"/>
                <w:sz w:val="24"/>
                <w:szCs w:val="24"/>
              </w:rPr>
              <w:t>外观清洁；</w:t>
            </w:r>
          </w:p>
          <w:p>
            <w:pPr>
              <w:pStyle w:val="10"/>
              <w:spacing w:before="98" w:line="380" w:lineRule="exact"/>
              <w:rPr>
                <w:rFonts w:hint="eastAsia" w:ascii="宋体" w:hAnsi="宋体" w:eastAsia="宋体" w:cs="宋体"/>
                <w:spacing w:val="5"/>
                <w:position w:val="10"/>
                <w:sz w:val="24"/>
                <w:szCs w:val="24"/>
              </w:rPr>
            </w:pPr>
            <w:r>
              <w:rPr>
                <w:rFonts w:hint="eastAsia" w:ascii="宋体" w:hAnsi="宋体" w:eastAsia="宋体" w:cs="宋体"/>
                <w:position w:val="12"/>
                <w:sz w:val="24"/>
                <w:szCs w:val="24"/>
              </w:rPr>
              <w:t>2.油量充足，油质良好无杂质，电机或曳引</w:t>
            </w:r>
            <w:r>
              <w:rPr>
                <w:rFonts w:hint="eastAsia" w:ascii="宋体" w:hAnsi="宋体" w:eastAsia="宋体" w:cs="宋体"/>
                <w:spacing w:val="-1"/>
                <w:position w:val="12"/>
                <w:sz w:val="24"/>
                <w:szCs w:val="24"/>
              </w:rPr>
              <w:t>机运</w:t>
            </w:r>
            <w:r>
              <w:rPr>
                <w:rFonts w:hint="eastAsia" w:ascii="宋体" w:hAnsi="宋体" w:eastAsia="宋体" w:cs="宋体"/>
                <w:spacing w:val="5"/>
                <w:position w:val="10"/>
                <w:sz w:val="24"/>
                <w:szCs w:val="24"/>
              </w:rPr>
              <w:t>转无噪声</w:t>
            </w:r>
            <w:r>
              <w:rPr>
                <w:rFonts w:hint="eastAsia" w:ascii="宋体" w:hAnsi="宋体" w:eastAsia="宋体" w:cs="宋体"/>
                <w:spacing w:val="5"/>
                <w:position w:val="10"/>
                <w:sz w:val="24"/>
                <w:szCs w:val="24"/>
                <w:lang w:eastAsia="zh-CN"/>
              </w:rPr>
              <w:t>，</w:t>
            </w:r>
            <w:r>
              <w:rPr>
                <w:rFonts w:hint="eastAsia" w:ascii="宋体" w:hAnsi="宋体" w:eastAsia="宋体" w:cs="宋体"/>
                <w:spacing w:val="5"/>
                <w:position w:val="10"/>
                <w:sz w:val="24"/>
                <w:szCs w:val="24"/>
              </w:rPr>
              <w:t>无异常发热；</w:t>
            </w:r>
          </w:p>
          <w:p>
            <w:pPr>
              <w:pStyle w:val="10"/>
              <w:spacing w:before="90" w:line="351" w:lineRule="exact"/>
              <w:ind w:left="44"/>
              <w:rPr>
                <w:rFonts w:hint="eastAsia" w:ascii="宋体" w:hAnsi="宋体" w:eastAsia="宋体" w:cs="宋体"/>
                <w:sz w:val="24"/>
                <w:szCs w:val="24"/>
              </w:rPr>
            </w:pPr>
            <w:r>
              <w:rPr>
                <w:rFonts w:hint="eastAsia" w:ascii="宋体" w:hAnsi="宋体" w:eastAsia="宋体" w:cs="宋体"/>
                <w:spacing w:val="5"/>
                <w:position w:val="10"/>
                <w:sz w:val="24"/>
                <w:szCs w:val="24"/>
              </w:rPr>
              <w:t>3.制动器间隙相闸瓦磨损度符合规定；</w:t>
            </w:r>
          </w:p>
          <w:p>
            <w:pPr>
              <w:pStyle w:val="10"/>
              <w:spacing w:line="220" w:lineRule="auto"/>
              <w:ind w:left="44"/>
              <w:rPr>
                <w:rFonts w:hint="eastAsia" w:ascii="宋体" w:hAnsi="宋体" w:eastAsia="宋体" w:cs="宋体"/>
                <w:sz w:val="24"/>
                <w:szCs w:val="24"/>
                <w:lang w:eastAsia="zh-CN"/>
              </w:rPr>
            </w:pPr>
            <w:r>
              <w:rPr>
                <w:rFonts w:hint="eastAsia" w:ascii="宋体" w:hAnsi="宋体" w:eastAsia="宋体" w:cs="宋体"/>
                <w:spacing w:val="5"/>
                <w:sz w:val="24"/>
                <w:szCs w:val="24"/>
              </w:rPr>
              <w:t>4.制动器开关在有效行程里动作可靠</w:t>
            </w:r>
            <w:r>
              <w:rPr>
                <w:rFonts w:hint="eastAsia" w:ascii="宋体" w:hAnsi="宋体" w:eastAsia="宋体" w:cs="宋体"/>
                <w:spacing w:val="5"/>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490" w:type="pct"/>
            <w:vAlign w:val="top"/>
          </w:tcPr>
          <w:p>
            <w:pPr>
              <w:pStyle w:val="10"/>
              <w:spacing w:before="282" w:line="184" w:lineRule="auto"/>
              <w:ind w:left="285"/>
              <w:rPr>
                <w:rFonts w:hint="eastAsia" w:ascii="宋体" w:hAnsi="宋体" w:eastAsia="宋体" w:cs="宋体"/>
                <w:sz w:val="24"/>
                <w:szCs w:val="24"/>
              </w:rPr>
            </w:pPr>
            <w:r>
              <w:rPr>
                <w:rFonts w:hint="eastAsia" w:ascii="宋体" w:hAnsi="宋体" w:eastAsia="宋体" w:cs="宋体"/>
                <w:spacing w:val="-6"/>
                <w:sz w:val="24"/>
                <w:szCs w:val="24"/>
              </w:rPr>
              <w:t>11</w:t>
            </w:r>
          </w:p>
        </w:tc>
        <w:tc>
          <w:tcPr>
            <w:tcW w:w="1442" w:type="pct"/>
            <w:vAlign w:val="top"/>
          </w:tcPr>
          <w:p>
            <w:pPr>
              <w:pStyle w:val="10"/>
              <w:spacing w:before="230" w:line="220" w:lineRule="auto"/>
              <w:ind w:left="41"/>
              <w:rPr>
                <w:rFonts w:hint="eastAsia" w:ascii="宋体" w:hAnsi="宋体" w:eastAsia="宋体" w:cs="宋体"/>
                <w:sz w:val="24"/>
                <w:szCs w:val="24"/>
              </w:rPr>
            </w:pPr>
            <w:r>
              <w:rPr>
                <w:rFonts w:hint="eastAsia" w:ascii="宋体" w:hAnsi="宋体" w:eastAsia="宋体" w:cs="宋体"/>
                <w:spacing w:val="3"/>
                <w:sz w:val="24"/>
                <w:szCs w:val="24"/>
              </w:rPr>
              <w:t>限速器</w:t>
            </w:r>
          </w:p>
        </w:tc>
        <w:tc>
          <w:tcPr>
            <w:tcW w:w="3066" w:type="pct"/>
            <w:vAlign w:val="top"/>
          </w:tcPr>
          <w:p>
            <w:pPr>
              <w:pStyle w:val="10"/>
              <w:spacing w:before="78" w:line="249" w:lineRule="auto"/>
              <w:ind w:left="44" w:right="278"/>
              <w:rPr>
                <w:rFonts w:hint="eastAsia" w:ascii="宋体" w:hAnsi="宋体" w:eastAsia="宋体" w:cs="宋体"/>
                <w:sz w:val="24"/>
                <w:szCs w:val="24"/>
                <w:lang w:eastAsia="zh-CN"/>
              </w:rPr>
            </w:pPr>
            <w:r>
              <w:rPr>
                <w:rFonts w:hint="eastAsia" w:ascii="宋体" w:hAnsi="宋体" w:eastAsia="宋体" w:cs="宋体"/>
                <w:sz w:val="24"/>
                <w:szCs w:val="24"/>
              </w:rPr>
              <w:t>转动灵活，钢丝绳无扭曲，闸瓦禁止加油，开</w:t>
            </w:r>
            <w:r>
              <w:rPr>
                <w:rFonts w:hint="eastAsia" w:ascii="宋体" w:hAnsi="宋体" w:eastAsia="宋体" w:cs="宋体"/>
                <w:spacing w:val="-1"/>
                <w:sz w:val="24"/>
                <w:szCs w:val="24"/>
              </w:rPr>
              <w:t>关接线可靠，</w:t>
            </w:r>
            <w:r>
              <w:rPr>
                <w:rFonts w:hint="eastAsia" w:ascii="宋体" w:hAnsi="宋体" w:eastAsia="宋体" w:cs="宋体"/>
                <w:spacing w:val="7"/>
                <w:sz w:val="24"/>
                <w:szCs w:val="24"/>
              </w:rPr>
              <w:t>润滑充足，绳与绳槽无严重磨损</w:t>
            </w:r>
            <w:r>
              <w:rPr>
                <w:rFonts w:hint="eastAsia" w:ascii="宋体" w:hAnsi="宋体" w:eastAsia="宋体" w:cs="宋体"/>
                <w:spacing w:val="7"/>
                <w:sz w:val="24"/>
                <w:szCs w:val="24"/>
                <w:lang w:eastAsia="zh-CN"/>
              </w:rPr>
              <w:t>。</w:t>
            </w:r>
          </w:p>
        </w:tc>
      </w:tr>
    </w:tbl>
    <w:p>
      <w:pPr>
        <w:spacing w:before="101" w:line="219" w:lineRule="auto"/>
        <w:rPr>
          <w:rFonts w:hint="eastAsia" w:ascii="宋体" w:hAnsi="宋体" w:eastAsia="宋体" w:cs="宋体"/>
          <w:spacing w:val="3"/>
          <w:sz w:val="28"/>
          <w:szCs w:val="28"/>
        </w:rPr>
      </w:pPr>
    </w:p>
    <w:p>
      <w:pPr>
        <w:spacing w:before="101" w:line="219" w:lineRule="auto"/>
        <w:rPr>
          <w:rFonts w:hint="eastAsia" w:ascii="宋体" w:hAnsi="宋体" w:eastAsia="宋体" w:cs="宋体"/>
          <w:spacing w:val="3"/>
          <w:sz w:val="28"/>
          <w:szCs w:val="28"/>
          <w:lang w:eastAsia="zh-CN"/>
        </w:rPr>
      </w:pPr>
      <w:r>
        <w:rPr>
          <w:rFonts w:hint="eastAsia" w:ascii="宋体" w:hAnsi="宋体" w:eastAsia="宋体" w:cs="宋体"/>
          <w:spacing w:val="3"/>
          <w:sz w:val="28"/>
          <w:szCs w:val="28"/>
        </w:rPr>
        <w:t>维保内容和标准</w:t>
      </w:r>
      <w:r>
        <w:rPr>
          <w:rFonts w:hint="eastAsia" w:ascii="宋体" w:hAnsi="宋体" w:eastAsia="宋体" w:cs="宋体"/>
          <w:spacing w:val="3"/>
          <w:sz w:val="28"/>
          <w:szCs w:val="28"/>
          <w:lang w:eastAsia="zh-CN"/>
        </w:rPr>
        <w:t>（</w:t>
      </w:r>
      <w:r>
        <w:rPr>
          <w:rFonts w:hint="eastAsia" w:ascii="宋体" w:hAnsi="宋体" w:eastAsia="宋体" w:cs="宋体"/>
          <w:spacing w:val="3"/>
          <w:sz w:val="28"/>
          <w:szCs w:val="28"/>
          <w:lang w:val="en-US" w:eastAsia="zh-CN"/>
        </w:rPr>
        <w:t>季度</w:t>
      </w:r>
      <w:r>
        <w:rPr>
          <w:rFonts w:hint="eastAsia" w:ascii="宋体" w:hAnsi="宋体" w:eastAsia="宋体" w:cs="宋体"/>
          <w:spacing w:val="3"/>
          <w:sz w:val="28"/>
          <w:szCs w:val="28"/>
          <w:lang w:eastAsia="zh-CN"/>
        </w:rPr>
        <w:t>）</w:t>
      </w:r>
    </w:p>
    <w:tbl>
      <w:tblPr>
        <w:tblStyle w:val="9"/>
        <w:tblW w:w="8482" w:type="dxa"/>
        <w:tblInd w:w="-1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0"/>
        <w:gridCol w:w="2865"/>
        <w:gridCol w:w="47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60" w:type="dxa"/>
            <w:vAlign w:val="top"/>
          </w:tcPr>
          <w:p>
            <w:pPr>
              <w:pStyle w:val="10"/>
              <w:spacing w:before="14" w:line="221" w:lineRule="auto"/>
              <w:ind w:left="195"/>
              <w:rPr>
                <w:rFonts w:hint="eastAsia" w:ascii="宋体" w:hAnsi="宋体" w:eastAsia="宋体" w:cs="宋体"/>
                <w:sz w:val="24"/>
                <w:szCs w:val="24"/>
              </w:rPr>
            </w:pPr>
            <w:r>
              <w:rPr>
                <w:rFonts w:hint="eastAsia" w:ascii="宋体" w:hAnsi="宋体" w:eastAsia="宋体" w:cs="宋体"/>
                <w:spacing w:val="6"/>
                <w:sz w:val="24"/>
                <w:szCs w:val="24"/>
              </w:rPr>
              <w:t>序号</w:t>
            </w:r>
          </w:p>
        </w:tc>
        <w:tc>
          <w:tcPr>
            <w:tcW w:w="2865" w:type="dxa"/>
            <w:vAlign w:val="top"/>
          </w:tcPr>
          <w:p>
            <w:pPr>
              <w:pStyle w:val="10"/>
              <w:spacing w:before="33" w:line="219" w:lineRule="auto"/>
              <w:ind w:left="931"/>
              <w:jc w:val="center"/>
              <w:rPr>
                <w:rFonts w:hint="eastAsia" w:ascii="宋体" w:hAnsi="宋体" w:eastAsia="宋体" w:cs="宋体"/>
                <w:sz w:val="24"/>
                <w:szCs w:val="24"/>
              </w:rPr>
            </w:pPr>
            <w:r>
              <w:rPr>
                <w:rFonts w:hint="eastAsia" w:ascii="宋体" w:hAnsi="宋体" w:eastAsia="宋体" w:cs="宋体"/>
                <w:spacing w:val="2"/>
                <w:sz w:val="24"/>
                <w:szCs w:val="24"/>
              </w:rPr>
              <w:t>维保内容</w:t>
            </w:r>
          </w:p>
        </w:tc>
        <w:tc>
          <w:tcPr>
            <w:tcW w:w="4757" w:type="dxa"/>
            <w:vAlign w:val="top"/>
          </w:tcPr>
          <w:p>
            <w:pPr>
              <w:pStyle w:val="10"/>
              <w:spacing w:before="34" w:line="220" w:lineRule="auto"/>
              <w:jc w:val="center"/>
              <w:rPr>
                <w:rFonts w:hint="eastAsia" w:ascii="宋体" w:hAnsi="宋体" w:eastAsia="宋体" w:cs="宋体"/>
                <w:sz w:val="24"/>
                <w:szCs w:val="24"/>
              </w:rPr>
            </w:pPr>
            <w:r>
              <w:rPr>
                <w:rFonts w:hint="eastAsia" w:ascii="宋体" w:hAnsi="宋体" w:eastAsia="宋体" w:cs="宋体"/>
                <w:spacing w:val="2"/>
                <w:sz w:val="24"/>
                <w:szCs w:val="24"/>
              </w:rPr>
              <w:t>维保标准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860" w:type="dxa"/>
            <w:vAlign w:val="top"/>
          </w:tcPr>
          <w:p>
            <w:pPr>
              <w:spacing w:line="371" w:lineRule="auto"/>
              <w:rPr>
                <w:rFonts w:hint="eastAsia" w:ascii="宋体" w:hAnsi="宋体" w:eastAsia="宋体" w:cs="宋体"/>
                <w:sz w:val="24"/>
                <w:szCs w:val="24"/>
              </w:rPr>
            </w:pPr>
          </w:p>
          <w:p>
            <w:pPr>
              <w:pStyle w:val="10"/>
              <w:spacing w:before="68" w:line="184" w:lineRule="auto"/>
              <w:ind w:left="354"/>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top"/>
          </w:tcPr>
          <w:p>
            <w:pPr>
              <w:pStyle w:val="10"/>
              <w:spacing w:before="197" w:line="252" w:lineRule="auto"/>
              <w:ind w:left="11" w:right="196"/>
              <w:rPr>
                <w:rFonts w:hint="eastAsia" w:ascii="宋体" w:hAnsi="宋体" w:eastAsia="宋体" w:cs="宋体"/>
                <w:sz w:val="24"/>
                <w:szCs w:val="24"/>
              </w:rPr>
            </w:pPr>
            <w:r>
              <w:rPr>
                <w:rFonts w:hint="eastAsia" w:ascii="宋体" w:hAnsi="宋体" w:eastAsia="宋体" w:cs="宋体"/>
                <w:sz w:val="24"/>
                <w:szCs w:val="24"/>
              </w:rPr>
              <w:t>曳引绳、绳头组合、限速器绳</w:t>
            </w:r>
          </w:p>
        </w:tc>
        <w:tc>
          <w:tcPr>
            <w:tcW w:w="4757" w:type="dxa"/>
            <w:vAlign w:val="top"/>
          </w:tcPr>
          <w:p>
            <w:pPr>
              <w:pStyle w:val="10"/>
              <w:spacing w:before="78" w:line="249" w:lineRule="auto"/>
              <w:ind w:left="44" w:right="278"/>
              <w:rPr>
                <w:rFonts w:hint="eastAsia" w:ascii="宋体" w:hAnsi="宋体" w:eastAsia="宋体" w:cs="宋体"/>
                <w:sz w:val="24"/>
                <w:szCs w:val="24"/>
                <w:lang w:eastAsia="zh-CN"/>
              </w:rPr>
            </w:pPr>
            <w:r>
              <w:rPr>
                <w:rFonts w:hint="eastAsia" w:ascii="宋体" w:hAnsi="宋体" w:eastAsia="宋体" w:cs="宋体"/>
                <w:sz w:val="24"/>
                <w:szCs w:val="24"/>
              </w:rPr>
              <w:t>要求钢丝绳无断股、松股现象悬挂装置，绳头、弹簧、锁子完好，张紧度一致，层楼色标完整、清晰</w:t>
            </w:r>
            <w:r>
              <w:rPr>
                <w:rFonts w:hint="eastAsia" w:ascii="宋体" w:hAnsi="宋体" w:eastAsia="宋体" w:cs="宋体"/>
                <w:sz w:val="24"/>
                <w:szCs w:val="24"/>
                <w:lang w:eastAsia="zh-CN"/>
              </w:rPr>
              <w:t>。</w:t>
            </w:r>
          </w:p>
        </w:tc>
      </w:tr>
      <w:tr>
        <w:tblPrEx>
          <w:tblCellMar>
            <w:top w:w="0" w:type="dxa"/>
            <w:left w:w="0" w:type="dxa"/>
            <w:bottom w:w="0" w:type="dxa"/>
            <w:right w:w="0" w:type="dxa"/>
          </w:tblCellMar>
        </w:tblPrEx>
        <w:trPr>
          <w:trHeight w:val="799" w:hRule="atLeast"/>
        </w:trPr>
        <w:tc>
          <w:tcPr>
            <w:tcW w:w="860" w:type="dxa"/>
            <w:vAlign w:val="top"/>
          </w:tcPr>
          <w:p>
            <w:pPr>
              <w:spacing w:line="283" w:lineRule="auto"/>
              <w:rPr>
                <w:rFonts w:hint="eastAsia" w:ascii="宋体" w:hAnsi="宋体" w:eastAsia="宋体" w:cs="宋体"/>
                <w:sz w:val="24"/>
                <w:szCs w:val="24"/>
              </w:rPr>
            </w:pPr>
          </w:p>
          <w:p>
            <w:pPr>
              <w:pStyle w:val="10"/>
              <w:spacing w:before="69" w:line="183" w:lineRule="auto"/>
              <w:ind w:left="354"/>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top"/>
          </w:tcPr>
          <w:p>
            <w:pPr>
              <w:pStyle w:val="10"/>
              <w:spacing w:before="299" w:line="219" w:lineRule="auto"/>
              <w:ind w:left="11"/>
              <w:rPr>
                <w:rFonts w:hint="eastAsia" w:ascii="宋体" w:hAnsi="宋体" w:eastAsia="宋体" w:cs="宋体"/>
                <w:sz w:val="24"/>
                <w:szCs w:val="24"/>
              </w:rPr>
            </w:pPr>
            <w:r>
              <w:rPr>
                <w:rFonts w:hint="eastAsia" w:ascii="宋体" w:hAnsi="宋体" w:eastAsia="宋体" w:cs="宋体"/>
                <w:spacing w:val="2"/>
                <w:sz w:val="24"/>
                <w:szCs w:val="24"/>
              </w:rPr>
              <w:t>随行电缆</w:t>
            </w:r>
          </w:p>
        </w:tc>
        <w:tc>
          <w:tcPr>
            <w:tcW w:w="4757" w:type="dxa"/>
            <w:vAlign w:val="top"/>
          </w:tcPr>
          <w:p>
            <w:pPr>
              <w:pStyle w:val="10"/>
              <w:spacing w:before="78" w:line="249" w:lineRule="auto"/>
              <w:ind w:left="44" w:right="278"/>
              <w:rPr>
                <w:rFonts w:hint="eastAsia" w:ascii="宋体" w:hAnsi="宋体" w:eastAsia="宋体" w:cs="宋体"/>
                <w:sz w:val="24"/>
                <w:szCs w:val="24"/>
                <w:lang w:eastAsia="zh-CN"/>
              </w:rPr>
            </w:pPr>
            <w:r>
              <w:rPr>
                <w:rFonts w:hint="eastAsia" w:ascii="宋体" w:hAnsi="宋体" w:eastAsia="宋体" w:cs="宋体"/>
                <w:sz w:val="24"/>
                <w:szCs w:val="24"/>
              </w:rPr>
              <w:t>无扭曲、无U破、绑扎合适，无迭压和缠绕现象，无勾攀现象，轿底连接可靠</w:t>
            </w:r>
            <w:r>
              <w:rPr>
                <w:rFonts w:hint="eastAsia" w:ascii="宋体" w:hAnsi="宋体" w:eastAsia="宋体" w:cs="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860" w:type="dxa"/>
            <w:vAlign w:val="top"/>
          </w:tcPr>
          <w:p>
            <w:pPr>
              <w:spacing w:line="276" w:lineRule="auto"/>
              <w:rPr>
                <w:rFonts w:hint="eastAsia" w:ascii="宋体" w:hAnsi="宋体" w:eastAsia="宋体" w:cs="宋体"/>
                <w:sz w:val="24"/>
                <w:szCs w:val="24"/>
              </w:rPr>
            </w:pPr>
          </w:p>
          <w:p>
            <w:pPr>
              <w:spacing w:line="277" w:lineRule="auto"/>
              <w:rPr>
                <w:rFonts w:hint="eastAsia" w:ascii="宋体" w:hAnsi="宋体" w:eastAsia="宋体" w:cs="宋体"/>
                <w:sz w:val="24"/>
                <w:szCs w:val="24"/>
              </w:rPr>
            </w:pPr>
          </w:p>
          <w:p>
            <w:pPr>
              <w:pStyle w:val="10"/>
              <w:spacing w:before="68" w:line="183" w:lineRule="auto"/>
              <w:ind w:left="354"/>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top"/>
          </w:tcPr>
          <w:p>
            <w:pPr>
              <w:spacing w:line="249" w:lineRule="auto"/>
              <w:rPr>
                <w:rFonts w:hint="eastAsia" w:ascii="宋体" w:hAnsi="宋体" w:eastAsia="宋体" w:cs="宋体"/>
                <w:sz w:val="24"/>
                <w:szCs w:val="24"/>
              </w:rPr>
            </w:pPr>
          </w:p>
          <w:p>
            <w:pPr>
              <w:spacing w:line="250" w:lineRule="auto"/>
              <w:rPr>
                <w:rFonts w:hint="eastAsia" w:ascii="宋体" w:hAnsi="宋体" w:eastAsia="宋体" w:cs="宋体"/>
                <w:sz w:val="24"/>
                <w:szCs w:val="24"/>
              </w:rPr>
            </w:pPr>
          </w:p>
          <w:p>
            <w:pPr>
              <w:pStyle w:val="10"/>
              <w:spacing w:before="69" w:line="220" w:lineRule="auto"/>
              <w:ind w:left="11"/>
              <w:rPr>
                <w:rFonts w:hint="eastAsia" w:ascii="宋体" w:hAnsi="宋体" w:eastAsia="宋体" w:cs="宋体"/>
                <w:sz w:val="24"/>
                <w:szCs w:val="24"/>
              </w:rPr>
            </w:pPr>
            <w:r>
              <w:rPr>
                <w:rFonts w:hint="eastAsia" w:ascii="宋体" w:hAnsi="宋体" w:eastAsia="宋体" w:cs="宋体"/>
                <w:spacing w:val="-2"/>
                <w:sz w:val="24"/>
                <w:szCs w:val="24"/>
              </w:rPr>
              <w:t>补偿装置</w:t>
            </w:r>
          </w:p>
        </w:tc>
        <w:tc>
          <w:tcPr>
            <w:tcW w:w="4757" w:type="dxa"/>
            <w:vAlign w:val="top"/>
          </w:tcPr>
          <w:p>
            <w:pPr>
              <w:pStyle w:val="10"/>
              <w:spacing w:before="78" w:line="249" w:lineRule="auto"/>
              <w:ind w:left="44" w:right="278"/>
              <w:rPr>
                <w:rFonts w:hint="eastAsia" w:ascii="宋体" w:hAnsi="宋体" w:eastAsia="宋体" w:cs="宋体"/>
                <w:sz w:val="24"/>
                <w:szCs w:val="24"/>
              </w:rPr>
            </w:pPr>
            <w:r>
              <w:rPr>
                <w:rFonts w:hint="eastAsia" w:ascii="宋体" w:hAnsi="宋体" w:eastAsia="宋体" w:cs="宋体"/>
                <w:sz w:val="24"/>
                <w:szCs w:val="24"/>
              </w:rPr>
              <w:t>1.无松弛、断裂，补偿轮装置或补偿链与坑底保持规定间隙</w:t>
            </w:r>
          </w:p>
          <w:p>
            <w:pPr>
              <w:pStyle w:val="10"/>
              <w:spacing w:before="78" w:line="249" w:lineRule="auto"/>
              <w:ind w:left="44" w:right="278"/>
              <w:rPr>
                <w:rFonts w:hint="eastAsia" w:ascii="宋体" w:hAnsi="宋体" w:eastAsia="宋体" w:cs="宋体"/>
                <w:sz w:val="24"/>
                <w:szCs w:val="24"/>
              </w:rPr>
            </w:pPr>
            <w:r>
              <w:rPr>
                <w:rFonts w:hint="eastAsia" w:ascii="宋体" w:hAnsi="宋体" w:eastAsia="宋体" w:cs="宋体"/>
                <w:sz w:val="24"/>
                <w:szCs w:val="24"/>
              </w:rPr>
              <w:t>2.100M无擦撞响声，补偿轮开关完好有效；</w:t>
            </w:r>
          </w:p>
          <w:p>
            <w:pPr>
              <w:pStyle w:val="10"/>
              <w:spacing w:before="78" w:line="249" w:lineRule="auto"/>
              <w:ind w:left="44" w:right="278"/>
              <w:rPr>
                <w:rFonts w:hint="eastAsia" w:ascii="宋体" w:hAnsi="宋体" w:eastAsia="宋体" w:cs="宋体"/>
                <w:sz w:val="24"/>
                <w:szCs w:val="24"/>
                <w:lang w:eastAsia="zh-CN"/>
              </w:rPr>
            </w:pPr>
            <w:r>
              <w:rPr>
                <w:rFonts w:hint="eastAsia" w:ascii="宋体" w:hAnsi="宋体" w:eastAsia="宋体" w:cs="宋体"/>
                <w:sz w:val="24"/>
                <w:szCs w:val="24"/>
              </w:rPr>
              <w:t>3.绳头、弹簧、销子、U字螺丝及保护钢丝绳、花篮夹子完好</w:t>
            </w:r>
            <w:r>
              <w:rPr>
                <w:rFonts w:hint="eastAsia" w:ascii="宋体" w:hAnsi="宋体" w:eastAsia="宋体" w:cs="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860" w:type="dxa"/>
            <w:vAlign w:val="top"/>
          </w:tcPr>
          <w:p>
            <w:pPr>
              <w:spacing w:line="345" w:lineRule="auto"/>
              <w:rPr>
                <w:rFonts w:hint="eastAsia" w:ascii="宋体" w:hAnsi="宋体" w:eastAsia="宋体" w:cs="宋体"/>
                <w:sz w:val="24"/>
                <w:szCs w:val="24"/>
              </w:rPr>
            </w:pPr>
          </w:p>
          <w:p>
            <w:pPr>
              <w:pStyle w:val="10"/>
              <w:spacing w:before="68" w:line="183" w:lineRule="auto"/>
              <w:ind w:left="354"/>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top"/>
          </w:tcPr>
          <w:p>
            <w:pPr>
              <w:pStyle w:val="10"/>
              <w:spacing w:before="181" w:line="251" w:lineRule="auto"/>
              <w:ind w:left="11" w:right="196" w:firstLine="19"/>
              <w:rPr>
                <w:rFonts w:hint="eastAsia" w:ascii="宋体" w:hAnsi="宋体" w:eastAsia="宋体" w:cs="宋体"/>
                <w:sz w:val="24"/>
                <w:szCs w:val="24"/>
              </w:rPr>
            </w:pPr>
            <w:r>
              <w:rPr>
                <w:rFonts w:hint="eastAsia" w:ascii="宋体" w:hAnsi="宋体" w:eastAsia="宋体" w:cs="宋体"/>
                <w:spacing w:val="-1"/>
                <w:sz w:val="24"/>
                <w:szCs w:val="24"/>
              </w:rPr>
              <w:t>各限位开关、限速开关、极</w:t>
            </w:r>
            <w:r>
              <w:rPr>
                <w:rFonts w:hint="eastAsia" w:ascii="宋体" w:hAnsi="宋体" w:eastAsia="宋体" w:cs="宋体"/>
                <w:spacing w:val="3"/>
                <w:sz w:val="24"/>
                <w:szCs w:val="24"/>
              </w:rPr>
              <w:t>限开关</w:t>
            </w:r>
          </w:p>
        </w:tc>
        <w:tc>
          <w:tcPr>
            <w:tcW w:w="4757" w:type="dxa"/>
            <w:vAlign w:val="top"/>
          </w:tcPr>
          <w:p>
            <w:pPr>
              <w:pStyle w:val="10"/>
              <w:spacing w:before="160" w:line="264" w:lineRule="auto"/>
              <w:ind w:right="183"/>
              <w:rPr>
                <w:rFonts w:hint="eastAsia" w:ascii="宋体" w:hAnsi="宋体" w:eastAsia="宋体" w:cs="宋体"/>
                <w:sz w:val="24"/>
                <w:szCs w:val="24"/>
                <w:lang w:eastAsia="zh-CN"/>
              </w:rPr>
            </w:pPr>
            <w:r>
              <w:rPr>
                <w:rFonts w:hint="eastAsia" w:ascii="宋体" w:hAnsi="宋体" w:eastAsia="宋体" w:cs="宋体"/>
                <w:sz w:val="24"/>
                <w:szCs w:val="24"/>
              </w:rPr>
              <w:t>开关动作灵活，功能可靠，动作位置符合规定要求，无缺固定螺钉或固定不牢现象，无脱线断线现象</w:t>
            </w:r>
            <w:r>
              <w:rPr>
                <w:rFonts w:hint="eastAsia" w:ascii="宋体" w:hAnsi="宋体" w:eastAsia="宋体" w:cs="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9" w:hRule="atLeast"/>
        </w:trPr>
        <w:tc>
          <w:tcPr>
            <w:tcW w:w="860" w:type="dxa"/>
            <w:vAlign w:val="top"/>
          </w:tcPr>
          <w:p>
            <w:pPr>
              <w:spacing w:line="241" w:lineRule="auto"/>
              <w:rPr>
                <w:rFonts w:hint="eastAsia" w:ascii="宋体" w:hAnsi="宋体" w:eastAsia="宋体" w:cs="宋体"/>
                <w:sz w:val="24"/>
                <w:szCs w:val="24"/>
              </w:rPr>
            </w:pPr>
          </w:p>
          <w:p>
            <w:pPr>
              <w:spacing w:line="242" w:lineRule="auto"/>
              <w:rPr>
                <w:rFonts w:hint="eastAsia" w:ascii="宋体" w:hAnsi="宋体" w:eastAsia="宋体" w:cs="宋体"/>
                <w:sz w:val="24"/>
                <w:szCs w:val="24"/>
              </w:rPr>
            </w:pPr>
          </w:p>
          <w:p>
            <w:pPr>
              <w:spacing w:line="242" w:lineRule="auto"/>
              <w:rPr>
                <w:rFonts w:hint="eastAsia" w:ascii="宋体" w:hAnsi="宋体" w:eastAsia="宋体" w:cs="宋体"/>
                <w:sz w:val="24"/>
                <w:szCs w:val="24"/>
              </w:rPr>
            </w:pPr>
          </w:p>
          <w:p>
            <w:pPr>
              <w:pStyle w:val="10"/>
              <w:spacing w:before="68" w:line="182" w:lineRule="auto"/>
              <w:ind w:left="354"/>
              <w:rPr>
                <w:rFonts w:hint="eastAsia" w:ascii="宋体" w:hAnsi="宋体" w:eastAsia="宋体" w:cs="宋体"/>
                <w:sz w:val="24"/>
                <w:szCs w:val="24"/>
              </w:rPr>
            </w:pPr>
            <w:r>
              <w:rPr>
                <w:rFonts w:hint="eastAsia" w:ascii="宋体" w:hAnsi="宋体" w:eastAsia="宋体" w:cs="宋体"/>
                <w:sz w:val="24"/>
                <w:szCs w:val="24"/>
              </w:rPr>
              <w:t>5</w:t>
            </w:r>
          </w:p>
        </w:tc>
        <w:tc>
          <w:tcPr>
            <w:tcW w:w="2865" w:type="dxa"/>
            <w:vAlign w:val="top"/>
          </w:tcPr>
          <w:p>
            <w:pPr>
              <w:spacing w:line="335" w:lineRule="auto"/>
              <w:rPr>
                <w:rFonts w:hint="eastAsia" w:ascii="宋体" w:hAnsi="宋体" w:eastAsia="宋体" w:cs="宋体"/>
                <w:sz w:val="24"/>
                <w:szCs w:val="24"/>
              </w:rPr>
            </w:pPr>
          </w:p>
          <w:p>
            <w:pPr>
              <w:spacing w:line="335" w:lineRule="auto"/>
              <w:rPr>
                <w:rFonts w:hint="eastAsia" w:ascii="宋体" w:hAnsi="宋体" w:eastAsia="宋体" w:cs="宋体"/>
                <w:sz w:val="24"/>
                <w:szCs w:val="24"/>
              </w:rPr>
            </w:pPr>
          </w:p>
          <w:p>
            <w:pPr>
              <w:pStyle w:val="10"/>
              <w:spacing w:before="69" w:line="220" w:lineRule="auto"/>
              <w:ind w:left="31"/>
              <w:rPr>
                <w:rFonts w:hint="eastAsia" w:ascii="宋体" w:hAnsi="宋体" w:eastAsia="宋体" w:cs="宋体"/>
                <w:sz w:val="24"/>
                <w:szCs w:val="24"/>
              </w:rPr>
            </w:pPr>
            <w:r>
              <w:rPr>
                <w:rFonts w:hint="eastAsia" w:ascii="宋体" w:hAnsi="宋体" w:eastAsia="宋体" w:cs="宋体"/>
                <w:sz w:val="24"/>
                <w:szCs w:val="24"/>
              </w:rPr>
              <w:t>导向轮、对重轮、对重导靴</w:t>
            </w:r>
          </w:p>
        </w:tc>
        <w:tc>
          <w:tcPr>
            <w:tcW w:w="4757" w:type="dxa"/>
            <w:vAlign w:val="top"/>
          </w:tcPr>
          <w:p>
            <w:pPr>
              <w:pStyle w:val="10"/>
              <w:spacing w:before="160" w:line="264" w:lineRule="auto"/>
              <w:ind w:right="183"/>
              <w:rPr>
                <w:rFonts w:hint="eastAsia" w:ascii="宋体" w:hAnsi="宋体" w:eastAsia="宋体" w:cs="宋体"/>
                <w:sz w:val="24"/>
                <w:szCs w:val="24"/>
              </w:rPr>
            </w:pPr>
            <w:r>
              <w:rPr>
                <w:rFonts w:hint="eastAsia" w:ascii="宋体" w:hAnsi="宋体" w:eastAsia="宋体" w:cs="宋体"/>
                <w:sz w:val="24"/>
                <w:szCs w:val="24"/>
              </w:rPr>
              <w:t>1.安装牢固，档绳防跳装置完整；</w:t>
            </w:r>
          </w:p>
          <w:p>
            <w:pPr>
              <w:pStyle w:val="10"/>
              <w:spacing w:before="160" w:line="264" w:lineRule="auto"/>
              <w:ind w:right="183"/>
              <w:rPr>
                <w:rFonts w:hint="eastAsia" w:ascii="宋体" w:hAnsi="宋体" w:eastAsia="宋体" w:cs="宋体"/>
                <w:sz w:val="24"/>
                <w:szCs w:val="24"/>
                <w:lang w:eastAsia="zh-CN"/>
              </w:rPr>
            </w:pPr>
            <w:r>
              <w:rPr>
                <w:rFonts w:hint="eastAsia" w:ascii="宋体" w:hAnsi="宋体" w:eastAsia="宋体" w:cs="宋体"/>
                <w:sz w:val="24"/>
                <w:szCs w:val="24"/>
              </w:rPr>
              <w:t>2.转动平衡无噪声，油量充足，用含油轴承可在轴承边间隙中</w:t>
            </w:r>
            <w:r>
              <w:rPr>
                <w:rFonts w:hint="eastAsia" w:ascii="宋体" w:hAnsi="宋体" w:eastAsia="宋体" w:cs="宋体"/>
                <w:sz w:val="24"/>
                <w:szCs w:val="24"/>
                <w:lang w:eastAsia="zh-CN"/>
              </w:rPr>
              <w:t>；</w:t>
            </w:r>
          </w:p>
          <w:p>
            <w:pPr>
              <w:pStyle w:val="10"/>
              <w:spacing w:before="160" w:line="264" w:lineRule="auto"/>
              <w:ind w:right="183"/>
              <w:rPr>
                <w:rFonts w:hint="eastAsia" w:ascii="宋体" w:hAnsi="宋体" w:eastAsia="宋体" w:cs="宋体"/>
                <w:sz w:val="24"/>
                <w:szCs w:val="24"/>
              </w:rPr>
            </w:pPr>
            <w:r>
              <w:rPr>
                <w:rFonts w:hint="eastAsia" w:ascii="宋体" w:hAnsi="宋体" w:eastAsia="宋体" w:cs="宋体"/>
                <w:sz w:val="24"/>
                <w:szCs w:val="24"/>
              </w:rPr>
              <w:t>3.注少量50号机油；</w:t>
            </w:r>
          </w:p>
          <w:p>
            <w:pPr>
              <w:pStyle w:val="10"/>
              <w:spacing w:before="160" w:line="264" w:lineRule="auto"/>
              <w:ind w:right="183"/>
              <w:rPr>
                <w:rFonts w:hint="eastAsia" w:ascii="宋体" w:hAnsi="宋体" w:eastAsia="宋体" w:cs="宋体"/>
                <w:sz w:val="24"/>
                <w:szCs w:val="24"/>
                <w:lang w:eastAsia="zh-CN"/>
              </w:rPr>
            </w:pPr>
            <w:r>
              <w:rPr>
                <w:rFonts w:hint="eastAsia" w:ascii="宋体" w:hAnsi="宋体" w:eastAsia="宋体" w:cs="宋体"/>
                <w:sz w:val="24"/>
                <w:szCs w:val="24"/>
              </w:rPr>
              <w:t>4.靴衬油量充足，磨损不超过规定</w:t>
            </w:r>
            <w:r>
              <w:rPr>
                <w:rFonts w:hint="eastAsia" w:ascii="宋体" w:hAnsi="宋体" w:eastAsia="宋体" w:cs="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60" w:type="dxa"/>
            <w:vAlign w:val="top"/>
          </w:tcPr>
          <w:p>
            <w:pPr>
              <w:pStyle w:val="10"/>
              <w:spacing w:before="277" w:line="183" w:lineRule="auto"/>
              <w:ind w:left="354"/>
              <w:rPr>
                <w:rFonts w:hint="eastAsia" w:ascii="宋体" w:hAnsi="宋体" w:eastAsia="宋体" w:cs="宋体"/>
                <w:sz w:val="24"/>
                <w:szCs w:val="24"/>
              </w:rPr>
            </w:pPr>
            <w:r>
              <w:rPr>
                <w:rFonts w:hint="eastAsia" w:ascii="宋体" w:hAnsi="宋体" w:eastAsia="宋体" w:cs="宋体"/>
                <w:sz w:val="24"/>
                <w:szCs w:val="24"/>
              </w:rPr>
              <w:t>6</w:t>
            </w:r>
          </w:p>
        </w:tc>
        <w:tc>
          <w:tcPr>
            <w:tcW w:w="2865" w:type="dxa"/>
            <w:vAlign w:val="top"/>
          </w:tcPr>
          <w:p>
            <w:pPr>
              <w:pStyle w:val="10"/>
              <w:spacing w:before="224" w:line="220" w:lineRule="auto"/>
              <w:ind w:left="11"/>
              <w:rPr>
                <w:rFonts w:hint="eastAsia" w:ascii="宋体" w:hAnsi="宋体" w:eastAsia="宋体" w:cs="宋体"/>
                <w:sz w:val="24"/>
                <w:szCs w:val="24"/>
              </w:rPr>
            </w:pPr>
            <w:r>
              <w:rPr>
                <w:rFonts w:hint="eastAsia" w:ascii="宋体" w:hAnsi="宋体" w:eastAsia="宋体" w:cs="宋体"/>
                <w:spacing w:val="-2"/>
                <w:sz w:val="24"/>
                <w:szCs w:val="24"/>
              </w:rPr>
              <w:t>地坑卫生</w:t>
            </w:r>
          </w:p>
        </w:tc>
        <w:tc>
          <w:tcPr>
            <w:tcW w:w="4757" w:type="dxa"/>
            <w:vAlign w:val="top"/>
          </w:tcPr>
          <w:p>
            <w:pPr>
              <w:pStyle w:val="10"/>
              <w:spacing w:before="223" w:line="219" w:lineRule="auto"/>
              <w:rPr>
                <w:rFonts w:hint="eastAsia" w:ascii="宋体" w:hAnsi="宋体" w:eastAsia="宋体" w:cs="宋体"/>
                <w:sz w:val="24"/>
                <w:szCs w:val="24"/>
              </w:rPr>
            </w:pPr>
            <w:r>
              <w:rPr>
                <w:rFonts w:hint="eastAsia" w:ascii="宋体" w:hAnsi="宋体" w:eastAsia="宋体" w:cs="宋体"/>
                <w:spacing w:val="10"/>
                <w:sz w:val="24"/>
                <w:szCs w:val="24"/>
              </w:rPr>
              <w:t>地坑无垃圾、无积水；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860" w:type="dxa"/>
            <w:vAlign w:val="top"/>
          </w:tcPr>
          <w:p>
            <w:pPr>
              <w:spacing w:line="319" w:lineRule="auto"/>
              <w:rPr>
                <w:rFonts w:hint="eastAsia" w:ascii="宋体" w:hAnsi="宋体" w:eastAsia="宋体" w:cs="宋体"/>
                <w:sz w:val="24"/>
                <w:szCs w:val="24"/>
              </w:rPr>
            </w:pPr>
          </w:p>
          <w:p>
            <w:pPr>
              <w:pStyle w:val="10"/>
              <w:spacing w:before="68" w:line="182" w:lineRule="auto"/>
              <w:ind w:left="354"/>
              <w:rPr>
                <w:rFonts w:hint="eastAsia" w:ascii="宋体" w:hAnsi="宋体" w:eastAsia="宋体" w:cs="宋体"/>
                <w:sz w:val="24"/>
                <w:szCs w:val="24"/>
              </w:rPr>
            </w:pPr>
            <w:r>
              <w:rPr>
                <w:rFonts w:hint="eastAsia" w:ascii="宋体" w:hAnsi="宋体" w:eastAsia="宋体" w:cs="宋体"/>
                <w:sz w:val="24"/>
                <w:szCs w:val="24"/>
              </w:rPr>
              <w:t>7</w:t>
            </w:r>
          </w:p>
        </w:tc>
        <w:tc>
          <w:tcPr>
            <w:tcW w:w="2865" w:type="dxa"/>
            <w:vAlign w:val="top"/>
          </w:tcPr>
          <w:p>
            <w:pPr>
              <w:pStyle w:val="10"/>
              <w:spacing w:before="154" w:line="251" w:lineRule="auto"/>
              <w:ind w:left="11" w:right="194" w:firstLine="19"/>
              <w:rPr>
                <w:rFonts w:hint="eastAsia" w:ascii="宋体" w:hAnsi="宋体" w:eastAsia="宋体" w:cs="宋体"/>
                <w:sz w:val="24"/>
                <w:szCs w:val="24"/>
              </w:rPr>
            </w:pPr>
            <w:r>
              <w:rPr>
                <w:rFonts w:hint="eastAsia" w:ascii="宋体" w:hAnsi="宋体" w:eastAsia="宋体" w:cs="宋体"/>
                <w:spacing w:val="-1"/>
                <w:sz w:val="24"/>
                <w:szCs w:val="24"/>
              </w:rPr>
              <w:t>地坑安全开关、照明开关及</w:t>
            </w:r>
            <w:r>
              <w:rPr>
                <w:rFonts w:hint="eastAsia" w:ascii="宋体" w:hAnsi="宋体" w:eastAsia="宋体" w:cs="宋体"/>
                <w:sz w:val="24"/>
                <w:szCs w:val="24"/>
              </w:rPr>
              <w:t>灯</w:t>
            </w:r>
          </w:p>
        </w:tc>
        <w:tc>
          <w:tcPr>
            <w:tcW w:w="4757" w:type="dxa"/>
            <w:vAlign w:val="top"/>
          </w:tcPr>
          <w:p>
            <w:pPr>
              <w:pStyle w:val="10"/>
              <w:spacing w:before="160" w:line="264" w:lineRule="auto"/>
              <w:ind w:right="183"/>
              <w:rPr>
                <w:rFonts w:hint="eastAsia" w:ascii="宋体" w:hAnsi="宋体" w:eastAsia="宋体" w:cs="宋体"/>
                <w:sz w:val="24"/>
                <w:szCs w:val="24"/>
              </w:rPr>
            </w:pPr>
            <w:r>
              <w:rPr>
                <w:rFonts w:hint="eastAsia" w:ascii="宋体" w:hAnsi="宋体" w:eastAsia="宋体" w:cs="宋体"/>
                <w:sz w:val="24"/>
                <w:szCs w:val="24"/>
              </w:rPr>
              <w:t>1.安全开关，能停止运行；</w:t>
            </w:r>
          </w:p>
          <w:p>
            <w:pPr>
              <w:pStyle w:val="10"/>
              <w:spacing w:before="160" w:line="264" w:lineRule="auto"/>
              <w:ind w:right="183"/>
              <w:rPr>
                <w:rFonts w:hint="eastAsia" w:ascii="宋体" w:hAnsi="宋体" w:eastAsia="宋体" w:cs="宋体"/>
                <w:sz w:val="24"/>
                <w:szCs w:val="24"/>
              </w:rPr>
            </w:pPr>
            <w:r>
              <w:rPr>
                <w:rFonts w:hint="eastAsia" w:ascii="宋体" w:hAnsi="宋体" w:eastAsia="宋体" w:cs="宋体"/>
                <w:sz w:val="24"/>
                <w:szCs w:val="24"/>
              </w:rPr>
              <w:t>2.照明灯完好，可以开关；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60" w:type="dxa"/>
            <w:vAlign w:val="top"/>
          </w:tcPr>
          <w:p>
            <w:pPr>
              <w:spacing w:line="319" w:lineRule="auto"/>
              <w:rPr>
                <w:rFonts w:hint="eastAsia" w:ascii="宋体" w:hAnsi="宋体" w:eastAsia="宋体" w:cs="宋体"/>
                <w:sz w:val="24"/>
                <w:szCs w:val="24"/>
              </w:rPr>
            </w:pPr>
          </w:p>
          <w:p>
            <w:pPr>
              <w:pStyle w:val="10"/>
              <w:spacing w:before="68" w:line="183" w:lineRule="auto"/>
              <w:ind w:left="354"/>
              <w:rPr>
                <w:rFonts w:hint="eastAsia" w:ascii="宋体" w:hAnsi="宋体" w:eastAsia="宋体" w:cs="宋体"/>
                <w:sz w:val="24"/>
                <w:szCs w:val="24"/>
              </w:rPr>
            </w:pPr>
            <w:r>
              <w:rPr>
                <w:rFonts w:hint="eastAsia" w:ascii="宋体" w:hAnsi="宋体" w:eastAsia="宋体" w:cs="宋体"/>
                <w:sz w:val="24"/>
                <w:szCs w:val="24"/>
              </w:rPr>
              <w:t>8</w:t>
            </w:r>
          </w:p>
        </w:tc>
        <w:tc>
          <w:tcPr>
            <w:tcW w:w="2865" w:type="dxa"/>
            <w:vAlign w:val="top"/>
          </w:tcPr>
          <w:p>
            <w:pPr>
              <w:spacing w:line="264" w:lineRule="auto"/>
              <w:rPr>
                <w:rFonts w:hint="eastAsia" w:ascii="宋体" w:hAnsi="宋体" w:eastAsia="宋体" w:cs="宋体"/>
                <w:sz w:val="24"/>
                <w:szCs w:val="24"/>
              </w:rPr>
            </w:pPr>
          </w:p>
          <w:p>
            <w:pPr>
              <w:pStyle w:val="10"/>
              <w:spacing w:before="68" w:line="219" w:lineRule="auto"/>
              <w:ind w:left="11"/>
              <w:rPr>
                <w:rFonts w:hint="eastAsia" w:ascii="宋体" w:hAnsi="宋体" w:eastAsia="宋体" w:cs="宋体"/>
                <w:sz w:val="24"/>
                <w:szCs w:val="24"/>
              </w:rPr>
            </w:pPr>
            <w:r>
              <w:rPr>
                <w:rFonts w:hint="eastAsia" w:ascii="宋体" w:hAnsi="宋体" w:eastAsia="宋体" w:cs="宋体"/>
                <w:spacing w:val="-3"/>
                <w:sz w:val="24"/>
                <w:szCs w:val="24"/>
              </w:rPr>
              <w:t>发电机组</w:t>
            </w:r>
          </w:p>
        </w:tc>
        <w:tc>
          <w:tcPr>
            <w:tcW w:w="4757" w:type="dxa"/>
            <w:vAlign w:val="top"/>
          </w:tcPr>
          <w:p>
            <w:pPr>
              <w:pStyle w:val="10"/>
              <w:spacing w:before="135" w:line="263" w:lineRule="auto"/>
              <w:ind w:right="378"/>
              <w:rPr>
                <w:rFonts w:hint="eastAsia" w:ascii="宋体" w:hAnsi="宋体" w:eastAsia="宋体" w:cs="宋体"/>
                <w:sz w:val="24"/>
                <w:szCs w:val="24"/>
                <w:lang w:eastAsia="zh-CN"/>
              </w:rPr>
            </w:pPr>
            <w:r>
              <w:rPr>
                <w:rFonts w:hint="eastAsia" w:ascii="宋体" w:hAnsi="宋体" w:eastAsia="宋体" w:cs="宋体"/>
                <w:sz w:val="24"/>
                <w:szCs w:val="24"/>
              </w:rPr>
              <w:t>无碳粉、无浮尘，碳刷有足够厚度，刷握及刷架位置正确压力适中，轴承完好，油量充足，油质完好，无环火象</w:t>
            </w:r>
            <w:r>
              <w:rPr>
                <w:rFonts w:hint="eastAsia" w:ascii="宋体" w:hAnsi="宋体" w:eastAsia="宋体" w:cs="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860" w:type="dxa"/>
            <w:vAlign w:val="top"/>
          </w:tcPr>
          <w:p>
            <w:pPr>
              <w:spacing w:line="249" w:lineRule="auto"/>
              <w:rPr>
                <w:rFonts w:hint="eastAsia" w:ascii="宋体" w:hAnsi="宋体" w:eastAsia="宋体" w:cs="宋体"/>
                <w:sz w:val="24"/>
                <w:szCs w:val="24"/>
              </w:rPr>
            </w:pPr>
          </w:p>
          <w:p>
            <w:pPr>
              <w:spacing w:line="250" w:lineRule="auto"/>
              <w:rPr>
                <w:rFonts w:hint="eastAsia" w:ascii="宋体" w:hAnsi="宋体" w:eastAsia="宋体" w:cs="宋体"/>
                <w:sz w:val="24"/>
                <w:szCs w:val="24"/>
              </w:rPr>
            </w:pPr>
          </w:p>
          <w:p>
            <w:pPr>
              <w:pStyle w:val="10"/>
              <w:spacing w:before="68" w:line="183" w:lineRule="auto"/>
              <w:ind w:left="354"/>
              <w:rPr>
                <w:rFonts w:hint="eastAsia" w:ascii="宋体" w:hAnsi="宋体" w:eastAsia="宋体" w:cs="宋体"/>
                <w:sz w:val="24"/>
                <w:szCs w:val="24"/>
              </w:rPr>
            </w:pPr>
            <w:r>
              <w:rPr>
                <w:rFonts w:hint="eastAsia" w:ascii="宋体" w:hAnsi="宋体" w:eastAsia="宋体" w:cs="宋体"/>
                <w:sz w:val="24"/>
                <w:szCs w:val="24"/>
              </w:rPr>
              <w:t>9</w:t>
            </w:r>
          </w:p>
        </w:tc>
        <w:tc>
          <w:tcPr>
            <w:tcW w:w="2865" w:type="dxa"/>
            <w:vAlign w:val="top"/>
          </w:tcPr>
          <w:p>
            <w:pPr>
              <w:spacing w:line="446" w:lineRule="auto"/>
              <w:rPr>
                <w:rFonts w:hint="eastAsia" w:ascii="宋体" w:hAnsi="宋体" w:eastAsia="宋体" w:cs="宋体"/>
                <w:sz w:val="24"/>
                <w:szCs w:val="24"/>
              </w:rPr>
            </w:pPr>
          </w:p>
          <w:p>
            <w:pPr>
              <w:pStyle w:val="10"/>
              <w:spacing w:before="68" w:line="220" w:lineRule="auto"/>
              <w:ind w:left="11"/>
              <w:rPr>
                <w:rFonts w:hint="eastAsia" w:ascii="宋体" w:hAnsi="宋体" w:eastAsia="宋体" w:cs="宋体"/>
                <w:sz w:val="24"/>
                <w:szCs w:val="24"/>
              </w:rPr>
            </w:pPr>
            <w:r>
              <w:rPr>
                <w:rFonts w:hint="eastAsia" w:ascii="宋体" w:hAnsi="宋体" w:eastAsia="宋体" w:cs="宋体"/>
                <w:spacing w:val="-2"/>
                <w:sz w:val="24"/>
                <w:szCs w:val="24"/>
              </w:rPr>
              <w:t>调速装置</w:t>
            </w:r>
          </w:p>
        </w:tc>
        <w:tc>
          <w:tcPr>
            <w:tcW w:w="4757" w:type="dxa"/>
            <w:vAlign w:val="top"/>
          </w:tcPr>
          <w:p>
            <w:pPr>
              <w:pStyle w:val="10"/>
              <w:spacing w:before="160" w:line="264" w:lineRule="auto"/>
              <w:ind w:right="183"/>
              <w:rPr>
                <w:rFonts w:hint="eastAsia" w:ascii="宋体" w:hAnsi="宋体" w:eastAsia="宋体" w:cs="宋体"/>
                <w:sz w:val="24"/>
                <w:szCs w:val="24"/>
              </w:rPr>
            </w:pPr>
            <w:r>
              <w:rPr>
                <w:rFonts w:hint="eastAsia" w:ascii="宋体" w:hAnsi="宋体" w:eastAsia="宋体" w:cs="宋体"/>
                <w:sz w:val="24"/>
                <w:szCs w:val="24"/>
              </w:rPr>
              <w:t>1.无磨损扭曲，无松动断裂；</w:t>
            </w:r>
          </w:p>
          <w:p>
            <w:pPr>
              <w:pStyle w:val="10"/>
              <w:spacing w:before="160" w:line="264" w:lineRule="auto"/>
              <w:ind w:right="183"/>
              <w:rPr>
                <w:rFonts w:hint="eastAsia" w:ascii="宋体" w:hAnsi="宋体" w:eastAsia="宋体" w:cs="宋体"/>
                <w:sz w:val="24"/>
                <w:szCs w:val="24"/>
              </w:rPr>
            </w:pPr>
            <w:r>
              <w:rPr>
                <w:rFonts w:hint="eastAsia" w:ascii="宋体" w:hAnsi="宋体" w:eastAsia="宋体" w:cs="宋体"/>
                <w:sz w:val="24"/>
                <w:szCs w:val="24"/>
              </w:rPr>
              <w:t>2.应符合该梯型对测速机输出电压的规定；</w:t>
            </w:r>
          </w:p>
          <w:p>
            <w:pPr>
              <w:pStyle w:val="10"/>
              <w:spacing w:before="160" w:line="264" w:lineRule="auto"/>
              <w:ind w:right="183"/>
              <w:rPr>
                <w:rFonts w:hint="eastAsia" w:ascii="宋体" w:hAnsi="宋体" w:eastAsia="宋体" w:cs="宋体"/>
                <w:sz w:val="24"/>
                <w:szCs w:val="24"/>
                <w:lang w:eastAsia="zh-CN"/>
              </w:rPr>
            </w:pPr>
            <w:r>
              <w:rPr>
                <w:rFonts w:hint="eastAsia" w:ascii="宋体" w:hAnsi="宋体" w:eastAsia="宋体" w:cs="宋体"/>
                <w:sz w:val="24"/>
                <w:szCs w:val="24"/>
              </w:rPr>
              <w:t>3.地线接触可靠，直流电阻小于4欧姆</w:t>
            </w:r>
            <w:r>
              <w:rPr>
                <w:rFonts w:hint="eastAsia" w:ascii="宋体" w:hAnsi="宋体" w:eastAsia="宋体" w:cs="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860" w:type="dxa"/>
            <w:vAlign w:val="top"/>
          </w:tcPr>
          <w:p>
            <w:pPr>
              <w:spacing w:line="304" w:lineRule="auto"/>
              <w:rPr>
                <w:rFonts w:hint="eastAsia" w:ascii="宋体" w:hAnsi="宋体" w:eastAsia="宋体" w:cs="宋体"/>
                <w:sz w:val="24"/>
                <w:szCs w:val="24"/>
              </w:rPr>
            </w:pPr>
          </w:p>
          <w:p>
            <w:pPr>
              <w:spacing w:line="304" w:lineRule="auto"/>
              <w:rPr>
                <w:rFonts w:hint="eastAsia" w:ascii="宋体" w:hAnsi="宋体" w:eastAsia="宋体" w:cs="宋体"/>
                <w:sz w:val="24"/>
                <w:szCs w:val="24"/>
              </w:rPr>
            </w:pPr>
          </w:p>
          <w:p>
            <w:pPr>
              <w:pStyle w:val="10"/>
              <w:spacing w:before="68" w:line="184" w:lineRule="auto"/>
              <w:ind w:left="304"/>
              <w:rPr>
                <w:rFonts w:hint="eastAsia" w:ascii="宋体" w:hAnsi="宋体" w:eastAsia="宋体" w:cs="宋体"/>
                <w:sz w:val="24"/>
                <w:szCs w:val="24"/>
              </w:rPr>
            </w:pPr>
            <w:r>
              <w:rPr>
                <w:rFonts w:hint="eastAsia" w:ascii="宋体" w:hAnsi="宋体" w:eastAsia="宋体" w:cs="宋体"/>
                <w:spacing w:val="-6"/>
                <w:sz w:val="24"/>
                <w:szCs w:val="24"/>
              </w:rPr>
              <w:t>10</w:t>
            </w:r>
          </w:p>
        </w:tc>
        <w:tc>
          <w:tcPr>
            <w:tcW w:w="2865" w:type="dxa"/>
            <w:vAlign w:val="top"/>
          </w:tcPr>
          <w:p>
            <w:pPr>
              <w:spacing w:line="366" w:lineRule="auto"/>
              <w:rPr>
                <w:rFonts w:hint="eastAsia" w:ascii="宋体" w:hAnsi="宋体" w:eastAsia="宋体" w:cs="宋体"/>
                <w:sz w:val="24"/>
                <w:szCs w:val="24"/>
              </w:rPr>
            </w:pPr>
          </w:p>
          <w:p>
            <w:pPr>
              <w:pStyle w:val="10"/>
              <w:spacing w:before="69" w:line="262" w:lineRule="auto"/>
              <w:ind w:right="193"/>
              <w:rPr>
                <w:rFonts w:hint="eastAsia" w:ascii="宋体" w:hAnsi="宋体" w:eastAsia="宋体" w:cs="宋体"/>
                <w:spacing w:val="1"/>
                <w:sz w:val="24"/>
                <w:szCs w:val="24"/>
              </w:rPr>
            </w:pPr>
          </w:p>
          <w:p>
            <w:pPr>
              <w:pStyle w:val="10"/>
              <w:spacing w:before="69" w:line="262" w:lineRule="auto"/>
              <w:ind w:right="193"/>
              <w:rPr>
                <w:rFonts w:hint="eastAsia" w:ascii="宋体" w:hAnsi="宋体" w:eastAsia="宋体" w:cs="宋体"/>
                <w:sz w:val="24"/>
                <w:szCs w:val="24"/>
              </w:rPr>
            </w:pPr>
            <w:r>
              <w:rPr>
                <w:rFonts w:hint="eastAsia" w:ascii="宋体" w:hAnsi="宋体" w:eastAsia="宋体" w:cs="宋体"/>
                <w:spacing w:val="1"/>
                <w:sz w:val="24"/>
                <w:szCs w:val="24"/>
              </w:rPr>
              <w:t>主电源、照明电源及应急电</w:t>
            </w:r>
            <w:r>
              <w:rPr>
                <w:rFonts w:hint="eastAsia" w:ascii="宋体" w:hAnsi="宋体" w:eastAsia="宋体" w:cs="宋体"/>
                <w:sz w:val="24"/>
                <w:szCs w:val="24"/>
              </w:rPr>
              <w:t>源</w:t>
            </w:r>
          </w:p>
        </w:tc>
        <w:tc>
          <w:tcPr>
            <w:tcW w:w="4757" w:type="dxa"/>
            <w:vAlign w:val="top"/>
          </w:tcPr>
          <w:p>
            <w:pPr>
              <w:pStyle w:val="10"/>
              <w:spacing w:before="160" w:line="264" w:lineRule="auto"/>
              <w:ind w:right="183"/>
              <w:rPr>
                <w:rFonts w:hint="eastAsia" w:ascii="宋体" w:hAnsi="宋体" w:eastAsia="宋体" w:cs="宋体"/>
                <w:sz w:val="24"/>
                <w:szCs w:val="24"/>
              </w:rPr>
            </w:pPr>
            <w:r>
              <w:rPr>
                <w:rFonts w:hint="eastAsia" w:ascii="宋体" w:hAnsi="宋体" w:eastAsia="宋体" w:cs="宋体"/>
                <w:sz w:val="24"/>
                <w:szCs w:val="24"/>
              </w:rPr>
              <w:t>1.连接牢罪，无错相缺相，接地可罪，动作灵活；</w:t>
            </w:r>
          </w:p>
          <w:p>
            <w:pPr>
              <w:pStyle w:val="10"/>
              <w:spacing w:before="160" w:line="264" w:lineRule="auto"/>
              <w:ind w:right="183"/>
              <w:rPr>
                <w:rFonts w:hint="eastAsia" w:ascii="宋体" w:hAnsi="宋体" w:eastAsia="宋体" w:cs="宋体"/>
                <w:sz w:val="24"/>
                <w:szCs w:val="24"/>
              </w:rPr>
            </w:pPr>
            <w:r>
              <w:rPr>
                <w:rFonts w:hint="eastAsia" w:ascii="宋体" w:hAnsi="宋体" w:eastAsia="宋体" w:cs="宋体"/>
                <w:sz w:val="24"/>
                <w:szCs w:val="24"/>
              </w:rPr>
              <w:t>2.熔断命和电流保护装置整7E值应符合电机的额7E电流值；</w:t>
            </w:r>
          </w:p>
          <w:p>
            <w:pPr>
              <w:pStyle w:val="10"/>
              <w:spacing w:before="160" w:line="264" w:lineRule="auto"/>
              <w:ind w:right="183"/>
              <w:rPr>
                <w:rFonts w:hint="eastAsia" w:ascii="宋体" w:hAnsi="宋体" w:eastAsia="宋体" w:cs="宋体"/>
                <w:sz w:val="24"/>
                <w:szCs w:val="24"/>
                <w:lang w:eastAsia="zh-CN"/>
              </w:rPr>
            </w:pPr>
            <w:r>
              <w:rPr>
                <w:rFonts w:hint="eastAsia" w:ascii="宋体" w:hAnsi="宋体" w:eastAsia="宋体" w:cs="宋体"/>
                <w:sz w:val="24"/>
                <w:szCs w:val="24"/>
              </w:rPr>
              <w:t>3.紧急照明电源应有正常输出</w:t>
            </w:r>
            <w:r>
              <w:rPr>
                <w:rFonts w:hint="eastAsia" w:ascii="宋体" w:hAnsi="宋体" w:eastAsia="宋体" w:cs="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860" w:type="dxa"/>
            <w:vAlign w:val="top"/>
          </w:tcPr>
          <w:p>
            <w:pPr>
              <w:spacing w:line="311" w:lineRule="auto"/>
              <w:rPr>
                <w:rFonts w:hint="eastAsia" w:ascii="宋体" w:hAnsi="宋体" w:eastAsia="宋体" w:cs="宋体"/>
                <w:sz w:val="24"/>
                <w:szCs w:val="24"/>
              </w:rPr>
            </w:pPr>
          </w:p>
          <w:p>
            <w:pPr>
              <w:pStyle w:val="10"/>
              <w:spacing w:before="68" w:line="184" w:lineRule="auto"/>
              <w:ind w:left="304"/>
              <w:rPr>
                <w:rFonts w:hint="eastAsia" w:ascii="宋体" w:hAnsi="宋体" w:eastAsia="宋体" w:cs="宋体"/>
                <w:sz w:val="24"/>
                <w:szCs w:val="24"/>
              </w:rPr>
            </w:pPr>
            <w:r>
              <w:rPr>
                <w:rFonts w:hint="eastAsia" w:ascii="宋体" w:hAnsi="宋体" w:eastAsia="宋体" w:cs="宋体"/>
                <w:spacing w:val="-6"/>
                <w:sz w:val="24"/>
                <w:szCs w:val="24"/>
              </w:rPr>
              <w:t>11</w:t>
            </w:r>
          </w:p>
        </w:tc>
        <w:tc>
          <w:tcPr>
            <w:tcW w:w="2865" w:type="dxa"/>
            <w:vAlign w:val="top"/>
          </w:tcPr>
          <w:p>
            <w:pPr>
              <w:spacing w:line="258" w:lineRule="auto"/>
              <w:rPr>
                <w:rFonts w:hint="eastAsia" w:ascii="宋体" w:hAnsi="宋体" w:eastAsia="宋体" w:cs="宋体"/>
                <w:sz w:val="24"/>
                <w:szCs w:val="24"/>
              </w:rPr>
            </w:pPr>
          </w:p>
          <w:p>
            <w:pPr>
              <w:pStyle w:val="10"/>
              <w:spacing w:before="69" w:line="219" w:lineRule="auto"/>
              <w:ind w:left="11"/>
              <w:rPr>
                <w:rFonts w:hint="eastAsia" w:ascii="宋体" w:hAnsi="宋体" w:eastAsia="宋体" w:cs="宋体"/>
                <w:sz w:val="24"/>
                <w:szCs w:val="24"/>
              </w:rPr>
            </w:pPr>
            <w:r>
              <w:rPr>
                <w:rFonts w:hint="eastAsia" w:ascii="宋体" w:hAnsi="宋体" w:eastAsia="宋体" w:cs="宋体"/>
                <w:spacing w:val="-1"/>
                <w:sz w:val="24"/>
                <w:szCs w:val="24"/>
              </w:rPr>
              <w:t>控制屏及钢带轮</w:t>
            </w:r>
          </w:p>
        </w:tc>
        <w:tc>
          <w:tcPr>
            <w:tcW w:w="4757" w:type="dxa"/>
            <w:vAlign w:val="top"/>
          </w:tcPr>
          <w:p>
            <w:pPr>
              <w:pStyle w:val="10"/>
              <w:spacing w:before="160" w:line="264" w:lineRule="auto"/>
              <w:ind w:right="183"/>
              <w:rPr>
                <w:rFonts w:hint="eastAsia" w:ascii="宋体" w:hAnsi="宋体" w:eastAsia="宋体" w:cs="宋体"/>
                <w:sz w:val="24"/>
                <w:szCs w:val="24"/>
              </w:rPr>
            </w:pPr>
            <w:r>
              <w:rPr>
                <w:rFonts w:hint="eastAsia" w:ascii="宋体" w:hAnsi="宋体" w:eastAsia="宋体" w:cs="宋体"/>
                <w:sz w:val="24"/>
                <w:szCs w:val="24"/>
              </w:rPr>
              <w:t>1.无积灰，继电器罩壳完整，接线牢固；</w:t>
            </w:r>
          </w:p>
          <w:p>
            <w:pPr>
              <w:pStyle w:val="10"/>
              <w:spacing w:before="160" w:line="264" w:lineRule="auto"/>
              <w:ind w:right="183"/>
              <w:rPr>
                <w:rFonts w:hint="eastAsia" w:ascii="宋体" w:hAnsi="宋体" w:eastAsia="宋体" w:cs="宋体"/>
                <w:sz w:val="24"/>
                <w:szCs w:val="24"/>
                <w:lang w:eastAsia="zh-CN"/>
              </w:rPr>
            </w:pPr>
            <w:r>
              <w:rPr>
                <w:rFonts w:hint="eastAsia" w:ascii="宋体" w:hAnsi="宋体" w:eastAsia="宋体" w:cs="宋体"/>
                <w:sz w:val="24"/>
                <w:szCs w:val="24"/>
              </w:rPr>
              <w:t>2.钢带传动结构灵活可靠，油足质好</w:t>
            </w:r>
            <w:r>
              <w:rPr>
                <w:rFonts w:hint="eastAsia" w:ascii="宋体" w:hAnsi="宋体" w:eastAsia="宋体" w:cs="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0" w:hRule="atLeast"/>
        </w:trPr>
        <w:tc>
          <w:tcPr>
            <w:tcW w:w="860" w:type="dxa"/>
            <w:vAlign w:val="top"/>
          </w:tcPr>
          <w:p>
            <w:pPr>
              <w:spacing w:line="258" w:lineRule="auto"/>
              <w:rPr>
                <w:rFonts w:hint="eastAsia" w:ascii="宋体" w:hAnsi="宋体" w:eastAsia="宋体" w:cs="宋体"/>
                <w:sz w:val="24"/>
                <w:szCs w:val="24"/>
              </w:rPr>
            </w:pPr>
          </w:p>
          <w:p>
            <w:pPr>
              <w:spacing w:line="258" w:lineRule="auto"/>
              <w:rPr>
                <w:rFonts w:hint="eastAsia" w:ascii="宋体" w:hAnsi="宋体" w:eastAsia="宋体" w:cs="宋体"/>
                <w:sz w:val="24"/>
                <w:szCs w:val="24"/>
              </w:rPr>
            </w:pPr>
          </w:p>
          <w:p>
            <w:pPr>
              <w:spacing w:line="258" w:lineRule="auto"/>
              <w:rPr>
                <w:rFonts w:hint="eastAsia" w:ascii="宋体" w:hAnsi="宋体" w:eastAsia="宋体" w:cs="宋体"/>
                <w:sz w:val="24"/>
                <w:szCs w:val="24"/>
              </w:rPr>
            </w:pPr>
            <w:r>
              <w:rPr>
                <w:rFonts w:hint="eastAsia" w:ascii="宋体" w:hAnsi="宋体" w:eastAsia="宋体" w:cs="宋体"/>
                <w:sz w:val="24"/>
                <w:szCs w:val="24"/>
              </w:rPr>
              <w:t>12</w:t>
            </w:r>
          </w:p>
        </w:tc>
        <w:tc>
          <w:tcPr>
            <w:tcW w:w="2865" w:type="dxa"/>
            <w:vAlign w:val="top"/>
          </w:tcPr>
          <w:p>
            <w:pPr>
              <w:spacing w:line="258" w:lineRule="auto"/>
              <w:rPr>
                <w:rFonts w:hint="eastAsia" w:ascii="宋体" w:hAnsi="宋体" w:eastAsia="宋体" w:cs="宋体"/>
                <w:sz w:val="24"/>
                <w:szCs w:val="24"/>
              </w:rPr>
            </w:pPr>
          </w:p>
          <w:p>
            <w:pPr>
              <w:spacing w:line="258" w:lineRule="auto"/>
              <w:rPr>
                <w:rFonts w:hint="eastAsia" w:ascii="宋体" w:hAnsi="宋体" w:eastAsia="宋体" w:cs="宋体"/>
                <w:sz w:val="24"/>
                <w:szCs w:val="24"/>
              </w:rPr>
            </w:pPr>
          </w:p>
          <w:p>
            <w:pPr>
              <w:spacing w:line="258" w:lineRule="auto"/>
              <w:rPr>
                <w:rFonts w:hint="eastAsia" w:ascii="宋体" w:hAnsi="宋体" w:eastAsia="宋体" w:cs="宋体"/>
                <w:sz w:val="24"/>
                <w:szCs w:val="24"/>
              </w:rPr>
            </w:pPr>
          </w:p>
          <w:p>
            <w:pPr>
              <w:spacing w:line="258" w:lineRule="auto"/>
              <w:rPr>
                <w:rFonts w:hint="eastAsia" w:ascii="宋体" w:hAnsi="宋体" w:eastAsia="宋体" w:cs="宋体"/>
                <w:sz w:val="24"/>
                <w:szCs w:val="24"/>
              </w:rPr>
            </w:pPr>
            <w:r>
              <w:rPr>
                <w:rFonts w:hint="eastAsia" w:ascii="宋体" w:hAnsi="宋体" w:eastAsia="宋体" w:cs="宋体"/>
                <w:sz w:val="24"/>
                <w:szCs w:val="24"/>
              </w:rPr>
              <w:t>接触器及继电器</w:t>
            </w:r>
          </w:p>
        </w:tc>
        <w:tc>
          <w:tcPr>
            <w:tcW w:w="4757" w:type="dxa"/>
            <w:vAlign w:val="top"/>
          </w:tcPr>
          <w:p>
            <w:pPr>
              <w:pStyle w:val="10"/>
              <w:spacing w:before="160" w:line="264" w:lineRule="auto"/>
              <w:ind w:right="183"/>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外观清洁，无锈斑和油垢；</w:t>
            </w:r>
          </w:p>
          <w:p>
            <w:pPr>
              <w:pStyle w:val="10"/>
              <w:spacing w:before="160" w:line="264" w:lineRule="auto"/>
              <w:ind w:right="183"/>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短路环完好，衔铁动作灵活无阻滞；</w:t>
            </w:r>
          </w:p>
          <w:p>
            <w:pPr>
              <w:pStyle w:val="10"/>
              <w:spacing w:before="160" w:line="264" w:lineRule="auto"/>
              <w:ind w:right="183"/>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触点接触电阻符合规定；</w:t>
            </w:r>
          </w:p>
          <w:p>
            <w:pPr>
              <w:pStyle w:val="10"/>
              <w:spacing w:before="160" w:line="264" w:lineRule="auto"/>
              <w:ind w:right="183"/>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机械联锁完好有效</w:t>
            </w:r>
            <w:r>
              <w:rPr>
                <w:rFonts w:hint="eastAsia" w:ascii="宋体" w:hAnsi="宋体" w:eastAsia="宋体" w:cs="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0" w:hRule="atLeast"/>
        </w:trPr>
        <w:tc>
          <w:tcPr>
            <w:tcW w:w="860" w:type="dxa"/>
            <w:vAlign w:val="top"/>
          </w:tcPr>
          <w:p>
            <w:pPr>
              <w:spacing w:line="258" w:lineRule="auto"/>
              <w:rPr>
                <w:rFonts w:hint="eastAsia" w:ascii="宋体" w:hAnsi="宋体" w:eastAsia="宋体" w:cs="宋体"/>
                <w:sz w:val="24"/>
                <w:szCs w:val="24"/>
              </w:rPr>
            </w:pPr>
          </w:p>
          <w:p>
            <w:pPr>
              <w:spacing w:line="258" w:lineRule="auto"/>
              <w:rPr>
                <w:rFonts w:hint="eastAsia" w:ascii="宋体" w:hAnsi="宋体" w:eastAsia="宋体" w:cs="宋体"/>
                <w:sz w:val="24"/>
                <w:szCs w:val="24"/>
              </w:rPr>
            </w:pPr>
          </w:p>
          <w:p>
            <w:pPr>
              <w:spacing w:line="258" w:lineRule="auto"/>
              <w:rPr>
                <w:rFonts w:hint="eastAsia" w:ascii="宋体" w:hAnsi="宋体" w:eastAsia="宋体" w:cs="宋体"/>
                <w:sz w:val="24"/>
                <w:szCs w:val="24"/>
              </w:rPr>
            </w:pPr>
          </w:p>
          <w:p>
            <w:pPr>
              <w:spacing w:line="258" w:lineRule="auto"/>
              <w:rPr>
                <w:rFonts w:hint="eastAsia" w:ascii="宋体" w:hAnsi="宋体" w:eastAsia="宋体" w:cs="宋体"/>
                <w:sz w:val="24"/>
                <w:szCs w:val="24"/>
              </w:rPr>
            </w:pPr>
            <w:r>
              <w:rPr>
                <w:rFonts w:hint="eastAsia" w:ascii="宋体" w:hAnsi="宋体" w:eastAsia="宋体" w:cs="宋体"/>
                <w:sz w:val="24"/>
                <w:szCs w:val="24"/>
              </w:rPr>
              <w:t>13</w:t>
            </w:r>
          </w:p>
        </w:tc>
        <w:tc>
          <w:tcPr>
            <w:tcW w:w="2865" w:type="dxa"/>
            <w:vAlign w:val="top"/>
          </w:tcPr>
          <w:p>
            <w:pPr>
              <w:spacing w:line="258" w:lineRule="auto"/>
              <w:rPr>
                <w:rFonts w:hint="eastAsia" w:ascii="宋体" w:hAnsi="宋体" w:eastAsia="宋体" w:cs="宋体"/>
                <w:sz w:val="24"/>
                <w:szCs w:val="24"/>
              </w:rPr>
            </w:pPr>
          </w:p>
          <w:p>
            <w:pPr>
              <w:spacing w:line="258" w:lineRule="auto"/>
              <w:rPr>
                <w:rFonts w:hint="eastAsia" w:ascii="宋体" w:hAnsi="宋体" w:eastAsia="宋体" w:cs="宋体"/>
                <w:sz w:val="24"/>
                <w:szCs w:val="24"/>
              </w:rPr>
            </w:pPr>
          </w:p>
          <w:p>
            <w:pPr>
              <w:spacing w:line="258" w:lineRule="auto"/>
              <w:rPr>
                <w:rFonts w:hint="eastAsia" w:ascii="宋体" w:hAnsi="宋体" w:eastAsia="宋体" w:cs="宋体"/>
                <w:sz w:val="24"/>
                <w:szCs w:val="24"/>
              </w:rPr>
            </w:pPr>
            <w:r>
              <w:rPr>
                <w:rFonts w:hint="eastAsia" w:ascii="宋体" w:hAnsi="宋体" w:eastAsia="宋体" w:cs="宋体"/>
                <w:sz w:val="24"/>
                <w:szCs w:val="24"/>
              </w:rPr>
              <w:t>过流装置，短路保护及接地线</w:t>
            </w:r>
          </w:p>
        </w:tc>
        <w:tc>
          <w:tcPr>
            <w:tcW w:w="4757" w:type="dxa"/>
            <w:vAlign w:val="top"/>
          </w:tcPr>
          <w:p>
            <w:pPr>
              <w:pStyle w:val="10"/>
              <w:spacing w:before="160" w:line="264" w:lineRule="auto"/>
              <w:ind w:right="183"/>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过流装置应符合电机功率；</w:t>
            </w:r>
          </w:p>
          <w:p>
            <w:pPr>
              <w:pStyle w:val="10"/>
              <w:spacing w:before="160" w:line="264" w:lineRule="auto"/>
              <w:ind w:right="183"/>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用标准熔丝或熔芯；</w:t>
            </w:r>
          </w:p>
          <w:p>
            <w:pPr>
              <w:pStyle w:val="10"/>
              <w:spacing w:before="160" w:line="264" w:lineRule="auto"/>
              <w:ind w:right="183"/>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接地可靠，接地电阻符合规定</w:t>
            </w:r>
            <w:r>
              <w:rPr>
                <w:rFonts w:hint="eastAsia" w:ascii="宋体" w:hAnsi="宋体" w:eastAsia="宋体" w:cs="宋体"/>
                <w:sz w:val="24"/>
                <w:szCs w:val="24"/>
                <w:lang w:eastAsia="zh-CN"/>
              </w:rPr>
              <w:t>。</w:t>
            </w:r>
          </w:p>
        </w:tc>
      </w:tr>
    </w:tbl>
    <w:p>
      <w:pPr>
        <w:spacing w:before="98" w:line="219" w:lineRule="auto"/>
        <w:rPr>
          <w:rFonts w:ascii="宋体" w:hAnsi="宋体" w:eastAsia="宋体" w:cs="宋体"/>
          <w:spacing w:val="-5"/>
          <w:sz w:val="30"/>
          <w:szCs w:val="30"/>
        </w:rPr>
      </w:pPr>
    </w:p>
    <w:p>
      <w:pPr>
        <w:spacing w:before="98" w:line="219" w:lineRule="auto"/>
        <w:rPr>
          <w:rFonts w:hint="eastAsia" w:ascii="宋体" w:hAnsi="宋体" w:eastAsia="宋体" w:cs="宋体"/>
          <w:sz w:val="30"/>
          <w:szCs w:val="30"/>
          <w:lang w:eastAsia="zh-CN"/>
        </w:rPr>
      </w:pPr>
      <w:r>
        <w:rPr>
          <w:rFonts w:ascii="宋体" w:hAnsi="宋体" w:eastAsia="宋体" w:cs="宋体"/>
          <w:spacing w:val="-5"/>
          <w:sz w:val="30"/>
          <w:szCs w:val="30"/>
        </w:rPr>
        <w:t>维保内容和标准</w:t>
      </w:r>
      <w:r>
        <w:rPr>
          <w:rFonts w:hint="eastAsia" w:ascii="宋体" w:hAnsi="宋体" w:eastAsia="宋体" w:cs="宋体"/>
          <w:spacing w:val="-5"/>
          <w:sz w:val="30"/>
          <w:szCs w:val="30"/>
          <w:lang w:eastAsia="zh-CN"/>
        </w:rPr>
        <w:t>（</w:t>
      </w:r>
      <w:r>
        <w:rPr>
          <w:rFonts w:hint="eastAsia" w:ascii="宋体" w:hAnsi="宋体" w:eastAsia="宋体" w:cs="宋体"/>
          <w:spacing w:val="-5"/>
          <w:sz w:val="30"/>
          <w:szCs w:val="30"/>
          <w:lang w:val="en-US" w:eastAsia="zh-CN"/>
        </w:rPr>
        <w:t>半年度</w:t>
      </w:r>
      <w:r>
        <w:rPr>
          <w:rFonts w:hint="eastAsia" w:ascii="宋体" w:hAnsi="宋体" w:eastAsia="宋体" w:cs="宋体"/>
          <w:spacing w:val="-5"/>
          <w:sz w:val="30"/>
          <w:szCs w:val="30"/>
          <w:lang w:eastAsia="zh-CN"/>
        </w:rPr>
        <w:t>）</w:t>
      </w:r>
    </w:p>
    <w:p>
      <w:pPr>
        <w:spacing w:line="66" w:lineRule="exact"/>
      </w:pPr>
    </w:p>
    <w:tbl>
      <w:tblPr>
        <w:tblStyle w:val="9"/>
        <w:tblW w:w="8496" w:type="dxa"/>
        <w:tblInd w:w="-1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3"/>
        <w:gridCol w:w="2836"/>
        <w:gridCol w:w="47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873" w:type="dxa"/>
            <w:vAlign w:val="top"/>
          </w:tcPr>
          <w:p>
            <w:pPr>
              <w:spacing w:line="258"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2836" w:type="dxa"/>
            <w:vAlign w:val="top"/>
          </w:tcPr>
          <w:p>
            <w:pPr>
              <w:spacing w:line="258" w:lineRule="auto"/>
              <w:jc w:val="center"/>
              <w:rPr>
                <w:rFonts w:hint="eastAsia" w:ascii="宋体" w:hAnsi="宋体" w:eastAsia="宋体" w:cs="宋体"/>
                <w:sz w:val="24"/>
                <w:szCs w:val="24"/>
              </w:rPr>
            </w:pPr>
            <w:r>
              <w:rPr>
                <w:rFonts w:hint="eastAsia" w:ascii="宋体" w:hAnsi="宋体" w:eastAsia="宋体" w:cs="宋体"/>
                <w:sz w:val="24"/>
                <w:szCs w:val="24"/>
              </w:rPr>
              <w:t>维保内容</w:t>
            </w:r>
          </w:p>
        </w:tc>
        <w:tc>
          <w:tcPr>
            <w:tcW w:w="4787" w:type="dxa"/>
            <w:vAlign w:val="top"/>
          </w:tcPr>
          <w:p>
            <w:pPr>
              <w:spacing w:line="258" w:lineRule="auto"/>
              <w:jc w:val="center"/>
              <w:rPr>
                <w:rFonts w:hint="eastAsia" w:ascii="宋体" w:hAnsi="宋体" w:eastAsia="宋体" w:cs="宋体"/>
                <w:sz w:val="24"/>
                <w:szCs w:val="24"/>
              </w:rPr>
            </w:pPr>
            <w:r>
              <w:rPr>
                <w:rFonts w:hint="eastAsia" w:ascii="宋体" w:hAnsi="宋体" w:eastAsia="宋体" w:cs="宋体"/>
                <w:sz w:val="24"/>
                <w:szCs w:val="24"/>
              </w:rPr>
              <w:t>维保标准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873" w:type="dxa"/>
            <w:vAlign w:val="top"/>
          </w:tcPr>
          <w:p>
            <w:pPr>
              <w:spacing w:line="258"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2836" w:type="dxa"/>
            <w:vAlign w:val="top"/>
          </w:tcPr>
          <w:p>
            <w:pPr>
              <w:spacing w:line="258" w:lineRule="auto"/>
              <w:jc w:val="left"/>
              <w:rPr>
                <w:rFonts w:hint="eastAsia" w:ascii="宋体" w:hAnsi="宋体" w:eastAsia="宋体" w:cs="宋体"/>
                <w:sz w:val="24"/>
                <w:szCs w:val="24"/>
              </w:rPr>
            </w:pPr>
            <w:r>
              <w:rPr>
                <w:rFonts w:hint="eastAsia" w:ascii="宋体" w:hAnsi="宋体" w:eastAsia="宋体" w:cs="宋体"/>
                <w:sz w:val="24"/>
                <w:szCs w:val="24"/>
              </w:rPr>
              <w:t>接线盒、线槽线管</w:t>
            </w:r>
          </w:p>
        </w:tc>
        <w:tc>
          <w:tcPr>
            <w:tcW w:w="4787" w:type="dxa"/>
            <w:vAlign w:val="top"/>
          </w:tcPr>
          <w:p>
            <w:pPr>
              <w:spacing w:line="258" w:lineRule="auto"/>
              <w:rPr>
                <w:rFonts w:hint="eastAsia" w:ascii="宋体" w:hAnsi="宋体" w:eastAsia="宋体" w:cs="宋体"/>
                <w:sz w:val="24"/>
                <w:szCs w:val="24"/>
                <w:lang w:eastAsia="zh-CN"/>
              </w:rPr>
            </w:pPr>
            <w:r>
              <w:rPr>
                <w:rFonts w:hint="eastAsia" w:ascii="宋体" w:hAnsi="宋体" w:eastAsia="宋体" w:cs="宋体"/>
                <w:sz w:val="24"/>
                <w:szCs w:val="24"/>
              </w:rPr>
              <w:t>外形完整，接地良好，盒盖完整无缺，固定牢靠</w:t>
            </w:r>
            <w:r>
              <w:rPr>
                <w:rFonts w:hint="eastAsia" w:ascii="宋体" w:hAnsi="宋体" w:eastAsia="宋体" w:cs="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873" w:type="dxa"/>
            <w:vAlign w:val="top"/>
          </w:tcPr>
          <w:p>
            <w:pPr>
              <w:spacing w:line="258" w:lineRule="auto"/>
              <w:jc w:val="center"/>
              <w:rPr>
                <w:rFonts w:hint="eastAsia" w:ascii="宋体" w:hAnsi="宋体" w:eastAsia="宋体" w:cs="宋体"/>
                <w:sz w:val="24"/>
                <w:szCs w:val="24"/>
              </w:rPr>
            </w:pPr>
          </w:p>
          <w:p>
            <w:pPr>
              <w:spacing w:line="258"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2836" w:type="dxa"/>
            <w:vAlign w:val="top"/>
          </w:tcPr>
          <w:p>
            <w:pPr>
              <w:spacing w:line="258" w:lineRule="auto"/>
              <w:jc w:val="left"/>
              <w:rPr>
                <w:rFonts w:hint="eastAsia" w:ascii="宋体" w:hAnsi="宋体" w:eastAsia="宋体" w:cs="宋体"/>
                <w:sz w:val="24"/>
                <w:szCs w:val="24"/>
              </w:rPr>
            </w:pPr>
          </w:p>
          <w:p>
            <w:pPr>
              <w:spacing w:line="258" w:lineRule="auto"/>
              <w:jc w:val="left"/>
              <w:rPr>
                <w:rFonts w:hint="eastAsia" w:ascii="宋体" w:hAnsi="宋体" w:eastAsia="宋体" w:cs="宋体"/>
                <w:sz w:val="24"/>
                <w:szCs w:val="24"/>
              </w:rPr>
            </w:pPr>
            <w:r>
              <w:rPr>
                <w:rFonts w:hint="eastAsia" w:ascii="宋体" w:hAnsi="宋体" w:eastAsia="宋体" w:cs="宋体"/>
                <w:sz w:val="24"/>
                <w:szCs w:val="24"/>
              </w:rPr>
              <w:t>限速器、安全钳功能试验</w:t>
            </w:r>
          </w:p>
        </w:tc>
        <w:tc>
          <w:tcPr>
            <w:tcW w:w="4787" w:type="dxa"/>
            <w:vAlign w:val="top"/>
          </w:tcPr>
          <w:p>
            <w:pPr>
              <w:spacing w:line="258" w:lineRule="auto"/>
              <w:rPr>
                <w:rFonts w:hint="eastAsia" w:ascii="宋体" w:hAnsi="宋体" w:eastAsia="宋体" w:cs="宋体"/>
                <w:sz w:val="24"/>
                <w:szCs w:val="24"/>
              </w:rPr>
            </w:pPr>
            <w:r>
              <w:rPr>
                <w:rFonts w:hint="eastAsia" w:ascii="宋体" w:hAnsi="宋体" w:eastAsia="宋体" w:cs="宋体"/>
                <w:sz w:val="24"/>
                <w:szCs w:val="24"/>
              </w:rPr>
              <w:t>1.限速器动作值应符合铭牌规定；</w:t>
            </w:r>
          </w:p>
          <w:p>
            <w:pPr>
              <w:spacing w:line="258" w:lineRule="auto"/>
              <w:rPr>
                <w:rFonts w:hint="eastAsia" w:ascii="宋体" w:hAnsi="宋体" w:eastAsia="宋体" w:cs="宋体"/>
                <w:sz w:val="24"/>
                <w:szCs w:val="24"/>
                <w:lang w:eastAsia="zh-CN"/>
              </w:rPr>
            </w:pPr>
            <w:r>
              <w:rPr>
                <w:rFonts w:hint="eastAsia" w:ascii="宋体" w:hAnsi="宋体" w:eastAsia="宋体" w:cs="宋体"/>
                <w:sz w:val="24"/>
                <w:szCs w:val="24"/>
              </w:rPr>
              <w:t>2.安全钳应能刹住轿厢，轿厢明显倾斜和震动，能复位</w:t>
            </w:r>
            <w:r>
              <w:rPr>
                <w:rFonts w:hint="eastAsia" w:ascii="宋体" w:hAnsi="宋体" w:eastAsia="宋体" w:cs="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873" w:type="dxa"/>
            <w:vAlign w:val="top"/>
          </w:tcPr>
          <w:p>
            <w:pPr>
              <w:spacing w:line="258" w:lineRule="auto"/>
              <w:jc w:val="center"/>
              <w:rPr>
                <w:rFonts w:hint="eastAsia" w:ascii="宋体" w:hAnsi="宋体" w:eastAsia="宋体" w:cs="宋体"/>
                <w:sz w:val="24"/>
                <w:szCs w:val="24"/>
              </w:rPr>
            </w:pPr>
          </w:p>
          <w:p>
            <w:pPr>
              <w:spacing w:line="258"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2836" w:type="dxa"/>
            <w:vAlign w:val="top"/>
          </w:tcPr>
          <w:p>
            <w:pPr>
              <w:spacing w:line="258" w:lineRule="auto"/>
              <w:jc w:val="left"/>
              <w:rPr>
                <w:rFonts w:hint="eastAsia" w:ascii="宋体" w:hAnsi="宋体" w:eastAsia="宋体" w:cs="宋体"/>
                <w:sz w:val="24"/>
                <w:szCs w:val="24"/>
              </w:rPr>
            </w:pPr>
          </w:p>
          <w:p>
            <w:pPr>
              <w:spacing w:line="258" w:lineRule="auto"/>
              <w:jc w:val="left"/>
              <w:rPr>
                <w:rFonts w:hint="eastAsia" w:ascii="宋体" w:hAnsi="宋体" w:eastAsia="宋体" w:cs="宋体"/>
                <w:sz w:val="24"/>
                <w:szCs w:val="24"/>
              </w:rPr>
            </w:pPr>
            <w:r>
              <w:rPr>
                <w:rFonts w:hint="eastAsia" w:ascii="宋体" w:hAnsi="宋体" w:eastAsia="宋体" w:cs="宋体"/>
                <w:sz w:val="24"/>
                <w:szCs w:val="24"/>
              </w:rPr>
              <w:t>导轨及紧固件</w:t>
            </w:r>
          </w:p>
        </w:tc>
        <w:tc>
          <w:tcPr>
            <w:tcW w:w="4787" w:type="dxa"/>
            <w:vAlign w:val="top"/>
          </w:tcPr>
          <w:p>
            <w:pPr>
              <w:spacing w:line="258"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导轨上无油垢、无积灰、无锈斑、联接牢固(润滑充足)</w:t>
            </w:r>
            <w:r>
              <w:rPr>
                <w:rFonts w:hint="eastAsia" w:ascii="宋体" w:hAnsi="宋体" w:eastAsia="宋体" w:cs="宋体"/>
                <w:sz w:val="24"/>
                <w:szCs w:val="24"/>
                <w:lang w:eastAsia="zh-CN"/>
              </w:rPr>
              <w:t>；</w:t>
            </w:r>
          </w:p>
          <w:p>
            <w:pPr>
              <w:spacing w:line="258"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导架上的焊缝或埋入处无裂纹松动现象</w:t>
            </w:r>
            <w:r>
              <w:rPr>
                <w:rFonts w:hint="eastAsia" w:ascii="宋体" w:hAnsi="宋体" w:eastAsia="宋体" w:cs="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73" w:type="dxa"/>
            <w:vAlign w:val="top"/>
          </w:tcPr>
          <w:p>
            <w:pPr>
              <w:spacing w:line="258"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2836" w:type="dxa"/>
            <w:vAlign w:val="top"/>
          </w:tcPr>
          <w:p>
            <w:pPr>
              <w:spacing w:line="258" w:lineRule="auto"/>
              <w:jc w:val="left"/>
              <w:rPr>
                <w:rFonts w:hint="eastAsia" w:ascii="宋体" w:hAnsi="宋体" w:eastAsia="宋体" w:cs="宋体"/>
                <w:sz w:val="24"/>
                <w:szCs w:val="24"/>
              </w:rPr>
            </w:pPr>
            <w:r>
              <w:rPr>
                <w:rFonts w:hint="eastAsia" w:ascii="宋体" w:hAnsi="宋体" w:eastAsia="宋体" w:cs="宋体"/>
                <w:sz w:val="24"/>
                <w:szCs w:val="24"/>
              </w:rPr>
              <w:t>对重缓冲距离</w:t>
            </w:r>
          </w:p>
        </w:tc>
        <w:tc>
          <w:tcPr>
            <w:tcW w:w="4787" w:type="dxa"/>
            <w:vAlign w:val="top"/>
          </w:tcPr>
          <w:p>
            <w:pPr>
              <w:spacing w:line="258" w:lineRule="auto"/>
              <w:rPr>
                <w:rFonts w:hint="eastAsia" w:ascii="宋体" w:hAnsi="宋体" w:eastAsia="宋体" w:cs="宋体"/>
                <w:sz w:val="24"/>
                <w:szCs w:val="24"/>
                <w:lang w:eastAsia="zh-CN"/>
              </w:rPr>
            </w:pPr>
            <w:r>
              <w:rPr>
                <w:rFonts w:hint="eastAsia" w:ascii="宋体" w:hAnsi="宋体" w:eastAsia="宋体" w:cs="宋体"/>
                <w:sz w:val="24"/>
                <w:szCs w:val="24"/>
              </w:rPr>
              <w:t>应符合规定尺寸油压式150—400mm,弹簧式300—350mm</w:t>
            </w:r>
            <w:r>
              <w:rPr>
                <w:rFonts w:hint="eastAsia" w:ascii="宋体" w:hAnsi="宋体" w:eastAsia="宋体" w:cs="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873" w:type="dxa"/>
            <w:vAlign w:val="top"/>
          </w:tcPr>
          <w:p>
            <w:pPr>
              <w:spacing w:line="258" w:lineRule="auto"/>
              <w:jc w:val="center"/>
              <w:rPr>
                <w:rFonts w:hint="eastAsia" w:ascii="宋体" w:hAnsi="宋体" w:eastAsia="宋体" w:cs="宋体"/>
                <w:sz w:val="24"/>
                <w:szCs w:val="24"/>
              </w:rPr>
            </w:pPr>
          </w:p>
          <w:p>
            <w:pPr>
              <w:spacing w:line="258"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2836" w:type="dxa"/>
            <w:vAlign w:val="top"/>
          </w:tcPr>
          <w:p>
            <w:pPr>
              <w:spacing w:line="258" w:lineRule="auto"/>
              <w:jc w:val="left"/>
              <w:rPr>
                <w:rFonts w:hint="eastAsia" w:ascii="宋体" w:hAnsi="宋体" w:eastAsia="宋体" w:cs="宋体"/>
                <w:sz w:val="24"/>
                <w:szCs w:val="24"/>
              </w:rPr>
            </w:pPr>
          </w:p>
          <w:p>
            <w:pPr>
              <w:spacing w:line="258" w:lineRule="auto"/>
              <w:jc w:val="left"/>
              <w:rPr>
                <w:rFonts w:hint="eastAsia" w:ascii="宋体" w:hAnsi="宋体" w:eastAsia="宋体" w:cs="宋体"/>
                <w:sz w:val="24"/>
                <w:szCs w:val="24"/>
              </w:rPr>
            </w:pPr>
            <w:r>
              <w:rPr>
                <w:rFonts w:hint="eastAsia" w:ascii="宋体" w:hAnsi="宋体" w:eastAsia="宋体" w:cs="宋体"/>
                <w:sz w:val="24"/>
                <w:szCs w:val="24"/>
              </w:rPr>
              <w:t>缓冲器油质油量及开关</w:t>
            </w:r>
          </w:p>
        </w:tc>
        <w:tc>
          <w:tcPr>
            <w:tcW w:w="4787" w:type="dxa"/>
            <w:vAlign w:val="top"/>
          </w:tcPr>
          <w:p>
            <w:pPr>
              <w:spacing w:line="258" w:lineRule="auto"/>
              <w:rPr>
                <w:rFonts w:hint="eastAsia" w:ascii="宋体" w:hAnsi="宋体" w:eastAsia="宋体" w:cs="宋体"/>
                <w:sz w:val="24"/>
                <w:szCs w:val="24"/>
                <w:lang w:eastAsia="zh-CN"/>
              </w:rPr>
            </w:pPr>
            <w:r>
              <w:rPr>
                <w:rFonts w:hint="eastAsia" w:ascii="宋体" w:hAnsi="宋体" w:eastAsia="宋体" w:cs="宋体"/>
                <w:sz w:val="24"/>
                <w:szCs w:val="24"/>
              </w:rPr>
              <w:t>要求油质好、油量准，开关功能完好，开关必须手动才能复位，复位性能好</w:t>
            </w:r>
            <w:r>
              <w:rPr>
                <w:rFonts w:hint="eastAsia" w:ascii="宋体" w:hAnsi="宋体" w:eastAsia="宋体" w:cs="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873" w:type="dxa"/>
            <w:vAlign w:val="top"/>
          </w:tcPr>
          <w:p>
            <w:pPr>
              <w:spacing w:line="258" w:lineRule="auto"/>
              <w:jc w:val="center"/>
              <w:rPr>
                <w:rFonts w:hint="eastAsia" w:ascii="宋体" w:hAnsi="宋体" w:eastAsia="宋体" w:cs="宋体"/>
                <w:sz w:val="24"/>
                <w:szCs w:val="24"/>
              </w:rPr>
            </w:pPr>
            <w:r>
              <w:rPr>
                <w:rFonts w:hint="eastAsia" w:ascii="宋体" w:hAnsi="宋体" w:eastAsia="宋体" w:cs="宋体"/>
                <w:sz w:val="24"/>
                <w:szCs w:val="24"/>
              </w:rPr>
              <w:t>6</w:t>
            </w:r>
          </w:p>
          <w:p>
            <w:pPr>
              <w:pStyle w:val="2"/>
              <w:rPr>
                <w:rFonts w:hint="eastAsia"/>
              </w:rPr>
            </w:pPr>
          </w:p>
        </w:tc>
        <w:tc>
          <w:tcPr>
            <w:tcW w:w="2836" w:type="dxa"/>
            <w:vAlign w:val="top"/>
          </w:tcPr>
          <w:p>
            <w:pPr>
              <w:spacing w:line="258" w:lineRule="auto"/>
              <w:jc w:val="left"/>
              <w:rPr>
                <w:rFonts w:hint="eastAsia" w:ascii="宋体" w:hAnsi="宋体" w:eastAsia="宋体" w:cs="宋体"/>
                <w:sz w:val="24"/>
                <w:szCs w:val="24"/>
              </w:rPr>
            </w:pPr>
            <w:r>
              <w:rPr>
                <w:rFonts w:hint="eastAsia" w:ascii="宋体" w:hAnsi="宋体" w:eastAsia="宋体" w:cs="宋体"/>
                <w:sz w:val="24"/>
                <w:szCs w:val="24"/>
              </w:rPr>
              <w:t>限速器断绳开关及涨紧装置</w:t>
            </w:r>
          </w:p>
        </w:tc>
        <w:tc>
          <w:tcPr>
            <w:tcW w:w="4787" w:type="dxa"/>
            <w:vAlign w:val="top"/>
          </w:tcPr>
          <w:p>
            <w:pPr>
              <w:spacing w:line="258" w:lineRule="auto"/>
              <w:rPr>
                <w:rFonts w:hint="eastAsia" w:ascii="宋体" w:hAnsi="宋体" w:eastAsia="宋体" w:cs="宋体"/>
                <w:sz w:val="24"/>
                <w:szCs w:val="24"/>
                <w:lang w:eastAsia="zh-CN"/>
              </w:rPr>
            </w:pPr>
            <w:r>
              <w:rPr>
                <w:rFonts w:hint="eastAsia" w:ascii="宋体" w:hAnsi="宋体" w:eastAsia="宋体" w:cs="宋体"/>
                <w:sz w:val="24"/>
                <w:szCs w:val="24"/>
              </w:rPr>
              <w:t>开关完好有效，无断线脱线，离地距离符合规定</w:t>
            </w:r>
            <w:r>
              <w:rPr>
                <w:rFonts w:hint="eastAsia" w:ascii="宋体" w:hAnsi="宋体" w:eastAsia="宋体" w:cs="宋体"/>
                <w:sz w:val="24"/>
                <w:szCs w:val="24"/>
                <w:lang w:eastAsia="zh-CN"/>
              </w:rPr>
              <w:t>。</w:t>
            </w:r>
          </w:p>
        </w:tc>
      </w:tr>
    </w:tbl>
    <w:p>
      <w:pPr>
        <w:spacing w:before="97" w:line="220" w:lineRule="auto"/>
        <w:rPr>
          <w:rFonts w:hint="eastAsia" w:ascii="宋体" w:hAnsi="宋体" w:eastAsia="宋体" w:cs="宋体"/>
          <w:sz w:val="28"/>
          <w:szCs w:val="28"/>
        </w:rPr>
      </w:pPr>
      <w:r>
        <w:rPr>
          <w:rFonts w:hint="eastAsia" w:ascii="宋体" w:hAnsi="宋体" w:eastAsia="宋体" w:cs="宋体"/>
          <w:spacing w:val="14"/>
          <w:sz w:val="28"/>
          <w:szCs w:val="28"/>
        </w:rPr>
        <w:t>其他</w:t>
      </w:r>
    </w:p>
    <w:p>
      <w:pPr>
        <w:spacing w:line="74" w:lineRule="exact"/>
        <w:rPr>
          <w:rFonts w:hint="eastAsia" w:ascii="宋体" w:hAnsi="宋体" w:eastAsia="宋体" w:cs="宋体"/>
          <w:sz w:val="28"/>
          <w:szCs w:val="28"/>
        </w:rPr>
      </w:pPr>
    </w:p>
    <w:tbl>
      <w:tblPr>
        <w:tblStyle w:val="9"/>
        <w:tblW w:w="8510" w:type="dxa"/>
        <w:tblInd w:w="-1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3"/>
        <w:gridCol w:w="2823"/>
        <w:gridCol w:w="48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873" w:type="dxa"/>
            <w:vAlign w:val="top"/>
          </w:tcPr>
          <w:p>
            <w:pPr>
              <w:pStyle w:val="10"/>
              <w:spacing w:before="154" w:line="221" w:lineRule="auto"/>
              <w:ind w:left="205"/>
              <w:rPr>
                <w:rFonts w:hint="eastAsia" w:ascii="宋体" w:hAnsi="宋体" w:eastAsia="宋体" w:cs="宋体"/>
                <w:sz w:val="28"/>
                <w:szCs w:val="28"/>
              </w:rPr>
            </w:pPr>
            <w:r>
              <w:rPr>
                <w:rFonts w:hint="eastAsia" w:ascii="宋体" w:hAnsi="宋体" w:eastAsia="宋体" w:cs="宋体"/>
                <w:spacing w:val="6"/>
                <w:sz w:val="28"/>
                <w:szCs w:val="28"/>
              </w:rPr>
              <w:t>序号</w:t>
            </w:r>
          </w:p>
        </w:tc>
        <w:tc>
          <w:tcPr>
            <w:tcW w:w="2823" w:type="dxa"/>
            <w:vAlign w:val="top"/>
          </w:tcPr>
          <w:p>
            <w:pPr>
              <w:pStyle w:val="10"/>
              <w:spacing w:before="153" w:line="219" w:lineRule="auto"/>
              <w:ind w:left="960"/>
              <w:rPr>
                <w:rFonts w:hint="eastAsia" w:ascii="宋体" w:hAnsi="宋体" w:eastAsia="宋体" w:cs="宋体"/>
                <w:sz w:val="28"/>
                <w:szCs w:val="28"/>
              </w:rPr>
            </w:pPr>
            <w:r>
              <w:rPr>
                <w:rFonts w:hint="eastAsia" w:ascii="宋体" w:hAnsi="宋体" w:eastAsia="宋体" w:cs="宋体"/>
                <w:spacing w:val="2"/>
                <w:sz w:val="28"/>
                <w:szCs w:val="28"/>
              </w:rPr>
              <w:t>维保内容</w:t>
            </w:r>
          </w:p>
        </w:tc>
        <w:tc>
          <w:tcPr>
            <w:tcW w:w="4814" w:type="dxa"/>
            <w:vAlign w:val="top"/>
          </w:tcPr>
          <w:p>
            <w:pPr>
              <w:pStyle w:val="10"/>
              <w:spacing w:before="154" w:line="220" w:lineRule="auto"/>
              <w:ind w:left="2534"/>
              <w:rPr>
                <w:rFonts w:hint="eastAsia" w:ascii="宋体" w:hAnsi="宋体" w:eastAsia="宋体" w:cs="宋体"/>
                <w:sz w:val="28"/>
                <w:szCs w:val="28"/>
              </w:rPr>
            </w:pPr>
            <w:r>
              <w:rPr>
                <w:rFonts w:hint="eastAsia" w:ascii="宋体" w:hAnsi="宋体" w:eastAsia="宋体" w:cs="宋体"/>
                <w:spacing w:val="2"/>
                <w:sz w:val="28"/>
                <w:szCs w:val="28"/>
              </w:rPr>
              <w:t>维保标准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7" w:hRule="atLeast"/>
        </w:trPr>
        <w:tc>
          <w:tcPr>
            <w:tcW w:w="873" w:type="dxa"/>
            <w:vAlign w:val="top"/>
          </w:tcPr>
          <w:p>
            <w:pPr>
              <w:spacing w:line="472" w:lineRule="auto"/>
              <w:rPr>
                <w:rFonts w:hint="eastAsia" w:ascii="宋体" w:hAnsi="宋体" w:eastAsia="宋体" w:cs="宋体"/>
                <w:sz w:val="28"/>
                <w:szCs w:val="28"/>
              </w:rPr>
            </w:pPr>
          </w:p>
          <w:p>
            <w:pPr>
              <w:pStyle w:val="10"/>
              <w:spacing w:before="68" w:line="184" w:lineRule="auto"/>
              <w:ind w:left="354"/>
              <w:rPr>
                <w:rFonts w:hint="eastAsia" w:ascii="宋体" w:hAnsi="宋体" w:eastAsia="宋体" w:cs="宋体"/>
                <w:sz w:val="28"/>
                <w:szCs w:val="28"/>
              </w:rPr>
            </w:pPr>
            <w:r>
              <w:rPr>
                <w:rFonts w:hint="eastAsia" w:ascii="宋体" w:hAnsi="宋体" w:eastAsia="宋体" w:cs="宋体"/>
                <w:sz w:val="28"/>
                <w:szCs w:val="28"/>
              </w:rPr>
              <w:t>1</w:t>
            </w:r>
          </w:p>
        </w:tc>
        <w:tc>
          <w:tcPr>
            <w:tcW w:w="2823" w:type="dxa"/>
            <w:vAlign w:val="top"/>
          </w:tcPr>
          <w:p>
            <w:pPr>
              <w:pStyle w:val="10"/>
              <w:spacing w:before="281" w:line="541" w:lineRule="exact"/>
              <w:ind w:left="31"/>
              <w:rPr>
                <w:rFonts w:hint="eastAsia" w:ascii="宋体" w:hAnsi="宋体" w:eastAsia="宋体" w:cs="宋体"/>
                <w:sz w:val="28"/>
                <w:szCs w:val="28"/>
              </w:rPr>
            </w:pPr>
            <w:r>
              <w:rPr>
                <w:rFonts w:hint="eastAsia" w:ascii="宋体" w:hAnsi="宋体" w:eastAsia="宋体" w:cs="宋体"/>
                <w:sz w:val="28"/>
                <w:szCs w:val="28"/>
              </w:rPr>
              <w:t>限速器、安全钳联动试验(必要时)</w:t>
            </w:r>
          </w:p>
        </w:tc>
        <w:tc>
          <w:tcPr>
            <w:tcW w:w="4814" w:type="dxa"/>
            <w:vAlign w:val="top"/>
          </w:tcPr>
          <w:p>
            <w:pPr>
              <w:pStyle w:val="10"/>
              <w:spacing w:before="110" w:line="219" w:lineRule="auto"/>
              <w:rPr>
                <w:rFonts w:hint="eastAsia" w:ascii="宋体" w:hAnsi="宋体" w:eastAsia="宋体" w:cs="宋体"/>
                <w:sz w:val="28"/>
                <w:szCs w:val="28"/>
                <w:lang w:eastAsia="zh-CN"/>
              </w:rPr>
            </w:pPr>
            <w:r>
              <w:rPr>
                <w:rFonts w:hint="eastAsia" w:ascii="宋体" w:hAnsi="宋体" w:eastAsia="宋体" w:cs="宋体"/>
                <w:sz w:val="28"/>
                <w:szCs w:val="28"/>
              </w:rPr>
              <w:t>动作值符合规定，轿厢无激烈震动，并能将安全</w:t>
            </w:r>
            <w:r>
              <w:rPr>
                <w:rFonts w:hint="eastAsia" w:ascii="宋体" w:hAnsi="宋体" w:eastAsia="宋体" w:cs="宋体"/>
                <w:spacing w:val="-1"/>
                <w:sz w:val="28"/>
                <w:szCs w:val="28"/>
              </w:rPr>
              <w:t>钳顺利复位，</w:t>
            </w:r>
            <w:r>
              <w:rPr>
                <w:rFonts w:hint="eastAsia" w:ascii="宋体" w:hAnsi="宋体" w:eastAsia="宋体" w:cs="宋体"/>
                <w:sz w:val="28"/>
                <w:szCs w:val="28"/>
              </w:rPr>
              <w:t>安全钳开关应先于安全钳动作导轨上楔块拖痕长度符合规</w:t>
            </w:r>
            <w:r>
              <w:rPr>
                <w:rFonts w:hint="eastAsia" w:ascii="宋体" w:hAnsi="宋体" w:eastAsia="宋体" w:cs="宋体"/>
                <w:spacing w:val="-7"/>
                <w:sz w:val="28"/>
                <w:szCs w:val="28"/>
              </w:rPr>
              <w:t>定</w:t>
            </w:r>
            <w:r>
              <w:rPr>
                <w:rFonts w:hint="eastAsia" w:ascii="宋体" w:hAnsi="宋体" w:eastAsia="宋体" w:cs="宋体"/>
                <w:spacing w:val="-7"/>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0" w:hRule="atLeast"/>
        </w:trPr>
        <w:tc>
          <w:tcPr>
            <w:tcW w:w="873" w:type="dxa"/>
            <w:vAlign w:val="top"/>
          </w:tcPr>
          <w:p>
            <w:pPr>
              <w:spacing w:line="261" w:lineRule="auto"/>
              <w:rPr>
                <w:rFonts w:hint="eastAsia" w:ascii="宋体" w:hAnsi="宋体" w:eastAsia="宋体" w:cs="宋体"/>
                <w:sz w:val="28"/>
                <w:szCs w:val="28"/>
              </w:rPr>
            </w:pPr>
          </w:p>
          <w:p>
            <w:pPr>
              <w:spacing w:line="261" w:lineRule="auto"/>
              <w:rPr>
                <w:rFonts w:hint="eastAsia" w:ascii="宋体" w:hAnsi="宋体" w:eastAsia="宋体" w:cs="宋体"/>
                <w:sz w:val="28"/>
                <w:szCs w:val="28"/>
              </w:rPr>
            </w:pPr>
          </w:p>
          <w:p>
            <w:pPr>
              <w:pStyle w:val="10"/>
              <w:spacing w:before="69" w:line="183" w:lineRule="auto"/>
              <w:ind w:firstLine="280" w:firstLineChars="100"/>
              <w:rPr>
                <w:rFonts w:hint="eastAsia" w:ascii="宋体" w:hAnsi="宋体" w:eastAsia="宋体" w:cs="宋体"/>
                <w:sz w:val="28"/>
                <w:szCs w:val="28"/>
              </w:rPr>
            </w:pPr>
            <w:r>
              <w:rPr>
                <w:rFonts w:hint="eastAsia" w:ascii="宋体" w:hAnsi="宋体" w:eastAsia="宋体" w:cs="宋体"/>
                <w:sz w:val="28"/>
                <w:szCs w:val="28"/>
              </w:rPr>
              <w:t>2</w:t>
            </w:r>
          </w:p>
        </w:tc>
        <w:tc>
          <w:tcPr>
            <w:tcW w:w="2823" w:type="dxa"/>
            <w:vAlign w:val="top"/>
          </w:tcPr>
          <w:p>
            <w:pPr>
              <w:spacing w:line="243" w:lineRule="auto"/>
              <w:rPr>
                <w:rFonts w:hint="eastAsia" w:ascii="宋体" w:hAnsi="宋体" w:eastAsia="宋体" w:cs="宋体"/>
                <w:sz w:val="28"/>
                <w:szCs w:val="28"/>
              </w:rPr>
            </w:pPr>
          </w:p>
          <w:p>
            <w:pPr>
              <w:spacing w:line="244" w:lineRule="auto"/>
              <w:rPr>
                <w:rFonts w:hint="eastAsia" w:ascii="宋体" w:hAnsi="宋体" w:eastAsia="宋体" w:cs="宋体"/>
                <w:sz w:val="28"/>
                <w:szCs w:val="28"/>
              </w:rPr>
            </w:pPr>
          </w:p>
          <w:p>
            <w:pPr>
              <w:pStyle w:val="10"/>
              <w:spacing w:before="68" w:line="219" w:lineRule="auto"/>
              <w:rPr>
                <w:rFonts w:hint="eastAsia" w:ascii="宋体" w:hAnsi="宋体" w:eastAsia="宋体" w:cs="宋体"/>
                <w:sz w:val="28"/>
                <w:szCs w:val="28"/>
              </w:rPr>
            </w:pPr>
            <w:r>
              <w:rPr>
                <w:rFonts w:hint="eastAsia" w:ascii="宋体" w:hAnsi="宋体" w:eastAsia="宋体" w:cs="宋体"/>
                <w:spacing w:val="-1"/>
                <w:sz w:val="28"/>
                <w:szCs w:val="28"/>
              </w:rPr>
              <w:t>填写保养记录和周期表</w:t>
            </w:r>
          </w:p>
        </w:tc>
        <w:tc>
          <w:tcPr>
            <w:tcW w:w="4814" w:type="dxa"/>
            <w:vAlign w:val="top"/>
          </w:tcPr>
          <w:p>
            <w:pPr>
              <w:pStyle w:val="10"/>
              <w:spacing w:before="72" w:line="219" w:lineRule="auto"/>
              <w:rPr>
                <w:rFonts w:hint="eastAsia" w:ascii="宋体" w:hAnsi="宋体" w:eastAsia="宋体" w:cs="宋体"/>
                <w:sz w:val="28"/>
                <w:szCs w:val="28"/>
                <w:lang w:eastAsia="zh-CN"/>
              </w:rPr>
            </w:pPr>
            <w:r>
              <w:rPr>
                <w:rFonts w:hint="eastAsia" w:ascii="宋体" w:hAnsi="宋体" w:eastAsia="宋体" w:cs="宋体"/>
                <w:spacing w:val="-2"/>
                <w:sz w:val="28"/>
                <w:szCs w:val="28"/>
              </w:rPr>
              <w:t>(1)</w:t>
            </w:r>
            <w:r>
              <w:rPr>
                <w:rFonts w:hint="eastAsia" w:ascii="宋体" w:hAnsi="宋体" w:eastAsia="宋体" w:cs="宋体"/>
                <w:spacing w:val="13"/>
                <w:sz w:val="28"/>
                <w:szCs w:val="28"/>
              </w:rPr>
              <w:t xml:space="preserve">  </w:t>
            </w:r>
            <w:r>
              <w:rPr>
                <w:rFonts w:hint="eastAsia" w:ascii="宋体" w:hAnsi="宋体" w:eastAsia="宋体" w:cs="宋体"/>
                <w:spacing w:val="-2"/>
                <w:sz w:val="28"/>
                <w:szCs w:val="28"/>
              </w:rPr>
              <w:t>填写记录本和周期表</w:t>
            </w:r>
            <w:r>
              <w:rPr>
                <w:rFonts w:hint="eastAsia" w:ascii="宋体" w:hAnsi="宋体" w:eastAsia="宋体" w:cs="宋体"/>
                <w:spacing w:val="-2"/>
                <w:sz w:val="28"/>
                <w:szCs w:val="28"/>
                <w:lang w:eastAsia="zh-CN"/>
              </w:rPr>
              <w:t>；</w:t>
            </w:r>
          </w:p>
          <w:p>
            <w:pPr>
              <w:pStyle w:val="10"/>
              <w:spacing w:before="222" w:line="219" w:lineRule="auto"/>
              <w:rPr>
                <w:rFonts w:hint="eastAsia" w:ascii="宋体" w:hAnsi="宋体" w:eastAsia="宋体" w:cs="宋体"/>
                <w:sz w:val="28"/>
                <w:szCs w:val="28"/>
              </w:rPr>
            </w:pPr>
            <w:r>
              <w:rPr>
                <w:rFonts w:hint="eastAsia" w:ascii="宋体" w:hAnsi="宋体" w:eastAsia="宋体" w:cs="宋体"/>
                <w:spacing w:val="3"/>
                <w:sz w:val="28"/>
                <w:szCs w:val="28"/>
              </w:rPr>
              <w:t>(2)</w:t>
            </w:r>
            <w:r>
              <w:rPr>
                <w:rFonts w:hint="eastAsia" w:ascii="宋体" w:hAnsi="宋体" w:eastAsia="宋体" w:cs="宋体"/>
                <w:spacing w:val="30"/>
                <w:sz w:val="28"/>
                <w:szCs w:val="28"/>
              </w:rPr>
              <w:t xml:space="preserve">  </w:t>
            </w:r>
            <w:r>
              <w:rPr>
                <w:rFonts w:hint="eastAsia" w:ascii="宋体" w:hAnsi="宋体" w:eastAsia="宋体" w:cs="宋体"/>
                <w:spacing w:val="3"/>
                <w:sz w:val="28"/>
                <w:szCs w:val="28"/>
              </w:rPr>
              <w:t>记录运行数据和时间；</w:t>
            </w:r>
          </w:p>
          <w:p>
            <w:pPr>
              <w:pStyle w:val="10"/>
              <w:spacing w:before="210" w:line="431" w:lineRule="exact"/>
              <w:rPr>
                <w:rFonts w:hint="eastAsia" w:ascii="宋体" w:hAnsi="宋体" w:eastAsia="宋体" w:cs="宋体"/>
                <w:sz w:val="28"/>
                <w:szCs w:val="28"/>
              </w:rPr>
            </w:pPr>
            <w:r>
              <w:rPr>
                <w:rFonts w:hint="eastAsia" w:ascii="宋体" w:hAnsi="宋体" w:eastAsia="宋体" w:cs="宋体"/>
                <w:spacing w:val="3"/>
                <w:position w:val="16"/>
                <w:sz w:val="28"/>
                <w:szCs w:val="28"/>
              </w:rPr>
              <w:t>(3)</w:t>
            </w:r>
            <w:r>
              <w:rPr>
                <w:rFonts w:hint="eastAsia" w:ascii="宋体" w:hAnsi="宋体" w:eastAsia="宋体" w:cs="宋体"/>
                <w:spacing w:val="25"/>
                <w:position w:val="16"/>
                <w:sz w:val="28"/>
                <w:szCs w:val="28"/>
              </w:rPr>
              <w:t xml:space="preserve">  </w:t>
            </w:r>
            <w:r>
              <w:rPr>
                <w:rFonts w:hint="eastAsia" w:ascii="宋体" w:hAnsi="宋体" w:eastAsia="宋体" w:cs="宋体"/>
                <w:spacing w:val="3"/>
                <w:position w:val="16"/>
                <w:sz w:val="28"/>
                <w:szCs w:val="28"/>
              </w:rPr>
              <w:t>末完成保养内容时有否说明；</w:t>
            </w:r>
          </w:p>
          <w:p>
            <w:pPr>
              <w:pStyle w:val="10"/>
              <w:spacing w:line="220" w:lineRule="auto"/>
              <w:rPr>
                <w:rFonts w:hint="eastAsia" w:ascii="宋体" w:hAnsi="宋体" w:eastAsia="宋体" w:cs="宋体"/>
                <w:sz w:val="28"/>
                <w:szCs w:val="28"/>
              </w:rPr>
            </w:pPr>
            <w:r>
              <w:rPr>
                <w:rFonts w:hint="eastAsia" w:ascii="宋体" w:hAnsi="宋体" w:eastAsia="宋体" w:cs="宋体"/>
                <w:spacing w:val="3"/>
                <w:sz w:val="28"/>
                <w:szCs w:val="28"/>
              </w:rPr>
              <w:t>(4)</w:t>
            </w:r>
            <w:r>
              <w:rPr>
                <w:rFonts w:hint="eastAsia" w:ascii="宋体" w:hAnsi="宋体" w:eastAsia="宋体" w:cs="宋体"/>
                <w:spacing w:val="37"/>
                <w:sz w:val="28"/>
                <w:szCs w:val="28"/>
              </w:rPr>
              <w:t xml:space="preserve">  </w:t>
            </w:r>
            <w:r>
              <w:rPr>
                <w:rFonts w:hint="eastAsia" w:ascii="宋体" w:hAnsi="宋体" w:eastAsia="宋体" w:cs="宋体"/>
                <w:spacing w:val="3"/>
                <w:sz w:val="28"/>
                <w:szCs w:val="28"/>
              </w:rPr>
              <w:t>有否签名；</w:t>
            </w:r>
          </w:p>
        </w:tc>
      </w:tr>
    </w:tbl>
    <w:p>
      <w:pPr>
        <w:rPr>
          <w:rFonts w:hint="eastAsia" w:ascii="宋体" w:hAnsi="宋体" w:eastAsia="宋体" w:cs="宋体"/>
          <w:sz w:val="28"/>
          <w:szCs w:val="28"/>
        </w:rPr>
        <w:sectPr>
          <w:pgSz w:w="11900" w:h="16830"/>
          <w:pgMar w:top="1440" w:right="1800" w:bottom="1440" w:left="1800" w:header="0" w:footer="0" w:gutter="0"/>
          <w:cols w:space="720" w:num="1"/>
        </w:sectPr>
      </w:pPr>
    </w:p>
    <w:p>
      <w:pPr>
        <w:spacing w:before="89" w:line="219" w:lineRule="auto"/>
        <w:rPr>
          <w:rFonts w:hint="eastAsia" w:ascii="宋体" w:hAnsi="宋体" w:eastAsia="宋体" w:cs="宋体"/>
          <w:sz w:val="28"/>
          <w:szCs w:val="28"/>
        </w:rPr>
      </w:pPr>
      <w:r>
        <w:rPr>
          <w:rFonts w:hint="eastAsia" w:ascii="宋体" w:hAnsi="宋体" w:eastAsia="宋体" w:cs="宋体"/>
          <w:spacing w:val="-14"/>
          <w:sz w:val="28"/>
          <w:szCs w:val="28"/>
        </w:rPr>
        <w:t>附件</w:t>
      </w:r>
      <w:r>
        <w:rPr>
          <w:rFonts w:hint="eastAsia" w:ascii="宋体" w:hAnsi="宋体" w:eastAsia="宋体" w:cs="宋体"/>
          <w:spacing w:val="-14"/>
          <w:sz w:val="28"/>
          <w:szCs w:val="28"/>
          <w:lang w:val="en-US" w:eastAsia="zh-CN"/>
        </w:rPr>
        <w:t>二</w:t>
      </w:r>
      <w:r>
        <w:rPr>
          <w:rFonts w:hint="eastAsia" w:ascii="宋体" w:hAnsi="宋体" w:eastAsia="宋体" w:cs="宋体"/>
          <w:spacing w:val="-14"/>
          <w:sz w:val="28"/>
          <w:szCs w:val="28"/>
        </w:rPr>
        <w:t>：</w:t>
      </w:r>
    </w:p>
    <w:p>
      <w:pPr>
        <w:spacing w:before="130" w:line="219" w:lineRule="auto"/>
        <w:jc w:val="center"/>
        <w:rPr>
          <w:rFonts w:hint="eastAsia" w:ascii="宋体" w:hAnsi="宋体" w:eastAsia="宋体" w:cs="宋体"/>
          <w:sz w:val="28"/>
          <w:szCs w:val="28"/>
        </w:rPr>
      </w:pPr>
      <w:r>
        <w:rPr>
          <w:rFonts w:hint="eastAsia" w:ascii="宋体" w:hAnsi="宋体" w:eastAsia="宋体" w:cs="宋体"/>
          <w:b/>
          <w:bCs/>
          <w:spacing w:val="-8"/>
          <w:sz w:val="28"/>
          <w:szCs w:val="28"/>
        </w:rPr>
        <w:t>安全作业承诺书</w:t>
      </w:r>
    </w:p>
    <w:p>
      <w:pPr>
        <w:spacing w:line="241" w:lineRule="auto"/>
        <w:rPr>
          <w:rFonts w:hint="eastAsia" w:ascii="宋体" w:hAnsi="宋体" w:eastAsia="宋体" w:cs="宋体"/>
          <w:sz w:val="28"/>
          <w:szCs w:val="28"/>
        </w:rPr>
      </w:pPr>
    </w:p>
    <w:p>
      <w:pPr>
        <w:snapToGrid/>
        <w:spacing w:beforeAutospacing="0" w:afterAutospacing="0" w:line="360" w:lineRule="auto"/>
        <w:ind w:left="0" w:leftChars="0" w:right="0" w:rightChars="0" w:firstLine="482" w:firstLineChars="0"/>
        <w:jc w:val="left"/>
        <w:rPr>
          <w:rFonts w:hint="eastAsia" w:ascii="宋体" w:hAnsi="黑体" w:eastAsia="宋体" w:cs="黑体"/>
          <w:snapToGrid w:val="0"/>
          <w:color w:val="auto"/>
          <w:spacing w:val="-2"/>
          <w:kern w:val="0"/>
          <w:position w:val="17"/>
          <w:sz w:val="24"/>
          <w:szCs w:val="24"/>
          <w:lang w:val="en-US" w:eastAsia="en-US" w:bidi="ar-SA"/>
        </w:rPr>
      </w:pPr>
      <w:r>
        <w:rPr>
          <w:rFonts w:hint="eastAsia" w:ascii="宋体" w:hAnsi="黑体" w:eastAsia="宋体" w:cs="黑体"/>
          <w:snapToGrid w:val="0"/>
          <w:color w:val="auto"/>
          <w:spacing w:val="-2"/>
          <w:kern w:val="0"/>
          <w:position w:val="17"/>
          <w:sz w:val="24"/>
          <w:szCs w:val="24"/>
          <w:lang w:val="en-US" w:eastAsia="en-US" w:bidi="ar-SA"/>
        </w:rPr>
        <w:t>为确保电梯维保作业的安全，我司(乙方)特向甲方做出如下安全作业承诺：</w:t>
      </w:r>
    </w:p>
    <w:p>
      <w:pPr>
        <w:snapToGrid/>
        <w:spacing w:beforeAutospacing="0" w:afterAutospacing="0" w:line="360" w:lineRule="auto"/>
        <w:ind w:left="0" w:leftChars="0" w:right="0" w:rightChars="0" w:firstLine="482" w:firstLineChars="0"/>
        <w:jc w:val="left"/>
        <w:rPr>
          <w:rFonts w:hint="eastAsia" w:ascii="宋体" w:hAnsi="黑体" w:eastAsia="宋体" w:cs="黑体"/>
          <w:snapToGrid w:val="0"/>
          <w:color w:val="auto"/>
          <w:spacing w:val="-2"/>
          <w:kern w:val="0"/>
          <w:position w:val="17"/>
          <w:sz w:val="24"/>
          <w:szCs w:val="24"/>
          <w:lang w:val="en-US" w:eastAsia="en-US" w:bidi="ar-SA"/>
        </w:rPr>
      </w:pPr>
      <w:r>
        <w:rPr>
          <w:rFonts w:hint="eastAsia" w:ascii="宋体" w:hAnsi="黑体" w:eastAsia="宋体" w:cs="黑体"/>
          <w:snapToGrid w:val="0"/>
          <w:color w:val="auto"/>
          <w:spacing w:val="-2"/>
          <w:kern w:val="0"/>
          <w:position w:val="17"/>
          <w:sz w:val="24"/>
          <w:szCs w:val="24"/>
          <w:lang w:val="en-US" w:eastAsia="en-US" w:bidi="ar-SA"/>
        </w:rPr>
        <w:t>一 、驻场服务前认真组织员工学习有关安全作业知识，做好内部员工的安全教育工作，做到文明服务，安全作业。</w:t>
      </w:r>
    </w:p>
    <w:p>
      <w:pPr>
        <w:snapToGrid/>
        <w:spacing w:beforeAutospacing="0" w:afterAutospacing="0" w:line="360" w:lineRule="auto"/>
        <w:ind w:left="0" w:leftChars="0" w:right="0" w:rightChars="0" w:firstLine="482" w:firstLineChars="0"/>
        <w:jc w:val="left"/>
        <w:rPr>
          <w:rFonts w:hint="eastAsia" w:ascii="宋体" w:hAnsi="黑体" w:eastAsia="宋体" w:cs="黑体"/>
          <w:snapToGrid w:val="0"/>
          <w:color w:val="auto"/>
          <w:spacing w:val="-2"/>
          <w:kern w:val="0"/>
          <w:position w:val="17"/>
          <w:sz w:val="24"/>
          <w:szCs w:val="24"/>
          <w:lang w:val="en-US" w:eastAsia="en-US" w:bidi="ar-SA"/>
        </w:rPr>
      </w:pPr>
      <w:r>
        <w:rPr>
          <w:rFonts w:hint="eastAsia" w:ascii="宋体" w:hAnsi="黑体" w:eastAsia="宋体" w:cs="黑体"/>
          <w:snapToGrid w:val="0"/>
          <w:color w:val="auto"/>
          <w:spacing w:val="-2"/>
          <w:kern w:val="0"/>
          <w:position w:val="17"/>
          <w:sz w:val="24"/>
          <w:szCs w:val="24"/>
          <w:lang w:val="en-US" w:eastAsia="en-US" w:bidi="ar-SA"/>
        </w:rPr>
        <w:t>二、 建立健全安全作业制度并严格监督执行，定期对员工进行安全作业要求培训，提交甲方备案。</w:t>
      </w:r>
    </w:p>
    <w:p>
      <w:pPr>
        <w:snapToGrid/>
        <w:spacing w:beforeAutospacing="0" w:afterAutospacing="0" w:line="360" w:lineRule="auto"/>
        <w:ind w:left="0" w:leftChars="0" w:right="0" w:rightChars="0" w:firstLine="482" w:firstLineChars="0"/>
        <w:jc w:val="left"/>
        <w:rPr>
          <w:rFonts w:hint="eastAsia" w:ascii="宋体" w:hAnsi="黑体" w:eastAsia="宋体" w:cs="黑体"/>
          <w:snapToGrid w:val="0"/>
          <w:color w:val="auto"/>
          <w:spacing w:val="-2"/>
          <w:kern w:val="0"/>
          <w:position w:val="17"/>
          <w:sz w:val="24"/>
          <w:szCs w:val="24"/>
          <w:lang w:val="en-US" w:eastAsia="en-US" w:bidi="ar-SA"/>
        </w:rPr>
      </w:pPr>
      <w:r>
        <w:rPr>
          <w:rFonts w:hint="eastAsia" w:ascii="宋体" w:hAnsi="黑体" w:eastAsia="宋体" w:cs="黑体"/>
          <w:snapToGrid w:val="0"/>
          <w:color w:val="auto"/>
          <w:spacing w:val="-2"/>
          <w:kern w:val="0"/>
          <w:position w:val="17"/>
          <w:sz w:val="24"/>
          <w:szCs w:val="24"/>
          <w:lang w:val="en-US" w:eastAsia="en-US" w:bidi="ar-SA"/>
        </w:rPr>
        <w:t>三、 落实作业前及作业过程中的安全评估和监督，认真做好作业过程所有的安全措施，做到“预防为主，安全第一”。</w:t>
      </w:r>
    </w:p>
    <w:p>
      <w:pPr>
        <w:snapToGrid/>
        <w:spacing w:beforeAutospacing="0" w:afterAutospacing="0" w:line="360" w:lineRule="auto"/>
        <w:ind w:left="0" w:leftChars="0" w:right="0" w:rightChars="0" w:firstLine="482" w:firstLineChars="0"/>
        <w:jc w:val="left"/>
        <w:rPr>
          <w:rFonts w:hint="eastAsia" w:ascii="宋体" w:hAnsi="黑体" w:eastAsia="宋体" w:cs="黑体"/>
          <w:snapToGrid w:val="0"/>
          <w:color w:val="auto"/>
          <w:spacing w:val="-2"/>
          <w:kern w:val="0"/>
          <w:position w:val="17"/>
          <w:sz w:val="24"/>
          <w:szCs w:val="24"/>
          <w:lang w:val="en-US" w:eastAsia="en-US" w:bidi="ar-SA"/>
        </w:rPr>
      </w:pPr>
      <w:r>
        <w:rPr>
          <w:rFonts w:hint="eastAsia" w:ascii="宋体" w:hAnsi="黑体" w:eastAsia="宋体" w:cs="黑体"/>
          <w:snapToGrid w:val="0"/>
          <w:color w:val="auto"/>
          <w:spacing w:val="-2"/>
          <w:kern w:val="0"/>
          <w:position w:val="17"/>
          <w:sz w:val="24"/>
          <w:szCs w:val="24"/>
          <w:lang w:val="en-US" w:eastAsia="en-US" w:bidi="ar-SA"/>
        </w:rPr>
        <w:t>四、 高处作业时，严格遵守高处作业相关要求及安全作业规程。</w:t>
      </w:r>
    </w:p>
    <w:p>
      <w:pPr>
        <w:snapToGrid/>
        <w:spacing w:beforeAutospacing="0" w:afterAutospacing="0" w:line="360" w:lineRule="auto"/>
        <w:ind w:left="0" w:leftChars="0" w:right="0" w:rightChars="0" w:firstLine="482" w:firstLineChars="0"/>
        <w:jc w:val="left"/>
        <w:rPr>
          <w:rFonts w:hint="eastAsia" w:ascii="宋体" w:hAnsi="黑体" w:eastAsia="宋体" w:cs="黑体"/>
          <w:snapToGrid w:val="0"/>
          <w:color w:val="auto"/>
          <w:spacing w:val="-2"/>
          <w:kern w:val="0"/>
          <w:position w:val="17"/>
          <w:sz w:val="24"/>
          <w:szCs w:val="24"/>
          <w:lang w:val="en-US" w:eastAsia="en-US" w:bidi="ar-SA"/>
        </w:rPr>
      </w:pPr>
      <w:r>
        <w:rPr>
          <w:rFonts w:hint="eastAsia" w:ascii="宋体" w:hAnsi="黑体" w:eastAsia="宋体" w:cs="黑体"/>
          <w:snapToGrid w:val="0"/>
          <w:color w:val="auto"/>
          <w:spacing w:val="-2"/>
          <w:kern w:val="0"/>
          <w:position w:val="17"/>
          <w:sz w:val="24"/>
          <w:szCs w:val="24"/>
          <w:lang w:val="en-US" w:eastAsia="en-US" w:bidi="ar-SA"/>
        </w:rPr>
        <w:t>五、 在车行通道、马路、停车场及夜间作业时须设置警示隔离带或穿戴交通反光衣。</w:t>
      </w:r>
    </w:p>
    <w:p>
      <w:pPr>
        <w:snapToGrid/>
        <w:spacing w:beforeAutospacing="0" w:afterAutospacing="0" w:line="360" w:lineRule="auto"/>
        <w:ind w:left="0" w:leftChars="0" w:right="0" w:rightChars="0" w:firstLine="482" w:firstLineChars="0"/>
        <w:jc w:val="left"/>
        <w:rPr>
          <w:rFonts w:hint="eastAsia" w:ascii="宋体" w:hAnsi="黑体" w:eastAsia="宋体" w:cs="黑体"/>
          <w:snapToGrid w:val="0"/>
          <w:color w:val="auto"/>
          <w:spacing w:val="-2"/>
          <w:kern w:val="0"/>
          <w:position w:val="17"/>
          <w:sz w:val="24"/>
          <w:szCs w:val="24"/>
          <w:lang w:val="en-US" w:eastAsia="en-US" w:bidi="ar-SA"/>
        </w:rPr>
      </w:pPr>
      <w:r>
        <w:rPr>
          <w:rFonts w:hint="eastAsia" w:ascii="宋体" w:hAnsi="黑体" w:eastAsia="宋体" w:cs="黑体"/>
          <w:snapToGrid w:val="0"/>
          <w:color w:val="auto"/>
          <w:spacing w:val="-2"/>
          <w:kern w:val="0"/>
          <w:position w:val="17"/>
          <w:sz w:val="24"/>
          <w:szCs w:val="24"/>
          <w:lang w:val="en-US" w:eastAsia="en-US" w:bidi="ar-SA"/>
        </w:rPr>
        <w:t>六、 作业过程中出现安全隐患必须马上停止作业，待隐患消除后方继续进行作业。</w:t>
      </w:r>
    </w:p>
    <w:p>
      <w:pPr>
        <w:snapToGrid/>
        <w:spacing w:beforeAutospacing="0" w:afterAutospacing="0" w:line="360" w:lineRule="auto"/>
        <w:ind w:left="0" w:leftChars="0" w:right="0" w:rightChars="0" w:firstLine="482" w:firstLineChars="0"/>
        <w:jc w:val="left"/>
        <w:rPr>
          <w:rFonts w:hint="eastAsia" w:ascii="宋体" w:hAnsi="黑体" w:eastAsia="宋体" w:cs="黑体"/>
          <w:snapToGrid w:val="0"/>
          <w:color w:val="auto"/>
          <w:spacing w:val="-2"/>
          <w:kern w:val="0"/>
          <w:position w:val="17"/>
          <w:sz w:val="24"/>
          <w:szCs w:val="24"/>
          <w:lang w:val="en-US" w:eastAsia="en-US" w:bidi="ar-SA"/>
        </w:rPr>
      </w:pPr>
      <w:r>
        <w:rPr>
          <w:rFonts w:hint="eastAsia" w:ascii="宋体" w:hAnsi="黑体" w:eastAsia="宋体" w:cs="黑体"/>
          <w:snapToGrid w:val="0"/>
          <w:color w:val="auto"/>
          <w:spacing w:val="-2"/>
          <w:kern w:val="0"/>
          <w:position w:val="17"/>
          <w:sz w:val="24"/>
          <w:szCs w:val="24"/>
          <w:lang w:val="en-US" w:eastAsia="en-US" w:bidi="ar-SA"/>
        </w:rPr>
        <w:t>七、 涉及高危的电梯维保作业时，必须实行“工作票”制度和旁站监督管理。</w:t>
      </w:r>
    </w:p>
    <w:p>
      <w:pPr>
        <w:snapToGrid/>
        <w:spacing w:beforeAutospacing="0" w:afterAutospacing="0" w:line="360" w:lineRule="auto"/>
        <w:ind w:left="0" w:leftChars="0" w:right="0" w:rightChars="0" w:firstLine="482" w:firstLineChars="0"/>
        <w:jc w:val="left"/>
        <w:rPr>
          <w:rFonts w:hint="eastAsia" w:ascii="宋体" w:hAnsi="黑体" w:eastAsia="宋体" w:cs="黑体"/>
          <w:snapToGrid w:val="0"/>
          <w:color w:val="auto"/>
          <w:spacing w:val="-2"/>
          <w:kern w:val="0"/>
          <w:position w:val="17"/>
          <w:sz w:val="24"/>
          <w:szCs w:val="24"/>
          <w:lang w:val="en-US" w:eastAsia="en-US" w:bidi="ar-SA"/>
        </w:rPr>
      </w:pPr>
      <w:r>
        <w:rPr>
          <w:rFonts w:hint="eastAsia" w:ascii="宋体" w:hAnsi="黑体" w:eastAsia="宋体" w:cs="黑体"/>
          <w:snapToGrid w:val="0"/>
          <w:color w:val="auto"/>
          <w:spacing w:val="-2"/>
          <w:kern w:val="0"/>
          <w:position w:val="17"/>
          <w:sz w:val="24"/>
          <w:szCs w:val="24"/>
          <w:lang w:val="en-US" w:eastAsia="en-US" w:bidi="ar-SA"/>
        </w:rPr>
        <w:t>八、 由政府相关部门裁定，若因我司(乙方)人员在电梯维保过 程中对电梯的操作处理不当而造成的人身、财产伤亡及损失完全由乙方负全责，甲方不承担任何责任。</w:t>
      </w:r>
    </w:p>
    <w:p>
      <w:pPr>
        <w:snapToGrid/>
        <w:spacing w:beforeAutospacing="0" w:afterAutospacing="0" w:line="360" w:lineRule="auto"/>
        <w:ind w:left="0" w:leftChars="0" w:right="0" w:rightChars="0" w:firstLine="5019" w:firstLineChars="2127"/>
        <w:jc w:val="left"/>
        <w:rPr>
          <w:rFonts w:hint="eastAsia" w:ascii="宋体" w:hAnsi="黑体" w:eastAsia="宋体" w:cs="黑体"/>
          <w:snapToGrid w:val="0"/>
          <w:color w:val="auto"/>
          <w:spacing w:val="-2"/>
          <w:kern w:val="0"/>
          <w:position w:val="17"/>
          <w:sz w:val="24"/>
          <w:szCs w:val="24"/>
          <w:lang w:val="en-US" w:eastAsia="zh-CN" w:bidi="ar-SA"/>
        </w:rPr>
      </w:pPr>
    </w:p>
    <w:p>
      <w:pPr>
        <w:snapToGrid/>
        <w:spacing w:beforeAutospacing="0" w:afterAutospacing="0" w:line="360" w:lineRule="auto"/>
        <w:ind w:left="0" w:leftChars="0" w:right="0" w:rightChars="0" w:firstLine="5019" w:firstLineChars="2127"/>
        <w:jc w:val="left"/>
        <w:rPr>
          <w:rFonts w:hint="eastAsia" w:ascii="宋体" w:hAnsi="黑体" w:eastAsia="宋体" w:cs="黑体"/>
          <w:snapToGrid w:val="0"/>
          <w:color w:val="auto"/>
          <w:spacing w:val="-2"/>
          <w:kern w:val="0"/>
          <w:position w:val="17"/>
          <w:sz w:val="24"/>
          <w:szCs w:val="24"/>
          <w:lang w:val="en-US" w:eastAsia="zh-CN" w:bidi="ar-SA"/>
        </w:rPr>
      </w:pPr>
    </w:p>
    <w:p>
      <w:pPr>
        <w:snapToGrid/>
        <w:spacing w:beforeAutospacing="0" w:afterAutospacing="0" w:line="360" w:lineRule="auto"/>
        <w:ind w:left="0" w:leftChars="0" w:right="0" w:rightChars="0" w:firstLine="5019" w:firstLineChars="2127"/>
        <w:jc w:val="left"/>
        <w:rPr>
          <w:rFonts w:hint="eastAsia" w:ascii="宋体" w:hAnsi="黑体" w:eastAsia="宋体" w:cs="黑体"/>
          <w:snapToGrid w:val="0"/>
          <w:color w:val="auto"/>
          <w:spacing w:val="-2"/>
          <w:kern w:val="0"/>
          <w:position w:val="17"/>
          <w:sz w:val="24"/>
          <w:szCs w:val="24"/>
          <w:lang w:val="en-US" w:eastAsia="zh-CN" w:bidi="ar-SA"/>
        </w:rPr>
      </w:pPr>
      <w:r>
        <w:rPr>
          <w:rFonts w:hint="eastAsia" w:ascii="宋体" w:hAnsi="黑体" w:eastAsia="宋体" w:cs="黑体"/>
          <w:snapToGrid w:val="0"/>
          <w:color w:val="auto"/>
          <w:spacing w:val="-2"/>
          <w:kern w:val="0"/>
          <w:position w:val="17"/>
          <w:sz w:val="24"/>
          <w:szCs w:val="24"/>
          <w:lang w:val="en-US" w:eastAsia="zh-CN" w:bidi="ar-SA"/>
        </w:rPr>
        <w:t>日期：     年    月    日</w:t>
      </w:r>
    </w:p>
    <w:tbl>
      <w:tblPr>
        <w:tblStyle w:val="6"/>
        <w:tblpPr w:leftFromText="180" w:rightFromText="180" w:vertAnchor="text" w:horzAnchor="page" w:tblpX="1960" w:tblpY="721"/>
        <w:tblOverlap w:val="never"/>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9"/>
        <w:gridCol w:w="1881"/>
        <w:gridCol w:w="1964"/>
        <w:gridCol w:w="2441"/>
        <w:gridCol w:w="1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59" w:type="dxa"/>
            <w:tcBorders>
              <w:top w:val="single" w:color="000000" w:sz="4" w:space="0"/>
              <w:left w:val="single" w:color="000000" w:sz="4" w:space="0"/>
              <w:bottom w:val="single" w:color="000000" w:sz="4" w:space="0"/>
              <w:right w:val="single" w:color="000000" w:sz="4" w:space="0"/>
            </w:tcBorders>
            <w:shd w:val="clear" w:color="auto" w:fill="D0D0D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序号</w:t>
            </w:r>
          </w:p>
        </w:tc>
        <w:tc>
          <w:tcPr>
            <w:tcW w:w="1881" w:type="dxa"/>
            <w:tcBorders>
              <w:top w:val="single" w:color="000000" w:sz="4" w:space="0"/>
              <w:left w:val="single" w:color="000000" w:sz="4" w:space="0"/>
              <w:bottom w:val="single" w:color="000000" w:sz="4" w:space="0"/>
              <w:right w:val="single" w:color="000000" w:sz="4" w:space="0"/>
            </w:tcBorders>
            <w:shd w:val="clear" w:color="auto" w:fill="CCCCCC"/>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1"/>
                <w:snapToGrid w:val="0"/>
                <w:color w:val="000000"/>
                <w:lang w:val="en-US" w:eastAsia="zh-CN" w:bidi="ar"/>
              </w:rPr>
              <w:t>考核内容</w:t>
            </w:r>
          </w:p>
        </w:tc>
        <w:tc>
          <w:tcPr>
            <w:tcW w:w="1964" w:type="dxa"/>
            <w:tcBorders>
              <w:top w:val="single" w:color="000000" w:sz="4" w:space="0"/>
              <w:left w:val="single" w:color="000000" w:sz="4" w:space="0"/>
              <w:bottom w:val="single" w:color="000000" w:sz="4" w:space="0"/>
              <w:right w:val="single" w:color="000000" w:sz="4" w:space="0"/>
            </w:tcBorders>
            <w:shd w:val="clear" w:color="auto" w:fill="CCCCCC"/>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1"/>
                <w:snapToGrid w:val="0"/>
                <w:color w:val="000000"/>
                <w:lang w:val="en-US" w:eastAsia="zh-CN" w:bidi="ar"/>
              </w:rPr>
              <w:t>考核分值</w:t>
            </w:r>
          </w:p>
        </w:tc>
        <w:tc>
          <w:tcPr>
            <w:tcW w:w="2441" w:type="dxa"/>
            <w:tcBorders>
              <w:top w:val="single" w:color="000000" w:sz="4" w:space="0"/>
              <w:left w:val="single" w:color="000000" w:sz="4" w:space="0"/>
              <w:bottom w:val="single" w:color="000000" w:sz="4" w:space="0"/>
              <w:right w:val="single" w:color="000000" w:sz="4" w:space="0"/>
            </w:tcBorders>
            <w:shd w:val="clear" w:color="auto" w:fill="CDCDCD"/>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1"/>
                <w:snapToGrid w:val="0"/>
                <w:color w:val="000000"/>
                <w:lang w:val="en-US" w:eastAsia="zh-CN" w:bidi="ar"/>
              </w:rPr>
              <w:t>考核标准</w:t>
            </w:r>
          </w:p>
        </w:tc>
        <w:tc>
          <w:tcPr>
            <w:tcW w:w="1568" w:type="dxa"/>
            <w:tcBorders>
              <w:top w:val="single" w:color="000000" w:sz="4" w:space="0"/>
              <w:left w:val="single" w:color="000000" w:sz="4" w:space="0"/>
              <w:bottom w:val="single" w:color="000000" w:sz="4" w:space="0"/>
              <w:right w:val="single" w:color="000000" w:sz="4" w:space="0"/>
            </w:tcBorders>
            <w:shd w:val="clear" w:color="auto" w:fill="CDCDCD"/>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1"/>
                <w:snapToGrid w:val="0"/>
                <w:color w:val="000000"/>
                <w:lang w:val="en-US" w:eastAsia="zh-CN" w:bidi="ar"/>
              </w:rPr>
              <w:t>得分情况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1</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维保人员签到</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签到每次扣1分，满分5分；</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
                <w:snapToGrid w:val="0"/>
                <w:color w:val="000000"/>
                <w:lang w:val="en-US" w:eastAsia="zh-CN" w:bidi="ar"/>
              </w:rPr>
              <w:t>到场和离场时均应签到</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4"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
                <w:snapToGrid w:val="0"/>
                <w:color w:val="000000"/>
                <w:lang w:val="en-US" w:eastAsia="zh-CN" w:bidi="ar"/>
              </w:rPr>
              <w:t>维保记录完整</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做好维保记录工作，每次扣5分；满分30分；</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
                <w:snapToGrid w:val="0"/>
                <w:color w:val="000000"/>
                <w:lang w:val="en-US" w:eastAsia="zh-CN" w:bidi="ar"/>
              </w:rPr>
              <w:t>查看维保记录本</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3</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急修到场时间(电话通知后约定急修时间内到达现场)</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迟到1分钟内扣1分，1分钟以上扣3分，10分钟以上扣5分；满分10分；</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
                <w:snapToGrid w:val="0"/>
                <w:color w:val="000000"/>
                <w:lang w:val="en-US" w:eastAsia="zh-CN" w:bidi="ar"/>
              </w:rPr>
              <w:t>以甲方通知记录时间为准</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1"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4</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报修到场时间(电话、书面通知后约定报修时间内到达现场)</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迟到5分钟内扣1分，5~10分钟以上扣2分，10分钟以上扣5分；满分10分</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
                <w:snapToGrid w:val="0"/>
                <w:color w:val="000000"/>
                <w:lang w:val="en-US" w:eastAsia="zh-CN" w:bidi="ar"/>
              </w:rPr>
              <w:t>以甲方通知记录时间为准</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2"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5</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
                <w:snapToGrid w:val="0"/>
                <w:color w:val="000000"/>
                <w:lang w:val="en-US" w:eastAsia="zh-CN" w:bidi="ar"/>
              </w:rPr>
              <w:t>维保标准达标情况</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每项不达标扣1分，每月检查项目不低于10项；满分10分；</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由甲方电梯管理专业人员、责任人按照合同约定的标准进行检查。</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
                <w:snapToGrid w:val="0"/>
                <w:color w:val="000000"/>
                <w:lang w:val="en-US" w:eastAsia="zh-CN" w:bidi="ar"/>
              </w:rPr>
              <w:t>客户投诉</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每投诉一次扣5分；满分10分；</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
                <w:snapToGrid w:val="0"/>
                <w:color w:val="000000"/>
                <w:lang w:val="en-US" w:eastAsia="zh-CN" w:bidi="ar"/>
              </w:rPr>
              <w:t>因乙方维保原因造成的有效投诉。</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6</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
                <w:snapToGrid w:val="0"/>
                <w:color w:val="000000"/>
                <w:lang w:val="en-US" w:eastAsia="zh-CN" w:bidi="ar"/>
              </w:rPr>
              <w:t>设置维保警示标识</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4"/>
                <w:szCs w:val="24"/>
                <w:u w:val="none"/>
                <w:lang w:val="en-US" w:eastAsia="zh-CN" w:bidi="ar"/>
              </w:rPr>
              <w:t>每发现一次扣5分，满分15分；</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维保作业时设立警示标示或米取安全防护措施。</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7</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维保工作人员</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
                <w:snapToGrid w:val="0"/>
                <w:color w:val="000000"/>
                <w:lang w:val="en-US" w:eastAsia="zh-CN" w:bidi="ar"/>
              </w:rPr>
              <w:t>每发现一次扣1分，满分10分；</w:t>
            </w:r>
          </w:p>
        </w:tc>
        <w:tc>
          <w:tcPr>
            <w:tcW w:w="2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着工装，戴工牌；维 保时穿戴防护鞋、手套等；言行、礼仪符合甲方管理规范。</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0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合   计：</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snapToGrid/>
        <w:spacing w:beforeAutospacing="0" w:afterAutospacing="0" w:line="360" w:lineRule="auto"/>
        <w:ind w:right="0" w:rightChars="0"/>
        <w:jc w:val="both"/>
        <w:rPr>
          <w:rFonts w:hint="eastAsia" w:ascii="宋体" w:hAnsi="黑体" w:eastAsia="宋体" w:cs="黑体"/>
          <w:snapToGrid w:val="0"/>
          <w:color w:val="auto"/>
          <w:spacing w:val="-2"/>
          <w:kern w:val="0"/>
          <w:position w:val="17"/>
          <w:sz w:val="30"/>
          <w:szCs w:val="30"/>
          <w:lang w:val="en-US" w:eastAsia="en-US" w:bidi="ar-SA"/>
        </w:rPr>
      </w:pPr>
      <w:r>
        <w:rPr>
          <w:rFonts w:hint="eastAsia" w:ascii="宋体" w:hAnsi="黑体" w:eastAsia="宋体" w:cs="黑体"/>
          <w:snapToGrid w:val="0"/>
          <w:color w:val="auto"/>
          <w:spacing w:val="-2"/>
          <w:kern w:val="0"/>
          <w:position w:val="17"/>
          <w:sz w:val="24"/>
          <w:szCs w:val="24"/>
          <w:lang w:val="en-US" w:eastAsia="en-US" w:bidi="ar-SA"/>
        </w:rPr>
        <w:t>附件</w:t>
      </w:r>
      <w:r>
        <w:rPr>
          <w:rFonts w:hint="eastAsia" w:ascii="宋体" w:hAnsi="黑体" w:eastAsia="宋体" w:cs="黑体"/>
          <w:snapToGrid w:val="0"/>
          <w:color w:val="auto"/>
          <w:spacing w:val="-2"/>
          <w:kern w:val="0"/>
          <w:position w:val="17"/>
          <w:sz w:val="24"/>
          <w:szCs w:val="24"/>
          <w:lang w:val="en-US" w:eastAsia="zh-CN" w:bidi="ar-SA"/>
        </w:rPr>
        <w:t>三</w:t>
      </w:r>
      <w:r>
        <w:rPr>
          <w:rFonts w:hint="eastAsia" w:ascii="宋体" w:hAnsi="黑体" w:eastAsia="宋体" w:cs="黑体"/>
          <w:snapToGrid w:val="0"/>
          <w:color w:val="auto"/>
          <w:spacing w:val="-2"/>
          <w:kern w:val="0"/>
          <w:position w:val="17"/>
          <w:sz w:val="24"/>
          <w:szCs w:val="24"/>
          <w:lang w:val="en-US" w:eastAsia="en-US" w:bidi="ar-SA"/>
        </w:rPr>
        <w:t>：</w:t>
      </w:r>
      <w:r>
        <w:rPr>
          <w:rFonts w:hint="eastAsia" w:ascii="宋体" w:hAnsi="黑体" w:eastAsia="宋体" w:cs="黑体"/>
          <w:snapToGrid w:val="0"/>
          <w:color w:val="auto"/>
          <w:spacing w:val="-2"/>
          <w:kern w:val="0"/>
          <w:position w:val="17"/>
          <w:sz w:val="24"/>
          <w:szCs w:val="24"/>
          <w:lang w:val="en-US" w:eastAsia="zh-CN" w:bidi="ar-SA"/>
        </w:rPr>
        <w:t xml:space="preserve">                 </w:t>
      </w:r>
      <w:r>
        <w:rPr>
          <w:rFonts w:hint="eastAsia" w:ascii="宋体" w:hAnsi="黑体" w:eastAsia="宋体" w:cs="黑体"/>
          <w:snapToGrid w:val="0"/>
          <w:color w:val="auto"/>
          <w:spacing w:val="-2"/>
          <w:kern w:val="0"/>
          <w:position w:val="17"/>
          <w:sz w:val="30"/>
          <w:szCs w:val="30"/>
          <w:lang w:val="en-US" w:eastAsia="en-US" w:bidi="ar-SA"/>
        </w:rPr>
        <w:t>电梯维保季度考核标准</w:t>
      </w:r>
    </w:p>
    <w:p>
      <w:pPr>
        <w:snapToGrid/>
        <w:spacing w:beforeAutospacing="0" w:afterAutospacing="0" w:line="360" w:lineRule="auto"/>
        <w:ind w:right="0" w:rightChars="0" w:firstLine="236" w:firstLineChars="100"/>
        <w:jc w:val="left"/>
        <w:rPr>
          <w:rFonts w:hint="default"/>
          <w:lang w:val="en-US" w:eastAsia="zh-CN"/>
        </w:rPr>
      </w:pPr>
      <w:r>
        <w:rPr>
          <w:rFonts w:hint="eastAsia" w:ascii="宋体" w:hAnsi="黑体" w:eastAsia="宋体" w:cs="黑体"/>
          <w:snapToGrid w:val="0"/>
          <w:color w:val="auto"/>
          <w:spacing w:val="-2"/>
          <w:kern w:val="0"/>
          <w:position w:val="17"/>
          <w:sz w:val="24"/>
          <w:szCs w:val="24"/>
          <w:lang w:val="en-US" w:eastAsia="en-US" w:bidi="ar-SA"/>
        </w:rPr>
        <w:t>被考核人(单位)签字</w:t>
      </w:r>
      <w:r>
        <w:rPr>
          <w:rFonts w:hint="eastAsia" w:ascii="宋体" w:hAnsi="黑体" w:eastAsia="宋体" w:cs="黑体"/>
          <w:snapToGrid w:val="0"/>
          <w:color w:val="auto"/>
          <w:spacing w:val="-2"/>
          <w:kern w:val="0"/>
          <w:position w:val="17"/>
          <w:sz w:val="24"/>
          <w:szCs w:val="24"/>
          <w:lang w:val="en-US" w:eastAsia="zh-CN" w:bidi="ar-SA"/>
        </w:rPr>
        <w:t>：</w:t>
      </w:r>
      <w:r>
        <w:rPr>
          <w:rFonts w:hint="eastAsia" w:ascii="宋体" w:hAnsi="黑体" w:eastAsia="宋体" w:cs="黑体"/>
          <w:snapToGrid w:val="0"/>
          <w:color w:val="auto"/>
          <w:spacing w:val="-2"/>
          <w:kern w:val="0"/>
          <w:position w:val="17"/>
          <w:sz w:val="24"/>
          <w:szCs w:val="24"/>
          <w:lang w:val="en-US" w:eastAsia="en-US" w:bidi="ar-SA"/>
        </w:rPr>
        <w:t xml:space="preserve">                    </w:t>
      </w:r>
      <w:r>
        <w:rPr>
          <w:rFonts w:hint="eastAsia" w:ascii="宋体" w:hAnsi="黑体" w:eastAsia="宋体" w:cs="黑体"/>
          <w:snapToGrid w:val="0"/>
          <w:color w:val="auto"/>
          <w:spacing w:val="-2"/>
          <w:kern w:val="0"/>
          <w:position w:val="17"/>
          <w:sz w:val="24"/>
          <w:szCs w:val="24"/>
          <w:lang w:val="en-US" w:eastAsia="zh-CN" w:bidi="ar-SA"/>
        </w:rPr>
        <w:t xml:space="preserve">  </w:t>
      </w:r>
      <w:r>
        <w:rPr>
          <w:rFonts w:hint="eastAsia" w:ascii="宋体" w:hAnsi="黑体" w:eastAsia="宋体" w:cs="黑体"/>
          <w:snapToGrid w:val="0"/>
          <w:color w:val="auto"/>
          <w:spacing w:val="-2"/>
          <w:kern w:val="0"/>
          <w:position w:val="17"/>
          <w:sz w:val="24"/>
          <w:szCs w:val="24"/>
          <w:lang w:val="en-US" w:eastAsia="en-US" w:bidi="ar-SA"/>
        </w:rPr>
        <w:t>考核人</w:t>
      </w:r>
      <w:r>
        <w:rPr>
          <w:rFonts w:hint="eastAsia" w:ascii="宋体" w:hAnsi="黑体" w:eastAsia="宋体" w:cs="黑体"/>
          <w:snapToGrid w:val="0"/>
          <w:color w:val="auto"/>
          <w:spacing w:val="-2"/>
          <w:kern w:val="0"/>
          <w:position w:val="17"/>
          <w:sz w:val="24"/>
          <w:szCs w:val="24"/>
          <w:lang w:val="en-US" w:eastAsia="zh-CN" w:bidi="ar-SA"/>
        </w:rPr>
        <w:t>签字：</w:t>
      </w:r>
    </w:p>
    <w:sectPr>
      <w:pgSz w:w="12240" w:h="15840"/>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A589A1"/>
    <w:multiLevelType w:val="singleLevel"/>
    <w:tmpl w:val="20A589A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FjNDU5ZGUxYzRhZGRmNWJlYzc2NTgzMGYzY2I1ZDkifQ=="/>
  </w:docVars>
  <w:rsids>
    <w:rsidRoot w:val="00000000"/>
    <w:rsid w:val="00140940"/>
    <w:rsid w:val="0147153B"/>
    <w:rsid w:val="042042C5"/>
    <w:rsid w:val="0A2C39C3"/>
    <w:rsid w:val="0D181FDD"/>
    <w:rsid w:val="0DA63A8D"/>
    <w:rsid w:val="0F8E2A2A"/>
    <w:rsid w:val="113849FC"/>
    <w:rsid w:val="133B4C77"/>
    <w:rsid w:val="143E4A1F"/>
    <w:rsid w:val="143F60A1"/>
    <w:rsid w:val="154A73F4"/>
    <w:rsid w:val="1BA84E74"/>
    <w:rsid w:val="1BCA6B98"/>
    <w:rsid w:val="1D0E51AB"/>
    <w:rsid w:val="1D4C36EE"/>
    <w:rsid w:val="1DFB74DD"/>
    <w:rsid w:val="1E733517"/>
    <w:rsid w:val="1EDF6DFF"/>
    <w:rsid w:val="1F7E03C6"/>
    <w:rsid w:val="1F86605A"/>
    <w:rsid w:val="221C0248"/>
    <w:rsid w:val="25956469"/>
    <w:rsid w:val="275C6375"/>
    <w:rsid w:val="28B46C06"/>
    <w:rsid w:val="28FB2506"/>
    <w:rsid w:val="29E4176D"/>
    <w:rsid w:val="2AC05D36"/>
    <w:rsid w:val="2F68699C"/>
    <w:rsid w:val="3071362F"/>
    <w:rsid w:val="320C75F5"/>
    <w:rsid w:val="33EC70EA"/>
    <w:rsid w:val="366421BE"/>
    <w:rsid w:val="371B42F4"/>
    <w:rsid w:val="37F77E79"/>
    <w:rsid w:val="3995038E"/>
    <w:rsid w:val="3BB6283D"/>
    <w:rsid w:val="3D477BF1"/>
    <w:rsid w:val="40A11D0E"/>
    <w:rsid w:val="40A37834"/>
    <w:rsid w:val="419A6E64"/>
    <w:rsid w:val="42186000"/>
    <w:rsid w:val="424741EF"/>
    <w:rsid w:val="42DE4B54"/>
    <w:rsid w:val="455910C9"/>
    <w:rsid w:val="46E75FA1"/>
    <w:rsid w:val="47B22BC7"/>
    <w:rsid w:val="4A4756D4"/>
    <w:rsid w:val="4A7B712C"/>
    <w:rsid w:val="4D942134"/>
    <w:rsid w:val="4EAA4484"/>
    <w:rsid w:val="50196283"/>
    <w:rsid w:val="519F4BB4"/>
    <w:rsid w:val="53776EFD"/>
    <w:rsid w:val="58584F50"/>
    <w:rsid w:val="5887056C"/>
    <w:rsid w:val="58CA4FCF"/>
    <w:rsid w:val="59266DFD"/>
    <w:rsid w:val="5B74028D"/>
    <w:rsid w:val="5D30024A"/>
    <w:rsid w:val="5D972077"/>
    <w:rsid w:val="5F0E45BB"/>
    <w:rsid w:val="61B41449"/>
    <w:rsid w:val="61F07FA8"/>
    <w:rsid w:val="63C45248"/>
    <w:rsid w:val="643A2DCD"/>
    <w:rsid w:val="648A46E4"/>
    <w:rsid w:val="65A417D5"/>
    <w:rsid w:val="670C119E"/>
    <w:rsid w:val="674B65FA"/>
    <w:rsid w:val="67564D51"/>
    <w:rsid w:val="682F3251"/>
    <w:rsid w:val="6B826114"/>
    <w:rsid w:val="6C2216A6"/>
    <w:rsid w:val="6CDA35A6"/>
    <w:rsid w:val="6DFB3F5C"/>
    <w:rsid w:val="6ED44ED9"/>
    <w:rsid w:val="6F413FB5"/>
    <w:rsid w:val="706C7393"/>
    <w:rsid w:val="70891619"/>
    <w:rsid w:val="70E92792"/>
    <w:rsid w:val="72247F25"/>
    <w:rsid w:val="757C43E3"/>
    <w:rsid w:val="766034F6"/>
    <w:rsid w:val="766C1E9B"/>
    <w:rsid w:val="77B91110"/>
    <w:rsid w:val="78232A2D"/>
    <w:rsid w:val="799C4845"/>
    <w:rsid w:val="7FB16B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3">
    <w:name w:val="annotation text"/>
    <w:basedOn w:val="1"/>
    <w:qFormat/>
    <w:uiPriority w:val="0"/>
    <w:pPr>
      <w:jc w:val="left"/>
    </w:pPr>
  </w:style>
  <w:style w:type="paragraph" w:styleId="4">
    <w:name w:val="Body Text"/>
    <w:basedOn w:val="1"/>
    <w:semiHidden/>
    <w:qFormat/>
    <w:uiPriority w:val="0"/>
    <w:rPr>
      <w:rFonts w:ascii="黑体" w:hAnsi="黑体" w:eastAsia="黑体" w:cs="黑体"/>
      <w:sz w:val="71"/>
      <w:szCs w:val="71"/>
      <w:lang w:val="en-US" w:eastAsia="en-US"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黑体" w:hAnsi="黑体" w:eastAsia="黑体" w:cs="黑体"/>
      <w:sz w:val="19"/>
      <w:szCs w:val="19"/>
      <w:lang w:val="en-US" w:eastAsia="en-US" w:bidi="ar-SA"/>
    </w:rPr>
  </w:style>
  <w:style w:type="character" w:customStyle="1" w:styleId="11">
    <w:name w:val="font1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15</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2023-11-14T17:23:00Z</dcterms:created>
  <dc:creator>Chen De Lie</dc:creator>
  <cp:lastModifiedBy>裤兜只有一毛</cp:lastModifiedBy>
  <dcterms:modified xsi:type="dcterms:W3CDTF">2023-11-22T08:02:33Z</dcterms:modified>
  <dc:title>电</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2023-11-15T11:02:50Z</vt:filetime>
  </property>
  <property fmtid="{D5CDD505-2E9C-101B-9397-08002B2CF9AE}" pid="4" name="KSOProductBuildVer">
    <vt:lpwstr>2052-12.1.0.15712</vt:lpwstr>
  </property>
  <property fmtid="{D5CDD505-2E9C-101B-9397-08002B2CF9AE}" pid="5" name="ICV">
    <vt:lpwstr>3CDF0486564E458E974A8DDA01AAF459_13</vt:lpwstr>
  </property>
</Properties>
</file>