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337" w:firstLineChars="1800"/>
        <w:rPr>
          <w:rFonts w:hint="eastAsia" w:ascii="仿宋" w:hAnsi="仿宋" w:eastAsia="仿宋" w:cs="仿宋"/>
          <w:b/>
          <w:color w:val="000000" w:themeColor="text1"/>
          <w:sz w:val="30"/>
          <w:szCs w:val="30"/>
          <w:u w:val="single"/>
          <w14:textFill>
            <w14:solidFill>
              <w14:schemeClr w14:val="tx1"/>
            </w14:solidFill>
          </w14:textFill>
        </w:rPr>
      </w:pPr>
      <w:r>
        <w:rPr>
          <w:rFonts w:hint="eastAsia" w:ascii="仿宋" w:hAnsi="仿宋" w:eastAsia="仿宋" w:cs="仿宋"/>
          <w:b/>
          <w:bCs/>
          <w:color w:val="000000" w:themeColor="text1"/>
          <w:sz w:val="24"/>
          <w:szCs w:val="24"/>
          <w:lang w:val="zh-CN"/>
          <w14:textFill>
            <w14:solidFill>
              <w14:schemeClr w14:val="tx1"/>
            </w14:solidFill>
          </w14:textFill>
        </w:rPr>
        <w:t xml:space="preserve"> </w:t>
      </w:r>
      <w:bookmarkStart w:id="0" w:name="_Toc13133"/>
      <w:bookmarkStart w:id="1" w:name="_Toc16486"/>
      <w:bookmarkStart w:id="2" w:name="_Toc156"/>
      <w:bookmarkStart w:id="3" w:name="_Toc61939305"/>
      <w:bookmarkStart w:id="4" w:name="_Toc22007"/>
      <w:r>
        <w:rPr>
          <w:rFonts w:hint="eastAsia" w:ascii="仿宋" w:hAnsi="仿宋" w:eastAsia="仿宋" w:cs="仿宋"/>
          <w:b/>
          <w:bCs/>
          <w:color w:val="000000" w:themeColor="text1"/>
          <w:sz w:val="24"/>
          <w:szCs w:val="24"/>
          <w:lang w:val="zh-CN"/>
          <w14:textFill>
            <w14:solidFill>
              <w14:schemeClr w14:val="tx1"/>
            </w14:solidFill>
          </w14:textFill>
        </w:rPr>
        <w:t xml:space="preserve"> </w:t>
      </w:r>
      <w:r>
        <w:rPr>
          <w:rFonts w:hint="eastAsia" w:ascii="仿宋" w:hAnsi="仿宋" w:eastAsia="仿宋" w:cs="仿宋"/>
          <w:b/>
          <w:color w:val="000000" w:themeColor="text1"/>
          <w:sz w:val="30"/>
          <w:szCs w:val="30"/>
          <w14:textFill>
            <w14:solidFill>
              <w14:schemeClr w14:val="tx1"/>
            </w14:solidFill>
          </w14:textFill>
        </w:rPr>
        <w:t>合同编号：</w:t>
      </w:r>
      <w:permStart w:id="0" w:edGrp="everyone"/>
      <w:r>
        <w:rPr>
          <w:rFonts w:hint="eastAsia" w:ascii="仿宋" w:hAnsi="仿宋" w:eastAsia="仿宋" w:cs="仿宋"/>
          <w:b/>
          <w:color w:val="000000" w:themeColor="text1"/>
          <w:sz w:val="30"/>
          <w:szCs w:val="30"/>
          <w:u w:val="single"/>
          <w14:textFill>
            <w14:solidFill>
              <w14:schemeClr w14:val="tx1"/>
            </w14:solidFill>
          </w14:textFill>
        </w:rPr>
        <w:t xml:space="preserve">              </w:t>
      </w:r>
    </w:p>
    <w:permEnd w:id="0"/>
    <w:p>
      <w:pPr>
        <w:ind w:firstLine="560"/>
        <w:rPr>
          <w:rFonts w:hint="eastAsia" w:ascii="仿宋" w:hAnsi="仿宋" w:eastAsia="仿宋" w:cs="仿宋"/>
          <w:color w:val="000000" w:themeColor="text1"/>
          <w14:textFill>
            <w14:solidFill>
              <w14:schemeClr w14:val="tx1"/>
            </w14:solidFill>
          </w14:textFill>
        </w:rPr>
      </w:pPr>
    </w:p>
    <w:p>
      <w:pPr>
        <w:ind w:firstLine="560"/>
        <w:rPr>
          <w:rFonts w:hint="eastAsia" w:ascii="仿宋" w:hAnsi="仿宋" w:eastAsia="仿宋" w:cs="仿宋"/>
          <w:color w:val="000000" w:themeColor="text1"/>
          <w14:textFill>
            <w14:solidFill>
              <w14:schemeClr w14:val="tx1"/>
            </w14:solidFill>
          </w14:textFill>
        </w:rPr>
      </w:pPr>
    </w:p>
    <w:p>
      <w:pPr>
        <w:ind w:firstLine="560"/>
        <w:rPr>
          <w:rFonts w:hint="eastAsia" w:ascii="仿宋" w:hAnsi="仿宋" w:eastAsia="仿宋" w:cs="仿宋"/>
          <w:color w:val="000000" w:themeColor="text1"/>
          <w14:textFill>
            <w14:solidFill>
              <w14:schemeClr w14:val="tx1"/>
            </w14:solidFill>
          </w14:textFill>
        </w:rPr>
      </w:pPr>
    </w:p>
    <w:p>
      <w:pPr>
        <w:ind w:firstLine="0" w:firstLineChars="0"/>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b/>
          <w:color w:val="000000" w:themeColor="text1"/>
          <w:sz w:val="72"/>
          <w:szCs w:val="72"/>
          <w14:textFill>
            <w14:solidFill>
              <w14:schemeClr w14:val="tx1"/>
            </w14:solidFill>
          </w14:textFill>
        </w:rPr>
        <w:t>建设工程造价咨询合同</w:t>
      </w:r>
    </w:p>
    <w:p>
      <w:pPr>
        <w:pStyle w:val="4"/>
        <w:ind w:firstLine="560"/>
        <w:rPr>
          <w:rFonts w:hint="eastAsia" w:ascii="仿宋" w:hAnsi="仿宋" w:eastAsia="仿宋" w:cs="仿宋"/>
        </w:rPr>
      </w:pPr>
    </w:p>
    <w:p>
      <w:pPr>
        <w:ind w:firstLine="560"/>
        <w:rPr>
          <w:rFonts w:hint="eastAsia" w:ascii="仿宋" w:hAnsi="仿宋" w:eastAsia="仿宋" w:cs="仿宋"/>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20" w:lineRule="auto"/>
        <w:ind w:left="840" w:leftChars="300" w:right="25" w:rightChars="9" w:firstLine="0" w:firstLineChars="0"/>
        <w:jc w:val="left"/>
        <w:textAlignment w:val="auto"/>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项目名称：</w:t>
      </w:r>
      <w:permStart w:id="1" w:edGrp="everyone"/>
      <w:r>
        <w:rPr>
          <w:rFonts w:hint="eastAsia" w:ascii="仿宋" w:hAnsi="仿宋" w:eastAsia="仿宋" w:cs="仿宋"/>
          <w:color w:val="000000" w:themeColor="text1"/>
          <w:sz w:val="30"/>
          <w:szCs w:val="30"/>
          <w:u w:val="single"/>
          <w14:textFill>
            <w14:solidFill>
              <w14:schemeClr w14:val="tx1"/>
            </w14:solidFill>
          </w14:textFill>
        </w:rPr>
        <w:t xml:space="preserve">                      </w:t>
      </w:r>
      <w:permEnd w:id="1"/>
    </w:p>
    <w:p>
      <w:pPr>
        <w:keepNext w:val="0"/>
        <w:keepLines w:val="0"/>
        <w:pageBreakBefore w:val="0"/>
        <w:widowControl w:val="0"/>
        <w:kinsoku/>
        <w:wordWrap/>
        <w:overflowPunct/>
        <w:topLinePunct w:val="0"/>
        <w:autoSpaceDE/>
        <w:autoSpaceDN/>
        <w:bidi w:val="0"/>
        <w:adjustRightInd/>
        <w:snapToGrid/>
        <w:spacing w:line="720" w:lineRule="auto"/>
        <w:ind w:left="840" w:leftChars="300" w:right="25" w:rightChars="9" w:firstLine="0" w:firstLineChars="0"/>
        <w:jc w:val="left"/>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咨询类别：</w:t>
      </w:r>
      <w:permStart w:id="2" w:edGrp="everyone"/>
      <w:r>
        <w:rPr>
          <w:rFonts w:hint="eastAsia" w:ascii="仿宋" w:hAnsi="仿宋" w:eastAsia="仿宋" w:cs="仿宋"/>
          <w:color w:val="000000" w:themeColor="text1"/>
          <w:sz w:val="30"/>
          <w:szCs w:val="30"/>
          <w:u w:val="single"/>
          <w14:textFill>
            <w14:solidFill>
              <w14:schemeClr w14:val="tx1"/>
            </w14:solidFill>
          </w14:textFill>
        </w:rPr>
        <w:t>工程量清单及控制价编制、施工图预算编制</w:t>
      </w:r>
      <w:permEnd w:id="2"/>
    </w:p>
    <w:p>
      <w:pPr>
        <w:keepNext w:val="0"/>
        <w:keepLines w:val="0"/>
        <w:pageBreakBefore w:val="0"/>
        <w:widowControl w:val="0"/>
        <w:kinsoku/>
        <w:wordWrap/>
        <w:overflowPunct/>
        <w:topLinePunct w:val="0"/>
        <w:autoSpaceDE/>
        <w:autoSpaceDN/>
        <w:bidi w:val="0"/>
        <w:adjustRightInd/>
        <w:snapToGrid/>
        <w:spacing w:line="720" w:lineRule="auto"/>
        <w:ind w:left="840" w:leftChars="300" w:right="25" w:rightChars="9" w:firstLine="0" w:firstLineChars="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委 托 人：</w:t>
      </w:r>
      <w:permStart w:id="3" w:edGrp="everyone"/>
      <w:r>
        <w:rPr>
          <w:rFonts w:hint="eastAsia" w:ascii="仿宋" w:hAnsi="仿宋" w:eastAsia="仿宋" w:cs="仿宋"/>
          <w:color w:val="000000" w:themeColor="text1"/>
          <w:sz w:val="30"/>
          <w:szCs w:val="30"/>
          <w:u w:val="single"/>
          <w14:textFill>
            <w14:solidFill>
              <w14:schemeClr w14:val="tx1"/>
            </w14:solidFill>
          </w14:textFill>
        </w:rPr>
        <w:t xml:space="preserve">                      </w:t>
      </w:r>
      <w:permEnd w:id="3"/>
    </w:p>
    <w:p>
      <w:pPr>
        <w:keepNext w:val="0"/>
        <w:keepLines w:val="0"/>
        <w:pageBreakBefore w:val="0"/>
        <w:widowControl w:val="0"/>
        <w:kinsoku/>
        <w:wordWrap/>
        <w:overflowPunct/>
        <w:topLinePunct w:val="0"/>
        <w:autoSpaceDE/>
        <w:autoSpaceDN/>
        <w:bidi w:val="0"/>
        <w:adjustRightInd/>
        <w:snapToGrid/>
        <w:spacing w:line="720" w:lineRule="auto"/>
        <w:ind w:left="840" w:leftChars="300" w:right="25" w:rightChars="9" w:firstLine="0" w:firstLineChars="0"/>
        <w:textAlignment w:val="auto"/>
        <w:rPr>
          <w:rFonts w:hint="eastAsia" w:ascii="仿宋" w:hAnsi="仿宋" w:eastAsia="仿宋" w:cs="仿宋"/>
          <w:color w:val="000000" w:themeColor="text1"/>
          <w:sz w:val="30"/>
          <w:szCs w:val="30"/>
          <w:u w:val="single"/>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咨 询 人：</w:t>
      </w:r>
      <w:permStart w:id="4" w:edGrp="everyone"/>
      <w:r>
        <w:rPr>
          <w:rFonts w:hint="eastAsia" w:ascii="仿宋" w:hAnsi="仿宋" w:eastAsia="仿宋" w:cs="仿宋"/>
          <w:color w:val="000000" w:themeColor="text1"/>
          <w:sz w:val="30"/>
          <w:szCs w:val="30"/>
          <w:u w:val="single"/>
          <w14:textFill>
            <w14:solidFill>
              <w14:schemeClr w14:val="tx1"/>
            </w14:solidFill>
          </w14:textFill>
        </w:rPr>
        <w:t xml:space="preserve">                      </w:t>
      </w:r>
      <w:permEnd w:id="4"/>
    </w:p>
    <w:p>
      <w:pPr>
        <w:keepNext w:val="0"/>
        <w:keepLines w:val="0"/>
        <w:pageBreakBefore w:val="0"/>
        <w:widowControl w:val="0"/>
        <w:kinsoku/>
        <w:wordWrap/>
        <w:overflowPunct/>
        <w:topLinePunct w:val="0"/>
        <w:autoSpaceDE/>
        <w:autoSpaceDN/>
        <w:bidi w:val="0"/>
        <w:adjustRightInd/>
        <w:snapToGrid/>
        <w:spacing w:line="720" w:lineRule="auto"/>
        <w:ind w:left="840" w:leftChars="300" w:right="25" w:rightChars="9" w:firstLine="0" w:firstLineChars="0"/>
        <w:textAlignment w:val="auto"/>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签订地点：</w:t>
      </w:r>
      <w:r>
        <w:rPr>
          <w:rFonts w:hint="eastAsia" w:ascii="仿宋" w:hAnsi="仿宋" w:eastAsia="仿宋" w:cs="仿宋"/>
          <w:color w:val="000000" w:themeColor="text1"/>
          <w:sz w:val="30"/>
          <w:szCs w:val="30"/>
          <w:u w:val="single"/>
          <w14:textFill>
            <w14:solidFill>
              <w14:schemeClr w14:val="tx1"/>
            </w14:solidFill>
          </w14:textFill>
        </w:rPr>
        <w:t>海南省海</w:t>
      </w:r>
      <w:r>
        <w:rPr>
          <w:rFonts w:hint="eastAsia" w:ascii="仿宋" w:hAnsi="仿宋" w:eastAsia="仿宋" w:cs="仿宋"/>
          <w:color w:val="000000" w:themeColor="text1"/>
          <w:sz w:val="30"/>
          <w:szCs w:val="30"/>
          <w14:textFill>
            <w14:solidFill>
              <w14:schemeClr w14:val="tx1"/>
            </w14:solidFill>
          </w14:textFill>
        </w:rPr>
        <w:t>口市美兰区</w:t>
      </w:r>
    </w:p>
    <w:p>
      <w:pPr>
        <w:keepNext w:val="0"/>
        <w:keepLines w:val="0"/>
        <w:pageBreakBefore w:val="0"/>
        <w:widowControl w:val="0"/>
        <w:kinsoku/>
        <w:wordWrap/>
        <w:overflowPunct/>
        <w:topLinePunct w:val="0"/>
        <w:autoSpaceDE/>
        <w:autoSpaceDN/>
        <w:bidi w:val="0"/>
        <w:adjustRightInd/>
        <w:snapToGrid/>
        <w:spacing w:line="720" w:lineRule="auto"/>
        <w:ind w:left="840" w:leftChars="300" w:right="25" w:rightChars="9" w:firstLine="0" w:firstLineChars="0"/>
        <w:textAlignment w:val="auto"/>
        <w:rPr>
          <w:rFonts w:hint="default" w:ascii="仿宋" w:hAnsi="仿宋" w:eastAsia="仿宋" w:cs="仿宋"/>
          <w:color w:val="000000" w:themeColor="text1"/>
          <w:sz w:val="30"/>
          <w:szCs w:val="30"/>
          <w:lang w:val="en-US" w:eastAsia="zh-CN"/>
          <w14:textFill>
            <w14:solidFill>
              <w14:schemeClr w14:val="tx1"/>
            </w14:solidFill>
          </w14:textFill>
        </w:rPr>
      </w:pPr>
      <w:r>
        <w:rPr>
          <w:rFonts w:hint="eastAsia" w:ascii="仿宋" w:hAnsi="仿宋" w:eastAsia="仿宋" w:cs="仿宋"/>
          <w:color w:val="000000" w:themeColor="text1"/>
          <w:sz w:val="30"/>
          <w:szCs w:val="30"/>
          <w14:textFill>
            <w14:solidFill>
              <w14:schemeClr w14:val="tx1"/>
            </w14:solidFill>
          </w14:textFill>
        </w:rPr>
        <w:t>签订</w:t>
      </w:r>
      <w:r>
        <w:rPr>
          <w:rFonts w:hint="eastAsia" w:ascii="仿宋" w:hAnsi="仿宋" w:eastAsia="仿宋" w:cs="仿宋"/>
          <w:color w:val="000000" w:themeColor="text1"/>
          <w:sz w:val="30"/>
          <w:szCs w:val="30"/>
          <w:lang w:val="en-US" w:eastAsia="zh-CN"/>
          <w14:textFill>
            <w14:solidFill>
              <w14:schemeClr w14:val="tx1"/>
            </w14:solidFill>
          </w14:textFill>
        </w:rPr>
        <w:t>时间</w:t>
      </w:r>
      <w:r>
        <w:rPr>
          <w:rFonts w:hint="eastAsia" w:ascii="仿宋" w:hAnsi="仿宋" w:eastAsia="仿宋" w:cs="仿宋"/>
          <w:color w:val="000000" w:themeColor="text1"/>
          <w:sz w:val="30"/>
          <w:szCs w:val="30"/>
          <w14:textFill>
            <w14:solidFill>
              <w14:schemeClr w14:val="tx1"/>
            </w14:solidFill>
          </w14:textFill>
        </w:rPr>
        <w:t>：</w:t>
      </w:r>
      <w:permStart w:id="5" w:edGrp="everyone"/>
      <w:r>
        <w:rPr>
          <w:rFonts w:hint="eastAsia" w:ascii="仿宋" w:hAnsi="仿宋" w:eastAsia="仿宋" w:cs="仿宋"/>
          <w:color w:val="000000" w:themeColor="text1"/>
          <w:sz w:val="30"/>
          <w:szCs w:val="30"/>
          <w:lang w:val="en-US" w:eastAsia="zh-CN"/>
          <w14:textFill>
            <w14:solidFill>
              <w14:schemeClr w14:val="tx1"/>
            </w14:solidFill>
          </w14:textFill>
        </w:rPr>
        <w:t xml:space="preserve">  </w:t>
      </w:r>
      <w:permEnd w:id="5"/>
      <w:r>
        <w:rPr>
          <w:rFonts w:hint="eastAsia" w:ascii="仿宋" w:hAnsi="仿宋" w:eastAsia="仿宋" w:cs="仿宋"/>
          <w:color w:val="000000" w:themeColor="text1"/>
          <w:sz w:val="30"/>
          <w:szCs w:val="30"/>
          <w:lang w:val="en-US" w:eastAsia="zh-CN"/>
          <w14:textFill>
            <w14:solidFill>
              <w14:schemeClr w14:val="tx1"/>
            </w14:solidFill>
          </w14:textFill>
        </w:rPr>
        <w:t>年</w:t>
      </w:r>
      <w:permStart w:id="6" w:edGrp="everyone"/>
      <w:r>
        <w:rPr>
          <w:rFonts w:hint="eastAsia" w:ascii="仿宋" w:hAnsi="仿宋" w:eastAsia="仿宋" w:cs="仿宋"/>
          <w:color w:val="000000" w:themeColor="text1"/>
          <w:sz w:val="30"/>
          <w:szCs w:val="30"/>
          <w:lang w:val="en-US" w:eastAsia="zh-CN"/>
          <w14:textFill>
            <w14:solidFill>
              <w14:schemeClr w14:val="tx1"/>
            </w14:solidFill>
          </w14:textFill>
        </w:rPr>
        <w:t xml:space="preserve">   </w:t>
      </w:r>
      <w:permEnd w:id="6"/>
      <w:r>
        <w:rPr>
          <w:rFonts w:hint="eastAsia" w:ascii="仿宋" w:hAnsi="仿宋" w:eastAsia="仿宋" w:cs="仿宋"/>
          <w:color w:val="000000" w:themeColor="text1"/>
          <w:sz w:val="30"/>
          <w:szCs w:val="30"/>
          <w:lang w:val="en-US" w:eastAsia="zh-CN"/>
          <w14:textFill>
            <w14:solidFill>
              <w14:schemeClr w14:val="tx1"/>
            </w14:solidFill>
          </w14:textFill>
        </w:rPr>
        <w:t>月</w:t>
      </w:r>
      <w:permStart w:id="7" w:edGrp="everyone"/>
      <w:r>
        <w:rPr>
          <w:rFonts w:hint="eastAsia" w:ascii="仿宋" w:hAnsi="仿宋" w:eastAsia="仿宋" w:cs="仿宋"/>
          <w:color w:val="000000" w:themeColor="text1"/>
          <w:sz w:val="30"/>
          <w:szCs w:val="30"/>
          <w:lang w:val="en-US" w:eastAsia="zh-CN"/>
          <w14:textFill>
            <w14:solidFill>
              <w14:schemeClr w14:val="tx1"/>
            </w14:solidFill>
          </w14:textFill>
        </w:rPr>
        <w:t xml:space="preserve">   </w:t>
      </w:r>
      <w:permEnd w:id="7"/>
      <w:r>
        <w:rPr>
          <w:rFonts w:hint="eastAsia" w:ascii="仿宋" w:hAnsi="仿宋" w:eastAsia="仿宋" w:cs="仿宋"/>
          <w:color w:val="000000" w:themeColor="text1"/>
          <w:sz w:val="30"/>
          <w:szCs w:val="30"/>
          <w:lang w:val="en-US" w:eastAsia="zh-CN"/>
          <w14:textFill>
            <w14:solidFill>
              <w14:schemeClr w14:val="tx1"/>
            </w14:solidFill>
          </w14:textFill>
        </w:rPr>
        <w:t>日</w:t>
      </w:r>
    </w:p>
    <w:p>
      <w:pPr>
        <w:spacing w:line="240" w:lineRule="auto"/>
        <w:ind w:firstLine="0" w:firstLineChars="0"/>
        <w:jc w:val="center"/>
        <w:rPr>
          <w:rFonts w:hint="eastAsia" w:ascii="仿宋" w:hAnsi="仿宋" w:eastAsia="仿宋" w:cs="仿宋"/>
          <w:color w:val="000000" w:themeColor="text1"/>
          <w:sz w:val="30"/>
          <w:szCs w:val="30"/>
          <w:u w:val="single"/>
          <w14:textFill>
            <w14:solidFill>
              <w14:schemeClr w14:val="tx1"/>
            </w14:solidFill>
          </w14:textFill>
        </w:rPr>
      </w:pPr>
    </w:p>
    <w:p>
      <w:pPr>
        <w:pStyle w:val="2"/>
        <w:ind w:firstLine="600"/>
        <w:rPr>
          <w:rFonts w:hint="eastAsia" w:ascii="仿宋" w:hAnsi="仿宋" w:eastAsia="仿宋" w:cs="仿宋"/>
          <w:color w:val="000000" w:themeColor="text1"/>
          <w:sz w:val="30"/>
          <w:szCs w:val="30"/>
          <w:u w:val="single"/>
          <w14:textFill>
            <w14:solidFill>
              <w14:schemeClr w14:val="tx1"/>
            </w14:solidFill>
          </w14:textFill>
        </w:rPr>
      </w:pPr>
    </w:p>
    <w:p>
      <w:pPr>
        <w:spacing w:line="240" w:lineRule="auto"/>
        <w:ind w:firstLine="0" w:firstLineChars="0"/>
        <w:jc w:val="center"/>
        <w:rPr>
          <w:rFonts w:hint="eastAsia" w:ascii="仿宋" w:hAnsi="仿宋" w:eastAsia="仿宋" w:cs="仿宋"/>
          <w:b/>
          <w:bCs/>
          <w:szCs w:val="28"/>
        </w:rPr>
        <w:sectPr>
          <w:headerReference r:id="rId6" w:type="first"/>
          <w:headerReference r:id="rId5" w:type="default"/>
          <w:footerReference r:id="rId7" w:type="default"/>
          <w:pgSz w:w="11906" w:h="16838"/>
          <w:pgMar w:top="1440" w:right="1800" w:bottom="1440" w:left="1800" w:header="851" w:footer="992" w:gutter="0"/>
          <w:pgNumType w:start="1"/>
          <w:cols w:space="720" w:num="1"/>
          <w:titlePg/>
          <w:docGrid w:linePitch="312" w:charSpace="0"/>
        </w:sectPr>
      </w:pPr>
    </w:p>
    <w:p>
      <w:pPr>
        <w:spacing w:line="240" w:lineRule="auto"/>
        <w:ind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目录</w:t>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r>
        <w:fldChar w:fldCharType="begin"/>
      </w:r>
      <w:r>
        <w:instrText xml:space="preserve"> HYPERLINK \l "_Toc8204" </w:instrText>
      </w:r>
      <w:r>
        <w:fldChar w:fldCharType="separate"/>
      </w:r>
      <w:r>
        <w:rPr>
          <w:rFonts w:hint="eastAsia" w:ascii="仿宋" w:hAnsi="仿宋" w:eastAsia="仿宋" w:cs="仿宋"/>
          <w:bCs/>
          <w:kern w:val="44"/>
          <w:sz w:val="28"/>
          <w:szCs w:val="28"/>
        </w:rPr>
        <w:t>第一部分　协议书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_Toc8204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"_Toc17748" </w:instrText>
      </w:r>
      <w:r>
        <w:fldChar w:fldCharType="separate"/>
      </w:r>
      <w:r>
        <w:rPr>
          <w:rFonts w:hint="eastAsia" w:ascii="仿宋" w:hAnsi="仿宋" w:eastAsia="仿宋" w:cs="仿宋"/>
          <w:bCs/>
          <w:sz w:val="28"/>
          <w:szCs w:val="28"/>
        </w:rPr>
        <w:t>一、工程概况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_Toc17748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"_Toc5934" </w:instrText>
      </w:r>
      <w:r>
        <w:fldChar w:fldCharType="separate"/>
      </w:r>
      <w:r>
        <w:rPr>
          <w:rFonts w:hint="eastAsia" w:ascii="仿宋" w:hAnsi="仿宋" w:eastAsia="仿宋" w:cs="仿宋"/>
          <w:bCs/>
          <w:kern w:val="0"/>
          <w:sz w:val="28"/>
          <w:szCs w:val="28"/>
        </w:rPr>
        <w:t>二、服务范围及工作内容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_Toc5934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"_Toc9341" </w:instrText>
      </w:r>
      <w:r>
        <w:fldChar w:fldCharType="separate"/>
      </w:r>
      <w:r>
        <w:rPr>
          <w:rFonts w:hint="eastAsia" w:ascii="仿宋" w:hAnsi="仿宋" w:eastAsia="仿宋" w:cs="仿宋"/>
          <w:bCs/>
          <w:sz w:val="28"/>
          <w:szCs w:val="28"/>
        </w:rPr>
        <w:t>三、服务期限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_Toc9341 \h </w:instrText>
      </w:r>
      <w:r>
        <w:rPr>
          <w:rFonts w:hint="eastAsia" w:ascii="仿宋" w:hAnsi="仿宋" w:eastAsia="仿宋" w:cs="仿宋"/>
          <w:sz w:val="28"/>
          <w:szCs w:val="28"/>
        </w:rPr>
        <w:fldChar w:fldCharType="separate"/>
      </w:r>
      <w:r>
        <w:rPr>
          <w:rFonts w:hint="eastAsia" w:ascii="仿宋" w:hAnsi="仿宋" w:eastAsia="仿宋" w:cs="仿宋"/>
          <w:sz w:val="28"/>
          <w:szCs w:val="28"/>
        </w:rPr>
        <w:t>33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"_Toc7619" </w:instrText>
      </w:r>
      <w:r>
        <w:fldChar w:fldCharType="separate"/>
      </w:r>
      <w:r>
        <w:rPr>
          <w:rFonts w:hint="eastAsia" w:ascii="仿宋" w:hAnsi="仿宋" w:eastAsia="仿宋" w:cs="仿宋"/>
          <w:bCs/>
          <w:kern w:val="0"/>
          <w:sz w:val="28"/>
          <w:szCs w:val="28"/>
        </w:rPr>
        <w:t>四、质量标准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_Toc7619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"_Toc18635" </w:instrText>
      </w:r>
      <w:r>
        <w:fldChar w:fldCharType="separate"/>
      </w:r>
      <w:r>
        <w:rPr>
          <w:rFonts w:hint="eastAsia" w:ascii="仿宋" w:hAnsi="仿宋" w:eastAsia="仿宋" w:cs="仿宋"/>
          <w:bCs/>
          <w:kern w:val="0"/>
          <w:sz w:val="28"/>
          <w:szCs w:val="28"/>
        </w:rPr>
        <w:t>五、酬金或计取方式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_Toc18635 \h </w:instrText>
      </w:r>
      <w:r>
        <w:rPr>
          <w:rFonts w:hint="eastAsia" w:ascii="仿宋" w:hAnsi="仿宋" w:eastAsia="仿宋" w:cs="仿宋"/>
          <w:sz w:val="28"/>
          <w:szCs w:val="28"/>
        </w:rPr>
        <w:fldChar w:fldCharType="separate"/>
      </w:r>
      <w:r>
        <w:rPr>
          <w:rFonts w:hint="eastAsia" w:ascii="仿宋" w:hAnsi="仿宋" w:eastAsia="仿宋" w:cs="仿宋"/>
          <w:sz w:val="28"/>
          <w:szCs w:val="28"/>
        </w:rPr>
        <w:t>44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"_Toc15145" </w:instrText>
      </w:r>
      <w:r>
        <w:fldChar w:fldCharType="separate"/>
      </w:r>
      <w:r>
        <w:rPr>
          <w:rFonts w:hint="eastAsia" w:ascii="仿宋" w:hAnsi="仿宋" w:eastAsia="仿宋" w:cs="仿宋"/>
          <w:bCs/>
          <w:kern w:val="0"/>
          <w:sz w:val="28"/>
          <w:szCs w:val="28"/>
        </w:rPr>
        <w:t>六、合同文件的构成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_Toc15145 \h </w:instrText>
      </w:r>
      <w:r>
        <w:rPr>
          <w:rFonts w:hint="eastAsia" w:ascii="仿宋" w:hAnsi="仿宋" w:eastAsia="仿宋" w:cs="仿宋"/>
          <w:sz w:val="28"/>
          <w:szCs w:val="28"/>
        </w:rPr>
        <w:fldChar w:fldCharType="separate"/>
      </w:r>
      <w:r>
        <w:rPr>
          <w:rFonts w:hint="eastAsia" w:ascii="仿宋" w:hAnsi="仿宋" w:eastAsia="仿宋" w:cs="仿宋"/>
          <w:sz w:val="28"/>
          <w:szCs w:val="28"/>
        </w:rPr>
        <w:t>55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"_Toc226" </w:instrText>
      </w:r>
      <w:r>
        <w:fldChar w:fldCharType="separate"/>
      </w:r>
      <w:r>
        <w:rPr>
          <w:rFonts w:hint="eastAsia" w:ascii="仿宋" w:hAnsi="仿宋" w:eastAsia="仿宋" w:cs="仿宋"/>
          <w:bCs/>
          <w:sz w:val="28"/>
          <w:szCs w:val="28"/>
        </w:rPr>
        <w:t>七、词语定义</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_Toc226 \h </w:instrText>
      </w:r>
      <w:r>
        <w:rPr>
          <w:rFonts w:hint="eastAsia" w:ascii="仿宋" w:hAnsi="仿宋" w:eastAsia="仿宋" w:cs="仿宋"/>
          <w:sz w:val="28"/>
          <w:szCs w:val="28"/>
        </w:rPr>
        <w:fldChar w:fldCharType="separate"/>
      </w:r>
      <w:r>
        <w:rPr>
          <w:rFonts w:hint="eastAsia" w:ascii="仿宋" w:hAnsi="仿宋" w:eastAsia="仿宋" w:cs="仿宋"/>
          <w:sz w:val="28"/>
          <w:szCs w:val="28"/>
        </w:rPr>
        <w:t>65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"_Toc13226" </w:instrText>
      </w:r>
      <w:r>
        <w:fldChar w:fldCharType="separate"/>
      </w:r>
      <w:r>
        <w:rPr>
          <w:rFonts w:hint="eastAsia" w:ascii="仿宋" w:hAnsi="仿宋" w:eastAsia="仿宋" w:cs="仿宋"/>
          <w:bCs/>
          <w:sz w:val="28"/>
          <w:szCs w:val="28"/>
        </w:rPr>
        <w:t>八、合同订立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_Toc13226 \h </w:instrText>
      </w:r>
      <w:r>
        <w:rPr>
          <w:rFonts w:hint="eastAsia" w:ascii="仿宋" w:hAnsi="仿宋" w:eastAsia="仿宋" w:cs="仿宋"/>
          <w:sz w:val="28"/>
          <w:szCs w:val="28"/>
        </w:rPr>
        <w:fldChar w:fldCharType="separate"/>
      </w:r>
      <w:r>
        <w:rPr>
          <w:rFonts w:hint="eastAsia" w:ascii="仿宋" w:hAnsi="仿宋" w:eastAsia="仿宋" w:cs="仿宋"/>
          <w:sz w:val="28"/>
          <w:szCs w:val="28"/>
        </w:rPr>
        <w:t>65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"_Toc16423" </w:instrText>
      </w:r>
      <w:r>
        <w:fldChar w:fldCharType="separate"/>
      </w:r>
      <w:r>
        <w:rPr>
          <w:rFonts w:hint="eastAsia" w:ascii="仿宋" w:hAnsi="仿宋" w:eastAsia="仿宋" w:cs="仿宋"/>
          <w:bCs/>
          <w:kern w:val="0"/>
          <w:sz w:val="28"/>
          <w:szCs w:val="28"/>
        </w:rPr>
        <w:t>九、合同生效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_Toc16423 \h </w:instrText>
      </w:r>
      <w:r>
        <w:rPr>
          <w:rFonts w:hint="eastAsia" w:ascii="仿宋" w:hAnsi="仿宋" w:eastAsia="仿宋" w:cs="仿宋"/>
          <w:sz w:val="28"/>
          <w:szCs w:val="28"/>
        </w:rPr>
        <w:fldChar w:fldCharType="separate"/>
      </w:r>
      <w:r>
        <w:rPr>
          <w:rFonts w:hint="eastAsia" w:ascii="仿宋" w:hAnsi="仿宋" w:eastAsia="仿宋" w:cs="仿宋"/>
          <w:sz w:val="28"/>
          <w:szCs w:val="28"/>
        </w:rPr>
        <w:t>66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"_Toc23079" </w:instrText>
      </w:r>
      <w:r>
        <w:fldChar w:fldCharType="separate"/>
      </w:r>
      <w:r>
        <w:rPr>
          <w:rFonts w:hint="eastAsia" w:ascii="仿宋" w:hAnsi="仿宋" w:eastAsia="仿宋" w:cs="仿宋"/>
          <w:bCs/>
          <w:kern w:val="0"/>
          <w:sz w:val="28"/>
          <w:szCs w:val="28"/>
        </w:rPr>
        <w:t>十、合同份数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_Toc23079 \h </w:instrText>
      </w:r>
      <w:r>
        <w:rPr>
          <w:rFonts w:hint="eastAsia" w:ascii="仿宋" w:hAnsi="仿宋" w:eastAsia="仿宋" w:cs="仿宋"/>
          <w:sz w:val="28"/>
          <w:szCs w:val="28"/>
        </w:rPr>
        <w:fldChar w:fldCharType="separate"/>
      </w:r>
      <w:r>
        <w:rPr>
          <w:rFonts w:hint="eastAsia" w:ascii="仿宋" w:hAnsi="仿宋" w:eastAsia="仿宋" w:cs="仿宋"/>
          <w:sz w:val="28"/>
          <w:szCs w:val="28"/>
        </w:rPr>
        <w:t>66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"_Toc1006" </w:instrText>
      </w:r>
      <w:r>
        <w:fldChar w:fldCharType="separate"/>
      </w:r>
      <w:r>
        <w:rPr>
          <w:rFonts w:hint="eastAsia" w:ascii="仿宋" w:hAnsi="仿宋" w:eastAsia="仿宋" w:cs="仿宋"/>
          <w:bCs/>
          <w:kern w:val="0"/>
          <w:sz w:val="28"/>
          <w:szCs w:val="28"/>
        </w:rPr>
        <w:t>十一、承诺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_Toc1006 \h </w:instrText>
      </w:r>
      <w:r>
        <w:rPr>
          <w:rFonts w:hint="eastAsia" w:ascii="仿宋" w:hAnsi="仿宋" w:eastAsia="仿宋" w:cs="仿宋"/>
          <w:sz w:val="28"/>
          <w:szCs w:val="28"/>
        </w:rPr>
        <w:fldChar w:fldCharType="separate"/>
      </w:r>
      <w:r>
        <w:rPr>
          <w:rFonts w:hint="eastAsia" w:ascii="仿宋" w:hAnsi="仿宋" w:eastAsia="仿宋" w:cs="仿宋"/>
          <w:sz w:val="28"/>
          <w:szCs w:val="28"/>
        </w:rPr>
        <w:t>66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"_Toc15537" </w:instrText>
      </w:r>
      <w:r>
        <w:fldChar w:fldCharType="separate"/>
      </w:r>
      <w:r>
        <w:rPr>
          <w:rFonts w:hint="eastAsia" w:ascii="仿宋" w:hAnsi="仿宋" w:eastAsia="仿宋" w:cs="仿宋"/>
          <w:bCs/>
          <w:kern w:val="0"/>
          <w:sz w:val="28"/>
          <w:szCs w:val="28"/>
        </w:rPr>
        <w:t>十二、通知与送达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_Toc15537 \h </w:instrText>
      </w:r>
      <w:r>
        <w:rPr>
          <w:rFonts w:hint="eastAsia" w:ascii="仿宋" w:hAnsi="仿宋" w:eastAsia="仿宋" w:cs="仿宋"/>
          <w:sz w:val="28"/>
          <w:szCs w:val="28"/>
        </w:rPr>
        <w:fldChar w:fldCharType="separate"/>
      </w:r>
      <w:r>
        <w:rPr>
          <w:rFonts w:hint="eastAsia" w:ascii="仿宋" w:hAnsi="仿宋" w:eastAsia="仿宋" w:cs="仿宋"/>
          <w:sz w:val="28"/>
          <w:szCs w:val="28"/>
        </w:rPr>
        <w:t>76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28"/>
          <w:szCs w:val="28"/>
        </w:rPr>
      </w:pPr>
      <w:r>
        <w:fldChar w:fldCharType="begin"/>
      </w:r>
      <w:r>
        <w:instrText xml:space="preserve"> HYPERLINK \l "_Toc22485" </w:instrText>
      </w:r>
      <w:r>
        <w:fldChar w:fldCharType="separate"/>
      </w:r>
      <w:r>
        <w:rPr>
          <w:rFonts w:hint="eastAsia" w:ascii="仿宋" w:hAnsi="仿宋" w:eastAsia="仿宋" w:cs="仿宋"/>
          <w:bCs/>
          <w:kern w:val="44"/>
          <w:sz w:val="28"/>
          <w:szCs w:val="28"/>
        </w:rPr>
        <w:t>第二部分　通用条件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_Toc22485 \h </w:instrText>
      </w:r>
      <w:r>
        <w:rPr>
          <w:rFonts w:hint="eastAsia" w:ascii="仿宋" w:hAnsi="仿宋" w:eastAsia="仿宋" w:cs="仿宋"/>
          <w:sz w:val="28"/>
          <w:szCs w:val="28"/>
        </w:rPr>
        <w:fldChar w:fldCharType="separate"/>
      </w:r>
      <w:r>
        <w:rPr>
          <w:rFonts w:hint="eastAsia" w:ascii="仿宋" w:hAnsi="仿宋" w:eastAsia="仿宋" w:cs="仿宋"/>
          <w:sz w:val="28"/>
          <w:szCs w:val="28"/>
        </w:rPr>
        <w:t>99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"_Toc16144" </w:instrText>
      </w:r>
      <w:r>
        <w:fldChar w:fldCharType="separate"/>
      </w:r>
      <w:r>
        <w:rPr>
          <w:rFonts w:hint="eastAsia" w:ascii="仿宋" w:hAnsi="仿宋" w:eastAsia="仿宋" w:cs="仿宋"/>
          <w:bCs/>
          <w:sz w:val="28"/>
          <w:szCs w:val="28"/>
        </w:rPr>
        <w:t>1.词语定义、语言、解释顺序与适用法律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_Toc16144 \h </w:instrText>
      </w:r>
      <w:r>
        <w:rPr>
          <w:rFonts w:hint="eastAsia" w:ascii="仿宋" w:hAnsi="仿宋" w:eastAsia="仿宋" w:cs="仿宋"/>
          <w:sz w:val="28"/>
          <w:szCs w:val="28"/>
        </w:rPr>
        <w:fldChar w:fldCharType="separate"/>
      </w:r>
      <w:r>
        <w:rPr>
          <w:rFonts w:hint="eastAsia" w:ascii="仿宋" w:hAnsi="仿宋" w:eastAsia="仿宋" w:cs="仿宋"/>
          <w:sz w:val="28"/>
          <w:szCs w:val="28"/>
        </w:rPr>
        <w:t>99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"_Toc1176" </w:instrText>
      </w:r>
      <w:r>
        <w:fldChar w:fldCharType="separate"/>
      </w:r>
      <w:r>
        <w:rPr>
          <w:rFonts w:hint="eastAsia" w:ascii="仿宋" w:hAnsi="仿宋" w:eastAsia="仿宋" w:cs="仿宋"/>
          <w:bCs/>
          <w:sz w:val="28"/>
          <w:szCs w:val="28"/>
        </w:rPr>
        <w:t>2.委托人的义务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_Toc1176 \h </w:instrText>
      </w:r>
      <w:r>
        <w:rPr>
          <w:rFonts w:hint="eastAsia" w:ascii="仿宋" w:hAnsi="仿宋" w:eastAsia="仿宋" w:cs="仿宋"/>
          <w:sz w:val="28"/>
          <w:szCs w:val="28"/>
        </w:rPr>
        <w:fldChar w:fldCharType="separate"/>
      </w:r>
      <w:r>
        <w:rPr>
          <w:rFonts w:hint="eastAsia" w:ascii="仿宋" w:hAnsi="仿宋" w:eastAsia="仿宋" w:cs="仿宋"/>
          <w:sz w:val="28"/>
          <w:szCs w:val="28"/>
        </w:rPr>
        <w:t>1111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"_Toc4806" </w:instrText>
      </w:r>
      <w:r>
        <w:fldChar w:fldCharType="separate"/>
      </w:r>
      <w:r>
        <w:rPr>
          <w:rFonts w:hint="eastAsia" w:ascii="仿宋" w:hAnsi="仿宋" w:eastAsia="仿宋" w:cs="仿宋"/>
          <w:bCs/>
          <w:sz w:val="28"/>
          <w:szCs w:val="28"/>
        </w:rPr>
        <w:t>3.咨询人的义务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_Toc4806 \h </w:instrText>
      </w:r>
      <w:r>
        <w:rPr>
          <w:rFonts w:hint="eastAsia" w:ascii="仿宋" w:hAnsi="仿宋" w:eastAsia="仿宋" w:cs="仿宋"/>
          <w:sz w:val="28"/>
          <w:szCs w:val="28"/>
        </w:rPr>
        <w:fldChar w:fldCharType="separate"/>
      </w:r>
      <w:r>
        <w:rPr>
          <w:rFonts w:hint="eastAsia" w:ascii="仿宋" w:hAnsi="仿宋" w:eastAsia="仿宋" w:cs="仿宋"/>
          <w:sz w:val="28"/>
          <w:szCs w:val="28"/>
        </w:rPr>
        <w:t>1212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"_Toc6815" </w:instrText>
      </w:r>
      <w:r>
        <w:fldChar w:fldCharType="separate"/>
      </w:r>
      <w:r>
        <w:rPr>
          <w:rFonts w:hint="eastAsia" w:ascii="仿宋" w:hAnsi="仿宋" w:eastAsia="仿宋" w:cs="仿宋"/>
          <w:bCs/>
          <w:sz w:val="28"/>
          <w:szCs w:val="28"/>
        </w:rPr>
        <w:t>4.违约责任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_Toc6815 \h </w:instrText>
      </w:r>
      <w:r>
        <w:rPr>
          <w:rFonts w:hint="eastAsia" w:ascii="仿宋" w:hAnsi="仿宋" w:eastAsia="仿宋" w:cs="仿宋"/>
          <w:sz w:val="28"/>
          <w:szCs w:val="28"/>
        </w:rPr>
        <w:fldChar w:fldCharType="separate"/>
      </w:r>
      <w:r>
        <w:rPr>
          <w:rFonts w:hint="eastAsia" w:ascii="仿宋" w:hAnsi="仿宋" w:eastAsia="仿宋" w:cs="仿宋"/>
          <w:sz w:val="28"/>
          <w:szCs w:val="28"/>
        </w:rPr>
        <w:t>1414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5.支付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1515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"_Toc24084" </w:instrText>
      </w:r>
      <w:r>
        <w:fldChar w:fldCharType="separate"/>
      </w:r>
      <w:r>
        <w:rPr>
          <w:rFonts w:hint="eastAsia" w:ascii="仿宋" w:hAnsi="仿宋" w:eastAsia="仿宋" w:cs="仿宋"/>
          <w:bCs/>
          <w:sz w:val="28"/>
          <w:szCs w:val="28"/>
        </w:rPr>
        <w:t>6.合同变更、解除与终止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_Toc24084 \h </w:instrText>
      </w:r>
      <w:r>
        <w:rPr>
          <w:rFonts w:hint="eastAsia" w:ascii="仿宋" w:hAnsi="仿宋" w:eastAsia="仿宋" w:cs="仿宋"/>
          <w:sz w:val="28"/>
          <w:szCs w:val="28"/>
        </w:rPr>
        <w:fldChar w:fldCharType="separate"/>
      </w:r>
      <w:r>
        <w:rPr>
          <w:rFonts w:hint="eastAsia" w:ascii="仿宋" w:hAnsi="仿宋" w:eastAsia="仿宋" w:cs="仿宋"/>
          <w:sz w:val="28"/>
          <w:szCs w:val="28"/>
        </w:rPr>
        <w:t>1515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"_Toc19741" </w:instrText>
      </w:r>
      <w:r>
        <w:fldChar w:fldCharType="separate"/>
      </w:r>
      <w:r>
        <w:rPr>
          <w:rFonts w:hint="eastAsia" w:ascii="仿宋" w:hAnsi="仿宋" w:eastAsia="仿宋" w:cs="仿宋"/>
          <w:sz w:val="28"/>
          <w:szCs w:val="28"/>
        </w:rPr>
        <w:t>7.争议解决</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_Toc19741 \h </w:instrText>
      </w:r>
      <w:r>
        <w:rPr>
          <w:rFonts w:hint="eastAsia" w:ascii="仿宋" w:hAnsi="仿宋" w:eastAsia="仿宋" w:cs="仿宋"/>
          <w:sz w:val="28"/>
          <w:szCs w:val="28"/>
        </w:rPr>
        <w:fldChar w:fldCharType="separate"/>
      </w:r>
      <w:r>
        <w:rPr>
          <w:rFonts w:hint="eastAsia" w:ascii="仿宋" w:hAnsi="仿宋" w:eastAsia="仿宋" w:cs="仿宋"/>
          <w:sz w:val="28"/>
          <w:szCs w:val="28"/>
        </w:rPr>
        <w:t>1717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"_Toc2168" </w:instrText>
      </w:r>
      <w:r>
        <w:fldChar w:fldCharType="separate"/>
      </w:r>
      <w:r>
        <w:rPr>
          <w:rFonts w:hint="eastAsia" w:ascii="仿宋" w:hAnsi="仿宋" w:eastAsia="仿宋" w:cs="仿宋"/>
          <w:bCs/>
          <w:sz w:val="28"/>
          <w:szCs w:val="28"/>
        </w:rPr>
        <w:t>8.其他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_Toc2168 \h </w:instrText>
      </w:r>
      <w:r>
        <w:rPr>
          <w:rFonts w:hint="eastAsia" w:ascii="仿宋" w:hAnsi="仿宋" w:eastAsia="仿宋" w:cs="仿宋"/>
          <w:sz w:val="28"/>
          <w:szCs w:val="28"/>
        </w:rPr>
        <w:fldChar w:fldCharType="separate"/>
      </w:r>
      <w:r>
        <w:rPr>
          <w:rFonts w:hint="eastAsia" w:ascii="仿宋" w:hAnsi="仿宋" w:eastAsia="仿宋" w:cs="仿宋"/>
          <w:sz w:val="28"/>
          <w:szCs w:val="28"/>
        </w:rPr>
        <w:t>1818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firstLine="560"/>
        <w:textAlignment w:val="auto"/>
        <w:rPr>
          <w:rFonts w:hint="eastAsia" w:ascii="仿宋" w:hAnsi="仿宋" w:eastAsia="仿宋" w:cs="仿宋"/>
          <w:sz w:val="28"/>
          <w:szCs w:val="28"/>
        </w:rPr>
      </w:pPr>
      <w:r>
        <w:fldChar w:fldCharType="begin"/>
      </w:r>
      <w:r>
        <w:instrText xml:space="preserve"> HYPERLINK \l "_Toc19442" </w:instrText>
      </w:r>
      <w:r>
        <w:fldChar w:fldCharType="separate"/>
      </w:r>
      <w:r>
        <w:rPr>
          <w:rFonts w:hint="eastAsia" w:ascii="仿宋" w:hAnsi="仿宋" w:eastAsia="仿宋" w:cs="仿宋"/>
          <w:bCs/>
          <w:kern w:val="44"/>
          <w:sz w:val="28"/>
          <w:szCs w:val="28"/>
        </w:rPr>
        <w:t>第三部分　专用条件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_Toc19442 \h </w:instrText>
      </w:r>
      <w:r>
        <w:rPr>
          <w:rFonts w:hint="eastAsia" w:ascii="仿宋" w:hAnsi="仿宋" w:eastAsia="仿宋" w:cs="仿宋"/>
          <w:sz w:val="28"/>
          <w:szCs w:val="28"/>
        </w:rPr>
        <w:fldChar w:fldCharType="separate"/>
      </w:r>
      <w:r>
        <w:rPr>
          <w:rFonts w:hint="eastAsia" w:ascii="仿宋" w:hAnsi="仿宋" w:eastAsia="仿宋" w:cs="仿宋"/>
          <w:sz w:val="28"/>
          <w:szCs w:val="28"/>
        </w:rPr>
        <w:t>2020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"_Toc13330" </w:instrText>
      </w:r>
      <w:r>
        <w:fldChar w:fldCharType="separate"/>
      </w:r>
      <w:r>
        <w:rPr>
          <w:rFonts w:hint="eastAsia" w:ascii="仿宋" w:hAnsi="仿宋" w:eastAsia="仿宋" w:cs="仿宋"/>
          <w:sz w:val="28"/>
          <w:szCs w:val="28"/>
        </w:rPr>
        <w:t>1.词语定义、语言、解释顺序与适用法律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_Toc13330 \h </w:instrText>
      </w:r>
      <w:r>
        <w:rPr>
          <w:rFonts w:hint="eastAsia" w:ascii="仿宋" w:hAnsi="仿宋" w:eastAsia="仿宋" w:cs="仿宋"/>
          <w:sz w:val="28"/>
          <w:szCs w:val="28"/>
        </w:rPr>
        <w:fldChar w:fldCharType="separate"/>
      </w:r>
      <w:r>
        <w:rPr>
          <w:rFonts w:hint="eastAsia" w:ascii="仿宋" w:hAnsi="仿宋" w:eastAsia="仿宋" w:cs="仿宋"/>
          <w:sz w:val="28"/>
          <w:szCs w:val="28"/>
        </w:rPr>
        <w:t>2020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"_Toc27253" </w:instrText>
      </w:r>
      <w:r>
        <w:fldChar w:fldCharType="separate"/>
      </w:r>
      <w:r>
        <w:rPr>
          <w:rFonts w:hint="eastAsia" w:ascii="仿宋" w:hAnsi="仿宋" w:eastAsia="仿宋" w:cs="仿宋"/>
          <w:bCs/>
          <w:sz w:val="28"/>
          <w:szCs w:val="28"/>
        </w:rPr>
        <w:t>2.委托人的义务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_Toc27253 \h </w:instrText>
      </w:r>
      <w:r>
        <w:rPr>
          <w:rFonts w:hint="eastAsia" w:ascii="仿宋" w:hAnsi="仿宋" w:eastAsia="仿宋" w:cs="仿宋"/>
          <w:sz w:val="28"/>
          <w:szCs w:val="28"/>
        </w:rPr>
        <w:fldChar w:fldCharType="separate"/>
      </w:r>
      <w:r>
        <w:rPr>
          <w:rFonts w:hint="eastAsia" w:ascii="仿宋" w:hAnsi="仿宋" w:eastAsia="仿宋" w:cs="仿宋"/>
          <w:sz w:val="28"/>
          <w:szCs w:val="28"/>
        </w:rPr>
        <w:t>2020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"_Toc10162" </w:instrText>
      </w:r>
      <w:r>
        <w:fldChar w:fldCharType="separate"/>
      </w:r>
      <w:r>
        <w:rPr>
          <w:rFonts w:hint="eastAsia" w:ascii="仿宋" w:hAnsi="仿宋" w:eastAsia="仿宋" w:cs="仿宋"/>
          <w:bCs/>
          <w:sz w:val="28"/>
          <w:szCs w:val="28"/>
        </w:rPr>
        <w:t>3.咨询人的义务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_Toc10162 \h </w:instrText>
      </w:r>
      <w:r>
        <w:rPr>
          <w:rFonts w:hint="eastAsia" w:ascii="仿宋" w:hAnsi="仿宋" w:eastAsia="仿宋" w:cs="仿宋"/>
          <w:sz w:val="28"/>
          <w:szCs w:val="28"/>
        </w:rPr>
        <w:fldChar w:fldCharType="separate"/>
      </w:r>
      <w:r>
        <w:rPr>
          <w:rFonts w:hint="eastAsia" w:ascii="仿宋" w:hAnsi="仿宋" w:eastAsia="仿宋" w:cs="仿宋"/>
          <w:sz w:val="28"/>
          <w:szCs w:val="28"/>
        </w:rPr>
        <w:t>2121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"_Toc2235" </w:instrText>
      </w:r>
      <w:r>
        <w:fldChar w:fldCharType="separate"/>
      </w:r>
      <w:r>
        <w:rPr>
          <w:rFonts w:hint="eastAsia" w:ascii="仿宋" w:hAnsi="仿宋" w:eastAsia="仿宋" w:cs="仿宋"/>
          <w:bCs/>
          <w:sz w:val="28"/>
          <w:szCs w:val="28"/>
        </w:rPr>
        <w:t>4.违约责任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_Toc2235 \h </w:instrText>
      </w:r>
      <w:r>
        <w:rPr>
          <w:rFonts w:hint="eastAsia" w:ascii="仿宋" w:hAnsi="仿宋" w:eastAsia="仿宋" w:cs="仿宋"/>
          <w:sz w:val="28"/>
          <w:szCs w:val="28"/>
        </w:rPr>
        <w:fldChar w:fldCharType="separate"/>
      </w:r>
      <w:r>
        <w:rPr>
          <w:rFonts w:hint="eastAsia" w:ascii="仿宋" w:hAnsi="仿宋" w:eastAsia="仿宋" w:cs="仿宋"/>
          <w:sz w:val="28"/>
          <w:szCs w:val="28"/>
        </w:rPr>
        <w:t>2323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"_Toc11668" </w:instrText>
      </w:r>
      <w:r>
        <w:fldChar w:fldCharType="separate"/>
      </w:r>
      <w:r>
        <w:rPr>
          <w:rFonts w:hint="eastAsia" w:ascii="仿宋" w:hAnsi="仿宋" w:eastAsia="仿宋" w:cs="仿宋"/>
          <w:bCs/>
          <w:sz w:val="28"/>
          <w:szCs w:val="28"/>
        </w:rPr>
        <w:t>5.支付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_Toc11668 \h </w:instrText>
      </w:r>
      <w:r>
        <w:rPr>
          <w:rFonts w:hint="eastAsia" w:ascii="仿宋" w:hAnsi="仿宋" w:eastAsia="仿宋" w:cs="仿宋"/>
          <w:sz w:val="28"/>
          <w:szCs w:val="28"/>
        </w:rPr>
        <w:fldChar w:fldCharType="separate"/>
      </w:r>
      <w:r>
        <w:rPr>
          <w:rFonts w:hint="eastAsia" w:ascii="仿宋" w:hAnsi="仿宋" w:eastAsia="仿宋" w:cs="仿宋"/>
          <w:sz w:val="28"/>
          <w:szCs w:val="28"/>
        </w:rPr>
        <w:t>2525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"_Toc28830" </w:instrText>
      </w:r>
      <w:r>
        <w:fldChar w:fldCharType="separate"/>
      </w:r>
      <w:r>
        <w:rPr>
          <w:rFonts w:hint="eastAsia" w:ascii="仿宋" w:hAnsi="仿宋" w:eastAsia="仿宋" w:cs="仿宋"/>
          <w:bCs/>
          <w:sz w:val="28"/>
          <w:szCs w:val="28"/>
        </w:rPr>
        <w:t>6.合同变更、解除与终止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_Toc28830 \h </w:instrText>
      </w:r>
      <w:r>
        <w:rPr>
          <w:rFonts w:hint="eastAsia" w:ascii="仿宋" w:hAnsi="仿宋" w:eastAsia="仿宋" w:cs="仿宋"/>
          <w:sz w:val="28"/>
          <w:szCs w:val="28"/>
        </w:rPr>
        <w:fldChar w:fldCharType="separate"/>
      </w:r>
      <w:r>
        <w:rPr>
          <w:rFonts w:hint="eastAsia" w:ascii="仿宋" w:hAnsi="仿宋" w:eastAsia="仿宋" w:cs="仿宋"/>
          <w:sz w:val="28"/>
          <w:szCs w:val="28"/>
        </w:rPr>
        <w:t>2626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"_Toc13937" </w:instrText>
      </w:r>
      <w:r>
        <w:fldChar w:fldCharType="separate"/>
      </w:r>
      <w:r>
        <w:rPr>
          <w:rFonts w:hint="eastAsia" w:ascii="仿宋" w:hAnsi="仿宋" w:eastAsia="仿宋" w:cs="仿宋"/>
          <w:bCs/>
          <w:sz w:val="28"/>
          <w:szCs w:val="28"/>
        </w:rPr>
        <w:t>7.争议解决</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_Toc13937 \h </w:instrText>
      </w:r>
      <w:r>
        <w:rPr>
          <w:rFonts w:hint="eastAsia" w:ascii="仿宋" w:hAnsi="仿宋" w:eastAsia="仿宋" w:cs="仿宋"/>
          <w:sz w:val="28"/>
          <w:szCs w:val="28"/>
        </w:rPr>
        <w:fldChar w:fldCharType="separate"/>
      </w:r>
      <w:r>
        <w:rPr>
          <w:rFonts w:hint="eastAsia" w:ascii="仿宋" w:hAnsi="仿宋" w:eastAsia="仿宋" w:cs="仿宋"/>
          <w:sz w:val="28"/>
          <w:szCs w:val="28"/>
        </w:rPr>
        <w:t>2727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"_Toc3349" </w:instrText>
      </w:r>
      <w:r>
        <w:fldChar w:fldCharType="separate"/>
      </w:r>
      <w:r>
        <w:rPr>
          <w:rFonts w:hint="eastAsia" w:ascii="仿宋" w:hAnsi="仿宋" w:eastAsia="仿宋" w:cs="仿宋"/>
          <w:bCs/>
          <w:sz w:val="28"/>
          <w:szCs w:val="28"/>
        </w:rPr>
        <w:t>8.其他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_Toc3349 \h </w:instrText>
      </w:r>
      <w:r>
        <w:rPr>
          <w:rFonts w:hint="eastAsia" w:ascii="仿宋" w:hAnsi="仿宋" w:eastAsia="仿宋" w:cs="仿宋"/>
          <w:sz w:val="28"/>
          <w:szCs w:val="28"/>
        </w:rPr>
        <w:fldChar w:fldCharType="separate"/>
      </w:r>
      <w:r>
        <w:rPr>
          <w:rFonts w:hint="eastAsia" w:ascii="仿宋" w:hAnsi="仿宋" w:eastAsia="仿宋" w:cs="仿宋"/>
          <w:sz w:val="28"/>
          <w:szCs w:val="28"/>
        </w:rPr>
        <w:t>2727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"_Toc20989" </w:instrText>
      </w:r>
      <w:r>
        <w:fldChar w:fldCharType="separate"/>
      </w:r>
      <w:r>
        <w:rPr>
          <w:rFonts w:hint="eastAsia" w:ascii="仿宋" w:hAnsi="仿宋" w:eastAsia="仿宋" w:cs="仿宋"/>
          <w:bCs/>
          <w:sz w:val="28"/>
          <w:szCs w:val="28"/>
        </w:rPr>
        <w:t>9.补充条款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_Toc20989 \h </w:instrText>
      </w:r>
      <w:r>
        <w:rPr>
          <w:rFonts w:hint="eastAsia" w:ascii="仿宋" w:hAnsi="仿宋" w:eastAsia="仿宋" w:cs="仿宋"/>
          <w:sz w:val="28"/>
          <w:szCs w:val="28"/>
        </w:rPr>
        <w:fldChar w:fldCharType="separate"/>
      </w:r>
      <w:r>
        <w:rPr>
          <w:rFonts w:hint="eastAsia" w:ascii="仿宋" w:hAnsi="仿宋" w:eastAsia="仿宋" w:cs="仿宋"/>
          <w:sz w:val="28"/>
          <w:szCs w:val="28"/>
        </w:rPr>
        <w:t>2828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"_Toc9528" </w:instrText>
      </w:r>
      <w:r>
        <w:fldChar w:fldCharType="separate"/>
      </w:r>
      <w:r>
        <w:rPr>
          <w:rFonts w:hint="eastAsia" w:ascii="仿宋" w:hAnsi="仿宋" w:eastAsia="仿宋" w:cs="仿宋"/>
          <w:bCs/>
          <w:kern w:val="0"/>
          <w:sz w:val="28"/>
          <w:szCs w:val="28"/>
        </w:rPr>
        <w:t>附录A 服务范围及工作要求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_Toc9528 \h </w:instrText>
      </w:r>
      <w:r>
        <w:rPr>
          <w:rFonts w:hint="eastAsia" w:ascii="仿宋" w:hAnsi="仿宋" w:eastAsia="仿宋" w:cs="仿宋"/>
          <w:sz w:val="28"/>
          <w:szCs w:val="28"/>
        </w:rPr>
        <w:fldChar w:fldCharType="separate"/>
      </w:r>
      <w:r>
        <w:rPr>
          <w:rFonts w:hint="eastAsia" w:ascii="仿宋" w:hAnsi="仿宋" w:eastAsia="仿宋" w:cs="仿宋"/>
          <w:sz w:val="28"/>
          <w:szCs w:val="28"/>
        </w:rPr>
        <w:t>2929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"_Toc4192" </w:instrText>
      </w:r>
      <w:r>
        <w:fldChar w:fldCharType="separate"/>
      </w:r>
      <w:r>
        <w:rPr>
          <w:rFonts w:hint="eastAsia" w:ascii="仿宋" w:hAnsi="仿宋" w:eastAsia="仿宋" w:cs="仿宋"/>
          <w:bCs/>
          <w:kern w:val="0"/>
          <w:sz w:val="28"/>
          <w:szCs w:val="28"/>
        </w:rPr>
        <w:t>附录B委托人提供资料一览表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_Toc4192 \h </w:instrText>
      </w:r>
      <w:r>
        <w:rPr>
          <w:rFonts w:hint="eastAsia" w:ascii="仿宋" w:hAnsi="仿宋" w:eastAsia="仿宋" w:cs="仿宋"/>
          <w:sz w:val="28"/>
          <w:szCs w:val="28"/>
        </w:rPr>
        <w:fldChar w:fldCharType="separate"/>
      </w:r>
      <w:r>
        <w:rPr>
          <w:rFonts w:hint="eastAsia" w:ascii="仿宋" w:hAnsi="仿宋" w:eastAsia="仿宋" w:cs="仿宋"/>
          <w:sz w:val="28"/>
          <w:szCs w:val="28"/>
        </w:rPr>
        <w:t>3030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"_Toc82" </w:instrText>
      </w:r>
      <w:r>
        <w:fldChar w:fldCharType="separate"/>
      </w:r>
      <w:r>
        <w:rPr>
          <w:rFonts w:hint="eastAsia" w:ascii="仿宋" w:hAnsi="仿宋" w:eastAsia="仿宋" w:cs="仿宋"/>
          <w:sz w:val="28"/>
          <w:szCs w:val="28"/>
        </w:rPr>
        <w:t>附录C 咨询人名单及执业资格一览表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_Toc82 \h </w:instrText>
      </w:r>
      <w:r>
        <w:rPr>
          <w:rFonts w:hint="eastAsia" w:ascii="仿宋" w:hAnsi="仿宋" w:eastAsia="仿宋" w:cs="仿宋"/>
          <w:sz w:val="28"/>
          <w:szCs w:val="28"/>
        </w:rPr>
        <w:fldChar w:fldCharType="separate"/>
      </w:r>
      <w:r>
        <w:rPr>
          <w:rFonts w:hint="eastAsia" w:ascii="仿宋" w:hAnsi="仿宋" w:eastAsia="仿宋" w:cs="仿宋"/>
          <w:sz w:val="28"/>
          <w:szCs w:val="28"/>
        </w:rPr>
        <w:t>3131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"_Toc15467" </w:instrText>
      </w:r>
      <w:r>
        <w:fldChar w:fldCharType="separate"/>
      </w:r>
      <w:r>
        <w:rPr>
          <w:rFonts w:hint="eastAsia" w:ascii="仿宋" w:hAnsi="仿宋" w:eastAsia="仿宋" w:cs="仿宋"/>
          <w:sz w:val="28"/>
          <w:szCs w:val="28"/>
        </w:rPr>
        <w:t>附录D 廉政协议书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_Toc15467 \h </w:instrText>
      </w:r>
      <w:r>
        <w:rPr>
          <w:rFonts w:hint="eastAsia" w:ascii="仿宋" w:hAnsi="仿宋" w:eastAsia="仿宋" w:cs="仿宋"/>
          <w:sz w:val="28"/>
          <w:szCs w:val="28"/>
        </w:rPr>
        <w:fldChar w:fldCharType="separate"/>
      </w:r>
      <w:r>
        <w:rPr>
          <w:rFonts w:hint="eastAsia" w:ascii="仿宋" w:hAnsi="仿宋" w:eastAsia="仿宋" w:cs="仿宋"/>
          <w:sz w:val="28"/>
          <w:szCs w:val="28"/>
        </w:rPr>
        <w:t>3232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"_Toc6471" </w:instrText>
      </w:r>
      <w:r>
        <w:fldChar w:fldCharType="separate"/>
      </w:r>
      <w:r>
        <w:rPr>
          <w:rFonts w:hint="eastAsia" w:ascii="仿宋" w:hAnsi="仿宋" w:eastAsia="仿宋" w:cs="仿宋"/>
          <w:sz w:val="28"/>
          <w:szCs w:val="28"/>
        </w:rPr>
        <w:t>附录E 保密承诺函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_Toc6471 \h </w:instrText>
      </w:r>
      <w:r>
        <w:rPr>
          <w:rFonts w:hint="eastAsia" w:ascii="仿宋" w:hAnsi="仿宋" w:eastAsia="仿宋" w:cs="仿宋"/>
          <w:sz w:val="28"/>
          <w:szCs w:val="28"/>
        </w:rPr>
        <w:fldChar w:fldCharType="separate"/>
      </w:r>
      <w:r>
        <w:rPr>
          <w:rFonts w:hint="eastAsia" w:ascii="仿宋" w:hAnsi="仿宋" w:eastAsia="仿宋" w:cs="仿宋"/>
          <w:sz w:val="28"/>
          <w:szCs w:val="28"/>
        </w:rPr>
        <w:t>3535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360" w:lineRule="auto"/>
        <w:ind w:left="560" w:firstLine="560"/>
        <w:textAlignment w:val="auto"/>
        <w:rPr>
          <w:rFonts w:hint="eastAsia" w:ascii="仿宋" w:hAnsi="仿宋" w:eastAsia="仿宋" w:cs="仿宋"/>
          <w:sz w:val="28"/>
          <w:szCs w:val="28"/>
        </w:rPr>
      </w:pPr>
      <w:r>
        <w:fldChar w:fldCharType="begin"/>
      </w:r>
      <w:r>
        <w:instrText xml:space="preserve"> HYPERLINK \l "_Toc22540" </w:instrText>
      </w:r>
      <w:r>
        <w:fldChar w:fldCharType="separate"/>
      </w:r>
      <w:r>
        <w:rPr>
          <w:rFonts w:hint="eastAsia" w:ascii="仿宋" w:hAnsi="仿宋" w:eastAsia="仿宋" w:cs="仿宋"/>
          <w:sz w:val="28"/>
          <w:szCs w:val="28"/>
        </w:rPr>
        <w:t>附录G 委托人开票消息及咨询人收款账户信息</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_Toc22540 \h </w:instrText>
      </w:r>
      <w:r>
        <w:rPr>
          <w:rFonts w:hint="eastAsia" w:ascii="仿宋" w:hAnsi="仿宋" w:eastAsia="仿宋" w:cs="仿宋"/>
          <w:sz w:val="28"/>
          <w:szCs w:val="28"/>
        </w:rPr>
        <w:fldChar w:fldCharType="separate"/>
      </w:r>
      <w:r>
        <w:rPr>
          <w:rFonts w:hint="eastAsia" w:ascii="仿宋" w:hAnsi="仿宋" w:eastAsia="仿宋" w:cs="仿宋"/>
          <w:sz w:val="28"/>
          <w:szCs w:val="28"/>
        </w:rPr>
        <w:t>3737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560"/>
        <w:textAlignment w:val="auto"/>
        <w:rPr>
          <w:rFonts w:hint="eastAsia" w:ascii="仿宋" w:hAnsi="仿宋" w:eastAsia="仿宋" w:cs="仿宋"/>
          <w:b/>
          <w:sz w:val="24"/>
          <w:szCs w:val="24"/>
        </w:rPr>
        <w:sectPr>
          <w:headerReference r:id="rId8" w:type="first"/>
          <w:footerReference r:id="rId10" w:type="first"/>
          <w:footerReference r:id="rId9" w:type="default"/>
          <w:pgSz w:w="11906" w:h="16838"/>
          <w:pgMar w:top="1440" w:right="1800" w:bottom="1440" w:left="1800" w:header="851" w:footer="992" w:gutter="0"/>
          <w:pgNumType w:fmt="decimal" w:start="1"/>
          <w:cols w:space="720" w:num="1"/>
          <w:titlePg/>
          <w:docGrid w:linePitch="312" w:charSpace="0"/>
        </w:sectPr>
      </w:pPr>
      <w:r>
        <w:rPr>
          <w:rFonts w:hint="eastAsia" w:ascii="仿宋" w:hAnsi="仿宋" w:eastAsia="仿宋" w:cs="仿宋"/>
          <w:sz w:val="28"/>
          <w:szCs w:val="28"/>
        </w:rPr>
        <w:fldChar w:fldCharType="end"/>
      </w:r>
    </w:p>
    <w:p>
      <w:pPr>
        <w:keepNext/>
        <w:keepLines/>
        <w:pageBreakBefore w:val="0"/>
        <w:kinsoku/>
        <w:wordWrap/>
        <w:overflowPunct/>
        <w:topLinePunct w:val="0"/>
        <w:autoSpaceDE/>
        <w:autoSpaceDN/>
        <w:bidi w:val="0"/>
        <w:snapToGrid/>
        <w:spacing w:line="360" w:lineRule="auto"/>
        <w:ind w:firstLine="0" w:firstLineChars="0"/>
        <w:jc w:val="center"/>
        <w:textAlignment w:val="auto"/>
        <w:outlineLvl w:val="0"/>
        <w:rPr>
          <w:rFonts w:hint="eastAsia" w:ascii="仿宋" w:hAnsi="仿宋" w:eastAsia="仿宋" w:cs="仿宋"/>
          <w:b/>
          <w:bCs/>
          <w:color w:val="000000" w:themeColor="text1"/>
          <w:kern w:val="44"/>
          <w:sz w:val="36"/>
          <w:szCs w:val="36"/>
          <w14:textFill>
            <w14:solidFill>
              <w14:schemeClr w14:val="tx1"/>
            </w14:solidFill>
          </w14:textFill>
        </w:rPr>
      </w:pPr>
      <w:bookmarkStart w:id="5" w:name="_Toc31673"/>
      <w:bookmarkStart w:id="6" w:name="_Toc419045055"/>
      <w:bookmarkStart w:id="7" w:name="_Toc8204"/>
      <w:bookmarkStart w:id="8" w:name="_Toc2048"/>
      <w:bookmarkStart w:id="9" w:name="_Toc8431"/>
      <w:bookmarkStart w:id="10" w:name="_Toc10491"/>
      <w:bookmarkStart w:id="11" w:name="_Toc422322470"/>
      <w:bookmarkStart w:id="12" w:name="_Toc5710"/>
      <w:r>
        <w:rPr>
          <w:rFonts w:hint="eastAsia" w:ascii="仿宋" w:hAnsi="仿宋" w:eastAsia="仿宋" w:cs="仿宋"/>
          <w:b/>
          <w:bCs/>
          <w:color w:val="000000" w:themeColor="text1"/>
          <w:kern w:val="44"/>
          <w:sz w:val="36"/>
          <w:szCs w:val="36"/>
          <w14:textFill>
            <w14:solidFill>
              <w14:schemeClr w14:val="tx1"/>
            </w14:solidFill>
          </w14:textFill>
        </w:rPr>
        <w:t>第一部分　协议书</w:t>
      </w:r>
      <w:bookmarkEnd w:id="5"/>
      <w:bookmarkEnd w:id="6"/>
      <w:bookmarkEnd w:id="7"/>
      <w:bookmarkEnd w:id="8"/>
      <w:bookmarkEnd w:id="9"/>
      <w:bookmarkEnd w:id="10"/>
      <w:bookmarkEnd w:id="11"/>
      <w:bookmarkEnd w:id="12"/>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u w:val="single"/>
          <w14:textFill>
            <w14:solidFill>
              <w14:schemeClr w14:val="tx1"/>
            </w14:solidFill>
          </w14:textFill>
        </w:rPr>
      </w:pPr>
      <w:bookmarkStart w:id="13" w:name="7"/>
      <w:r>
        <w:rPr>
          <w:rFonts w:hint="eastAsia" w:ascii="仿宋" w:hAnsi="仿宋" w:eastAsia="仿宋" w:cs="仿宋"/>
          <w:color w:val="000000" w:themeColor="text1"/>
          <w:kern w:val="0"/>
          <w:sz w:val="28"/>
          <w:szCs w:val="28"/>
          <w14:textFill>
            <w14:solidFill>
              <w14:schemeClr w14:val="tx1"/>
            </w14:solidFill>
          </w14:textFill>
        </w:rPr>
        <w:t>委托人（全称）：</w:t>
      </w:r>
      <w:permStart w:id="8" w:edGrp="everyone"/>
      <w:r>
        <w:rPr>
          <w:rFonts w:hint="eastAsia" w:ascii="仿宋" w:hAnsi="仿宋" w:eastAsia="仿宋" w:cs="仿宋"/>
          <w:b/>
          <w:color w:val="000000"/>
          <w:sz w:val="28"/>
          <w:szCs w:val="28"/>
          <w:u w:val="single"/>
        </w:rPr>
        <w:t xml:space="preserve">                           </w:t>
      </w:r>
      <w:permEnd w:id="8"/>
    </w:p>
    <w:p>
      <w:pPr>
        <w:pageBreakBefore w:val="0"/>
        <w:widowControl/>
        <w:kinsoku/>
        <w:wordWrap/>
        <w:overflowPunct/>
        <w:topLinePunct w:val="0"/>
        <w:autoSpaceDE/>
        <w:autoSpaceDN/>
        <w:bidi w:val="0"/>
        <w:snapToGrid/>
        <w:spacing w:line="360" w:lineRule="auto"/>
        <w:ind w:firstLine="560"/>
        <w:jc w:val="left"/>
        <w:textAlignment w:val="auto"/>
        <w:rPr>
          <w:rFonts w:hint="eastAsia"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咨询人（全称）：</w:t>
      </w:r>
      <w:permStart w:id="9" w:edGrp="everyone"/>
      <w:r>
        <w:rPr>
          <w:rFonts w:hint="eastAsia" w:ascii="仿宋" w:hAnsi="仿宋" w:eastAsia="仿宋" w:cs="仿宋"/>
          <w:b/>
          <w:color w:val="000000"/>
          <w:sz w:val="28"/>
          <w:szCs w:val="28"/>
          <w:u w:val="single"/>
        </w:rPr>
        <w:t xml:space="preserve">                           </w:t>
      </w:r>
      <w:permEnd w:id="9"/>
    </w:p>
    <w:p>
      <w:pPr>
        <w:pageBreakBefore w:val="0"/>
        <w:widowControl/>
        <w:kinsoku/>
        <w:wordWrap/>
        <w:overflowPunct/>
        <w:topLinePunct w:val="0"/>
        <w:autoSpaceDE/>
        <w:autoSpaceDN/>
        <w:bidi w:val="0"/>
        <w:snapToGrid/>
        <w:spacing w:line="360" w:lineRule="auto"/>
        <w:ind w:firstLine="560"/>
        <w:jc w:val="left"/>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根据《</w:t>
      </w:r>
      <w:r>
        <w:fldChar w:fldCharType="begin"/>
      </w:r>
      <w:r>
        <w:instrText xml:space="preserve"> HYPERLINK "javascript:SLC(21651,0)" </w:instrText>
      </w:r>
      <w:r>
        <w:fldChar w:fldCharType="separate"/>
      </w:r>
      <w:r>
        <w:rPr>
          <w:rFonts w:hint="eastAsia" w:ascii="仿宋" w:hAnsi="仿宋" w:eastAsia="仿宋" w:cs="仿宋"/>
          <w:color w:val="000000" w:themeColor="text1"/>
          <w:kern w:val="0"/>
          <w:sz w:val="28"/>
          <w:szCs w:val="28"/>
          <w14:textFill>
            <w14:solidFill>
              <w14:schemeClr w14:val="tx1"/>
            </w14:solidFill>
          </w14:textFill>
        </w:rPr>
        <w:t>中华人民共和国</w:t>
      </w:r>
      <w:r>
        <w:rPr>
          <w:rFonts w:hint="eastAsia" w:ascii="仿宋" w:hAnsi="仿宋" w:eastAsia="仿宋" w:cs="仿宋"/>
          <w:color w:val="000000" w:themeColor="text1"/>
          <w:kern w:val="0"/>
          <w:sz w:val="28"/>
          <w:szCs w:val="28"/>
          <w14:textFill>
            <w14:solidFill>
              <w14:schemeClr w14:val="tx1"/>
            </w14:solidFill>
          </w14:textFill>
        </w:rPr>
        <w:fldChar w:fldCharType="end"/>
      </w:r>
      <w:r>
        <w:rPr>
          <w:rFonts w:hint="eastAsia" w:ascii="仿宋" w:hAnsi="仿宋" w:eastAsia="仿宋" w:cs="仿宋"/>
          <w:color w:val="000000" w:themeColor="text1"/>
          <w:kern w:val="0"/>
          <w:sz w:val="28"/>
          <w:szCs w:val="28"/>
          <w14:textFill>
            <w14:solidFill>
              <w14:schemeClr w14:val="tx1"/>
            </w14:solidFill>
          </w14:textFill>
        </w:rPr>
        <w:t>民法典》及其他有关法律、法规，遵循平等、自愿、公平和诚实信用的原则，双方就下述建设工程委托造价咨询与其他服务事项协商一致，订立本合同。</w:t>
      </w:r>
    </w:p>
    <w:p>
      <w:pPr>
        <w:pageBreakBefore w:val="0"/>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4" w:name="_Toc26322"/>
      <w:bookmarkStart w:id="15" w:name="_Toc17748"/>
      <w:bookmarkStart w:id="16" w:name="_Toc11496"/>
      <w:bookmarkStart w:id="17" w:name="_Toc21740"/>
      <w:bookmarkStart w:id="18" w:name="_Toc10697"/>
      <w:bookmarkStart w:id="19" w:name="_Toc18898"/>
      <w:bookmarkStart w:id="20" w:name="_Toc4353"/>
      <w:bookmarkStart w:id="21" w:name="_Toc422322471"/>
      <w:bookmarkStart w:id="22" w:name="_Toc419045056"/>
      <w:r>
        <w:rPr>
          <w:rFonts w:hint="eastAsia" w:ascii="仿宋" w:hAnsi="仿宋" w:eastAsia="仿宋" w:cs="仿宋"/>
          <w:b/>
          <w:bCs/>
          <w:color w:val="000000" w:themeColor="text1"/>
          <w:sz w:val="28"/>
          <w:szCs w:val="28"/>
          <w14:textFill>
            <w14:solidFill>
              <w14:schemeClr w14:val="tx1"/>
            </w14:solidFill>
          </w14:textFill>
        </w:rPr>
        <w:t>一、工程概况</w:t>
      </w:r>
      <w:bookmarkEnd w:id="14"/>
      <w:bookmarkEnd w:id="15"/>
      <w:bookmarkEnd w:id="16"/>
      <w:bookmarkEnd w:id="17"/>
      <w:bookmarkEnd w:id="18"/>
      <w:bookmarkEnd w:id="19"/>
      <w:bookmarkEnd w:id="20"/>
      <w:bookmarkEnd w:id="21"/>
    </w:p>
    <w:bookmarkEnd w:id="13"/>
    <w:bookmarkEnd w:id="22"/>
    <w:p>
      <w:pPr>
        <w:pageBreakBefore w:val="0"/>
        <w:kinsoku/>
        <w:wordWrap/>
        <w:overflowPunct/>
        <w:topLinePunct w:val="0"/>
        <w:autoSpaceDE/>
        <w:autoSpaceDN/>
        <w:bidi w:val="0"/>
        <w:snapToGrid/>
        <w:spacing w:line="360" w:lineRule="auto"/>
        <w:ind w:right="25" w:rightChars="9" w:firstLine="560"/>
        <w:jc w:val="left"/>
        <w:textAlignment w:val="auto"/>
        <w:rPr>
          <w:rFonts w:hint="eastAsia" w:ascii="仿宋" w:hAnsi="仿宋" w:eastAsia="仿宋" w:cs="仿宋"/>
          <w:color w:val="000000" w:themeColor="text1"/>
          <w:sz w:val="28"/>
          <w:szCs w:val="28"/>
          <w14:textFill>
            <w14:solidFill>
              <w14:schemeClr w14:val="tx1"/>
            </w14:solidFill>
          </w14:textFill>
        </w:rPr>
      </w:pPr>
      <w:bookmarkStart w:id="23" w:name="_Toc422322472"/>
      <w:bookmarkStart w:id="24" w:name="_Toc419045059"/>
      <w:r>
        <w:rPr>
          <w:rFonts w:hint="eastAsia" w:ascii="仿宋" w:hAnsi="仿宋" w:eastAsia="仿宋" w:cs="仿宋"/>
          <w:color w:val="000000" w:themeColor="text1"/>
          <w:sz w:val="28"/>
          <w:szCs w:val="28"/>
          <w14:textFill>
            <w14:solidFill>
              <w14:schemeClr w14:val="tx1"/>
            </w14:solidFill>
          </w14:textFill>
        </w:rPr>
        <w:t>1.工程名称：</w:t>
      </w:r>
      <w:permStart w:id="10" w:edGrp="everyone"/>
      <w:r>
        <w:rPr>
          <w:rFonts w:hint="eastAsia" w:ascii="仿宋" w:hAnsi="仿宋" w:eastAsia="仿宋" w:cs="仿宋"/>
          <w:b/>
          <w:color w:val="000000"/>
          <w:sz w:val="28"/>
          <w:szCs w:val="28"/>
          <w:u w:val="single"/>
        </w:rPr>
        <w:t xml:space="preserve">                     </w:t>
      </w:r>
      <w:permEnd w:id="10"/>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2.工程地点：</w:t>
      </w:r>
      <w:permStart w:id="11" w:edGrp="everyone"/>
      <w:r>
        <w:rPr>
          <w:rFonts w:hint="eastAsia" w:ascii="仿宋" w:hAnsi="仿宋" w:eastAsia="仿宋" w:cs="仿宋"/>
          <w:b/>
          <w:color w:val="000000"/>
          <w:sz w:val="28"/>
          <w:szCs w:val="28"/>
          <w:u w:val="single"/>
        </w:rPr>
        <w:t xml:space="preserve">                     </w:t>
      </w:r>
      <w:permEnd w:id="11"/>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3.工程规模：</w:t>
      </w:r>
      <w:permStart w:id="12" w:edGrp="everyone"/>
      <w:r>
        <w:rPr>
          <w:rFonts w:hint="eastAsia" w:ascii="仿宋" w:hAnsi="仿宋" w:eastAsia="仿宋" w:cs="仿宋"/>
          <w:b/>
          <w:color w:val="000000"/>
          <w:sz w:val="28"/>
          <w:szCs w:val="28"/>
          <w:u w:val="single"/>
        </w:rPr>
        <w:t xml:space="preserve">                             </w:t>
      </w:r>
      <w:permEnd w:id="12"/>
      <w:r>
        <w:rPr>
          <w:rFonts w:hint="eastAsia" w:ascii="仿宋" w:hAnsi="仿宋" w:eastAsia="仿宋" w:cs="仿宋"/>
          <w:color w:val="000000" w:themeColor="text1"/>
          <w:sz w:val="28"/>
          <w:szCs w:val="28"/>
          <w14:textFill>
            <w14:solidFill>
              <w14:schemeClr w14:val="tx1"/>
            </w14:solidFill>
          </w14:textFill>
        </w:rPr>
        <w:t>。</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4.投资金额</w:t>
      </w:r>
      <w:r>
        <w:rPr>
          <w:rFonts w:hint="eastAsia" w:ascii="仿宋" w:hAnsi="仿宋" w:eastAsia="仿宋" w:cs="仿宋"/>
          <w:kern w:val="0"/>
          <w:sz w:val="28"/>
          <w:szCs w:val="28"/>
        </w:rPr>
        <w:t>：</w:t>
      </w:r>
      <w:permStart w:id="13" w:edGrp="everyone"/>
      <w:r>
        <w:rPr>
          <w:rFonts w:hint="eastAsia" w:ascii="仿宋" w:hAnsi="仿宋" w:eastAsia="仿宋" w:cs="仿宋"/>
          <w:kern w:val="0"/>
          <w:sz w:val="28"/>
          <w:szCs w:val="28"/>
          <w:u w:val="single"/>
        </w:rPr>
        <w:t xml:space="preserve">          </w:t>
      </w:r>
      <w:permEnd w:id="13"/>
      <w:r>
        <w:rPr>
          <w:rFonts w:hint="eastAsia" w:ascii="仿宋" w:hAnsi="仿宋" w:eastAsia="仿宋" w:cs="仿宋"/>
          <w:kern w:val="0"/>
          <w:sz w:val="28"/>
          <w:szCs w:val="28"/>
        </w:rPr>
        <w:t>万元。</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5.资金来源：</w:t>
      </w:r>
      <w:r>
        <w:rPr>
          <w:rFonts w:hint="eastAsia" w:ascii="仿宋" w:hAnsi="仿宋" w:eastAsia="仿宋" w:cs="仿宋"/>
          <w:color w:val="000000" w:themeColor="text1"/>
          <w:kern w:val="0"/>
          <w:sz w:val="28"/>
          <w:szCs w:val="28"/>
          <w:u w:val="single"/>
          <w14:textFill>
            <w14:solidFill>
              <w14:schemeClr w14:val="tx1"/>
            </w14:solidFill>
          </w14:textFill>
        </w:rPr>
        <w:t>政府投资</w:t>
      </w:r>
      <w:r>
        <w:rPr>
          <w:rFonts w:hint="eastAsia" w:ascii="仿宋" w:hAnsi="仿宋" w:eastAsia="仿宋" w:cs="仿宋"/>
          <w:color w:val="000000" w:themeColor="text1"/>
          <w:kern w:val="0"/>
          <w:sz w:val="28"/>
          <w:szCs w:val="28"/>
          <w14:textFill>
            <w14:solidFill>
              <w14:schemeClr w14:val="tx1"/>
            </w14:solidFill>
          </w14:textFill>
        </w:rPr>
        <w:t>。</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6.建设工期或周期：</w:t>
      </w:r>
      <w:r>
        <w:rPr>
          <w:rFonts w:hint="eastAsia" w:ascii="仿宋" w:hAnsi="仿宋" w:eastAsia="仿宋" w:cs="仿宋"/>
          <w:color w:val="000000" w:themeColor="text1"/>
          <w:kern w:val="0"/>
          <w:sz w:val="28"/>
          <w:szCs w:val="28"/>
          <w:u w:val="single"/>
          <w14:textFill>
            <w14:solidFill>
              <w14:schemeClr w14:val="tx1"/>
            </w14:solidFill>
          </w14:textFill>
        </w:rPr>
        <w:t xml:space="preserve">    /    </w:t>
      </w:r>
      <w:r>
        <w:rPr>
          <w:rFonts w:hint="eastAsia" w:ascii="仿宋" w:hAnsi="仿宋" w:eastAsia="仿宋" w:cs="仿宋"/>
          <w:color w:val="000000" w:themeColor="text1"/>
          <w:kern w:val="0"/>
          <w:sz w:val="28"/>
          <w:szCs w:val="28"/>
          <w14:textFill>
            <w14:solidFill>
              <w14:schemeClr w14:val="tx1"/>
            </w14:solidFill>
          </w14:textFill>
        </w:rPr>
        <w:t>。</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7.其他：</w:t>
      </w:r>
      <w:r>
        <w:rPr>
          <w:rFonts w:hint="eastAsia" w:ascii="仿宋" w:hAnsi="仿宋" w:eastAsia="仿宋" w:cs="仿宋"/>
          <w:color w:val="000000" w:themeColor="text1"/>
          <w:kern w:val="0"/>
          <w:sz w:val="28"/>
          <w:szCs w:val="28"/>
          <w:u w:val="single"/>
          <w14:textFill>
            <w14:solidFill>
              <w14:schemeClr w14:val="tx1"/>
            </w14:solidFill>
          </w14:textFill>
        </w:rPr>
        <w:t xml:space="preserve">   /    </w:t>
      </w:r>
      <w:r>
        <w:rPr>
          <w:rFonts w:hint="eastAsia" w:ascii="仿宋" w:hAnsi="仿宋" w:eastAsia="仿宋" w:cs="仿宋"/>
          <w:color w:val="000000" w:themeColor="text1"/>
          <w:kern w:val="0"/>
          <w:sz w:val="28"/>
          <w:szCs w:val="28"/>
          <w14:textFill>
            <w14:solidFill>
              <w14:schemeClr w14:val="tx1"/>
            </w14:solidFill>
          </w14:textFill>
        </w:rPr>
        <w:t>。</w:t>
      </w:r>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25" w:name="_Toc4934"/>
      <w:bookmarkStart w:id="26" w:name="_Toc10971"/>
      <w:bookmarkStart w:id="27" w:name="_Toc106"/>
      <w:bookmarkStart w:id="28" w:name="_Toc22545"/>
      <w:bookmarkStart w:id="29" w:name="_Toc26968"/>
      <w:bookmarkStart w:id="30" w:name="_Toc5934"/>
      <w:bookmarkStart w:id="31" w:name="_Toc3215"/>
      <w:r>
        <w:rPr>
          <w:rFonts w:hint="eastAsia" w:ascii="仿宋" w:hAnsi="仿宋" w:eastAsia="仿宋" w:cs="仿宋"/>
          <w:b/>
          <w:bCs/>
          <w:color w:val="000000" w:themeColor="text1"/>
          <w:kern w:val="0"/>
          <w:sz w:val="28"/>
          <w:szCs w:val="28"/>
          <w14:textFill>
            <w14:solidFill>
              <w14:schemeClr w14:val="tx1"/>
            </w14:solidFill>
          </w14:textFill>
        </w:rPr>
        <w:t>二、服务范围及工作内容</w:t>
      </w:r>
      <w:bookmarkEnd w:id="23"/>
      <w:bookmarkEnd w:id="24"/>
      <w:bookmarkEnd w:id="25"/>
      <w:bookmarkEnd w:id="26"/>
      <w:bookmarkEnd w:id="27"/>
      <w:bookmarkEnd w:id="28"/>
      <w:bookmarkEnd w:id="29"/>
      <w:bookmarkEnd w:id="30"/>
      <w:bookmarkEnd w:id="31"/>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u w:val="single"/>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双方约定的服务范围及工作内容：</w:t>
      </w:r>
      <w:permStart w:id="14" w:edGrp="everyone"/>
      <w:r>
        <w:rPr>
          <w:rFonts w:hint="eastAsia"/>
          <w:lang w:val="en-US" w:eastAsia="zh-CN"/>
        </w:rPr>
        <w:t>根据设计图纸及相关资料，编制工程量清单及招标控制价、施工图预算</w:t>
      </w:r>
      <w:r>
        <w:rPr>
          <w:rFonts w:hint="eastAsia" w:ascii="仿宋" w:hAnsi="仿宋" w:eastAsia="仿宋" w:cs="仿宋"/>
          <w:color w:val="000000" w:themeColor="text1"/>
          <w:kern w:val="0"/>
          <w:sz w:val="28"/>
          <w:szCs w:val="28"/>
          <w:u w:val="single"/>
          <w14:textFill>
            <w14:solidFill>
              <w14:schemeClr w14:val="tx1"/>
            </w14:solidFill>
          </w14:textFill>
        </w:rPr>
        <w:t>，配合委托人及其上级主管部门完成财政预算评审的相关事宜；完成施工合同签订后已标价工程量清单修正</w:t>
      </w:r>
      <w:r>
        <w:rPr>
          <w:rFonts w:hint="eastAsia" w:ascii="仿宋" w:hAnsi="仿宋" w:eastAsia="仿宋" w:cs="仿宋"/>
          <w:color w:val="000000" w:themeColor="text1"/>
          <w:kern w:val="0"/>
          <w:sz w:val="28"/>
          <w:szCs w:val="28"/>
          <w:u w:val="single"/>
          <w:lang w:eastAsia="zh-CN"/>
          <w14:textFill>
            <w14:solidFill>
              <w14:schemeClr w14:val="tx1"/>
            </w14:solidFill>
          </w14:textFill>
        </w:rPr>
        <w:t>。</w:t>
      </w:r>
      <w:permEnd w:id="14"/>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服务范围及工作</w:t>
      </w:r>
      <w:r>
        <w:rPr>
          <w:rFonts w:hint="eastAsia" w:ascii="仿宋" w:hAnsi="仿宋" w:eastAsia="仿宋" w:cs="仿宋"/>
          <w:color w:val="000000" w:themeColor="text1"/>
          <w:sz w:val="28"/>
          <w:szCs w:val="28"/>
          <w:lang w:val="en-US" w:eastAsia="zh-CN"/>
          <w14:textFill>
            <w14:solidFill>
              <w14:schemeClr w14:val="tx1"/>
            </w14:solidFill>
          </w14:textFill>
        </w:rPr>
        <w:t>要求</w:t>
      </w:r>
      <w:r>
        <w:rPr>
          <w:rFonts w:hint="eastAsia" w:ascii="仿宋" w:hAnsi="仿宋" w:eastAsia="仿宋" w:cs="仿宋"/>
          <w:color w:val="000000" w:themeColor="text1"/>
          <w:sz w:val="28"/>
          <w:szCs w:val="28"/>
          <w14:textFill>
            <w14:solidFill>
              <w14:schemeClr w14:val="tx1"/>
            </w14:solidFill>
          </w14:textFill>
        </w:rPr>
        <w:t>详见附录A。</w:t>
      </w:r>
      <w:bookmarkStart w:id="32" w:name="_Toc422322473"/>
      <w:bookmarkStart w:id="33" w:name="_Toc419045060"/>
      <w:bookmarkStart w:id="34" w:name="9"/>
    </w:p>
    <w:p>
      <w:pPr>
        <w:pageBreakBefore w:val="0"/>
        <w:kinsoku/>
        <w:wordWrap/>
        <w:overflowPunct/>
        <w:topLinePunct w:val="0"/>
        <w:autoSpaceDE/>
        <w:autoSpaceDN/>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35" w:name="_Toc10724"/>
      <w:bookmarkStart w:id="36" w:name="_Toc23976"/>
      <w:bookmarkStart w:id="37" w:name="_Toc2896"/>
      <w:bookmarkStart w:id="38" w:name="_Toc29474"/>
      <w:bookmarkStart w:id="39" w:name="_Toc29196"/>
      <w:bookmarkStart w:id="40" w:name="_Toc9341"/>
      <w:bookmarkStart w:id="41" w:name="_Toc7043"/>
      <w:r>
        <w:rPr>
          <w:rFonts w:hint="eastAsia" w:ascii="仿宋" w:hAnsi="仿宋" w:eastAsia="仿宋" w:cs="仿宋"/>
          <w:b/>
          <w:bCs/>
          <w:color w:val="000000" w:themeColor="text1"/>
          <w:sz w:val="28"/>
          <w:szCs w:val="28"/>
          <w14:textFill>
            <w14:solidFill>
              <w14:schemeClr w14:val="tx1"/>
            </w14:solidFill>
          </w14:textFill>
        </w:rPr>
        <w:t>三、服务期限</w:t>
      </w:r>
      <w:bookmarkEnd w:id="32"/>
      <w:bookmarkEnd w:id="33"/>
      <w:bookmarkEnd w:id="35"/>
      <w:bookmarkEnd w:id="36"/>
      <w:bookmarkEnd w:id="37"/>
      <w:bookmarkEnd w:id="38"/>
      <w:bookmarkEnd w:id="39"/>
      <w:bookmarkEnd w:id="40"/>
      <w:bookmarkEnd w:id="41"/>
    </w:p>
    <w:p>
      <w:pPr>
        <w:keepNext w:val="0"/>
        <w:keepLines w:val="0"/>
        <w:pageBreakBefore w:val="0"/>
        <w:widowControl/>
        <w:kinsoku/>
        <w:wordWrap/>
        <w:overflowPunct/>
        <w:topLinePunct w:val="0"/>
        <w:autoSpaceDE/>
        <w:autoSpaceDN/>
        <w:bidi w:val="0"/>
        <w:adjustRightInd/>
        <w:snapToGrid/>
        <w:spacing w:line="360" w:lineRule="auto"/>
        <w:ind w:firstLine="560"/>
        <w:textAlignment w:val="auto"/>
        <w:outlineLvl w:val="9"/>
        <w:rPr>
          <w:rFonts w:hint="eastAsia" w:ascii="仿宋" w:hAnsi="仿宋" w:eastAsia="仿宋" w:cs="仿宋"/>
          <w:color w:val="000000" w:themeColor="text1"/>
          <w:kern w:val="0"/>
          <w:sz w:val="28"/>
          <w:szCs w:val="28"/>
          <w14:textFill>
            <w14:solidFill>
              <w14:schemeClr w14:val="tx1"/>
            </w14:solidFill>
          </w14:textFill>
        </w:rPr>
      </w:pPr>
      <w:bookmarkStart w:id="42" w:name="_Toc23594"/>
      <w:r>
        <w:rPr>
          <w:rFonts w:hint="eastAsia" w:ascii="仿宋" w:hAnsi="仿宋" w:eastAsia="仿宋" w:cs="仿宋"/>
          <w:color w:val="000000" w:themeColor="text1"/>
          <w:kern w:val="0"/>
          <w:sz w:val="28"/>
          <w:szCs w:val="28"/>
          <w14:textFill>
            <w14:solidFill>
              <w14:schemeClr w14:val="tx1"/>
            </w14:solidFill>
          </w14:textFill>
        </w:rPr>
        <w:t>本合同约定的建设工程造价咨询服务自</w:t>
      </w:r>
      <w:permStart w:id="15"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 </w:t>
      </w:r>
      <w:permEnd w:id="15"/>
      <w:r>
        <w:rPr>
          <w:rFonts w:hint="eastAsia" w:ascii="仿宋" w:hAnsi="仿宋" w:eastAsia="仿宋" w:cs="仿宋"/>
          <w:color w:val="000000" w:themeColor="text1"/>
          <w:kern w:val="0"/>
          <w:sz w:val="28"/>
          <w:szCs w:val="28"/>
          <w14:textFill>
            <w14:solidFill>
              <w14:schemeClr w14:val="tx1"/>
            </w14:solidFill>
          </w14:textFill>
        </w:rPr>
        <w:t>年</w:t>
      </w:r>
      <w:permStart w:id="16"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 </w:t>
      </w:r>
      <w:permEnd w:id="16"/>
      <w:r>
        <w:rPr>
          <w:rFonts w:hint="eastAsia" w:ascii="仿宋" w:hAnsi="仿宋" w:eastAsia="仿宋" w:cs="仿宋"/>
          <w:color w:val="000000" w:themeColor="text1"/>
          <w:kern w:val="0"/>
          <w:sz w:val="28"/>
          <w:szCs w:val="28"/>
          <w14:textFill>
            <w14:solidFill>
              <w14:schemeClr w14:val="tx1"/>
            </w14:solidFill>
          </w14:textFill>
        </w:rPr>
        <w:t>月</w:t>
      </w:r>
      <w:permStart w:id="17"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 </w:t>
      </w:r>
      <w:permEnd w:id="17"/>
      <w:r>
        <w:rPr>
          <w:rFonts w:hint="eastAsia" w:ascii="仿宋" w:hAnsi="仿宋" w:eastAsia="仿宋" w:cs="仿宋"/>
          <w:color w:val="000000" w:themeColor="text1"/>
          <w:kern w:val="0"/>
          <w:sz w:val="28"/>
          <w:szCs w:val="28"/>
          <w14:textFill>
            <w14:solidFill>
              <w14:schemeClr w14:val="tx1"/>
            </w14:solidFill>
          </w14:textFill>
        </w:rPr>
        <w:t>日开始实施，至</w:t>
      </w:r>
      <w:permStart w:id="18"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 </w:t>
      </w:r>
      <w:permEnd w:id="18"/>
      <w:r>
        <w:rPr>
          <w:rFonts w:hint="eastAsia" w:ascii="仿宋" w:hAnsi="仿宋" w:eastAsia="仿宋" w:cs="仿宋"/>
          <w:color w:val="000000" w:themeColor="text1"/>
          <w:kern w:val="0"/>
          <w:sz w:val="28"/>
          <w:szCs w:val="28"/>
          <w14:textFill>
            <w14:solidFill>
              <w14:schemeClr w14:val="tx1"/>
            </w14:solidFill>
          </w14:textFill>
        </w:rPr>
        <w:t>年</w:t>
      </w:r>
      <w:permStart w:id="19"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 </w:t>
      </w:r>
      <w:permEnd w:id="19"/>
      <w:r>
        <w:rPr>
          <w:rFonts w:hint="eastAsia" w:ascii="仿宋" w:hAnsi="仿宋" w:eastAsia="仿宋" w:cs="仿宋"/>
          <w:color w:val="000000" w:themeColor="text1"/>
          <w:kern w:val="0"/>
          <w:sz w:val="28"/>
          <w:szCs w:val="28"/>
          <w14:textFill>
            <w14:solidFill>
              <w14:schemeClr w14:val="tx1"/>
            </w14:solidFill>
          </w14:textFill>
        </w:rPr>
        <w:t>月</w:t>
      </w:r>
      <w:permStart w:id="20"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 </w:t>
      </w:r>
      <w:permEnd w:id="20"/>
      <w:r>
        <w:rPr>
          <w:rFonts w:hint="eastAsia" w:ascii="仿宋" w:hAnsi="仿宋" w:eastAsia="仿宋" w:cs="仿宋"/>
          <w:color w:val="000000" w:themeColor="text1"/>
          <w:kern w:val="0"/>
          <w:sz w:val="28"/>
          <w:szCs w:val="28"/>
          <w14:textFill>
            <w14:solidFill>
              <w14:schemeClr w14:val="tx1"/>
            </w14:solidFill>
          </w14:textFill>
        </w:rPr>
        <w:t>日终结</w:t>
      </w:r>
      <w:bookmarkEnd w:id="34"/>
      <w:bookmarkStart w:id="43" w:name="_Toc422322474"/>
      <w:bookmarkStart w:id="44" w:name="_Toc419045061"/>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 xml:space="preserve"> 完成全部工作并提交工作成果。具体为：</w:t>
      </w:r>
      <w:bookmarkStart w:id="45" w:name="_Toc16384"/>
      <w:bookmarkStart w:id="46" w:name="_Toc11663"/>
      <w:bookmarkStart w:id="47" w:name="_Toc9154"/>
      <w:bookmarkStart w:id="48" w:name="_Toc31123"/>
      <w:bookmarkStart w:id="49" w:name="_Toc22017"/>
      <w:bookmarkStart w:id="50" w:name="_Toc32071"/>
      <w:r>
        <w:rPr>
          <w:rFonts w:hint="eastAsia" w:ascii="仿宋" w:hAnsi="仿宋" w:eastAsia="仿宋" w:cs="仿宋"/>
          <w:color w:val="000000" w:themeColor="text1"/>
          <w:kern w:val="0"/>
          <w:sz w:val="28"/>
          <w:szCs w:val="28"/>
          <w14:textFill>
            <w14:solidFill>
              <w14:schemeClr w14:val="tx1"/>
            </w14:solidFill>
          </w14:textFill>
        </w:rPr>
        <w:t>收到施工图</w:t>
      </w:r>
      <w:permStart w:id="21" w:edGrp="everyone"/>
      <w:r>
        <w:rPr>
          <w:rFonts w:hint="eastAsia" w:ascii="仿宋" w:hAnsi="仿宋" w:eastAsia="仿宋" w:cs="仿宋"/>
          <w:color w:val="000000" w:themeColor="text1"/>
          <w:kern w:val="0"/>
          <w:sz w:val="28"/>
          <w:szCs w:val="28"/>
          <w14:textFill>
            <w14:solidFill>
              <w14:schemeClr w14:val="tx1"/>
            </w14:solidFill>
          </w14:textFill>
        </w:rPr>
        <w:t xml:space="preserve"> / </w:t>
      </w:r>
      <w:permEnd w:id="21"/>
      <w:r>
        <w:rPr>
          <w:rFonts w:hint="eastAsia" w:ascii="仿宋" w:hAnsi="仿宋" w:eastAsia="仿宋" w:cs="仿宋"/>
          <w:color w:val="000000" w:themeColor="text1"/>
          <w:kern w:val="0"/>
          <w:sz w:val="28"/>
          <w:szCs w:val="28"/>
          <w14:textFill>
            <w14:solidFill>
              <w14:schemeClr w14:val="tx1"/>
            </w14:solidFill>
          </w14:textFill>
        </w:rPr>
        <w:t>日历天内出具施工图预算文件；工程量清单及控制价编制</w:t>
      </w:r>
      <w:permStart w:id="22" w:edGrp="everyone"/>
      <w:r>
        <w:rPr>
          <w:rFonts w:hint="eastAsia" w:ascii="仿宋" w:hAnsi="仿宋" w:eastAsia="仿宋" w:cs="仿宋"/>
          <w:color w:val="000000" w:themeColor="text1"/>
          <w:kern w:val="0"/>
          <w:sz w:val="28"/>
          <w:szCs w:val="28"/>
          <w14:textFill>
            <w14:solidFill>
              <w14:schemeClr w14:val="tx1"/>
            </w14:solidFill>
          </w14:textFill>
        </w:rPr>
        <w:t xml:space="preserve">/  </w:t>
      </w:r>
      <w:permEnd w:id="22"/>
      <w:r>
        <w:rPr>
          <w:rFonts w:hint="eastAsia" w:ascii="仿宋" w:hAnsi="仿宋" w:eastAsia="仿宋" w:cs="仿宋"/>
          <w:color w:val="000000" w:themeColor="text1"/>
          <w:kern w:val="0"/>
          <w:sz w:val="28"/>
          <w:szCs w:val="28"/>
          <w14:textFill>
            <w14:solidFill>
              <w14:schemeClr w14:val="tx1"/>
            </w14:solidFill>
          </w14:textFill>
        </w:rPr>
        <w:t>日历天；收到工程量清单修正联系单后</w:t>
      </w:r>
      <w:permStart w:id="23" w:edGrp="everyone"/>
      <w:r>
        <w:rPr>
          <w:rFonts w:hint="eastAsia" w:ascii="仿宋" w:hAnsi="仿宋" w:eastAsia="仿宋" w:cs="仿宋"/>
          <w:color w:val="000000" w:themeColor="text1"/>
          <w:kern w:val="0"/>
          <w:sz w:val="28"/>
          <w:szCs w:val="28"/>
          <w14:textFill>
            <w14:solidFill>
              <w14:schemeClr w14:val="tx1"/>
            </w14:solidFill>
          </w14:textFill>
        </w:rPr>
        <w:t xml:space="preserve">/  </w:t>
      </w:r>
      <w:permEnd w:id="23"/>
      <w:r>
        <w:rPr>
          <w:rFonts w:hint="eastAsia" w:ascii="仿宋" w:hAnsi="仿宋" w:eastAsia="仿宋" w:cs="仿宋"/>
          <w:color w:val="000000" w:themeColor="text1"/>
          <w:kern w:val="0"/>
          <w:sz w:val="28"/>
          <w:szCs w:val="28"/>
          <w14:textFill>
            <w14:solidFill>
              <w14:schemeClr w14:val="tx1"/>
            </w14:solidFill>
          </w14:textFill>
        </w:rPr>
        <w:t>日历天内出具工程量清单修正文件。</w:t>
      </w:r>
      <w:bookmarkEnd w:id="42"/>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51" w:name="_Toc7619"/>
      <w:r>
        <w:rPr>
          <w:rFonts w:hint="eastAsia" w:ascii="仿宋" w:hAnsi="仿宋" w:eastAsia="仿宋" w:cs="仿宋"/>
          <w:b/>
          <w:bCs/>
          <w:color w:val="000000" w:themeColor="text1"/>
          <w:kern w:val="0"/>
          <w:sz w:val="28"/>
          <w:szCs w:val="28"/>
          <w14:textFill>
            <w14:solidFill>
              <w14:schemeClr w14:val="tx1"/>
            </w14:solidFill>
          </w14:textFill>
        </w:rPr>
        <w:t>四、质量标准</w:t>
      </w:r>
      <w:bookmarkEnd w:id="43"/>
      <w:bookmarkEnd w:id="44"/>
      <w:bookmarkEnd w:id="45"/>
      <w:bookmarkEnd w:id="46"/>
      <w:bookmarkEnd w:id="47"/>
      <w:bookmarkEnd w:id="48"/>
      <w:bookmarkEnd w:id="49"/>
      <w:bookmarkEnd w:id="50"/>
      <w:bookmarkEnd w:id="51"/>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工程造价咨询成果文件应符合：</w:t>
      </w:r>
      <w:permStart w:id="24" w:edGrp="everyone"/>
      <w:r>
        <w:rPr>
          <w:rFonts w:hint="eastAsia" w:ascii="仿宋" w:hAnsi="仿宋" w:eastAsia="仿宋" w:cs="仿宋"/>
          <w:color w:val="000000" w:themeColor="text1"/>
          <w:sz w:val="28"/>
          <w:szCs w:val="28"/>
          <w:u w:val="single"/>
          <w14:textFill>
            <w14:solidFill>
              <w14:schemeClr w14:val="tx1"/>
            </w14:solidFill>
          </w14:textFill>
        </w:rPr>
        <w:t>国家及海南省现行造价咨询规范标准及委托人要求（具体见合同通用及专用条件）</w:t>
      </w:r>
      <w:permEnd w:id="24"/>
      <w:r>
        <w:rPr>
          <w:rFonts w:hint="eastAsia" w:ascii="仿宋" w:hAnsi="仿宋" w:eastAsia="仿宋" w:cs="仿宋"/>
          <w:color w:val="000000" w:themeColor="text1"/>
          <w:sz w:val="28"/>
          <w:szCs w:val="28"/>
          <w14:textFill>
            <w14:solidFill>
              <w14:schemeClr w14:val="tx1"/>
            </w14:solidFill>
          </w14:textFill>
        </w:rPr>
        <w:t>。</w:t>
      </w:r>
      <w:bookmarkStart w:id="52" w:name="_Toc422322475"/>
      <w:bookmarkStart w:id="53" w:name="_Toc419045062"/>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54" w:name="_Toc4604"/>
      <w:bookmarkStart w:id="55" w:name="_Toc13095"/>
      <w:bookmarkStart w:id="56" w:name="_Toc18635"/>
      <w:bookmarkStart w:id="57" w:name="_Toc13879"/>
      <w:bookmarkStart w:id="58" w:name="_Toc20756"/>
      <w:bookmarkStart w:id="59" w:name="_Toc23867"/>
      <w:bookmarkStart w:id="60" w:name="_Toc2841"/>
      <w:r>
        <w:rPr>
          <w:rFonts w:hint="eastAsia" w:ascii="仿宋" w:hAnsi="仿宋" w:eastAsia="仿宋" w:cs="仿宋"/>
          <w:b/>
          <w:bCs/>
          <w:color w:val="000000" w:themeColor="text1"/>
          <w:kern w:val="0"/>
          <w:sz w:val="28"/>
          <w:szCs w:val="28"/>
          <w14:textFill>
            <w14:solidFill>
              <w14:schemeClr w14:val="tx1"/>
            </w14:solidFill>
          </w14:textFill>
        </w:rPr>
        <w:t>五、酬金或计取方式</w:t>
      </w:r>
      <w:bookmarkEnd w:id="52"/>
      <w:bookmarkEnd w:id="53"/>
      <w:bookmarkEnd w:id="54"/>
      <w:bookmarkEnd w:id="55"/>
      <w:bookmarkEnd w:id="56"/>
      <w:bookmarkEnd w:id="57"/>
      <w:bookmarkEnd w:id="58"/>
      <w:bookmarkEnd w:id="59"/>
      <w:bookmarkEnd w:id="60"/>
    </w:p>
    <w:p>
      <w:pPr>
        <w:pageBreakBefore w:val="0"/>
        <w:kinsoku/>
        <w:wordWrap/>
        <w:overflowPunct/>
        <w:topLinePunct w:val="0"/>
        <w:autoSpaceDE/>
        <w:autoSpaceDN/>
        <w:bidi w:val="0"/>
        <w:snapToGrid/>
        <w:spacing w:line="360" w:lineRule="auto"/>
        <w:ind w:left="280" w:leftChars="100" w:firstLine="280" w:firstLineChars="100"/>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1.暂定酬金总价：含税总价人民币（大写）</w:t>
      </w:r>
      <w:permStart w:id="25" w:edGrp="everyone"/>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u w:val="single"/>
          <w:lang w:eastAsia="zh-CN"/>
        </w:rPr>
        <w:t>（</w:t>
      </w:r>
      <w:permEnd w:id="25"/>
      <w:r>
        <w:rPr>
          <w:rFonts w:hint="eastAsia" w:ascii="仿宋" w:hAnsi="仿宋" w:eastAsia="仿宋" w:cs="仿宋"/>
          <w:color w:val="000000" w:themeColor="text1"/>
          <w:sz w:val="28"/>
          <w:szCs w:val="28"/>
          <w:u w:val="single"/>
          <w14:textFill>
            <w14:solidFill>
              <w14:schemeClr w14:val="tx1"/>
            </w14:solidFill>
          </w14:textFill>
        </w:rPr>
        <w:t xml:space="preserve">小写：¥  </w:t>
      </w:r>
      <w:permStart w:id="26" w:edGrp="everyone"/>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b/>
          <w:color w:val="000000"/>
          <w:sz w:val="28"/>
          <w:szCs w:val="28"/>
          <w:u w:val="single"/>
        </w:rPr>
        <w:t xml:space="preserve">        </w:t>
      </w:r>
      <w:permEnd w:id="26"/>
      <w:r>
        <w:rPr>
          <w:rFonts w:hint="eastAsia" w:ascii="仿宋" w:hAnsi="仿宋" w:eastAsia="仿宋" w:cs="仿宋"/>
          <w:color w:val="000000" w:themeColor="text1"/>
          <w:sz w:val="28"/>
          <w:szCs w:val="28"/>
          <w:u w:val="single"/>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，税率</w:t>
      </w:r>
      <w:permStart w:id="27" w:edGrp="everyone"/>
      <w:r>
        <w:rPr>
          <w:rFonts w:hint="eastAsia" w:ascii="仿宋" w:hAnsi="仿宋" w:eastAsia="仿宋" w:cs="仿宋"/>
          <w:b/>
          <w:color w:val="000000"/>
          <w:sz w:val="28"/>
          <w:szCs w:val="28"/>
          <w:u w:val="single"/>
        </w:rPr>
        <w:t xml:space="preserve">        </w:t>
      </w:r>
      <w:permEnd w:id="27"/>
      <w:r>
        <w:rPr>
          <w:rFonts w:hint="eastAsia" w:ascii="仿宋" w:hAnsi="仿宋" w:eastAsia="仿宋" w:cs="仿宋"/>
          <w:color w:val="000000" w:themeColor="text1"/>
          <w:sz w:val="28"/>
          <w:szCs w:val="28"/>
          <w:u w:val="single"/>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，不含税总价人民币（大写）</w:t>
      </w:r>
      <w:permStart w:id="28" w:edGrp="everyone"/>
      <w:r>
        <w:rPr>
          <w:rFonts w:hint="eastAsia" w:ascii="仿宋" w:hAnsi="仿宋" w:eastAsia="仿宋" w:cs="仿宋"/>
          <w:b/>
          <w:color w:val="000000"/>
          <w:sz w:val="28"/>
          <w:szCs w:val="28"/>
          <w:u w:val="single"/>
        </w:rPr>
        <w:t xml:space="preserve">    </w:t>
      </w:r>
      <w:r>
        <w:rPr>
          <w:rFonts w:hint="eastAsia" w:ascii="仿宋" w:hAnsi="仿宋" w:eastAsia="仿宋" w:cs="仿宋"/>
          <w:b/>
          <w:color w:val="000000"/>
          <w:sz w:val="28"/>
          <w:szCs w:val="28"/>
          <w:u w:val="single"/>
          <w:lang w:eastAsia="zh-CN"/>
        </w:rPr>
        <w:t>（</w:t>
      </w:r>
      <w:permEnd w:id="28"/>
      <w:r>
        <w:rPr>
          <w:rFonts w:hint="eastAsia" w:ascii="仿宋" w:hAnsi="仿宋" w:eastAsia="仿宋" w:cs="仿宋"/>
          <w:color w:val="000000" w:themeColor="text1"/>
          <w:sz w:val="28"/>
          <w:szCs w:val="28"/>
          <w:u w:val="single"/>
          <w14:textFill>
            <w14:solidFill>
              <w14:schemeClr w14:val="tx1"/>
            </w14:solidFill>
          </w14:textFill>
        </w:rPr>
        <w:t>小写：¥</w:t>
      </w:r>
      <w:permStart w:id="29" w:edGrp="everyone"/>
      <w:r>
        <w:rPr>
          <w:rFonts w:hint="eastAsia" w:ascii="仿宋" w:hAnsi="仿宋" w:eastAsia="仿宋" w:cs="仿宋"/>
          <w:b/>
          <w:color w:val="000000"/>
          <w:sz w:val="28"/>
          <w:szCs w:val="28"/>
          <w:u w:val="single"/>
        </w:rPr>
        <w:t xml:space="preserve">      </w:t>
      </w:r>
      <w:permEnd w:id="29"/>
      <w:r>
        <w:rPr>
          <w:rFonts w:hint="eastAsia" w:ascii="仿宋" w:hAnsi="仿宋" w:eastAsia="仿宋" w:cs="仿宋"/>
          <w:color w:val="000000" w:themeColor="text1"/>
          <w:sz w:val="28"/>
          <w:szCs w:val="28"/>
          <w:u w:val="single"/>
          <w14:textFill>
            <w14:solidFill>
              <w14:schemeClr w14:val="tx1"/>
            </w14:solidFill>
          </w14:textFill>
        </w:rPr>
        <w:t>)。</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如遇国家税率调整，则合同</w:t>
      </w:r>
      <w:r>
        <w:rPr>
          <w:rFonts w:hint="eastAsia" w:ascii="仿宋" w:hAnsi="仿宋" w:eastAsia="仿宋" w:cs="仿宋"/>
          <w:color w:val="000000" w:themeColor="text1"/>
          <w:sz w:val="28"/>
          <w:szCs w:val="28"/>
          <w:u w:val="none"/>
          <w:lang w:val="en-US" w:eastAsia="zh-CN"/>
          <w14:textFill>
            <w14:solidFill>
              <w14:schemeClr w14:val="tx1"/>
            </w14:solidFill>
          </w14:textFill>
        </w:rPr>
        <w:t>不含税价格不变，</w:t>
      </w:r>
      <w:r>
        <w:rPr>
          <w:rFonts w:hint="eastAsia" w:ascii="仿宋" w:hAnsi="仿宋" w:eastAsia="仿宋" w:cs="仿宋"/>
          <w:color w:val="000000" w:themeColor="text1"/>
          <w:sz w:val="28"/>
          <w:szCs w:val="28"/>
          <w:u w:val="none"/>
          <w14:textFill>
            <w14:solidFill>
              <w14:schemeClr w14:val="tx1"/>
            </w14:solidFill>
          </w14:textFill>
        </w:rPr>
        <w:t xml:space="preserve">含税价及税率相应调整，咨询人应按纳税义务发生时的税率开具增值税发票，税率变化导致价税金额的变更应在进度及结算金额中进行调整。 </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sz w:val="28"/>
          <w:szCs w:val="28"/>
        </w:rPr>
      </w:pPr>
      <w:r>
        <w:rPr>
          <w:rFonts w:hint="eastAsia" w:ascii="仿宋" w:hAnsi="仿宋" w:eastAsia="仿宋" w:cs="仿宋"/>
          <w:sz w:val="28"/>
          <w:szCs w:val="28"/>
        </w:rPr>
        <w:t>2.结算方式：</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（1）编制工程量清单及控制价、施工图预算费用：结算金额以委托人确认的工程量清单及控制价最终编制成果造价为计算基数，依据《海南省发改厅、建设厅琼发改收费[2007]170 号文》中工程量清单及控制价编制收费标准按</w:t>
      </w:r>
      <w:r>
        <w:rPr>
          <w:rFonts w:hint="eastAsia" w:ascii="仿宋" w:hAnsi="仿宋" w:eastAsia="仿宋" w:cs="仿宋"/>
          <w:color w:val="000000" w:themeColor="text1"/>
          <w:sz w:val="28"/>
          <w:szCs w:val="28"/>
          <w:u w:val="none"/>
          <w:lang w:val="en-US" w:eastAsia="zh-CN"/>
          <w14:textFill>
            <w14:solidFill>
              <w14:schemeClr w14:val="tx1"/>
            </w14:solidFill>
          </w14:textFill>
        </w:rPr>
        <w:t>基准</w:t>
      </w:r>
      <w:r>
        <w:rPr>
          <w:rFonts w:hint="eastAsia" w:ascii="仿宋" w:hAnsi="仿宋" w:eastAsia="仿宋" w:cs="仿宋"/>
          <w:color w:val="000000" w:themeColor="text1"/>
          <w:sz w:val="28"/>
          <w:szCs w:val="28"/>
          <w:u w:val="none"/>
          <w14:textFill>
            <w14:solidFill>
              <w14:schemeClr w14:val="tx1"/>
            </w14:solidFill>
          </w14:textFill>
        </w:rPr>
        <w:t>下浮率（</w:t>
      </w:r>
      <w:permStart w:id="30" w:edGrp="everyone"/>
      <w:r>
        <w:rPr>
          <w:rFonts w:hint="eastAsia" w:ascii="仿宋" w:hAnsi="仿宋" w:eastAsia="仿宋" w:cs="仿宋"/>
          <w:color w:val="000000" w:themeColor="text1"/>
          <w:sz w:val="28"/>
          <w:szCs w:val="28"/>
          <w:u w:val="none"/>
          <w14:textFill>
            <w14:solidFill>
              <w14:schemeClr w14:val="tx1"/>
            </w14:solidFill>
          </w14:textFill>
        </w:rPr>
        <w:t xml:space="preserve">  </w:t>
      </w:r>
      <w:permEnd w:id="30"/>
      <w:r>
        <w:rPr>
          <w:rFonts w:hint="eastAsia" w:ascii="仿宋" w:hAnsi="仿宋" w:eastAsia="仿宋" w:cs="仿宋"/>
          <w:color w:val="000000" w:themeColor="text1"/>
          <w:sz w:val="28"/>
          <w:szCs w:val="28"/>
          <w:u w:val="none"/>
          <w14:textFill>
            <w14:solidFill>
              <w14:schemeClr w14:val="tx1"/>
            </w14:solidFill>
          </w14:textFill>
        </w:rPr>
        <w:t>%）计算（钢筋抽样费用不另行计算）。</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w:t>
      </w:r>
      <w:r>
        <w:rPr>
          <w:rFonts w:hint="eastAsia" w:ascii="仿宋" w:hAnsi="仿宋" w:eastAsia="仿宋" w:cs="仿宋"/>
          <w:color w:val="000000" w:themeColor="text1"/>
          <w:sz w:val="28"/>
          <w:szCs w:val="28"/>
          <w:u w:val="none"/>
          <w:lang w:val="en-US" w:eastAsia="zh-CN"/>
          <w14:textFill>
            <w14:solidFill>
              <w14:schemeClr w14:val="tx1"/>
            </w14:solidFill>
          </w14:textFill>
        </w:rPr>
        <w:t>2</w:t>
      </w:r>
      <w:r>
        <w:rPr>
          <w:rFonts w:hint="eastAsia" w:ascii="仿宋" w:hAnsi="仿宋" w:eastAsia="仿宋" w:cs="仿宋"/>
          <w:color w:val="000000" w:themeColor="text1"/>
          <w:sz w:val="28"/>
          <w:szCs w:val="28"/>
          <w:u w:val="none"/>
          <w14:textFill>
            <w14:solidFill>
              <w14:schemeClr w14:val="tx1"/>
            </w14:solidFill>
          </w14:textFill>
        </w:rPr>
        <w:t>）标价工程量清单修正费用已包含在第（1）项费用中，不再另行计算。</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none"/>
          <w:lang w:val="en-US" w:eastAsia="zh-CN"/>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造价咨询</w:t>
      </w:r>
      <w:r>
        <w:rPr>
          <w:rFonts w:hint="eastAsia" w:ascii="仿宋" w:hAnsi="仿宋" w:eastAsia="仿宋" w:cs="仿宋"/>
          <w:color w:val="000000" w:themeColor="text1"/>
          <w:sz w:val="28"/>
          <w:szCs w:val="28"/>
          <w:u w:val="none"/>
          <w:lang w:val="en-US" w:eastAsia="zh-CN"/>
          <w14:textFill>
            <w14:solidFill>
              <w14:schemeClr w14:val="tx1"/>
            </w14:solidFill>
          </w14:textFill>
        </w:rPr>
        <w:t>基准</w:t>
      </w:r>
      <w:r>
        <w:rPr>
          <w:rFonts w:hint="eastAsia" w:ascii="仿宋" w:hAnsi="仿宋" w:eastAsia="仿宋" w:cs="仿宋"/>
          <w:color w:val="000000" w:themeColor="text1"/>
          <w:sz w:val="28"/>
          <w:szCs w:val="28"/>
          <w:u w:val="none"/>
          <w14:textFill>
            <w14:solidFill>
              <w14:schemeClr w14:val="tx1"/>
            </w14:solidFill>
          </w14:textFill>
        </w:rPr>
        <w:t xml:space="preserve">下浮率=（1-造价咨询投标报价/工程量清单及控制价编制收费基准价）×100%=（1- </w:t>
      </w:r>
      <w:permStart w:id="31" w:edGrp="everyone"/>
      <w:r>
        <w:rPr>
          <w:rFonts w:hint="eastAsia" w:ascii="仿宋" w:hAnsi="仿宋" w:eastAsia="仿宋" w:cs="仿宋"/>
          <w:color w:val="000000" w:themeColor="text1"/>
          <w:sz w:val="28"/>
          <w:szCs w:val="28"/>
          <w:u w:val="none"/>
          <w14:textFill>
            <w14:solidFill>
              <w14:schemeClr w14:val="tx1"/>
            </w14:solidFill>
          </w14:textFill>
        </w:rPr>
        <w:t xml:space="preserve">   </w:t>
      </w:r>
      <w:permEnd w:id="31"/>
      <w:r>
        <w:rPr>
          <w:rFonts w:hint="eastAsia" w:ascii="仿宋" w:hAnsi="仿宋" w:eastAsia="仿宋" w:cs="仿宋"/>
          <w:color w:val="000000" w:themeColor="text1"/>
          <w:sz w:val="28"/>
          <w:szCs w:val="28"/>
          <w:u w:val="none"/>
          <w14:textFill>
            <w14:solidFill>
              <w14:schemeClr w14:val="tx1"/>
            </w14:solidFill>
          </w14:textFill>
        </w:rPr>
        <w:t xml:space="preserve"> / </w:t>
      </w:r>
      <w:permStart w:id="32" w:edGrp="everyone"/>
      <w:r>
        <w:rPr>
          <w:rFonts w:hint="eastAsia" w:ascii="仿宋" w:hAnsi="仿宋" w:eastAsia="仿宋" w:cs="仿宋"/>
          <w:color w:val="000000" w:themeColor="text1"/>
          <w:sz w:val="28"/>
          <w:szCs w:val="28"/>
          <w:u w:val="none"/>
          <w14:textFill>
            <w14:solidFill>
              <w14:schemeClr w14:val="tx1"/>
            </w14:solidFill>
          </w14:textFill>
        </w:rPr>
        <w:t xml:space="preserve">  </w:t>
      </w:r>
      <w:permEnd w:id="32"/>
      <w:r>
        <w:rPr>
          <w:rFonts w:hint="eastAsia" w:ascii="仿宋" w:hAnsi="仿宋" w:eastAsia="仿宋" w:cs="仿宋"/>
          <w:color w:val="000000" w:themeColor="text1"/>
          <w:sz w:val="28"/>
          <w:szCs w:val="28"/>
          <w:u w:val="none"/>
          <w14:textFill>
            <w14:solidFill>
              <w14:schemeClr w14:val="tx1"/>
            </w14:solidFill>
          </w14:textFill>
        </w:rPr>
        <w:t xml:space="preserve">）×100%= </w:t>
      </w:r>
      <w:permStart w:id="33" w:edGrp="everyone"/>
      <w:r>
        <w:rPr>
          <w:rFonts w:hint="eastAsia" w:ascii="仿宋" w:hAnsi="仿宋" w:eastAsia="仿宋" w:cs="仿宋"/>
          <w:color w:val="000000" w:themeColor="text1"/>
          <w:sz w:val="28"/>
          <w:szCs w:val="28"/>
          <w:u w:val="none"/>
          <w14:textFill>
            <w14:solidFill>
              <w14:schemeClr w14:val="tx1"/>
            </w14:solidFill>
          </w14:textFill>
        </w:rPr>
        <w:t xml:space="preserve">   </w:t>
      </w:r>
      <w:r>
        <w:rPr>
          <w:rFonts w:hint="eastAsia" w:ascii="仿宋" w:hAnsi="仿宋" w:eastAsia="仿宋" w:cs="仿宋"/>
          <w:color w:val="000000" w:themeColor="text1"/>
          <w:sz w:val="28"/>
          <w:szCs w:val="28"/>
          <w:u w:val="none"/>
          <w:lang w:val="en-US" w:eastAsia="zh-CN"/>
          <w14:textFill>
            <w14:solidFill>
              <w14:schemeClr w14:val="tx1"/>
            </w14:solidFill>
          </w14:textFill>
        </w:rPr>
        <w:t xml:space="preserve"> </w:t>
      </w:r>
      <w:permEnd w:id="33"/>
      <w:r>
        <w:rPr>
          <w:rFonts w:hint="eastAsia" w:ascii="仿宋" w:hAnsi="仿宋" w:eastAsia="仿宋" w:cs="仿宋"/>
          <w:color w:val="000000" w:themeColor="text1"/>
          <w:sz w:val="28"/>
          <w:szCs w:val="28"/>
          <w:u w:val="none"/>
          <w:lang w:val="en-US" w:eastAsia="zh-CN"/>
          <w14:textFill>
            <w14:solidFill>
              <w14:schemeClr w14:val="tx1"/>
            </w14:solidFill>
          </w14:textFill>
        </w:rPr>
        <w:t>（基准价</w:t>
      </w:r>
      <w:bookmarkStart w:id="375" w:name="_GoBack"/>
      <w:bookmarkEnd w:id="375"/>
      <w:r>
        <w:rPr>
          <w:rFonts w:hint="eastAsia" w:ascii="仿宋" w:hAnsi="仿宋" w:eastAsia="仿宋" w:cs="仿宋"/>
          <w:color w:val="000000" w:themeColor="text1"/>
          <w:sz w:val="28"/>
          <w:szCs w:val="28"/>
          <w:u w:val="none"/>
          <w:lang w:val="en-US" w:eastAsia="zh-CN"/>
          <w14:textFill>
            <w14:solidFill>
              <w14:schemeClr w14:val="tx1"/>
            </w14:solidFill>
          </w14:textFill>
        </w:rPr>
        <w:t>以可研批复建安费为基数，按《海南省发改厅、建设厅琼发改收费[2007]170 号文》计算，钢筋抽样费用不另行计算）</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注：合同价格已包含咨询人为履行本合同所产生的一切费用包括但不限于因本项目而产生的来回差旅、邮递、通讯、文件编印等费用及在中国的税费；包含咨询人派委托人认可人员驻工程所在地工作的相关费用。</w:t>
      </w:r>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最终结算咨询费不高于对应预算批复金额，且不得高于政府审计后的咨询费。</w:t>
      </w:r>
    </w:p>
    <w:p>
      <w:pPr>
        <w:pageBreakBefore w:val="0"/>
        <w:kinsoku/>
        <w:wordWrap/>
        <w:overflowPunct/>
        <w:topLinePunct w:val="0"/>
        <w:autoSpaceDE/>
        <w:autoSpaceDN/>
        <w:bidi w:val="0"/>
        <w:adjustRightInd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咨询人在提交书面请款函时应附合法有效的等额增值税发票，如因咨询人未按时提交或提交的金额等信息错误，委托人的付款时间相应顺延且不构成违约。若咨询人所开具的发票不规范、不合法或涉嫌虚开，所引起的法律责任概由咨询人承担，由此造成委托人损失的由咨询人进行赔偿，并且不能免除咨询人继续向委托人开具合法有效等额增值税发票的义务。</w:t>
      </w:r>
    </w:p>
    <w:p>
      <w:pPr>
        <w:pageBreakBefore w:val="0"/>
        <w:kinsoku/>
        <w:wordWrap/>
        <w:overflowPunct/>
        <w:topLinePunct w:val="0"/>
        <w:autoSpaceDE/>
        <w:autoSpaceDN/>
        <w:bidi w:val="0"/>
        <w:adjustRightInd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4.合同签订后如遇国家增值税税率调整，签约合同价、实际结算价或审计决算价不含税价部分不变，增值税部分按国家规定的纳税义务发生时的税率计付、开票单位按纳税义务发生时的税率开具增值税发票。</w:t>
      </w:r>
    </w:p>
    <w:p>
      <w:pPr>
        <w:pageBreakBefore w:val="0"/>
        <w:widowControl/>
        <w:kinsoku/>
        <w:wordWrap/>
        <w:overflowPunct/>
        <w:topLinePunct w:val="0"/>
        <w:autoSpaceDE/>
        <w:autoSpaceDN/>
        <w:bidi w:val="0"/>
        <w:snapToGrid/>
        <w:spacing w:line="360" w:lineRule="auto"/>
        <w:ind w:firstLine="562"/>
        <w:jc w:val="left"/>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61" w:name="_Toc15145"/>
      <w:bookmarkStart w:id="62" w:name="_Toc8934"/>
      <w:bookmarkStart w:id="63" w:name="_Toc26207"/>
      <w:bookmarkStart w:id="64" w:name="_Toc422322476"/>
      <w:bookmarkStart w:id="65" w:name="_Toc19756"/>
      <w:bookmarkStart w:id="66" w:name="_Toc27457"/>
      <w:bookmarkStart w:id="67" w:name="_Toc4958"/>
      <w:bookmarkStart w:id="68" w:name="_Toc419045058"/>
      <w:bookmarkStart w:id="69" w:name="_Toc14251"/>
      <w:r>
        <w:rPr>
          <w:rFonts w:hint="eastAsia" w:ascii="仿宋" w:hAnsi="仿宋" w:eastAsia="仿宋" w:cs="仿宋"/>
          <w:b/>
          <w:bCs/>
          <w:color w:val="000000" w:themeColor="text1"/>
          <w:kern w:val="0"/>
          <w:sz w:val="28"/>
          <w:szCs w:val="28"/>
          <w14:textFill>
            <w14:solidFill>
              <w14:schemeClr w14:val="tx1"/>
            </w14:solidFill>
          </w14:textFill>
        </w:rPr>
        <w:t>六、合同文件的构成</w:t>
      </w:r>
      <w:bookmarkEnd w:id="61"/>
      <w:bookmarkEnd w:id="62"/>
      <w:bookmarkEnd w:id="63"/>
      <w:bookmarkEnd w:id="64"/>
      <w:bookmarkEnd w:id="65"/>
      <w:bookmarkEnd w:id="66"/>
      <w:bookmarkEnd w:id="67"/>
      <w:bookmarkEnd w:id="68"/>
      <w:bookmarkEnd w:id="69"/>
      <w:bookmarkStart w:id="70" w:name="12"/>
    </w:p>
    <w:p>
      <w:pPr>
        <w:pageBreakBefore w:val="0"/>
        <w:widowControl/>
        <w:kinsoku/>
        <w:wordWrap/>
        <w:overflowPunct/>
        <w:topLinePunct w:val="0"/>
        <w:autoSpaceDE/>
        <w:autoSpaceDN/>
        <w:bidi w:val="0"/>
        <w:snapToGrid/>
        <w:spacing w:line="360" w:lineRule="auto"/>
        <w:ind w:firstLine="560"/>
        <w:jc w:val="left"/>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本协议书与下列文件一起构成合同文件</w:t>
      </w:r>
      <w:r>
        <w:rPr>
          <w:rFonts w:hint="eastAsia" w:ascii="仿宋" w:hAnsi="仿宋" w:eastAsia="仿宋" w:cs="仿宋"/>
          <w:color w:val="000000" w:themeColor="text1"/>
          <w:kern w:val="0"/>
          <w:sz w:val="28"/>
          <w:szCs w:val="28"/>
          <w:lang w:eastAsia="zh-CN"/>
          <w14:textFill>
            <w14:solidFill>
              <w14:schemeClr w14:val="tx1"/>
            </w14:solidFill>
          </w14:textFill>
        </w:rPr>
        <w:t>：</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1.中标通知书或委托书（如果有）；</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2.投标函及投标函附录或造价咨询服务建议书（如果有）；</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3.专用条件及附录；</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4.通用条件；</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5.其他合同文件。</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上述各项合同文件包括合同当事人就该项合同文件所作出的补充和修改，属于同一类内容的文件，应以最新签署的为准。</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在合同订立及履行过程中形成的与合同有关的文件（包括补充协议）均构成合同文件的组成部分。</w:t>
      </w:r>
      <w:bookmarkStart w:id="71" w:name="_Toc419045057"/>
      <w:bookmarkStart w:id="72" w:name="_Toc422322477"/>
    </w:p>
    <w:p>
      <w:pPr>
        <w:pageBreakBefore w:val="0"/>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73" w:name="_Toc32475"/>
      <w:bookmarkStart w:id="74" w:name="_Toc16433"/>
      <w:bookmarkStart w:id="75" w:name="_Toc26023"/>
      <w:bookmarkStart w:id="76" w:name="_Toc13479"/>
      <w:bookmarkStart w:id="77" w:name="_Toc17976"/>
      <w:bookmarkStart w:id="78" w:name="_Toc226"/>
      <w:bookmarkStart w:id="79" w:name="_Toc21659"/>
      <w:r>
        <w:rPr>
          <w:rFonts w:hint="eastAsia" w:ascii="仿宋" w:hAnsi="仿宋" w:eastAsia="仿宋" w:cs="仿宋"/>
          <w:b/>
          <w:bCs/>
          <w:color w:val="000000" w:themeColor="text1"/>
          <w:sz w:val="28"/>
          <w:szCs w:val="28"/>
          <w14:textFill>
            <w14:solidFill>
              <w14:schemeClr w14:val="tx1"/>
            </w14:solidFill>
          </w14:textFill>
        </w:rPr>
        <w:t>七、</w:t>
      </w:r>
      <w:bookmarkStart w:id="80" w:name="8"/>
      <w:r>
        <w:rPr>
          <w:rFonts w:hint="eastAsia" w:ascii="仿宋" w:hAnsi="仿宋" w:eastAsia="仿宋" w:cs="仿宋"/>
          <w:b/>
          <w:bCs/>
          <w:color w:val="000000" w:themeColor="text1"/>
          <w:sz w:val="28"/>
          <w:szCs w:val="28"/>
          <w14:textFill>
            <w14:solidFill>
              <w14:schemeClr w14:val="tx1"/>
            </w14:solidFill>
          </w14:textFill>
        </w:rPr>
        <w:t>词语</w:t>
      </w:r>
      <w:bookmarkEnd w:id="71"/>
      <w:r>
        <w:rPr>
          <w:rFonts w:hint="eastAsia" w:ascii="仿宋" w:hAnsi="仿宋" w:eastAsia="仿宋" w:cs="仿宋"/>
          <w:b/>
          <w:bCs/>
          <w:color w:val="000000" w:themeColor="text1"/>
          <w:sz w:val="28"/>
          <w:szCs w:val="28"/>
          <w14:textFill>
            <w14:solidFill>
              <w14:schemeClr w14:val="tx1"/>
            </w14:solidFill>
          </w14:textFill>
        </w:rPr>
        <w:t>定义</w:t>
      </w:r>
      <w:bookmarkEnd w:id="72"/>
      <w:bookmarkEnd w:id="73"/>
      <w:bookmarkEnd w:id="74"/>
      <w:bookmarkEnd w:id="75"/>
      <w:bookmarkEnd w:id="76"/>
      <w:bookmarkEnd w:id="77"/>
      <w:bookmarkEnd w:id="78"/>
      <w:bookmarkEnd w:id="79"/>
    </w:p>
    <w:p>
      <w:pPr>
        <w:pageBreakBefore w:val="0"/>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协议书中相关词语的含义与通用条件中的定义与解释相同。</w:t>
      </w:r>
      <w:bookmarkEnd w:id="80"/>
      <w:bookmarkStart w:id="81" w:name="_Toc419045063"/>
      <w:bookmarkStart w:id="82" w:name="_Toc422322478"/>
    </w:p>
    <w:p>
      <w:pPr>
        <w:pageBreakBefore w:val="0"/>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83" w:name="_Toc8655"/>
      <w:bookmarkStart w:id="84" w:name="_Toc29961"/>
      <w:bookmarkStart w:id="85" w:name="_Toc13226"/>
      <w:bookmarkStart w:id="86" w:name="_Toc29220"/>
      <w:bookmarkStart w:id="87" w:name="_Toc31768"/>
      <w:bookmarkStart w:id="88" w:name="_Toc30998"/>
      <w:bookmarkStart w:id="89" w:name="_Toc27057"/>
      <w:r>
        <w:rPr>
          <w:rFonts w:hint="eastAsia" w:ascii="仿宋" w:hAnsi="仿宋" w:eastAsia="仿宋" w:cs="仿宋"/>
          <w:b/>
          <w:bCs/>
          <w:color w:val="000000" w:themeColor="text1"/>
          <w:sz w:val="28"/>
          <w:szCs w:val="28"/>
          <w14:textFill>
            <w14:solidFill>
              <w14:schemeClr w14:val="tx1"/>
            </w14:solidFill>
          </w14:textFill>
        </w:rPr>
        <w:t>八、合同订立</w:t>
      </w:r>
      <w:bookmarkEnd w:id="81"/>
      <w:bookmarkEnd w:id="82"/>
      <w:bookmarkEnd w:id="83"/>
      <w:bookmarkEnd w:id="84"/>
      <w:bookmarkEnd w:id="85"/>
      <w:bookmarkEnd w:id="86"/>
      <w:bookmarkEnd w:id="87"/>
      <w:bookmarkEnd w:id="88"/>
      <w:bookmarkEnd w:id="89"/>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1.订立时间：</w:t>
      </w:r>
      <w:permStart w:id="34" w:edGrp="everyone"/>
      <w:r>
        <w:rPr>
          <w:rFonts w:hint="eastAsia" w:ascii="仿宋" w:hAnsi="仿宋" w:eastAsia="仿宋" w:cs="仿宋"/>
          <w:b/>
          <w:color w:val="000000"/>
          <w:sz w:val="28"/>
          <w:szCs w:val="28"/>
          <w:u w:val="single"/>
        </w:rPr>
        <w:t xml:space="preserve">      </w:t>
      </w:r>
      <w:permEnd w:id="34"/>
      <w:r>
        <w:rPr>
          <w:rFonts w:hint="eastAsia" w:ascii="仿宋" w:hAnsi="仿宋" w:eastAsia="仿宋" w:cs="仿宋"/>
          <w:kern w:val="0"/>
          <w:sz w:val="28"/>
          <w:szCs w:val="28"/>
        </w:rPr>
        <w:t>年</w:t>
      </w:r>
      <w:permStart w:id="35" w:edGrp="everyone"/>
      <w:r>
        <w:rPr>
          <w:rFonts w:hint="eastAsia" w:ascii="仿宋" w:hAnsi="仿宋" w:eastAsia="仿宋" w:cs="仿宋"/>
          <w:b/>
          <w:color w:val="000000"/>
          <w:sz w:val="28"/>
          <w:szCs w:val="28"/>
          <w:u w:val="single"/>
        </w:rPr>
        <w:t xml:space="preserve">    </w:t>
      </w:r>
      <w:permEnd w:id="35"/>
      <w:r>
        <w:rPr>
          <w:rFonts w:hint="eastAsia" w:ascii="仿宋" w:hAnsi="仿宋" w:eastAsia="仿宋" w:cs="仿宋"/>
          <w:kern w:val="0"/>
          <w:sz w:val="28"/>
          <w:szCs w:val="28"/>
        </w:rPr>
        <w:t>月</w:t>
      </w:r>
      <w:permStart w:id="36" w:edGrp="everyone"/>
      <w:r>
        <w:rPr>
          <w:rFonts w:hint="eastAsia" w:ascii="仿宋" w:hAnsi="仿宋" w:eastAsia="仿宋" w:cs="仿宋"/>
          <w:b/>
          <w:color w:val="000000"/>
          <w:sz w:val="28"/>
          <w:szCs w:val="28"/>
          <w:u w:val="single"/>
        </w:rPr>
        <w:t xml:space="preserve">    </w:t>
      </w:r>
      <w:permEnd w:id="36"/>
      <w:r>
        <w:rPr>
          <w:rFonts w:hint="eastAsia" w:ascii="仿宋" w:hAnsi="仿宋" w:eastAsia="仿宋" w:cs="仿宋"/>
          <w:kern w:val="0"/>
          <w:sz w:val="28"/>
          <w:szCs w:val="28"/>
        </w:rPr>
        <w:t>日</w:t>
      </w:r>
      <w:r>
        <w:rPr>
          <w:rFonts w:hint="eastAsia" w:ascii="仿宋" w:hAnsi="仿宋" w:eastAsia="仿宋" w:cs="仿宋"/>
          <w:color w:val="000000" w:themeColor="text1"/>
          <w:kern w:val="0"/>
          <w:sz w:val="28"/>
          <w:szCs w:val="28"/>
          <w14:textFill>
            <w14:solidFill>
              <w14:schemeClr w14:val="tx1"/>
            </w14:solidFill>
          </w14:textFill>
        </w:rPr>
        <w:t>。</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2.订立地点：</w:t>
      </w:r>
      <w:r>
        <w:rPr>
          <w:rFonts w:hint="eastAsia" w:ascii="仿宋" w:hAnsi="仿宋" w:eastAsia="仿宋" w:cs="仿宋"/>
          <w:color w:val="000000" w:themeColor="text1"/>
          <w:kern w:val="0"/>
          <w:sz w:val="28"/>
          <w:szCs w:val="28"/>
          <w:u w:val="single"/>
          <w14:textFill>
            <w14:solidFill>
              <w14:schemeClr w14:val="tx1"/>
            </w14:solidFill>
          </w14:textFill>
        </w:rPr>
        <w:t xml:space="preserve">海南省海口市美兰区 </w:t>
      </w:r>
      <w:r>
        <w:rPr>
          <w:rFonts w:hint="eastAsia" w:ascii="仿宋" w:hAnsi="仿宋" w:eastAsia="仿宋" w:cs="仿宋"/>
          <w:color w:val="000000" w:themeColor="text1"/>
          <w:kern w:val="0"/>
          <w:sz w:val="28"/>
          <w:szCs w:val="28"/>
          <w14:textFill>
            <w14:solidFill>
              <w14:schemeClr w14:val="tx1"/>
            </w14:solidFill>
          </w14:textFill>
        </w:rPr>
        <w:t>。</w:t>
      </w:r>
      <w:bookmarkStart w:id="90" w:name="_Toc422322479"/>
      <w:bookmarkStart w:id="91" w:name="_Toc419045064"/>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92" w:name="_Toc22526"/>
      <w:bookmarkStart w:id="93" w:name="_Toc16423"/>
      <w:bookmarkStart w:id="94" w:name="_Toc10404"/>
      <w:bookmarkStart w:id="95" w:name="_Toc31093"/>
      <w:bookmarkStart w:id="96" w:name="_Toc26646"/>
      <w:bookmarkStart w:id="97" w:name="_Toc24160"/>
      <w:bookmarkStart w:id="98" w:name="_Toc26083"/>
      <w:r>
        <w:rPr>
          <w:rFonts w:hint="eastAsia" w:ascii="仿宋" w:hAnsi="仿宋" w:eastAsia="仿宋" w:cs="仿宋"/>
          <w:b/>
          <w:bCs/>
          <w:color w:val="000000" w:themeColor="text1"/>
          <w:kern w:val="0"/>
          <w:sz w:val="28"/>
          <w:szCs w:val="28"/>
          <w14:textFill>
            <w14:solidFill>
              <w14:schemeClr w14:val="tx1"/>
            </w14:solidFill>
          </w14:textFill>
        </w:rPr>
        <w:t>九、合同生效</w:t>
      </w:r>
      <w:bookmarkEnd w:id="90"/>
      <w:bookmarkEnd w:id="91"/>
      <w:bookmarkEnd w:id="92"/>
      <w:bookmarkEnd w:id="93"/>
      <w:bookmarkEnd w:id="94"/>
      <w:bookmarkEnd w:id="95"/>
      <w:bookmarkEnd w:id="96"/>
      <w:bookmarkEnd w:id="97"/>
      <w:bookmarkEnd w:id="98"/>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本合同自各方法定代表人或其委托代理人签字并加盖公章/合同章之日起生效，签章时间不一致的，以最后一方签章时间为准，本合同附件为本合同不可分割之组成部分，与本合同具有同等法律效力，双方应共同遵守附件之各项约定。</w:t>
      </w:r>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color w:val="000000" w:themeColor="text1"/>
          <w:kern w:val="0"/>
          <w:sz w:val="28"/>
          <w:szCs w:val="28"/>
          <w14:textFill>
            <w14:solidFill>
              <w14:schemeClr w14:val="tx1"/>
            </w14:solidFill>
          </w14:textFill>
        </w:rPr>
      </w:pPr>
      <w:bookmarkStart w:id="99" w:name="_Toc419045065"/>
      <w:bookmarkStart w:id="100" w:name="_Toc5460"/>
      <w:bookmarkStart w:id="101" w:name="_Toc4740"/>
      <w:bookmarkStart w:id="102" w:name="_Toc9626"/>
      <w:bookmarkStart w:id="103" w:name="_Toc28647"/>
      <w:bookmarkStart w:id="104" w:name="_Toc15184"/>
      <w:bookmarkStart w:id="105" w:name="_Toc23079"/>
      <w:bookmarkStart w:id="106" w:name="_Toc24148"/>
      <w:bookmarkStart w:id="107" w:name="_Toc422322480"/>
      <w:r>
        <w:rPr>
          <w:rFonts w:hint="eastAsia" w:ascii="仿宋" w:hAnsi="仿宋" w:eastAsia="仿宋" w:cs="仿宋"/>
          <w:b/>
          <w:bCs/>
          <w:color w:val="000000" w:themeColor="text1"/>
          <w:kern w:val="0"/>
          <w:sz w:val="28"/>
          <w:szCs w:val="28"/>
          <w14:textFill>
            <w14:solidFill>
              <w14:schemeClr w14:val="tx1"/>
            </w14:solidFill>
          </w14:textFill>
        </w:rPr>
        <w:t>十、合同份数</w:t>
      </w:r>
      <w:bookmarkEnd w:id="99"/>
      <w:bookmarkEnd w:id="100"/>
      <w:bookmarkEnd w:id="101"/>
      <w:bookmarkEnd w:id="102"/>
      <w:bookmarkEnd w:id="103"/>
      <w:bookmarkEnd w:id="104"/>
      <w:bookmarkEnd w:id="105"/>
      <w:bookmarkEnd w:id="106"/>
      <w:bookmarkEnd w:id="107"/>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1.本合同一式</w:t>
      </w:r>
      <w:permStart w:id="37"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陆 </w:t>
      </w:r>
      <w:permEnd w:id="37"/>
      <w:r>
        <w:rPr>
          <w:rFonts w:hint="eastAsia" w:ascii="仿宋" w:hAnsi="仿宋" w:eastAsia="仿宋" w:cs="仿宋"/>
          <w:color w:val="000000" w:themeColor="text1"/>
          <w:kern w:val="0"/>
          <w:sz w:val="28"/>
          <w:szCs w:val="28"/>
          <w14:textFill>
            <w14:solidFill>
              <w14:schemeClr w14:val="tx1"/>
            </w14:solidFill>
          </w14:textFill>
        </w:rPr>
        <w:t>份，具有同等法律效力，其中委托人执</w:t>
      </w:r>
      <w:permStart w:id="38"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叁 </w:t>
      </w:r>
      <w:permEnd w:id="38"/>
      <w:r>
        <w:rPr>
          <w:rFonts w:hint="eastAsia" w:ascii="仿宋" w:hAnsi="仿宋" w:eastAsia="仿宋" w:cs="仿宋"/>
          <w:color w:val="000000" w:themeColor="text1"/>
          <w:kern w:val="0"/>
          <w:sz w:val="28"/>
          <w:szCs w:val="28"/>
          <w14:textFill>
            <w14:solidFill>
              <w14:schemeClr w14:val="tx1"/>
            </w14:solidFill>
          </w14:textFill>
        </w:rPr>
        <w:t>份，咨询人执</w:t>
      </w:r>
      <w:permStart w:id="39" w:edGrp="everyone"/>
      <w:r>
        <w:rPr>
          <w:rFonts w:hint="eastAsia" w:ascii="仿宋" w:hAnsi="仿宋" w:eastAsia="仿宋" w:cs="仿宋"/>
          <w:color w:val="000000" w:themeColor="text1"/>
          <w:kern w:val="0"/>
          <w:sz w:val="28"/>
          <w:szCs w:val="28"/>
          <w:u w:val="single"/>
          <w14:textFill>
            <w14:solidFill>
              <w14:schemeClr w14:val="tx1"/>
            </w14:solidFill>
          </w14:textFill>
        </w:rPr>
        <w:t xml:space="preserve"> 叁 </w:t>
      </w:r>
      <w:permEnd w:id="39"/>
      <w:r>
        <w:rPr>
          <w:rFonts w:hint="eastAsia" w:ascii="仿宋" w:hAnsi="仿宋" w:eastAsia="仿宋" w:cs="仿宋"/>
          <w:color w:val="000000" w:themeColor="text1"/>
          <w:kern w:val="0"/>
          <w:sz w:val="28"/>
          <w:szCs w:val="28"/>
          <w14:textFill>
            <w14:solidFill>
              <w14:schemeClr w14:val="tx1"/>
            </w14:solidFill>
          </w14:textFill>
        </w:rPr>
        <w:t>份。</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 合同未尽事宜，合同当事人另行签订补充协议，补充协议是合同的组成部分，与本合同具有同等法律效力，除补充协议明确修改部分，其余应当遵照本合同执行，补充协议与本合同的内容条款如有不一致，以补充协议为准。</w:t>
      </w:r>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b/>
          <w:bCs/>
          <w:color w:val="000000" w:themeColor="text1"/>
          <w:kern w:val="0"/>
          <w:sz w:val="28"/>
          <w:szCs w:val="28"/>
          <w14:textFill>
            <w14:solidFill>
              <w14:schemeClr w14:val="tx1"/>
            </w14:solidFill>
          </w14:textFill>
        </w:rPr>
      </w:pPr>
      <w:bookmarkStart w:id="108" w:name="_Toc1006"/>
      <w:bookmarkStart w:id="109" w:name="_Toc18078"/>
      <w:bookmarkStart w:id="110" w:name="_Toc22314"/>
      <w:r>
        <w:rPr>
          <w:rFonts w:hint="eastAsia" w:ascii="仿宋" w:hAnsi="仿宋" w:eastAsia="仿宋" w:cs="仿宋"/>
          <w:b/>
          <w:bCs/>
          <w:color w:val="000000" w:themeColor="text1"/>
          <w:kern w:val="0"/>
          <w:sz w:val="28"/>
          <w:szCs w:val="28"/>
          <w14:textFill>
            <w14:solidFill>
              <w14:schemeClr w14:val="tx1"/>
            </w14:solidFill>
          </w14:textFill>
        </w:rPr>
        <w:t>十一、承诺</w:t>
      </w:r>
      <w:bookmarkEnd w:id="108"/>
      <w:bookmarkEnd w:id="109"/>
      <w:bookmarkEnd w:id="110"/>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 咨询人承诺按照法律法规和技术标准规定及合同约定提供造价咨询技术服务。</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2.本合同中有关知识产权、不侵权保证、保密、违约责任、争议解决的条款独立存在，合同的变更、解除、终止、无效或者被撤销均不影响其效力。</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3.咨询人确认，在签订本合同前已知晓本合同所涉及的项目，并充分熟悉本合同的文本含义，咨询人已获相应授权且具备履行本合同的资质。</w:t>
      </w:r>
    </w:p>
    <w:p>
      <w:pPr>
        <w:pageBreakBefore w:val="0"/>
        <w:widowControl/>
        <w:kinsoku/>
        <w:wordWrap/>
        <w:overflowPunct/>
        <w:topLinePunct w:val="0"/>
        <w:autoSpaceDE/>
        <w:autoSpaceDN/>
        <w:bidi w:val="0"/>
        <w:snapToGrid/>
        <w:spacing w:line="360" w:lineRule="auto"/>
        <w:ind w:firstLine="562"/>
        <w:textAlignment w:val="auto"/>
        <w:outlineLvl w:val="1"/>
        <w:rPr>
          <w:rFonts w:hint="eastAsia" w:ascii="仿宋" w:hAnsi="仿宋" w:eastAsia="仿宋" w:cs="仿宋"/>
          <w:b/>
          <w:bCs/>
          <w:color w:val="000000" w:themeColor="text1"/>
          <w:kern w:val="0"/>
          <w:sz w:val="28"/>
          <w:szCs w:val="28"/>
          <w14:textFill>
            <w14:solidFill>
              <w14:schemeClr w14:val="tx1"/>
            </w14:solidFill>
          </w14:textFill>
        </w:rPr>
      </w:pPr>
      <w:bookmarkStart w:id="111" w:name="_Toc20016"/>
      <w:bookmarkStart w:id="112" w:name="_Toc15537"/>
      <w:bookmarkStart w:id="113" w:name="_Toc25353"/>
      <w:r>
        <w:rPr>
          <w:rFonts w:hint="eastAsia" w:ascii="仿宋" w:hAnsi="仿宋" w:eastAsia="仿宋" w:cs="仿宋"/>
          <w:b/>
          <w:bCs/>
          <w:color w:val="000000" w:themeColor="text1"/>
          <w:kern w:val="0"/>
          <w:sz w:val="28"/>
          <w:szCs w:val="28"/>
          <w14:textFill>
            <w14:solidFill>
              <w14:schemeClr w14:val="tx1"/>
            </w14:solidFill>
          </w14:textFill>
        </w:rPr>
        <w:t>十二、通知与送达</w:t>
      </w:r>
      <w:bookmarkEnd w:id="111"/>
      <w:bookmarkEnd w:id="112"/>
      <w:bookmarkEnd w:id="113"/>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双方共同确认以下联系人、电话和地址（具体详见附录F）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pPr>
        <w:pageBreakBefore w:val="0"/>
        <w:widowControl/>
        <w:kinsoku/>
        <w:wordWrap/>
        <w:overflowPunct/>
        <w:topLinePunct w:val="0"/>
        <w:autoSpaceDE/>
        <w:autoSpaceDN/>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2.任何一方变更本合同所示的联络信息，应提前2日书面通知对方，否则对方有权依据本合同载明的联络信息进行邮寄，且视为送达。</w:t>
      </w:r>
    </w:p>
    <w:p>
      <w:pPr>
        <w:pageBreakBefore w:val="0"/>
        <w:widowControl/>
        <w:kinsoku/>
        <w:wordWrap/>
        <w:overflowPunct/>
        <w:topLinePunct w:val="0"/>
        <w:autoSpaceDE/>
        <w:autoSpaceDN/>
        <w:bidi w:val="0"/>
        <w:snapToGrid/>
        <w:spacing w:line="360" w:lineRule="auto"/>
        <w:ind w:firstLine="0" w:firstLineChars="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下一</w:t>
      </w:r>
      <w:r>
        <w:rPr>
          <w:rFonts w:hint="eastAsia" w:ascii="仿宋" w:hAnsi="仿宋" w:eastAsia="仿宋" w:cs="仿宋"/>
          <w:color w:val="000000" w:themeColor="text1"/>
          <w:kern w:val="0"/>
          <w:sz w:val="28"/>
          <w:szCs w:val="28"/>
          <w14:textFill>
            <w14:solidFill>
              <w14:schemeClr w14:val="tx1"/>
            </w14:solidFill>
          </w14:textFill>
        </w:rPr>
        <w:t>页为签署页，无正文）</w:t>
      </w:r>
    </w:p>
    <w:p>
      <w:pPr>
        <w:pStyle w:val="2"/>
        <w:rPr>
          <w:rFonts w:hint="eastAsia"/>
        </w:rPr>
        <w:sectPr>
          <w:headerReference r:id="rId11" w:type="default"/>
          <w:footerReference r:id="rId12" w:type="default"/>
          <w:pgSz w:w="11906" w:h="16838"/>
          <w:pgMar w:top="1440" w:right="1800" w:bottom="1440" w:left="1800" w:header="851" w:footer="992" w:gutter="0"/>
          <w:pgNumType w:fmt="decimal"/>
          <w:cols w:space="720" w:num="1"/>
          <w:docGrid w:linePitch="312" w:charSpace="0"/>
        </w:sectPr>
      </w:pPr>
    </w:p>
    <w:tbl>
      <w:tblPr>
        <w:tblStyle w:val="12"/>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60"/>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bookmarkStart w:id="114" w:name="_Hlk64621128"/>
            <w:permStart w:id="40" w:edGrp="everyone"/>
            <w:r>
              <w:rPr>
                <w:rFonts w:hint="eastAsia" w:ascii="仿宋" w:hAnsi="仿宋" w:eastAsia="仿宋" w:cs="仿宋"/>
                <w:color w:val="000000"/>
                <w:sz w:val="28"/>
                <w:szCs w:val="28"/>
              </w:rPr>
              <w:t>委托人：（盖章）</w:t>
            </w:r>
          </w:p>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咨询人：（盖章）</w:t>
            </w:r>
          </w:p>
          <w:p>
            <w:pPr>
              <w:pStyle w:val="2"/>
              <w:ind w:firstLine="0" w:firstLineChars="0"/>
              <w:rPr>
                <w:rFonts w:hint="eastAsia" w:ascii="仿宋" w:hAnsi="仿宋" w:eastAsia="仿宋" w:cs="仿宋"/>
                <w:sz w:val="28"/>
                <w:szCs w:val="28"/>
              </w:rPr>
            </w:pP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法定代表人或其委托代理人：</w:t>
            </w:r>
          </w:p>
          <w:p>
            <w:pPr>
              <w:adjustRightInd w:val="0"/>
              <w:snapToGrid w:val="0"/>
              <w:ind w:firstLine="0" w:firstLineChars="0"/>
              <w:rPr>
                <w:rFonts w:hint="eastAsia" w:ascii="仿宋" w:hAnsi="仿宋" w:eastAsia="仿宋" w:cs="仿宋"/>
                <w:sz w:val="28"/>
                <w:szCs w:val="28"/>
              </w:rPr>
            </w:pPr>
            <w:r>
              <w:rPr>
                <w:rFonts w:hint="eastAsia" w:ascii="仿宋" w:hAnsi="仿宋" w:eastAsia="仿宋" w:cs="仿宋"/>
                <w:color w:val="000000"/>
                <w:sz w:val="28"/>
                <w:szCs w:val="28"/>
              </w:rPr>
              <w:t>（签字或盖章）</w:t>
            </w:r>
          </w:p>
        </w:tc>
        <w:tc>
          <w:tcPr>
            <w:tcW w:w="4460" w:type="dxa"/>
            <w:vAlign w:val="center"/>
          </w:tcPr>
          <w:p>
            <w:pPr>
              <w:adjustRightInd w:val="0"/>
              <w:snapToGrid w:val="0"/>
              <w:ind w:firstLine="0" w:firstLineChars="0"/>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pPr>
              <w:pStyle w:val="10"/>
              <w:widowControl w:val="0"/>
              <w:spacing w:before="0" w:beforeAutospacing="0" w:after="0" w:afterAutospacing="0"/>
              <w:jc w:val="both"/>
              <w:rPr>
                <w:rFonts w:hint="eastAsia" w:ascii="仿宋" w:hAnsi="仿宋" w:eastAsia="仿宋" w:cs="仿宋"/>
                <w:sz w:val="28"/>
                <w:szCs w:val="28"/>
              </w:rPr>
            </w:pPr>
            <w:r>
              <w:rPr>
                <w:rFonts w:hint="eastAsia" w:ascii="仿宋" w:hAnsi="仿宋" w:eastAsia="仿宋" w:cs="仿宋"/>
                <w:color w:val="000000"/>
                <w:sz w:val="28"/>
                <w:szCs w:val="28"/>
              </w:rPr>
              <w:t>（签字或盖章）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hint="eastAsia" w:ascii="仿宋" w:hAnsi="仿宋" w:eastAsia="仿宋" w:cs="仿宋"/>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电话：</w:t>
            </w:r>
            <w:r>
              <w:rPr>
                <w:rFonts w:hint="eastAsia" w:ascii="仿宋" w:hAnsi="仿宋" w:eastAsia="仿宋" w:cs="仿宋"/>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电话：</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传真：</w:t>
            </w: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传真：</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账号：</w:t>
            </w:r>
            <w:r>
              <w:rPr>
                <w:rFonts w:hint="eastAsia" w:ascii="仿宋" w:hAnsi="仿宋" w:eastAsia="仿宋" w:cs="仿宋"/>
                <w:b/>
                <w:color w:val="000000"/>
                <w:sz w:val="28"/>
                <w:szCs w:val="28"/>
                <w:u w:val="single"/>
              </w:rPr>
              <w:t xml:space="preserve">              </w:t>
            </w:r>
          </w:p>
        </w:tc>
        <w:tc>
          <w:tcPr>
            <w:tcW w:w="4460" w:type="dxa"/>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账号：</w:t>
            </w:r>
            <w:r>
              <w:rPr>
                <w:rFonts w:hint="eastAsia" w:ascii="仿宋" w:hAnsi="仿宋" w:eastAsia="仿宋" w:cs="仿宋"/>
                <w:b/>
                <w:color w:val="000000"/>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920" w:type="dxa"/>
            <w:gridSpan w:val="2"/>
            <w:vAlign w:val="center"/>
          </w:tcPr>
          <w:p>
            <w:pPr>
              <w:adjustRightInd w:val="0"/>
              <w:snapToGrid w:val="0"/>
              <w:ind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签订时间：</w:t>
            </w:r>
            <w:r>
              <w:rPr>
                <w:rFonts w:hint="eastAsia" w:ascii="仿宋" w:hAnsi="仿宋" w:eastAsia="仿宋" w:cs="仿宋"/>
                <w:b/>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b/>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b/>
                <w:color w:val="000000"/>
                <w:sz w:val="28"/>
                <w:szCs w:val="28"/>
                <w:u w:val="single"/>
              </w:rPr>
              <w:t xml:space="preserve">      </w:t>
            </w:r>
            <w:r>
              <w:rPr>
                <w:rFonts w:hint="eastAsia" w:ascii="仿宋" w:hAnsi="仿宋" w:eastAsia="仿宋" w:cs="仿宋"/>
                <w:color w:val="000000"/>
                <w:sz w:val="28"/>
                <w:szCs w:val="28"/>
              </w:rPr>
              <w:t>日</w:t>
            </w:r>
          </w:p>
        </w:tc>
      </w:tr>
      <w:bookmarkEnd w:id="114"/>
      <w:permEnd w:id="40"/>
    </w:tbl>
    <w:p>
      <w:pPr>
        <w:autoSpaceDE w:val="0"/>
        <w:autoSpaceDN w:val="0"/>
        <w:adjustRightInd w:val="0"/>
        <w:ind w:firstLine="480"/>
        <w:rPr>
          <w:rFonts w:hint="eastAsia" w:ascii="仿宋" w:hAnsi="仿宋" w:eastAsia="仿宋" w:cs="仿宋"/>
          <w:color w:val="000000" w:themeColor="text1"/>
          <w:sz w:val="24"/>
          <w:szCs w:val="24"/>
          <w14:textFill>
            <w14:solidFill>
              <w14:schemeClr w14:val="tx1"/>
            </w14:solidFill>
          </w14:textFill>
        </w:rPr>
      </w:pPr>
    </w:p>
    <w:p>
      <w:pPr>
        <w:keepNext/>
        <w:keepLines/>
        <w:pageBreakBefore w:val="0"/>
        <w:kinsoku/>
        <w:wordWrap/>
        <w:overflowPunct/>
        <w:topLinePunct w:val="0"/>
        <w:bidi w:val="0"/>
        <w:snapToGrid/>
        <w:spacing w:line="360" w:lineRule="auto"/>
        <w:ind w:firstLineChars="0"/>
        <w:jc w:val="center"/>
        <w:textAlignment w:val="auto"/>
        <w:outlineLvl w:val="0"/>
        <w:rPr>
          <w:rFonts w:hint="eastAsia" w:ascii="仿宋" w:hAnsi="仿宋" w:eastAsia="仿宋" w:cs="仿宋"/>
          <w:color w:val="000000" w:themeColor="text1"/>
          <w:kern w:val="44"/>
          <w:sz w:val="28"/>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br w:type="page"/>
      </w:r>
      <w:bookmarkEnd w:id="70"/>
      <w:bookmarkStart w:id="115" w:name="_Toc185"/>
      <w:bookmarkStart w:id="116" w:name="_Toc22485"/>
      <w:bookmarkStart w:id="117" w:name="_Toc16832"/>
      <w:bookmarkStart w:id="118" w:name="_Toc30817"/>
      <w:bookmarkStart w:id="119" w:name="_Toc12166"/>
      <w:r>
        <w:rPr>
          <w:rFonts w:hint="eastAsia" w:ascii="仿宋" w:hAnsi="仿宋" w:eastAsia="仿宋" w:cs="仿宋"/>
          <w:b/>
          <w:bCs/>
          <w:color w:val="000000" w:themeColor="text1"/>
          <w:kern w:val="44"/>
          <w:sz w:val="36"/>
          <w:szCs w:val="36"/>
          <w14:textFill>
            <w14:solidFill>
              <w14:schemeClr w14:val="tx1"/>
            </w14:solidFill>
          </w14:textFill>
        </w:rPr>
        <w:t>第二部分　</w:t>
      </w:r>
      <w:bookmarkStart w:id="120" w:name="_Hlk61298222"/>
      <w:r>
        <w:rPr>
          <w:rFonts w:hint="eastAsia" w:ascii="仿宋" w:hAnsi="仿宋" w:eastAsia="仿宋" w:cs="仿宋"/>
          <w:b/>
          <w:bCs/>
          <w:color w:val="000000" w:themeColor="text1"/>
          <w:kern w:val="44"/>
          <w:sz w:val="36"/>
          <w:szCs w:val="36"/>
          <w14:textFill>
            <w14:solidFill>
              <w14:schemeClr w14:val="tx1"/>
            </w14:solidFill>
          </w14:textFill>
        </w:rPr>
        <w:t>通用条件</w:t>
      </w:r>
      <w:bookmarkEnd w:id="115"/>
      <w:bookmarkEnd w:id="116"/>
      <w:bookmarkEnd w:id="117"/>
      <w:bookmarkEnd w:id="118"/>
      <w:bookmarkEnd w:id="119"/>
      <w:bookmarkStart w:id="121" w:name="_Toc422322482"/>
      <w:bookmarkStart w:id="122" w:name="_Toc419045067"/>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123" w:name="_Toc17986"/>
      <w:bookmarkStart w:id="124" w:name="_Toc8033"/>
      <w:bookmarkStart w:id="125" w:name="_Toc16144"/>
      <w:bookmarkStart w:id="126" w:name="_Toc28290"/>
      <w:r>
        <w:rPr>
          <w:rFonts w:hint="eastAsia" w:ascii="仿宋" w:hAnsi="仿宋" w:eastAsia="仿宋" w:cs="仿宋"/>
          <w:b/>
          <w:bCs/>
          <w:color w:val="000000" w:themeColor="text1"/>
          <w:sz w:val="28"/>
          <w:szCs w:val="28"/>
          <w14:textFill>
            <w14:solidFill>
              <w14:schemeClr w14:val="tx1"/>
            </w14:solidFill>
          </w14:textFill>
        </w:rPr>
        <w:t>1.词语定义、语言、解释顺序与适用法律</w:t>
      </w:r>
      <w:bookmarkEnd w:id="121"/>
      <w:bookmarkEnd w:id="122"/>
      <w:bookmarkEnd w:id="123"/>
      <w:bookmarkEnd w:id="124"/>
      <w:bookmarkEnd w:id="125"/>
      <w:bookmarkEnd w:id="126"/>
      <w:bookmarkStart w:id="127" w:name="_Toc422322483"/>
      <w:bookmarkStart w:id="128" w:name="_Toc419045068"/>
    </w:p>
    <w:p>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1.1词语定义</w:t>
      </w:r>
      <w:bookmarkEnd w:id="127"/>
      <w:bookmarkEnd w:id="128"/>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组成本合同的全部文件中的下列名词和用语应具有本款所赋予的含义：</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xml:space="preserve">1.1.1“工程”是指按照本合同约定实施造价咨询与其他服务的建设工程。    </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1.1.2“工程造价”是指工程项目建设过程中预计或实际支出的全部费用。</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1.1.3“委托人”是指本合同中委托造价咨询与其他服务的一方，及其合法的继承人或受让人。</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1.1.4“咨询人”是指本合同中提供造价咨询与其他服务的一方</w:t>
      </w:r>
      <w:r>
        <w:rPr>
          <w:rFonts w:hint="eastAsia" w:ascii="仿宋" w:hAnsi="仿宋" w:eastAsia="仿宋" w:cs="仿宋"/>
          <w:b/>
          <w:bCs/>
          <w:color w:val="000000" w:themeColor="text1"/>
          <w:kern w:val="0"/>
          <w:sz w:val="28"/>
          <w:szCs w:val="28"/>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及其合法的继承人。</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1.1.5“第三人”是指除委托人、咨询人以外与本咨询业务有关的当事人。</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1.1.6“正常工作”是指本合同订立时通用条件和专用条件中约定的咨询人的工作。</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1.1.7“附加工作”是指咨询人根据合同条件完成的正常工作以外的工作。</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1.1.8“项目咨询团队”是指咨询人指派负责履行本合同的团队，其团队成员为本合同的项目咨询人员。</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1.1.9“项目负责人”是指由咨询人的法定代表人书面授权，在授权范围内负责履行本合同、主持项目咨询团队工作的负责人。</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1.1.10“委托人代表”是指由委托人的法定代表人书面授权，在授权范围内行使委托人权利的人。</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1.1.11“酬金”是指咨询人履行本合同义务，委托人按照本合同约定给付咨询人的金额。</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1.1.12“正常工作酬金”是指在协议书中载明的，咨询人完成正常工作，委托人应给付咨询人的酬金。</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1.1.13“附加工作酬金”是指咨询人完成附加工作，委托人应给付咨询人的酬金。</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1.1.14 “书面形式”是指合同书、信件和数据电文（包括电报、电传、传真、电子数据交换和电子邮件）等可以有形地表现所载内容的形式。</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1.1.15 “不可抗力”是指委托人和咨询人在订立本合同时不可预见，在合同履行过程中不可避免并不能克服的自然灾害和社会性突发事件，如地震、海啸、瘟疫、水灾、骚乱、暴动、战争等情形。</w:t>
      </w:r>
      <w:bookmarkStart w:id="129" w:name="_Toc422322484"/>
      <w:bookmarkStart w:id="130" w:name="_Toc419045069"/>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1.2语言</w:t>
      </w:r>
      <w:bookmarkEnd w:id="129"/>
      <w:bookmarkEnd w:id="130"/>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本合同使用中文书写、解释和说明。如专用条件约定使用两种及以上语言文字时，应以中文为准。</w:t>
      </w:r>
      <w:bookmarkStart w:id="131" w:name="_Toc422322485"/>
      <w:bookmarkStart w:id="132" w:name="_Toc419045070"/>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1.3合同文件的优先顺序</w:t>
      </w:r>
      <w:bookmarkEnd w:id="131"/>
      <w:bookmarkEnd w:id="132"/>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组成本合同的下列文件彼此应能相互解释、互为说明。除专用条件另有约定外，本合同文件的解释顺序如下：</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1.协议书</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2.中标通知书或委托书（如有）；</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3.专用条件及附录；</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4.通用条件；</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5.投标函及投标函附录或造价咨询服务建议书（如有）；</w:t>
      </w:r>
    </w:p>
    <w:p>
      <w:pPr>
        <w:pageBreakBefore w:val="0"/>
        <w:kinsoku/>
        <w:wordWrap/>
        <w:overflowPunct/>
        <w:topLinePunct w:val="0"/>
        <w:bidi w:val="0"/>
        <w:snapToGrid/>
        <w:spacing w:line="360" w:lineRule="auto"/>
        <w:ind w:firstLine="560"/>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6.其他合同文件。</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0"/>
          <w:sz w:val="28"/>
          <w:szCs w:val="28"/>
          <w14:textFill>
            <w14:solidFill>
              <w14:schemeClr w14:val="tx1"/>
            </w14:solidFill>
          </w14:textFill>
        </w:rPr>
      </w:pPr>
      <w:r>
        <w:rPr>
          <w:rFonts w:hint="eastAsia" w:ascii="仿宋" w:hAnsi="仿宋" w:eastAsia="仿宋" w:cs="仿宋"/>
          <w:bCs/>
          <w:color w:val="000000" w:themeColor="text1"/>
          <w:kern w:val="0"/>
          <w:sz w:val="28"/>
          <w:szCs w:val="28"/>
          <w14:textFill>
            <w14:solidFill>
              <w14:schemeClr w14:val="tx1"/>
            </w14:solidFill>
          </w14:textFill>
        </w:rPr>
        <w:t>上述各项合同文件包括合同当事人就该项合同文件所作出的补充和修改，属于同一类内容的文件，应以最新签署的为准。</w:t>
      </w:r>
    </w:p>
    <w:p>
      <w:pPr>
        <w:pageBreakBefore w:val="0"/>
        <w:kinsoku/>
        <w:wordWrap/>
        <w:overflowPunct/>
        <w:topLinePunct w:val="0"/>
        <w:bidi w:val="0"/>
        <w:snapToGrid/>
        <w:spacing w:line="360" w:lineRule="auto"/>
        <w:ind w:firstLine="560"/>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在合同订立及履行过程中形成的与合同有关的文件均构成合同文件的组成部分。</w:t>
      </w:r>
      <w:bookmarkStart w:id="133" w:name="_Toc419045071"/>
      <w:bookmarkStart w:id="134" w:name="_Toc422322486"/>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1.4适用法律</w:t>
      </w:r>
      <w:bookmarkEnd w:id="133"/>
      <w:bookmarkEnd w:id="134"/>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本合同适用中华人民共和国法律、行政法规、部门规章以及工程所在地的地方性法规、自治条例、单行条例和地方政府规章等。</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合同当事人可以在专用条件中约定本合同适用的其他规范、规程、定额、技术标准等规范性文件。</w:t>
      </w:r>
      <w:bookmarkStart w:id="135" w:name="_Toc422322487"/>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136" w:name="_Toc8329"/>
      <w:bookmarkStart w:id="137" w:name="_Toc2516"/>
      <w:bookmarkStart w:id="138" w:name="_Toc1176"/>
      <w:bookmarkStart w:id="139" w:name="_Toc30451"/>
      <w:r>
        <w:rPr>
          <w:rFonts w:hint="eastAsia" w:ascii="仿宋" w:hAnsi="仿宋" w:eastAsia="仿宋" w:cs="仿宋"/>
          <w:b/>
          <w:bCs/>
          <w:color w:val="000000" w:themeColor="text1"/>
          <w:sz w:val="28"/>
          <w:szCs w:val="28"/>
          <w14:textFill>
            <w14:solidFill>
              <w14:schemeClr w14:val="tx1"/>
            </w14:solidFill>
          </w14:textFill>
        </w:rPr>
        <w:t>2.委托人的义务</w:t>
      </w:r>
      <w:bookmarkEnd w:id="135"/>
      <w:bookmarkEnd w:id="136"/>
      <w:bookmarkEnd w:id="137"/>
      <w:bookmarkEnd w:id="138"/>
      <w:bookmarkEnd w:id="139"/>
      <w:bookmarkStart w:id="140" w:name="_Toc422322488"/>
      <w:bookmarkStart w:id="141" w:name="_Toc419045072"/>
    </w:p>
    <w:p>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2.1提供资料</w:t>
      </w:r>
      <w:bookmarkEnd w:id="140"/>
      <w:bookmarkEnd w:id="141"/>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当在专用条件约定的时间内，按照附录B的约定无偿向咨询人提供与本合同咨询业务有关的资料。在本合同履行过程中，委托人应及时向咨询人提供最新的与本合同咨询业务有关的资料。委托人应对所提供资料的真实性、准确性、合法性与完整性负责。</w:t>
      </w:r>
      <w:bookmarkStart w:id="142" w:name="_Toc422322489"/>
      <w:bookmarkStart w:id="143" w:name="_Toc419045073"/>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2.2提供工作条件</w:t>
      </w:r>
      <w:bookmarkEnd w:id="142"/>
      <w:bookmarkEnd w:id="143"/>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委托人应为咨询人完成造价咨询提供必要的条件。</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2.2.1委托人需要咨询人派驻项目现场咨询人员的，除专用条件另有约定外，项目咨询人员有权无偿使用由委托人提供的房屋及设备。</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2.2.2委托人应负责与本工程造价咨询业务有关的所有外部关系的协调，为咨询人履行本合同提供必要的外部条件。</w:t>
      </w:r>
      <w:bookmarkStart w:id="144" w:name="_Toc422322490"/>
      <w:bookmarkStart w:id="145" w:name="_Toc419045074"/>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2.3合理工作时限</w:t>
      </w:r>
      <w:bookmarkEnd w:id="144"/>
      <w:bookmarkEnd w:id="145"/>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委托人应当为咨询人完成其咨询工作，设定合理的工作时限。</w:t>
      </w:r>
      <w:bookmarkStart w:id="146" w:name="_Toc422322491"/>
      <w:bookmarkStart w:id="147" w:name="_Toc419045075"/>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2.4委托人代表</w:t>
      </w:r>
      <w:bookmarkEnd w:id="146"/>
      <w:bookmarkEnd w:id="147"/>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委托人应授权一名代表负责本合同的履行。委托人应在双方签订本合同7日内，将委托人代表的姓名和权限范围书面告知咨询人。委托人更换委托人代表时，应提前7日书面通知咨询人。</w:t>
      </w:r>
      <w:bookmarkStart w:id="148" w:name="_Toc422322492"/>
      <w:bookmarkStart w:id="149" w:name="_Toc419045076"/>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2.5答复</w:t>
      </w:r>
      <w:bookmarkEnd w:id="148"/>
      <w:bookmarkEnd w:id="149"/>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委托人应当在专用条件约定的时间内就咨询人以书面形式提交并要求做出答复的事宜给予书面答复。逾期未答复的，由此造成的工作延误和损失由委托人承担。</w:t>
      </w:r>
      <w:bookmarkStart w:id="150" w:name="_Toc419045077"/>
      <w:bookmarkStart w:id="151" w:name="_Toc422322493"/>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2.6支付</w:t>
      </w:r>
      <w:bookmarkEnd w:id="150"/>
      <w:bookmarkEnd w:id="151"/>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委托人应当按照合同的约定，向咨询人支付酬金。</w:t>
      </w:r>
      <w:bookmarkStart w:id="152" w:name="_Toc419045078"/>
      <w:bookmarkStart w:id="153" w:name="_Toc422322494"/>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154" w:name="_Toc27261"/>
      <w:bookmarkStart w:id="155" w:name="_Toc29357"/>
      <w:bookmarkStart w:id="156" w:name="_Toc5393"/>
      <w:bookmarkStart w:id="157" w:name="_Toc4806"/>
      <w:r>
        <w:rPr>
          <w:rFonts w:hint="eastAsia" w:ascii="仿宋" w:hAnsi="仿宋" w:eastAsia="仿宋" w:cs="仿宋"/>
          <w:b/>
          <w:bCs/>
          <w:color w:val="000000" w:themeColor="text1"/>
          <w:sz w:val="28"/>
          <w:szCs w:val="28"/>
          <w14:textFill>
            <w14:solidFill>
              <w14:schemeClr w14:val="tx1"/>
            </w14:solidFill>
          </w14:textFill>
        </w:rPr>
        <w:t>3.咨询人的义务</w:t>
      </w:r>
      <w:bookmarkEnd w:id="152"/>
      <w:bookmarkEnd w:id="153"/>
      <w:bookmarkEnd w:id="154"/>
      <w:bookmarkEnd w:id="155"/>
      <w:bookmarkEnd w:id="156"/>
      <w:bookmarkEnd w:id="157"/>
      <w:bookmarkStart w:id="158" w:name="_Toc422322495"/>
      <w:bookmarkStart w:id="159" w:name="_Toc419045080"/>
      <w:bookmarkStart w:id="160" w:name="16"/>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3.1 项目咨询团队及人员</w:t>
      </w:r>
      <w:bookmarkEnd w:id="158"/>
      <w:bookmarkEnd w:id="159"/>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3.1.1项目咨询团队的主要人员应具有专用条件约定的资格条件，团队人员的数量应符合专用条件的约定。</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3.1.2项目负责人</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咨询人应以书面形式授权一名项目负责人负责履行本合同、主持项目咨询团队工作。采用招标程序签署本合同的，项目负责人应当与响应文件载明的一致。</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3.1.3在本合同履行过程中，咨询人员应保持相对稳定，以保证咨询工作正常进行。</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kern w:val="0"/>
          <w:sz w:val="28"/>
          <w:szCs w:val="28"/>
        </w:rPr>
      </w:pPr>
      <w:r>
        <w:rPr>
          <w:rFonts w:hint="eastAsia" w:ascii="仿宋" w:hAnsi="仿宋" w:eastAsia="仿宋" w:cs="仿宋"/>
          <w:kern w:val="0"/>
          <w:sz w:val="28"/>
          <w:szCs w:val="28"/>
        </w:rPr>
        <w:t>咨询人可根据工程进展和工作需要等情形调整项目咨询团队人员。咨询人更换项目负责人时，应提前7日向委托人书面报告，经委托人同意后方可更换。除专用条件另有约定外，咨询人更换项目咨询团队其他咨询人员，应提前3日向委托人书面报告，经委托人同意后以相当资格与能力的人员替换。</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3.1.4咨询人员有下列情形之一，委托人要求咨询人更换的，咨询人应当更换：</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（1）存在严重过失行为的；</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（2）存在违法行为不能履行职责的；</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（3）涉嫌犯罪的；</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（4）不能胜任岗位职责的；</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（5）严重违反职业道德的；</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（6）专用条件约定的其他情形。</w:t>
      </w:r>
      <w:bookmarkStart w:id="161" w:name="_Toc422322496"/>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3.2 咨询人的工作要求</w:t>
      </w:r>
      <w:bookmarkEnd w:id="161"/>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3.2.1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3.2.2咨询人应当在专用条件约定的时间内，按照专用条件约定的份数、组成向委托人提交咨询成果文件。</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3.2.3咨询人提交的工程造价咨询成果文件，除加盖咨询人单位公章、工程造价咨询企业执业印章外，还必须按要求加盖参加咨询工作人员的执业（从业）资格印章。</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3.2.4咨询人应在专用条件约定的时间内，对委托人以书面形式提出的建议或者异议给予书面答复。</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3.2.5咨询人从事工程造价咨询活动，应当遵循独立、客观、公正、诚实信用的原则，不得损害社会公共利益和他人的合法权益。</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3.2.6咨询人承诺按照法律规定及合同约定，完成合同范围内的建设工程造价咨询服务，不转包承接的造价咨询服务业务。</w:t>
      </w:r>
      <w:bookmarkStart w:id="162" w:name="_Toc419045081"/>
      <w:bookmarkStart w:id="163" w:name="_Toc422322497"/>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3.3咨询人的工作依据</w:t>
      </w:r>
      <w:bookmarkEnd w:id="162"/>
      <w:bookmarkEnd w:id="163"/>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咨询人应在专用条件内与委托人协商明确履行本合同约定的咨询服务需要适用的技术标准、规范、定额等工作依据，但不得违反国家及工程所在地的强制性标准、规范。</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咨询人应自行配备本条所述的技术标准、规范、定额等相关资料。必须由委托人提供的资料，应在附录B中载明。需要委托人协助才能获得的资料，委托人应予以协助。</w:t>
      </w:r>
      <w:bookmarkStart w:id="164" w:name="_Toc419045082"/>
      <w:bookmarkStart w:id="165" w:name="_Toc422322498"/>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3.4使用委托人房屋及设备的返还</w:t>
      </w:r>
      <w:bookmarkEnd w:id="164"/>
      <w:bookmarkEnd w:id="165"/>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项目咨询人员使用委托人提供的房屋及设备的，咨询人应妥善使用和保管，在本合同终止时将上述房屋及设备按专用条件约定的时间和方式返还委托人。</w:t>
      </w:r>
    </w:p>
    <w:bookmarkEnd w:id="160"/>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66" w:name="_Toc422322499"/>
      <w:bookmarkStart w:id="167" w:name="_Toc6815"/>
      <w:bookmarkStart w:id="168" w:name="_Toc19943"/>
      <w:bookmarkStart w:id="169" w:name="_Toc4537"/>
      <w:bookmarkStart w:id="170" w:name="_Toc419045083"/>
      <w:bookmarkStart w:id="171" w:name="_Toc11232"/>
      <w:bookmarkStart w:id="172" w:name="19"/>
      <w:r>
        <w:rPr>
          <w:rFonts w:hint="eastAsia" w:ascii="仿宋" w:hAnsi="仿宋" w:eastAsia="仿宋" w:cs="仿宋"/>
          <w:b/>
          <w:bCs/>
          <w:color w:val="000000" w:themeColor="text1"/>
          <w:sz w:val="28"/>
          <w:szCs w:val="28"/>
          <w14:textFill>
            <w14:solidFill>
              <w14:schemeClr w14:val="tx1"/>
            </w14:solidFill>
          </w14:textFill>
        </w:rPr>
        <w:t>4.违约责任</w:t>
      </w:r>
      <w:bookmarkEnd w:id="166"/>
      <w:bookmarkEnd w:id="167"/>
      <w:bookmarkEnd w:id="168"/>
      <w:bookmarkEnd w:id="169"/>
      <w:bookmarkEnd w:id="170"/>
      <w:bookmarkEnd w:id="171"/>
      <w:bookmarkStart w:id="173" w:name="_Toc422322500"/>
    </w:p>
    <w:p>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4.1委托人的违约责任</w:t>
      </w:r>
      <w:bookmarkEnd w:id="173"/>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4.1.1委托人不履行本合同义务或者履行义务不符合本合同约定的，应承担违约责任。双方可在专用条件中约定违约金的计算及支付方法。</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4.1.2委托人违反本合同约定造成咨询人损失的，委托人应予以赔偿。双方可在专用条件中约定赔偿金额的确定及支付方法。</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4.1.3委托人未能按期支付酬金超过14天，应按下列方法计算并支付逾期付款利息。逾期付款利息=当期应付款总额×中国人民银行发布的同期贷款基准利率×逾期支付天数（自逾期之日起计算）。双方也可在专用条件中另行约定逾期付款利息的计算及支付方法。</w:t>
      </w:r>
      <w:bookmarkStart w:id="174" w:name="_Toc419045084"/>
      <w:bookmarkStart w:id="175" w:name="_Toc422322501"/>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
          <w:color w:val="000000" w:themeColor="text1"/>
          <w:kern w:val="0"/>
          <w:sz w:val="28"/>
          <w:szCs w:val="28"/>
          <w14:textFill>
            <w14:solidFill>
              <w14:schemeClr w14:val="tx1"/>
            </w14:solidFill>
          </w14:textFill>
        </w:rPr>
        <w:t>4.2咨询人的违约责任</w:t>
      </w:r>
      <w:bookmarkEnd w:id="174"/>
      <w:bookmarkEnd w:id="175"/>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4.2.1咨询人不履行本合同义务或者履行义务不符合本合同约定的，应承担违约责任。双方可在专用条件中约定违约金的计算及支付方法。</w:t>
      </w:r>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4.2.2因咨询人违反本合同约定给委托人造成损失的，咨询人应当赔偿委托人损失。双方可在专用条件中约定赔偿金额的确定及支付方法。</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76" w:name="_Toc16344"/>
      <w:bookmarkStart w:id="177" w:name="_Toc23849"/>
      <w:bookmarkStart w:id="178" w:name="_Toc9408"/>
      <w:bookmarkStart w:id="179" w:name="_Toc14785"/>
      <w:bookmarkStart w:id="180" w:name="_Toc419045086"/>
      <w:bookmarkStart w:id="181" w:name="_Toc422322502"/>
      <w:r>
        <w:rPr>
          <w:rFonts w:hint="eastAsia" w:ascii="仿宋" w:hAnsi="仿宋" w:eastAsia="仿宋" w:cs="仿宋"/>
          <w:b/>
          <w:color w:val="000000" w:themeColor="text1"/>
          <w:sz w:val="28"/>
          <w:szCs w:val="28"/>
          <w14:textFill>
            <w14:solidFill>
              <w14:schemeClr w14:val="tx1"/>
            </w14:solidFill>
          </w14:textFill>
        </w:rPr>
        <w:t>5.支付</w:t>
      </w:r>
      <w:bookmarkEnd w:id="176"/>
      <w:bookmarkEnd w:id="177"/>
      <w:bookmarkEnd w:id="178"/>
      <w:bookmarkEnd w:id="179"/>
      <w:bookmarkEnd w:id="180"/>
      <w:bookmarkEnd w:id="181"/>
      <w:bookmarkStart w:id="182" w:name="_Toc419045087"/>
      <w:bookmarkStart w:id="183" w:name="_Toc422322503"/>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kern w:val="28"/>
          <w:sz w:val="28"/>
          <w:szCs w:val="28"/>
          <w14:textFill>
            <w14:solidFill>
              <w14:schemeClr w14:val="tx1"/>
            </w14:solidFill>
          </w14:textFill>
        </w:rPr>
        <w:t>5.1支付货币</w:t>
      </w:r>
      <w:bookmarkEnd w:id="182"/>
      <w:bookmarkEnd w:id="183"/>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除专用条件另有约定外，酬金均以人民币支付。涉及外币支付的，所采用的货币种类和汇率等在专用条件中约定。</w:t>
      </w:r>
      <w:bookmarkStart w:id="184" w:name="_Toc422322504"/>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5.2支付申请</w:t>
      </w:r>
      <w:bookmarkEnd w:id="184"/>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咨询人应在本合同约定的每次应付款日期前，向委托人提交支付申请书，支付申请书的提交日期由双方在专用条件中约定。支付申请书应当说明当期应付款总额，并列出当期应支付的款项及其金额。</w:t>
      </w:r>
      <w:bookmarkStart w:id="185" w:name="_Toc422322505"/>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5.3 支付酬金</w:t>
      </w:r>
      <w:bookmarkEnd w:id="185"/>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支付酬金包括正常工作酬金、附加工作酬金、合理化建议奖励金额及费用。</w:t>
      </w:r>
      <w:bookmarkStart w:id="186" w:name="_Toc422322506"/>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5.4有异议部分的支付</w:t>
      </w:r>
      <w:bookmarkEnd w:id="186"/>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委托人对咨询人提交的支付申请书有异议时，应当在收到咨询人提交的支付申请书后7日内，以书面形式向咨询人发出异议通知。无异议部分的款项应按期支付，有异议部分的款项按第7条约定办理。</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87" w:name="_Toc422322507"/>
      <w:bookmarkStart w:id="188" w:name="_Toc1567"/>
      <w:bookmarkStart w:id="189" w:name="_Toc419045088"/>
      <w:bookmarkStart w:id="190" w:name="_Toc24084"/>
      <w:bookmarkStart w:id="191" w:name="_Toc26022"/>
      <w:bookmarkStart w:id="192" w:name="_Toc11094"/>
      <w:r>
        <w:rPr>
          <w:rFonts w:hint="eastAsia" w:ascii="仿宋" w:hAnsi="仿宋" w:eastAsia="仿宋" w:cs="仿宋"/>
          <w:b/>
          <w:bCs/>
          <w:color w:val="000000" w:themeColor="text1"/>
          <w:sz w:val="28"/>
          <w:szCs w:val="28"/>
          <w14:textFill>
            <w14:solidFill>
              <w14:schemeClr w14:val="tx1"/>
            </w14:solidFill>
          </w14:textFill>
        </w:rPr>
        <w:t>6.合同变更、解除与终止</w:t>
      </w:r>
      <w:bookmarkEnd w:id="187"/>
      <w:bookmarkEnd w:id="188"/>
      <w:bookmarkEnd w:id="189"/>
      <w:bookmarkEnd w:id="190"/>
      <w:bookmarkEnd w:id="191"/>
      <w:bookmarkEnd w:id="192"/>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193" w:name="_Toc419045089"/>
      <w:bookmarkStart w:id="194" w:name="_Toc422322508"/>
      <w:r>
        <w:rPr>
          <w:rFonts w:hint="eastAsia" w:ascii="仿宋" w:hAnsi="仿宋" w:eastAsia="仿宋" w:cs="仿宋"/>
          <w:b/>
          <w:color w:val="000000" w:themeColor="text1"/>
          <w:kern w:val="28"/>
          <w:sz w:val="28"/>
          <w:szCs w:val="28"/>
          <w14:textFill>
            <w14:solidFill>
              <w14:schemeClr w14:val="tx1"/>
            </w14:solidFill>
          </w14:textFill>
        </w:rPr>
        <w:t>6.1合同变更</w:t>
      </w:r>
      <w:bookmarkEnd w:id="193"/>
      <w:bookmarkEnd w:id="194"/>
      <w:r>
        <w:rPr>
          <w:rFonts w:hint="eastAsia" w:ascii="仿宋" w:hAnsi="仿宋" w:eastAsia="仿宋" w:cs="仿宋"/>
          <w:color w:val="000000" w:themeColor="text1"/>
          <w:sz w:val="28"/>
          <w:szCs w:val="28"/>
          <w14:textFill>
            <w14:solidFill>
              <w14:schemeClr w14:val="tx1"/>
            </w14:solidFill>
          </w14:textFill>
        </w:rPr>
        <w:t xml:space="preserve"> </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6.1.1 任何一方以书面形式提出变更请求时，双方经协商一致后可进行变更。</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6.1.2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6.1.3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pageBreakBefore w:val="0"/>
        <w:kinsoku/>
        <w:wordWrap/>
        <w:overflowPunct/>
        <w:topLinePunct w:val="0"/>
        <w:bidi w:val="0"/>
        <w:snapToGrid/>
        <w:spacing w:line="360" w:lineRule="auto"/>
        <w:ind w:firstLine="56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6.1.4 因工程规模、服务范围及工作内容的变化等导致咨询人的工作量增减时，服务酬金应作相应调整，调整方法由双方在专用条件中约定。</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195" w:name="_Toc422322509"/>
      <w:bookmarkStart w:id="196" w:name="_Toc419045090"/>
      <w:r>
        <w:rPr>
          <w:rFonts w:hint="eastAsia" w:ascii="仿宋" w:hAnsi="仿宋" w:eastAsia="仿宋" w:cs="仿宋"/>
          <w:b/>
          <w:bCs/>
          <w:color w:val="000000" w:themeColor="text1"/>
          <w:kern w:val="28"/>
          <w:sz w:val="28"/>
          <w:szCs w:val="28"/>
          <w14:textFill>
            <w14:solidFill>
              <w14:schemeClr w14:val="tx1"/>
            </w14:solidFill>
          </w14:textFill>
        </w:rPr>
        <w:t>6.2合同解除</w:t>
      </w:r>
      <w:bookmarkEnd w:id="195"/>
      <w:bookmarkEnd w:id="196"/>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6.2.1 委托人与咨询人协商一致，可以解除合同。</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6.2.2 有下列情形之一的，合同当事人一方或双方可以解除合同：</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（1）咨询人将本合同约定的工程造价咨询服务工作全部或部分转包给他人，委托人可以解除合同；</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（2）咨询人提供的造价咨询服务不符合合同约定的要求，经委托人催告仍不能达到合同约定要求的，委托人可以解除合同；</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（3）委托人未按合同约定支付服务酬金，经咨询人催告后，在28天内仍未支付的，咨询人可以解除合同；</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（4）因不可抗力致使合同无法履行；</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（5）因一方违约致使合同无法实际履行或实际履行已无必要。</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除上述情形外，双方可以根据委托的服务范围及工作内容，在专用条件中约定解除合同的其他条件。</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6.2.3 任何一方提出解除合同的，应提前30天书面通知对方。</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6.2.4合同解除后，委托人应按照合同约定向咨询人支付已完成部分的咨询服务酬金</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咨询人应将超出部分咨询服务酬金予以返还</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因不可抗力导致的合同解除，其损失的分担按照合理分担的原则由合同当事人在专用条件中自行约定。除不可抗力外因非咨询人原因导致的合同解除，其损失由委托人承担。因咨询人自身原因导致的合同解除，按照违约责任处理。</w:t>
      </w:r>
    </w:p>
    <w:p>
      <w:pPr>
        <w:pageBreakBefore w:val="0"/>
        <w:kinsoku/>
        <w:wordWrap/>
        <w:overflowPunct/>
        <w:topLinePunct w:val="0"/>
        <w:bidi w:val="0"/>
        <w:snapToGrid/>
        <w:spacing w:line="360" w:lineRule="auto"/>
        <w:ind w:firstLine="560"/>
        <w:textAlignment w:val="auto"/>
        <w:rPr>
          <w:rFonts w:hint="eastAsia" w:ascii="仿宋" w:hAnsi="仿宋" w:eastAsia="仿宋" w:cs="仿宋"/>
          <w:smallCaps/>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6.2.5本合同解除后，本合同约定的有关结算、争议解决方式的条款仍然有效。</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197" w:name="_Toc422322510"/>
      <w:r>
        <w:rPr>
          <w:rFonts w:hint="eastAsia" w:ascii="仿宋" w:hAnsi="仿宋" w:eastAsia="仿宋" w:cs="仿宋"/>
          <w:b/>
          <w:color w:val="000000" w:themeColor="text1"/>
          <w:kern w:val="28"/>
          <w:sz w:val="28"/>
          <w:szCs w:val="28"/>
          <w14:textFill>
            <w14:solidFill>
              <w14:schemeClr w14:val="tx1"/>
            </w14:solidFill>
          </w14:textFill>
        </w:rPr>
        <w:t>6.3 合同终止</w:t>
      </w:r>
      <w:bookmarkEnd w:id="197"/>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smallCaps/>
          <w:color w:val="000000" w:themeColor="text1"/>
          <w:sz w:val="28"/>
          <w:szCs w:val="28"/>
          <w14:textFill>
            <w14:solidFill>
              <w14:schemeClr w14:val="tx1"/>
            </w14:solidFill>
          </w14:textFill>
        </w:rPr>
        <w:t>除合同解除外，以下条</w:t>
      </w:r>
      <w:r>
        <w:rPr>
          <w:rFonts w:hint="eastAsia" w:ascii="仿宋" w:hAnsi="仿宋" w:eastAsia="仿宋" w:cs="仿宋"/>
          <w:color w:val="000000" w:themeColor="text1"/>
          <w:sz w:val="28"/>
          <w:szCs w:val="28"/>
          <w14:textFill>
            <w14:solidFill>
              <w14:schemeClr w14:val="tx1"/>
            </w14:solidFill>
          </w14:textFill>
        </w:rPr>
        <w:t>件全部满足时，本合同终止</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（1）咨询人完成本合同约定的全部工作；</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（2）委托人与咨询人结清并支付酬金；</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（3）咨询人将委托人提供的资料交还。</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198" w:name="_Toc19741"/>
      <w:bookmarkStart w:id="199" w:name="_Toc419045091"/>
      <w:bookmarkStart w:id="200" w:name="_Toc422322511"/>
      <w:bookmarkStart w:id="201" w:name="_Toc15710"/>
      <w:bookmarkStart w:id="202" w:name="_Toc7053"/>
      <w:bookmarkStart w:id="203" w:name="_Toc2207"/>
      <w:r>
        <w:rPr>
          <w:rFonts w:hint="eastAsia" w:ascii="仿宋" w:hAnsi="仿宋" w:eastAsia="仿宋" w:cs="仿宋"/>
          <w:b/>
          <w:color w:val="000000" w:themeColor="text1"/>
          <w:sz w:val="28"/>
          <w:szCs w:val="28"/>
          <w14:textFill>
            <w14:solidFill>
              <w14:schemeClr w14:val="tx1"/>
            </w14:solidFill>
          </w14:textFill>
        </w:rPr>
        <w:t>7.争议解决</w:t>
      </w:r>
      <w:bookmarkEnd w:id="172"/>
      <w:bookmarkEnd w:id="198"/>
      <w:bookmarkEnd w:id="199"/>
      <w:bookmarkEnd w:id="200"/>
      <w:bookmarkEnd w:id="201"/>
      <w:bookmarkEnd w:id="202"/>
      <w:bookmarkEnd w:id="203"/>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b/>
          <w:color w:val="000000" w:themeColor="text1"/>
          <w:kern w:val="0"/>
          <w:sz w:val="28"/>
          <w:szCs w:val="28"/>
          <w14:textFill>
            <w14:solidFill>
              <w14:schemeClr w14:val="tx1"/>
            </w14:solidFill>
          </w14:textFill>
        </w:rPr>
      </w:pPr>
      <w:bookmarkStart w:id="204" w:name="_Toc419045092"/>
      <w:bookmarkStart w:id="205" w:name="_Toc422322512"/>
      <w:r>
        <w:rPr>
          <w:rFonts w:hint="eastAsia" w:ascii="仿宋" w:hAnsi="仿宋" w:eastAsia="仿宋" w:cs="仿宋"/>
          <w:b/>
          <w:smallCaps/>
          <w:color w:val="000000" w:themeColor="text1"/>
          <w:kern w:val="28"/>
          <w:sz w:val="28"/>
          <w:szCs w:val="28"/>
          <w14:textFill>
            <w14:solidFill>
              <w14:schemeClr w14:val="tx1"/>
            </w14:solidFill>
          </w14:textFill>
        </w:rPr>
        <w:t>7.1协商</w:t>
      </w:r>
      <w:bookmarkEnd w:id="204"/>
      <w:bookmarkEnd w:id="205"/>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双方应本着诚实信用的原则协商解决本合同履行过程中发生的争议。</w:t>
      </w:r>
      <w:bookmarkStart w:id="206" w:name="37"/>
    </w:p>
    <w:p>
      <w:pPr>
        <w:pageBreakBefore w:val="0"/>
        <w:widowControl/>
        <w:kinsoku/>
        <w:wordWrap/>
        <w:overflowPunct/>
        <w:topLinePunct w:val="0"/>
        <w:bidi w:val="0"/>
        <w:snapToGrid/>
        <w:spacing w:line="360" w:lineRule="auto"/>
        <w:ind w:firstLine="562"/>
        <w:textAlignment w:val="auto"/>
        <w:rPr>
          <w:rFonts w:hint="eastAsia" w:ascii="仿宋" w:hAnsi="仿宋" w:eastAsia="仿宋" w:cs="仿宋"/>
          <w:smallCaps/>
          <w:color w:val="000000" w:themeColor="text1"/>
          <w:kern w:val="0"/>
          <w:sz w:val="28"/>
          <w:szCs w:val="28"/>
          <w14:textFill>
            <w14:solidFill>
              <w14:schemeClr w14:val="tx1"/>
            </w14:solidFill>
          </w14:textFill>
        </w:rPr>
      </w:pPr>
      <w:bookmarkStart w:id="207" w:name="_Toc419045093"/>
      <w:bookmarkStart w:id="208" w:name="_Toc422322513"/>
      <w:r>
        <w:rPr>
          <w:rFonts w:hint="eastAsia" w:ascii="仿宋" w:hAnsi="仿宋" w:eastAsia="仿宋" w:cs="仿宋"/>
          <w:b/>
          <w:smallCaps/>
          <w:color w:val="000000" w:themeColor="text1"/>
          <w:kern w:val="28"/>
          <w:sz w:val="28"/>
          <w:szCs w:val="28"/>
          <w14:textFill>
            <w14:solidFill>
              <w14:schemeClr w14:val="tx1"/>
            </w14:solidFill>
          </w14:textFill>
        </w:rPr>
        <w:t>7.2</w:t>
      </w:r>
      <w:bookmarkEnd w:id="206"/>
      <w:r>
        <w:rPr>
          <w:rFonts w:hint="eastAsia" w:ascii="仿宋" w:hAnsi="仿宋" w:eastAsia="仿宋" w:cs="仿宋"/>
          <w:b/>
          <w:smallCaps/>
          <w:color w:val="000000" w:themeColor="text1"/>
          <w:kern w:val="28"/>
          <w:sz w:val="28"/>
          <w:szCs w:val="28"/>
          <w14:textFill>
            <w14:solidFill>
              <w14:schemeClr w14:val="tx1"/>
            </w14:solidFill>
          </w14:textFill>
        </w:rPr>
        <w:t>调解</w:t>
      </w:r>
      <w:bookmarkEnd w:id="207"/>
      <w:bookmarkEnd w:id="208"/>
    </w:p>
    <w:p>
      <w:pPr>
        <w:pageBreakBefore w:val="0"/>
        <w:widowControl/>
        <w:kinsoku/>
        <w:wordWrap/>
        <w:overflowPunct/>
        <w:topLinePunct w:val="0"/>
        <w:bidi w:val="0"/>
        <w:snapToGrid/>
        <w:spacing w:line="360" w:lineRule="auto"/>
        <w:ind w:firstLine="560"/>
        <w:textAlignment w:val="auto"/>
        <w:rPr>
          <w:rFonts w:hint="eastAsia" w:ascii="仿宋" w:hAnsi="仿宋" w:eastAsia="仿宋" w:cs="仿宋"/>
          <w:b/>
          <w:bCs/>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如果双方不能在14日内或双方商定的其他时间内解决本合同争议，可以将其提交给专用条件约定的或事后达成协议的调解人进行调解。</w:t>
      </w:r>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09" w:name="38"/>
      <w:bookmarkStart w:id="210" w:name="_Toc419045094"/>
      <w:bookmarkStart w:id="211" w:name="_Toc422322514"/>
      <w:r>
        <w:rPr>
          <w:rFonts w:hint="eastAsia" w:ascii="仿宋" w:hAnsi="仿宋" w:eastAsia="仿宋" w:cs="仿宋"/>
          <w:b/>
          <w:smallCaps/>
          <w:color w:val="000000" w:themeColor="text1"/>
          <w:kern w:val="28"/>
          <w:sz w:val="28"/>
          <w:szCs w:val="28"/>
          <w14:textFill>
            <w14:solidFill>
              <w14:schemeClr w14:val="tx1"/>
            </w14:solidFill>
          </w14:textFill>
        </w:rPr>
        <w:t>7.</w:t>
      </w:r>
      <w:bookmarkEnd w:id="209"/>
      <w:r>
        <w:rPr>
          <w:rFonts w:hint="eastAsia" w:ascii="仿宋" w:hAnsi="仿宋" w:eastAsia="仿宋" w:cs="仿宋"/>
          <w:b/>
          <w:smallCaps/>
          <w:color w:val="000000" w:themeColor="text1"/>
          <w:kern w:val="28"/>
          <w:sz w:val="28"/>
          <w:szCs w:val="28"/>
          <w14:textFill>
            <w14:solidFill>
              <w14:schemeClr w14:val="tx1"/>
            </w14:solidFill>
          </w14:textFill>
        </w:rPr>
        <w:t>3仲裁或诉讼</w:t>
      </w:r>
      <w:bookmarkEnd w:id="210"/>
      <w:bookmarkEnd w:id="211"/>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双方均有权不经调解直接向专用条件约定的仲裁机构申请仲裁或向有管辖权的人民法院提起诉讼。</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212" w:name="_Toc419045095"/>
      <w:bookmarkStart w:id="213" w:name="_Toc9814"/>
      <w:bookmarkStart w:id="214" w:name="_Toc17767"/>
      <w:bookmarkStart w:id="215" w:name="_Toc24199"/>
      <w:bookmarkStart w:id="216" w:name="_Toc2168"/>
      <w:bookmarkStart w:id="217" w:name="_Toc422322515"/>
      <w:r>
        <w:rPr>
          <w:rFonts w:hint="eastAsia" w:ascii="仿宋" w:hAnsi="仿宋" w:eastAsia="仿宋" w:cs="仿宋"/>
          <w:b/>
          <w:bCs/>
          <w:color w:val="000000" w:themeColor="text1"/>
          <w:sz w:val="28"/>
          <w:szCs w:val="28"/>
          <w14:textFill>
            <w14:solidFill>
              <w14:schemeClr w14:val="tx1"/>
            </w14:solidFill>
          </w14:textFill>
        </w:rPr>
        <w:t>8.其他</w:t>
      </w:r>
      <w:bookmarkEnd w:id="212"/>
      <w:bookmarkEnd w:id="213"/>
      <w:bookmarkEnd w:id="214"/>
      <w:bookmarkEnd w:id="215"/>
      <w:bookmarkEnd w:id="216"/>
      <w:bookmarkEnd w:id="217"/>
      <w:bookmarkStart w:id="218" w:name="39"/>
      <w:bookmarkStart w:id="219" w:name="_Toc419045096"/>
      <w:bookmarkStart w:id="220" w:name="_Toc422322516"/>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smallCaps/>
          <w:color w:val="000000" w:themeColor="text1"/>
          <w:sz w:val="28"/>
          <w:szCs w:val="28"/>
          <w14:textFill>
            <w14:solidFill>
              <w14:schemeClr w14:val="tx1"/>
            </w14:solidFill>
          </w14:textFill>
        </w:rPr>
        <w:t>8.1</w:t>
      </w:r>
      <w:bookmarkEnd w:id="218"/>
      <w:r>
        <w:rPr>
          <w:rFonts w:hint="eastAsia" w:ascii="仿宋" w:hAnsi="仿宋" w:eastAsia="仿宋" w:cs="仿宋"/>
          <w:b/>
          <w:color w:val="000000" w:themeColor="text1"/>
          <w:sz w:val="28"/>
          <w:szCs w:val="28"/>
          <w14:textFill>
            <w14:solidFill>
              <w14:schemeClr w14:val="tx1"/>
            </w14:solidFill>
          </w14:textFill>
        </w:rPr>
        <w:t>考察及相关费用</w:t>
      </w:r>
      <w:bookmarkEnd w:id="219"/>
      <w:bookmarkEnd w:id="220"/>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除专用条件另有约定外，咨询人经委托人同意进行考察发生的费用由委托人审核后另行支付。差旅费及相关费用的承担由双方在专用条件中约定。</w:t>
      </w:r>
      <w:bookmarkStart w:id="221" w:name="_Toc422322517"/>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8.2奖励</w:t>
      </w:r>
      <w:bookmarkEnd w:id="221"/>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对于咨询人在服务过程中提出合理化建议，使委托人获得效益的，双方在专用条件中约定奖励金额的确定方法。奖励金额在合理化建议被采纳后，与最近一期的正常工作酬金同期支付。</w:t>
      </w:r>
      <w:bookmarkStart w:id="222" w:name="_Toc422322518"/>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8.3保密</w:t>
      </w:r>
      <w:bookmarkEnd w:id="222"/>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在本合同履行期间或专用条件约定的期限内，双方不得泄露对方申明的保密资料，亦不得泄露与实施工程有关的第三人所提供的保密资料。保密事项在专用条件中约定。</w:t>
      </w:r>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23" w:name="_Toc419045097"/>
      <w:bookmarkStart w:id="224" w:name="_Toc422322519"/>
      <w:r>
        <w:rPr>
          <w:rFonts w:hint="eastAsia" w:ascii="仿宋" w:hAnsi="仿宋" w:eastAsia="仿宋" w:cs="仿宋"/>
          <w:b/>
          <w:color w:val="000000" w:themeColor="text1"/>
          <w:sz w:val="28"/>
          <w:szCs w:val="28"/>
          <w14:textFill>
            <w14:solidFill>
              <w14:schemeClr w14:val="tx1"/>
            </w14:solidFill>
          </w14:textFill>
        </w:rPr>
        <w:t>8.4</w:t>
      </w:r>
      <w:bookmarkEnd w:id="223"/>
      <w:r>
        <w:rPr>
          <w:rFonts w:hint="eastAsia" w:ascii="仿宋" w:hAnsi="仿宋" w:eastAsia="仿宋" w:cs="仿宋"/>
          <w:b/>
          <w:color w:val="000000" w:themeColor="text1"/>
          <w:sz w:val="28"/>
          <w:szCs w:val="28"/>
          <w14:textFill>
            <w14:solidFill>
              <w14:schemeClr w14:val="tx1"/>
            </w14:solidFill>
          </w14:textFill>
        </w:rPr>
        <w:t>联络</w:t>
      </w:r>
      <w:bookmarkEnd w:id="224"/>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8.4.1与合同有关的通知、指示、要求、决定等，均应采用书面形式，并应在专用条件约定的期限内送达接收人和送达地点。</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8.4.2委托人和咨询人应在专用条件中约定各自的送达接收人、送达地点、电子邮箱。任何一方指定的接收人或送达地点或电子邮箱发生变动的，应提前3天以书面形式通知对方，否则视为未发生变动。</w:t>
      </w:r>
    </w:p>
    <w:p>
      <w:pPr>
        <w:pageBreakBefore w:val="0"/>
        <w:tabs>
          <w:tab w:val="left" w:pos="5085"/>
        </w:tabs>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8.4.3委托人和咨询人应当及时签收另一方送达至送达地点和指定接收人的往来函件，如确有充分证据证明一方无正当理由拒不签收的，视为认可往来函件的内容。</w:t>
      </w:r>
      <w:bookmarkStart w:id="225" w:name="_Toc422322520"/>
    </w:p>
    <w:p>
      <w:pPr>
        <w:pageBreakBefore w:val="0"/>
        <w:tabs>
          <w:tab w:val="left" w:pos="5085"/>
        </w:tabs>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8.5知识产权</w:t>
      </w:r>
      <w:bookmarkEnd w:id="225"/>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8.5.1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8.5.2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pageBreakBefore w:val="0"/>
        <w:kinsoku/>
        <w:wordWrap/>
        <w:overflowPunct/>
        <w:topLinePunct w:val="0"/>
        <w:autoSpaceDE w:val="0"/>
        <w:autoSpaceDN w:val="0"/>
        <w:bidi w:val="0"/>
        <w:adjustRightInd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8.5.3双方保证在履行本合同过程中不侵犯对方及第三方的知识产权。因咨询人侵犯他人知识产权所引起的责任，由咨询人承担；因委托人提供的基础资料导致侵权的，由委托人承担责任。</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8.5.4除专用条件另有约定外，双方均有权在履行本合同保密义务并且不损害对方利益的情况下，将履行本合同形成的有关成果文件用于企业宣传、申报奖项以及接受上级主管部门的检查。　　</w:t>
      </w:r>
    </w:p>
    <w:bookmarkEnd w:id="120"/>
    <w:p>
      <w:pPr>
        <w:keepNext/>
        <w:keepLines/>
        <w:pageBreakBefore w:val="0"/>
        <w:kinsoku/>
        <w:wordWrap/>
        <w:overflowPunct/>
        <w:topLinePunct w:val="0"/>
        <w:bidi w:val="0"/>
        <w:snapToGrid/>
        <w:spacing w:line="360" w:lineRule="auto"/>
        <w:ind w:firstLineChars="0"/>
        <w:jc w:val="center"/>
        <w:textAlignment w:val="auto"/>
        <w:outlineLvl w:val="0"/>
        <w:rPr>
          <w:rFonts w:hint="eastAsia" w:ascii="仿宋" w:hAnsi="仿宋" w:eastAsia="仿宋" w:cs="仿宋"/>
          <w:b/>
          <w:bCs/>
          <w:color w:val="000000" w:themeColor="text1"/>
          <w:kern w:val="44"/>
          <w:sz w:val="28"/>
          <w:szCs w:val="28"/>
          <w14:textFill>
            <w14:solidFill>
              <w14:schemeClr w14:val="tx1"/>
            </w14:solidFill>
          </w14:textFill>
        </w:rPr>
      </w:pPr>
      <w:bookmarkStart w:id="226" w:name="_Toc422322521"/>
      <w:bookmarkStart w:id="227" w:name="_Toc419045098"/>
      <w:r>
        <w:rPr>
          <w:rFonts w:hint="eastAsia" w:ascii="仿宋" w:hAnsi="仿宋" w:eastAsia="仿宋" w:cs="仿宋"/>
          <w:b/>
          <w:bCs/>
          <w:color w:val="000000" w:themeColor="text1"/>
          <w:kern w:val="44"/>
          <w:sz w:val="28"/>
          <w:szCs w:val="28"/>
          <w14:textFill>
            <w14:solidFill>
              <w14:schemeClr w14:val="tx1"/>
            </w14:solidFill>
          </w14:textFill>
        </w:rPr>
        <w:br w:type="page"/>
      </w:r>
      <w:bookmarkStart w:id="228" w:name="_Toc14453"/>
      <w:bookmarkStart w:id="229" w:name="_Toc5995"/>
      <w:bookmarkStart w:id="230" w:name="_Toc21101"/>
      <w:bookmarkStart w:id="231" w:name="_Toc29500"/>
      <w:bookmarkStart w:id="232" w:name="_Toc26285"/>
      <w:bookmarkStart w:id="233" w:name="_Toc19442"/>
      <w:r>
        <w:rPr>
          <w:rFonts w:hint="eastAsia" w:ascii="仿宋" w:hAnsi="仿宋" w:eastAsia="仿宋" w:cs="仿宋"/>
          <w:b/>
          <w:bCs/>
          <w:color w:val="000000" w:themeColor="text1"/>
          <w:kern w:val="44"/>
          <w:sz w:val="36"/>
          <w:szCs w:val="36"/>
          <w14:textFill>
            <w14:solidFill>
              <w14:schemeClr w14:val="tx1"/>
            </w14:solidFill>
          </w14:textFill>
        </w:rPr>
        <w:t>第三部分　专用条件</w:t>
      </w:r>
      <w:bookmarkEnd w:id="226"/>
      <w:bookmarkEnd w:id="227"/>
      <w:bookmarkEnd w:id="228"/>
      <w:bookmarkEnd w:id="229"/>
      <w:bookmarkEnd w:id="230"/>
      <w:bookmarkEnd w:id="231"/>
      <w:bookmarkEnd w:id="232"/>
      <w:bookmarkEnd w:id="233"/>
      <w:bookmarkStart w:id="234" w:name="45"/>
    </w:p>
    <w:bookmarkEnd w:id="234"/>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35" w:name="_Toc419045099"/>
      <w:bookmarkStart w:id="236" w:name="_Toc422322522"/>
      <w:r>
        <w:rPr>
          <w:rFonts w:hint="eastAsia" w:ascii="仿宋" w:hAnsi="仿宋" w:eastAsia="仿宋" w:cs="仿宋"/>
          <w:b/>
          <w:color w:val="000000" w:themeColor="text1"/>
          <w:sz w:val="28"/>
          <w:szCs w:val="28"/>
          <w14:textFill>
            <w14:solidFill>
              <w14:schemeClr w14:val="tx1"/>
            </w14:solidFill>
          </w14:textFill>
        </w:rPr>
        <w:t>说明：本专用合同条件是对“通用合同条件”的补充、细化和约定，应对照通用合同条件中同一编号的条款一起阅读和理解。如果本“专用合同条件”与 “通用合同条件”不一致时，以本“专用合同条件”的约定为准。</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color w:val="000000" w:themeColor="text1"/>
          <w:sz w:val="28"/>
          <w:szCs w:val="28"/>
          <w14:textFill>
            <w14:solidFill>
              <w14:schemeClr w14:val="tx1"/>
            </w14:solidFill>
          </w14:textFill>
        </w:rPr>
      </w:pPr>
      <w:bookmarkStart w:id="237" w:name="_Toc18615"/>
      <w:bookmarkStart w:id="238" w:name="_Toc13330"/>
      <w:bookmarkStart w:id="239" w:name="_Toc3232"/>
      <w:bookmarkStart w:id="240" w:name="_Toc29767"/>
      <w:bookmarkStart w:id="241" w:name="_Toc14628"/>
      <w:r>
        <w:rPr>
          <w:rFonts w:hint="eastAsia" w:ascii="仿宋" w:hAnsi="仿宋" w:eastAsia="仿宋" w:cs="仿宋"/>
          <w:b/>
          <w:color w:val="000000" w:themeColor="text1"/>
          <w:sz w:val="28"/>
          <w:szCs w:val="28"/>
          <w14:textFill>
            <w14:solidFill>
              <w14:schemeClr w14:val="tx1"/>
            </w14:solidFill>
          </w14:textFill>
        </w:rPr>
        <w:t>1.词语定义、语言、解释顺序与适用法律</w:t>
      </w:r>
      <w:bookmarkEnd w:id="235"/>
      <w:bookmarkEnd w:id="236"/>
      <w:bookmarkEnd w:id="237"/>
      <w:bookmarkEnd w:id="238"/>
      <w:bookmarkEnd w:id="239"/>
      <w:bookmarkEnd w:id="240"/>
      <w:bookmarkEnd w:id="241"/>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42" w:name="_Toc419045101"/>
      <w:bookmarkStart w:id="243" w:name="_Toc422322524"/>
      <w:r>
        <w:rPr>
          <w:rFonts w:hint="eastAsia" w:ascii="仿宋" w:hAnsi="仿宋" w:eastAsia="仿宋" w:cs="仿宋"/>
          <w:b/>
          <w:color w:val="000000" w:themeColor="text1"/>
          <w:sz w:val="28"/>
          <w:szCs w:val="28"/>
          <w14:textFill>
            <w14:solidFill>
              <w14:schemeClr w14:val="tx1"/>
            </w14:solidFill>
          </w14:textFill>
        </w:rPr>
        <w:t>1.2语言</w:t>
      </w:r>
      <w:bookmarkEnd w:id="242"/>
      <w:bookmarkEnd w:id="243"/>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本合同文件除使用中文外，还可用</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w:t>
      </w:r>
      <w:bookmarkStart w:id="244" w:name="_Toc422322525"/>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1.3合同文件的优先顺序</w:t>
      </w:r>
      <w:bookmarkEnd w:id="244"/>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本合同文件的解释顺序为：</w:t>
      </w:r>
      <w:r>
        <w:rPr>
          <w:rFonts w:hint="eastAsia" w:ascii="仿宋" w:hAnsi="仿宋" w:eastAsia="仿宋" w:cs="仿宋"/>
          <w:color w:val="000000" w:themeColor="text1"/>
          <w:sz w:val="28"/>
          <w:szCs w:val="28"/>
          <w:u w:val="single"/>
          <w14:textFill>
            <w14:solidFill>
              <w14:schemeClr w14:val="tx1"/>
            </w14:solidFill>
          </w14:textFill>
        </w:rPr>
        <w:t>适用通用条件</w:t>
      </w:r>
      <w:r>
        <w:rPr>
          <w:rFonts w:hint="eastAsia" w:ascii="仿宋" w:hAnsi="仿宋" w:eastAsia="仿宋" w:cs="仿宋"/>
          <w:color w:val="000000" w:themeColor="text1"/>
          <w:sz w:val="28"/>
          <w:szCs w:val="28"/>
          <w:u w:val="single"/>
          <w:lang w:val="en-US" w:eastAsia="zh-CN"/>
          <w14:textFill>
            <w14:solidFill>
              <w14:schemeClr w14:val="tx1"/>
            </w14:solidFill>
          </w14:textFill>
        </w:rPr>
        <w:t>1.3条</w:t>
      </w:r>
      <w:r>
        <w:rPr>
          <w:rFonts w:hint="eastAsia" w:ascii="仿宋" w:hAnsi="仿宋" w:eastAsia="仿宋" w:cs="仿宋"/>
          <w:color w:val="000000" w:themeColor="text1"/>
          <w:sz w:val="28"/>
          <w:szCs w:val="28"/>
          <w:u w:val="single"/>
          <w14:textFill>
            <w14:solidFill>
              <w14:schemeClr w14:val="tx1"/>
            </w14:solidFill>
          </w14:textFill>
        </w:rPr>
        <w:t>约定</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45" w:name="_Toc422322526"/>
      <w:bookmarkStart w:id="246" w:name="_Toc419045102"/>
      <w:r>
        <w:rPr>
          <w:rFonts w:hint="eastAsia" w:ascii="仿宋" w:hAnsi="仿宋" w:eastAsia="仿宋" w:cs="仿宋"/>
          <w:b/>
          <w:color w:val="000000" w:themeColor="text1"/>
          <w:kern w:val="28"/>
          <w:sz w:val="28"/>
          <w:szCs w:val="28"/>
          <w14:textFill>
            <w14:solidFill>
              <w14:schemeClr w14:val="tx1"/>
            </w14:solidFill>
          </w14:textFill>
        </w:rPr>
        <w:t>1.4适用法律</w:t>
      </w:r>
      <w:bookmarkEnd w:id="245"/>
      <w:bookmarkEnd w:id="246"/>
    </w:p>
    <w:p>
      <w:pPr>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000000" w:themeColor="text1"/>
          <w:sz w:val="28"/>
          <w:szCs w:val="28"/>
          <w14:textFill>
            <w14:solidFill>
              <w14:schemeClr w14:val="tx1"/>
            </w14:solidFill>
          </w14:textFill>
        </w:rPr>
      </w:pPr>
      <w:bookmarkStart w:id="247" w:name="_Toc419045103"/>
      <w:bookmarkStart w:id="248" w:name="_Toc422322527"/>
      <w:r>
        <w:rPr>
          <w:rFonts w:hint="eastAsia" w:ascii="仿宋" w:hAnsi="仿宋" w:eastAsia="仿宋" w:cs="仿宋"/>
          <w:color w:val="000000" w:themeColor="text1"/>
          <w:sz w:val="28"/>
          <w:szCs w:val="28"/>
          <w14:textFill>
            <w14:solidFill>
              <w14:schemeClr w14:val="tx1"/>
            </w14:solidFill>
          </w14:textFill>
        </w:rPr>
        <w:t>本合同适用的其他规范性文件包括</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（1）海南省现行工程造价定额；（2）《海南工程造价信息》；（3）国家及地方有关建设项目工程咨询专业工作有关的法规、规章及规范性文件等（包括但不限于海南省建设厅发布的现行造价管理文件等）。</w:t>
      </w:r>
    </w:p>
    <w:p>
      <w:pPr>
        <w:pageBreakBefore w:val="0"/>
        <w:kinsoku/>
        <w:wordWrap/>
        <w:overflowPunct/>
        <w:topLinePunct w:val="0"/>
        <w:bidi w:val="0"/>
        <w:snapToGrid/>
        <w:spacing w:line="360" w:lineRule="auto"/>
        <w:ind w:firstLine="643"/>
        <w:jc w:val="left"/>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kern w:val="28"/>
          <w:sz w:val="28"/>
          <w:szCs w:val="28"/>
          <w14:textFill>
            <w14:solidFill>
              <w14:schemeClr w14:val="tx1"/>
            </w14:solidFill>
          </w14:textFill>
        </w:rPr>
        <w:t>1.5保密</w:t>
      </w:r>
    </w:p>
    <w:p>
      <w:pPr>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1.5.1按本合同附件E承担保密责任。</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249" w:name="_Toc30739"/>
      <w:bookmarkStart w:id="250" w:name="_Toc6242"/>
      <w:bookmarkStart w:id="251" w:name="_Toc27253"/>
      <w:bookmarkStart w:id="252" w:name="_Toc17538"/>
      <w:bookmarkStart w:id="253" w:name="_Toc19901"/>
      <w:r>
        <w:rPr>
          <w:rFonts w:hint="eastAsia" w:ascii="仿宋" w:hAnsi="仿宋" w:eastAsia="仿宋" w:cs="仿宋"/>
          <w:b/>
          <w:bCs/>
          <w:color w:val="000000" w:themeColor="text1"/>
          <w:sz w:val="28"/>
          <w:szCs w:val="28"/>
          <w14:textFill>
            <w14:solidFill>
              <w14:schemeClr w14:val="tx1"/>
            </w14:solidFill>
          </w14:textFill>
        </w:rPr>
        <w:t>2.委托人的义务</w:t>
      </w:r>
      <w:bookmarkEnd w:id="247"/>
      <w:bookmarkEnd w:id="248"/>
      <w:bookmarkEnd w:id="249"/>
      <w:bookmarkEnd w:id="250"/>
      <w:bookmarkEnd w:id="251"/>
      <w:bookmarkEnd w:id="252"/>
      <w:bookmarkEnd w:id="253"/>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54" w:name="_Toc419045104"/>
      <w:bookmarkStart w:id="255" w:name="_Toc422322528"/>
      <w:r>
        <w:rPr>
          <w:rFonts w:hint="eastAsia" w:ascii="仿宋" w:hAnsi="仿宋" w:eastAsia="仿宋" w:cs="仿宋"/>
          <w:b/>
          <w:color w:val="000000" w:themeColor="text1"/>
          <w:kern w:val="28"/>
          <w:sz w:val="28"/>
          <w:szCs w:val="28"/>
          <w14:textFill>
            <w14:solidFill>
              <w14:schemeClr w14:val="tx1"/>
            </w14:solidFill>
          </w14:textFill>
        </w:rPr>
        <w:t>2.1提供资料</w:t>
      </w:r>
      <w:bookmarkEnd w:id="254"/>
      <w:bookmarkEnd w:id="255"/>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委托人按照附录B约定无偿向咨询人提供与本合同咨询业务有关资料的时间为：</w:t>
      </w:r>
      <w:r>
        <w:rPr>
          <w:rFonts w:hint="eastAsia" w:ascii="仿宋" w:hAnsi="仿宋" w:eastAsia="仿宋" w:cs="仿宋"/>
          <w:color w:val="000000" w:themeColor="text1"/>
          <w:sz w:val="28"/>
          <w:szCs w:val="28"/>
          <w:lang w:bidi="zh-CN"/>
          <w14:textFill>
            <w14:solidFill>
              <w14:schemeClr w14:val="tx1"/>
            </w14:solidFill>
          </w14:textFill>
        </w:rPr>
        <w:t>按下列第（1）种方式：</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lang w:bidi="zh-CN"/>
          <w14:textFill>
            <w14:solidFill>
              <w14:schemeClr w14:val="tx1"/>
            </w14:solidFill>
          </w14:textFill>
        </w:rPr>
        <w:t>（1）视委托人实际情况定。</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lang w:bidi="zh-CN"/>
          <w14:textFill>
            <w14:solidFill>
              <w14:schemeClr w14:val="tx1"/>
            </w14:solidFill>
          </w14:textFill>
        </w:rPr>
        <w:t>（2）合同生效之日起</w:t>
      </w:r>
      <w:r>
        <w:rPr>
          <w:rFonts w:hint="eastAsia" w:ascii="仿宋" w:hAnsi="仿宋" w:eastAsia="仿宋" w:cs="仿宋"/>
          <w:sz w:val="28"/>
          <w:szCs w:val="28"/>
          <w:u w:val="single"/>
        </w:rPr>
        <w:t xml:space="preserve"> / </w:t>
      </w:r>
      <w:r>
        <w:rPr>
          <w:rFonts w:hint="eastAsia" w:ascii="仿宋" w:hAnsi="仿宋" w:eastAsia="仿宋" w:cs="仿宋"/>
          <w:color w:val="000000" w:themeColor="text1"/>
          <w:sz w:val="28"/>
          <w:szCs w:val="28"/>
          <w:lang w:bidi="zh-CN"/>
          <w14:textFill>
            <w14:solidFill>
              <w14:schemeClr w14:val="tx1"/>
            </w14:solidFill>
          </w14:textFill>
        </w:rPr>
        <w:t>日内。</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56" w:name="_Toc422322529"/>
      <w:bookmarkStart w:id="257" w:name="_Toc419045105"/>
      <w:r>
        <w:rPr>
          <w:rFonts w:hint="eastAsia" w:ascii="仿宋" w:hAnsi="仿宋" w:eastAsia="仿宋" w:cs="仿宋"/>
          <w:b/>
          <w:color w:val="000000" w:themeColor="text1"/>
          <w:kern w:val="28"/>
          <w:sz w:val="28"/>
          <w:szCs w:val="28"/>
          <w14:textFill>
            <w14:solidFill>
              <w14:schemeClr w14:val="tx1"/>
            </w14:solidFill>
          </w14:textFill>
        </w:rPr>
        <w:t>2.2提供工作条件</w:t>
      </w:r>
      <w:bookmarkEnd w:id="256"/>
      <w:bookmarkEnd w:id="257"/>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2.2.1项目咨询人员使用由委托人提供的房屋及设备，支付使用费的标准为：</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258" w:name="_Toc422322530"/>
      <w:bookmarkStart w:id="259" w:name="_Toc419045106"/>
      <w:r>
        <w:rPr>
          <w:rFonts w:hint="eastAsia" w:ascii="仿宋" w:hAnsi="仿宋" w:eastAsia="仿宋" w:cs="仿宋"/>
          <w:b/>
          <w:color w:val="000000" w:themeColor="text1"/>
          <w:kern w:val="28"/>
          <w:sz w:val="28"/>
          <w:szCs w:val="28"/>
          <w14:textFill>
            <w14:solidFill>
              <w14:schemeClr w14:val="tx1"/>
            </w14:solidFill>
          </w14:textFill>
        </w:rPr>
        <w:t>2.3委托人代表</w:t>
      </w:r>
      <w:bookmarkEnd w:id="258"/>
      <w:bookmarkEnd w:id="259"/>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委托人代表为：（具体详见附录F），其权限范围：</w:t>
      </w:r>
      <w:r>
        <w:rPr>
          <w:rFonts w:hint="eastAsia" w:ascii="仿宋" w:hAnsi="仿宋" w:eastAsia="仿宋" w:cs="仿宋"/>
          <w:color w:val="000000" w:themeColor="text1"/>
          <w:sz w:val="28"/>
          <w:szCs w:val="28"/>
          <w:u w:val="single"/>
          <w14:textFill>
            <w14:solidFill>
              <w14:schemeClr w14:val="tx1"/>
            </w14:solidFill>
          </w14:textFill>
        </w:rPr>
        <w:t>代表委托人对本工程造价咨询服务质量、进度及成果文件验收。对咨询人的造价咨询服务工作进行监督，协调解决由委托人处理的有关问题</w:t>
      </w:r>
      <w:r>
        <w:rPr>
          <w:rFonts w:hint="eastAsia" w:ascii="仿宋" w:hAnsi="仿宋" w:eastAsia="仿宋" w:cs="仿宋"/>
          <w:color w:val="000000" w:themeColor="text1"/>
          <w:sz w:val="28"/>
          <w:szCs w:val="28"/>
          <w14:textFill>
            <w14:solidFill>
              <w14:schemeClr w14:val="tx1"/>
            </w14:solidFill>
          </w14:textFill>
        </w:rPr>
        <w:t>。</w:t>
      </w:r>
      <w:bookmarkStart w:id="260" w:name="_Toc422322531"/>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2.4答复</w:t>
      </w:r>
      <w:bookmarkEnd w:id="260"/>
    </w:p>
    <w:p>
      <w:pPr>
        <w:pageBreakBefore w:val="0"/>
        <w:kinsoku/>
        <w:wordWrap/>
        <w:overflowPunct/>
        <w:topLinePunct w:val="0"/>
        <w:bidi w:val="0"/>
        <w:snapToGrid/>
        <w:spacing w:line="360" w:lineRule="auto"/>
        <w:ind w:firstLine="560"/>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委托人同意在</w:t>
      </w:r>
      <w:r>
        <w:rPr>
          <w:rFonts w:hint="eastAsia" w:ascii="仿宋" w:hAnsi="仿宋" w:eastAsia="仿宋" w:cs="仿宋"/>
          <w:color w:val="000000" w:themeColor="text1"/>
          <w:sz w:val="28"/>
          <w:szCs w:val="28"/>
          <w:u w:val="single"/>
          <w14:textFill>
            <w14:solidFill>
              <w14:schemeClr w14:val="tx1"/>
            </w14:solidFill>
          </w14:textFill>
        </w:rPr>
        <w:t xml:space="preserve">  7  </w:t>
      </w:r>
      <w:r>
        <w:rPr>
          <w:rFonts w:hint="eastAsia" w:ascii="仿宋" w:hAnsi="仿宋" w:eastAsia="仿宋" w:cs="仿宋"/>
          <w:color w:val="000000" w:themeColor="text1"/>
          <w:sz w:val="28"/>
          <w:szCs w:val="28"/>
          <w14:textFill>
            <w14:solidFill>
              <w14:schemeClr w14:val="tx1"/>
            </w14:solidFill>
          </w14:textFill>
        </w:rPr>
        <w:t>日内，对咨询人书面提交并要求做出决定的事宜给予书面答复。</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261" w:name="_Toc419045107"/>
      <w:bookmarkStart w:id="262" w:name="_Toc10162"/>
      <w:bookmarkStart w:id="263" w:name="_Toc3990"/>
      <w:bookmarkStart w:id="264" w:name="_Toc1817"/>
      <w:bookmarkStart w:id="265" w:name="_Toc422322532"/>
      <w:bookmarkStart w:id="266" w:name="_Toc10052"/>
      <w:bookmarkStart w:id="267" w:name="_Toc21265"/>
      <w:r>
        <w:rPr>
          <w:rFonts w:hint="eastAsia" w:ascii="仿宋" w:hAnsi="仿宋" w:eastAsia="仿宋" w:cs="仿宋"/>
          <w:b/>
          <w:bCs/>
          <w:color w:val="000000" w:themeColor="text1"/>
          <w:sz w:val="28"/>
          <w:szCs w:val="28"/>
          <w14:textFill>
            <w14:solidFill>
              <w14:schemeClr w14:val="tx1"/>
            </w14:solidFill>
          </w14:textFill>
        </w:rPr>
        <w:t>3.咨询人的义务</w:t>
      </w:r>
      <w:bookmarkEnd w:id="261"/>
      <w:bookmarkEnd w:id="262"/>
      <w:bookmarkEnd w:id="263"/>
      <w:bookmarkEnd w:id="264"/>
      <w:bookmarkEnd w:id="265"/>
      <w:bookmarkEnd w:id="266"/>
      <w:bookmarkEnd w:id="267"/>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68" w:name="_Toc419045109"/>
      <w:bookmarkStart w:id="269" w:name="_Toc422322533"/>
      <w:r>
        <w:rPr>
          <w:rFonts w:hint="eastAsia" w:ascii="仿宋" w:hAnsi="仿宋" w:eastAsia="仿宋" w:cs="仿宋"/>
          <w:b/>
          <w:bCs/>
          <w:color w:val="000000" w:themeColor="text1"/>
          <w:sz w:val="28"/>
          <w:szCs w:val="28"/>
          <w14:textFill>
            <w14:solidFill>
              <w14:schemeClr w14:val="tx1"/>
            </w14:solidFill>
          </w14:textFill>
        </w:rPr>
        <w:t>3.1项目咨询团队及人员</w:t>
      </w:r>
      <w:bookmarkEnd w:id="268"/>
      <w:bookmarkEnd w:id="269"/>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3.1.1项目咨询团队的主要人员应具有</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资格条件，团队人员的数量为</w:t>
      </w:r>
      <w:r>
        <w:rPr>
          <w:rFonts w:hint="eastAsia" w:ascii="仿宋" w:hAnsi="仿宋" w:eastAsia="仿宋" w:cs="仿宋"/>
          <w:sz w:val="28"/>
          <w:szCs w:val="28"/>
          <w:u w:val="single"/>
        </w:rPr>
        <w:t xml:space="preserve"> </w:t>
      </w:r>
      <w:r>
        <w:rPr>
          <w:rFonts w:hint="eastAsia" w:ascii="仿宋" w:hAnsi="仿宋" w:eastAsia="仿宋" w:cs="仿宋"/>
          <w:color w:val="000000" w:themeColor="text1"/>
          <w:sz w:val="28"/>
          <w:szCs w:val="28"/>
          <w:u w:val="single"/>
          <w14:textFill>
            <w14:solidFill>
              <w14:schemeClr w14:val="tx1"/>
            </w14:solidFill>
          </w14:textFill>
        </w:rPr>
        <w:t>（详见附录C）</w:t>
      </w:r>
      <w:r>
        <w:rPr>
          <w:rFonts w:hint="eastAsia" w:ascii="仿宋" w:hAnsi="仿宋" w:eastAsia="仿宋" w:cs="仿宋"/>
          <w:sz w:val="28"/>
          <w:szCs w:val="28"/>
          <w:u w:val="single"/>
        </w:rPr>
        <w:t xml:space="preserve"> </w:t>
      </w:r>
      <w:r>
        <w:rPr>
          <w:rFonts w:hint="eastAsia" w:ascii="仿宋" w:hAnsi="仿宋" w:eastAsia="仿宋" w:cs="仿宋"/>
          <w:color w:val="000000" w:themeColor="text1"/>
          <w:sz w:val="28"/>
          <w:szCs w:val="28"/>
          <w14:textFill>
            <w14:solidFill>
              <w14:schemeClr w14:val="tx1"/>
            </w14:solidFill>
          </w14:textFill>
        </w:rPr>
        <w:t>人。</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3.1.2项目负责人为：（具体详见附录F），项目负责人为履行本合同的权限为：</w:t>
      </w:r>
      <w:r>
        <w:rPr>
          <w:rFonts w:hint="eastAsia" w:ascii="仿宋" w:hAnsi="仿宋" w:eastAsia="仿宋" w:cs="仿宋"/>
          <w:color w:val="000000" w:themeColor="text1"/>
          <w:sz w:val="28"/>
          <w:szCs w:val="28"/>
          <w:u w:val="single"/>
          <w14:textFill>
            <w14:solidFill>
              <w14:schemeClr w14:val="tx1"/>
            </w14:solidFill>
          </w14:textFill>
        </w:rPr>
        <w:t>负责本合同造价咨询项目的实施</w:t>
      </w:r>
      <w:r>
        <w:rPr>
          <w:rFonts w:hint="eastAsia" w:ascii="仿宋" w:hAnsi="仿宋" w:eastAsia="仿宋" w:cs="仿宋"/>
          <w:color w:val="000000" w:themeColor="text1"/>
          <w:sz w:val="28"/>
          <w:szCs w:val="28"/>
          <w14:textFill>
            <w14:solidFill>
              <w14:schemeClr w14:val="tx1"/>
            </w14:solidFill>
          </w14:textFill>
        </w:rPr>
        <w:t>_。</w:t>
      </w:r>
    </w:p>
    <w:p>
      <w:pPr>
        <w:pStyle w:val="5"/>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kern w:val="0"/>
          <w:sz w:val="28"/>
          <w:szCs w:val="28"/>
          <w:u w:val="single"/>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3.1.3咨询人更换项目咨</w:t>
      </w:r>
      <w:r>
        <w:rPr>
          <w:rFonts w:hint="eastAsia" w:ascii="仿宋" w:hAnsi="仿宋" w:eastAsia="仿宋" w:cs="仿宋"/>
          <w:kern w:val="0"/>
          <w:sz w:val="28"/>
          <w:szCs w:val="28"/>
        </w:rPr>
        <w:t>询团队其他咨询人员的约定：</w:t>
      </w:r>
      <w:r>
        <w:rPr>
          <w:rFonts w:hint="eastAsia" w:ascii="仿宋" w:hAnsi="仿宋" w:eastAsia="仿宋" w:cs="仿宋"/>
          <w:kern w:val="0"/>
          <w:sz w:val="28"/>
          <w:szCs w:val="28"/>
          <w:u w:val="single"/>
        </w:rPr>
        <w:t>咨询人可根据工程进度要求、工作需求、工程进展等与服务内容相关的情形微调项目咨询团队的内部参与人员，但不得随意更换项目负责人。无论任何原因更换确定项目负责人，均按照合同专用条款违约责任条款4.2.1（6）进行处理；如咨询人需更换项目负责人时，由咨询公司提前7日历天出具函件向委托人书面报告原因并提供合理合规的证明材料，经委托人</w:t>
      </w:r>
      <w:r>
        <w:rPr>
          <w:rFonts w:hint="eastAsia" w:ascii="仿宋" w:hAnsi="仿宋" w:eastAsia="仿宋" w:cs="仿宋"/>
          <w:kern w:val="0"/>
          <w:sz w:val="28"/>
          <w:szCs w:val="28"/>
          <w:u w:val="single"/>
          <w:lang w:val="en-US" w:eastAsia="zh-CN"/>
        </w:rPr>
        <w:t>书面</w:t>
      </w:r>
      <w:r>
        <w:rPr>
          <w:rFonts w:hint="eastAsia" w:ascii="仿宋" w:hAnsi="仿宋" w:eastAsia="仿宋" w:cs="仿宋"/>
          <w:kern w:val="0"/>
          <w:sz w:val="28"/>
          <w:szCs w:val="28"/>
          <w:u w:val="single"/>
        </w:rPr>
        <w:t>同意且更换</w:t>
      </w:r>
      <w:r>
        <w:rPr>
          <w:rFonts w:hint="eastAsia" w:ascii="仿宋" w:hAnsi="仿宋" w:eastAsia="仿宋" w:cs="仿宋"/>
          <w:kern w:val="0"/>
          <w:sz w:val="28"/>
          <w:szCs w:val="28"/>
          <w:u w:val="single"/>
          <w:lang w:val="en-US" w:eastAsia="zh-CN"/>
        </w:rPr>
        <w:t>后</w:t>
      </w:r>
      <w:r>
        <w:rPr>
          <w:rFonts w:hint="eastAsia" w:ascii="仿宋" w:hAnsi="仿宋" w:eastAsia="仿宋" w:cs="仿宋"/>
          <w:kern w:val="0"/>
          <w:sz w:val="28"/>
          <w:szCs w:val="28"/>
          <w:u w:val="single"/>
        </w:rPr>
        <w:t>的项目负责人需要提供与投标报价项目负责人具备同等条件的职称证书和职业资格证书后方可更换，。</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3.1.4委托人要求更换咨询人员的情形还包括：</w:t>
      </w:r>
      <w:r>
        <w:rPr>
          <w:rFonts w:hint="eastAsia" w:ascii="仿宋" w:hAnsi="仿宋" w:eastAsia="仿宋" w:cs="仿宋"/>
          <w:color w:val="000000" w:themeColor="text1"/>
          <w:sz w:val="28"/>
          <w:szCs w:val="28"/>
          <w:u w:val="single"/>
          <w14:textFill>
            <w14:solidFill>
              <w14:schemeClr w14:val="tx1"/>
            </w14:solidFill>
          </w14:textFill>
        </w:rPr>
        <w:t xml:space="preserve">咨询人在咨询过程中失职 </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bookmarkStart w:id="270" w:name="_Toc422322534"/>
      <w:bookmarkStart w:id="271" w:name="_Toc419045110"/>
      <w:r>
        <w:rPr>
          <w:rFonts w:hint="eastAsia" w:ascii="仿宋" w:hAnsi="仿宋" w:eastAsia="仿宋" w:cs="仿宋"/>
          <w:b/>
          <w:bCs/>
          <w:color w:val="000000" w:themeColor="text1"/>
          <w:sz w:val="28"/>
          <w:szCs w:val="28"/>
          <w14:textFill>
            <w14:solidFill>
              <w14:schemeClr w14:val="tx1"/>
            </w14:solidFill>
          </w14:textFill>
        </w:rPr>
        <w:t>3.2咨询人的工作要求</w:t>
      </w:r>
      <w:bookmarkEnd w:id="270"/>
      <w:bookmarkEnd w:id="271"/>
    </w:p>
    <w:p>
      <w:pPr>
        <w:pageBreakBefore w:val="0"/>
        <w:kinsoku/>
        <w:wordWrap/>
        <w:overflowPunct/>
        <w:topLinePunct w:val="0"/>
        <w:bidi w:val="0"/>
        <w:snapToGrid/>
        <w:spacing w:line="360" w:lineRule="auto"/>
        <w:ind w:firstLine="560"/>
        <w:jc w:val="left"/>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3.2.1咨询人向委托人提供有关资料的时间：</w:t>
      </w:r>
      <w:r>
        <w:rPr>
          <w:rFonts w:hint="eastAsia" w:ascii="仿宋" w:hAnsi="仿宋" w:eastAsia="仿宋" w:cs="仿宋"/>
          <w:color w:val="000000" w:themeColor="text1"/>
          <w:sz w:val="28"/>
          <w:szCs w:val="28"/>
          <w:u w:val="single"/>
          <w14:textFill>
            <w14:solidFill>
              <w14:schemeClr w14:val="tx1"/>
            </w14:solidFill>
          </w14:textFill>
        </w:rPr>
        <w:t>自本合同生效之日起</w:t>
      </w:r>
      <w:permStart w:id="41" w:edGrp="everyone"/>
      <w:r>
        <w:rPr>
          <w:rFonts w:hint="eastAsia" w:ascii="仿宋" w:hAnsi="仿宋" w:eastAsia="仿宋" w:cs="仿宋"/>
          <w:color w:val="000000" w:themeColor="text1"/>
          <w:sz w:val="28"/>
          <w:szCs w:val="28"/>
          <w:u w:val="single"/>
          <w14:textFill>
            <w14:solidFill>
              <w14:schemeClr w14:val="tx1"/>
            </w14:solidFill>
          </w14:textFill>
        </w:rPr>
        <w:t xml:space="preserve">  /  </w:t>
      </w:r>
      <w:permEnd w:id="41"/>
      <w:r>
        <w:rPr>
          <w:rFonts w:hint="eastAsia" w:ascii="仿宋" w:hAnsi="仿宋" w:eastAsia="仿宋" w:cs="仿宋"/>
          <w:color w:val="000000" w:themeColor="text1"/>
          <w:sz w:val="28"/>
          <w:szCs w:val="28"/>
          <w:u w:val="single"/>
          <w14:textFill>
            <w14:solidFill>
              <w14:schemeClr w14:val="tx1"/>
            </w14:solidFill>
          </w14:textFill>
        </w:rPr>
        <w:t>日内</w:t>
      </w:r>
      <w:r>
        <w:rPr>
          <w:rFonts w:hint="eastAsia" w:ascii="仿宋" w:hAnsi="仿宋" w:eastAsia="仿宋" w:cs="仿宋"/>
          <w:color w:val="000000" w:themeColor="text1"/>
          <w:sz w:val="28"/>
          <w:szCs w:val="28"/>
          <w:u w:val="none"/>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咨询人向委托人提供的资料还包括：</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u w:val="none"/>
          <w14:textFill>
            <w14:solidFill>
              <w14:schemeClr w14:val="tx1"/>
            </w14:solidFill>
          </w14:textFill>
        </w:rPr>
        <w:t>。</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3.2.2咨询人向委托人提供咨询成果文件的名称、组成、时间、份数及质量标准：</w:t>
      </w:r>
      <w:r>
        <w:rPr>
          <w:rFonts w:hint="eastAsia" w:ascii="仿宋" w:hAnsi="仿宋" w:eastAsia="仿宋" w:cs="仿宋"/>
          <w:color w:val="000000" w:themeColor="text1"/>
          <w:sz w:val="28"/>
          <w:szCs w:val="28"/>
          <w:u w:val="single"/>
          <w14:textFill>
            <w14:solidFill>
              <w14:schemeClr w14:val="tx1"/>
            </w14:solidFill>
          </w14:textFill>
        </w:rPr>
        <w:t>1、成果报告纸质版8份（以及电子版）；2、成果文件包含但不限于：施工图预算文件、工程量清单及控制价文件、标价工程量清单修正文件、工程量计算底稿文件（格式不限）及主要材料、设备询价单等</w:t>
      </w:r>
      <w:r>
        <w:rPr>
          <w:rFonts w:hint="eastAsia" w:ascii="仿宋" w:hAnsi="仿宋" w:eastAsia="仿宋" w:cs="仿宋"/>
          <w:color w:val="000000" w:themeColor="text1"/>
          <w:sz w:val="28"/>
          <w:szCs w:val="28"/>
          <w14:textFill>
            <w14:solidFill>
              <w14:schemeClr w14:val="tx1"/>
            </w14:solidFill>
          </w14:textFill>
        </w:rPr>
        <w:t>；3、满足海南省现行造价咨询规范标准，以及委托人要求。咨询人应对成果文件的真实性、合法性、完整性及适用性负责。详见附录A。</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3.2.4咨询人应在收到委托人以书面形式提出的建议或者异议后</w:t>
      </w:r>
      <w:r>
        <w:rPr>
          <w:rFonts w:hint="eastAsia" w:ascii="仿宋" w:hAnsi="仿宋" w:eastAsia="仿宋" w:cs="仿宋"/>
          <w:color w:val="000000" w:themeColor="text1"/>
          <w:sz w:val="28"/>
          <w:szCs w:val="28"/>
          <w:u w:val="single"/>
          <w14:textFill>
            <w14:solidFill>
              <w14:schemeClr w14:val="tx1"/>
            </w14:solidFill>
          </w14:textFill>
        </w:rPr>
        <w:t xml:space="preserve"> 1 </w:t>
      </w:r>
      <w:r>
        <w:rPr>
          <w:rFonts w:hint="eastAsia" w:ascii="仿宋" w:hAnsi="仿宋" w:eastAsia="仿宋" w:cs="仿宋"/>
          <w:color w:val="000000" w:themeColor="text1"/>
          <w:sz w:val="28"/>
          <w:szCs w:val="28"/>
          <w14:textFill>
            <w14:solidFill>
              <w14:schemeClr w14:val="tx1"/>
            </w14:solidFill>
          </w14:textFill>
        </w:rPr>
        <w:t>日内给予书面答复，规定时间内未回复意见视为无异议。</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3.2.5 施工过程中如发现工程量清单及控制价计算错漏等问题，咨询人应及时配合委托人核对。</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3.2.6咨询人对咨询成果的真实性、准确性、结论负责，且对提交的咨询资料及工作成果出现的遗漏或错误负责免费修改或补充。如因成果不准确造成的法律责任，全部由咨询人承担，且应按本合同约定承担违约责任及赔偿责任。</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3.2.7咨询人需保证其所提供的成果内容不含任何违法或侵犯任何第三方的权益，不存在知识产权纠纷，否则按本合同约定承担违约责任及赔偿责任。</w:t>
      </w:r>
    </w:p>
    <w:p>
      <w:pPr>
        <w:pStyle w:val="4"/>
        <w:pageBreakBefore w:val="0"/>
        <w:kinsoku/>
        <w:wordWrap/>
        <w:overflowPunct/>
        <w:topLinePunct w:val="0"/>
        <w:autoSpaceDE w:val="0"/>
        <w:autoSpaceDN w:val="0"/>
        <w:bidi w:val="0"/>
        <w:adjustRightInd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3.2.8 未经委托人同意，咨询人不得私自就咨询项目直接同施工单位对接项目业务，发现一次按</w:t>
      </w:r>
      <w:r>
        <w:rPr>
          <w:rFonts w:hint="eastAsia" w:ascii="仿宋" w:hAnsi="仿宋" w:eastAsia="仿宋" w:cs="仿宋"/>
          <w:color w:val="000000" w:themeColor="text1"/>
          <w:sz w:val="28"/>
          <w:szCs w:val="28"/>
          <w:lang w:val="en-US" w:eastAsia="zh-CN"/>
          <w14:textFill>
            <w14:solidFill>
              <w14:schemeClr w14:val="tx1"/>
            </w14:solidFill>
          </w14:textFill>
        </w:rPr>
        <w:t>本合同项下总</w:t>
      </w:r>
      <w:r>
        <w:rPr>
          <w:rFonts w:hint="eastAsia" w:ascii="仿宋" w:hAnsi="仿宋" w:eastAsia="仿宋" w:cs="仿宋"/>
          <w:color w:val="000000" w:themeColor="text1"/>
          <w:sz w:val="28"/>
          <w:szCs w:val="28"/>
          <w14:textFill>
            <w14:solidFill>
              <w14:schemeClr w14:val="tx1"/>
            </w14:solidFill>
          </w14:textFill>
        </w:rPr>
        <w:t>咨询费的1%对咨询人进行罚款，发现三次后，委托人有权</w:t>
      </w:r>
      <w:r>
        <w:rPr>
          <w:rFonts w:hint="eastAsia" w:ascii="仿宋" w:hAnsi="仿宋" w:eastAsia="仿宋" w:cs="仿宋"/>
          <w:color w:val="000000" w:themeColor="text1"/>
          <w:sz w:val="28"/>
          <w:szCs w:val="28"/>
          <w:lang w:val="en-US" w:eastAsia="zh-CN"/>
          <w14:textFill>
            <w14:solidFill>
              <w14:schemeClr w14:val="tx1"/>
            </w14:solidFill>
          </w14:textFill>
        </w:rPr>
        <w:t>单方面</w:t>
      </w:r>
      <w:r>
        <w:rPr>
          <w:rFonts w:hint="eastAsia" w:ascii="仿宋" w:hAnsi="仿宋" w:eastAsia="仿宋" w:cs="仿宋"/>
          <w:color w:val="000000" w:themeColor="text1"/>
          <w:sz w:val="28"/>
          <w:szCs w:val="28"/>
          <w14:textFill>
            <w14:solidFill>
              <w14:schemeClr w14:val="tx1"/>
            </w14:solidFill>
          </w14:textFill>
        </w:rPr>
        <w:t>解除本合同，且有权拒绝中标委托人后续工程项目的咨询服务。</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72" w:name="_Toc419045111"/>
      <w:bookmarkStart w:id="273" w:name="_Toc422322535"/>
      <w:r>
        <w:rPr>
          <w:rFonts w:hint="eastAsia" w:ascii="仿宋" w:hAnsi="仿宋" w:eastAsia="仿宋" w:cs="仿宋"/>
          <w:b/>
          <w:bCs/>
          <w:color w:val="000000" w:themeColor="text1"/>
          <w:sz w:val="28"/>
          <w:szCs w:val="28"/>
          <w14:textFill>
            <w14:solidFill>
              <w14:schemeClr w14:val="tx1"/>
            </w14:solidFill>
          </w14:textFill>
        </w:rPr>
        <w:t>3.3咨询人的工作依据</w:t>
      </w:r>
      <w:bookmarkEnd w:id="272"/>
      <w:bookmarkEnd w:id="273"/>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经双方协商，本合同约定的造价咨询服务适用的技术标准、规范、定额等工作依据为：</w:t>
      </w:r>
      <w:r>
        <w:rPr>
          <w:rFonts w:hint="eastAsia" w:ascii="仿宋" w:hAnsi="仿宋" w:eastAsia="仿宋" w:cs="仿宋"/>
          <w:color w:val="000000" w:themeColor="text1"/>
          <w:w w:val="95"/>
          <w:sz w:val="28"/>
          <w:szCs w:val="28"/>
          <w:u w:val="single"/>
          <w14:textFill>
            <w14:solidFill>
              <w14:schemeClr w14:val="tx1"/>
            </w14:solidFill>
          </w14:textFill>
        </w:rPr>
        <w:t>按本合同专用及通用条件执行</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bookmarkStart w:id="274" w:name="_Toc419045112"/>
      <w:bookmarkStart w:id="275" w:name="_Toc422322536"/>
      <w:r>
        <w:rPr>
          <w:rFonts w:hint="eastAsia" w:ascii="仿宋" w:hAnsi="仿宋" w:eastAsia="仿宋" w:cs="仿宋"/>
          <w:b/>
          <w:bCs/>
          <w:color w:val="000000" w:themeColor="text1"/>
          <w:sz w:val="28"/>
          <w:szCs w:val="28"/>
          <w14:textFill>
            <w14:solidFill>
              <w14:schemeClr w14:val="tx1"/>
            </w14:solidFill>
          </w14:textFill>
        </w:rPr>
        <w:t>3.4使用委托人房屋及设备的返还</w:t>
      </w:r>
      <w:bookmarkEnd w:id="274"/>
      <w:bookmarkEnd w:id="275"/>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咨询人应在本合同终止后</w:t>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日内移交委托人提供的房屋及设备，移交的方式为</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276" w:name="_Toc6531"/>
      <w:bookmarkStart w:id="277" w:name="_Toc419045113"/>
      <w:bookmarkStart w:id="278" w:name="_Toc2088"/>
      <w:bookmarkStart w:id="279" w:name="_Toc2235"/>
      <w:bookmarkStart w:id="280" w:name="_Toc17919"/>
      <w:bookmarkStart w:id="281" w:name="_Toc25842"/>
      <w:bookmarkStart w:id="282" w:name="_Toc422322537"/>
      <w:r>
        <w:rPr>
          <w:rFonts w:hint="eastAsia" w:ascii="仿宋" w:hAnsi="仿宋" w:eastAsia="仿宋" w:cs="仿宋"/>
          <w:b/>
          <w:bCs/>
          <w:color w:val="000000" w:themeColor="text1"/>
          <w:sz w:val="28"/>
          <w:szCs w:val="28"/>
          <w14:textFill>
            <w14:solidFill>
              <w14:schemeClr w14:val="tx1"/>
            </w14:solidFill>
          </w14:textFill>
        </w:rPr>
        <w:t>4. 违约责任</w:t>
      </w:r>
      <w:bookmarkEnd w:id="276"/>
      <w:bookmarkEnd w:id="277"/>
      <w:bookmarkEnd w:id="278"/>
      <w:bookmarkEnd w:id="279"/>
      <w:bookmarkEnd w:id="280"/>
      <w:bookmarkEnd w:id="281"/>
      <w:bookmarkEnd w:id="282"/>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83" w:name="_Toc422322538"/>
      <w:r>
        <w:rPr>
          <w:rFonts w:hint="eastAsia" w:ascii="仿宋" w:hAnsi="仿宋" w:eastAsia="仿宋" w:cs="仿宋"/>
          <w:b/>
          <w:bCs/>
          <w:color w:val="000000" w:themeColor="text1"/>
          <w:kern w:val="28"/>
          <w:sz w:val="28"/>
          <w:szCs w:val="28"/>
          <w14:textFill>
            <w14:solidFill>
              <w14:schemeClr w14:val="tx1"/>
            </w14:solidFill>
          </w14:textFill>
        </w:rPr>
        <w:t>4.1委托人的违约责任</w:t>
      </w:r>
      <w:bookmarkEnd w:id="283"/>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4.1.1委托人违约金的计算及支付方法：</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4.1.2委托人赔偿金额按下列方法确定并支付：</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4.1.3 委托人逾期付款利息按下列方法计算并支付：</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autoSpaceDE w:val="0"/>
        <w:autoSpaceDN w:val="0"/>
        <w:bidi w:val="0"/>
        <w:adjustRightInd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4.1.4委托方支付的违约金总额不超过合同总金额的5%。</w:t>
      </w:r>
    </w:p>
    <w:p>
      <w:pPr>
        <w:pageBreakBefore w:val="0"/>
        <w:kinsoku/>
        <w:wordWrap/>
        <w:overflowPunct/>
        <w:topLinePunct w:val="0"/>
        <w:bidi w:val="0"/>
        <w:snapToGrid/>
        <w:spacing w:line="360" w:lineRule="auto"/>
        <w:ind w:firstLine="562"/>
        <w:textAlignment w:val="auto"/>
        <w:rPr>
          <w:rFonts w:hint="eastAsia" w:ascii="仿宋" w:hAnsi="仿宋" w:eastAsia="仿宋" w:cs="仿宋"/>
          <w:b/>
          <w:bCs/>
          <w:color w:val="000000" w:themeColor="text1"/>
          <w:sz w:val="28"/>
          <w:szCs w:val="28"/>
          <w14:textFill>
            <w14:solidFill>
              <w14:schemeClr w14:val="tx1"/>
            </w14:solidFill>
          </w14:textFill>
        </w:rPr>
      </w:pPr>
      <w:bookmarkStart w:id="284" w:name="_Toc422322539"/>
      <w:bookmarkStart w:id="285" w:name="_Toc419045114"/>
      <w:r>
        <w:rPr>
          <w:rFonts w:hint="eastAsia" w:ascii="仿宋" w:hAnsi="仿宋" w:eastAsia="仿宋" w:cs="仿宋"/>
          <w:b/>
          <w:bCs/>
          <w:color w:val="000000" w:themeColor="text1"/>
          <w:sz w:val="28"/>
          <w:szCs w:val="28"/>
          <w14:textFill>
            <w14:solidFill>
              <w14:schemeClr w14:val="tx1"/>
            </w14:solidFill>
          </w14:textFill>
        </w:rPr>
        <w:t>4.2咨询人的违约责任</w:t>
      </w:r>
      <w:bookmarkEnd w:id="284"/>
    </w:p>
    <w:bookmarkEnd w:id="285"/>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4.2.1咨询人违约金的计算及支付方法：</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（1）咨询人逾期交付符合质量标准的成果文件的，每逾期一天，按合同</w:t>
      </w:r>
      <w:r>
        <w:rPr>
          <w:rFonts w:hint="eastAsia" w:ascii="仿宋" w:hAnsi="仿宋" w:eastAsia="仿宋" w:cs="仿宋"/>
          <w:color w:val="000000" w:themeColor="text1"/>
          <w:sz w:val="28"/>
          <w:szCs w:val="28"/>
          <w:lang w:val="en-US" w:eastAsia="zh-CN"/>
          <w14:textFill>
            <w14:solidFill>
              <w14:schemeClr w14:val="tx1"/>
            </w14:solidFill>
          </w14:textFill>
        </w:rPr>
        <w:t>总</w:t>
      </w:r>
      <w:r>
        <w:rPr>
          <w:rFonts w:hint="eastAsia" w:ascii="仿宋" w:hAnsi="仿宋" w:eastAsia="仿宋" w:cs="仿宋"/>
          <w:color w:val="000000" w:themeColor="text1"/>
          <w:sz w:val="28"/>
          <w:szCs w:val="28"/>
          <w14:textFill>
            <w14:solidFill>
              <w14:schemeClr w14:val="tx1"/>
            </w14:solidFill>
          </w14:textFill>
        </w:rPr>
        <w:t>金额的2%向委托人支付违约金。逾期超过7天的，委托人有权</w:t>
      </w:r>
      <w:r>
        <w:rPr>
          <w:rFonts w:hint="eastAsia" w:ascii="仿宋" w:hAnsi="仿宋" w:eastAsia="仿宋" w:cs="仿宋"/>
          <w:color w:val="000000" w:themeColor="text1"/>
          <w:sz w:val="28"/>
          <w:szCs w:val="28"/>
          <w:lang w:val="en-US" w:eastAsia="zh-CN"/>
          <w14:textFill>
            <w14:solidFill>
              <w14:schemeClr w14:val="tx1"/>
            </w14:solidFill>
          </w14:textFill>
        </w:rPr>
        <w:t>单方面</w:t>
      </w:r>
      <w:r>
        <w:rPr>
          <w:rFonts w:hint="eastAsia" w:ascii="仿宋" w:hAnsi="仿宋" w:eastAsia="仿宋" w:cs="仿宋"/>
          <w:color w:val="000000" w:themeColor="text1"/>
          <w:sz w:val="28"/>
          <w:szCs w:val="28"/>
          <w14:textFill>
            <w14:solidFill>
              <w14:schemeClr w14:val="tx1"/>
            </w14:solidFill>
          </w14:textFill>
        </w:rPr>
        <w:t>解除合同，咨询人应按合同总额的</w:t>
      </w:r>
      <w:r>
        <w:rPr>
          <w:rFonts w:hint="eastAsia" w:ascii="仿宋" w:hAnsi="仿宋" w:eastAsia="仿宋" w:cs="仿宋"/>
          <w:color w:val="000000" w:themeColor="text1"/>
          <w:sz w:val="28"/>
          <w:szCs w:val="28"/>
          <w:lang w:val="en-US" w:eastAsia="zh-CN"/>
          <w14:textFill>
            <w14:solidFill>
              <w14:schemeClr w14:val="tx1"/>
            </w14:solidFill>
          </w14:textFill>
        </w:rPr>
        <w:t>20</w:t>
      </w:r>
      <w:r>
        <w:rPr>
          <w:rFonts w:hint="eastAsia" w:ascii="仿宋" w:hAnsi="仿宋" w:eastAsia="仿宋" w:cs="仿宋"/>
          <w:color w:val="000000" w:themeColor="text1"/>
          <w:sz w:val="28"/>
          <w:szCs w:val="28"/>
          <w14:textFill>
            <w14:solidFill>
              <w14:schemeClr w14:val="tx1"/>
            </w14:solidFill>
          </w14:textFill>
        </w:rPr>
        <w:t>%向甲方支付违约金。</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（2）咨询人出具的正式成果文件经委托人审核后，如有差额的，应按如下方式向委托人支付赔偿金：</w:t>
      </w:r>
    </w:p>
    <w:p>
      <w:pPr>
        <w:pStyle w:val="4"/>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审核结果误差率3%&lt;X≤5%，赔偿金为合同</w:t>
      </w:r>
      <w:r>
        <w:rPr>
          <w:rFonts w:hint="eastAsia" w:ascii="仿宋" w:hAnsi="仿宋" w:eastAsia="仿宋" w:cs="仿宋"/>
          <w:color w:val="000000" w:themeColor="text1"/>
          <w:sz w:val="28"/>
          <w:szCs w:val="28"/>
          <w:lang w:val="en-US" w:eastAsia="zh-CN"/>
          <w14:textFill>
            <w14:solidFill>
              <w14:schemeClr w14:val="tx1"/>
            </w14:solidFill>
          </w14:textFill>
        </w:rPr>
        <w:t>总</w:t>
      </w:r>
      <w:r>
        <w:rPr>
          <w:rFonts w:hint="eastAsia" w:ascii="仿宋" w:hAnsi="仿宋" w:eastAsia="仿宋" w:cs="仿宋"/>
          <w:color w:val="000000" w:themeColor="text1"/>
          <w:sz w:val="28"/>
          <w:szCs w:val="28"/>
          <w14:textFill>
            <w14:solidFill>
              <w14:schemeClr w14:val="tx1"/>
            </w14:solidFill>
          </w14:textFill>
        </w:rPr>
        <w:t>价款的20%。</w:t>
      </w:r>
    </w:p>
    <w:p>
      <w:pPr>
        <w:pStyle w:val="4"/>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审核结果误差率X&gt;5%，误差率每增加1%，赔偿金相应增加合同</w:t>
      </w:r>
      <w:r>
        <w:rPr>
          <w:rFonts w:hint="eastAsia" w:ascii="仿宋" w:hAnsi="仿宋" w:eastAsia="仿宋" w:cs="仿宋"/>
          <w:color w:val="000000" w:themeColor="text1"/>
          <w:sz w:val="28"/>
          <w:szCs w:val="28"/>
          <w:lang w:val="en-US" w:eastAsia="zh-CN"/>
          <w14:textFill>
            <w14:solidFill>
              <w14:schemeClr w14:val="tx1"/>
            </w14:solidFill>
          </w14:textFill>
        </w:rPr>
        <w:t>总</w:t>
      </w:r>
      <w:r>
        <w:rPr>
          <w:rFonts w:hint="eastAsia" w:ascii="仿宋" w:hAnsi="仿宋" w:eastAsia="仿宋" w:cs="仿宋"/>
          <w:color w:val="000000" w:themeColor="text1"/>
          <w:sz w:val="28"/>
          <w:szCs w:val="28"/>
          <w14:textFill>
            <w14:solidFill>
              <w14:schemeClr w14:val="tx1"/>
            </w14:solidFill>
          </w14:textFill>
        </w:rPr>
        <w:t>价款的20%，以合同金额为限。</w:t>
      </w:r>
    </w:p>
    <w:p>
      <w:pPr>
        <w:pStyle w:val="4"/>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以上审核结果误差率是指由于造价咨询公司招标施工图版所对应的工程量计算错误、计价错误、清单缺漏项导致的咨询人成果金额差额占最终咨询人成果总金额（招标控制价正式成果文件总金额）的比例。以上审核结果经双方确认为准。</w:t>
      </w:r>
    </w:p>
    <w:p>
      <w:pPr>
        <w:pStyle w:val="4"/>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lang w:eastAsia="zh-CN"/>
        </w:rPr>
        <w:t>（</w:t>
      </w: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color w:val="000000" w:themeColor="text1"/>
          <w:sz w:val="28"/>
          <w:szCs w:val="28"/>
          <w14:textFill>
            <w14:solidFill>
              <w14:schemeClr w14:val="tx1"/>
            </w14:solidFill>
          </w14:textFill>
        </w:rPr>
        <w:t>咨询人使用盗版加密锁形成的咨询成果致使委托人无法使用的，委托人有权解除与咨询人的咨询合同，同时咨询人应按</w:t>
      </w:r>
      <w:r>
        <w:rPr>
          <w:rFonts w:hint="eastAsia" w:ascii="仿宋" w:hAnsi="仿宋" w:eastAsia="仿宋" w:cs="仿宋"/>
          <w:color w:val="000000" w:themeColor="text1"/>
          <w:sz w:val="28"/>
          <w:szCs w:val="28"/>
          <w:lang w:val="en-US" w:eastAsia="zh-CN"/>
          <w14:textFill>
            <w14:solidFill>
              <w14:schemeClr w14:val="tx1"/>
            </w14:solidFill>
          </w14:textFill>
        </w:rPr>
        <w:t>本合同项下总</w:t>
      </w:r>
      <w:r>
        <w:rPr>
          <w:rFonts w:hint="eastAsia" w:ascii="仿宋" w:hAnsi="仿宋" w:eastAsia="仿宋" w:cs="仿宋"/>
          <w:color w:val="000000" w:themeColor="text1"/>
          <w:sz w:val="28"/>
          <w:szCs w:val="28"/>
          <w14:textFill>
            <w14:solidFill>
              <w14:schemeClr w14:val="tx1"/>
            </w14:solidFill>
          </w14:textFill>
        </w:rPr>
        <w:t>咨询费用的10%向委托人进行赔偿；若因此项原因造成委托人招标工作延迟的，咨询人应按</w:t>
      </w:r>
      <w:r>
        <w:rPr>
          <w:rFonts w:hint="eastAsia" w:ascii="仿宋" w:hAnsi="仿宋" w:eastAsia="仿宋" w:cs="仿宋"/>
          <w:color w:val="000000" w:themeColor="text1"/>
          <w:sz w:val="28"/>
          <w:szCs w:val="28"/>
          <w:lang w:val="en-US" w:eastAsia="zh-CN"/>
          <w14:textFill>
            <w14:solidFill>
              <w14:schemeClr w14:val="tx1"/>
            </w14:solidFill>
          </w14:textFill>
        </w:rPr>
        <w:t>本合同项下总</w:t>
      </w:r>
      <w:r>
        <w:rPr>
          <w:rFonts w:hint="eastAsia" w:ascii="仿宋" w:hAnsi="仿宋" w:eastAsia="仿宋" w:cs="仿宋"/>
          <w:color w:val="000000" w:themeColor="text1"/>
          <w:sz w:val="28"/>
          <w:szCs w:val="28"/>
          <w14:textFill>
            <w14:solidFill>
              <w14:schemeClr w14:val="tx1"/>
            </w14:solidFill>
          </w14:textFill>
        </w:rPr>
        <w:t>咨询费用的30%向委托人进行赔偿，委托人有权取消咨询人3年内参与委托人项目咨询服务工作的资格。</w:t>
      </w:r>
    </w:p>
    <w:p>
      <w:pPr>
        <w:pStyle w:val="4"/>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（4）因咨询人原因造成咨询成果挂网招标阶段需要委托人发布澄清才能招标的，咨询人须按</w:t>
      </w:r>
      <w:r>
        <w:rPr>
          <w:rFonts w:hint="eastAsia" w:ascii="仿宋" w:hAnsi="仿宋" w:eastAsia="仿宋" w:cs="仿宋"/>
          <w:color w:val="000000" w:themeColor="text1"/>
          <w:sz w:val="28"/>
          <w:szCs w:val="28"/>
          <w:lang w:val="en-US" w:eastAsia="zh-CN"/>
          <w14:textFill>
            <w14:solidFill>
              <w14:schemeClr w14:val="tx1"/>
            </w14:solidFill>
          </w14:textFill>
        </w:rPr>
        <w:t>本合同项下总</w:t>
      </w:r>
      <w:r>
        <w:rPr>
          <w:rFonts w:hint="eastAsia" w:ascii="仿宋" w:hAnsi="仿宋" w:eastAsia="仿宋" w:cs="仿宋"/>
          <w:color w:val="000000" w:themeColor="text1"/>
          <w:sz w:val="28"/>
          <w:szCs w:val="28"/>
          <w14:textFill>
            <w14:solidFill>
              <w14:schemeClr w14:val="tx1"/>
            </w14:solidFill>
          </w14:textFill>
        </w:rPr>
        <w:t>咨询费的10%向委托人进行赔偿；若因澄清造成开标日期延迟的，须按</w:t>
      </w:r>
      <w:r>
        <w:rPr>
          <w:rFonts w:hint="eastAsia" w:ascii="仿宋" w:hAnsi="仿宋" w:eastAsia="仿宋" w:cs="仿宋"/>
          <w:color w:val="000000" w:themeColor="text1"/>
          <w:sz w:val="28"/>
          <w:szCs w:val="28"/>
          <w:lang w:val="en-US" w:eastAsia="zh-CN"/>
          <w14:textFill>
            <w14:solidFill>
              <w14:schemeClr w14:val="tx1"/>
            </w14:solidFill>
          </w14:textFill>
        </w:rPr>
        <w:t>本合同项下总</w:t>
      </w:r>
      <w:r>
        <w:rPr>
          <w:rFonts w:hint="eastAsia" w:ascii="仿宋" w:hAnsi="仿宋" w:eastAsia="仿宋" w:cs="仿宋"/>
          <w:color w:val="000000" w:themeColor="text1"/>
          <w:sz w:val="28"/>
          <w:szCs w:val="28"/>
          <w14:textFill>
            <w14:solidFill>
              <w14:schemeClr w14:val="tx1"/>
            </w14:solidFill>
          </w14:textFill>
        </w:rPr>
        <w:t>咨询费的15%向委托人进行基本赔偿，每延迟1天，赔偿额在基本赔偿的基础上增加1%的咨询费。</w:t>
      </w:r>
    </w:p>
    <w:p>
      <w:pPr>
        <w:pStyle w:val="4"/>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（5）咨询人的咨询成果经委托人或其委托的其他咨询单位审核，每发现5条错误，委托人有权向咨询人发出1次警告，咨询人须就每5次警告向委托人赔偿5%的咨询费用，此项赔偿额最多不超过咨询费用的20%。</w:t>
      </w:r>
    </w:p>
    <w:p>
      <w:pPr>
        <w:pStyle w:val="4"/>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（6）咨询人如有其他违约行为的，按合同金额的10%向委托人支付违约金，并在确认发生之日起暂停咨询人参加委托人项目投标3个月。</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如咨询人发生违法违纪行为则依法依规处理，移交司法机关，委托人有权终止合同并停止支付</w:t>
      </w:r>
      <w:r>
        <w:rPr>
          <w:rFonts w:hint="eastAsia" w:ascii="仿宋" w:hAnsi="仿宋" w:eastAsia="仿宋" w:cs="仿宋"/>
          <w:color w:val="000000" w:themeColor="text1"/>
          <w:sz w:val="28"/>
          <w:szCs w:val="28"/>
          <w:lang w:val="en-US" w:eastAsia="zh-CN"/>
          <w14:textFill>
            <w14:solidFill>
              <w14:schemeClr w14:val="tx1"/>
            </w14:solidFill>
          </w14:textFill>
        </w:rPr>
        <w:t>全部未支付的</w:t>
      </w:r>
      <w:r>
        <w:rPr>
          <w:rFonts w:hint="eastAsia" w:ascii="仿宋" w:hAnsi="仿宋" w:eastAsia="仿宋" w:cs="仿宋"/>
          <w:color w:val="000000" w:themeColor="text1"/>
          <w:sz w:val="28"/>
          <w:szCs w:val="28"/>
          <w14:textFill>
            <w14:solidFill>
              <w14:schemeClr w14:val="tx1"/>
            </w14:solidFill>
          </w14:textFill>
        </w:rPr>
        <w:t>咨询费用，同时将其报相关部门列入诚信黑名单。</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4.2.2 咨询人赔偿金额按下列方法确定并支付： 损失赔偿额应当相当于由此给委托人造成的损失。</w:t>
      </w:r>
    </w:p>
    <w:p>
      <w:pPr>
        <w:pageBreakBefore w:val="0"/>
        <w:kinsoku/>
        <w:wordWrap/>
        <w:overflowPunct/>
        <w:topLinePunct w:val="0"/>
        <w:bidi w:val="0"/>
        <w:adjustRightInd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bookmarkStart w:id="286" w:name="_Toc10818"/>
      <w:bookmarkStart w:id="287" w:name="_Toc1207"/>
      <w:bookmarkStart w:id="288" w:name="_Toc419045115"/>
      <w:bookmarkStart w:id="289" w:name="_Toc422322540"/>
      <w:bookmarkStart w:id="290" w:name="_Toc8725"/>
      <w:r>
        <w:rPr>
          <w:rFonts w:hint="eastAsia" w:ascii="仿宋" w:hAnsi="仿宋" w:eastAsia="仿宋" w:cs="仿宋"/>
          <w:color w:val="000000" w:themeColor="text1"/>
          <w:sz w:val="28"/>
          <w:szCs w:val="28"/>
          <w:u w:val="none"/>
          <w14:textFill>
            <w14:solidFill>
              <w14:schemeClr w14:val="tx1"/>
            </w14:solidFill>
          </w14:textFill>
        </w:rPr>
        <w:t>4.2.3 咨询人因自身原因要求终止或解除合同，咨询人应返还委托人已支付费用并按合同价款总额的</w:t>
      </w:r>
      <w:r>
        <w:rPr>
          <w:rFonts w:hint="eastAsia" w:ascii="仿宋" w:hAnsi="仿宋" w:eastAsia="仿宋" w:cs="仿宋"/>
          <w:color w:val="000000" w:themeColor="text1"/>
          <w:sz w:val="28"/>
          <w:szCs w:val="28"/>
          <w:u w:val="none"/>
          <w:lang w:val="en-US" w:eastAsia="zh-CN"/>
          <w14:textFill>
            <w14:solidFill>
              <w14:schemeClr w14:val="tx1"/>
            </w14:solidFill>
          </w14:textFill>
        </w:rPr>
        <w:t>20</w:t>
      </w:r>
      <w:r>
        <w:rPr>
          <w:rFonts w:hint="eastAsia" w:ascii="仿宋" w:hAnsi="仿宋" w:eastAsia="仿宋" w:cs="仿宋"/>
          <w:color w:val="000000" w:themeColor="text1"/>
          <w:sz w:val="28"/>
          <w:szCs w:val="28"/>
          <w:u w:val="none"/>
          <w14:textFill>
            <w14:solidFill>
              <w14:schemeClr w14:val="tx1"/>
            </w14:solidFill>
          </w14:textFill>
        </w:rPr>
        <w:t>%向委托人支付违约金。</w:t>
      </w:r>
    </w:p>
    <w:p>
      <w:pPr>
        <w:pageBreakBefore w:val="0"/>
        <w:kinsoku/>
        <w:wordWrap/>
        <w:overflowPunct/>
        <w:topLinePunct w:val="0"/>
        <w:bidi w:val="0"/>
        <w:adjustRightInd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4.2.4因咨询人原因导致委托人需采取诉讼、仲裁主张权利的，咨询人应承担委托人为此支出的诉讼费、公告费、保全费、保函费、鉴定费、评估费、律师费等合理费用。</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291" w:name="_Toc11668"/>
      <w:bookmarkStart w:id="292" w:name="_Toc25135"/>
      <w:r>
        <w:rPr>
          <w:rFonts w:hint="eastAsia" w:ascii="仿宋" w:hAnsi="仿宋" w:eastAsia="仿宋" w:cs="仿宋"/>
          <w:b/>
          <w:bCs/>
          <w:color w:val="000000" w:themeColor="text1"/>
          <w:sz w:val="28"/>
          <w:szCs w:val="28"/>
          <w14:textFill>
            <w14:solidFill>
              <w14:schemeClr w14:val="tx1"/>
            </w14:solidFill>
          </w14:textFill>
        </w:rPr>
        <w:t>5. 支付</w:t>
      </w:r>
      <w:bookmarkEnd w:id="286"/>
      <w:bookmarkEnd w:id="287"/>
      <w:bookmarkEnd w:id="288"/>
      <w:bookmarkEnd w:id="289"/>
      <w:bookmarkEnd w:id="290"/>
      <w:bookmarkEnd w:id="291"/>
      <w:bookmarkEnd w:id="292"/>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93" w:name="_Toc419045116"/>
      <w:bookmarkStart w:id="294" w:name="_Toc422322541"/>
      <w:r>
        <w:rPr>
          <w:rFonts w:hint="eastAsia" w:ascii="仿宋" w:hAnsi="仿宋" w:eastAsia="仿宋" w:cs="仿宋"/>
          <w:b/>
          <w:color w:val="000000" w:themeColor="text1"/>
          <w:kern w:val="28"/>
          <w:sz w:val="28"/>
          <w:szCs w:val="28"/>
          <w14:textFill>
            <w14:solidFill>
              <w14:schemeClr w14:val="tx1"/>
            </w14:solidFill>
          </w14:textFill>
        </w:rPr>
        <w:t>5.1支付货币</w:t>
      </w:r>
      <w:bookmarkEnd w:id="293"/>
      <w:bookmarkEnd w:id="294"/>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币种为：</w:t>
      </w:r>
      <w:r>
        <w:rPr>
          <w:rFonts w:hint="eastAsia" w:ascii="仿宋" w:hAnsi="仿宋" w:eastAsia="仿宋" w:cs="仿宋"/>
          <w:color w:val="000000" w:themeColor="text1"/>
          <w:sz w:val="28"/>
          <w:szCs w:val="28"/>
          <w:u w:val="single"/>
          <w14:textFill>
            <w14:solidFill>
              <w14:schemeClr w14:val="tx1"/>
            </w14:solidFill>
          </w14:textFill>
        </w:rPr>
        <w:t>人民币</w:t>
      </w:r>
      <w:r>
        <w:rPr>
          <w:rFonts w:hint="eastAsia" w:ascii="仿宋" w:hAnsi="仿宋" w:eastAsia="仿宋" w:cs="仿宋"/>
          <w:color w:val="000000" w:themeColor="text1"/>
          <w:sz w:val="28"/>
          <w:szCs w:val="28"/>
          <w14:textFill>
            <w14:solidFill>
              <w14:schemeClr w14:val="tx1"/>
            </w14:solidFill>
          </w14:textFill>
        </w:rPr>
        <w:t>，汇率为：</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，其他约定：</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无 </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95" w:name="_Toc422322542"/>
      <w:bookmarkStart w:id="296" w:name="_Toc419045117"/>
      <w:r>
        <w:rPr>
          <w:rFonts w:hint="eastAsia" w:ascii="仿宋" w:hAnsi="仿宋" w:eastAsia="仿宋" w:cs="仿宋"/>
          <w:b/>
          <w:color w:val="000000" w:themeColor="text1"/>
          <w:kern w:val="28"/>
          <w:sz w:val="28"/>
          <w:szCs w:val="28"/>
          <w14:textFill>
            <w14:solidFill>
              <w14:schemeClr w14:val="tx1"/>
            </w14:solidFill>
          </w14:textFill>
        </w:rPr>
        <w:t>5.2 支付申请</w:t>
      </w:r>
      <w:bookmarkEnd w:id="295"/>
      <w:bookmarkEnd w:id="296"/>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咨询人应在本合同约定的每次应付款日期</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日前，向委托人提交支付申请书。</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297" w:name="_Toc422322543"/>
      <w:bookmarkStart w:id="298" w:name="_Toc419045118"/>
      <w:r>
        <w:rPr>
          <w:rFonts w:hint="eastAsia" w:ascii="仿宋" w:hAnsi="仿宋" w:eastAsia="仿宋" w:cs="仿宋"/>
          <w:b/>
          <w:color w:val="000000" w:themeColor="text1"/>
          <w:kern w:val="28"/>
          <w:sz w:val="28"/>
          <w:szCs w:val="28"/>
          <w14:textFill>
            <w14:solidFill>
              <w14:schemeClr w14:val="tx1"/>
            </w14:solidFill>
          </w14:textFill>
        </w:rPr>
        <w:t>5.3支付酬金</w:t>
      </w:r>
      <w:bookmarkEnd w:id="297"/>
      <w:bookmarkEnd w:id="298"/>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bookmarkStart w:id="299" w:name="_Toc419045119"/>
      <w:bookmarkStart w:id="300" w:name="_Toc422322544"/>
      <w:r>
        <w:rPr>
          <w:rFonts w:hint="eastAsia" w:ascii="仿宋" w:hAnsi="仿宋" w:eastAsia="仿宋" w:cs="仿宋"/>
          <w:color w:val="000000" w:themeColor="text1"/>
          <w:sz w:val="28"/>
          <w:szCs w:val="28"/>
          <w14:textFill>
            <w14:solidFill>
              <w14:schemeClr w14:val="tx1"/>
            </w14:solidFill>
          </w14:textFill>
        </w:rPr>
        <w:t>正常工作酬金的支付：</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（1）预付款：无；</w:t>
      </w:r>
    </w:p>
    <w:p>
      <w:pPr>
        <w:pageBreakBefore w:val="0"/>
        <w:kinsoku/>
        <w:wordWrap/>
        <w:overflowPunct/>
        <w:topLinePunct w:val="0"/>
        <w:bidi w:val="0"/>
        <w:snapToGrid/>
        <w:spacing w:line="360" w:lineRule="auto"/>
        <w:ind w:firstLine="560"/>
        <w:textAlignment w:val="auto"/>
        <w:rPr>
          <w:rFonts w:hint="eastAsia"/>
        </w:rPr>
      </w:pPr>
      <w:r>
        <w:rPr>
          <w:rFonts w:hint="eastAsia" w:ascii="仿宋" w:hAnsi="仿宋" w:eastAsia="仿宋" w:cs="仿宋"/>
          <w:color w:val="000000" w:themeColor="text1"/>
          <w:sz w:val="28"/>
          <w:szCs w:val="28"/>
          <w14:textFill>
            <w14:solidFill>
              <w14:schemeClr w14:val="tx1"/>
            </w14:solidFill>
          </w14:textFill>
        </w:rPr>
        <w:t>（2）进度款：咨询人递交经政府部门批复后的完整施工图预算成果文件及经委托人审核确认的招标工程量清单及控制价成果文件后，支付至按</w:t>
      </w:r>
      <w:r>
        <w:rPr>
          <w:rFonts w:hint="eastAsia" w:ascii="仿宋" w:hAnsi="仿宋" w:eastAsia="仿宋" w:cs="仿宋"/>
          <w:color w:val="000000" w:themeColor="text1"/>
          <w:sz w:val="28"/>
          <w:szCs w:val="28"/>
          <w:lang w:val="en-US" w:eastAsia="zh-CN"/>
          <w14:textFill>
            <w14:solidFill>
              <w14:schemeClr w14:val="tx1"/>
            </w14:solidFill>
          </w14:textFill>
        </w:rPr>
        <w:t>初核</w:t>
      </w:r>
      <w:r>
        <w:rPr>
          <w:rFonts w:hint="eastAsia" w:ascii="仿宋" w:hAnsi="仿宋" w:eastAsia="仿宋" w:cs="仿宋"/>
          <w:color w:val="000000" w:themeColor="text1"/>
          <w:sz w:val="28"/>
          <w:szCs w:val="28"/>
          <w14:textFill>
            <w14:solidFill>
              <w14:schemeClr w14:val="tx1"/>
            </w14:solidFill>
          </w14:textFill>
        </w:rPr>
        <w:t>合同金额的60%；完成已标价工程量清单修正，并经委托人确认后支付至按</w:t>
      </w:r>
      <w:r>
        <w:rPr>
          <w:rFonts w:hint="eastAsia" w:ascii="仿宋" w:hAnsi="仿宋" w:eastAsia="仿宋" w:cs="仿宋"/>
          <w:color w:val="000000" w:themeColor="text1"/>
          <w:sz w:val="28"/>
          <w:szCs w:val="28"/>
          <w:lang w:val="en-US" w:eastAsia="zh-CN"/>
          <w14:textFill>
            <w14:solidFill>
              <w14:schemeClr w14:val="tx1"/>
            </w14:solidFill>
          </w14:textFill>
        </w:rPr>
        <w:t>初核</w:t>
      </w:r>
      <w:r>
        <w:rPr>
          <w:rFonts w:hint="eastAsia" w:ascii="仿宋" w:hAnsi="仿宋" w:eastAsia="仿宋" w:cs="仿宋"/>
          <w:color w:val="000000" w:themeColor="text1"/>
          <w:sz w:val="28"/>
          <w:szCs w:val="28"/>
          <w14:textFill>
            <w14:solidFill>
              <w14:schemeClr w14:val="tx1"/>
            </w14:solidFill>
          </w14:textFill>
        </w:rPr>
        <w:t>合同金额的80%</w:t>
      </w:r>
      <w:r>
        <w:rPr>
          <w:rFonts w:hint="eastAsia" w:ascii="仿宋" w:hAnsi="仿宋" w:eastAsia="仿宋" w:cs="仿宋"/>
          <w:color w:val="000000" w:themeColor="text1"/>
          <w:sz w:val="28"/>
          <w:szCs w:val="28"/>
          <w:lang w:eastAsia="zh-CN"/>
          <w14:textFill>
            <w14:solidFill>
              <w14:schemeClr w14:val="tx1"/>
            </w14:solidFill>
          </w14:textFill>
        </w:rPr>
        <w:t>；</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支付时间：造价咨询服务费进度款在委托人审核通过咨询人提交的成果文件</w:t>
      </w:r>
      <w:r>
        <w:rPr>
          <w:rFonts w:hint="eastAsia" w:ascii="仿宋" w:hAnsi="仿宋" w:eastAsia="仿宋" w:cs="仿宋"/>
          <w:color w:val="000000" w:themeColor="text1"/>
          <w:sz w:val="28"/>
          <w:szCs w:val="28"/>
          <w:lang w:val="en-US" w:eastAsia="zh-CN"/>
          <w14:textFill>
            <w14:solidFill>
              <w14:schemeClr w14:val="tx1"/>
            </w14:solidFill>
          </w14:textFill>
        </w:rPr>
        <w:t>经委托人验收合格</w:t>
      </w:r>
      <w:r>
        <w:rPr>
          <w:rFonts w:hint="eastAsia" w:ascii="仿宋" w:hAnsi="仿宋" w:eastAsia="仿宋" w:cs="仿宋"/>
          <w:color w:val="000000" w:themeColor="text1"/>
          <w:sz w:val="28"/>
          <w:szCs w:val="28"/>
          <w14:textFill>
            <w14:solidFill>
              <w14:schemeClr w14:val="tx1"/>
            </w14:solidFill>
          </w14:textFill>
        </w:rPr>
        <w:t>且委托人收到咨询人的书面请款文件</w:t>
      </w:r>
      <w:r>
        <w:rPr>
          <w:rFonts w:hint="eastAsia" w:ascii="仿宋" w:hAnsi="仿宋" w:eastAsia="仿宋" w:cs="仿宋"/>
          <w:color w:val="000000" w:themeColor="text1"/>
          <w:sz w:val="28"/>
          <w:szCs w:val="28"/>
          <w:lang w:val="en-US" w:eastAsia="zh-CN"/>
          <w14:textFill>
            <w14:solidFill>
              <w14:schemeClr w14:val="tx1"/>
            </w14:solidFill>
          </w14:textFill>
        </w:rPr>
        <w:t>、等额合规有效发票且政府资金到位</w:t>
      </w:r>
      <w:r>
        <w:rPr>
          <w:rFonts w:hint="eastAsia" w:ascii="仿宋" w:hAnsi="仿宋" w:eastAsia="仿宋" w:cs="仿宋"/>
          <w:color w:val="000000" w:themeColor="text1"/>
          <w:sz w:val="28"/>
          <w:szCs w:val="28"/>
          <w14:textFill>
            <w14:solidFill>
              <w14:schemeClr w14:val="tx1"/>
            </w14:solidFill>
          </w14:textFill>
        </w:rPr>
        <w:t>后15个工作日内支付当期咨询服务费用。</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）余款待工程竣工验收完成，政府财政部门出具竣工财务决算审核批复后，根据政府审批财务决算批复结果核算本合同最终价款，且在本项目每笔资金到位后30个工作日内支付，直至付清本合同最终价款。</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咨询人在签订本合同前已充分了解本合同项目属政府投资项目，资金来源于政府投资的情况及其可能出现的合同风险，因政府原因致使项目资金未能落实而导致本合同价款不能如期支付时，咨询人同意不追究委托人任何责任。</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）委托人支付本合同价款，因政府相关部门必要的审批程序和拨款程序造成支付拖延，不计取任何利息、滞纳金，也不视同违约而支付违约金。</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）咨询人指定收款账户信息：具体详见附录</w:t>
      </w:r>
      <w:r>
        <w:rPr>
          <w:rFonts w:hint="eastAsia" w:ascii="仿宋" w:hAnsi="仿宋" w:eastAsia="仿宋" w:cs="仿宋"/>
          <w:color w:val="000000" w:themeColor="text1"/>
          <w:sz w:val="28"/>
          <w:szCs w:val="28"/>
          <w:lang w:val="en-US" w:eastAsia="zh-CN"/>
          <w14:textFill>
            <w14:solidFill>
              <w14:schemeClr w14:val="tx1"/>
            </w14:solidFill>
          </w14:textFill>
        </w:rPr>
        <w:t>G</w:t>
      </w:r>
      <w:r>
        <w:rPr>
          <w:rFonts w:hint="eastAsia" w:ascii="仿宋" w:hAnsi="仿宋" w:eastAsia="仿宋" w:cs="仿宋"/>
          <w:color w:val="000000" w:themeColor="text1"/>
          <w:sz w:val="28"/>
          <w:szCs w:val="28"/>
          <w14:textFill>
            <w14:solidFill>
              <w14:schemeClr w14:val="tx1"/>
            </w14:solidFill>
          </w14:textFill>
        </w:rPr>
        <w:t>约定。</w:t>
      </w:r>
      <w:r>
        <w:rPr>
          <w:rFonts w:hint="eastAsia" w:ascii="仿宋" w:hAnsi="仿宋" w:eastAsia="仿宋" w:cs="仿宋"/>
          <w:spacing w:val="4"/>
          <w:sz w:val="28"/>
          <w:szCs w:val="28"/>
        </w:rPr>
        <w:t xml:space="preserve">                </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shd w:val="clear" w:color="auto" w:fill="F2F2F7"/>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14:textFill>
            <w14:solidFill>
              <w14:schemeClr w14:val="tx1"/>
            </w14:solidFill>
          </w14:textFill>
        </w:rPr>
        <w:t>）委托人指定开票信息：具体详见附录</w:t>
      </w:r>
      <w:r>
        <w:rPr>
          <w:rFonts w:hint="eastAsia" w:ascii="仿宋" w:hAnsi="仿宋" w:eastAsia="仿宋" w:cs="仿宋"/>
          <w:color w:val="000000" w:themeColor="text1"/>
          <w:sz w:val="28"/>
          <w:szCs w:val="28"/>
          <w:lang w:val="en-US" w:eastAsia="zh-CN"/>
          <w14:textFill>
            <w14:solidFill>
              <w14:schemeClr w14:val="tx1"/>
            </w14:solidFill>
          </w14:textFill>
        </w:rPr>
        <w:t>G</w:t>
      </w:r>
      <w:r>
        <w:rPr>
          <w:rFonts w:hint="eastAsia" w:ascii="仿宋" w:hAnsi="仿宋" w:eastAsia="仿宋" w:cs="仿宋"/>
          <w:color w:val="000000" w:themeColor="text1"/>
          <w:sz w:val="28"/>
          <w:szCs w:val="28"/>
          <w14:textFill>
            <w14:solidFill>
              <w14:schemeClr w14:val="tx1"/>
            </w14:solidFill>
          </w14:textFill>
        </w:rPr>
        <w:t>约定。</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14:textFill>
            <w14:solidFill>
              <w14:schemeClr w14:val="tx1"/>
            </w14:solidFill>
          </w14:textFill>
        </w:rPr>
        <w:t>）委托人支付每一笔款项前，咨询人应开具足额合法有效的增值税发票，否则发包人有权延期付款，由此造成的损失由咨询人承担。</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b/>
          <w:bCs/>
          <w:color w:val="000000" w:themeColor="text1"/>
          <w:sz w:val="28"/>
          <w:szCs w:val="28"/>
          <w14:textFill>
            <w14:solidFill>
              <w14:schemeClr w14:val="tx1"/>
            </w14:solidFill>
          </w14:textFill>
        </w:rPr>
      </w:pPr>
      <w:bookmarkStart w:id="301" w:name="_Toc5021"/>
      <w:bookmarkStart w:id="302" w:name="_Toc3604"/>
      <w:bookmarkStart w:id="303" w:name="_Toc7423"/>
      <w:bookmarkStart w:id="304" w:name="_Toc28015"/>
      <w:bookmarkStart w:id="305" w:name="_Toc28830"/>
      <w:r>
        <w:rPr>
          <w:rFonts w:hint="eastAsia" w:ascii="仿宋" w:hAnsi="仿宋" w:eastAsia="仿宋" w:cs="仿宋"/>
          <w:b/>
          <w:bCs/>
          <w:color w:val="000000" w:themeColor="text1"/>
          <w:sz w:val="28"/>
          <w:szCs w:val="28"/>
          <w14:textFill>
            <w14:solidFill>
              <w14:schemeClr w14:val="tx1"/>
            </w14:solidFill>
          </w14:textFill>
        </w:rPr>
        <w:t>6. 合同变更、解除与终止</w:t>
      </w:r>
      <w:bookmarkEnd w:id="299"/>
      <w:bookmarkEnd w:id="300"/>
      <w:bookmarkEnd w:id="301"/>
      <w:bookmarkEnd w:id="302"/>
      <w:bookmarkEnd w:id="303"/>
      <w:bookmarkEnd w:id="304"/>
      <w:bookmarkEnd w:id="305"/>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bookmarkStart w:id="306" w:name="_Toc419045120"/>
      <w:bookmarkStart w:id="307" w:name="_Toc422322545"/>
      <w:r>
        <w:rPr>
          <w:rFonts w:hint="eastAsia" w:ascii="仿宋" w:hAnsi="仿宋" w:eastAsia="仿宋" w:cs="仿宋"/>
          <w:b/>
          <w:color w:val="000000" w:themeColor="text1"/>
          <w:kern w:val="28"/>
          <w:sz w:val="28"/>
          <w:szCs w:val="28"/>
          <w14:textFill>
            <w14:solidFill>
              <w14:schemeClr w14:val="tx1"/>
            </w14:solidFill>
          </w14:textFill>
        </w:rPr>
        <w:t>6.1合同变更</w:t>
      </w:r>
      <w:bookmarkEnd w:id="306"/>
      <w:bookmarkEnd w:id="307"/>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6.1.2 除不可抗力外，因非咨询人原因导致本合同履行期限延长、内容增加时，附加工作酬金按下列方法确定：</w:t>
      </w:r>
      <w:r>
        <w:rPr>
          <w:rFonts w:hint="eastAsia" w:ascii="仿宋" w:hAnsi="仿宋" w:eastAsia="仿宋" w:cs="仿宋"/>
          <w:color w:val="000000" w:themeColor="text1"/>
          <w:sz w:val="28"/>
          <w:szCs w:val="28"/>
          <w:u w:val="single"/>
          <w14:textFill>
            <w14:solidFill>
              <w14:schemeClr w14:val="tx1"/>
            </w14:solidFill>
          </w14:textFill>
        </w:rPr>
        <w:t xml:space="preserve">除不可抗力外，因非咨询人原因导致咨询人履行合同期限延长费用不增加。除不可抗力外，因非咨询人原因导致咨询人工作内容增加时另行协商 </w:t>
      </w:r>
      <w:r>
        <w:rPr>
          <w:rFonts w:hint="eastAsia" w:ascii="仿宋" w:hAnsi="仿宋" w:eastAsia="仿宋" w:cs="仿宋"/>
          <w:color w:val="000000" w:themeColor="text1"/>
          <w:sz w:val="28"/>
          <w:szCs w:val="28"/>
          <w14:textFill>
            <w14:solidFill>
              <w14:schemeClr w14:val="tx1"/>
            </w14:solidFill>
          </w14:textFill>
        </w:rPr>
        <w:t xml:space="preserve">。 </w:t>
      </w:r>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u w:val="single"/>
          <w14:textFill>
            <w14:solidFill>
              <w14:schemeClr w14:val="tx1"/>
            </w14:solidFill>
          </w14:textFill>
        </w:rPr>
      </w:pPr>
      <w:bookmarkStart w:id="308" w:name="_Toc422322546"/>
      <w:r>
        <w:rPr>
          <w:rFonts w:hint="eastAsia" w:ascii="仿宋" w:hAnsi="仿宋" w:eastAsia="仿宋" w:cs="仿宋"/>
          <w:b/>
          <w:color w:val="000000" w:themeColor="text1"/>
          <w:sz w:val="28"/>
          <w:szCs w:val="28"/>
          <w:u w:val="single"/>
          <w14:textFill>
            <w14:solidFill>
              <w14:schemeClr w14:val="tx1"/>
            </w14:solidFill>
          </w14:textFill>
        </w:rPr>
        <w:t>6.2合同解除</w:t>
      </w:r>
      <w:bookmarkEnd w:id="308"/>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6.2.2双方约定解除合同的条件还包括：</w:t>
      </w:r>
      <w:r>
        <w:rPr>
          <w:rFonts w:hint="eastAsia" w:ascii="仿宋" w:hAnsi="仿宋" w:eastAsia="仿宋" w:cs="仿宋"/>
          <w:color w:val="000000" w:themeColor="text1"/>
          <w:sz w:val="28"/>
          <w:szCs w:val="28"/>
          <w:u w:val="single"/>
          <w14:textFill>
            <w14:solidFill>
              <w14:schemeClr w14:val="tx1"/>
            </w14:solidFill>
          </w14:textFill>
        </w:rPr>
        <w:t xml:space="preserve">咨询人不得与咨询项目的施工方等关联人发生不正当的利益输送关系，否则委托人将有权解除合同，并要求咨询人按照造价咨询费总额的10%向委托人承担违约责任 </w:t>
      </w:r>
      <w:r>
        <w:rPr>
          <w:rFonts w:hint="eastAsia" w:ascii="仿宋" w:hAnsi="仿宋" w:eastAsia="仿宋" w:cs="仿宋"/>
          <w:color w:val="000000" w:themeColor="text1"/>
          <w:sz w:val="28"/>
          <w:szCs w:val="28"/>
          <w14:textFill>
            <w14:solidFill>
              <w14:schemeClr w14:val="tx1"/>
            </w14:solidFill>
          </w14:textFill>
        </w:rPr>
        <w:t xml:space="preserve">。 </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6.2.4因不可抗力导致的合同解除，双方约定损失的分担如下：</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w:t>
      </w:r>
      <w:bookmarkStart w:id="309" w:name="_Toc419045121"/>
      <w:bookmarkStart w:id="310" w:name="_Toc422322547"/>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311" w:name="_Toc4932"/>
      <w:bookmarkStart w:id="312" w:name="_Toc5508"/>
      <w:bookmarkStart w:id="313" w:name="_Toc13937"/>
      <w:bookmarkStart w:id="314" w:name="_Toc4348"/>
      <w:bookmarkStart w:id="315" w:name="_Toc5745"/>
      <w:r>
        <w:rPr>
          <w:rFonts w:hint="eastAsia" w:ascii="仿宋" w:hAnsi="仿宋" w:eastAsia="仿宋" w:cs="仿宋"/>
          <w:b/>
          <w:bCs/>
          <w:color w:val="000000" w:themeColor="text1"/>
          <w:sz w:val="28"/>
          <w:szCs w:val="28"/>
          <w14:textFill>
            <w14:solidFill>
              <w14:schemeClr w14:val="tx1"/>
            </w14:solidFill>
          </w14:textFill>
        </w:rPr>
        <w:t>7. 争议解决</w:t>
      </w:r>
      <w:bookmarkEnd w:id="309"/>
      <w:bookmarkEnd w:id="310"/>
      <w:bookmarkEnd w:id="311"/>
      <w:bookmarkEnd w:id="312"/>
      <w:bookmarkEnd w:id="313"/>
      <w:bookmarkEnd w:id="314"/>
      <w:bookmarkEnd w:id="315"/>
    </w:p>
    <w:p>
      <w:pPr>
        <w:pageBreakBefore w:val="0"/>
        <w:kinsoku/>
        <w:wordWrap/>
        <w:overflowPunct/>
        <w:topLinePunct w:val="0"/>
        <w:bidi w:val="0"/>
        <w:snapToGrid/>
        <w:spacing w:line="360" w:lineRule="auto"/>
        <w:ind w:firstLine="562"/>
        <w:textAlignment w:val="auto"/>
        <w:rPr>
          <w:rFonts w:hint="eastAsia" w:ascii="仿宋" w:hAnsi="仿宋" w:eastAsia="仿宋" w:cs="仿宋"/>
          <w:b/>
          <w:color w:val="000000" w:themeColor="text1"/>
          <w:sz w:val="28"/>
          <w:szCs w:val="28"/>
          <w14:textFill>
            <w14:solidFill>
              <w14:schemeClr w14:val="tx1"/>
            </w14:solidFill>
          </w14:textFill>
        </w:rPr>
      </w:pPr>
      <w:bookmarkStart w:id="316" w:name="_Toc422322548"/>
      <w:bookmarkStart w:id="317" w:name="_Toc419045122"/>
      <w:r>
        <w:rPr>
          <w:rFonts w:hint="eastAsia" w:ascii="仿宋" w:hAnsi="仿宋" w:eastAsia="仿宋" w:cs="仿宋"/>
          <w:b/>
          <w:color w:val="000000" w:themeColor="text1"/>
          <w:kern w:val="28"/>
          <w:sz w:val="28"/>
          <w:szCs w:val="28"/>
          <w14:textFill>
            <w14:solidFill>
              <w14:schemeClr w14:val="tx1"/>
            </w14:solidFill>
          </w14:textFill>
        </w:rPr>
        <w:t>7.2调解</w:t>
      </w:r>
      <w:bookmarkEnd w:id="316"/>
      <w:bookmarkEnd w:id="317"/>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如果双方不能在</w:t>
      </w:r>
      <w:r>
        <w:rPr>
          <w:rFonts w:hint="eastAsia" w:ascii="仿宋" w:hAnsi="仿宋" w:eastAsia="仿宋" w:cs="仿宋"/>
          <w:color w:val="000000" w:themeColor="text1"/>
          <w:sz w:val="28"/>
          <w:szCs w:val="28"/>
          <w:u w:val="single"/>
          <w14:textFill>
            <w14:solidFill>
              <w14:schemeClr w14:val="tx1"/>
            </w14:solidFill>
          </w14:textFill>
        </w:rPr>
        <w:t xml:space="preserve"> 14 </w:t>
      </w:r>
      <w:r>
        <w:rPr>
          <w:rFonts w:hint="eastAsia" w:ascii="仿宋" w:hAnsi="仿宋" w:eastAsia="仿宋" w:cs="仿宋"/>
          <w:color w:val="000000" w:themeColor="text1"/>
          <w:sz w:val="28"/>
          <w:szCs w:val="28"/>
          <w14:textFill>
            <w14:solidFill>
              <w14:schemeClr w14:val="tx1"/>
            </w14:solidFill>
          </w14:textFill>
        </w:rPr>
        <w:t xml:space="preserve">日内解决本合同争议，可以将其提交 </w:t>
      </w:r>
      <w:r>
        <w:rPr>
          <w:rFonts w:hint="eastAsia" w:ascii="仿宋" w:hAnsi="仿宋" w:eastAsia="仿宋" w:cs="仿宋"/>
          <w:color w:val="000000" w:themeColor="text1"/>
          <w:sz w:val="28"/>
          <w:szCs w:val="28"/>
          <w:u w:val="single"/>
          <w14:textFill>
            <w14:solidFill>
              <w14:schemeClr w14:val="tx1"/>
            </w14:solidFill>
          </w14:textFill>
        </w:rPr>
        <w:t>有关主管部门</w:t>
      </w:r>
      <w:r>
        <w:rPr>
          <w:rFonts w:hint="eastAsia" w:ascii="仿宋" w:hAnsi="仿宋" w:eastAsia="仿宋" w:cs="仿宋"/>
          <w:color w:val="000000" w:themeColor="text1"/>
          <w:sz w:val="28"/>
          <w:szCs w:val="28"/>
          <w14:textFill>
            <w14:solidFill>
              <w14:schemeClr w14:val="tx1"/>
            </w14:solidFill>
          </w14:textFill>
        </w:rPr>
        <w:t>进行调解。</w:t>
      </w:r>
      <w:bookmarkStart w:id="318" w:name="_Toc422322549"/>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7.3仲裁或诉讼</w:t>
      </w:r>
      <w:bookmarkEnd w:id="318"/>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合同争议的最终解决方式为下列第</w:t>
      </w:r>
      <w:r>
        <w:rPr>
          <w:rFonts w:hint="eastAsia" w:ascii="仿宋" w:hAnsi="仿宋" w:eastAsia="仿宋" w:cs="仿宋"/>
          <w:color w:val="000000" w:themeColor="text1"/>
          <w:sz w:val="28"/>
          <w:szCs w:val="28"/>
          <w:u w:val="single"/>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种方式：</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（1）提请</w:t>
      </w:r>
      <w:r>
        <w:rPr>
          <w:rFonts w:hint="eastAsia" w:ascii="仿宋" w:hAnsi="仿宋" w:eastAsia="仿宋" w:cs="仿宋"/>
          <w:color w:val="000000" w:themeColor="text1"/>
          <w:sz w:val="28"/>
          <w:szCs w:val="28"/>
          <w:u w:val="none"/>
          <w:lang w:val="en-US" w:eastAsia="zh-CN"/>
          <w14:textFill>
            <w14:solidFill>
              <w14:schemeClr w14:val="tx1"/>
            </w14:solidFill>
          </w14:textFill>
        </w:rPr>
        <w:t>海口市</w:t>
      </w:r>
      <w:r>
        <w:rPr>
          <w:rFonts w:hint="eastAsia" w:ascii="仿宋" w:hAnsi="仿宋" w:eastAsia="仿宋" w:cs="仿宋"/>
          <w:color w:val="000000" w:themeColor="text1"/>
          <w:sz w:val="28"/>
          <w:szCs w:val="28"/>
          <w:u w:val="none"/>
          <w14:textFill>
            <w14:solidFill>
              <w14:schemeClr w14:val="tx1"/>
            </w14:solidFill>
          </w14:textFill>
        </w:rPr>
        <w:t>仲裁委员会进行仲裁。</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（2）向项目所在地有管辖权的人民法院提起诉讼</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319" w:name="_Toc3349"/>
      <w:bookmarkStart w:id="320" w:name="_Toc15042"/>
      <w:bookmarkStart w:id="321" w:name="_Toc22030"/>
      <w:bookmarkStart w:id="322" w:name="_Toc419045123"/>
      <w:bookmarkStart w:id="323" w:name="_Toc27472"/>
      <w:bookmarkStart w:id="324" w:name="_Toc31902"/>
      <w:bookmarkStart w:id="325" w:name="_Toc422322550"/>
      <w:r>
        <w:rPr>
          <w:rFonts w:hint="eastAsia" w:ascii="仿宋" w:hAnsi="仿宋" w:eastAsia="仿宋" w:cs="仿宋"/>
          <w:b/>
          <w:bCs/>
          <w:color w:val="000000" w:themeColor="text1"/>
          <w:sz w:val="28"/>
          <w:szCs w:val="28"/>
          <w14:textFill>
            <w14:solidFill>
              <w14:schemeClr w14:val="tx1"/>
            </w14:solidFill>
          </w14:textFill>
        </w:rPr>
        <w:t>8. 其他</w:t>
      </w:r>
      <w:bookmarkEnd w:id="319"/>
      <w:bookmarkEnd w:id="320"/>
      <w:bookmarkEnd w:id="321"/>
      <w:bookmarkEnd w:id="322"/>
      <w:bookmarkEnd w:id="323"/>
      <w:bookmarkEnd w:id="324"/>
      <w:bookmarkEnd w:id="325"/>
      <w:bookmarkStart w:id="326" w:name="_Toc422322551"/>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8.1考察及相关费用</w:t>
      </w:r>
      <w:bookmarkEnd w:id="326"/>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咨询人经委托人同意进行考察发生的费用由</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支付。</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差旅费及相关费用的支付：</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 xml:space="preserve">。          </w:t>
      </w:r>
      <w:bookmarkStart w:id="327" w:name="_Toc422322552"/>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8.2奖励</w:t>
      </w:r>
      <w:bookmarkEnd w:id="327"/>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合理化建议的奖励金额按下列方法确定：</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 </w:t>
      </w:r>
      <w:r>
        <w:rPr>
          <w:rFonts w:hint="eastAsia" w:ascii="仿宋" w:hAnsi="仿宋" w:eastAsia="仿宋" w:cs="仿宋"/>
          <w:color w:val="000000" w:themeColor="text1"/>
          <w:sz w:val="28"/>
          <w:szCs w:val="28"/>
          <w14:textFill>
            <w14:solidFill>
              <w14:schemeClr w14:val="tx1"/>
            </w14:solidFill>
          </w14:textFill>
        </w:rPr>
        <w:t>。</w:t>
      </w:r>
      <w:bookmarkStart w:id="328" w:name="_Toc422322553"/>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8.3保密</w:t>
      </w:r>
      <w:bookmarkEnd w:id="328"/>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委托人申明的保密事项和期限：</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咨询人申明的保密事项和期限：</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 xml:space="preserve">。             </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第三人申明的保密事项和期限：</w:t>
      </w:r>
      <w:r>
        <w:rPr>
          <w:rFonts w:hint="eastAsia" w:ascii="仿宋" w:hAnsi="仿宋" w:eastAsia="仿宋" w:cs="仿宋"/>
          <w:color w:val="000000" w:themeColor="text1"/>
          <w:sz w:val="28"/>
          <w:szCs w:val="28"/>
          <w:u w:val="single"/>
          <w14:textFill>
            <w14:solidFill>
              <w14:schemeClr w14:val="tx1"/>
            </w14:solidFill>
          </w14:textFill>
        </w:rPr>
        <w:t>按本合同约定执行</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rPr>
          <w:rFonts w:hint="eastAsia" w:ascii="仿宋" w:hAnsi="仿宋" w:eastAsia="仿宋" w:cs="仿宋"/>
          <w:bCs/>
          <w:color w:val="000000" w:themeColor="text1"/>
          <w:kern w:val="28"/>
          <w:sz w:val="28"/>
          <w:szCs w:val="28"/>
          <w14:textFill>
            <w14:solidFill>
              <w14:schemeClr w14:val="tx1"/>
            </w14:solidFill>
          </w14:textFill>
        </w:rPr>
      </w:pPr>
      <w:bookmarkStart w:id="329" w:name="_Toc422322554"/>
      <w:r>
        <w:rPr>
          <w:rFonts w:hint="eastAsia" w:ascii="仿宋" w:hAnsi="仿宋" w:eastAsia="仿宋" w:cs="仿宋"/>
          <w:b/>
          <w:color w:val="000000" w:themeColor="text1"/>
          <w:kern w:val="28"/>
          <w:sz w:val="28"/>
          <w:szCs w:val="28"/>
          <w14:textFill>
            <w14:solidFill>
              <w14:schemeClr w14:val="tx1"/>
            </w14:solidFill>
          </w14:textFill>
        </w:rPr>
        <w:t>8.4联络</w:t>
      </w:r>
      <w:bookmarkEnd w:id="329"/>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8.4.1任何一方与合同有关的通知、指示、要求、决定等，均应在</w:t>
      </w:r>
      <w:r>
        <w:rPr>
          <w:rFonts w:hint="eastAsia" w:ascii="仿宋" w:hAnsi="仿宋" w:eastAsia="仿宋" w:cs="仿宋"/>
          <w:color w:val="000000" w:themeColor="text1"/>
          <w:sz w:val="28"/>
          <w:szCs w:val="28"/>
          <w:u w:val="single"/>
          <w14:textFill>
            <w14:solidFill>
              <w14:schemeClr w14:val="tx1"/>
            </w14:solidFill>
          </w14:textFill>
        </w:rPr>
        <w:tab/>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日内送达对方指定的接收人和送达地点。</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8.4.2委托人指定的送达接收人：</w:t>
      </w:r>
      <w:r>
        <w:rPr>
          <w:rFonts w:hint="eastAsia" w:ascii="仿宋" w:hAnsi="仿宋" w:eastAsia="仿宋" w:cs="仿宋"/>
          <w:sz w:val="28"/>
          <w:szCs w:val="28"/>
        </w:rPr>
        <w:t>具体</w:t>
      </w:r>
      <w:r>
        <w:rPr>
          <w:rFonts w:hint="eastAsia" w:ascii="仿宋" w:hAnsi="仿宋" w:eastAsia="仿宋" w:cs="仿宋"/>
          <w:color w:val="000000"/>
          <w:sz w:val="28"/>
          <w:szCs w:val="28"/>
        </w:rPr>
        <w:t>详见附录F。</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14:textFill>
            <w14:solidFill>
              <w14:schemeClr w14:val="tx1"/>
            </w14:solidFill>
          </w14:textFill>
        </w:rPr>
      </w:pPr>
      <w:bookmarkStart w:id="330" w:name="_Toc422322555"/>
      <w:bookmarkStart w:id="331" w:name="_Toc419045124"/>
      <w:r>
        <w:rPr>
          <w:rFonts w:hint="eastAsia" w:ascii="仿宋" w:hAnsi="仿宋" w:eastAsia="仿宋" w:cs="仿宋"/>
          <w:color w:val="000000" w:themeColor="text1"/>
          <w:sz w:val="28"/>
          <w:szCs w:val="28"/>
          <w14:textFill>
            <w14:solidFill>
              <w14:schemeClr w14:val="tx1"/>
            </w14:solidFill>
          </w14:textFill>
        </w:rPr>
        <w:t>咨询人指定的送达接收人：</w:t>
      </w:r>
      <w:r>
        <w:rPr>
          <w:rFonts w:hint="eastAsia" w:ascii="仿宋" w:hAnsi="仿宋" w:eastAsia="仿宋" w:cs="仿宋"/>
          <w:sz w:val="28"/>
          <w:szCs w:val="28"/>
        </w:rPr>
        <w:t>具体</w:t>
      </w:r>
      <w:r>
        <w:rPr>
          <w:rFonts w:hint="eastAsia" w:ascii="仿宋" w:hAnsi="仿宋" w:eastAsia="仿宋" w:cs="仿宋"/>
          <w:color w:val="000000"/>
          <w:sz w:val="28"/>
          <w:szCs w:val="28"/>
        </w:rPr>
        <w:t>详见附录F。</w:t>
      </w:r>
    </w:p>
    <w:p>
      <w:pPr>
        <w:pageBreakBefore w:val="0"/>
        <w:kinsoku/>
        <w:wordWrap/>
        <w:overflowPunct/>
        <w:topLinePunct w:val="0"/>
        <w:bidi w:val="0"/>
        <w:snapToGrid/>
        <w:spacing w:line="360" w:lineRule="auto"/>
        <w:ind w:firstLine="562"/>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kern w:val="28"/>
          <w:sz w:val="28"/>
          <w:szCs w:val="28"/>
          <w14:textFill>
            <w14:solidFill>
              <w14:schemeClr w14:val="tx1"/>
            </w14:solidFill>
          </w14:textFill>
        </w:rPr>
        <w:t>8.5知识产权</w:t>
      </w:r>
      <w:bookmarkEnd w:id="330"/>
      <w:bookmarkEnd w:id="331"/>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委托人提供给咨询人的图纸、委托人为实施工程自行编制或委托编制的技术规范以及反映委托人要求的或其他类似性质文件的著作权属于</w:t>
      </w:r>
      <w:r>
        <w:rPr>
          <w:rFonts w:hint="eastAsia" w:ascii="仿宋" w:hAnsi="仿宋" w:eastAsia="仿宋" w:cs="仿宋"/>
          <w:color w:val="000000" w:themeColor="text1"/>
          <w:sz w:val="28"/>
          <w:szCs w:val="28"/>
          <w:u w:val="none"/>
          <w14:textFill>
            <w14:solidFill>
              <w14:schemeClr w14:val="tx1"/>
            </w14:solidFill>
          </w14:textFill>
        </w:rPr>
        <w:t>适用通用条件约定。</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14:textFill>
            <w14:solidFill>
              <w14:schemeClr w14:val="tx1"/>
            </w14:solidFill>
          </w14:textFill>
        </w:rPr>
        <w:t>咨询人为履行本合同约定而编制的成果文件，其著作权属于 委托人，但咨询人享有署名权。</w:t>
      </w:r>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single"/>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双方将履行本合同形成的有关成果文件用于企业宣传、申报奖项以及接受上级主管部门的检查须遵守以下约定：</w:t>
      </w:r>
      <w:bookmarkStart w:id="332" w:name="_Toc419045125"/>
      <w:bookmarkStart w:id="333" w:name="_Toc422322556"/>
      <w:r>
        <w:rPr>
          <w:rFonts w:hint="eastAsia" w:ascii="仿宋" w:hAnsi="仿宋" w:eastAsia="仿宋" w:cs="仿宋"/>
          <w:color w:val="000000" w:themeColor="text1"/>
          <w:sz w:val="28"/>
          <w:szCs w:val="28"/>
          <w:u w:val="single"/>
          <w14:textFill>
            <w14:solidFill>
              <w14:schemeClr w14:val="tx1"/>
            </w14:solidFill>
          </w14:textFill>
        </w:rPr>
        <w:t>适用通用条件约定</w:t>
      </w:r>
      <w:r>
        <w:rPr>
          <w:rFonts w:hint="eastAsia" w:ascii="仿宋" w:hAnsi="仿宋" w:eastAsia="仿宋" w:cs="仿宋"/>
          <w:color w:val="000000" w:themeColor="text1"/>
          <w:sz w:val="28"/>
          <w:szCs w:val="28"/>
          <w14:textFill>
            <w14:solidFill>
              <w14:schemeClr w14:val="tx1"/>
            </w14:solidFill>
          </w14:textFill>
        </w:rPr>
        <w:t>。</w:t>
      </w:r>
    </w:p>
    <w:p>
      <w:pPr>
        <w:pageBreakBefore w:val="0"/>
        <w:kinsoku/>
        <w:wordWrap/>
        <w:overflowPunct/>
        <w:topLinePunct w:val="0"/>
        <w:bidi w:val="0"/>
        <w:snapToGrid/>
        <w:spacing w:line="360" w:lineRule="auto"/>
        <w:ind w:firstLine="562"/>
        <w:textAlignment w:val="auto"/>
        <w:outlineLvl w:val="1"/>
        <w:rPr>
          <w:rFonts w:hint="eastAsia" w:ascii="仿宋" w:hAnsi="仿宋" w:eastAsia="仿宋" w:cs="仿宋"/>
          <w:color w:val="000000" w:themeColor="text1"/>
          <w:sz w:val="28"/>
          <w:szCs w:val="28"/>
          <w14:textFill>
            <w14:solidFill>
              <w14:schemeClr w14:val="tx1"/>
            </w14:solidFill>
          </w14:textFill>
        </w:rPr>
      </w:pPr>
      <w:bookmarkStart w:id="334" w:name="_Toc20989"/>
      <w:bookmarkStart w:id="335" w:name="_Toc16790"/>
      <w:bookmarkStart w:id="336" w:name="_Toc18051"/>
      <w:bookmarkStart w:id="337" w:name="_Toc10405"/>
      <w:bookmarkStart w:id="338" w:name="_Toc19715"/>
      <w:r>
        <w:rPr>
          <w:rFonts w:hint="eastAsia" w:ascii="仿宋" w:hAnsi="仿宋" w:eastAsia="仿宋" w:cs="仿宋"/>
          <w:b/>
          <w:bCs/>
          <w:color w:val="000000" w:themeColor="text1"/>
          <w:sz w:val="28"/>
          <w:szCs w:val="28"/>
          <w14:textFill>
            <w14:solidFill>
              <w14:schemeClr w14:val="tx1"/>
            </w14:solidFill>
          </w14:textFill>
        </w:rPr>
        <w:t>9.补充条款</w:t>
      </w:r>
      <w:bookmarkEnd w:id="332"/>
      <w:bookmarkEnd w:id="333"/>
      <w:bookmarkEnd w:id="334"/>
      <w:bookmarkEnd w:id="335"/>
      <w:bookmarkEnd w:id="336"/>
      <w:bookmarkEnd w:id="337"/>
      <w:bookmarkEnd w:id="338"/>
    </w:p>
    <w:p>
      <w:pPr>
        <w:pageBreakBefore w:val="0"/>
        <w:kinsoku/>
        <w:wordWrap/>
        <w:overflowPunct/>
        <w:topLinePunct w:val="0"/>
        <w:bidi w:val="0"/>
        <w:snapToGrid/>
        <w:spacing w:line="360" w:lineRule="auto"/>
        <w:ind w:firstLine="560"/>
        <w:textAlignment w:val="auto"/>
        <w:rPr>
          <w:rFonts w:hint="eastAsia" w:ascii="仿宋" w:hAnsi="仿宋" w:eastAsia="仿宋" w:cs="仿宋"/>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9.1</w:t>
      </w:r>
      <w:r>
        <w:rPr>
          <w:rFonts w:hint="eastAsia" w:ascii="仿宋" w:hAnsi="仿宋" w:eastAsia="仿宋" w:cs="仿宋"/>
          <w:color w:val="000000" w:themeColor="text1"/>
          <w:sz w:val="28"/>
          <w:szCs w:val="28"/>
          <w:u w:val="none"/>
          <w14:textFill>
            <w14:solidFill>
              <w14:schemeClr w14:val="tx1"/>
            </w14:solidFill>
          </w14:textFill>
        </w:rPr>
        <w:t>咨询人被认定为中标无效的，本合同认定无效。</w:t>
      </w:r>
    </w:p>
    <w:p>
      <w:pPr>
        <w:pageBreakBefore w:val="0"/>
        <w:kinsoku/>
        <w:wordWrap/>
        <w:overflowPunct/>
        <w:topLinePunct w:val="0"/>
        <w:bidi w:val="0"/>
        <w:snapToGrid/>
        <w:spacing w:line="360" w:lineRule="auto"/>
        <w:ind w:firstLine="560"/>
        <w:textAlignment w:val="auto"/>
        <w:rPr>
          <w:rFonts w:hint="eastAsia" w:ascii="仿宋" w:hAnsi="仿宋" w:eastAsia="仿宋" w:cs="仿宋"/>
          <w:b/>
          <w:color w:val="000000" w:themeColor="text1"/>
          <w:sz w:val="28"/>
          <w:szCs w:val="28"/>
          <w:u w:val="none"/>
          <w14:textFill>
            <w14:solidFill>
              <w14:schemeClr w14:val="tx1"/>
            </w14:solidFill>
          </w14:textFill>
        </w:rPr>
      </w:pPr>
      <w:r>
        <w:rPr>
          <w:rFonts w:hint="eastAsia" w:ascii="仿宋" w:hAnsi="仿宋" w:eastAsia="仿宋" w:cs="仿宋"/>
          <w:color w:val="000000" w:themeColor="text1"/>
          <w:sz w:val="28"/>
          <w:szCs w:val="28"/>
          <w:u w:val="none"/>
          <w:lang w:val="en-US" w:eastAsia="zh-CN"/>
          <w14:textFill>
            <w14:solidFill>
              <w14:schemeClr w14:val="tx1"/>
            </w14:solidFill>
          </w14:textFill>
        </w:rPr>
        <w:t>9.2</w:t>
      </w:r>
      <w:r>
        <w:rPr>
          <w:rFonts w:hint="eastAsia" w:ascii="仿宋" w:hAnsi="仿宋" w:eastAsia="仿宋" w:cs="仿宋"/>
          <w:color w:val="000000" w:themeColor="text1"/>
          <w:sz w:val="28"/>
          <w:szCs w:val="28"/>
          <w:u w:val="none"/>
          <w14:textFill>
            <w14:solidFill>
              <w14:schemeClr w14:val="tx1"/>
            </w14:solidFill>
          </w14:textFill>
        </w:rPr>
        <w:t>合同履行期间，咨询人在本项目外出现失信行为或不良行为记录，且影响本合同履约的，委托人有权解除本合同。</w:t>
      </w:r>
    </w:p>
    <w:p>
      <w:pPr>
        <w:spacing w:line="500" w:lineRule="exact"/>
        <w:ind w:firstLine="562"/>
        <w:rPr>
          <w:rFonts w:hint="eastAsia" w:ascii="仿宋" w:hAnsi="仿宋" w:eastAsia="仿宋" w:cs="仿宋"/>
          <w:b/>
          <w:color w:val="000000" w:themeColor="text1"/>
          <w:szCs w:val="28"/>
          <w14:textFill>
            <w14:solidFill>
              <w14:schemeClr w14:val="tx1"/>
            </w14:solidFill>
          </w14:textFill>
        </w:rPr>
      </w:pPr>
      <w:r>
        <w:rPr>
          <w:rFonts w:hint="eastAsia" w:ascii="仿宋" w:hAnsi="仿宋" w:eastAsia="仿宋" w:cs="仿宋"/>
          <w:b/>
          <w:color w:val="000000" w:themeColor="text1"/>
          <w:szCs w:val="28"/>
          <w14:textFill>
            <w14:solidFill>
              <w14:schemeClr w14:val="tx1"/>
            </w14:solidFill>
          </w14:textFill>
        </w:rPr>
        <w:t xml:space="preserve"> </w:t>
      </w:r>
    </w:p>
    <w:p>
      <w:pPr>
        <w:pStyle w:val="2"/>
        <w:ind w:firstLine="480"/>
        <w:rPr>
          <w:rFonts w:hint="eastAsia" w:ascii="仿宋" w:hAnsi="仿宋" w:eastAsia="仿宋" w:cs="仿宋"/>
          <w:color w:val="000000" w:themeColor="text1"/>
          <w14:textFill>
            <w14:solidFill>
              <w14:schemeClr w14:val="tx1"/>
            </w14:solidFill>
          </w14:textFill>
        </w:rPr>
        <w:sectPr>
          <w:pgSz w:w="11906" w:h="16838"/>
          <w:pgMar w:top="1440" w:right="1800" w:bottom="1440" w:left="1800" w:header="851" w:footer="992" w:gutter="0"/>
          <w:pgNumType w:fmt="decimal"/>
          <w:cols w:space="720" w:num="1"/>
          <w:docGrid w:linePitch="312" w:charSpace="0"/>
        </w:sectPr>
      </w:pPr>
      <w:r>
        <w:rPr>
          <w:rFonts w:hint="eastAsia" w:ascii="仿宋" w:hAnsi="仿宋" w:eastAsia="仿宋" w:cs="仿宋"/>
          <w:color w:val="000000" w:themeColor="text1"/>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outlineLvl w:val="1"/>
        <w:rPr>
          <w:rFonts w:hint="eastAsia" w:ascii="仿宋" w:hAnsi="仿宋" w:eastAsia="仿宋" w:cs="仿宋"/>
          <w:b/>
          <w:bCs/>
          <w:color w:val="000000" w:themeColor="text1"/>
          <w:kern w:val="0"/>
          <w:sz w:val="28"/>
          <w:szCs w:val="28"/>
          <w14:textFill>
            <w14:solidFill>
              <w14:schemeClr w14:val="tx1"/>
            </w14:solidFill>
          </w14:textFill>
        </w:rPr>
      </w:pPr>
      <w:bookmarkStart w:id="339" w:name="_Toc9528"/>
      <w:r>
        <w:rPr>
          <w:rFonts w:hint="eastAsia" w:ascii="仿宋" w:hAnsi="仿宋" w:eastAsia="仿宋" w:cs="仿宋"/>
          <w:b/>
          <w:bCs/>
          <w:color w:val="000000" w:themeColor="text1"/>
          <w:kern w:val="0"/>
          <w:sz w:val="28"/>
          <w:szCs w:val="28"/>
          <w14:textFill>
            <w14:solidFill>
              <w14:schemeClr w14:val="tx1"/>
            </w14:solidFill>
          </w14:textFill>
        </w:rPr>
        <w:t>附录A 服务范围及工作要求</w:t>
      </w:r>
      <w:bookmarkEnd w:id="339"/>
    </w:p>
    <w:tbl>
      <w:tblPr>
        <w:tblStyle w:val="11"/>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2"/>
        <w:gridCol w:w="3423"/>
        <w:gridCol w:w="5197"/>
        <w:gridCol w:w="3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0" w:hRule="atLeast"/>
        </w:trPr>
        <w:tc>
          <w:tcPr>
            <w:tcW w:w="664"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ascii="仿宋" w:hAnsi="仿宋" w:eastAsia="仿宋" w:cs="仿宋"/>
                <w:i w:val="0"/>
                <w:iCs w:val="0"/>
                <w:color w:val="000000"/>
                <w:sz w:val="24"/>
                <w:szCs w:val="24"/>
                <w:u w:val="none"/>
              </w:rPr>
            </w:pPr>
            <w:permStart w:id="42" w:edGrp="everyone"/>
            <w:r>
              <w:rPr>
                <w:rStyle w:val="17"/>
                <w:lang w:val="en-US" w:eastAsia="zh-CN" w:bidi="ar"/>
              </w:rPr>
              <w:t>名称</w:t>
            </w:r>
          </w:p>
        </w:tc>
        <w:tc>
          <w:tcPr>
            <w:tcW w:w="1208"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iCs w:val="0"/>
                <w:color w:val="000000"/>
                <w:sz w:val="24"/>
                <w:szCs w:val="24"/>
                <w:u w:val="none"/>
              </w:rPr>
            </w:pPr>
            <w:r>
              <w:rPr>
                <w:rStyle w:val="17"/>
                <w:lang w:val="en-US" w:eastAsia="zh-CN" w:bidi="ar"/>
              </w:rPr>
              <w:t>工作内容</w:t>
            </w:r>
          </w:p>
        </w:tc>
        <w:tc>
          <w:tcPr>
            <w:tcW w:w="1834"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iCs w:val="0"/>
                <w:color w:val="000000"/>
                <w:sz w:val="24"/>
                <w:szCs w:val="24"/>
                <w:u w:val="none"/>
              </w:rPr>
            </w:pPr>
            <w:r>
              <w:rPr>
                <w:rStyle w:val="17"/>
                <w:lang w:val="en-US" w:eastAsia="zh-CN" w:bidi="ar"/>
              </w:rPr>
              <w:t>完成时间</w:t>
            </w:r>
          </w:p>
        </w:tc>
        <w:tc>
          <w:tcPr>
            <w:tcW w:w="1292"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 w:hAnsi="仿宋" w:eastAsia="仿宋" w:cs="仿宋"/>
                <w:i w:val="0"/>
                <w:iCs w:val="0"/>
                <w:color w:val="000000"/>
                <w:sz w:val="24"/>
                <w:szCs w:val="24"/>
                <w:u w:val="none"/>
              </w:rPr>
            </w:pPr>
            <w:r>
              <w:rPr>
                <w:rStyle w:val="17"/>
                <w:lang w:val="en-US" w:eastAsia="zh-CN" w:bidi="ar"/>
              </w:rPr>
              <w:t>提供成果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4"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施工图预算编制阶段工作</w:t>
            </w:r>
          </w:p>
        </w:tc>
        <w:tc>
          <w:tcPr>
            <w:tcW w:w="1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施工图预算编制</w:t>
            </w:r>
          </w:p>
        </w:tc>
        <w:tc>
          <w:tcPr>
            <w:tcW w:w="183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与图纸设计同步进行预算编制，发包人提供确定的施工图后1日历天内完成编制并出具成果报告</w:t>
            </w:r>
          </w:p>
        </w:tc>
        <w:tc>
          <w:tcPr>
            <w:tcW w:w="12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施工图预算文件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4"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仿宋" w:hAnsi="仿宋" w:eastAsia="仿宋" w:cs="仿宋"/>
                <w:i w:val="0"/>
                <w:iCs w:val="0"/>
                <w:color w:val="000000"/>
                <w:sz w:val="24"/>
                <w:szCs w:val="24"/>
                <w:u w:val="none"/>
              </w:rPr>
            </w:pPr>
          </w:p>
        </w:tc>
        <w:tc>
          <w:tcPr>
            <w:tcW w:w="1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施工图预算疑问的回复</w:t>
            </w:r>
          </w:p>
        </w:tc>
        <w:tc>
          <w:tcPr>
            <w:tcW w:w="183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 xml:space="preserve">发包人提供相关疑问后[ </w:t>
            </w:r>
            <w:r>
              <w:rPr>
                <w:rFonts w:hint="eastAsia"/>
                <w:lang w:val="en-US" w:eastAsia="zh-CN"/>
              </w:rPr>
              <w:t>1</w:t>
            </w:r>
            <w:r>
              <w:rPr>
                <w:rFonts w:hint="eastAsia" w:ascii="仿宋" w:hAnsi="仿宋" w:eastAsia="仿宋" w:cs="仿宋"/>
                <w:i w:val="0"/>
                <w:iCs w:val="0"/>
                <w:color w:val="000000"/>
                <w:kern w:val="0"/>
                <w:sz w:val="24"/>
                <w:szCs w:val="24"/>
                <w:u w:val="none"/>
                <w:lang w:val="en-US" w:eastAsia="zh-CN" w:bidi="ar"/>
              </w:rPr>
              <w:t xml:space="preserve"> ]日历天内完成</w:t>
            </w:r>
          </w:p>
        </w:tc>
        <w:tc>
          <w:tcPr>
            <w:tcW w:w="12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答疑回复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4"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仿宋" w:hAnsi="仿宋" w:eastAsia="仿宋" w:cs="仿宋"/>
                <w:i w:val="0"/>
                <w:iCs w:val="0"/>
                <w:color w:val="000000"/>
                <w:sz w:val="24"/>
                <w:szCs w:val="24"/>
                <w:u w:val="none"/>
              </w:rPr>
            </w:pPr>
          </w:p>
        </w:tc>
        <w:tc>
          <w:tcPr>
            <w:tcW w:w="1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配合财政预算评审</w:t>
            </w:r>
          </w:p>
        </w:tc>
        <w:tc>
          <w:tcPr>
            <w:tcW w:w="183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收到财政评审征询意见稿后1日历天内完成答复</w:t>
            </w:r>
          </w:p>
        </w:tc>
        <w:tc>
          <w:tcPr>
            <w:tcW w:w="12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征询意见回复函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4" w:type="pct"/>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招标阶段工作</w:t>
            </w:r>
          </w:p>
        </w:tc>
        <w:tc>
          <w:tcPr>
            <w:tcW w:w="1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工程量清单及控制价编制</w:t>
            </w:r>
          </w:p>
        </w:tc>
        <w:tc>
          <w:tcPr>
            <w:tcW w:w="183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rPr>
              <w:t>财政预算评审批复后1日历天内完成编制并出具成果报告</w:t>
            </w:r>
          </w:p>
        </w:tc>
        <w:tc>
          <w:tcPr>
            <w:tcW w:w="12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工程量清单及控制价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4"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仿宋" w:hAnsi="仿宋" w:eastAsia="仿宋" w:cs="仿宋"/>
                <w:i w:val="0"/>
                <w:iCs w:val="0"/>
                <w:color w:val="000000"/>
                <w:sz w:val="24"/>
                <w:szCs w:val="24"/>
                <w:u w:val="none"/>
              </w:rPr>
            </w:pPr>
          </w:p>
        </w:tc>
        <w:tc>
          <w:tcPr>
            <w:tcW w:w="1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工程量清单疑问的回复</w:t>
            </w:r>
          </w:p>
        </w:tc>
        <w:tc>
          <w:tcPr>
            <w:tcW w:w="183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发包人提供相关疑问后[</w:t>
            </w:r>
            <w:r>
              <w:rPr>
                <w:rFonts w:hint="eastAsia" w:eastAsia="仿宋"/>
                <w:lang w:val="en-US" w:eastAsia="zh-CN"/>
              </w:rPr>
              <w:t>1</w:t>
            </w:r>
            <w:r>
              <w:rPr>
                <w:rFonts w:hint="eastAsia" w:ascii="仿宋" w:hAnsi="仿宋" w:eastAsia="仿宋" w:cs="仿宋"/>
                <w:i w:val="0"/>
                <w:iCs w:val="0"/>
                <w:color w:val="000000"/>
                <w:kern w:val="0"/>
                <w:sz w:val="24"/>
                <w:szCs w:val="24"/>
                <w:u w:val="none"/>
                <w:lang w:val="en-US" w:eastAsia="zh-CN" w:bidi="ar"/>
              </w:rPr>
              <w:t>]日历天内完成</w:t>
            </w:r>
          </w:p>
        </w:tc>
        <w:tc>
          <w:tcPr>
            <w:tcW w:w="12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答疑回复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4" w:type="pct"/>
            <w:vMerge w:val="continue"/>
            <w:tcBorders>
              <w:top w:val="nil"/>
              <w:left w:val="single" w:color="000000" w:sz="8" w:space="0"/>
              <w:bottom w:val="single" w:color="000000" w:sz="8" w:space="0"/>
              <w:right w:val="single" w:color="000000" w:sz="8" w:space="0"/>
            </w:tcBorders>
            <w:shd w:val="clear" w:color="auto" w:fill="auto"/>
            <w:vAlign w:val="center"/>
          </w:tcPr>
          <w:p>
            <w:pPr>
              <w:jc w:val="both"/>
              <w:rPr>
                <w:rFonts w:hint="eastAsia" w:ascii="仿宋" w:hAnsi="仿宋" w:eastAsia="仿宋" w:cs="仿宋"/>
                <w:i w:val="0"/>
                <w:iCs w:val="0"/>
                <w:color w:val="000000"/>
                <w:sz w:val="24"/>
                <w:szCs w:val="24"/>
                <w:u w:val="none"/>
              </w:rPr>
            </w:pPr>
          </w:p>
        </w:tc>
        <w:tc>
          <w:tcPr>
            <w:tcW w:w="1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招标工程量清单修正</w:t>
            </w:r>
          </w:p>
        </w:tc>
        <w:tc>
          <w:tcPr>
            <w:tcW w:w="183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收到工程量清单修正联系单后[1]日历天内完成</w:t>
            </w:r>
          </w:p>
        </w:tc>
        <w:tc>
          <w:tcPr>
            <w:tcW w:w="12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答疑回复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3" w:hRule="atLeast"/>
        </w:trPr>
        <w:tc>
          <w:tcPr>
            <w:tcW w:w="664" w:type="pct"/>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施工阶段工作</w:t>
            </w:r>
          </w:p>
        </w:tc>
        <w:tc>
          <w:tcPr>
            <w:tcW w:w="1208" w:type="pct"/>
            <w:tcBorders>
              <w:top w:val="nil"/>
              <w:left w:val="nil"/>
              <w:bottom w:val="nil"/>
              <w:right w:val="single" w:color="000000" w:sz="8" w:space="0"/>
            </w:tcBorders>
            <w:shd w:val="clear" w:color="auto" w:fill="auto"/>
            <w:vAlign w:val="center"/>
          </w:tcPr>
          <w:p>
            <w:pPr>
              <w:keepNext w:val="0"/>
              <w:keepLines w:val="0"/>
              <w:widowControl/>
              <w:suppressLineNumbers w:val="0"/>
              <w:ind w:left="0" w:leftChars="0" w:firstLine="480" w:firstLineChars="200"/>
              <w:jc w:val="both"/>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kern w:val="0"/>
                <w:sz w:val="24"/>
                <w:szCs w:val="24"/>
                <w:u w:val="none"/>
                <w:lang w:val="en-US" w:eastAsia="zh-CN" w:bidi="ar"/>
              </w:rPr>
              <w:t>已标价工程量清单修正</w:t>
            </w:r>
          </w:p>
        </w:tc>
        <w:tc>
          <w:tcPr>
            <w:tcW w:w="1834" w:type="pct"/>
            <w:tcBorders>
              <w:top w:val="nil"/>
              <w:left w:val="nil"/>
              <w:bottom w:val="nil"/>
              <w:right w:val="single" w:color="000000" w:sz="8" w:space="0"/>
            </w:tcBorders>
            <w:shd w:val="clear" w:color="auto" w:fill="auto"/>
            <w:vAlign w:val="center"/>
          </w:tcPr>
          <w:p>
            <w:pPr>
              <w:keepNext w:val="0"/>
              <w:keepLines w:val="0"/>
              <w:widowControl/>
              <w:suppressLineNumbers w:val="0"/>
              <w:ind w:left="0" w:leftChars="0" w:firstLine="0" w:firstLineChars="0"/>
              <w:jc w:val="both"/>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收到已标价工程量清单修正文件后10日历天内完成审核</w:t>
            </w:r>
          </w:p>
        </w:tc>
        <w:tc>
          <w:tcPr>
            <w:tcW w:w="1292" w:type="pct"/>
            <w:tcBorders>
              <w:top w:val="nil"/>
              <w:left w:val="nil"/>
              <w:bottom w:val="nil"/>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z w:val="24"/>
                <w:szCs w:val="24"/>
                <w:u w:val="none"/>
                <w:lang w:val="en-US" w:eastAsia="zh-CN"/>
              </w:rPr>
              <w:t>合同工程量清单修正文件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64"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其它</w:t>
            </w:r>
          </w:p>
        </w:tc>
        <w:tc>
          <w:tcPr>
            <w:tcW w:w="1208"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服务范围及工作内容中的工作及委托人要求的其他工作</w:t>
            </w:r>
          </w:p>
        </w:tc>
        <w:tc>
          <w:tcPr>
            <w:tcW w:w="1834"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0" w:firstLineChars="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按委托人单独委托单要求</w:t>
            </w:r>
          </w:p>
        </w:tc>
        <w:tc>
          <w:tcPr>
            <w:tcW w:w="1292"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ind w:firstLine="480" w:firstLineChars="200"/>
              <w:jc w:val="both"/>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按委托人单独委托单要求</w:t>
            </w:r>
          </w:p>
        </w:tc>
      </w:tr>
      <w:permEnd w:id="42"/>
    </w:tbl>
    <w:p>
      <w:pPr>
        <w:pStyle w:val="2"/>
        <w:ind w:left="0" w:leftChars="0" w:firstLine="0" w:firstLineChars="0"/>
        <w:rPr>
          <w:rFonts w:hint="eastAsia" w:ascii="仿宋" w:hAnsi="仿宋" w:eastAsia="仿宋" w:cs="仿宋"/>
          <w:b/>
          <w:color w:val="000000" w:themeColor="text1"/>
          <w:sz w:val="24"/>
          <w:szCs w:val="24"/>
          <w14:textFill>
            <w14:solidFill>
              <w14:schemeClr w14:val="tx1"/>
            </w14:solidFill>
          </w14:textFill>
        </w:rPr>
        <w:sectPr>
          <w:pgSz w:w="16838" w:h="11906" w:orient="landscape"/>
          <w:pgMar w:top="1803" w:right="1440" w:bottom="1438" w:left="1440" w:header="851" w:footer="992" w:gutter="0"/>
          <w:pgNumType w:fmt="decimal"/>
          <w:cols w:space="720" w:num="1"/>
          <w:docGrid w:linePitch="312" w:charSpace="0"/>
        </w:sectPr>
      </w:pPr>
    </w:p>
    <w:p>
      <w:pPr>
        <w:keepNext/>
        <w:keepLines/>
        <w:ind w:firstLine="0" w:firstLineChars="0"/>
        <w:jc w:val="left"/>
        <w:outlineLvl w:val="1"/>
        <w:rPr>
          <w:rFonts w:hint="eastAsia" w:ascii="仿宋" w:hAnsi="仿宋" w:eastAsia="仿宋" w:cs="仿宋"/>
          <w:b/>
          <w:bCs/>
          <w:color w:val="000000" w:themeColor="text1"/>
          <w:kern w:val="44"/>
          <w:szCs w:val="24"/>
          <w14:textFill>
            <w14:solidFill>
              <w14:schemeClr w14:val="tx1"/>
            </w14:solidFill>
          </w14:textFill>
        </w:rPr>
      </w:pPr>
      <w:bookmarkStart w:id="340" w:name="_Toc422322559"/>
      <w:bookmarkStart w:id="341" w:name="_Toc9891"/>
      <w:bookmarkStart w:id="342" w:name="_Toc4192"/>
      <w:bookmarkStart w:id="343" w:name="_Toc8357"/>
      <w:bookmarkStart w:id="344" w:name="_Toc419045128"/>
      <w:bookmarkStart w:id="345" w:name="_Toc5364"/>
      <w:bookmarkStart w:id="346" w:name="_Toc11278"/>
      <w:bookmarkStart w:id="347" w:name="_Toc17743"/>
      <w:r>
        <w:rPr>
          <w:rFonts w:hint="eastAsia" w:ascii="仿宋" w:hAnsi="仿宋" w:eastAsia="仿宋" w:cs="仿宋"/>
          <w:b/>
          <w:bCs/>
          <w:color w:val="000000" w:themeColor="text1"/>
          <w:kern w:val="0"/>
          <w:szCs w:val="32"/>
          <w14:textFill>
            <w14:solidFill>
              <w14:schemeClr w14:val="tx1"/>
            </w14:solidFill>
          </w14:textFill>
        </w:rPr>
        <w:t>附录B委托人提供资料一览表</w:t>
      </w:r>
      <w:bookmarkEnd w:id="340"/>
      <w:bookmarkEnd w:id="341"/>
      <w:bookmarkEnd w:id="342"/>
      <w:bookmarkEnd w:id="343"/>
      <w:bookmarkEnd w:id="344"/>
      <w:bookmarkEnd w:id="345"/>
      <w:bookmarkEnd w:id="346"/>
      <w:bookmarkEnd w:id="347"/>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9"/>
        <w:gridCol w:w="837"/>
        <w:gridCol w:w="1338"/>
        <w:gridCol w:w="2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10"/>
              <w:widowControl w:val="0"/>
              <w:spacing w:line="360" w:lineRule="auto"/>
              <w:ind w:firstLine="560"/>
              <w:jc w:val="center"/>
              <w:rPr>
                <w:rFonts w:hint="eastAsia" w:ascii="仿宋" w:hAnsi="仿宋" w:eastAsia="仿宋" w:cs="仿宋"/>
                <w:b/>
                <w:bCs/>
                <w:color w:val="000000" w:themeColor="text1"/>
                <w14:textFill>
                  <w14:solidFill>
                    <w14:schemeClr w14:val="tx1"/>
                  </w14:solidFill>
                </w14:textFill>
              </w:rPr>
            </w:pPr>
            <w:permStart w:id="43" w:edGrp="everyone"/>
            <w:r>
              <w:rPr>
                <w:rFonts w:hint="eastAsia" w:ascii="仿宋" w:hAnsi="仿宋" w:eastAsia="仿宋" w:cs="仿宋"/>
                <w:b/>
                <w:bCs/>
                <w:color w:val="000000" w:themeColor="text1"/>
                <w14:textFill>
                  <w14:solidFill>
                    <w14:schemeClr w14:val="tx1"/>
                  </w14:solidFill>
                </w14:textFill>
              </w:rPr>
              <w:t>名称</w:t>
            </w:r>
          </w:p>
        </w:tc>
        <w:tc>
          <w:tcPr>
            <w:tcW w:w="837" w:type="dxa"/>
          </w:tcPr>
          <w:p>
            <w:pPr>
              <w:pStyle w:val="10"/>
              <w:widowControl w:val="0"/>
              <w:spacing w:line="360" w:lineRule="auto"/>
              <w:jc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份数</w:t>
            </w:r>
          </w:p>
        </w:tc>
        <w:tc>
          <w:tcPr>
            <w:tcW w:w="1338" w:type="dxa"/>
          </w:tcPr>
          <w:p>
            <w:pPr>
              <w:pStyle w:val="10"/>
              <w:widowControl w:val="0"/>
              <w:spacing w:line="360" w:lineRule="auto"/>
              <w:jc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提供时间</w:t>
            </w:r>
          </w:p>
        </w:tc>
        <w:tc>
          <w:tcPr>
            <w:tcW w:w="2207" w:type="dxa"/>
          </w:tcPr>
          <w:p>
            <w:pPr>
              <w:pStyle w:val="10"/>
              <w:widowControl w:val="0"/>
              <w:spacing w:line="360" w:lineRule="auto"/>
              <w:jc w:val="center"/>
              <w:rPr>
                <w:rFonts w:hint="eastAsia" w:ascii="仿宋" w:hAnsi="仿宋" w:eastAsia="仿宋" w:cs="仿宋"/>
                <w:b/>
                <w:bCs/>
                <w:color w:val="000000" w:themeColor="text1"/>
                <w14:textFill>
                  <w14:solidFill>
                    <w14:schemeClr w14:val="tx1"/>
                  </w14:solidFill>
                </w14:textFill>
              </w:rPr>
            </w:pPr>
            <w:r>
              <w:rPr>
                <w:rFonts w:hint="eastAsia" w:ascii="仿宋" w:hAnsi="仿宋" w:eastAsia="仿宋" w:cs="仿宋"/>
                <w:b/>
                <w:bCs/>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10"/>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10"/>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10"/>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10"/>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10"/>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pStyle w:val="10"/>
              <w:widowControl w:val="0"/>
              <w:spacing w:line="360" w:lineRule="auto"/>
              <w:jc w:val="center"/>
              <w:rPr>
                <w:rFonts w:hint="eastAsia" w:ascii="仿宋" w:hAnsi="仿宋" w:eastAsia="仿宋" w:cs="仿宋"/>
                <w:color w:val="000000" w:themeColor="text1"/>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9"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bookmarkStart w:id="348" w:name="_Toc419045129"/>
          </w:p>
        </w:tc>
        <w:tc>
          <w:tcPr>
            <w:tcW w:w="83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1338"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c>
          <w:tcPr>
            <w:tcW w:w="2207" w:type="dxa"/>
          </w:tcPr>
          <w:p>
            <w:pPr>
              <w:ind w:firstLine="480"/>
              <w:jc w:val="center"/>
              <w:rPr>
                <w:rFonts w:hint="eastAsia" w:ascii="仿宋" w:hAnsi="仿宋" w:eastAsia="仿宋" w:cs="仿宋"/>
                <w:color w:val="000000" w:themeColor="text1"/>
                <w:sz w:val="24"/>
                <w:szCs w:val="24"/>
                <w14:textFill>
                  <w14:solidFill>
                    <w14:schemeClr w14:val="tx1"/>
                  </w14:solidFill>
                </w14:textFill>
              </w:rPr>
            </w:pPr>
          </w:p>
        </w:tc>
      </w:tr>
      <w:permEnd w:id="43"/>
    </w:tbl>
    <w:p>
      <w:pPr>
        <w:spacing w:before="120" w:after="240"/>
        <w:ind w:firstLine="480"/>
        <w:rPr>
          <w:rFonts w:hint="eastAsia" w:ascii="仿宋" w:hAnsi="仿宋" w:eastAsia="仿宋" w:cs="仿宋"/>
          <w:color w:val="000000" w:themeColor="text1"/>
          <w:sz w:val="24"/>
          <w:szCs w:val="24"/>
          <w14:textFill>
            <w14:solidFill>
              <w14:schemeClr w14:val="tx1"/>
            </w14:solidFill>
          </w14:textFill>
        </w:rPr>
        <w:sectPr>
          <w:pgSz w:w="11906" w:h="16838"/>
          <w:pgMar w:top="1440" w:right="1800" w:bottom="1440" w:left="1800" w:header="851" w:footer="992" w:gutter="0"/>
          <w:pgNumType w:fmt="decimal"/>
          <w:cols w:space="720" w:num="1"/>
          <w:docGrid w:linePitch="312" w:charSpace="0"/>
        </w:sectPr>
      </w:pPr>
    </w:p>
    <w:bookmarkEnd w:id="348"/>
    <w:p>
      <w:pPr>
        <w:keepNext/>
        <w:keepLines/>
        <w:pageBreakBefore w:val="0"/>
        <w:widowControl w:val="0"/>
        <w:kinsoku/>
        <w:wordWrap/>
        <w:overflowPunct/>
        <w:topLinePunct w:val="0"/>
        <w:autoSpaceDE/>
        <w:autoSpaceDN/>
        <w:bidi w:val="0"/>
        <w:adjustRightInd/>
        <w:snapToGrid/>
        <w:spacing w:before="120" w:beforeLines="50" w:after="240" w:afterLines="100"/>
        <w:ind w:firstLine="0" w:firstLineChars="0"/>
        <w:textAlignment w:val="auto"/>
        <w:outlineLvl w:val="1"/>
        <w:rPr>
          <w:rFonts w:hint="eastAsia" w:ascii="仿宋" w:hAnsi="仿宋" w:eastAsia="仿宋" w:cs="仿宋"/>
          <w:b/>
          <w:bCs/>
          <w:color w:val="000000" w:themeColor="text1"/>
          <w:kern w:val="44"/>
          <w:sz w:val="28"/>
          <w:szCs w:val="28"/>
          <w14:textFill>
            <w14:solidFill>
              <w14:schemeClr w14:val="tx1"/>
            </w14:solidFill>
          </w14:textFill>
        </w:rPr>
      </w:pPr>
      <w:bookmarkStart w:id="349" w:name="_Toc19417"/>
      <w:bookmarkStart w:id="350" w:name="_Toc25413"/>
      <w:bookmarkStart w:id="351" w:name="_Toc6563"/>
      <w:bookmarkStart w:id="352" w:name="_Toc5996"/>
      <w:bookmarkStart w:id="353" w:name="_Toc82"/>
      <w:r>
        <w:rPr>
          <w:rFonts w:hint="eastAsia" w:ascii="仿宋" w:hAnsi="仿宋" w:eastAsia="仿宋" w:cs="仿宋"/>
          <w:b/>
          <w:bCs/>
          <w:color w:val="000000" w:themeColor="text1"/>
          <w:sz w:val="28"/>
          <w:szCs w:val="28"/>
          <w14:textFill>
            <w14:solidFill>
              <w14:schemeClr w14:val="tx1"/>
            </w14:solidFill>
          </w14:textFill>
        </w:rPr>
        <w:t>附录C 咨询人名单及执业资格一览</w:t>
      </w:r>
      <w:bookmarkEnd w:id="349"/>
      <w:bookmarkEnd w:id="350"/>
      <w:bookmarkEnd w:id="351"/>
      <w:bookmarkEnd w:id="352"/>
      <w:r>
        <w:rPr>
          <w:rFonts w:hint="eastAsia" w:ascii="仿宋" w:hAnsi="仿宋" w:eastAsia="仿宋" w:cs="仿宋"/>
          <w:b/>
          <w:bCs/>
          <w:color w:val="000000" w:themeColor="text1"/>
          <w:sz w:val="28"/>
          <w:szCs w:val="28"/>
          <w14:textFill>
            <w14:solidFill>
              <w14:schemeClr w14:val="tx1"/>
            </w14:solidFill>
          </w14:textFill>
        </w:rPr>
        <w:t>表</w:t>
      </w:r>
      <w:bookmarkEnd w:id="353"/>
    </w:p>
    <w:p>
      <w:pPr>
        <w:ind w:firstLine="0" w:firstLineChars="0"/>
        <w:rPr>
          <w:rFonts w:hint="eastAsia" w:ascii="仿宋" w:hAnsi="仿宋" w:eastAsia="仿宋" w:cs="仿宋"/>
          <w:color w:val="000000" w:themeColor="text1"/>
          <w14:textFill>
            <w14:solidFill>
              <w14:schemeClr w14:val="tx1"/>
            </w14:solidFill>
          </w14:textFill>
        </w:rPr>
      </w:pPr>
      <w:bookmarkStart w:id="354" w:name="_Toc3248"/>
      <w:bookmarkStart w:id="355" w:name="_Toc8123"/>
      <w:r>
        <w:rPr>
          <w:rFonts w:hint="eastAsia" w:ascii="仿宋" w:hAnsi="仿宋" w:eastAsia="仿宋" w:cs="仿宋"/>
          <w:color w:val="000000" w:themeColor="text1"/>
          <w14:textFill>
            <w14:solidFill>
              <w14:schemeClr w14:val="tx1"/>
            </w14:solidFill>
          </w14:textFill>
        </w:rPr>
        <w:t xml:space="preserve">   </w:t>
      </w:r>
      <w:permStart w:id="44" w:edGrp="everyone"/>
      <w:r>
        <w:rPr>
          <w:rFonts w:hint="eastAsia" w:ascii="仿宋" w:hAnsi="仿宋" w:eastAsia="仿宋" w:cs="仿宋"/>
          <w:color w:val="000000" w:themeColor="text1"/>
          <w14:textFill>
            <w14:solidFill>
              <w14:schemeClr w14:val="tx1"/>
            </w14:solidFill>
          </w14:textFill>
        </w:rPr>
        <w:t xml:space="preserve">                 </w:t>
      </w:r>
      <w:permEnd w:id="44"/>
      <w:r>
        <w:rPr>
          <w:rFonts w:hint="eastAsia" w:ascii="仿宋" w:hAnsi="仿宋" w:eastAsia="仿宋" w:cs="仿宋"/>
          <w:color w:val="000000" w:themeColor="text1"/>
          <w14:textFill>
            <w14:solidFill>
              <w14:schemeClr w14:val="tx1"/>
            </w14:solidFill>
          </w14:textFill>
        </w:rPr>
        <w:t xml:space="preserve">                          </w:t>
      </w:r>
    </w:p>
    <w:p>
      <w:pPr>
        <w:pStyle w:val="2"/>
        <w:ind w:firstLine="480"/>
        <w:rPr>
          <w:rFonts w:hint="eastAsia" w:ascii="仿宋" w:hAnsi="仿宋" w:eastAsia="仿宋" w:cs="仿宋"/>
        </w:rPr>
        <w:sectPr>
          <w:headerReference r:id="rId13" w:type="default"/>
          <w:footerReference r:id="rId14" w:type="default"/>
          <w:pgSz w:w="11910" w:h="16840"/>
          <w:pgMar w:top="1417" w:right="1417" w:bottom="1417" w:left="1417" w:header="0" w:footer="957" w:gutter="0"/>
          <w:pgNumType w:fmt="decimal"/>
          <w:cols w:space="720" w:num="1"/>
        </w:sectPr>
      </w:pPr>
    </w:p>
    <w:p>
      <w:pPr>
        <w:keepNext/>
        <w:keepLines/>
        <w:ind w:firstLine="0" w:firstLineChars="0"/>
        <w:jc w:val="left"/>
        <w:outlineLvl w:val="1"/>
        <w:rPr>
          <w:rFonts w:hint="eastAsia" w:ascii="仿宋" w:hAnsi="仿宋" w:eastAsia="仿宋" w:cs="仿宋"/>
          <w:b/>
          <w:bCs/>
          <w:color w:val="000000" w:themeColor="text1"/>
          <w:kern w:val="0"/>
          <w:szCs w:val="32"/>
          <w14:textFill>
            <w14:solidFill>
              <w14:schemeClr w14:val="tx1"/>
            </w14:solidFill>
          </w14:textFill>
        </w:rPr>
      </w:pPr>
      <w:bookmarkStart w:id="356" w:name="_Toc15467"/>
      <w:r>
        <w:rPr>
          <w:rFonts w:hint="eastAsia" w:ascii="仿宋" w:hAnsi="仿宋" w:eastAsia="仿宋" w:cs="仿宋"/>
          <w:b/>
          <w:bCs/>
          <w:color w:val="000000" w:themeColor="text1"/>
          <w:kern w:val="0"/>
          <w:szCs w:val="32"/>
          <w14:textFill>
            <w14:solidFill>
              <w14:schemeClr w14:val="tx1"/>
            </w14:solidFill>
          </w14:textFill>
        </w:rPr>
        <w:t>附录D 廉政协议书</w:t>
      </w:r>
      <w:bookmarkEnd w:id="354"/>
      <w:bookmarkEnd w:id="355"/>
      <w:bookmarkEnd w:id="356"/>
    </w:p>
    <w:p>
      <w:pPr>
        <w:keepNext w:val="0"/>
        <w:keepLines w:val="0"/>
        <w:pageBreakBefore w:val="0"/>
        <w:widowControl w:val="0"/>
        <w:kinsoku/>
        <w:wordWrap/>
        <w:overflowPunct/>
        <w:topLinePunct w:val="0"/>
        <w:autoSpaceDE/>
        <w:autoSpaceDN/>
        <w:bidi w:val="0"/>
        <w:adjustRightInd/>
        <w:snapToGrid/>
        <w:ind w:firstLine="880"/>
        <w:jc w:val="center"/>
        <w:textAlignment w:val="auto"/>
        <w:outlineLvl w:val="9"/>
        <w:rPr>
          <w:rFonts w:hint="eastAsia" w:ascii="仿宋" w:hAnsi="仿宋" w:eastAsia="仿宋" w:cs="仿宋"/>
          <w:b/>
          <w:bCs/>
          <w:color w:val="000000" w:themeColor="text1"/>
          <w:sz w:val="32"/>
          <w:szCs w:val="32"/>
          <w14:textFill>
            <w14:solidFill>
              <w14:schemeClr w14:val="tx1"/>
            </w14:solidFill>
          </w14:textFill>
        </w:rPr>
      </w:pPr>
      <w:bookmarkStart w:id="357" w:name="_Toc19071"/>
      <w:bookmarkStart w:id="358" w:name="_Toc17341"/>
      <w:bookmarkStart w:id="359" w:name="_Toc7116"/>
      <w:r>
        <w:rPr>
          <w:rFonts w:hint="eastAsia" w:ascii="仿宋" w:hAnsi="仿宋" w:eastAsia="仿宋" w:cs="仿宋"/>
          <w:b/>
          <w:color w:val="000000" w:themeColor="text1"/>
          <w:sz w:val="32"/>
          <w:szCs w:val="32"/>
          <w14:textFill>
            <w14:solidFill>
              <w14:schemeClr w14:val="tx1"/>
            </w14:solidFill>
          </w14:textFill>
        </w:rPr>
        <w:t>廉政协议书</w:t>
      </w:r>
      <w:bookmarkEnd w:id="357"/>
      <w:bookmarkEnd w:id="358"/>
      <w:bookmarkEnd w:id="359"/>
    </w:p>
    <w:p>
      <w:pPr>
        <w:keepNext w:val="0"/>
        <w:keepLines w:val="0"/>
        <w:pageBreakBefore w:val="0"/>
        <w:widowControl w:val="0"/>
        <w:kinsoku/>
        <w:wordWrap/>
        <w:overflowPunct/>
        <w:topLinePunct w:val="0"/>
        <w:autoSpaceDE/>
        <w:autoSpaceDN/>
        <w:bidi w:val="0"/>
        <w:adjustRightInd/>
        <w:snapToGrid/>
        <w:spacing w:line="500" w:lineRule="exact"/>
        <w:ind w:firstLine="602"/>
        <w:textAlignment w:val="auto"/>
        <w:outlineLvl w:val="9"/>
        <w:rPr>
          <w:rFonts w:hint="eastAsia" w:ascii="仿宋" w:hAnsi="仿宋" w:eastAsia="仿宋" w:cs="仿宋"/>
          <w:b/>
          <w:bCs/>
          <w:sz w:val="30"/>
          <w:szCs w:val="30"/>
        </w:rPr>
      </w:pPr>
      <w:bookmarkStart w:id="360" w:name="_Toc6344"/>
      <w:bookmarkStart w:id="361" w:name="_Toc30993"/>
      <w:bookmarkStart w:id="362" w:name="_Toc7330"/>
      <w:r>
        <w:rPr>
          <w:rFonts w:hint="eastAsia" w:ascii="仿宋" w:hAnsi="仿宋" w:eastAsia="仿宋" w:cs="仿宋"/>
          <w:b/>
          <w:bCs/>
          <w:sz w:val="30"/>
          <w:szCs w:val="30"/>
        </w:rPr>
        <w:t>委托人：</w:t>
      </w:r>
      <w:bookmarkEnd w:id="360"/>
      <w:bookmarkEnd w:id="361"/>
      <w:bookmarkEnd w:id="362"/>
      <w:permStart w:id="45" w:edGrp="everyone"/>
      <w:r>
        <w:rPr>
          <w:rFonts w:hint="eastAsia" w:ascii="仿宋" w:hAnsi="仿宋" w:eastAsia="仿宋" w:cs="仿宋"/>
          <w:color w:val="000000"/>
          <w:sz w:val="24"/>
          <w:szCs w:val="24"/>
          <w:u w:val="single"/>
        </w:rPr>
        <w:t xml:space="preserve">                        </w:t>
      </w:r>
      <w:permEnd w:id="45"/>
    </w:p>
    <w:p>
      <w:pPr>
        <w:keepNext w:val="0"/>
        <w:keepLines w:val="0"/>
        <w:pageBreakBefore w:val="0"/>
        <w:widowControl w:val="0"/>
        <w:kinsoku/>
        <w:wordWrap/>
        <w:overflowPunct/>
        <w:topLinePunct w:val="0"/>
        <w:autoSpaceDE/>
        <w:autoSpaceDN/>
        <w:bidi w:val="0"/>
        <w:adjustRightInd/>
        <w:snapToGrid/>
        <w:spacing w:line="500" w:lineRule="exact"/>
        <w:ind w:firstLine="602"/>
        <w:textAlignment w:val="auto"/>
        <w:outlineLvl w:val="9"/>
        <w:rPr>
          <w:rFonts w:hint="eastAsia" w:ascii="仿宋" w:hAnsi="仿宋" w:eastAsia="仿宋" w:cs="仿宋"/>
          <w:b/>
          <w:bCs/>
          <w:sz w:val="30"/>
          <w:szCs w:val="30"/>
          <w:u w:val="single"/>
        </w:rPr>
      </w:pPr>
      <w:bookmarkStart w:id="363" w:name="_Toc6287"/>
      <w:bookmarkStart w:id="364" w:name="_Toc8277"/>
      <w:bookmarkStart w:id="365" w:name="_Toc13001"/>
      <w:r>
        <w:rPr>
          <w:rFonts w:hint="eastAsia" w:ascii="仿宋" w:hAnsi="仿宋" w:eastAsia="仿宋" w:cs="仿宋"/>
          <w:b/>
          <w:bCs/>
          <w:sz w:val="30"/>
          <w:szCs w:val="30"/>
        </w:rPr>
        <w:t>咨询人：</w:t>
      </w:r>
      <w:bookmarkEnd w:id="363"/>
      <w:bookmarkEnd w:id="364"/>
      <w:bookmarkEnd w:id="365"/>
      <w:permStart w:id="46" w:edGrp="everyone"/>
      <w:r>
        <w:rPr>
          <w:rFonts w:hint="eastAsia" w:ascii="仿宋" w:hAnsi="仿宋" w:eastAsia="仿宋" w:cs="仿宋"/>
          <w:color w:val="000000"/>
          <w:sz w:val="24"/>
          <w:szCs w:val="24"/>
          <w:u w:val="single"/>
        </w:rPr>
        <w:t xml:space="preserve">                        </w:t>
      </w:r>
      <w:permEnd w:id="46"/>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为加强廉政建设</w:t>
      </w:r>
      <w:r>
        <w:rPr>
          <w:rFonts w:hint="eastAsia" w:ascii="仿宋" w:hAnsi="仿宋" w:eastAsia="仿宋" w:cs="仿宋"/>
          <w:color w:val="000000" w:themeColor="text1"/>
          <w:szCs w:val="28"/>
          <w:lang w:eastAsia="zh-CN"/>
          <w14:textFill>
            <w14:solidFill>
              <w14:schemeClr w14:val="tx1"/>
            </w14:solidFill>
          </w14:textFill>
        </w:rPr>
        <w:t>，</w:t>
      </w:r>
      <w:r>
        <w:rPr>
          <w:rFonts w:hint="eastAsia" w:ascii="仿宋" w:hAnsi="仿宋" w:eastAsia="仿宋" w:cs="仿宋"/>
          <w:color w:val="000000" w:themeColor="text1"/>
          <w:szCs w:val="28"/>
          <w14:textFill>
            <w14:solidFill>
              <w14:schemeClr w14:val="tx1"/>
            </w14:solidFill>
          </w14:textFill>
        </w:rPr>
        <w:t>防止发生各种谋取不正当利益的违法违纪行为，保障顺畅的商业秩序和公平的商业环境，确保双方工作人员在合同履行过程中廉洁自律、诚实守信，保护双方的合法权益</w:t>
      </w:r>
      <w:r>
        <w:rPr>
          <w:rFonts w:hint="eastAsia" w:ascii="仿宋" w:hAnsi="仿宋" w:eastAsia="仿宋" w:cs="仿宋"/>
          <w:color w:val="000000" w:themeColor="text1"/>
          <w:szCs w:val="28"/>
          <w:lang w:eastAsia="zh-CN"/>
          <w14:textFill>
            <w14:solidFill>
              <w14:schemeClr w14:val="tx1"/>
            </w14:solidFill>
          </w14:textFill>
        </w:rPr>
        <w:t>，</w:t>
      </w:r>
      <w:r>
        <w:rPr>
          <w:rFonts w:hint="eastAsia" w:ascii="仿宋" w:hAnsi="仿宋" w:eastAsia="仿宋" w:cs="仿宋"/>
          <w:color w:val="000000" w:themeColor="text1"/>
          <w:szCs w:val="28"/>
          <w14:textFill>
            <w14:solidFill>
              <w14:schemeClr w14:val="tx1"/>
            </w14:solidFill>
          </w14:textFill>
        </w:rPr>
        <w:t>经双方协定，签订本廉政协议书。</w:t>
      </w:r>
    </w:p>
    <w:p>
      <w:pPr>
        <w:spacing w:line="500" w:lineRule="exact"/>
        <w:ind w:firstLine="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第一条委托人与咨询人双方责任</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（一）严格遵守国家法律法规以及廉政建设方面的有关规定。</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（二）严格遵守《廉政制度》相关规定。</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（三）自确定合同主体、签订合同直至合同履行结束全过程，委托人和咨询人双方应全面履行合同内容及廉政协议的各项规定，自觉按合同办事。</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（四）双方的业务活动坚持公开、公正、诚信、透明的原则，法律认定另有说明规定的商业秘密和合同文件除外。</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（五）在业务活动中发现对方有违规、违纪、违法行为的，应及时提醒对方，情节严重的应向其上级主管部门或纪检监察部门举报。</w:t>
      </w:r>
    </w:p>
    <w:p>
      <w:pPr>
        <w:spacing w:line="500" w:lineRule="exact"/>
        <w:ind w:firstLine="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第二条委托人责任</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委托人单位及工作人员在合同签订及履行过程中应做到：</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一）严格遵守廉洁从业各项规定，不得以任何形式向咨询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（二）不得在咨询人单位及咨询认所属单位报销任何应由委托人单位或个人支付的费用；</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（三）不得参加可能对公正执行公务有影响的宴请和娱乐活动；</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（四）除合同特别约定外，不得向咨询人推销或指定使用各种材料及设备等。</w:t>
      </w:r>
    </w:p>
    <w:p>
      <w:pPr>
        <w:spacing w:line="500" w:lineRule="exact"/>
        <w:ind w:firstLine="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第三条咨询人责任</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咨询人单位及所属工作人员在合同签订及履行过程中应做到：</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（一）不得向委托人工作人员及第三方赠送礼品、礼金、有价证券、支付凭证等金钱或实物；</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（三）不得为委托人单位或个人购置或者提供通信工具、交通工具、家电、高档办公用品等；</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（三）不得以任何形式、理由为委托人和相关单位报销应由委托人单位或工作人员支付的费用；</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（四）不得组织有可能影响委托人工作人员履行公职职责或可能影响产品质量、廉政建设的宴请、旅游等各种高消费娱乐活动。</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（五）不得为委托人工作人员住房装修、婚丧嫁娶、家属和子女的工作安排以及出国等提供方便。</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（六）如遇到委托人工作人员向咨询人单位或个人索要任何不正当利益时，咨询人单位或个人有义务向委托人举报。</w:t>
      </w:r>
    </w:p>
    <w:p>
      <w:pPr>
        <w:spacing w:line="500" w:lineRule="exact"/>
        <w:ind w:firstLine="602"/>
        <w:rPr>
          <w:rFonts w:hint="eastAsia" w:ascii="仿宋" w:hAnsi="仿宋" w:eastAsia="仿宋" w:cs="仿宋"/>
          <w:b/>
          <w:bCs/>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第四条违约责任</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（一）委托人工作人员有违反本协议书责任行为的，按照管理权限，依据有关法律法规和规定，追究相关法律责任。涉嫌犯罪的，移交司法机关追究刑事责任；给咨询人单位造成经济损失的，应予以赔偿。</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二）咨询人工作人员或所属单位人员有违反本协议书责任行为的，委托人有权要求咨询人承担合同总金额30%的违约金；违约情况严重而被当地纪检、监察、检察机关立案调查的，除追究咨询人的上述责任外，委托人有权终止与咨询人签订的合作合同；违约金不足以弥补给委托人造成的实际经济损失的，咨询人应当赔偿给委托人造成的实际经济损失。</w:t>
      </w:r>
    </w:p>
    <w:p>
      <w:pPr>
        <w:spacing w:line="500" w:lineRule="exact"/>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（三）双方约定：本协议书由委托人与咨询人双方上级主管部门担任监督单位。违约情况发生下由双方监督单位对本协议书履行情况进行检查，提出在本承诺书规定范围内的裁定意见。</w:t>
      </w:r>
    </w:p>
    <w:p>
      <w:pPr>
        <w:spacing w:line="500" w:lineRule="exact"/>
        <w:ind w:firstLine="602"/>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第五条</w:t>
      </w:r>
      <w:r>
        <w:rPr>
          <w:rFonts w:hint="eastAsia" w:ascii="仿宋" w:hAnsi="仿宋" w:eastAsia="仿宋" w:cs="仿宋"/>
          <w:color w:val="000000" w:themeColor="text1"/>
          <w:szCs w:val="28"/>
          <w14:textFill>
            <w14:solidFill>
              <w14:schemeClr w14:val="tx1"/>
            </w14:solidFill>
          </w14:textFill>
        </w:rPr>
        <w:t>本协议书作为《造价咨询合同》的附件，与造价咨询合同具有同等法律效力，经双方盖章签字后生效。</w:t>
      </w:r>
    </w:p>
    <w:p>
      <w:pPr>
        <w:spacing w:line="500" w:lineRule="exact"/>
        <w:ind w:firstLine="602"/>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第六条</w:t>
      </w:r>
      <w:r>
        <w:rPr>
          <w:rFonts w:hint="eastAsia" w:ascii="仿宋" w:hAnsi="仿宋" w:eastAsia="仿宋" w:cs="仿宋"/>
          <w:color w:val="000000" w:themeColor="text1"/>
          <w:szCs w:val="28"/>
          <w14:textFill>
            <w14:solidFill>
              <w14:schemeClr w14:val="tx1"/>
            </w14:solidFill>
          </w14:textFill>
        </w:rPr>
        <w:t>本协议书的有效期与主合同的有效期一致。</w:t>
      </w:r>
    </w:p>
    <w:p>
      <w:pPr>
        <w:spacing w:line="500" w:lineRule="exact"/>
        <w:ind w:firstLine="602"/>
        <w:rPr>
          <w:rFonts w:hint="eastAsia" w:ascii="仿宋" w:hAnsi="仿宋" w:eastAsia="仿宋" w:cs="仿宋"/>
          <w:color w:val="000000" w:themeColor="text1"/>
          <w:sz w:val="30"/>
          <w:szCs w:val="30"/>
          <w14:textFill>
            <w14:solidFill>
              <w14:schemeClr w14:val="tx1"/>
            </w14:solidFill>
          </w14:textFill>
        </w:rPr>
      </w:pPr>
      <w:r>
        <w:rPr>
          <w:rFonts w:hint="eastAsia" w:ascii="仿宋" w:hAnsi="仿宋" w:eastAsia="仿宋" w:cs="仿宋"/>
          <w:b/>
          <w:bCs/>
          <w:color w:val="000000" w:themeColor="text1"/>
          <w:sz w:val="30"/>
          <w:szCs w:val="30"/>
          <w14:textFill>
            <w14:solidFill>
              <w14:schemeClr w14:val="tx1"/>
            </w14:solidFill>
          </w14:textFill>
        </w:rPr>
        <w:t>第七条</w:t>
      </w:r>
      <w:r>
        <w:rPr>
          <w:rFonts w:hint="eastAsia" w:ascii="仿宋" w:hAnsi="仿宋" w:eastAsia="仿宋" w:cs="仿宋"/>
          <w:color w:val="000000" w:themeColor="text1"/>
          <w:szCs w:val="28"/>
          <w14:textFill>
            <w14:solidFill>
              <w14:schemeClr w14:val="tx1"/>
            </w14:solidFill>
          </w14:textFill>
        </w:rPr>
        <w:t>未尽事宜，由双方协商解决。</w:t>
      </w:r>
    </w:p>
    <w:p>
      <w:pPr>
        <w:pStyle w:val="4"/>
        <w:ind w:firstLine="0" w:firstLineChars="0"/>
        <w:rPr>
          <w:rFonts w:hint="eastAsia" w:ascii="仿宋" w:hAnsi="仿宋" w:eastAsia="仿宋" w:cs="仿宋"/>
          <w:color w:val="000000" w:themeColor="text1"/>
          <w14:textFill>
            <w14:solidFill>
              <w14:schemeClr w14:val="tx1"/>
            </w14:solidFill>
          </w14:textFill>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委托人（盖章）：</w:t>
            </w:r>
            <w:permStart w:id="47" w:edGrp="everyone"/>
            <w:r>
              <w:rPr>
                <w:rFonts w:hint="eastAsia" w:ascii="仿宋" w:hAnsi="仿宋" w:eastAsia="仿宋" w:cs="仿宋"/>
                <w:sz w:val="28"/>
                <w:szCs w:val="28"/>
              </w:rPr>
              <w:t xml:space="preserve">    </w:t>
            </w:r>
            <w:permEnd w:id="47"/>
          </w:p>
          <w:p>
            <w:pPr>
              <w:ind w:left="0" w:leftChars="0" w:firstLine="0" w:firstLineChars="0"/>
              <w:rPr>
                <w:rFonts w:hint="eastAsia" w:ascii="仿宋" w:hAnsi="仿宋" w:eastAsia="仿宋" w:cs="仿宋"/>
                <w:sz w:val="28"/>
                <w:szCs w:val="28"/>
              </w:rPr>
            </w:pP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法定代表人或其委托代理人：</w:t>
            </w:r>
          </w:p>
          <w:p>
            <w:pPr>
              <w:ind w:firstLine="600"/>
              <w:rPr>
                <w:rFonts w:hint="eastAsia" w:ascii="仿宋" w:hAnsi="仿宋" w:eastAsia="仿宋" w:cs="仿宋"/>
                <w:sz w:val="28"/>
                <w:szCs w:val="28"/>
              </w:rPr>
            </w:pPr>
            <w:r>
              <w:rPr>
                <w:rFonts w:hint="eastAsia" w:ascii="仿宋" w:hAnsi="仿宋" w:eastAsia="仿宋" w:cs="仿宋"/>
                <w:sz w:val="28"/>
                <w:szCs w:val="28"/>
              </w:rPr>
              <w:t>（签字或盖章）</w:t>
            </w:r>
          </w:p>
          <w:p>
            <w:pPr>
              <w:pStyle w:val="2"/>
              <w:ind w:firstLine="0" w:firstLineChars="0"/>
              <w:rPr>
                <w:rFonts w:hint="eastAsia"/>
              </w:rPr>
            </w:pPr>
          </w:p>
        </w:tc>
        <w:tc>
          <w:tcPr>
            <w:tcW w:w="4148" w:type="dxa"/>
          </w:tcPr>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咨询人（盖章）：</w:t>
            </w:r>
            <w:permStart w:id="48" w:edGrp="everyone"/>
            <w:r>
              <w:rPr>
                <w:rFonts w:hint="eastAsia" w:ascii="仿宋" w:hAnsi="仿宋" w:eastAsia="仿宋" w:cs="仿宋"/>
                <w:sz w:val="28"/>
                <w:szCs w:val="28"/>
              </w:rPr>
              <w:t xml:space="preserve">    </w:t>
            </w:r>
          </w:p>
          <w:permEnd w:id="48"/>
          <w:p>
            <w:pPr>
              <w:ind w:firstLine="0" w:firstLineChars="0"/>
              <w:rPr>
                <w:rFonts w:hint="eastAsia" w:ascii="仿宋" w:hAnsi="仿宋" w:eastAsia="仿宋" w:cs="仿宋"/>
                <w:sz w:val="28"/>
                <w:szCs w:val="28"/>
              </w:rPr>
            </w:pPr>
          </w:p>
          <w:p>
            <w:pPr>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法定代表人或其委托代理人：</w:t>
            </w:r>
          </w:p>
          <w:p>
            <w:pPr>
              <w:ind w:firstLine="600"/>
              <w:rPr>
                <w:rFonts w:hint="eastAsia" w:ascii="仿宋" w:hAnsi="仿宋" w:eastAsia="仿宋" w:cs="仿宋"/>
                <w:sz w:val="28"/>
                <w:szCs w:val="28"/>
              </w:rPr>
            </w:pPr>
            <w:r>
              <w:rPr>
                <w:rFonts w:hint="eastAsia" w:ascii="仿宋" w:hAnsi="仿宋" w:eastAsia="仿宋" w:cs="仿宋"/>
                <w:sz w:val="28"/>
                <w:szCs w:val="28"/>
              </w:rPr>
              <w:t>（签字或盖章）</w:t>
            </w:r>
          </w:p>
          <w:p>
            <w:pPr>
              <w:ind w:left="0" w:leftChars="0" w:firstLine="0" w:firstLineChars="0"/>
              <w:rPr>
                <w:rFonts w:hint="eastAsia" w:ascii="仿宋" w:hAnsi="仿宋" w:eastAsia="仿宋" w:cs="仿宋"/>
                <w:sz w:val="28"/>
                <w:szCs w:val="28"/>
              </w:rPr>
            </w:pPr>
          </w:p>
        </w:tc>
      </w:tr>
    </w:tbl>
    <w:p>
      <w:pPr>
        <w:tabs>
          <w:tab w:val="left" w:pos="794"/>
        </w:tabs>
        <w:ind w:firstLine="0" w:firstLineChars="0"/>
        <w:jc w:val="left"/>
        <w:rPr>
          <w:rFonts w:hint="eastAsia" w:ascii="仿宋" w:hAnsi="仿宋" w:eastAsia="仿宋" w:cs="仿宋"/>
        </w:rPr>
        <w:sectPr>
          <w:footerReference r:id="rId15" w:type="default"/>
          <w:pgSz w:w="11910" w:h="16840"/>
          <w:pgMar w:top="1417" w:right="1417" w:bottom="1417" w:left="1417" w:header="0" w:footer="957" w:gutter="0"/>
          <w:pgNumType w:fmt="decimal"/>
          <w:cols w:space="720" w:num="1"/>
        </w:sectPr>
      </w:pPr>
    </w:p>
    <w:p>
      <w:pPr>
        <w:keepNext/>
        <w:keepLines/>
        <w:ind w:firstLine="0" w:firstLineChars="0"/>
        <w:jc w:val="left"/>
        <w:outlineLvl w:val="1"/>
        <w:rPr>
          <w:rFonts w:hint="eastAsia" w:ascii="仿宋" w:hAnsi="仿宋" w:eastAsia="仿宋" w:cs="仿宋"/>
          <w:b/>
          <w:bCs/>
          <w:color w:val="000000" w:themeColor="text1"/>
          <w:kern w:val="0"/>
          <w:szCs w:val="32"/>
          <w14:textFill>
            <w14:solidFill>
              <w14:schemeClr w14:val="tx1"/>
            </w14:solidFill>
          </w14:textFill>
        </w:rPr>
      </w:pPr>
      <w:bookmarkStart w:id="366" w:name="_Toc32008"/>
      <w:bookmarkStart w:id="367" w:name="_Toc231"/>
      <w:bookmarkStart w:id="368" w:name="_Toc61939302"/>
      <w:bookmarkStart w:id="369" w:name="_Toc6471"/>
      <w:r>
        <w:rPr>
          <w:rFonts w:hint="eastAsia" w:ascii="仿宋" w:hAnsi="仿宋" w:eastAsia="仿宋" w:cs="仿宋"/>
          <w:b/>
          <w:bCs/>
          <w:color w:val="000000" w:themeColor="text1"/>
          <w:kern w:val="0"/>
          <w:szCs w:val="32"/>
          <w14:textFill>
            <w14:solidFill>
              <w14:schemeClr w14:val="tx1"/>
            </w14:solidFill>
          </w14:textFill>
        </w:rPr>
        <w:t>附录E 保密承诺函</w:t>
      </w:r>
      <w:bookmarkEnd w:id="366"/>
      <w:bookmarkEnd w:id="367"/>
      <w:bookmarkEnd w:id="368"/>
      <w:bookmarkEnd w:id="369"/>
    </w:p>
    <w:bookmarkEnd w:id="0"/>
    <w:bookmarkEnd w:id="1"/>
    <w:bookmarkEnd w:id="2"/>
    <w:bookmarkEnd w:id="3"/>
    <w:bookmarkEnd w:id="4"/>
    <w:p>
      <w:pPr>
        <w:keepNext w:val="0"/>
        <w:keepLines w:val="0"/>
        <w:pageBreakBefore w:val="0"/>
        <w:widowControl w:val="0"/>
        <w:kinsoku/>
        <w:wordWrap/>
        <w:overflowPunct/>
        <w:topLinePunct w:val="0"/>
        <w:autoSpaceDE/>
        <w:autoSpaceDN/>
        <w:bidi w:val="0"/>
        <w:adjustRightInd/>
        <w:snapToGrid/>
        <w:ind w:firstLine="723"/>
        <w:jc w:val="center"/>
        <w:textAlignment w:val="auto"/>
        <w:outlineLvl w:val="9"/>
        <w:rPr>
          <w:rFonts w:hint="eastAsia" w:ascii="仿宋" w:hAnsi="仿宋" w:eastAsia="仿宋" w:cs="仿宋"/>
          <w:b/>
          <w:bCs/>
          <w:color w:val="000000" w:themeColor="text1"/>
          <w:sz w:val="36"/>
          <w:szCs w:val="36"/>
          <w14:textFill>
            <w14:solidFill>
              <w14:schemeClr w14:val="tx1"/>
            </w14:solidFill>
          </w14:textFill>
        </w:rPr>
      </w:pPr>
      <w:bookmarkStart w:id="370" w:name="_Toc1703"/>
      <w:bookmarkStart w:id="371" w:name="_Toc30146"/>
      <w:bookmarkStart w:id="372" w:name="_Toc8457"/>
      <w:bookmarkStart w:id="373" w:name="_Toc21698"/>
      <w:r>
        <w:rPr>
          <w:rFonts w:hint="eastAsia" w:ascii="仿宋" w:hAnsi="仿宋" w:eastAsia="仿宋" w:cs="仿宋"/>
          <w:b/>
          <w:bCs/>
          <w:color w:val="000000" w:themeColor="text1"/>
          <w:sz w:val="36"/>
          <w:szCs w:val="36"/>
          <w14:textFill>
            <w14:solidFill>
              <w14:schemeClr w14:val="tx1"/>
            </w14:solidFill>
          </w14:textFill>
        </w:rPr>
        <w:t>保密承诺函</w:t>
      </w:r>
      <w:bookmarkEnd w:id="370"/>
      <w:bookmarkEnd w:id="371"/>
      <w:bookmarkEnd w:id="372"/>
      <w:bookmarkEnd w:id="373"/>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 w:hAnsi="仿宋" w:eastAsia="仿宋" w:cs="仿宋"/>
          <w:color w:val="000000"/>
          <w:sz w:val="28"/>
          <w:szCs w:val="28"/>
        </w:rPr>
      </w:pPr>
      <w:r>
        <w:rPr>
          <w:rFonts w:hint="eastAsia" w:ascii="仿宋" w:hAnsi="仿宋" w:eastAsia="仿宋" w:cs="仿宋"/>
          <w:color w:val="000000" w:themeColor="text1"/>
          <w:sz w:val="28"/>
          <w:szCs w:val="28"/>
          <w14:textFill>
            <w14:solidFill>
              <w14:schemeClr w14:val="tx1"/>
            </w14:solidFill>
          </w14:textFill>
        </w:rPr>
        <w:t>致：</w:t>
      </w:r>
      <w:permStart w:id="49" w:edGrp="everyone"/>
      <w:r>
        <w:rPr>
          <w:rFonts w:hint="eastAsia" w:ascii="仿宋" w:hAnsi="仿宋" w:eastAsia="仿宋" w:cs="仿宋"/>
          <w:color w:val="000000"/>
          <w:sz w:val="28"/>
          <w:szCs w:val="28"/>
        </w:rPr>
        <w:t xml:space="preserve">                        </w:t>
      </w:r>
      <w:permEnd w:id="49"/>
    </w:p>
    <w:p>
      <w:pPr>
        <w:keepNext w:val="0"/>
        <w:keepLines w:val="0"/>
        <w:pageBreakBefore w:val="0"/>
        <w:widowControl w:val="0"/>
        <w:kinsoku/>
        <w:wordWrap/>
        <w:overflowPunct/>
        <w:topLinePunct w:val="0"/>
        <w:autoSpaceDE/>
        <w:autoSpaceDN/>
        <w:bidi w:val="0"/>
        <w:adjustRightInd/>
        <w:snapToGrid/>
        <w:spacing w:line="540" w:lineRule="exact"/>
        <w:ind w:firstLine="560"/>
        <w:jc w:val="lef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我司受</w:t>
      </w:r>
      <w:permStart w:id="50" w:edGrp="everyone"/>
      <w:r>
        <w:rPr>
          <w:rFonts w:hint="eastAsia" w:ascii="仿宋" w:hAnsi="仿宋" w:eastAsia="仿宋" w:cs="仿宋"/>
          <w:color w:val="000000"/>
          <w:sz w:val="28"/>
          <w:szCs w:val="28"/>
        </w:rPr>
        <w:t xml:space="preserve">       </w:t>
      </w:r>
      <w:permEnd w:id="50"/>
      <w:r>
        <w:rPr>
          <w:rFonts w:hint="eastAsia" w:ascii="仿宋" w:hAnsi="仿宋" w:eastAsia="仿宋" w:cs="仿宋"/>
          <w:color w:val="000000" w:themeColor="text1"/>
          <w:sz w:val="28"/>
          <w:szCs w:val="28"/>
          <w14:textFill>
            <w14:solidFill>
              <w14:schemeClr w14:val="tx1"/>
            </w14:solidFill>
          </w14:textFill>
        </w:rPr>
        <w:t>（以下简称“委托人”）委托，负责</w:t>
      </w:r>
      <w:permStart w:id="51" w:edGrp="everyone"/>
      <w:r>
        <w:rPr>
          <w:rFonts w:hint="eastAsia" w:ascii="仿宋" w:hAnsi="仿宋" w:eastAsia="仿宋" w:cs="仿宋"/>
          <w:color w:val="000000" w:themeColor="text1"/>
          <w:sz w:val="28"/>
          <w:szCs w:val="28"/>
          <w14:textFill>
            <w14:solidFill>
              <w14:schemeClr w14:val="tx1"/>
            </w14:solidFill>
          </w14:textFill>
        </w:rPr>
        <w:t xml:space="preserve">          </w:t>
      </w:r>
      <w:permEnd w:id="51"/>
      <w:r>
        <w:rPr>
          <w:rFonts w:hint="eastAsia" w:ascii="仿宋" w:hAnsi="仿宋" w:eastAsia="仿宋" w:cs="仿宋"/>
          <w:color w:val="000000" w:themeColor="text1"/>
          <w:sz w:val="28"/>
          <w:szCs w:val="28"/>
          <w14:textFill>
            <w14:solidFill>
              <w14:schemeClr w14:val="tx1"/>
            </w14:solidFill>
          </w14:textFill>
        </w:rPr>
        <w:t>【</w:t>
      </w:r>
      <w:permStart w:id="52" w:edGrp="everyone"/>
      <w:r>
        <w:rPr>
          <w:rFonts w:hint="eastAsia" w:ascii="仿宋" w:hAnsi="仿宋" w:eastAsia="仿宋" w:cs="仿宋"/>
          <w:color w:val="000000" w:themeColor="text1"/>
          <w:sz w:val="28"/>
          <w:szCs w:val="28"/>
          <w14:textFill>
            <w14:solidFill>
              <w14:schemeClr w14:val="tx1"/>
            </w14:solidFill>
          </w14:textFill>
        </w:rPr>
        <w:t>工程量清单及控制价编制、</w:t>
      </w:r>
      <w:r>
        <w:rPr>
          <w:rFonts w:hint="eastAsia" w:ascii="仿宋" w:hAnsi="仿宋" w:eastAsia="仿宋" w:cs="仿宋"/>
          <w:color w:val="000000" w:themeColor="text1"/>
          <w:sz w:val="28"/>
          <w:szCs w:val="28"/>
          <w:lang w:val="en-US" w:eastAsia="zh-CN"/>
          <w14:textFill>
            <w14:solidFill>
              <w14:schemeClr w14:val="tx1"/>
            </w14:solidFill>
          </w14:textFill>
        </w:rPr>
        <w:t>施工图预算编制</w:t>
      </w:r>
      <w:permEnd w:id="52"/>
      <w:r>
        <w:rPr>
          <w:rFonts w:hint="eastAsia" w:ascii="仿宋" w:hAnsi="仿宋" w:eastAsia="仿宋" w:cs="仿宋"/>
          <w:color w:val="000000" w:themeColor="text1"/>
          <w:sz w:val="28"/>
          <w:szCs w:val="28"/>
          <w14:textFill>
            <w14:solidFill>
              <w14:schemeClr w14:val="tx1"/>
            </w14:solidFill>
          </w14:textFill>
        </w:rPr>
        <w:t>】工作，我司在此承诺：</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color w:val="000000" w:themeColor="text1"/>
          <w:sz w:val="28"/>
          <w:szCs w:val="28"/>
          <w:highlight w:val="yellow"/>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保密信息是指在履行本合同过程中获得的委托人及利益相关方的一切非公开资料、信息，包括但不限于关于本项目的基础资料及数据，以及本合同内容等，我司对保密信息负有保密义务，我司承诺不以任何方式（包括但不限于复制、仿造等）将保密信息泄露给本合同以外的任何人，不将保密信息用于本项目以外的其他用途。我司承诺在确定中标单位前，招标控制价等文件仅限用于我司参与人员编制、审核工作，过程资料仅与委托人指定对接人联系及沟通，不得向合同外第三方发送，也不得接触除委托人指定对接人外的其他人员。</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2、我司承担保密义务</w:t>
      </w:r>
      <w:r>
        <w:rPr>
          <w:rFonts w:hint="eastAsia" w:ascii="仿宋" w:hAnsi="仿宋" w:eastAsia="仿宋" w:cs="仿宋"/>
          <w:color w:val="000000" w:themeColor="text1"/>
          <w:sz w:val="28"/>
          <w:szCs w:val="28"/>
          <w:lang w:eastAsia="zh-CN"/>
          <w14:textFill>
            <w14:solidFill>
              <w14:schemeClr w14:val="tx1"/>
            </w14:solidFill>
          </w14:textFill>
        </w:rPr>
        <w:t>直</w:t>
      </w:r>
      <w:r>
        <w:rPr>
          <w:rFonts w:hint="eastAsia" w:ascii="仿宋" w:hAnsi="仿宋" w:eastAsia="仿宋" w:cs="仿宋"/>
          <w:color w:val="000000" w:themeColor="text1"/>
          <w:sz w:val="28"/>
          <w:szCs w:val="28"/>
          <w14:textFill>
            <w14:solidFill>
              <w14:schemeClr w14:val="tx1"/>
            </w14:solidFill>
          </w14:textFill>
        </w:rPr>
        <w:t>至本条款中所称的保密信息进入公示领域或委托人将这些保密信息公开为止，不因本合同终止或履行完毕而终止。</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spacing w:line="576" w:lineRule="exact"/>
        <w:ind w:firstLine="4480" w:firstLineChars="1600"/>
        <w:rPr>
          <w:rFonts w:hint="eastAsia" w:ascii="仿宋" w:hAnsi="仿宋" w:eastAsia="仿宋" w:cs="仿宋"/>
          <w:szCs w:val="32"/>
        </w:rPr>
      </w:pPr>
    </w:p>
    <w:p>
      <w:pPr>
        <w:spacing w:line="576" w:lineRule="exact"/>
        <w:ind w:firstLine="4480" w:firstLineChars="1600"/>
        <w:rPr>
          <w:rFonts w:hint="eastAsia" w:ascii="仿宋" w:hAnsi="仿宋" w:eastAsia="仿宋" w:cs="仿宋"/>
          <w:b/>
          <w:color w:val="000000"/>
          <w:sz w:val="30"/>
          <w:szCs w:val="30"/>
          <w:u w:val="single"/>
        </w:rPr>
      </w:pPr>
      <w:r>
        <w:rPr>
          <w:rFonts w:hint="eastAsia" w:ascii="仿宋" w:hAnsi="仿宋" w:eastAsia="仿宋" w:cs="仿宋"/>
          <w:szCs w:val="32"/>
        </w:rPr>
        <w:t>承诺人名称：</w:t>
      </w:r>
      <w:permStart w:id="53" w:edGrp="everyone"/>
      <w:r>
        <w:rPr>
          <w:rFonts w:hint="eastAsia" w:ascii="仿宋" w:hAnsi="仿宋" w:eastAsia="仿宋" w:cs="仿宋"/>
          <w:b/>
          <w:color w:val="000000"/>
          <w:sz w:val="30"/>
          <w:szCs w:val="30"/>
          <w:u w:val="single"/>
        </w:rPr>
        <w:t xml:space="preserve">            </w:t>
      </w:r>
    </w:p>
    <w:permEnd w:id="53"/>
    <w:p>
      <w:pPr>
        <w:ind w:firstLine="4480" w:firstLineChars="1600"/>
        <w:rPr>
          <w:rFonts w:hint="eastAsia" w:ascii="仿宋" w:hAnsi="仿宋" w:eastAsia="仿宋" w:cs="仿宋"/>
          <w:sz w:val="28"/>
          <w:szCs w:val="28"/>
        </w:rPr>
      </w:pPr>
      <w:r>
        <w:rPr>
          <w:rFonts w:hint="eastAsia" w:ascii="仿宋" w:hAnsi="仿宋" w:eastAsia="仿宋" w:cs="仿宋"/>
          <w:sz w:val="28"/>
          <w:szCs w:val="28"/>
          <w:lang w:val="en-US" w:eastAsia="zh-CN"/>
        </w:rPr>
        <w:t>日期：</w:t>
      </w:r>
      <w:permStart w:id="54" w:edGrp="everyone"/>
      <w:r>
        <w:rPr>
          <w:rFonts w:hint="eastAsia" w:ascii="仿宋" w:hAnsi="仿宋" w:eastAsia="仿宋" w:cs="仿宋"/>
          <w:sz w:val="28"/>
          <w:szCs w:val="28"/>
          <w:lang w:val="en-US" w:eastAsia="zh-CN"/>
        </w:rPr>
        <w:t xml:space="preserve">  </w:t>
      </w:r>
      <w:permEnd w:id="54"/>
      <w:r>
        <w:rPr>
          <w:rFonts w:hint="eastAsia" w:ascii="仿宋" w:hAnsi="仿宋" w:eastAsia="仿宋" w:cs="仿宋"/>
          <w:sz w:val="28"/>
          <w:szCs w:val="28"/>
          <w:lang w:val="en-US" w:eastAsia="zh-CN"/>
        </w:rPr>
        <w:t>年</w:t>
      </w:r>
      <w:permStart w:id="55" w:edGrp="everyone"/>
      <w:r>
        <w:rPr>
          <w:rFonts w:hint="eastAsia" w:ascii="仿宋" w:hAnsi="仿宋" w:eastAsia="仿宋" w:cs="仿宋"/>
          <w:sz w:val="28"/>
          <w:szCs w:val="28"/>
          <w:lang w:val="en-US" w:eastAsia="zh-CN"/>
        </w:rPr>
        <w:t xml:space="preserve">  </w:t>
      </w:r>
      <w:permEnd w:id="55"/>
      <w:r>
        <w:rPr>
          <w:rFonts w:hint="eastAsia" w:ascii="仿宋" w:hAnsi="仿宋" w:eastAsia="仿宋" w:cs="仿宋"/>
          <w:sz w:val="28"/>
          <w:szCs w:val="28"/>
          <w:lang w:val="en-US" w:eastAsia="zh-CN"/>
        </w:rPr>
        <w:t>月</w:t>
      </w:r>
      <w:permStart w:id="56" w:edGrp="everyone"/>
      <w:r>
        <w:rPr>
          <w:rFonts w:hint="eastAsia" w:ascii="仿宋" w:hAnsi="仿宋" w:eastAsia="仿宋" w:cs="仿宋"/>
          <w:sz w:val="28"/>
          <w:szCs w:val="28"/>
          <w:lang w:val="en-US" w:eastAsia="zh-CN"/>
        </w:rPr>
        <w:t xml:space="preserve">  </w:t>
      </w:r>
      <w:permEnd w:id="56"/>
      <w:r>
        <w:rPr>
          <w:rFonts w:hint="eastAsia" w:ascii="仿宋" w:hAnsi="仿宋" w:eastAsia="仿宋" w:cs="仿宋"/>
          <w:sz w:val="28"/>
          <w:szCs w:val="28"/>
          <w:lang w:val="en-US" w:eastAsia="zh-CN"/>
        </w:rPr>
        <w:t>日</w:t>
      </w:r>
      <w:r>
        <w:rPr>
          <w:rFonts w:hint="eastAsia" w:ascii="仿宋" w:hAnsi="仿宋" w:eastAsia="仿宋" w:cs="仿宋"/>
          <w:sz w:val="28"/>
          <w:szCs w:val="28"/>
        </w:rPr>
        <w:t xml:space="preserve"> </w:t>
      </w:r>
    </w:p>
    <w:p>
      <w:pPr>
        <w:pStyle w:val="2"/>
        <w:rPr>
          <w:rFonts w:hint="eastAsia" w:ascii="仿宋" w:hAnsi="仿宋" w:eastAsia="仿宋" w:cs="仿宋"/>
          <w:b/>
          <w:color w:val="000000"/>
          <w:sz w:val="30"/>
          <w:szCs w:val="30"/>
          <w:u w:val="single"/>
        </w:rPr>
        <w:sectPr>
          <w:headerReference r:id="rId16" w:type="default"/>
          <w:footerReference r:id="rId17"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ind w:firstLine="0" w:firstLineChars="0"/>
        <w:textAlignment w:val="auto"/>
        <w:outlineLvl w:val="1"/>
        <w:rPr>
          <w:rFonts w:hint="eastAsia" w:ascii="仿宋" w:hAnsi="仿宋" w:eastAsia="仿宋" w:cs="仿宋"/>
          <w:szCs w:val="28"/>
        </w:rPr>
      </w:pPr>
      <w:r>
        <w:rPr>
          <w:rFonts w:hint="eastAsia" w:ascii="仿宋" w:hAnsi="仿宋" w:eastAsia="仿宋" w:cs="仿宋"/>
          <w:b/>
          <w:bCs/>
          <w:color w:val="000000" w:themeColor="text1"/>
          <w:kern w:val="0"/>
          <w:szCs w:val="32"/>
          <w14:textFill>
            <w14:solidFill>
              <w14:schemeClr w14:val="tx1"/>
            </w14:solidFill>
          </w14:textFill>
        </w:rPr>
        <w:t xml:space="preserve">附录F委托人及咨询人相关人员信息表 </w:t>
      </w:r>
      <w:r>
        <w:rPr>
          <w:rFonts w:hint="eastAsia" w:ascii="仿宋" w:hAnsi="仿宋" w:eastAsia="仿宋" w:cs="仿宋"/>
          <w:szCs w:val="28"/>
        </w:rPr>
        <w:t xml:space="preserve">  </w:t>
      </w:r>
    </w:p>
    <w:tbl>
      <w:tblPr>
        <w:tblStyle w:val="12"/>
        <w:tblW w:w="8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2"/>
        <w:gridCol w:w="1591"/>
        <w:gridCol w:w="3002"/>
        <w:gridCol w:w="3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Align w:val="center"/>
          </w:tcPr>
          <w:p>
            <w:pPr>
              <w:pStyle w:val="2"/>
              <w:ind w:firstLine="0" w:firstLineChars="0"/>
              <w:jc w:val="center"/>
              <w:rPr>
                <w:rFonts w:hint="eastAsia" w:ascii="仿宋" w:hAnsi="仿宋" w:eastAsia="仿宋" w:cs="仿宋"/>
                <w:b/>
                <w:bCs/>
                <w:sz w:val="28"/>
                <w:szCs w:val="28"/>
                <w:lang w:bidi="ar"/>
              </w:rPr>
            </w:pPr>
          </w:p>
        </w:tc>
        <w:tc>
          <w:tcPr>
            <w:tcW w:w="1591" w:type="dxa"/>
            <w:vAlign w:val="center"/>
          </w:tcPr>
          <w:p>
            <w:pPr>
              <w:pStyle w:val="2"/>
              <w:ind w:firstLine="0" w:firstLineChars="0"/>
              <w:jc w:val="center"/>
              <w:rPr>
                <w:rFonts w:hint="eastAsia" w:ascii="仿宋" w:hAnsi="仿宋" w:eastAsia="仿宋" w:cs="仿宋"/>
                <w:b/>
                <w:bCs/>
                <w:sz w:val="28"/>
                <w:szCs w:val="28"/>
                <w:lang w:bidi="ar"/>
              </w:rPr>
            </w:pPr>
          </w:p>
        </w:tc>
        <w:tc>
          <w:tcPr>
            <w:tcW w:w="3002" w:type="dxa"/>
            <w:vAlign w:val="center"/>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委托人</w:t>
            </w:r>
          </w:p>
        </w:tc>
        <w:tc>
          <w:tcPr>
            <w:tcW w:w="3003" w:type="dxa"/>
            <w:vAlign w:val="center"/>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咨询人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restart"/>
            <w:textDirection w:val="tbRlV"/>
            <w:vAlign w:val="center"/>
          </w:tcPr>
          <w:p>
            <w:pPr>
              <w:pStyle w:val="2"/>
              <w:ind w:left="113" w:right="113" w:firstLine="0" w:firstLineChars="0"/>
              <w:jc w:val="center"/>
              <w:rPr>
                <w:rFonts w:hint="eastAsia" w:ascii="仿宋" w:hAnsi="仿宋" w:eastAsia="仿宋" w:cs="仿宋"/>
                <w:b/>
                <w:bCs/>
                <w:sz w:val="28"/>
                <w:szCs w:val="28"/>
                <w:lang w:bidi="ar"/>
              </w:rPr>
            </w:pPr>
            <w:permStart w:id="57" w:edGrp="everyone" w:colFirst="2" w:colLast="2"/>
            <w:permStart w:id="58" w:edGrp="everyone" w:colFirst="3" w:colLast="3"/>
            <w:r>
              <w:rPr>
                <w:rFonts w:hint="eastAsia" w:ascii="仿宋" w:hAnsi="仿宋" w:eastAsia="仿宋" w:cs="仿宋"/>
                <w:b/>
                <w:bCs/>
                <w:sz w:val="28"/>
                <w:szCs w:val="28"/>
                <w:lang w:bidi="ar"/>
              </w:rPr>
              <w:t>联系人</w:t>
            </w:r>
          </w:p>
        </w:tc>
        <w:tc>
          <w:tcPr>
            <w:tcW w:w="1591"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姓名</w:t>
            </w:r>
          </w:p>
        </w:tc>
        <w:tc>
          <w:tcPr>
            <w:tcW w:w="3002" w:type="dxa"/>
            <w:vAlign w:val="center"/>
          </w:tcPr>
          <w:p>
            <w:pPr>
              <w:pStyle w:val="2"/>
              <w:ind w:firstLine="0" w:firstLineChars="0"/>
              <w:rPr>
                <w:rFonts w:hint="eastAsia" w:ascii="仿宋" w:hAnsi="仿宋" w:eastAsia="仿宋" w:cs="仿宋"/>
                <w:sz w:val="28"/>
                <w:szCs w:val="28"/>
                <w:lang w:bidi="ar"/>
              </w:rPr>
            </w:pPr>
          </w:p>
        </w:tc>
        <w:tc>
          <w:tcPr>
            <w:tcW w:w="3003" w:type="dxa"/>
            <w:vAlign w:val="center"/>
          </w:tcPr>
          <w:p>
            <w:pPr>
              <w:pStyle w:val="2"/>
              <w:ind w:firstLine="0" w:firstLineChars="0"/>
              <w:rPr>
                <w:rFonts w:hint="eastAsia" w:ascii="仿宋" w:hAnsi="仿宋" w:eastAsia="仿宋" w:cs="仿宋"/>
                <w:sz w:val="28"/>
                <w:szCs w:val="28"/>
                <w:lang w:bidi="ar"/>
              </w:rPr>
            </w:pPr>
          </w:p>
        </w:tc>
      </w:tr>
      <w:permEnd w:id="57"/>
      <w:permEnd w:id="5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pPr>
              <w:pStyle w:val="2"/>
              <w:ind w:firstLine="0" w:firstLineChars="0"/>
              <w:jc w:val="left"/>
              <w:rPr>
                <w:rFonts w:hint="eastAsia" w:ascii="仿宋" w:hAnsi="仿宋" w:eastAsia="仿宋" w:cs="仿宋"/>
                <w:b/>
                <w:bCs/>
                <w:sz w:val="28"/>
                <w:szCs w:val="28"/>
                <w:lang w:bidi="ar"/>
              </w:rPr>
            </w:pPr>
            <w:permStart w:id="59" w:edGrp="everyone" w:colFirst="2" w:colLast="2"/>
            <w:permStart w:id="60" w:edGrp="everyone" w:colFirst="3" w:colLast="3"/>
          </w:p>
        </w:tc>
        <w:tc>
          <w:tcPr>
            <w:tcW w:w="1591"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电话</w:t>
            </w:r>
          </w:p>
        </w:tc>
        <w:tc>
          <w:tcPr>
            <w:tcW w:w="3002" w:type="dxa"/>
            <w:vAlign w:val="center"/>
          </w:tcPr>
          <w:p>
            <w:pPr>
              <w:pStyle w:val="2"/>
              <w:ind w:firstLine="0" w:firstLineChars="0"/>
              <w:rPr>
                <w:rFonts w:hint="eastAsia" w:ascii="仿宋" w:hAnsi="仿宋" w:eastAsia="仿宋" w:cs="仿宋"/>
                <w:sz w:val="28"/>
                <w:szCs w:val="28"/>
                <w:lang w:bidi="ar"/>
              </w:rPr>
            </w:pPr>
          </w:p>
        </w:tc>
        <w:tc>
          <w:tcPr>
            <w:tcW w:w="3003" w:type="dxa"/>
            <w:vAlign w:val="center"/>
          </w:tcPr>
          <w:p>
            <w:pPr>
              <w:pStyle w:val="2"/>
              <w:ind w:firstLine="0" w:firstLineChars="0"/>
              <w:rPr>
                <w:rFonts w:hint="eastAsia" w:ascii="仿宋" w:hAnsi="仿宋" w:eastAsia="仿宋" w:cs="仿宋"/>
                <w:sz w:val="28"/>
                <w:szCs w:val="28"/>
                <w:lang w:bidi="ar"/>
              </w:rPr>
            </w:pPr>
          </w:p>
        </w:tc>
      </w:tr>
      <w:permEnd w:id="59"/>
      <w:permEnd w:id="6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pPr>
              <w:pStyle w:val="2"/>
              <w:ind w:firstLine="0" w:firstLineChars="0"/>
              <w:jc w:val="left"/>
              <w:rPr>
                <w:rFonts w:hint="eastAsia" w:ascii="仿宋" w:hAnsi="仿宋" w:eastAsia="仿宋" w:cs="仿宋"/>
                <w:b/>
                <w:bCs/>
                <w:sz w:val="28"/>
                <w:szCs w:val="28"/>
                <w:lang w:bidi="ar"/>
              </w:rPr>
            </w:pPr>
            <w:permStart w:id="61" w:edGrp="everyone" w:colFirst="2" w:colLast="2"/>
            <w:permStart w:id="62" w:edGrp="everyone" w:colFirst="3" w:colLast="3"/>
          </w:p>
        </w:tc>
        <w:tc>
          <w:tcPr>
            <w:tcW w:w="1591"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地址</w:t>
            </w:r>
          </w:p>
        </w:tc>
        <w:tc>
          <w:tcPr>
            <w:tcW w:w="3002" w:type="dxa"/>
            <w:vAlign w:val="center"/>
          </w:tcPr>
          <w:p>
            <w:pPr>
              <w:pStyle w:val="2"/>
              <w:ind w:firstLine="0" w:firstLineChars="0"/>
              <w:rPr>
                <w:rFonts w:hint="eastAsia" w:ascii="仿宋" w:hAnsi="仿宋" w:eastAsia="仿宋" w:cs="仿宋"/>
                <w:sz w:val="28"/>
                <w:szCs w:val="28"/>
                <w:lang w:bidi="ar"/>
              </w:rPr>
            </w:pPr>
          </w:p>
        </w:tc>
        <w:tc>
          <w:tcPr>
            <w:tcW w:w="3003" w:type="dxa"/>
            <w:vAlign w:val="center"/>
          </w:tcPr>
          <w:p>
            <w:pPr>
              <w:pStyle w:val="2"/>
              <w:ind w:firstLine="0" w:firstLineChars="0"/>
              <w:rPr>
                <w:rFonts w:hint="eastAsia" w:ascii="仿宋" w:hAnsi="仿宋" w:eastAsia="仿宋" w:cs="仿宋"/>
                <w:sz w:val="28"/>
                <w:szCs w:val="28"/>
                <w:lang w:bidi="ar"/>
              </w:rPr>
            </w:pPr>
          </w:p>
        </w:tc>
      </w:tr>
      <w:permEnd w:id="61"/>
      <w:permEnd w:id="6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pPr>
              <w:pStyle w:val="2"/>
              <w:ind w:firstLine="0" w:firstLineChars="0"/>
              <w:jc w:val="left"/>
              <w:rPr>
                <w:rFonts w:hint="eastAsia" w:ascii="仿宋" w:hAnsi="仿宋" w:eastAsia="仿宋" w:cs="仿宋"/>
                <w:b/>
                <w:bCs/>
                <w:sz w:val="28"/>
                <w:szCs w:val="28"/>
                <w:lang w:bidi="ar"/>
              </w:rPr>
            </w:pPr>
            <w:permStart w:id="63" w:edGrp="everyone" w:colFirst="2" w:colLast="2"/>
            <w:permStart w:id="64" w:edGrp="everyone" w:colFirst="3" w:colLast="3"/>
          </w:p>
        </w:tc>
        <w:tc>
          <w:tcPr>
            <w:tcW w:w="1591"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邮箱</w:t>
            </w:r>
          </w:p>
        </w:tc>
        <w:tc>
          <w:tcPr>
            <w:tcW w:w="3002" w:type="dxa"/>
            <w:vAlign w:val="center"/>
          </w:tcPr>
          <w:p>
            <w:pPr>
              <w:pStyle w:val="2"/>
              <w:ind w:firstLine="0" w:firstLineChars="0"/>
              <w:rPr>
                <w:rFonts w:hint="eastAsia" w:ascii="仿宋" w:hAnsi="仿宋" w:eastAsia="仿宋" w:cs="仿宋"/>
                <w:sz w:val="28"/>
                <w:szCs w:val="28"/>
                <w:lang w:bidi="ar"/>
              </w:rPr>
            </w:pPr>
          </w:p>
        </w:tc>
        <w:tc>
          <w:tcPr>
            <w:tcW w:w="3003" w:type="dxa"/>
            <w:vAlign w:val="center"/>
          </w:tcPr>
          <w:p>
            <w:pPr>
              <w:pStyle w:val="2"/>
              <w:ind w:firstLine="0" w:firstLineChars="0"/>
              <w:rPr>
                <w:rFonts w:hint="eastAsia" w:ascii="仿宋" w:hAnsi="仿宋" w:eastAsia="仿宋" w:cs="仿宋"/>
                <w:sz w:val="28"/>
                <w:szCs w:val="28"/>
                <w:lang w:bidi="ar"/>
              </w:rPr>
            </w:pPr>
          </w:p>
        </w:tc>
      </w:tr>
      <w:permEnd w:id="63"/>
      <w:permEnd w:id="6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restart"/>
            <w:textDirection w:val="tbRlV"/>
            <w:vAlign w:val="center"/>
          </w:tcPr>
          <w:p>
            <w:pPr>
              <w:pStyle w:val="2"/>
              <w:ind w:left="113" w:right="113" w:firstLine="0" w:firstLineChars="0"/>
              <w:rPr>
                <w:rFonts w:hint="eastAsia" w:ascii="仿宋" w:hAnsi="仿宋" w:eastAsia="仿宋" w:cs="仿宋"/>
                <w:b/>
                <w:bCs/>
                <w:sz w:val="28"/>
                <w:szCs w:val="28"/>
                <w:lang w:bidi="ar"/>
              </w:rPr>
            </w:pPr>
            <w:permStart w:id="65" w:edGrp="everyone" w:colFirst="2" w:colLast="2"/>
            <w:permStart w:id="66" w:edGrp="everyone" w:colFirst="3" w:colLast="3"/>
            <w:r>
              <w:rPr>
                <w:rFonts w:hint="eastAsia" w:ascii="仿宋" w:hAnsi="仿宋" w:eastAsia="仿宋" w:cs="仿宋"/>
                <w:b/>
                <w:bCs/>
                <w:sz w:val="28"/>
                <w:szCs w:val="28"/>
                <w:lang w:bidi="ar"/>
              </w:rPr>
              <w:t>项目代表（项目负责人）</w:t>
            </w:r>
          </w:p>
        </w:tc>
        <w:tc>
          <w:tcPr>
            <w:tcW w:w="1591"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姓名</w:t>
            </w:r>
          </w:p>
        </w:tc>
        <w:tc>
          <w:tcPr>
            <w:tcW w:w="3002" w:type="dxa"/>
            <w:vAlign w:val="center"/>
          </w:tcPr>
          <w:p>
            <w:pPr>
              <w:pStyle w:val="2"/>
              <w:ind w:firstLine="0" w:firstLineChars="0"/>
              <w:rPr>
                <w:rFonts w:hint="eastAsia" w:ascii="仿宋" w:hAnsi="仿宋" w:eastAsia="仿宋" w:cs="仿宋"/>
                <w:sz w:val="28"/>
                <w:szCs w:val="28"/>
                <w:lang w:bidi="ar"/>
              </w:rPr>
            </w:pPr>
          </w:p>
        </w:tc>
        <w:tc>
          <w:tcPr>
            <w:tcW w:w="3003" w:type="dxa"/>
            <w:vAlign w:val="center"/>
          </w:tcPr>
          <w:p>
            <w:pPr>
              <w:pStyle w:val="2"/>
              <w:ind w:firstLine="0" w:firstLineChars="0"/>
              <w:rPr>
                <w:rFonts w:hint="eastAsia" w:ascii="仿宋" w:hAnsi="仿宋" w:eastAsia="仿宋" w:cs="仿宋"/>
                <w:sz w:val="28"/>
                <w:szCs w:val="28"/>
                <w:lang w:bidi="ar"/>
              </w:rPr>
            </w:pPr>
          </w:p>
        </w:tc>
      </w:tr>
      <w:permEnd w:id="65"/>
      <w:permEnd w:id="6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882" w:type="dxa"/>
            <w:vMerge w:val="continue"/>
          </w:tcPr>
          <w:p>
            <w:pPr>
              <w:pStyle w:val="2"/>
              <w:ind w:firstLine="0" w:firstLineChars="0"/>
              <w:jc w:val="left"/>
              <w:rPr>
                <w:rFonts w:hint="eastAsia" w:ascii="仿宋" w:hAnsi="仿宋" w:eastAsia="仿宋" w:cs="仿宋"/>
                <w:b/>
                <w:bCs/>
                <w:sz w:val="28"/>
                <w:szCs w:val="28"/>
                <w:lang w:bidi="ar"/>
              </w:rPr>
            </w:pPr>
            <w:permStart w:id="67" w:edGrp="everyone" w:colFirst="2" w:colLast="2"/>
            <w:permStart w:id="68" w:edGrp="everyone" w:colFirst="3" w:colLast="3"/>
          </w:p>
        </w:tc>
        <w:tc>
          <w:tcPr>
            <w:tcW w:w="1591"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执业资格及等级</w:t>
            </w:r>
          </w:p>
        </w:tc>
        <w:tc>
          <w:tcPr>
            <w:tcW w:w="3002" w:type="dxa"/>
            <w:vAlign w:val="center"/>
          </w:tcPr>
          <w:p>
            <w:pPr>
              <w:pStyle w:val="2"/>
              <w:ind w:firstLine="0" w:firstLineChars="0"/>
              <w:rPr>
                <w:rFonts w:hint="eastAsia" w:ascii="仿宋" w:hAnsi="仿宋" w:eastAsia="仿宋" w:cs="仿宋"/>
                <w:sz w:val="28"/>
                <w:szCs w:val="28"/>
                <w:lang w:bidi="ar"/>
              </w:rPr>
            </w:pPr>
          </w:p>
        </w:tc>
        <w:tc>
          <w:tcPr>
            <w:tcW w:w="3003" w:type="dxa"/>
            <w:vAlign w:val="center"/>
          </w:tcPr>
          <w:p>
            <w:pPr>
              <w:pStyle w:val="2"/>
              <w:ind w:firstLine="0" w:firstLineChars="0"/>
              <w:rPr>
                <w:rFonts w:hint="eastAsia" w:ascii="仿宋" w:hAnsi="仿宋" w:eastAsia="仿宋" w:cs="仿宋"/>
                <w:sz w:val="28"/>
                <w:szCs w:val="28"/>
                <w:lang w:bidi="ar"/>
              </w:rPr>
            </w:pPr>
          </w:p>
        </w:tc>
      </w:tr>
      <w:permEnd w:id="67"/>
      <w:permEnd w:id="68"/>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pPr>
              <w:pStyle w:val="2"/>
              <w:ind w:firstLine="0" w:firstLineChars="0"/>
              <w:jc w:val="left"/>
              <w:rPr>
                <w:rFonts w:hint="eastAsia" w:ascii="仿宋" w:hAnsi="仿宋" w:eastAsia="仿宋" w:cs="仿宋"/>
                <w:b/>
                <w:bCs/>
                <w:sz w:val="28"/>
                <w:szCs w:val="28"/>
                <w:lang w:bidi="ar"/>
              </w:rPr>
            </w:pPr>
            <w:permStart w:id="69" w:edGrp="everyone" w:colFirst="2" w:colLast="2"/>
            <w:permStart w:id="70" w:edGrp="everyone" w:colFirst="3" w:colLast="3"/>
          </w:p>
        </w:tc>
        <w:tc>
          <w:tcPr>
            <w:tcW w:w="1591"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注册证书号</w:t>
            </w:r>
          </w:p>
        </w:tc>
        <w:tc>
          <w:tcPr>
            <w:tcW w:w="3002" w:type="dxa"/>
            <w:vAlign w:val="center"/>
          </w:tcPr>
          <w:p>
            <w:pPr>
              <w:pStyle w:val="2"/>
              <w:ind w:firstLine="0" w:firstLineChars="0"/>
              <w:rPr>
                <w:rFonts w:hint="eastAsia" w:ascii="仿宋" w:hAnsi="仿宋" w:eastAsia="仿宋" w:cs="仿宋"/>
                <w:sz w:val="28"/>
                <w:szCs w:val="28"/>
                <w:lang w:bidi="ar"/>
              </w:rPr>
            </w:pPr>
          </w:p>
        </w:tc>
        <w:tc>
          <w:tcPr>
            <w:tcW w:w="3003" w:type="dxa"/>
            <w:vAlign w:val="center"/>
          </w:tcPr>
          <w:p>
            <w:pPr>
              <w:pStyle w:val="2"/>
              <w:ind w:firstLine="0" w:firstLineChars="0"/>
              <w:rPr>
                <w:rFonts w:hint="eastAsia" w:ascii="仿宋" w:hAnsi="仿宋" w:eastAsia="仿宋" w:cs="仿宋"/>
                <w:sz w:val="28"/>
                <w:szCs w:val="28"/>
                <w:lang w:bidi="ar"/>
              </w:rPr>
            </w:pPr>
          </w:p>
        </w:tc>
      </w:tr>
      <w:permEnd w:id="69"/>
      <w:permEnd w:id="7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pPr>
              <w:pStyle w:val="2"/>
              <w:ind w:firstLine="0" w:firstLineChars="0"/>
              <w:jc w:val="left"/>
              <w:rPr>
                <w:rFonts w:hint="eastAsia" w:ascii="仿宋" w:hAnsi="仿宋" w:eastAsia="仿宋" w:cs="仿宋"/>
                <w:b/>
                <w:bCs/>
                <w:sz w:val="28"/>
                <w:szCs w:val="28"/>
                <w:lang w:bidi="ar"/>
              </w:rPr>
            </w:pPr>
            <w:permStart w:id="71" w:edGrp="everyone" w:colFirst="2" w:colLast="2"/>
            <w:permStart w:id="72" w:edGrp="everyone" w:colFirst="3" w:colLast="3"/>
          </w:p>
        </w:tc>
        <w:tc>
          <w:tcPr>
            <w:tcW w:w="1591"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电话</w:t>
            </w:r>
          </w:p>
        </w:tc>
        <w:tc>
          <w:tcPr>
            <w:tcW w:w="3002" w:type="dxa"/>
            <w:vAlign w:val="center"/>
          </w:tcPr>
          <w:p>
            <w:pPr>
              <w:pStyle w:val="2"/>
              <w:ind w:firstLine="0" w:firstLineChars="0"/>
              <w:rPr>
                <w:rFonts w:hint="eastAsia" w:ascii="仿宋" w:hAnsi="仿宋" w:eastAsia="仿宋" w:cs="仿宋"/>
                <w:sz w:val="28"/>
                <w:szCs w:val="28"/>
                <w:lang w:bidi="ar"/>
              </w:rPr>
            </w:pPr>
          </w:p>
        </w:tc>
        <w:tc>
          <w:tcPr>
            <w:tcW w:w="3003" w:type="dxa"/>
            <w:vAlign w:val="center"/>
          </w:tcPr>
          <w:p>
            <w:pPr>
              <w:pStyle w:val="2"/>
              <w:ind w:firstLine="0" w:firstLineChars="0"/>
              <w:rPr>
                <w:rFonts w:hint="eastAsia" w:ascii="仿宋" w:hAnsi="仿宋" w:eastAsia="仿宋" w:cs="仿宋"/>
                <w:sz w:val="28"/>
                <w:szCs w:val="28"/>
                <w:lang w:bidi="ar"/>
              </w:rPr>
            </w:pPr>
          </w:p>
        </w:tc>
      </w:tr>
      <w:permEnd w:id="71"/>
      <w:permEnd w:id="7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82" w:type="dxa"/>
            <w:vMerge w:val="continue"/>
          </w:tcPr>
          <w:p>
            <w:pPr>
              <w:pStyle w:val="2"/>
              <w:ind w:firstLine="0" w:firstLineChars="0"/>
              <w:jc w:val="left"/>
              <w:rPr>
                <w:rFonts w:hint="eastAsia" w:ascii="仿宋" w:hAnsi="仿宋" w:eastAsia="仿宋" w:cs="仿宋"/>
                <w:b/>
                <w:bCs/>
                <w:sz w:val="28"/>
                <w:szCs w:val="28"/>
                <w:lang w:bidi="ar"/>
              </w:rPr>
            </w:pPr>
            <w:permStart w:id="73" w:edGrp="everyone" w:colFirst="2" w:colLast="2"/>
            <w:permStart w:id="74" w:edGrp="everyone" w:colFirst="3" w:colLast="3"/>
          </w:p>
        </w:tc>
        <w:tc>
          <w:tcPr>
            <w:tcW w:w="1591"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邮箱</w:t>
            </w:r>
          </w:p>
        </w:tc>
        <w:tc>
          <w:tcPr>
            <w:tcW w:w="3002" w:type="dxa"/>
            <w:vAlign w:val="center"/>
          </w:tcPr>
          <w:p>
            <w:pPr>
              <w:pStyle w:val="2"/>
              <w:ind w:firstLine="0" w:firstLineChars="0"/>
              <w:rPr>
                <w:rFonts w:hint="eastAsia" w:ascii="仿宋" w:hAnsi="仿宋" w:eastAsia="仿宋" w:cs="仿宋"/>
                <w:sz w:val="28"/>
                <w:szCs w:val="28"/>
                <w:lang w:bidi="ar"/>
              </w:rPr>
            </w:pPr>
          </w:p>
        </w:tc>
        <w:tc>
          <w:tcPr>
            <w:tcW w:w="3003" w:type="dxa"/>
            <w:vAlign w:val="center"/>
          </w:tcPr>
          <w:p>
            <w:pPr>
              <w:pStyle w:val="2"/>
              <w:ind w:firstLine="0" w:firstLineChars="0"/>
              <w:rPr>
                <w:rFonts w:hint="eastAsia" w:ascii="仿宋" w:hAnsi="仿宋" w:eastAsia="仿宋" w:cs="仿宋"/>
                <w:sz w:val="28"/>
                <w:szCs w:val="28"/>
                <w:lang w:bidi="ar"/>
              </w:rPr>
            </w:pPr>
          </w:p>
        </w:tc>
      </w:tr>
      <w:permEnd w:id="73"/>
      <w:permEnd w:id="7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882" w:type="dxa"/>
            <w:vMerge w:val="continue"/>
          </w:tcPr>
          <w:p>
            <w:pPr>
              <w:pStyle w:val="2"/>
              <w:ind w:firstLine="0" w:firstLineChars="0"/>
              <w:jc w:val="left"/>
              <w:rPr>
                <w:rFonts w:hint="eastAsia" w:ascii="仿宋" w:hAnsi="仿宋" w:eastAsia="仿宋" w:cs="仿宋"/>
                <w:b/>
                <w:bCs/>
                <w:sz w:val="28"/>
                <w:szCs w:val="28"/>
                <w:lang w:bidi="ar"/>
              </w:rPr>
            </w:pPr>
            <w:permStart w:id="75" w:edGrp="everyone" w:colFirst="2" w:colLast="2"/>
            <w:permStart w:id="76" w:edGrp="everyone" w:colFirst="3" w:colLast="3"/>
          </w:p>
        </w:tc>
        <w:tc>
          <w:tcPr>
            <w:tcW w:w="1591" w:type="dxa"/>
          </w:tcPr>
          <w:p>
            <w:pPr>
              <w:pStyle w:val="2"/>
              <w:ind w:firstLine="0" w:firstLineChars="0"/>
              <w:jc w:val="center"/>
              <w:rPr>
                <w:rFonts w:hint="eastAsia" w:ascii="仿宋" w:hAnsi="仿宋" w:eastAsia="仿宋" w:cs="仿宋"/>
                <w:b/>
                <w:bCs/>
                <w:sz w:val="28"/>
                <w:szCs w:val="28"/>
                <w:lang w:bidi="ar"/>
              </w:rPr>
            </w:pPr>
            <w:r>
              <w:rPr>
                <w:rFonts w:hint="eastAsia" w:ascii="仿宋" w:hAnsi="仿宋" w:eastAsia="仿宋" w:cs="仿宋"/>
                <w:b/>
                <w:bCs/>
                <w:sz w:val="28"/>
                <w:szCs w:val="28"/>
                <w:lang w:bidi="ar"/>
              </w:rPr>
              <w:t>地址</w:t>
            </w:r>
          </w:p>
          <w:p>
            <w:pPr>
              <w:pStyle w:val="2"/>
              <w:ind w:firstLine="0" w:firstLineChars="0"/>
              <w:rPr>
                <w:rFonts w:hint="eastAsia" w:ascii="仿宋" w:hAnsi="仿宋" w:eastAsia="仿宋" w:cs="仿宋"/>
                <w:sz w:val="28"/>
                <w:szCs w:val="28"/>
                <w:lang w:bidi="ar"/>
              </w:rPr>
            </w:pPr>
          </w:p>
        </w:tc>
        <w:tc>
          <w:tcPr>
            <w:tcW w:w="3002" w:type="dxa"/>
            <w:vAlign w:val="center"/>
          </w:tcPr>
          <w:p>
            <w:pPr>
              <w:ind w:left="0" w:leftChars="0" w:firstLine="0" w:firstLineChars="0"/>
              <w:rPr>
                <w:rFonts w:hint="eastAsia" w:ascii="仿宋" w:hAnsi="仿宋" w:eastAsia="仿宋" w:cs="仿宋"/>
                <w:sz w:val="28"/>
                <w:szCs w:val="28"/>
              </w:rPr>
            </w:pPr>
          </w:p>
        </w:tc>
        <w:tc>
          <w:tcPr>
            <w:tcW w:w="3003" w:type="dxa"/>
            <w:vAlign w:val="center"/>
          </w:tcPr>
          <w:p>
            <w:pPr>
              <w:ind w:firstLine="0" w:firstLineChars="0"/>
              <w:rPr>
                <w:rFonts w:hint="eastAsia" w:ascii="仿宋" w:hAnsi="仿宋" w:eastAsia="仿宋" w:cs="仿宋"/>
                <w:b/>
                <w:color w:val="000000"/>
                <w:sz w:val="28"/>
                <w:szCs w:val="28"/>
              </w:rPr>
            </w:pPr>
          </w:p>
        </w:tc>
      </w:tr>
      <w:permEnd w:id="75"/>
      <w:permEnd w:id="76"/>
    </w:tbl>
    <w:p>
      <w:pPr>
        <w:pStyle w:val="4"/>
        <w:ind w:firstLine="0" w:firstLineChars="0"/>
        <w:rPr>
          <w:rFonts w:hint="eastAsia" w:ascii="仿宋" w:hAnsi="仿宋" w:eastAsia="仿宋" w:cs="仿宋"/>
        </w:rPr>
        <w:sectPr>
          <w:pgSz w:w="11906" w:h="16838"/>
          <w:pgMar w:top="1440" w:right="1800" w:bottom="1440" w:left="1800" w:header="851" w:footer="992" w:gutter="0"/>
          <w:pgNumType w:fmt="decimal"/>
          <w:cols w:space="425" w:num="1"/>
          <w:docGrid w:type="lines" w:linePitch="312" w:charSpace="0"/>
        </w:sectPr>
      </w:pPr>
    </w:p>
    <w:p>
      <w:pPr>
        <w:pStyle w:val="3"/>
        <w:rPr>
          <w:rFonts w:hint="eastAsia" w:ascii="仿宋" w:hAnsi="仿宋" w:eastAsia="仿宋" w:cs="仿宋"/>
          <w:color w:val="000000" w:themeColor="text1"/>
          <w14:textFill>
            <w14:solidFill>
              <w14:schemeClr w14:val="tx1"/>
            </w14:solidFill>
          </w14:textFill>
        </w:rPr>
      </w:pPr>
      <w:bookmarkStart w:id="374" w:name="_Toc22540"/>
      <w:r>
        <w:rPr>
          <w:rFonts w:hint="eastAsia" w:ascii="仿宋" w:hAnsi="仿宋" w:eastAsia="仿宋" w:cs="仿宋"/>
          <w:color w:val="000000" w:themeColor="text1"/>
          <w14:textFill>
            <w14:solidFill>
              <w14:schemeClr w14:val="tx1"/>
            </w14:solidFill>
          </w14:textFill>
        </w:rPr>
        <w:t>附录G 委托人开票消息及咨询人收款账户信息</w:t>
      </w:r>
      <w:bookmarkEnd w:id="374"/>
    </w:p>
    <w:p>
      <w:pPr>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rPr>
        <w:t>1、</w:t>
      </w:r>
      <w:r>
        <w:rPr>
          <w:rFonts w:hint="eastAsia" w:ascii="仿宋" w:hAnsi="仿宋" w:eastAsia="仿宋" w:cs="仿宋"/>
          <w:color w:val="000000" w:themeColor="text1"/>
          <w:szCs w:val="28"/>
          <w14:textFill>
            <w14:solidFill>
              <w14:schemeClr w14:val="tx1"/>
            </w14:solidFill>
          </w14:textFill>
        </w:rPr>
        <w:t>咨询人指定收款账户信息：</w:t>
      </w:r>
    </w:p>
    <w:p>
      <w:pPr>
        <w:ind w:firstLine="560"/>
        <w:rPr>
          <w:rFonts w:hint="eastAsia" w:ascii="仿宋" w:hAnsi="仿宋" w:eastAsia="仿宋" w:cs="仿宋"/>
          <w:szCs w:val="28"/>
        </w:rPr>
      </w:pPr>
      <w:r>
        <w:rPr>
          <w:rFonts w:hint="eastAsia" w:ascii="仿宋" w:hAnsi="仿宋" w:eastAsia="仿宋" w:cs="仿宋"/>
          <w:szCs w:val="28"/>
        </w:rPr>
        <w:t>开户银行：</w:t>
      </w:r>
      <w:permStart w:id="77" w:edGrp="everyone"/>
      <w:r>
        <w:rPr>
          <w:rFonts w:hint="eastAsia" w:ascii="仿宋" w:hAnsi="仿宋" w:eastAsia="仿宋" w:cs="仿宋"/>
          <w:b/>
          <w:color w:val="000000"/>
          <w:sz w:val="30"/>
          <w:szCs w:val="30"/>
          <w:u w:val="single"/>
        </w:rPr>
        <w:t xml:space="preserve">              </w:t>
      </w:r>
      <w:permEnd w:id="77"/>
    </w:p>
    <w:p>
      <w:pPr>
        <w:ind w:firstLine="560"/>
        <w:rPr>
          <w:rFonts w:hint="eastAsia" w:ascii="仿宋" w:hAnsi="仿宋" w:eastAsia="仿宋" w:cs="仿宋"/>
          <w:szCs w:val="28"/>
        </w:rPr>
      </w:pPr>
      <w:r>
        <w:rPr>
          <w:rFonts w:hint="eastAsia" w:ascii="仿宋" w:hAnsi="仿宋" w:eastAsia="仿宋" w:cs="仿宋"/>
          <w:szCs w:val="28"/>
        </w:rPr>
        <w:t>户名：</w:t>
      </w:r>
      <w:permStart w:id="78" w:edGrp="everyone"/>
      <w:r>
        <w:rPr>
          <w:rFonts w:hint="eastAsia" w:ascii="仿宋" w:hAnsi="仿宋" w:eastAsia="仿宋" w:cs="仿宋"/>
          <w:b/>
          <w:color w:val="000000"/>
          <w:sz w:val="30"/>
          <w:szCs w:val="30"/>
          <w:u w:val="single"/>
        </w:rPr>
        <w:t xml:space="preserve">              </w:t>
      </w:r>
      <w:permEnd w:id="78"/>
    </w:p>
    <w:p>
      <w:pPr>
        <w:ind w:firstLine="560"/>
        <w:rPr>
          <w:rFonts w:hint="eastAsia" w:ascii="仿宋" w:hAnsi="仿宋" w:eastAsia="仿宋" w:cs="仿宋"/>
          <w:szCs w:val="28"/>
        </w:rPr>
      </w:pPr>
      <w:r>
        <w:rPr>
          <w:rFonts w:hint="eastAsia" w:ascii="仿宋" w:hAnsi="仿宋" w:eastAsia="仿宋" w:cs="仿宋"/>
          <w:szCs w:val="28"/>
        </w:rPr>
        <w:t>地址：</w:t>
      </w:r>
      <w:permStart w:id="79" w:edGrp="everyone"/>
      <w:r>
        <w:rPr>
          <w:rFonts w:hint="eastAsia" w:ascii="仿宋" w:hAnsi="仿宋" w:eastAsia="仿宋" w:cs="仿宋"/>
          <w:b/>
          <w:color w:val="000000"/>
          <w:sz w:val="30"/>
          <w:szCs w:val="30"/>
          <w:u w:val="single"/>
        </w:rPr>
        <w:t xml:space="preserve">             </w:t>
      </w:r>
      <w:permEnd w:id="79"/>
    </w:p>
    <w:p>
      <w:pPr>
        <w:ind w:firstLine="560"/>
        <w:rPr>
          <w:rFonts w:hint="eastAsia" w:ascii="仿宋" w:hAnsi="仿宋" w:eastAsia="仿宋" w:cs="仿宋"/>
          <w:szCs w:val="28"/>
        </w:rPr>
      </w:pPr>
      <w:r>
        <w:rPr>
          <w:rFonts w:hint="eastAsia" w:ascii="仿宋" w:hAnsi="仿宋" w:eastAsia="仿宋" w:cs="仿宋"/>
          <w:szCs w:val="28"/>
        </w:rPr>
        <w:t>账号：</w:t>
      </w:r>
      <w:permStart w:id="80" w:edGrp="everyone"/>
      <w:r>
        <w:rPr>
          <w:rFonts w:hint="eastAsia" w:ascii="仿宋" w:hAnsi="仿宋" w:eastAsia="仿宋" w:cs="仿宋"/>
          <w:b/>
          <w:color w:val="000000"/>
          <w:sz w:val="30"/>
          <w:szCs w:val="30"/>
          <w:u w:val="single"/>
        </w:rPr>
        <w:t xml:space="preserve">             </w:t>
      </w:r>
      <w:permEnd w:id="80"/>
      <w:r>
        <w:rPr>
          <w:rFonts w:hint="eastAsia" w:ascii="仿宋" w:hAnsi="仿宋" w:eastAsia="仿宋" w:cs="仿宋"/>
          <w:szCs w:val="28"/>
        </w:rPr>
        <w:t xml:space="preserve"> </w:t>
      </w:r>
    </w:p>
    <w:p>
      <w:pPr>
        <w:ind w:firstLine="56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color w:val="000000" w:themeColor="text1"/>
          <w:szCs w:val="28"/>
          <w14:textFill>
            <w14:solidFill>
              <w14:schemeClr w14:val="tx1"/>
            </w14:solidFill>
          </w14:textFill>
        </w:rPr>
        <w:t>2、委托人指定开票信息：</w:t>
      </w:r>
    </w:p>
    <w:p>
      <w:pPr>
        <w:ind w:firstLine="560"/>
        <w:rPr>
          <w:rFonts w:hint="eastAsia" w:ascii="仿宋" w:hAnsi="仿宋" w:eastAsia="仿宋" w:cs="仿宋"/>
          <w:szCs w:val="28"/>
        </w:rPr>
      </w:pPr>
      <w:r>
        <w:rPr>
          <w:rFonts w:hint="eastAsia" w:ascii="仿宋" w:hAnsi="仿宋" w:eastAsia="仿宋" w:cs="仿宋"/>
          <w:szCs w:val="28"/>
        </w:rPr>
        <w:t>公司名称：</w:t>
      </w:r>
      <w:permStart w:id="81" w:edGrp="everyone"/>
      <w:r>
        <w:rPr>
          <w:rFonts w:hint="eastAsia" w:ascii="仿宋" w:hAnsi="仿宋" w:eastAsia="仿宋" w:cs="仿宋"/>
          <w:b/>
          <w:color w:val="000000"/>
          <w:sz w:val="30"/>
          <w:szCs w:val="30"/>
          <w:u w:val="single"/>
        </w:rPr>
        <w:t xml:space="preserve">              </w:t>
      </w:r>
      <w:permEnd w:id="81"/>
    </w:p>
    <w:p>
      <w:pPr>
        <w:widowControl/>
        <w:ind w:left="560" w:leftChars="200" w:firstLine="0" w:firstLineChars="0"/>
        <w:jc w:val="left"/>
        <w:rPr>
          <w:rFonts w:hint="eastAsia" w:ascii="仿宋" w:hAnsi="仿宋" w:eastAsia="仿宋" w:cs="仿宋"/>
          <w:szCs w:val="28"/>
        </w:rPr>
      </w:pPr>
      <w:r>
        <w:rPr>
          <w:rFonts w:hint="eastAsia" w:ascii="仿宋" w:hAnsi="仿宋" w:eastAsia="仿宋" w:cs="仿宋"/>
          <w:szCs w:val="28"/>
        </w:rPr>
        <w:t>纳税人识别号：</w:t>
      </w:r>
      <w:permStart w:id="82" w:edGrp="everyone"/>
      <w:r>
        <w:rPr>
          <w:rFonts w:hint="eastAsia" w:ascii="仿宋" w:hAnsi="仿宋" w:eastAsia="仿宋" w:cs="仿宋"/>
          <w:b/>
          <w:color w:val="000000"/>
          <w:sz w:val="30"/>
          <w:szCs w:val="30"/>
          <w:u w:val="single"/>
        </w:rPr>
        <w:t xml:space="preserve">              </w:t>
      </w:r>
      <w:permEnd w:id="82"/>
      <w:r>
        <w:rPr>
          <w:rFonts w:hint="eastAsia" w:ascii="仿宋" w:hAnsi="仿宋" w:eastAsia="仿宋" w:cs="仿宋"/>
          <w:szCs w:val="28"/>
        </w:rPr>
        <w:t xml:space="preserve"> </w:t>
      </w:r>
    </w:p>
    <w:p>
      <w:pPr>
        <w:widowControl/>
        <w:ind w:left="560" w:leftChars="200" w:firstLine="0" w:firstLineChars="0"/>
        <w:jc w:val="left"/>
        <w:rPr>
          <w:rFonts w:hint="eastAsia" w:ascii="仿宋" w:hAnsi="仿宋" w:eastAsia="仿宋" w:cs="仿宋"/>
          <w:szCs w:val="28"/>
          <w:u w:val="single"/>
        </w:rPr>
      </w:pPr>
      <w:r>
        <w:rPr>
          <w:rFonts w:hint="eastAsia" w:ascii="仿宋" w:hAnsi="仿宋" w:eastAsia="仿宋" w:cs="仿宋"/>
          <w:szCs w:val="28"/>
        </w:rPr>
        <w:t>地址：</w:t>
      </w:r>
      <w:permStart w:id="83" w:edGrp="everyone"/>
      <w:r>
        <w:rPr>
          <w:rFonts w:hint="eastAsia" w:ascii="仿宋" w:hAnsi="仿宋" w:eastAsia="仿宋" w:cs="仿宋"/>
          <w:szCs w:val="28"/>
          <w:u w:val="single"/>
        </w:rPr>
        <w:t xml:space="preserve">                </w:t>
      </w:r>
      <w:permEnd w:id="83"/>
    </w:p>
    <w:p>
      <w:pPr>
        <w:ind w:left="596" w:leftChars="213" w:firstLine="0" w:firstLineChars="0"/>
        <w:rPr>
          <w:rFonts w:hint="eastAsia" w:ascii="仿宋" w:hAnsi="仿宋" w:eastAsia="仿宋" w:cs="仿宋"/>
          <w:szCs w:val="28"/>
        </w:rPr>
      </w:pPr>
      <w:r>
        <w:rPr>
          <w:rFonts w:hint="eastAsia" w:ascii="仿宋" w:hAnsi="仿宋" w:eastAsia="仿宋" w:cs="仿宋"/>
          <w:szCs w:val="28"/>
        </w:rPr>
        <w:t>电话：</w:t>
      </w:r>
      <w:permStart w:id="84" w:edGrp="everyone"/>
      <w:r>
        <w:rPr>
          <w:rFonts w:hint="eastAsia" w:ascii="仿宋" w:hAnsi="仿宋" w:eastAsia="仿宋" w:cs="仿宋"/>
          <w:szCs w:val="28"/>
          <w:u w:val="single"/>
        </w:rPr>
        <w:t xml:space="preserve">               </w:t>
      </w:r>
    </w:p>
    <w:permEnd w:id="84"/>
    <w:p>
      <w:pPr>
        <w:ind w:left="596" w:leftChars="213" w:firstLine="0" w:firstLineChars="0"/>
        <w:rPr>
          <w:rFonts w:hint="eastAsia" w:ascii="仿宋" w:hAnsi="仿宋" w:eastAsia="仿宋" w:cs="仿宋"/>
          <w:sz w:val="22"/>
          <w:shd w:val="clear" w:color="auto" w:fill="F2F2F7"/>
        </w:rPr>
      </w:pPr>
      <w:r>
        <w:rPr>
          <w:rFonts w:hint="eastAsia" w:ascii="仿宋" w:hAnsi="仿宋" w:eastAsia="仿宋" w:cs="仿宋"/>
          <w:szCs w:val="28"/>
        </w:rPr>
        <w:t>开户行：</w:t>
      </w:r>
      <w:permStart w:id="85" w:edGrp="everyone"/>
      <w:r>
        <w:rPr>
          <w:rFonts w:hint="eastAsia" w:ascii="仿宋" w:hAnsi="仿宋" w:eastAsia="仿宋" w:cs="仿宋"/>
          <w:b/>
          <w:color w:val="000000"/>
          <w:sz w:val="30"/>
          <w:szCs w:val="30"/>
          <w:u w:val="single"/>
        </w:rPr>
        <w:t xml:space="preserve">             </w:t>
      </w:r>
      <w:r>
        <w:rPr>
          <w:rFonts w:hint="eastAsia" w:ascii="仿宋" w:hAnsi="仿宋" w:eastAsia="仿宋" w:cs="仿宋"/>
          <w:szCs w:val="28"/>
        </w:rPr>
        <w:t xml:space="preserve"> </w:t>
      </w:r>
      <w:permEnd w:id="85"/>
    </w:p>
    <w:p>
      <w:pPr>
        <w:ind w:left="596" w:leftChars="213" w:firstLine="0" w:firstLineChars="0"/>
        <w:rPr>
          <w:rFonts w:hint="eastAsia" w:ascii="仿宋" w:hAnsi="仿宋" w:eastAsia="仿宋" w:cs="仿宋"/>
          <w:color w:val="000000" w:themeColor="text1"/>
          <w:szCs w:val="28"/>
          <w14:textFill>
            <w14:solidFill>
              <w14:schemeClr w14:val="tx1"/>
            </w14:solidFill>
          </w14:textFill>
        </w:rPr>
      </w:pPr>
      <w:r>
        <w:rPr>
          <w:rFonts w:hint="eastAsia" w:ascii="仿宋" w:hAnsi="仿宋" w:eastAsia="仿宋" w:cs="仿宋"/>
          <w:szCs w:val="28"/>
        </w:rPr>
        <w:t>银行账号：</w:t>
      </w:r>
      <w:permStart w:id="86" w:edGrp="everyone"/>
      <w:r>
        <w:rPr>
          <w:rFonts w:hint="eastAsia" w:ascii="仿宋" w:hAnsi="仿宋" w:eastAsia="仿宋" w:cs="仿宋"/>
          <w:b/>
          <w:color w:val="000000"/>
          <w:sz w:val="30"/>
          <w:szCs w:val="30"/>
          <w:u w:val="single"/>
        </w:rPr>
        <w:t xml:space="preserve">             </w:t>
      </w:r>
      <w:permEnd w:id="86"/>
    </w:p>
    <w:p>
      <w:pPr>
        <w:ind w:firstLine="560"/>
        <w:rPr>
          <w:rFonts w:hint="eastAsia" w:ascii="仿宋" w:hAnsi="仿宋" w:eastAsia="仿宋" w:cs="仿宋"/>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left"/>
      <w:rPr>
        <w:rFonts w:ascii="Times New Roman" w:hAnsi="Times New Roman" w:eastAsia="宋体"/>
        <w:kern w:val="0"/>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360"/>
      <w:jc w:val="left"/>
      <w:rPr>
        <w:rFonts w:ascii="Times New Roman" w:hAnsi="Times New Roman" w:eastAsia="宋体"/>
        <w:kern w:val="0"/>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240" w:lineRule="auto"/>
      <w:ind w:firstLine="0" w:firstLineChars="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35</w:t>
                    </w:r>
                    <w: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36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6"/>
                      <w:ind w:firstLine="360"/>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single" w:color="auto" w:sz="4" w:space="1"/>
        <w:right w:val="none" w:color="auto" w:sz="0" w:space="0"/>
      </w:pBdr>
      <w:ind w:firstLine="0" w:firstLineChars="0"/>
      <w:rPr>
        <w:rFonts w:hint="eastAsia" w:ascii="仿宋" w:hAnsi="仿宋" w:eastAsia="仿宋" w:cs="仿宋"/>
        <w:lang w:eastAsia="zh-CN"/>
      </w:rPr>
    </w:pPr>
    <w:r>
      <w:rPr>
        <w:rFonts w:hint="eastAsia" w:ascii="仿宋" w:hAnsi="仿宋" w:eastAsia="仿宋" w:cs="仿宋"/>
      </w:rPr>
      <w:t>建设工程造价咨询合同ZFTZ-TY-V1.</w:t>
    </w:r>
    <w:r>
      <w:rPr>
        <w:rFonts w:hint="eastAsia" w:ascii="仿宋" w:hAnsi="仿宋" w:eastAsia="仿宋" w:cs="仿宋"/>
        <w:lang w:val="en-US" w:eastAsia="zh-CN"/>
      </w:rPr>
      <w:t>0</w:t>
    </w:r>
  </w:p>
  <w:p>
    <w:pPr>
      <w:pStyle w:val="7"/>
      <w:pBdr>
        <w:top w:val="none" w:color="auto" w:sz="0" w:space="0"/>
        <w:left w:val="none" w:color="auto" w:sz="0" w:space="0"/>
        <w:bottom w:val="none" w:color="auto" w:sz="0" w:space="1"/>
        <w:right w:val="none" w:color="auto" w:sz="0" w:space="0"/>
        <w:between w:val="none" w:color="auto" w:sz="0" w:space="0"/>
      </w:pBd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left="0" w:leftChars="0"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single" w:color="auto" w:sz="4" w:space="1"/>
        <w:right w:val="none" w:color="auto" w:sz="0" w:space="0"/>
      </w:pBdr>
      <w:ind w:firstLine="0" w:firstLineChars="0"/>
      <w:rPr>
        <w:rFonts w:hint="eastAsia" w:ascii="仿宋" w:hAnsi="仿宋" w:eastAsia="仿宋" w:cs="仿宋"/>
        <w:lang w:val="en-US" w:eastAsia="zh-CN"/>
      </w:rPr>
    </w:pPr>
    <w:r>
      <w:rPr>
        <w:rFonts w:hint="eastAsia" w:ascii="仿宋" w:hAnsi="仿宋" w:eastAsia="仿宋" w:cs="仿宋"/>
      </w:rPr>
      <w:t>建设工程造价咨询合同ZFTZ-TY-V1.</w:t>
    </w:r>
    <w:r>
      <w:rPr>
        <w:rFonts w:hint="eastAsia" w:ascii="仿宋" w:hAnsi="仿宋" w:eastAsia="仿宋" w:cs="仿宋"/>
        <w:lang w:val="en-US" w:eastAsia="zh-CN"/>
      </w:rPr>
      <w:t>0</w:t>
    </w:r>
  </w:p>
  <w:p>
    <w:pPr>
      <w:pStyle w:val="7"/>
      <w:pBdr>
        <w:bottom w:val="none" w:color="auto" w:sz="0" w:space="1"/>
      </w:pBdr>
      <w:ind w:left="0" w:leftChars="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single" w:color="auto" w:sz="4" w:space="1"/>
        <w:right w:val="none" w:color="auto" w:sz="0" w:space="0"/>
      </w:pBdr>
      <w:ind w:firstLine="0" w:firstLineChars="0"/>
      <w:rPr>
        <w:rFonts w:hint="eastAsia" w:ascii="仿宋" w:hAnsi="仿宋" w:eastAsia="仿宋" w:cs="仿宋"/>
        <w:lang w:val="en-US" w:eastAsia="zh-CN"/>
      </w:rPr>
    </w:pPr>
    <w:r>
      <w:rPr>
        <w:rFonts w:hint="eastAsia" w:ascii="仿宋" w:hAnsi="仿宋" w:eastAsia="仿宋" w:cs="仿宋"/>
      </w:rPr>
      <w:t>建设工程造价咨询合同ZFTZ-TY-V1.</w:t>
    </w:r>
    <w:r>
      <w:rPr>
        <w:rFonts w:hint="eastAsia" w:ascii="仿宋" w:hAnsi="仿宋" w:eastAsia="仿宋" w:cs="仿宋"/>
        <w:lang w:val="en-US" w:eastAsia="zh-CN"/>
      </w:rPr>
      <w:t>0</w:t>
    </w:r>
  </w:p>
  <w:p>
    <w:pPr>
      <w:pStyle w:val="7"/>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single" w:color="auto" w:sz="4" w:space="1"/>
        <w:right w:val="none" w:color="auto" w:sz="0" w:space="0"/>
      </w:pBdr>
      <w:ind w:firstLine="0" w:firstLineChars="0"/>
    </w:pPr>
  </w:p>
  <w:p>
    <w:pPr>
      <w:pStyle w:val="7"/>
      <w:pBdr>
        <w:top w:val="none" w:color="auto" w:sz="0" w:space="0"/>
        <w:left w:val="none" w:color="auto" w:sz="0" w:space="0"/>
        <w:bottom w:val="single" w:color="auto" w:sz="4" w:space="1"/>
        <w:right w:val="none" w:color="auto" w:sz="0" w:space="0"/>
      </w:pBdr>
      <w:ind w:firstLine="0" w:firstLineChars="0"/>
    </w:pPr>
  </w:p>
  <w:p>
    <w:pPr>
      <w:pStyle w:val="7"/>
      <w:pBdr>
        <w:top w:val="none" w:color="auto" w:sz="0" w:space="0"/>
        <w:left w:val="none" w:color="auto" w:sz="0" w:space="0"/>
        <w:bottom w:val="single" w:color="auto" w:sz="4" w:space="1"/>
        <w:right w:val="none" w:color="auto" w:sz="0" w:space="0"/>
      </w:pBdr>
      <w:ind w:firstLine="0" w:firstLineChars="0"/>
    </w:pPr>
  </w:p>
  <w:p>
    <w:pPr>
      <w:pStyle w:val="7"/>
      <w:pBdr>
        <w:top w:val="none" w:color="auto" w:sz="0" w:space="0"/>
        <w:left w:val="none" w:color="auto" w:sz="0" w:space="0"/>
        <w:bottom w:val="single" w:color="auto" w:sz="4" w:space="1"/>
        <w:right w:val="none" w:color="auto" w:sz="0" w:space="0"/>
      </w:pBdr>
      <w:ind w:firstLine="0" w:firstLineChars="0"/>
      <w:rPr>
        <w:rFonts w:hint="eastAsia" w:ascii="仿宋" w:hAnsi="仿宋" w:eastAsia="仿宋" w:cs="仿宋"/>
        <w:lang w:eastAsia="zh-CN"/>
      </w:rPr>
    </w:pPr>
    <w:r>
      <w:rPr>
        <w:rFonts w:hint="eastAsia" w:ascii="仿宋" w:hAnsi="仿宋" w:eastAsia="仿宋" w:cs="仿宋"/>
      </w:rPr>
      <w:t>建设工程造价咨询合同ZFTZ-TY-V1.</w:t>
    </w:r>
    <w:r>
      <w:rPr>
        <w:rFonts w:hint="eastAsia" w:ascii="仿宋" w:hAnsi="仿宋" w:eastAsia="仿宋" w:cs="仿宋"/>
        <w:lang w:val="en-US" w:eastAsia="zh-CN"/>
      </w:rPr>
      <w:t>0</w:t>
    </w:r>
  </w:p>
  <w:p>
    <w:pPr>
      <w:pStyle w:val="7"/>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single" w:color="auto" w:sz="4" w:space="1"/>
        <w:right w:val="none" w:color="auto" w:sz="0" w:space="0"/>
      </w:pBdr>
      <w:ind w:firstLine="0" w:firstLineChars="0"/>
      <w:rPr>
        <w:rFonts w:hint="eastAsia" w:eastAsia="仿宋_GB2312"/>
        <w:lang w:val="en-US" w:eastAsia="zh-CN"/>
      </w:rPr>
    </w:pPr>
    <w:r>
      <w:rPr>
        <w:rFonts w:hint="eastAsia"/>
      </w:rPr>
      <w:t>建设工程造价咨询合同ZFTZ-TY-V1.</w:t>
    </w:r>
    <w:r>
      <w:rPr>
        <w:rFonts w:hint="eastAsia"/>
        <w:lang w:val="en-US" w:eastAsia="zh-CN"/>
      </w:rPr>
      <w:t>0</w:t>
    </w:r>
  </w:p>
  <w:p>
    <w:pPr>
      <w:pStyle w:val="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dit="readOnly" w:enforcement="1" w:cryptProviderType="rsaFull" w:cryptAlgorithmClass="hash" w:cryptAlgorithmType="typeAny" w:cryptAlgorithmSid="4" w:cryptSpinCount="0" w:hash="yGRXQjuk0D4VvG8+fpTrbvqxh7o=" w:salt="AmqGsTMKnMLcI9cJJ/oAzg=="/>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zZjY2MjdlYjU2ZDY2MWRhYjgxN2E1NGNkMTA0MjQifQ=="/>
  </w:docVars>
  <w:rsids>
    <w:rsidRoot w:val="002B29E4"/>
    <w:rsid w:val="00225974"/>
    <w:rsid w:val="002B29E4"/>
    <w:rsid w:val="00555562"/>
    <w:rsid w:val="0056044B"/>
    <w:rsid w:val="00913A0F"/>
    <w:rsid w:val="00957BE5"/>
    <w:rsid w:val="009E345B"/>
    <w:rsid w:val="01A85D51"/>
    <w:rsid w:val="01CA5CC8"/>
    <w:rsid w:val="02D46DB3"/>
    <w:rsid w:val="02EA28C4"/>
    <w:rsid w:val="045301F6"/>
    <w:rsid w:val="04B62533"/>
    <w:rsid w:val="051B38EA"/>
    <w:rsid w:val="08D579D6"/>
    <w:rsid w:val="09AE6375"/>
    <w:rsid w:val="09D6518B"/>
    <w:rsid w:val="0D0C53E6"/>
    <w:rsid w:val="0D4508F8"/>
    <w:rsid w:val="0E9F3B88"/>
    <w:rsid w:val="10C02BC4"/>
    <w:rsid w:val="14AD32C2"/>
    <w:rsid w:val="16BC60CF"/>
    <w:rsid w:val="178070FD"/>
    <w:rsid w:val="178D35C8"/>
    <w:rsid w:val="17B414E5"/>
    <w:rsid w:val="17F2365A"/>
    <w:rsid w:val="183B0742"/>
    <w:rsid w:val="1A0E4AF8"/>
    <w:rsid w:val="1B356BD9"/>
    <w:rsid w:val="1C964CCC"/>
    <w:rsid w:val="1D101AD9"/>
    <w:rsid w:val="212154AC"/>
    <w:rsid w:val="22501311"/>
    <w:rsid w:val="22B25407"/>
    <w:rsid w:val="24A915DB"/>
    <w:rsid w:val="24C27E76"/>
    <w:rsid w:val="252C5571"/>
    <w:rsid w:val="25AE74E7"/>
    <w:rsid w:val="264D55B5"/>
    <w:rsid w:val="26680CC6"/>
    <w:rsid w:val="26BA7456"/>
    <w:rsid w:val="26F40F6D"/>
    <w:rsid w:val="2987256D"/>
    <w:rsid w:val="2A273E93"/>
    <w:rsid w:val="2AB729DE"/>
    <w:rsid w:val="2AD571F5"/>
    <w:rsid w:val="2BA707AB"/>
    <w:rsid w:val="2DC36A2E"/>
    <w:rsid w:val="2F157FEA"/>
    <w:rsid w:val="2FAF4AAB"/>
    <w:rsid w:val="31A041CB"/>
    <w:rsid w:val="33CA3782"/>
    <w:rsid w:val="35B53FBD"/>
    <w:rsid w:val="367810AF"/>
    <w:rsid w:val="37674CD7"/>
    <w:rsid w:val="383A25E9"/>
    <w:rsid w:val="38A229E4"/>
    <w:rsid w:val="38CC0229"/>
    <w:rsid w:val="38D64977"/>
    <w:rsid w:val="38E057F5"/>
    <w:rsid w:val="399D79E6"/>
    <w:rsid w:val="3AB07185"/>
    <w:rsid w:val="3BB52984"/>
    <w:rsid w:val="3EB56C52"/>
    <w:rsid w:val="3EC7469C"/>
    <w:rsid w:val="41E51286"/>
    <w:rsid w:val="426E79CE"/>
    <w:rsid w:val="43AD045F"/>
    <w:rsid w:val="43CA3ECC"/>
    <w:rsid w:val="43F415D2"/>
    <w:rsid w:val="446555C3"/>
    <w:rsid w:val="453000C6"/>
    <w:rsid w:val="45BB73CE"/>
    <w:rsid w:val="46ED6006"/>
    <w:rsid w:val="490E1F0B"/>
    <w:rsid w:val="49E54A1A"/>
    <w:rsid w:val="4BBF46D3"/>
    <w:rsid w:val="4D41683C"/>
    <w:rsid w:val="4E303D1C"/>
    <w:rsid w:val="4EA824BA"/>
    <w:rsid w:val="4EE43B4F"/>
    <w:rsid w:val="4F035942"/>
    <w:rsid w:val="50CB6CCD"/>
    <w:rsid w:val="53E93358"/>
    <w:rsid w:val="540A350F"/>
    <w:rsid w:val="541C69F3"/>
    <w:rsid w:val="547846DC"/>
    <w:rsid w:val="554D4EE1"/>
    <w:rsid w:val="55850729"/>
    <w:rsid w:val="586D5870"/>
    <w:rsid w:val="588A75C8"/>
    <w:rsid w:val="58EF5785"/>
    <w:rsid w:val="5B2A2BD4"/>
    <w:rsid w:val="5D59154F"/>
    <w:rsid w:val="5E443FAD"/>
    <w:rsid w:val="5FB567E4"/>
    <w:rsid w:val="5FF85175"/>
    <w:rsid w:val="621C6FEF"/>
    <w:rsid w:val="63762D65"/>
    <w:rsid w:val="66B254A7"/>
    <w:rsid w:val="6C1E16B1"/>
    <w:rsid w:val="6CAE5E8D"/>
    <w:rsid w:val="6DAE6559"/>
    <w:rsid w:val="6DED15C4"/>
    <w:rsid w:val="6E65112D"/>
    <w:rsid w:val="6EAA0B50"/>
    <w:rsid w:val="6FBF3FD8"/>
    <w:rsid w:val="6FD40F09"/>
    <w:rsid w:val="70925EB9"/>
    <w:rsid w:val="71F122CA"/>
    <w:rsid w:val="71F200DD"/>
    <w:rsid w:val="72E74C8E"/>
    <w:rsid w:val="73334198"/>
    <w:rsid w:val="747C607E"/>
    <w:rsid w:val="74C94542"/>
    <w:rsid w:val="75EF1539"/>
    <w:rsid w:val="76AA39C5"/>
    <w:rsid w:val="76C021E7"/>
    <w:rsid w:val="76F2259B"/>
    <w:rsid w:val="785A4538"/>
    <w:rsid w:val="795F7A95"/>
    <w:rsid w:val="7B147B93"/>
    <w:rsid w:val="7B7B51F1"/>
    <w:rsid w:val="7CA0289E"/>
    <w:rsid w:val="7E1A042F"/>
    <w:rsid w:val="7E8D78EA"/>
    <w:rsid w:val="7F415931"/>
    <w:rsid w:val="7F962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3">
    <w:name w:val="heading 2"/>
    <w:basedOn w:val="1"/>
    <w:next w:val="1"/>
    <w:qFormat/>
    <w:uiPriority w:val="0"/>
    <w:pPr>
      <w:keepNext/>
      <w:keepLines/>
      <w:ind w:firstLine="0" w:firstLineChars="0"/>
      <w:jc w:val="left"/>
      <w:outlineLvl w:val="1"/>
    </w:pPr>
    <w:rPr>
      <w:rFonts w:ascii="Calibri Light" w:hAnsi="Calibri Light" w:eastAsia="宋体"/>
      <w:b/>
      <w:bCs/>
      <w:kern w:val="0"/>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autoRedefine/>
    <w:qFormat/>
    <w:uiPriority w:val="0"/>
    <w:pPr>
      <w:ind w:firstLine="560"/>
    </w:pPr>
    <w:rPr>
      <w:rFonts w:cs="宋体"/>
      <w:sz w:val="24"/>
    </w:rPr>
  </w:style>
  <w:style w:type="paragraph" w:styleId="4">
    <w:name w:val="Normal Indent"/>
    <w:basedOn w:val="1"/>
    <w:autoRedefine/>
    <w:qFormat/>
    <w:uiPriority w:val="0"/>
    <w:pPr>
      <w:ind w:firstLine="420"/>
    </w:pPr>
  </w:style>
  <w:style w:type="paragraph" w:styleId="5">
    <w:name w:val="annotation text"/>
    <w:basedOn w:val="1"/>
    <w:autoRedefine/>
    <w:qFormat/>
    <w:uiPriority w:val="0"/>
    <w:pPr>
      <w:jc w:val="left"/>
    </w:pPr>
  </w:style>
  <w:style w:type="paragraph" w:styleId="6">
    <w:name w:val="footer"/>
    <w:basedOn w:val="1"/>
    <w:link w:val="16"/>
    <w:autoRedefine/>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7">
    <w:name w:val="header"/>
    <w:basedOn w:val="1"/>
    <w:link w:val="15"/>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8">
    <w:name w:val="toc 1"/>
    <w:basedOn w:val="1"/>
    <w:next w:val="1"/>
    <w:autoRedefine/>
    <w:qFormat/>
    <w:uiPriority w:val="0"/>
  </w:style>
  <w:style w:type="paragraph" w:styleId="9">
    <w:name w:val="toc 2"/>
    <w:basedOn w:val="1"/>
    <w:next w:val="1"/>
    <w:autoRedefine/>
    <w:qFormat/>
    <w:uiPriority w:val="0"/>
    <w:pPr>
      <w:ind w:left="420" w:leftChars="200"/>
    </w:pPr>
  </w:style>
  <w:style w:type="paragraph" w:styleId="10">
    <w:name w:val="Normal (Web)"/>
    <w:basedOn w:val="1"/>
    <w:autoRedefine/>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table" w:styleId="12">
    <w:name w:val="Table Grid"/>
    <w:basedOn w:val="11"/>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WPSOffice手动目录 1"/>
    <w:autoRedefine/>
    <w:qFormat/>
    <w:uiPriority w:val="0"/>
    <w:rPr>
      <w:rFonts w:ascii="Times New Roman" w:hAnsi="Times New Roman" w:eastAsia="宋体" w:cs="Times New Roman"/>
      <w:lang w:val="en-US" w:eastAsia="zh-CN" w:bidi="ar-SA"/>
    </w:rPr>
  </w:style>
  <w:style w:type="character" w:customStyle="1" w:styleId="15">
    <w:name w:val="页眉 字符"/>
    <w:basedOn w:val="13"/>
    <w:link w:val="7"/>
    <w:autoRedefine/>
    <w:qFormat/>
    <w:uiPriority w:val="99"/>
    <w:rPr>
      <w:rFonts w:ascii="仿宋_GB2312" w:hAnsi="Calibri" w:eastAsia="仿宋_GB2312" w:cs="Times New Roman"/>
      <w:kern w:val="2"/>
      <w:sz w:val="18"/>
      <w:szCs w:val="22"/>
    </w:rPr>
  </w:style>
  <w:style w:type="character" w:customStyle="1" w:styleId="16">
    <w:name w:val="页脚 字符"/>
    <w:basedOn w:val="13"/>
    <w:link w:val="6"/>
    <w:autoRedefine/>
    <w:qFormat/>
    <w:uiPriority w:val="99"/>
    <w:rPr>
      <w:rFonts w:ascii="Times New Roman" w:hAnsi="Times New Roman" w:eastAsia="宋体" w:cs="Times New Roman"/>
      <w:sz w:val="18"/>
      <w:szCs w:val="18"/>
    </w:rPr>
  </w:style>
  <w:style w:type="character" w:customStyle="1" w:styleId="17">
    <w:name w:val="font01"/>
    <w:basedOn w:val="13"/>
    <w:autoRedefine/>
    <w:qFormat/>
    <w:uiPriority w:val="0"/>
    <w:rPr>
      <w:rFonts w:hint="eastAsia" w:ascii="仿宋" w:hAnsi="仿宋" w:eastAsia="仿宋" w:cs="仿宋"/>
      <w:color w:val="000000"/>
      <w:sz w:val="24"/>
      <w:szCs w:val="24"/>
      <w:u w:val="none"/>
    </w:rPr>
  </w:style>
  <w:style w:type="character" w:customStyle="1" w:styleId="18">
    <w:name w:val="font11"/>
    <w:basedOn w:val="13"/>
    <w:autoRedefine/>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15359</Words>
  <Characters>15980</Characters>
  <Lines>142</Lines>
  <Paragraphs>40</Paragraphs>
  <TotalTime>18</TotalTime>
  <ScaleCrop>false</ScaleCrop>
  <LinksUpToDate>false</LinksUpToDate>
  <CharactersWithSpaces>17142</CharactersWithSpaces>
  <Application>WPS Office_12.1.0.16120_F1E327BC-269C-435d-A152-05C5408002CA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2022-03-14T01:18:00Z</dcterms:created>
  <dc:creator>乾</dc:creator>
  <cp:lastModifiedBy>Jenny</cp:lastModifiedBy>
  <dcterms:modified xsi:type="dcterms:W3CDTF">2024-01-30T09:16:51Z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E30F0023-2273-406C-816A-CD4125AD266D</vt:lpwstr>
  </property>
  <property fmtid="{D5CDD505-2E9C-101B-9397-08002B2CF9AE}" pid="4" name="ICV">
    <vt:lpwstr>4C629E0557974CDFA85400FDC97F9F8F_13</vt:lpwstr>
  </property>
  <property fmtid="{D5CDD505-2E9C-101B-9397-08002B2CF9AE}" pid="5" name="KSOProductBuildVer">
    <vt:lpwstr>2052-12.1.0.16120</vt:lpwstr>
  </property>
</Properties>
</file>