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040"/>
        </w:tabs>
        <w:spacing w:line="1000" w:lineRule="exact"/>
        <w:jc w:val="center"/>
        <w:rPr>
          <w:rFonts w:eastAsia="幼圆"/>
          <w:b/>
          <w:spacing w:val="40"/>
          <w:sz w:val="72"/>
        </w:rPr>
      </w:pPr>
    </w:p>
    <w:p>
      <w:pPr>
        <w:tabs>
          <w:tab w:val="left" w:pos="5040"/>
        </w:tabs>
        <w:spacing w:line="1000" w:lineRule="exact"/>
        <w:jc w:val="center"/>
        <w:rPr>
          <w:rFonts w:eastAsia="幼圆"/>
          <w:b/>
          <w:spacing w:val="40"/>
          <w:sz w:val="72"/>
        </w:rPr>
      </w:pPr>
    </w:p>
    <w:p>
      <w:pPr>
        <w:tabs>
          <w:tab w:val="left" w:pos="5040"/>
        </w:tabs>
        <w:spacing w:line="1000" w:lineRule="exact"/>
        <w:jc w:val="center"/>
        <w:rPr>
          <w:rFonts w:eastAsia="幼圆"/>
          <w:b/>
          <w:spacing w:val="40"/>
          <w:sz w:val="72"/>
        </w:rPr>
      </w:pPr>
    </w:p>
    <w:p>
      <w:pPr>
        <w:tabs>
          <w:tab w:val="left" w:pos="5040"/>
        </w:tabs>
        <w:spacing w:line="1000" w:lineRule="exact"/>
        <w:jc w:val="center"/>
        <w:rPr>
          <w:rFonts w:eastAsia="幼圆"/>
          <w:b/>
          <w:spacing w:val="40"/>
          <w:sz w:val="56"/>
          <w:szCs w:val="18"/>
        </w:rPr>
      </w:pPr>
      <w:r>
        <w:rPr>
          <w:rFonts w:hint="eastAsia" w:eastAsia="幼圆"/>
          <w:b/>
          <w:spacing w:val="40"/>
          <w:sz w:val="56"/>
          <w:szCs w:val="18"/>
        </w:rPr>
        <w:t>财税咨询顾问业务约定书</w:t>
      </w:r>
    </w:p>
    <w:p/>
    <w:p/>
    <w:p/>
    <w:p/>
    <w:p/>
    <w:p>
      <w:pPr>
        <w:widowControl/>
        <w:jc w:val="left"/>
      </w:pPr>
      <w:r>
        <w:br w:type="page"/>
      </w:r>
    </w:p>
    <w:p>
      <w:pPr>
        <w:spacing w:line="370" w:lineRule="exact"/>
        <w:jc w:val="center"/>
        <w:rPr>
          <w:rFonts w:eastAsia="黑体"/>
          <w:bCs/>
          <w:sz w:val="40"/>
          <w:szCs w:val="21"/>
        </w:rPr>
      </w:pPr>
      <w:r>
        <w:rPr>
          <w:rFonts w:hint="eastAsia" w:eastAsia="黑体"/>
          <w:bCs/>
          <w:sz w:val="40"/>
          <w:szCs w:val="21"/>
        </w:rPr>
        <w:t>财税咨询顾问业务约定书</w:t>
      </w:r>
    </w:p>
    <w:p>
      <w:pPr>
        <w:spacing w:line="370" w:lineRule="exact"/>
        <w:jc w:val="center"/>
        <w:rPr>
          <w:rFonts w:eastAsia="黑体"/>
          <w:b/>
          <w:sz w:val="36"/>
        </w:rPr>
      </w:pPr>
    </w:p>
    <w:p>
      <w:pPr>
        <w:snapToGrid w:val="0"/>
        <w:spacing w:line="341" w:lineRule="auto"/>
        <w:rPr>
          <w:szCs w:val="21"/>
        </w:rPr>
      </w:pPr>
    </w:p>
    <w:p>
      <w:pPr>
        <w:snapToGrid w:val="0"/>
        <w:spacing w:line="343" w:lineRule="auto"/>
        <w:rPr>
          <w:rFonts w:ascii="Arial Narrow" w:hAnsi="Arial Narrow"/>
          <w:sz w:val="24"/>
          <w:szCs w:val="24"/>
        </w:rPr>
      </w:pPr>
      <w:r>
        <w:rPr>
          <w:rFonts w:ascii="Arial Narrow" w:hAnsi="Arial Narrow"/>
          <w:sz w:val="24"/>
          <w:szCs w:val="24"/>
        </w:rPr>
        <w:t>甲方：</w:t>
      </w:r>
    </w:p>
    <w:p>
      <w:pPr>
        <w:snapToGrid w:val="0"/>
        <w:spacing w:line="343" w:lineRule="auto"/>
        <w:rPr>
          <w:rFonts w:ascii="Arial Narrow" w:hAnsi="Arial Narrow"/>
          <w:sz w:val="24"/>
          <w:szCs w:val="24"/>
        </w:rPr>
      </w:pPr>
      <w:r>
        <w:rPr>
          <w:rFonts w:ascii="Arial Narrow" w:hAnsi="Arial Narrow"/>
          <w:sz w:val="24"/>
          <w:szCs w:val="24"/>
        </w:rPr>
        <w:t>法定代表人：</w:t>
      </w:r>
    </w:p>
    <w:p>
      <w:pPr>
        <w:snapToGrid w:val="0"/>
        <w:spacing w:line="343" w:lineRule="auto"/>
        <w:rPr>
          <w:rFonts w:ascii="Arial Narrow" w:hAnsi="Arial Narrow"/>
          <w:sz w:val="24"/>
          <w:szCs w:val="24"/>
        </w:rPr>
      </w:pPr>
      <w:r>
        <w:rPr>
          <w:rFonts w:ascii="Arial Narrow" w:hAnsi="Arial Narrow"/>
          <w:sz w:val="24"/>
          <w:szCs w:val="24"/>
        </w:rPr>
        <w:t>指定联系人：</w:t>
      </w:r>
    </w:p>
    <w:p>
      <w:pPr>
        <w:snapToGrid w:val="0"/>
        <w:spacing w:line="343" w:lineRule="auto"/>
        <w:rPr>
          <w:rFonts w:ascii="Arial Narrow" w:hAnsi="Arial Narrow"/>
          <w:sz w:val="24"/>
          <w:szCs w:val="24"/>
        </w:rPr>
      </w:pPr>
      <w:r>
        <w:rPr>
          <w:rFonts w:ascii="Arial Narrow" w:hAnsi="Arial Narrow"/>
          <w:sz w:val="24"/>
          <w:szCs w:val="24"/>
        </w:rPr>
        <w:t>联系电话：</w:t>
      </w:r>
    </w:p>
    <w:p>
      <w:pPr>
        <w:snapToGrid w:val="0"/>
        <w:spacing w:line="343" w:lineRule="auto"/>
        <w:rPr>
          <w:rFonts w:ascii="Arial Narrow" w:hAnsi="Arial Narrow"/>
          <w:sz w:val="24"/>
          <w:szCs w:val="24"/>
        </w:rPr>
      </w:pPr>
      <w:r>
        <w:rPr>
          <w:rFonts w:hint="eastAsia" w:ascii="Arial Narrow" w:hAnsi="Arial Narrow"/>
          <w:sz w:val="24"/>
          <w:szCs w:val="24"/>
        </w:rPr>
        <w:t>联系地址：</w:t>
      </w:r>
    </w:p>
    <w:p>
      <w:pPr>
        <w:snapToGrid w:val="0"/>
        <w:spacing w:line="343" w:lineRule="auto"/>
        <w:rPr>
          <w:rFonts w:ascii="Arial Narrow" w:hAnsi="Arial Narrow"/>
          <w:sz w:val="24"/>
          <w:szCs w:val="24"/>
        </w:rPr>
      </w:pPr>
    </w:p>
    <w:p>
      <w:pPr>
        <w:snapToGrid w:val="0"/>
        <w:spacing w:line="343" w:lineRule="auto"/>
        <w:rPr>
          <w:rFonts w:ascii="Arial Narrow" w:hAnsi="Arial Narrow"/>
          <w:sz w:val="24"/>
          <w:szCs w:val="24"/>
        </w:rPr>
      </w:pPr>
      <w:r>
        <w:rPr>
          <w:rFonts w:ascii="Arial Narrow" w:hAnsi="Arial Narrow"/>
          <w:sz w:val="24"/>
          <w:szCs w:val="24"/>
        </w:rPr>
        <w:t>乙方：</w:t>
      </w:r>
    </w:p>
    <w:p>
      <w:pPr>
        <w:snapToGrid w:val="0"/>
        <w:spacing w:line="343" w:lineRule="auto"/>
        <w:rPr>
          <w:rFonts w:ascii="Arial Narrow" w:hAnsi="Arial Narrow"/>
          <w:sz w:val="24"/>
          <w:szCs w:val="24"/>
        </w:rPr>
      </w:pPr>
      <w:r>
        <w:rPr>
          <w:rFonts w:ascii="Arial Narrow" w:hAnsi="Arial Narrow"/>
          <w:sz w:val="24"/>
          <w:szCs w:val="24"/>
        </w:rPr>
        <w:t>执行事务合伙人：</w:t>
      </w:r>
    </w:p>
    <w:p>
      <w:pPr>
        <w:snapToGrid w:val="0"/>
        <w:spacing w:line="343" w:lineRule="auto"/>
        <w:rPr>
          <w:rFonts w:ascii="Arial Narrow" w:hAnsi="Arial Narrow"/>
          <w:sz w:val="24"/>
          <w:szCs w:val="24"/>
        </w:rPr>
      </w:pPr>
      <w:r>
        <w:rPr>
          <w:rFonts w:ascii="Arial Narrow" w:hAnsi="Arial Narrow"/>
          <w:sz w:val="24"/>
          <w:szCs w:val="24"/>
        </w:rPr>
        <w:t>指定联系人：</w:t>
      </w:r>
    </w:p>
    <w:p>
      <w:pPr>
        <w:snapToGrid w:val="0"/>
        <w:spacing w:line="343" w:lineRule="auto"/>
        <w:rPr>
          <w:rFonts w:ascii="Arial Narrow" w:hAnsi="Arial Narrow"/>
          <w:sz w:val="24"/>
          <w:szCs w:val="24"/>
        </w:rPr>
      </w:pPr>
      <w:r>
        <w:rPr>
          <w:rFonts w:ascii="Arial Narrow" w:hAnsi="Arial Narrow"/>
          <w:sz w:val="24"/>
          <w:szCs w:val="24"/>
        </w:rPr>
        <w:t>联系电话：</w:t>
      </w:r>
    </w:p>
    <w:p>
      <w:pPr>
        <w:snapToGrid w:val="0"/>
        <w:spacing w:line="343" w:lineRule="auto"/>
        <w:rPr>
          <w:rFonts w:ascii="Arial Narrow" w:hAnsi="Arial Narrow"/>
          <w:sz w:val="24"/>
          <w:szCs w:val="24"/>
        </w:rPr>
      </w:pPr>
      <w:r>
        <w:rPr>
          <w:rFonts w:hint="eastAsia" w:ascii="Arial Narrow" w:hAnsi="Arial Narrow"/>
          <w:sz w:val="24"/>
          <w:szCs w:val="24"/>
        </w:rPr>
        <w:t>联系地址：</w:t>
      </w:r>
    </w:p>
    <w:p>
      <w:pPr>
        <w:snapToGrid w:val="0"/>
        <w:spacing w:line="343" w:lineRule="auto"/>
        <w:ind w:firstLine="420"/>
        <w:rPr>
          <w:rFonts w:ascii="Arial Narrow" w:hAnsi="Arial Narrow"/>
          <w:sz w:val="24"/>
          <w:szCs w:val="24"/>
        </w:rPr>
      </w:pPr>
    </w:p>
    <w:p>
      <w:pPr>
        <w:snapToGrid w:val="0"/>
        <w:spacing w:line="343" w:lineRule="auto"/>
        <w:ind w:firstLine="480" w:firstLineChars="200"/>
        <w:rPr>
          <w:rFonts w:hint="eastAsia" w:ascii="Arial Narrow" w:hAnsi="Arial Narrow"/>
          <w:sz w:val="24"/>
          <w:szCs w:val="24"/>
        </w:rPr>
      </w:pPr>
      <w:r>
        <w:rPr>
          <w:rFonts w:hint="eastAsia" w:ascii="Arial Narrow" w:hAnsi="Arial Narrow"/>
          <w:sz w:val="24"/>
          <w:szCs w:val="24"/>
        </w:rPr>
        <w:t>甲方</w:t>
      </w:r>
      <w:r>
        <w:rPr>
          <w:rFonts w:hint="eastAsia" w:ascii="Arial Narrow" w:hAnsi="Arial Narrow"/>
          <w:sz w:val="24"/>
          <w:szCs w:val="24"/>
          <w:lang w:val="en-US" w:eastAsia="zh-CN"/>
        </w:rPr>
        <w:t>本次拟纳入重组范围的下属XX家企业，通过吸收合并、股权退出、资产划转、注销等方式开展重组</w:t>
      </w:r>
      <w:r>
        <w:rPr>
          <w:rFonts w:hint="eastAsia" w:ascii="Arial Narrow" w:hAnsi="Arial Narrow"/>
          <w:sz w:val="24"/>
          <w:szCs w:val="24"/>
        </w:rPr>
        <w:t>，兹由甲方委托乙方对该项目提供财税</w:t>
      </w:r>
      <w:r>
        <w:rPr>
          <w:rFonts w:hint="eastAsia" w:ascii="Arial Narrow" w:hAnsi="Arial Narrow"/>
          <w:sz w:val="24"/>
          <w:szCs w:val="24"/>
          <w:lang w:eastAsia="zh-CN"/>
        </w:rPr>
        <w:t>咨询顾问</w:t>
      </w:r>
      <w:r>
        <w:rPr>
          <w:rFonts w:hint="eastAsia" w:ascii="Arial Narrow" w:hAnsi="Arial Narrow"/>
          <w:sz w:val="24"/>
          <w:szCs w:val="24"/>
        </w:rPr>
        <w:t>服务，经双方协商，达成以下约定：</w:t>
      </w:r>
    </w:p>
    <w:p>
      <w:pPr>
        <w:snapToGrid w:val="0"/>
        <w:spacing w:before="156" w:beforeLines="50" w:line="343" w:lineRule="auto"/>
        <w:ind w:firstLine="480" w:firstLineChars="200"/>
        <w:rPr>
          <w:rFonts w:ascii="Arial Narrow" w:hAnsi="Arial Narrow" w:eastAsia="黑体"/>
          <w:sz w:val="24"/>
          <w:szCs w:val="24"/>
        </w:rPr>
      </w:pPr>
      <w:r>
        <w:rPr>
          <w:rFonts w:ascii="Arial Narrow" w:hAnsi="Arial Narrow" w:eastAsia="黑体"/>
          <w:sz w:val="24"/>
          <w:szCs w:val="24"/>
        </w:rPr>
        <w:t>一、</w:t>
      </w:r>
      <w:r>
        <w:rPr>
          <w:rFonts w:hint="eastAsia" w:ascii="Arial Narrow" w:hAnsi="Arial Narrow" w:eastAsia="黑体"/>
          <w:sz w:val="24"/>
          <w:szCs w:val="24"/>
        </w:rPr>
        <w:t>服务内容</w:t>
      </w:r>
    </w:p>
    <w:p>
      <w:pPr>
        <w:pStyle w:val="4"/>
        <w:snapToGrid w:val="0"/>
        <w:spacing w:line="343" w:lineRule="auto"/>
        <w:rPr>
          <w:rFonts w:hint="default" w:ascii="Arial Narrow" w:hAnsi="Arial Narrow"/>
          <w:szCs w:val="24"/>
        </w:rPr>
      </w:pPr>
      <w:r>
        <w:rPr>
          <w:rFonts w:ascii="Arial Narrow" w:hAnsi="Arial Narrow"/>
          <w:szCs w:val="24"/>
        </w:rPr>
        <w:t>乙方接受甲方委托，</w:t>
      </w:r>
      <w:r>
        <w:rPr>
          <w:rFonts w:hint="eastAsia" w:ascii="Arial Narrow" w:hAnsi="Arial Narrow"/>
          <w:szCs w:val="24"/>
        </w:rPr>
        <w:t>全面负责该项目财税相关方面的咨询工作，并</w:t>
      </w:r>
      <w:r>
        <w:rPr>
          <w:rFonts w:hint="default" w:ascii="Arial Narrow" w:hAnsi="Arial Narrow"/>
          <w:szCs w:val="24"/>
          <w:lang w:val="en-US" w:eastAsia="zh-CN"/>
        </w:rPr>
        <w:t>为</w:t>
      </w:r>
      <w:r>
        <w:rPr>
          <w:rFonts w:hint="eastAsia" w:ascii="Arial Narrow" w:hAnsi="Arial Narrow"/>
          <w:szCs w:val="24"/>
        </w:rPr>
        <w:t>公司重</w:t>
      </w:r>
      <w:r>
        <w:rPr>
          <w:rFonts w:hint="default" w:ascii="Arial Narrow" w:hAnsi="Arial Narrow"/>
          <w:szCs w:val="24"/>
          <w:lang w:val="en-US" w:eastAsia="zh-CN"/>
        </w:rPr>
        <w:t>组</w:t>
      </w:r>
      <w:r>
        <w:rPr>
          <w:rFonts w:hint="eastAsia" w:ascii="Arial Narrow" w:hAnsi="Arial Narrow"/>
          <w:szCs w:val="24"/>
        </w:rPr>
        <w:t>提供财税专业服务。</w:t>
      </w:r>
      <w:r>
        <w:rPr>
          <w:rFonts w:hint="default" w:ascii="Arial Narrow" w:hAnsi="Arial Narrow"/>
          <w:szCs w:val="24"/>
        </w:rPr>
        <w:t>具体服务内容如下：</w:t>
      </w:r>
    </w:p>
    <w:p>
      <w:pPr>
        <w:pStyle w:val="4"/>
        <w:snapToGrid w:val="0"/>
        <w:spacing w:line="343" w:lineRule="auto"/>
        <w:rPr>
          <w:rFonts w:hint="default" w:ascii="Arial Narrow" w:hAnsi="Arial Narrow" w:eastAsia="宋体"/>
          <w:szCs w:val="24"/>
          <w:lang w:val="en-US" w:eastAsia="zh-CN"/>
        </w:rPr>
      </w:pPr>
      <w:r>
        <w:rPr>
          <w:rFonts w:hint="default" w:ascii="Arial Narrow" w:hAnsi="Arial Narrow"/>
          <w:szCs w:val="24"/>
          <w:lang w:val="en-US" w:eastAsia="zh-CN"/>
        </w:rPr>
        <w:t>1.</w:t>
      </w:r>
      <w:r>
        <w:rPr>
          <w:rFonts w:hint="default" w:ascii="Arial Narrow" w:hAnsi="Arial Narrow" w:eastAsia="宋体"/>
          <w:szCs w:val="24"/>
          <w:lang w:val="en-US" w:eastAsia="zh-CN"/>
        </w:rPr>
        <w:t>对甲方重组方案进行税务合规性审查，确保方案符合相关税法规定；</w:t>
      </w:r>
    </w:p>
    <w:p>
      <w:pPr>
        <w:pStyle w:val="4"/>
        <w:snapToGrid w:val="0"/>
        <w:spacing w:line="343" w:lineRule="auto"/>
        <w:rPr>
          <w:rFonts w:hint="default" w:ascii="Arial Narrow" w:hAnsi="Arial Narrow" w:eastAsia="宋体"/>
          <w:szCs w:val="24"/>
          <w:lang w:val="en-US" w:eastAsia="zh-CN"/>
        </w:rPr>
      </w:pPr>
      <w:r>
        <w:rPr>
          <w:rFonts w:hint="default" w:ascii="Arial Narrow" w:hAnsi="Arial Narrow"/>
          <w:szCs w:val="24"/>
          <w:lang w:val="en-US" w:eastAsia="zh-CN"/>
        </w:rPr>
        <w:t>2.</w:t>
      </w:r>
      <w:r>
        <w:rPr>
          <w:rFonts w:hint="default" w:ascii="Arial Narrow" w:hAnsi="Arial Narrow" w:eastAsia="宋体"/>
          <w:szCs w:val="24"/>
          <w:lang w:val="en-US" w:eastAsia="zh-CN"/>
        </w:rPr>
        <w:t>分析甲方重组过程中的税务风险，并制定相应的风险防控措施；</w:t>
      </w:r>
    </w:p>
    <w:p>
      <w:pPr>
        <w:pStyle w:val="4"/>
        <w:snapToGrid w:val="0"/>
        <w:spacing w:line="343" w:lineRule="auto"/>
        <w:rPr>
          <w:rFonts w:hint="default" w:ascii="Arial Narrow" w:hAnsi="Arial Narrow" w:eastAsia="宋体"/>
          <w:szCs w:val="24"/>
          <w:lang w:val="en-US" w:eastAsia="zh-CN"/>
        </w:rPr>
      </w:pPr>
      <w:r>
        <w:rPr>
          <w:rFonts w:hint="default" w:ascii="Arial Narrow" w:hAnsi="Arial Narrow"/>
          <w:szCs w:val="24"/>
          <w:lang w:val="en-US" w:eastAsia="zh-CN"/>
        </w:rPr>
        <w:t>3.</w:t>
      </w:r>
      <w:r>
        <w:rPr>
          <w:rFonts w:hint="default" w:ascii="Arial Narrow" w:hAnsi="Arial Narrow" w:eastAsia="宋体"/>
          <w:szCs w:val="24"/>
          <w:lang w:val="en-US" w:eastAsia="zh-CN"/>
        </w:rPr>
        <w:t>设计合理的税务筹划方案，以降低重组税负，优化税务结构；</w:t>
      </w:r>
    </w:p>
    <w:p>
      <w:pPr>
        <w:pStyle w:val="4"/>
        <w:snapToGrid w:val="0"/>
        <w:spacing w:line="343" w:lineRule="auto"/>
        <w:rPr>
          <w:rFonts w:hint="default" w:ascii="Arial Narrow" w:hAnsi="Arial Narrow" w:eastAsia="宋体"/>
          <w:szCs w:val="24"/>
          <w:lang w:val="en-US" w:eastAsia="zh-CN"/>
        </w:rPr>
      </w:pPr>
      <w:r>
        <w:rPr>
          <w:rFonts w:hint="default" w:ascii="Arial Narrow" w:hAnsi="Arial Narrow"/>
          <w:szCs w:val="24"/>
          <w:lang w:val="en-US" w:eastAsia="zh-CN"/>
        </w:rPr>
        <w:t>4.</w:t>
      </w:r>
      <w:r>
        <w:rPr>
          <w:rFonts w:hint="default" w:ascii="Arial Narrow" w:hAnsi="Arial Narrow" w:eastAsia="宋体"/>
          <w:szCs w:val="24"/>
          <w:lang w:val="en-US" w:eastAsia="zh-CN"/>
        </w:rPr>
        <w:t>协助甲方与税务机关沟通，处理税务申报、税务审计等事宜；</w:t>
      </w:r>
    </w:p>
    <w:p>
      <w:pPr>
        <w:pStyle w:val="4"/>
        <w:snapToGrid w:val="0"/>
        <w:spacing w:line="343" w:lineRule="auto"/>
        <w:rPr>
          <w:rFonts w:hint="default" w:ascii="Arial Narrow" w:hAnsi="Arial Narrow"/>
          <w:szCs w:val="24"/>
          <w:lang w:val="en-US" w:eastAsia="zh-CN"/>
        </w:rPr>
      </w:pPr>
      <w:r>
        <w:rPr>
          <w:rFonts w:hint="default" w:ascii="Arial Narrow" w:hAnsi="Arial Narrow"/>
          <w:szCs w:val="24"/>
          <w:lang w:val="en-US" w:eastAsia="zh-CN"/>
        </w:rPr>
        <w:t>5.提供与重组相关的专项审计服务，并出具专项审计报告；</w:t>
      </w:r>
    </w:p>
    <w:p>
      <w:pPr>
        <w:pStyle w:val="4"/>
        <w:snapToGrid w:val="0"/>
        <w:spacing w:line="343" w:lineRule="auto"/>
        <w:rPr>
          <w:rFonts w:hint="default" w:ascii="Arial Narrow" w:hAnsi="Arial Narrow"/>
          <w:szCs w:val="24"/>
          <w:lang w:val="en-US" w:eastAsia="zh-CN"/>
        </w:rPr>
      </w:pPr>
      <w:r>
        <w:rPr>
          <w:rFonts w:hint="default" w:ascii="Arial Narrow" w:hAnsi="Arial Narrow"/>
          <w:szCs w:val="24"/>
          <w:lang w:val="en-US" w:eastAsia="zh-CN"/>
        </w:rPr>
        <w:t>6.提供与重组相关清算服务，并编制清算方案（包括不限于财产清单）、满足办理公司注销要求的清算报告（包括不限于税务清算报告、供应商、客户等往来款项债权债务清单）；</w:t>
      </w:r>
    </w:p>
    <w:p>
      <w:pPr>
        <w:pStyle w:val="4"/>
        <w:snapToGrid w:val="0"/>
        <w:spacing w:line="343" w:lineRule="auto"/>
        <w:rPr>
          <w:rFonts w:hint="default" w:ascii="Arial Narrow" w:hAnsi="Arial Narrow"/>
          <w:szCs w:val="24"/>
          <w:lang w:val="en-US" w:eastAsia="zh-CN"/>
        </w:rPr>
      </w:pPr>
      <w:r>
        <w:rPr>
          <w:rFonts w:hint="default" w:ascii="Arial Narrow" w:hAnsi="Arial Narrow"/>
          <w:szCs w:val="24"/>
          <w:lang w:val="en-US" w:eastAsia="zh-CN"/>
        </w:rPr>
        <w:t>7.提供与重组相关资产评估服务，并出具资产评估报告；</w:t>
      </w:r>
    </w:p>
    <w:p>
      <w:pPr>
        <w:pStyle w:val="4"/>
        <w:snapToGrid w:val="0"/>
        <w:spacing w:line="343" w:lineRule="auto"/>
        <w:rPr>
          <w:rFonts w:hint="default" w:ascii="Arial Narrow" w:hAnsi="Arial Narrow" w:eastAsia="宋体"/>
          <w:szCs w:val="24"/>
          <w:lang w:val="en-US" w:eastAsia="zh-CN"/>
        </w:rPr>
      </w:pPr>
      <w:r>
        <w:rPr>
          <w:rFonts w:hint="default" w:ascii="Arial Narrow" w:hAnsi="Arial Narrow"/>
          <w:szCs w:val="24"/>
          <w:lang w:val="en-US" w:eastAsia="zh-CN"/>
        </w:rPr>
        <w:t>8.</w:t>
      </w:r>
      <w:r>
        <w:rPr>
          <w:rFonts w:hint="default" w:ascii="Arial Narrow" w:hAnsi="Arial Narrow" w:eastAsia="宋体"/>
          <w:szCs w:val="24"/>
          <w:lang w:val="en-US" w:eastAsia="zh-CN"/>
        </w:rPr>
        <w:t>提供其他与重组相关的</w:t>
      </w:r>
      <w:r>
        <w:rPr>
          <w:rFonts w:hint="default" w:ascii="Arial Narrow" w:hAnsi="Arial Narrow"/>
          <w:szCs w:val="24"/>
          <w:lang w:val="en-US" w:eastAsia="zh-CN"/>
        </w:rPr>
        <w:t>财务、</w:t>
      </w:r>
      <w:r>
        <w:rPr>
          <w:rFonts w:hint="default" w:ascii="Arial Narrow" w:hAnsi="Arial Narrow" w:eastAsia="宋体"/>
          <w:szCs w:val="24"/>
          <w:lang w:val="en-US" w:eastAsia="zh-CN"/>
        </w:rPr>
        <w:t>税务咨询服务</w:t>
      </w:r>
      <w:r>
        <w:rPr>
          <w:rFonts w:hint="default" w:ascii="Arial Narrow" w:hAnsi="Arial Narrow"/>
          <w:szCs w:val="24"/>
          <w:lang w:val="en-US" w:eastAsia="zh-CN"/>
        </w:rPr>
        <w:t>。</w:t>
      </w:r>
    </w:p>
    <w:p>
      <w:pPr>
        <w:pStyle w:val="4"/>
        <w:snapToGrid w:val="0"/>
        <w:spacing w:line="343" w:lineRule="auto"/>
        <w:rPr>
          <w:rFonts w:hint="default" w:ascii="Arial Narrow" w:hAnsi="Arial Narrow"/>
          <w:szCs w:val="24"/>
          <w:highlight w:val="yellow"/>
          <w:lang w:val="en-US" w:eastAsia="zh-CN"/>
        </w:rPr>
      </w:pPr>
    </w:p>
    <w:p>
      <w:pPr>
        <w:pStyle w:val="4"/>
        <w:snapToGrid w:val="0"/>
        <w:spacing w:line="343" w:lineRule="auto"/>
        <w:rPr>
          <w:rFonts w:ascii="Arial Narrow" w:hAnsi="Arial Narrow"/>
          <w:szCs w:val="24"/>
        </w:rPr>
      </w:pPr>
    </w:p>
    <w:p>
      <w:pPr>
        <w:snapToGrid w:val="0"/>
        <w:spacing w:before="156" w:beforeLines="50" w:line="343" w:lineRule="auto"/>
        <w:ind w:firstLine="480" w:firstLineChars="200"/>
        <w:rPr>
          <w:rFonts w:ascii="Arial Narrow" w:hAnsi="Arial Narrow" w:eastAsia="黑体"/>
          <w:sz w:val="24"/>
          <w:szCs w:val="24"/>
        </w:rPr>
      </w:pPr>
      <w:r>
        <w:rPr>
          <w:rFonts w:ascii="Arial Narrow" w:hAnsi="Arial Narrow" w:eastAsia="黑体"/>
          <w:sz w:val="24"/>
          <w:szCs w:val="24"/>
        </w:rPr>
        <w:t>二、甲方的责任</w:t>
      </w:r>
    </w:p>
    <w:p>
      <w:pPr>
        <w:snapToGrid w:val="0"/>
        <w:spacing w:line="343" w:lineRule="auto"/>
        <w:ind w:firstLine="490"/>
        <w:rPr>
          <w:rFonts w:ascii="Arial Narrow" w:hAnsi="Arial Narrow"/>
          <w:sz w:val="24"/>
          <w:szCs w:val="24"/>
        </w:rPr>
      </w:pPr>
      <w:r>
        <w:rPr>
          <w:rFonts w:hint="eastAsia" w:ascii="Arial Narrow" w:hAnsi="Arial Narrow"/>
          <w:sz w:val="24"/>
          <w:szCs w:val="24"/>
        </w:rPr>
        <w:t>1、甲方应当真实、客观、全面地向乙方提供与本次业务有关的各种文件、资料，并介绍有关情况；除紧急事务外，甲方应当提前向乙方通报，以保证其有合理的准备时间。</w:t>
      </w:r>
    </w:p>
    <w:p>
      <w:pPr>
        <w:snapToGrid w:val="0"/>
        <w:spacing w:line="343" w:lineRule="auto"/>
        <w:ind w:firstLine="480" w:firstLineChars="200"/>
        <w:rPr>
          <w:rFonts w:ascii="Arial Narrow" w:hAnsi="Arial Narrow"/>
          <w:sz w:val="24"/>
          <w:szCs w:val="24"/>
        </w:rPr>
      </w:pPr>
      <w:r>
        <w:rPr>
          <w:rFonts w:hint="eastAsia" w:ascii="Arial Narrow" w:hAnsi="Arial Narrow"/>
          <w:sz w:val="24"/>
          <w:szCs w:val="24"/>
        </w:rPr>
        <w:t>2、甲方应当为乙方办理财税事务提出明确具体、合法合理的要求；不得要求乙方进行违法或者有违会计师执业规范的活动。</w:t>
      </w:r>
    </w:p>
    <w:p>
      <w:pPr>
        <w:snapToGrid w:val="0"/>
        <w:spacing w:line="343" w:lineRule="auto"/>
        <w:ind w:firstLine="480" w:firstLineChars="200"/>
        <w:rPr>
          <w:rFonts w:ascii="Arial Narrow" w:hAnsi="Arial Narrow"/>
          <w:sz w:val="24"/>
          <w:szCs w:val="24"/>
        </w:rPr>
      </w:pPr>
      <w:r>
        <w:rPr>
          <w:rFonts w:hint="eastAsia" w:ascii="Arial Narrow" w:hAnsi="Arial Narrow"/>
          <w:sz w:val="24"/>
          <w:szCs w:val="24"/>
        </w:rPr>
        <w:t>3、</w:t>
      </w:r>
      <w:r>
        <w:rPr>
          <w:rFonts w:hint="eastAsia" w:ascii="Arial Narrow" w:hAnsi="Arial Narrow"/>
          <w:sz w:val="24"/>
          <w:szCs w:val="24"/>
          <w:lang w:val="en-US" w:eastAsia="zh-CN"/>
        </w:rPr>
        <w:t>在乙方满足付款条件的前提下，</w:t>
      </w:r>
      <w:r>
        <w:rPr>
          <w:rFonts w:hint="eastAsia" w:ascii="Arial Narrow" w:hAnsi="Arial Narrow"/>
          <w:sz w:val="24"/>
          <w:szCs w:val="24"/>
        </w:rPr>
        <w:t>甲方应当依约按时、足额地向乙方支付财税服务费。</w:t>
      </w:r>
    </w:p>
    <w:p>
      <w:pPr>
        <w:snapToGrid w:val="0"/>
        <w:spacing w:before="156" w:beforeLines="50" w:line="343" w:lineRule="auto"/>
        <w:ind w:firstLine="480" w:firstLineChars="200"/>
        <w:rPr>
          <w:rFonts w:ascii="Arial Narrow" w:hAnsi="Arial Narrow" w:eastAsia="黑体"/>
          <w:sz w:val="24"/>
          <w:szCs w:val="24"/>
        </w:rPr>
      </w:pPr>
      <w:r>
        <w:rPr>
          <w:rFonts w:ascii="Arial Narrow" w:hAnsi="Arial Narrow" w:eastAsia="黑体"/>
          <w:sz w:val="24"/>
          <w:szCs w:val="24"/>
        </w:rPr>
        <w:t>三、乙方的责任</w:t>
      </w:r>
    </w:p>
    <w:p>
      <w:pPr>
        <w:snapToGrid w:val="0"/>
        <w:spacing w:line="343" w:lineRule="auto"/>
        <w:ind w:firstLine="490"/>
        <w:rPr>
          <w:rFonts w:ascii="Arial Narrow" w:hAnsi="Arial Narrow"/>
          <w:sz w:val="24"/>
          <w:szCs w:val="24"/>
        </w:rPr>
      </w:pPr>
      <w:r>
        <w:rPr>
          <w:rFonts w:hint="eastAsia" w:ascii="Arial Narrow" w:hAnsi="Arial Narrow"/>
          <w:sz w:val="24"/>
          <w:szCs w:val="24"/>
        </w:rPr>
        <w:t>1</w:t>
      </w:r>
      <w:r>
        <w:rPr>
          <w:rFonts w:ascii="Arial Narrow" w:hAnsi="Arial Narrow"/>
          <w:sz w:val="24"/>
          <w:szCs w:val="24"/>
        </w:rPr>
        <w:t>．</w:t>
      </w:r>
      <w:r>
        <w:rPr>
          <w:rFonts w:hint="eastAsia" w:ascii="Arial Narrow" w:hAnsi="Arial Narrow"/>
          <w:sz w:val="24"/>
          <w:szCs w:val="24"/>
        </w:rPr>
        <w:t>乙方应指派能胜任项目工作要求的团队（团队成员名单见附件）作为甲方本次服务的工作人员。乙方指派的工作人员因故不能履行职务时，由乙方另行指派</w:t>
      </w:r>
      <w:r>
        <w:rPr>
          <w:rFonts w:hint="eastAsia" w:ascii="Arial Narrow" w:hAnsi="Arial Narrow"/>
          <w:sz w:val="24"/>
          <w:szCs w:val="24"/>
          <w:lang w:val="en-US" w:eastAsia="zh-CN"/>
        </w:rPr>
        <w:t>能够胜任本项目工作并符合甲方要求的</w:t>
      </w:r>
      <w:r>
        <w:rPr>
          <w:rFonts w:hint="eastAsia" w:ascii="Arial Narrow" w:hAnsi="Arial Narrow"/>
          <w:sz w:val="24"/>
          <w:szCs w:val="24"/>
        </w:rPr>
        <w:t>工作人员，经甲方确认同意后，继续完成本合同约定的财税顾问工作。如甲方不同意更换的，乙方不得自行更换，否则视为乙方违约。</w:t>
      </w:r>
    </w:p>
    <w:p>
      <w:pPr>
        <w:ind w:firstLine="490"/>
      </w:pPr>
      <w:r>
        <w:rPr>
          <w:rFonts w:hint="eastAsia" w:ascii="Arial Narrow" w:hAnsi="Arial Narrow"/>
          <w:sz w:val="24"/>
          <w:szCs w:val="24"/>
        </w:rPr>
        <w:t xml:space="preserve">    乙方应根据甲方的工作要求，派驻项目负责人至甲方指定地点提供现场服务，全程指导推进项目。</w:t>
      </w:r>
    </w:p>
    <w:p>
      <w:pPr>
        <w:snapToGrid w:val="0"/>
        <w:spacing w:line="343" w:lineRule="auto"/>
        <w:ind w:firstLine="490"/>
        <w:rPr>
          <w:rFonts w:ascii="Arial Narrow" w:hAnsi="Arial Narrow"/>
          <w:sz w:val="24"/>
          <w:szCs w:val="24"/>
        </w:rPr>
      </w:pPr>
      <w:r>
        <w:rPr>
          <w:rFonts w:hint="eastAsia" w:ascii="Arial Narrow" w:hAnsi="Arial Narrow"/>
          <w:sz w:val="24"/>
          <w:szCs w:val="24"/>
        </w:rPr>
        <w:t>2</w:t>
      </w:r>
      <w:r>
        <w:rPr>
          <w:rFonts w:ascii="Arial Narrow" w:hAnsi="Arial Narrow"/>
          <w:sz w:val="24"/>
          <w:szCs w:val="24"/>
        </w:rPr>
        <w:t>．</w:t>
      </w:r>
      <w:r>
        <w:rPr>
          <w:rFonts w:hint="eastAsia" w:ascii="Arial Narrow" w:hAnsi="Arial Narrow"/>
          <w:sz w:val="24"/>
          <w:szCs w:val="24"/>
        </w:rPr>
        <w:t>乙方应当依法依理、勤勉尽责地完成第一条所列的</w:t>
      </w:r>
      <w:r>
        <w:rPr>
          <w:rFonts w:hint="eastAsia" w:ascii="Arial Narrow" w:hAnsi="Arial Narrow"/>
          <w:sz w:val="24"/>
          <w:szCs w:val="24"/>
          <w:lang w:val="en-US" w:eastAsia="zh-CN"/>
        </w:rPr>
        <w:t>服务内容</w:t>
      </w:r>
      <w:r>
        <w:rPr>
          <w:rFonts w:hint="eastAsia" w:ascii="Arial Narrow" w:hAnsi="Arial Narrow"/>
          <w:sz w:val="24"/>
          <w:szCs w:val="24"/>
        </w:rPr>
        <w:t>，切实维护甲方的合法权益。</w:t>
      </w:r>
    </w:p>
    <w:p>
      <w:pPr>
        <w:snapToGrid w:val="0"/>
        <w:spacing w:line="343" w:lineRule="auto"/>
        <w:ind w:firstLine="490"/>
        <w:rPr>
          <w:rFonts w:ascii="Arial Narrow" w:hAnsi="Arial Narrow"/>
          <w:sz w:val="24"/>
          <w:szCs w:val="24"/>
        </w:rPr>
      </w:pPr>
      <w:r>
        <w:rPr>
          <w:rFonts w:hint="eastAsia" w:ascii="Arial Narrow" w:hAnsi="Arial Narrow"/>
          <w:sz w:val="24"/>
          <w:szCs w:val="24"/>
        </w:rPr>
        <w:t>3</w:t>
      </w:r>
      <w:r>
        <w:rPr>
          <w:rFonts w:ascii="Arial Narrow" w:hAnsi="Arial Narrow"/>
          <w:sz w:val="24"/>
          <w:szCs w:val="24"/>
        </w:rPr>
        <w:t>．</w:t>
      </w:r>
      <w:r>
        <w:rPr>
          <w:rFonts w:hint="eastAsia" w:ascii="Arial Narrow" w:hAnsi="Arial Narrow"/>
          <w:sz w:val="24"/>
          <w:szCs w:val="24"/>
        </w:rPr>
        <w:t>乙方应当在获得甲方提供的相关文件资料及其他必须的工作条件后，及时完成服务工作，并应甲方要求通报工作进程。</w:t>
      </w:r>
    </w:p>
    <w:p>
      <w:pPr>
        <w:numPr>
          <w:ilvl w:val="12"/>
          <w:numId w:val="0"/>
        </w:numPr>
        <w:snapToGrid w:val="0"/>
        <w:spacing w:line="343" w:lineRule="auto"/>
        <w:ind w:firstLine="480" w:firstLineChars="200"/>
        <w:rPr>
          <w:rFonts w:ascii="Arial Narrow" w:hAnsi="Arial Narrow"/>
          <w:sz w:val="24"/>
          <w:szCs w:val="24"/>
        </w:rPr>
      </w:pPr>
      <w:r>
        <w:rPr>
          <w:rFonts w:ascii="Arial Narrow" w:hAnsi="Arial Narrow"/>
          <w:sz w:val="24"/>
          <w:szCs w:val="24"/>
        </w:rPr>
        <w:t>4．除下列情况外，乙方应当对执行业务过程中知悉的甲方信息予以保密：</w:t>
      </w:r>
      <w:r>
        <w:rPr>
          <w:rFonts w:hint="eastAsia" w:ascii="Arial Narrow" w:hAnsi="Arial Narrow"/>
          <w:sz w:val="24"/>
          <w:szCs w:val="24"/>
        </w:rPr>
        <w:t>（</w:t>
      </w:r>
      <w:r>
        <w:rPr>
          <w:rFonts w:ascii="Arial Narrow" w:hAnsi="Arial Narrow"/>
          <w:sz w:val="24"/>
          <w:szCs w:val="24"/>
        </w:rPr>
        <w:t>1</w:t>
      </w:r>
      <w:r>
        <w:rPr>
          <w:rFonts w:hint="eastAsia" w:ascii="Arial Narrow" w:hAnsi="Arial Narrow"/>
          <w:sz w:val="24"/>
          <w:szCs w:val="24"/>
        </w:rPr>
        <w:t>）</w:t>
      </w:r>
      <w:r>
        <w:rPr>
          <w:rFonts w:ascii="Arial Narrow" w:hAnsi="Arial Narrow"/>
          <w:sz w:val="24"/>
          <w:szCs w:val="24"/>
        </w:rPr>
        <w:t>法律法规允许披露，并取得甲方的</w:t>
      </w:r>
      <w:r>
        <w:rPr>
          <w:rFonts w:hint="eastAsia" w:ascii="Arial Narrow" w:hAnsi="Arial Narrow"/>
          <w:sz w:val="24"/>
          <w:szCs w:val="24"/>
        </w:rPr>
        <w:t>书面</w:t>
      </w:r>
      <w:r>
        <w:rPr>
          <w:rFonts w:ascii="Arial Narrow" w:hAnsi="Arial Narrow"/>
          <w:sz w:val="24"/>
          <w:szCs w:val="24"/>
        </w:rPr>
        <w:t>授权；</w:t>
      </w:r>
      <w:r>
        <w:rPr>
          <w:rFonts w:hint="eastAsia" w:ascii="Arial Narrow" w:hAnsi="Arial Narrow"/>
          <w:sz w:val="24"/>
          <w:szCs w:val="24"/>
        </w:rPr>
        <w:t>（</w:t>
      </w:r>
      <w:r>
        <w:rPr>
          <w:rFonts w:ascii="Arial Narrow" w:hAnsi="Arial Narrow"/>
          <w:sz w:val="24"/>
          <w:szCs w:val="24"/>
        </w:rPr>
        <w:t>2</w:t>
      </w:r>
      <w:r>
        <w:rPr>
          <w:rFonts w:hint="eastAsia" w:ascii="Arial Narrow" w:hAnsi="Arial Narrow"/>
          <w:sz w:val="24"/>
          <w:szCs w:val="24"/>
        </w:rPr>
        <w:t>）</w:t>
      </w:r>
      <w:r>
        <w:rPr>
          <w:rFonts w:ascii="Arial Narrow" w:hAnsi="Arial Narrow"/>
          <w:sz w:val="24"/>
          <w:szCs w:val="24"/>
        </w:rPr>
        <w:t>根据法律法规的要求，为法律诉讼、仲裁准备文件或提供证据，以及向监管机构报告发现的违法行为；</w:t>
      </w:r>
      <w:r>
        <w:rPr>
          <w:rFonts w:hint="eastAsia" w:ascii="Arial Narrow" w:hAnsi="Arial Narrow"/>
          <w:sz w:val="24"/>
          <w:szCs w:val="24"/>
        </w:rPr>
        <w:t>（</w:t>
      </w:r>
      <w:r>
        <w:rPr>
          <w:rFonts w:ascii="Arial Narrow" w:hAnsi="Arial Narrow"/>
          <w:sz w:val="24"/>
          <w:szCs w:val="24"/>
        </w:rPr>
        <w:t>3</w:t>
      </w:r>
      <w:r>
        <w:rPr>
          <w:rFonts w:hint="eastAsia" w:ascii="Arial Narrow" w:hAnsi="Arial Narrow"/>
          <w:sz w:val="24"/>
          <w:szCs w:val="24"/>
        </w:rPr>
        <w:t>）</w:t>
      </w:r>
      <w:r>
        <w:rPr>
          <w:rFonts w:ascii="Arial Narrow" w:hAnsi="Arial Narrow"/>
          <w:sz w:val="24"/>
          <w:szCs w:val="24"/>
        </w:rPr>
        <w:t>在法律法规允许的情况下，在法律诉讼、仲裁中维护自己的合法权益；（4）接受注册会计师协会或监管机构的执业质量检查，答复其询问和调查；</w:t>
      </w:r>
      <w:r>
        <w:rPr>
          <w:rFonts w:hint="eastAsia" w:ascii="Arial Narrow" w:hAnsi="Arial Narrow"/>
          <w:sz w:val="24"/>
          <w:szCs w:val="24"/>
        </w:rPr>
        <w:t>（</w:t>
      </w:r>
      <w:r>
        <w:rPr>
          <w:rFonts w:ascii="Arial Narrow" w:hAnsi="Arial Narrow"/>
          <w:sz w:val="24"/>
          <w:szCs w:val="24"/>
        </w:rPr>
        <w:t>5</w:t>
      </w:r>
      <w:r>
        <w:rPr>
          <w:rFonts w:hint="eastAsia" w:ascii="Arial Narrow" w:hAnsi="Arial Narrow"/>
          <w:sz w:val="24"/>
          <w:szCs w:val="24"/>
        </w:rPr>
        <w:t>）</w:t>
      </w:r>
      <w:r>
        <w:rPr>
          <w:rFonts w:ascii="Arial Narrow" w:hAnsi="Arial Narrow"/>
          <w:sz w:val="24"/>
          <w:szCs w:val="24"/>
        </w:rPr>
        <w:t>法律法规、执业准则和职业道德规范规定的其他情形。</w:t>
      </w:r>
      <w:r>
        <w:rPr>
          <w:rFonts w:hint="eastAsia" w:ascii="Arial Narrow" w:hAnsi="Arial Narrow"/>
          <w:sz w:val="24"/>
          <w:szCs w:val="24"/>
        </w:rPr>
        <w:t>上述情形下，乙方需要披露保密信息时，应</w:t>
      </w:r>
      <w:r>
        <w:rPr>
          <w:rFonts w:hint="eastAsia" w:ascii="Arial Narrow" w:hAnsi="Arial Narrow"/>
          <w:sz w:val="24"/>
          <w:szCs w:val="24"/>
          <w:lang w:val="en-US" w:eastAsia="zh-CN"/>
        </w:rPr>
        <w:t>至少提前3个工作日</w:t>
      </w:r>
      <w:r>
        <w:rPr>
          <w:rFonts w:hint="eastAsia" w:ascii="Arial Narrow" w:hAnsi="Arial Narrow"/>
          <w:sz w:val="24"/>
          <w:szCs w:val="24"/>
        </w:rPr>
        <w:t>书面告知甲方并按甲方要求采取各项措施以减小该披露可能造成的更大影响。</w:t>
      </w:r>
    </w:p>
    <w:p>
      <w:pPr>
        <w:pStyle w:val="2"/>
        <w:keepNext w:val="0"/>
        <w:keepLines w:val="0"/>
        <w:spacing w:line="343" w:lineRule="auto"/>
        <w:ind w:firstLine="482"/>
        <w:rPr>
          <w:rFonts w:ascii="Arial Narrow" w:hAnsi="Arial Narrow"/>
          <w:sz w:val="24"/>
          <w:szCs w:val="24"/>
        </w:rPr>
      </w:pPr>
      <w:r>
        <w:rPr>
          <w:rFonts w:hint="eastAsia" w:ascii="Arial Narrow" w:hAnsi="Arial Narrow"/>
          <w:sz w:val="24"/>
          <w:szCs w:val="24"/>
        </w:rPr>
        <w:t>为避免疑义，乙方应当对执行业务过程中知悉的甲方信息系指乙方在提供服务过程中从甲方知悉的任何未公开的技术及商业的信息和资料，但不包括已在公知领域的资料和信息。上述保密信息的载体包括但不限于口头信息、任何书面资料、电子邮件、书信、传真、电子存储介质等。乙方同意进一步采取所有合理的努力和防范措施，防止其任何关联方、雇员或任何其他人员以及雇用的中介机构和企业未经授权获得或/和使用或/和披露上述任何保密信息。</w:t>
      </w:r>
    </w:p>
    <w:p>
      <w:pPr>
        <w:snapToGrid w:val="0"/>
        <w:spacing w:line="343" w:lineRule="auto"/>
        <w:ind w:firstLine="482"/>
        <w:rPr>
          <w:rFonts w:ascii="Arial Narrow" w:hAnsi="Arial Narrow"/>
          <w:sz w:val="24"/>
          <w:szCs w:val="24"/>
        </w:rPr>
      </w:pPr>
      <w:r>
        <w:rPr>
          <w:rFonts w:hint="eastAsia" w:ascii="Arial Narrow" w:hAnsi="Arial Narrow"/>
          <w:sz w:val="24"/>
          <w:szCs w:val="24"/>
        </w:rPr>
        <w:t>上述乙方的保密义务期限为本业务约定书生效之日起至本项目完成/终止之日起2年止</w:t>
      </w:r>
      <w:r>
        <w:rPr>
          <w:rFonts w:ascii="Arial Narrow" w:hAnsi="Arial Narrow"/>
          <w:sz w:val="24"/>
          <w:szCs w:val="24"/>
        </w:rPr>
        <w:t>，保密义务期限届满后，若相关信息仍未公开的，乙方应继续承担保密义务</w:t>
      </w:r>
      <w:r>
        <w:rPr>
          <w:rFonts w:hint="eastAsia" w:ascii="Arial Narrow" w:hAnsi="Arial Narrow"/>
          <w:sz w:val="24"/>
          <w:szCs w:val="24"/>
        </w:rPr>
        <w:t>。</w:t>
      </w:r>
    </w:p>
    <w:p>
      <w:pPr>
        <w:snapToGrid w:val="0"/>
        <w:spacing w:line="343" w:lineRule="auto"/>
        <w:ind w:firstLine="482"/>
        <w:rPr>
          <w:rFonts w:ascii="Arial Narrow" w:hAnsi="Arial Narrow"/>
          <w:sz w:val="24"/>
          <w:szCs w:val="24"/>
        </w:rPr>
      </w:pPr>
      <w:r>
        <w:rPr>
          <w:rFonts w:hint="eastAsia" w:ascii="Arial Narrow" w:hAnsi="Arial Narrow"/>
          <w:sz w:val="24"/>
          <w:szCs w:val="24"/>
        </w:rPr>
        <w:t>乙方除应当承担保密义务外，为甲方提供服务过程中还应当遵守上市公司关于信息披露、内幕交易等相关规定。</w:t>
      </w:r>
    </w:p>
    <w:p>
      <w:pPr>
        <w:snapToGrid w:val="0"/>
        <w:spacing w:line="343" w:lineRule="auto"/>
        <w:ind w:firstLine="490"/>
        <w:rPr>
          <w:rFonts w:ascii="Arial Narrow" w:hAnsi="Arial Narrow"/>
          <w:sz w:val="24"/>
          <w:szCs w:val="24"/>
        </w:rPr>
      </w:pPr>
      <w:r>
        <w:rPr>
          <w:rFonts w:ascii="Arial Narrow" w:hAnsi="Arial Narrow"/>
          <w:sz w:val="24"/>
          <w:szCs w:val="24"/>
        </w:rPr>
        <w:t>5．</w:t>
      </w:r>
      <w:r>
        <w:rPr>
          <w:rFonts w:hint="eastAsia" w:ascii="Arial Narrow" w:hAnsi="Arial Narrow"/>
          <w:sz w:val="24"/>
          <w:szCs w:val="24"/>
        </w:rPr>
        <w:t>如甲方隐瞒有关财税事务的真实情况或要求乙方</w:t>
      </w:r>
      <w:r>
        <w:rPr>
          <w:rFonts w:hint="eastAsia" w:ascii="Arial Narrow" w:hAnsi="Arial Narrow"/>
          <w:color w:val="auto"/>
          <w:sz w:val="24"/>
          <w:szCs w:val="24"/>
          <w:highlight w:val="none"/>
        </w:rPr>
        <w:t>工作人员</w:t>
      </w:r>
      <w:r>
        <w:rPr>
          <w:rFonts w:hint="eastAsia" w:ascii="Arial Narrow" w:hAnsi="Arial Narrow"/>
          <w:sz w:val="24"/>
          <w:szCs w:val="24"/>
        </w:rPr>
        <w:t>从事违反法律或财税执业规范的活动，乙方有权拒绝。</w:t>
      </w:r>
    </w:p>
    <w:p>
      <w:pPr>
        <w:snapToGrid w:val="0"/>
        <w:spacing w:line="343" w:lineRule="auto"/>
        <w:ind w:firstLine="490"/>
        <w:rPr>
          <w:rFonts w:hint="default" w:ascii="Arial Narrow" w:hAnsi="Arial Narrow" w:eastAsia="宋体"/>
          <w:sz w:val="24"/>
          <w:szCs w:val="24"/>
          <w:lang w:val="en-US" w:eastAsia="zh-CN"/>
        </w:rPr>
      </w:pPr>
      <w:r>
        <w:rPr>
          <w:rFonts w:ascii="Arial Narrow" w:hAnsi="Arial Narrow"/>
          <w:sz w:val="24"/>
          <w:szCs w:val="24"/>
        </w:rPr>
        <w:t>6．</w:t>
      </w:r>
      <w:r>
        <w:rPr>
          <w:rFonts w:hint="eastAsia" w:ascii="Arial Narrow" w:hAnsi="Arial Narrow"/>
          <w:sz w:val="24"/>
          <w:szCs w:val="24"/>
        </w:rPr>
        <w:t>乙方应当建立工作档案，保存工作记录。</w:t>
      </w:r>
    </w:p>
    <w:p>
      <w:pPr>
        <w:pStyle w:val="2"/>
        <w:keepNext w:val="0"/>
        <w:keepLines w:val="0"/>
        <w:spacing w:line="343" w:lineRule="auto"/>
      </w:pPr>
      <w:r>
        <w:rPr>
          <w:rFonts w:hint="eastAsia" w:ascii="Arial Narrow" w:hAnsi="Arial Narrow"/>
          <w:sz w:val="24"/>
          <w:szCs w:val="24"/>
        </w:rPr>
        <w:t xml:space="preserve">    7.在为甲方提供本合同项下服务时，未经甲方书面同意，乙方不得就同一事项或与甲方存在利益冲突事项为其他客户提供服务。</w:t>
      </w:r>
    </w:p>
    <w:p>
      <w:pPr>
        <w:snapToGrid w:val="0"/>
        <w:spacing w:before="156" w:beforeLines="50" w:line="343" w:lineRule="auto"/>
        <w:ind w:firstLine="480" w:firstLineChars="200"/>
        <w:rPr>
          <w:rFonts w:ascii="Arial Narrow" w:hAnsi="Arial Narrow" w:eastAsia="黑体"/>
          <w:sz w:val="24"/>
          <w:szCs w:val="24"/>
        </w:rPr>
      </w:pPr>
      <w:r>
        <w:rPr>
          <w:rFonts w:hint="eastAsia" w:ascii="Arial Narrow" w:hAnsi="Arial Narrow" w:eastAsia="黑体"/>
          <w:sz w:val="24"/>
          <w:szCs w:val="24"/>
        </w:rPr>
        <w:t>四、服务</w:t>
      </w:r>
      <w:r>
        <w:rPr>
          <w:rFonts w:ascii="Arial Narrow" w:hAnsi="Arial Narrow" w:eastAsia="黑体"/>
          <w:sz w:val="24"/>
          <w:szCs w:val="24"/>
        </w:rPr>
        <w:t>收费</w:t>
      </w:r>
    </w:p>
    <w:p>
      <w:pPr>
        <w:numPr>
          <w:ilvl w:val="12"/>
          <w:numId w:val="0"/>
        </w:numPr>
        <w:snapToGrid w:val="0"/>
        <w:spacing w:line="343" w:lineRule="auto"/>
        <w:ind w:firstLine="480" w:firstLineChars="200"/>
        <w:rPr>
          <w:rFonts w:hint="default" w:ascii="Arial Narrow" w:hAnsi="Arial Narrow" w:eastAsia="宋体"/>
          <w:sz w:val="24"/>
          <w:szCs w:val="24"/>
          <w:lang w:val="en-US" w:eastAsia="zh-CN"/>
        </w:rPr>
      </w:pPr>
      <w:r>
        <w:rPr>
          <w:rFonts w:ascii="Arial Narrow" w:hAnsi="Arial Narrow"/>
          <w:sz w:val="24"/>
          <w:szCs w:val="24"/>
        </w:rPr>
        <w:t>1．</w:t>
      </w:r>
      <w:r>
        <w:rPr>
          <w:rFonts w:hint="eastAsia" w:ascii="Arial Narrow" w:hAnsi="Arial Narrow"/>
          <w:sz w:val="24"/>
          <w:szCs w:val="24"/>
        </w:rPr>
        <w:t>甲乙双方确认，</w:t>
      </w:r>
      <w:r>
        <w:rPr>
          <w:rFonts w:ascii="Arial Narrow" w:hAnsi="Arial Narrow"/>
          <w:sz w:val="24"/>
          <w:szCs w:val="24"/>
        </w:rPr>
        <w:t>本</w:t>
      </w:r>
      <w:r>
        <w:rPr>
          <w:rFonts w:hint="eastAsia" w:ascii="Arial Narrow" w:hAnsi="Arial Narrow"/>
          <w:sz w:val="24"/>
          <w:szCs w:val="24"/>
        </w:rPr>
        <w:t>业务约定书约定的</w:t>
      </w:r>
      <w:r>
        <w:rPr>
          <w:rFonts w:ascii="Arial Narrow" w:hAnsi="Arial Narrow"/>
          <w:sz w:val="24"/>
          <w:szCs w:val="24"/>
        </w:rPr>
        <w:t>服务</w:t>
      </w:r>
      <w:r>
        <w:rPr>
          <w:rFonts w:hint="eastAsia" w:ascii="Arial Narrow" w:hAnsi="Arial Narrow"/>
          <w:sz w:val="24"/>
          <w:szCs w:val="24"/>
        </w:rPr>
        <w:t>费用为</w:t>
      </w:r>
      <w:r>
        <w:rPr>
          <w:rFonts w:hint="eastAsia" w:ascii="Arial Narrow" w:hAnsi="Arial Narrow"/>
          <w:sz w:val="24"/>
          <w:szCs w:val="24"/>
          <w:lang w:val="en-US" w:eastAsia="zh-CN"/>
        </w:rPr>
        <w:t>暂定总价合同金额</w:t>
      </w:r>
      <w:r>
        <w:rPr>
          <w:rFonts w:ascii="Arial Narrow" w:hAnsi="Arial Narrow"/>
          <w:sz w:val="24"/>
          <w:szCs w:val="24"/>
        </w:rPr>
        <w:t>为人民币</w:t>
      </w:r>
      <w:r>
        <w:rPr>
          <w:rFonts w:hint="eastAsia" w:ascii="Arial Narrow" w:hAnsi="Arial Narrow"/>
          <w:sz w:val="24"/>
          <w:szCs w:val="24"/>
          <w:lang w:val="en-US" w:eastAsia="zh-CN"/>
        </w:rPr>
        <w:t>******</w:t>
      </w:r>
      <w:r>
        <w:rPr>
          <w:rFonts w:hint="eastAsia" w:ascii="Arial Narrow" w:hAnsi="Arial Narrow"/>
          <w:sz w:val="24"/>
          <w:szCs w:val="24"/>
        </w:rPr>
        <w:t>元（大写：人民币</w:t>
      </w:r>
      <w:r>
        <w:rPr>
          <w:rFonts w:hint="eastAsia" w:ascii="Arial Narrow" w:hAnsi="Arial Narrow"/>
          <w:sz w:val="24"/>
          <w:szCs w:val="24"/>
          <w:lang w:val="en-US" w:eastAsia="zh-CN"/>
        </w:rPr>
        <w:t>******</w:t>
      </w:r>
      <w:r>
        <w:rPr>
          <w:rFonts w:hint="eastAsia" w:ascii="Arial Narrow" w:hAnsi="Arial Narrow"/>
          <w:sz w:val="24"/>
          <w:szCs w:val="24"/>
        </w:rPr>
        <w:t>整，含税）</w:t>
      </w:r>
      <w:r>
        <w:rPr>
          <w:rFonts w:hint="eastAsia" w:ascii="Arial Narrow" w:hAnsi="Arial Narrow"/>
          <w:sz w:val="24"/>
          <w:szCs w:val="24"/>
          <w:lang w:eastAsia="zh-CN"/>
        </w:rPr>
        <w:t>，</w:t>
      </w:r>
      <w:r>
        <w:rPr>
          <w:rFonts w:hint="eastAsia" w:ascii="Arial Narrow" w:hAnsi="Arial Narrow"/>
          <w:sz w:val="24"/>
          <w:szCs w:val="24"/>
        </w:rPr>
        <w:t>增值税税率为6%，不含税金额为</w:t>
      </w:r>
      <w:r>
        <w:rPr>
          <w:rFonts w:hint="eastAsia" w:ascii="Arial Narrow" w:hAnsi="Arial Narrow"/>
          <w:sz w:val="24"/>
          <w:szCs w:val="24"/>
          <w:lang w:val="en-US" w:eastAsia="zh-CN"/>
        </w:rPr>
        <w:t>****</w:t>
      </w:r>
      <w:r>
        <w:rPr>
          <w:rFonts w:hint="eastAsia" w:ascii="Arial Narrow" w:hAnsi="Arial Narrow"/>
          <w:sz w:val="24"/>
          <w:szCs w:val="24"/>
        </w:rPr>
        <w:t>元，税额为</w:t>
      </w:r>
      <w:r>
        <w:rPr>
          <w:rFonts w:hint="eastAsia" w:ascii="Arial Narrow" w:hAnsi="Arial Narrow"/>
          <w:sz w:val="24"/>
          <w:szCs w:val="24"/>
          <w:lang w:val="en-US" w:eastAsia="zh-CN"/>
        </w:rPr>
        <w:t>*****</w:t>
      </w:r>
      <w:r>
        <w:rPr>
          <w:rFonts w:hint="eastAsia" w:ascii="Arial Narrow" w:hAnsi="Arial Narrow"/>
          <w:sz w:val="24"/>
          <w:szCs w:val="24"/>
        </w:rPr>
        <w:t>元</w:t>
      </w:r>
      <w:r>
        <w:rPr>
          <w:rFonts w:hint="eastAsia" w:ascii="Arial Narrow" w:hAnsi="Arial Narrow"/>
          <w:sz w:val="24"/>
          <w:szCs w:val="24"/>
          <w:lang w:eastAsia="zh-CN"/>
        </w:rPr>
        <w:t>。</w:t>
      </w:r>
    </w:p>
    <w:p>
      <w:pPr>
        <w:numPr>
          <w:ilvl w:val="12"/>
          <w:numId w:val="0"/>
        </w:numPr>
        <w:snapToGrid w:val="0"/>
        <w:spacing w:line="343" w:lineRule="auto"/>
        <w:ind w:firstLine="480" w:firstLineChars="200"/>
        <w:rPr>
          <w:rFonts w:ascii="Arial Narrow" w:hAnsi="Arial Narrow"/>
          <w:sz w:val="24"/>
          <w:szCs w:val="24"/>
        </w:rPr>
      </w:pPr>
      <w:r>
        <w:rPr>
          <w:rFonts w:hint="eastAsia" w:ascii="Arial Narrow" w:hAnsi="Arial Narrow"/>
          <w:sz w:val="24"/>
          <w:szCs w:val="24"/>
        </w:rPr>
        <w:t>2．服务</w:t>
      </w:r>
      <w:r>
        <w:rPr>
          <w:rFonts w:ascii="Arial Narrow" w:hAnsi="Arial Narrow"/>
          <w:sz w:val="24"/>
          <w:szCs w:val="24"/>
        </w:rPr>
        <w:t>费用</w:t>
      </w:r>
      <w:r>
        <w:rPr>
          <w:rFonts w:hint="eastAsia" w:ascii="Arial Narrow" w:hAnsi="Arial Narrow"/>
          <w:sz w:val="24"/>
          <w:szCs w:val="24"/>
        </w:rPr>
        <w:t>按</w:t>
      </w:r>
      <w:r>
        <w:rPr>
          <w:rFonts w:hint="eastAsia" w:ascii="Arial Narrow" w:hAnsi="Arial Narrow"/>
          <w:sz w:val="24"/>
          <w:szCs w:val="24"/>
          <w:lang w:val="en-US" w:eastAsia="zh-CN"/>
        </w:rPr>
        <w:t>服务</w:t>
      </w:r>
      <w:r>
        <w:rPr>
          <w:rFonts w:hint="eastAsia" w:ascii="Arial Narrow" w:hAnsi="Arial Narrow"/>
          <w:sz w:val="24"/>
          <w:szCs w:val="24"/>
        </w:rPr>
        <w:t>清单</w:t>
      </w:r>
      <w:r>
        <w:rPr>
          <w:rFonts w:hint="eastAsia" w:ascii="Arial Narrow" w:hAnsi="Arial Narrow"/>
          <w:sz w:val="24"/>
          <w:szCs w:val="24"/>
          <w:lang w:eastAsia="zh-CN"/>
        </w:rPr>
        <w:t>（</w:t>
      </w:r>
      <w:r>
        <w:rPr>
          <w:rFonts w:hint="eastAsia" w:ascii="Arial Narrow" w:hAnsi="Arial Narrow"/>
          <w:sz w:val="24"/>
          <w:szCs w:val="24"/>
          <w:lang w:val="en-US" w:eastAsia="zh-CN"/>
        </w:rPr>
        <w:t>附件1</w:t>
      </w:r>
      <w:r>
        <w:rPr>
          <w:rFonts w:hint="eastAsia" w:ascii="Arial Narrow" w:hAnsi="Arial Narrow"/>
          <w:sz w:val="24"/>
          <w:szCs w:val="24"/>
          <w:lang w:eastAsia="zh-CN"/>
        </w:rPr>
        <w:t>）</w:t>
      </w:r>
      <w:r>
        <w:rPr>
          <w:rFonts w:hint="eastAsia" w:ascii="Arial Narrow" w:hAnsi="Arial Narrow"/>
          <w:sz w:val="24"/>
          <w:szCs w:val="24"/>
          <w:lang w:val="en-US" w:eastAsia="zh-CN"/>
        </w:rPr>
        <w:t>完成情况</w:t>
      </w:r>
      <w:r>
        <w:rPr>
          <w:rFonts w:hint="eastAsia" w:ascii="Arial Narrow" w:hAnsi="Arial Narrow"/>
          <w:sz w:val="24"/>
          <w:szCs w:val="24"/>
        </w:rPr>
        <w:t>进行费用结算。</w:t>
      </w:r>
      <w:r>
        <w:rPr>
          <w:rFonts w:ascii="Arial Narrow" w:hAnsi="Arial Narrow"/>
          <w:sz w:val="24"/>
          <w:szCs w:val="24"/>
        </w:rPr>
        <w:t>具体</w:t>
      </w:r>
      <w:r>
        <w:rPr>
          <w:rFonts w:hint="eastAsia" w:ascii="Arial Narrow" w:hAnsi="Arial Narrow"/>
          <w:sz w:val="24"/>
          <w:szCs w:val="24"/>
          <w:lang w:val="en-US" w:eastAsia="zh-CN"/>
        </w:rPr>
        <w:t>结算方式</w:t>
      </w:r>
      <w:r>
        <w:rPr>
          <w:rFonts w:ascii="Arial Narrow" w:hAnsi="Arial Narrow"/>
          <w:sz w:val="24"/>
          <w:szCs w:val="24"/>
        </w:rPr>
        <w:t>如下：</w:t>
      </w:r>
    </w:p>
    <w:p>
      <w:pPr>
        <w:numPr>
          <w:ilvl w:val="12"/>
          <w:numId w:val="0"/>
        </w:numPr>
        <w:snapToGrid w:val="0"/>
        <w:spacing w:line="343" w:lineRule="auto"/>
        <w:ind w:firstLine="480" w:firstLineChars="200"/>
        <w:rPr>
          <w:rFonts w:hint="eastAsia" w:ascii="Arial Narrow" w:hAnsi="Arial Narrow"/>
          <w:sz w:val="24"/>
          <w:szCs w:val="24"/>
          <w:lang w:eastAsia="zh-CN"/>
        </w:rPr>
      </w:pPr>
      <w:r>
        <w:rPr>
          <w:rFonts w:hint="eastAsia" w:ascii="Arial Narrow" w:hAnsi="Arial Narrow"/>
          <w:sz w:val="24"/>
          <w:szCs w:val="24"/>
        </w:rPr>
        <w:t>（</w:t>
      </w:r>
      <w:r>
        <w:rPr>
          <w:rFonts w:hint="eastAsia" w:ascii="Arial Narrow" w:hAnsi="Arial Narrow"/>
          <w:sz w:val="24"/>
          <w:szCs w:val="24"/>
          <w:lang w:val="en-US" w:eastAsia="zh-CN"/>
        </w:rPr>
        <w:t>1</w:t>
      </w:r>
      <w:r>
        <w:rPr>
          <w:rFonts w:hint="eastAsia" w:ascii="Arial Narrow" w:hAnsi="Arial Narrow"/>
          <w:sz w:val="24"/>
          <w:szCs w:val="24"/>
        </w:rPr>
        <w:t>）</w:t>
      </w:r>
      <w:r>
        <w:rPr>
          <w:rFonts w:hint="eastAsia" w:ascii="Arial Narrow" w:hAnsi="Arial Narrow"/>
          <w:sz w:val="24"/>
          <w:szCs w:val="24"/>
          <w:lang w:val="en-US" w:eastAsia="zh-CN"/>
        </w:rPr>
        <w:t>乙方</w:t>
      </w:r>
      <w:r>
        <w:rPr>
          <w:rFonts w:hint="eastAsia" w:ascii="Arial Narrow" w:hAnsi="Arial Narrow"/>
          <w:sz w:val="24"/>
          <w:szCs w:val="24"/>
        </w:rPr>
        <w:t>完成</w:t>
      </w:r>
      <w:r>
        <w:rPr>
          <w:rFonts w:hint="eastAsia" w:ascii="Arial Narrow" w:hAnsi="Arial Narrow"/>
          <w:sz w:val="24"/>
          <w:szCs w:val="24"/>
          <w:lang w:val="en-US" w:eastAsia="zh-CN"/>
        </w:rPr>
        <w:t>税筹方案工作向甲方提交税筹方案，并获得甲方或甲方的上级单位书面审核通过后，甲方应</w:t>
      </w:r>
      <w:r>
        <w:rPr>
          <w:rFonts w:hint="eastAsia" w:ascii="Arial Narrow" w:hAnsi="Arial Narrow"/>
          <w:sz w:val="24"/>
          <w:szCs w:val="24"/>
        </w:rPr>
        <w:t>支付</w:t>
      </w:r>
      <w:r>
        <w:rPr>
          <w:rFonts w:hint="eastAsia" w:ascii="Arial Narrow" w:hAnsi="Arial Narrow"/>
          <w:sz w:val="24"/>
          <w:szCs w:val="24"/>
          <w:lang w:val="en-US" w:eastAsia="zh-CN"/>
        </w:rPr>
        <w:t>税筹方案对应费用</w:t>
      </w:r>
      <w:r>
        <w:rPr>
          <w:rFonts w:hint="eastAsia" w:ascii="Arial Narrow" w:hAnsi="Arial Narrow"/>
          <w:sz w:val="24"/>
          <w:szCs w:val="24"/>
        </w:rPr>
        <w:t>的</w:t>
      </w:r>
      <w:r>
        <w:rPr>
          <w:rFonts w:hint="eastAsia" w:ascii="Arial Narrow" w:hAnsi="Arial Narrow"/>
          <w:sz w:val="24"/>
          <w:szCs w:val="24"/>
          <w:lang w:val="en-US" w:eastAsia="zh-CN"/>
        </w:rPr>
        <w:t>30</w:t>
      </w:r>
      <w:r>
        <w:rPr>
          <w:rFonts w:hint="eastAsia" w:ascii="Arial Narrow" w:hAnsi="Arial Narrow"/>
          <w:sz w:val="24"/>
          <w:szCs w:val="24"/>
        </w:rPr>
        <w:t>%</w:t>
      </w:r>
      <w:r>
        <w:rPr>
          <w:rFonts w:hint="eastAsia" w:ascii="Arial Narrow" w:hAnsi="Arial Narrow"/>
          <w:sz w:val="24"/>
          <w:szCs w:val="24"/>
          <w:lang w:eastAsia="zh-CN"/>
        </w:rPr>
        <w:t>；</w:t>
      </w:r>
    </w:p>
    <w:p>
      <w:pPr>
        <w:numPr>
          <w:ilvl w:val="12"/>
          <w:numId w:val="0"/>
        </w:numPr>
        <w:spacing w:line="343" w:lineRule="auto"/>
        <w:ind w:firstLineChars="200"/>
        <w:rPr>
          <w:rFonts w:hint="eastAsia" w:ascii="Arial Narrow" w:hAnsi="Arial Narrow"/>
          <w:sz w:val="24"/>
          <w:szCs w:val="24"/>
        </w:rPr>
      </w:pPr>
      <w:r>
        <w:rPr>
          <w:rFonts w:hint="eastAsia" w:ascii="Arial Narrow" w:hAnsi="Arial Narrow"/>
          <w:sz w:val="24"/>
          <w:szCs w:val="24"/>
        </w:rPr>
        <w:t>（</w:t>
      </w:r>
      <w:r>
        <w:rPr>
          <w:rFonts w:hint="eastAsia" w:ascii="Arial Narrow" w:hAnsi="Arial Narrow"/>
          <w:sz w:val="24"/>
          <w:szCs w:val="24"/>
          <w:lang w:val="en-US" w:eastAsia="zh-CN"/>
        </w:rPr>
        <w:t>2</w:t>
      </w:r>
      <w:r>
        <w:rPr>
          <w:rFonts w:hint="eastAsia" w:ascii="Arial Narrow" w:hAnsi="Arial Narrow"/>
          <w:sz w:val="24"/>
          <w:szCs w:val="24"/>
        </w:rPr>
        <w:t>）</w:t>
      </w:r>
      <w:r>
        <w:rPr>
          <w:rFonts w:hint="eastAsia" w:ascii="Arial Narrow" w:hAnsi="Arial Narrow"/>
          <w:sz w:val="24"/>
          <w:szCs w:val="24"/>
          <w:lang w:val="en-US" w:eastAsia="zh-CN"/>
        </w:rPr>
        <w:t>乙方</w:t>
      </w:r>
      <w:r>
        <w:rPr>
          <w:rFonts w:hint="eastAsia" w:ascii="Arial Narrow" w:hAnsi="Arial Narrow"/>
          <w:sz w:val="24"/>
          <w:szCs w:val="24"/>
        </w:rPr>
        <w:t>完成</w:t>
      </w:r>
      <w:r>
        <w:rPr>
          <w:rFonts w:hint="eastAsia" w:ascii="Arial Narrow" w:hAnsi="Arial Narrow"/>
          <w:sz w:val="24"/>
          <w:szCs w:val="24"/>
          <w:lang w:val="en-US" w:eastAsia="zh-CN"/>
        </w:rPr>
        <w:t>资产评估报告工作向甲方提交资产评估报告，并获得甲方或甲方的上级单位书面审核通过后，甲方</w:t>
      </w:r>
      <w:r>
        <w:rPr>
          <w:rFonts w:hint="eastAsia" w:ascii="Arial Narrow" w:hAnsi="Arial Narrow"/>
          <w:sz w:val="24"/>
          <w:szCs w:val="24"/>
        </w:rPr>
        <w:t>应支付</w:t>
      </w:r>
      <w:r>
        <w:rPr>
          <w:rFonts w:hint="eastAsia" w:ascii="Arial Narrow" w:hAnsi="Arial Narrow"/>
          <w:sz w:val="24"/>
          <w:szCs w:val="24"/>
          <w:lang w:val="en-US" w:eastAsia="zh-CN"/>
        </w:rPr>
        <w:t>资产评估报告对应费用</w:t>
      </w:r>
      <w:r>
        <w:rPr>
          <w:rFonts w:hint="eastAsia" w:ascii="Arial Narrow" w:hAnsi="Arial Narrow"/>
          <w:sz w:val="24"/>
          <w:szCs w:val="24"/>
        </w:rPr>
        <w:t>的</w:t>
      </w:r>
      <w:r>
        <w:rPr>
          <w:rFonts w:hint="eastAsia" w:ascii="Arial Narrow" w:hAnsi="Arial Narrow"/>
          <w:sz w:val="24"/>
          <w:szCs w:val="24"/>
          <w:lang w:val="en-US" w:eastAsia="zh-CN"/>
        </w:rPr>
        <w:t>30</w:t>
      </w:r>
      <w:r>
        <w:rPr>
          <w:rFonts w:hint="eastAsia" w:ascii="Arial Narrow" w:hAnsi="Arial Narrow"/>
          <w:sz w:val="24"/>
          <w:szCs w:val="24"/>
        </w:rPr>
        <w:t>%</w:t>
      </w:r>
      <w:r>
        <w:rPr>
          <w:rFonts w:hint="eastAsia" w:ascii="Arial Narrow" w:hAnsi="Arial Narrow"/>
          <w:sz w:val="24"/>
          <w:szCs w:val="24"/>
          <w:lang w:eastAsia="zh-CN"/>
        </w:rPr>
        <w:t>；</w:t>
      </w:r>
    </w:p>
    <w:p>
      <w:pPr>
        <w:numPr>
          <w:ilvl w:val="12"/>
          <w:numId w:val="0"/>
        </w:numPr>
        <w:snapToGrid w:val="0"/>
        <w:spacing w:line="343" w:lineRule="auto"/>
        <w:ind w:firstLine="480" w:firstLineChars="200"/>
        <w:rPr>
          <w:rFonts w:hint="eastAsia" w:ascii="Arial Narrow" w:hAnsi="Arial Narrow"/>
          <w:sz w:val="24"/>
          <w:szCs w:val="24"/>
        </w:rPr>
      </w:pPr>
      <w:r>
        <w:rPr>
          <w:rFonts w:hint="eastAsia" w:ascii="Arial Narrow" w:hAnsi="Arial Narrow"/>
          <w:sz w:val="24"/>
          <w:szCs w:val="24"/>
          <w:lang w:val="en-US" w:eastAsia="zh-CN"/>
        </w:rPr>
        <w:t xml:space="preserve">    </w:t>
      </w:r>
      <w:r>
        <w:rPr>
          <w:rFonts w:hint="eastAsia" w:ascii="Arial Narrow" w:hAnsi="Arial Narrow"/>
          <w:sz w:val="24"/>
          <w:szCs w:val="24"/>
        </w:rPr>
        <w:t>（</w:t>
      </w:r>
      <w:r>
        <w:rPr>
          <w:rFonts w:hint="eastAsia" w:ascii="Arial Narrow" w:hAnsi="Arial Narrow"/>
          <w:sz w:val="24"/>
          <w:szCs w:val="24"/>
          <w:lang w:val="en-US" w:eastAsia="zh-CN"/>
        </w:rPr>
        <w:t>3</w:t>
      </w:r>
      <w:r>
        <w:rPr>
          <w:rFonts w:hint="eastAsia" w:ascii="Arial Narrow" w:hAnsi="Arial Narrow"/>
          <w:sz w:val="24"/>
          <w:szCs w:val="24"/>
        </w:rPr>
        <w:t>）</w:t>
      </w:r>
      <w:r>
        <w:rPr>
          <w:rFonts w:hint="eastAsia" w:ascii="Arial Narrow" w:hAnsi="Arial Narrow"/>
          <w:sz w:val="24"/>
          <w:szCs w:val="24"/>
          <w:lang w:val="en-US" w:eastAsia="zh-CN"/>
        </w:rPr>
        <w:t>乙方</w:t>
      </w:r>
      <w:r>
        <w:rPr>
          <w:rFonts w:hint="eastAsia" w:ascii="Arial Narrow" w:hAnsi="Arial Narrow"/>
          <w:sz w:val="24"/>
          <w:szCs w:val="24"/>
        </w:rPr>
        <w:t>完成</w:t>
      </w:r>
      <w:r>
        <w:rPr>
          <w:rFonts w:hint="eastAsia" w:ascii="Arial Narrow" w:hAnsi="Arial Narrow"/>
          <w:sz w:val="24"/>
          <w:szCs w:val="24"/>
          <w:lang w:val="en-US" w:eastAsia="zh-CN"/>
        </w:rPr>
        <w:t>工作清单内各公司注销（合并吸收）所需服务提交相应的证明文件，并获得甲方或甲方的上级单位书面审核通过后，甲方</w:t>
      </w:r>
      <w:r>
        <w:rPr>
          <w:rFonts w:hint="eastAsia" w:ascii="Arial Narrow" w:hAnsi="Arial Narrow"/>
          <w:sz w:val="24"/>
          <w:szCs w:val="24"/>
        </w:rPr>
        <w:t>应支付</w:t>
      </w:r>
      <w:r>
        <w:rPr>
          <w:rFonts w:hint="eastAsia" w:ascii="Arial Narrow" w:hAnsi="Arial Narrow"/>
          <w:sz w:val="24"/>
          <w:szCs w:val="24"/>
          <w:lang w:val="en-US" w:eastAsia="zh-CN"/>
        </w:rPr>
        <w:t>对应公司服务费用</w:t>
      </w:r>
      <w:r>
        <w:rPr>
          <w:rFonts w:hint="eastAsia" w:ascii="Arial Narrow" w:hAnsi="Arial Narrow"/>
          <w:sz w:val="24"/>
          <w:szCs w:val="24"/>
        </w:rPr>
        <w:t>的</w:t>
      </w:r>
      <w:r>
        <w:rPr>
          <w:rFonts w:hint="eastAsia" w:ascii="Arial Narrow" w:hAnsi="Arial Narrow"/>
          <w:sz w:val="24"/>
          <w:szCs w:val="24"/>
          <w:lang w:val="en-US" w:eastAsia="zh-CN"/>
        </w:rPr>
        <w:t>50</w:t>
      </w:r>
      <w:r>
        <w:rPr>
          <w:rFonts w:hint="eastAsia" w:ascii="Arial Narrow" w:hAnsi="Arial Narrow"/>
          <w:sz w:val="24"/>
          <w:szCs w:val="24"/>
        </w:rPr>
        <w:t>%</w:t>
      </w:r>
      <w:r>
        <w:rPr>
          <w:rFonts w:hint="eastAsia" w:ascii="Arial Narrow" w:hAnsi="Arial Narrow"/>
          <w:sz w:val="24"/>
          <w:szCs w:val="24"/>
          <w:lang w:eastAsia="zh-CN"/>
        </w:rPr>
        <w:t>；</w:t>
      </w:r>
    </w:p>
    <w:p>
      <w:pPr>
        <w:numPr>
          <w:ilvl w:val="12"/>
          <w:numId w:val="0"/>
        </w:numPr>
        <w:spacing w:line="343" w:lineRule="auto"/>
        <w:ind w:firstLine="480" w:firstLineChars="200"/>
        <w:rPr>
          <w:rFonts w:hint="eastAsia" w:ascii="Arial Narrow" w:hAnsi="Arial Narrow" w:eastAsia="宋体"/>
          <w:sz w:val="24"/>
          <w:szCs w:val="24"/>
          <w:lang w:val="en-US" w:eastAsia="zh-CN"/>
        </w:rPr>
      </w:pPr>
      <w:r>
        <w:rPr>
          <w:rFonts w:hint="eastAsia" w:ascii="Arial Narrow" w:hAnsi="Arial Narrow"/>
          <w:sz w:val="24"/>
          <w:szCs w:val="24"/>
          <w:lang w:val="en-US" w:eastAsia="zh-CN"/>
        </w:rPr>
        <w:t xml:space="preserve">    </w:t>
      </w:r>
      <w:r>
        <w:rPr>
          <w:rFonts w:hint="eastAsia" w:ascii="Arial Narrow" w:hAnsi="Arial Narrow"/>
          <w:sz w:val="24"/>
          <w:szCs w:val="24"/>
        </w:rPr>
        <w:t>（</w:t>
      </w:r>
      <w:r>
        <w:rPr>
          <w:rFonts w:hint="eastAsia" w:ascii="Arial Narrow" w:hAnsi="Arial Narrow"/>
          <w:sz w:val="24"/>
          <w:szCs w:val="24"/>
          <w:lang w:val="en-US" w:eastAsia="zh-CN"/>
        </w:rPr>
        <w:t>4</w:t>
      </w:r>
      <w:r>
        <w:rPr>
          <w:rFonts w:hint="eastAsia" w:ascii="Arial Narrow" w:hAnsi="Arial Narrow"/>
          <w:sz w:val="24"/>
          <w:szCs w:val="24"/>
        </w:rPr>
        <w:t>）</w:t>
      </w:r>
      <w:r>
        <w:rPr>
          <w:rFonts w:hint="eastAsia" w:ascii="Arial Narrow" w:hAnsi="Arial Narrow"/>
          <w:sz w:val="24"/>
          <w:szCs w:val="24"/>
          <w:lang w:val="en-US" w:eastAsia="zh-CN"/>
        </w:rPr>
        <w:t>甲方</w:t>
      </w:r>
      <w:r>
        <w:rPr>
          <w:rFonts w:hint="eastAsia" w:ascii="Arial Narrow" w:hAnsi="Arial Narrow"/>
          <w:sz w:val="24"/>
          <w:szCs w:val="24"/>
        </w:rPr>
        <w:t>完成</w:t>
      </w:r>
      <w:r>
        <w:rPr>
          <w:rFonts w:hint="eastAsia" w:ascii="Arial Narrow" w:hAnsi="Arial Narrow"/>
          <w:sz w:val="24"/>
          <w:szCs w:val="24"/>
          <w:lang w:val="en-US" w:eastAsia="zh-CN"/>
        </w:rPr>
        <w:t>工作清单内各公司注销（合并吸收）工作后，支付至对应公司服务费用的80%，累计支付金额不得超合同暂定总价80%</w:t>
      </w:r>
      <w:r>
        <w:rPr>
          <w:rFonts w:hint="eastAsia" w:ascii="Arial Narrow" w:hAnsi="Arial Narrow"/>
          <w:sz w:val="24"/>
          <w:szCs w:val="24"/>
        </w:rPr>
        <w:t>；</w:t>
      </w:r>
    </w:p>
    <w:p>
      <w:pPr>
        <w:widowControl/>
        <w:numPr>
          <w:ilvl w:val="12"/>
          <w:numId w:val="0"/>
        </w:numPr>
        <w:snapToGrid w:val="0"/>
        <w:spacing w:line="343" w:lineRule="auto"/>
        <w:ind w:firstLine="480" w:firstLineChars="200"/>
        <w:rPr>
          <w:rFonts w:hint="eastAsia" w:ascii="Arial Narrow" w:hAnsi="Arial Narrow" w:eastAsia="宋体"/>
          <w:sz w:val="24"/>
          <w:szCs w:val="24"/>
          <w:lang w:eastAsia="zh-CN"/>
        </w:rPr>
      </w:pPr>
      <w:r>
        <w:rPr>
          <w:rFonts w:hint="eastAsia" w:ascii="Arial Narrow" w:hAnsi="Arial Narrow"/>
          <w:sz w:val="24"/>
          <w:szCs w:val="24"/>
        </w:rPr>
        <w:t>（</w:t>
      </w:r>
      <w:r>
        <w:rPr>
          <w:rFonts w:hint="eastAsia" w:ascii="Arial Narrow" w:hAnsi="Arial Narrow"/>
          <w:sz w:val="24"/>
          <w:szCs w:val="24"/>
          <w:lang w:val="en-US" w:eastAsia="zh-CN"/>
        </w:rPr>
        <w:t>5</w:t>
      </w:r>
      <w:r>
        <w:rPr>
          <w:rFonts w:hint="eastAsia" w:ascii="Arial Narrow" w:hAnsi="Arial Narrow"/>
          <w:sz w:val="24"/>
          <w:szCs w:val="24"/>
        </w:rPr>
        <w:t>）乙方</w:t>
      </w:r>
      <w:r>
        <w:rPr>
          <w:rFonts w:hint="eastAsia" w:ascii="Arial Narrow" w:hAnsi="Arial Narrow"/>
          <w:sz w:val="24"/>
          <w:szCs w:val="24"/>
          <w:lang w:val="en-US" w:eastAsia="zh-CN"/>
        </w:rPr>
        <w:t>提供完毕全部服务，</w:t>
      </w:r>
      <w:r>
        <w:rPr>
          <w:rFonts w:hint="eastAsia" w:ascii="Arial Narrow" w:hAnsi="Arial Narrow"/>
          <w:sz w:val="24"/>
          <w:szCs w:val="24"/>
        </w:rPr>
        <w:t>并经甲方</w:t>
      </w:r>
      <w:r>
        <w:rPr>
          <w:rFonts w:hint="eastAsia" w:ascii="Arial Narrow" w:hAnsi="Arial Narrow"/>
          <w:sz w:val="24"/>
          <w:szCs w:val="24"/>
          <w:lang w:val="en-US" w:eastAsia="zh-CN"/>
        </w:rPr>
        <w:t>书面确认</w:t>
      </w:r>
      <w:r>
        <w:rPr>
          <w:rFonts w:hint="eastAsia" w:ascii="Arial Narrow" w:hAnsi="Arial Narrow"/>
          <w:sz w:val="24"/>
          <w:szCs w:val="24"/>
        </w:rPr>
        <w:t>后</w:t>
      </w:r>
      <w:r>
        <w:rPr>
          <w:rFonts w:hint="eastAsia" w:ascii="Arial Narrow" w:hAnsi="Arial Narrow"/>
          <w:sz w:val="24"/>
          <w:szCs w:val="24"/>
          <w:lang w:val="en-US" w:eastAsia="zh-CN"/>
        </w:rPr>
        <w:t>2</w:t>
      </w:r>
      <w:r>
        <w:rPr>
          <w:rFonts w:hint="eastAsia" w:ascii="Arial Narrow" w:hAnsi="Arial Narrow"/>
          <w:sz w:val="24"/>
          <w:szCs w:val="24"/>
        </w:rPr>
        <w:t>0日内支付</w:t>
      </w:r>
      <w:r>
        <w:rPr>
          <w:rFonts w:hint="eastAsia" w:ascii="Arial Narrow" w:hAnsi="Arial Narrow"/>
          <w:sz w:val="24"/>
          <w:szCs w:val="24"/>
          <w:lang w:val="en-US" w:eastAsia="zh-CN"/>
        </w:rPr>
        <w:t>剩余服务费用，即</w:t>
      </w:r>
      <w:r>
        <w:rPr>
          <w:rFonts w:hint="eastAsia" w:ascii="Arial Narrow" w:hAnsi="Arial Narrow"/>
          <w:sz w:val="24"/>
          <w:szCs w:val="24"/>
        </w:rPr>
        <w:t>人民币</w:t>
      </w:r>
      <w:r>
        <w:rPr>
          <w:rFonts w:hint="eastAsia" w:ascii="Arial Narrow" w:hAnsi="Arial Narrow"/>
          <w:sz w:val="24"/>
          <w:szCs w:val="24"/>
          <w:lang w:val="en-US" w:eastAsia="zh-CN"/>
        </w:rPr>
        <w:t>***</w:t>
      </w:r>
      <w:r>
        <w:rPr>
          <w:rFonts w:hint="eastAsia" w:ascii="Arial Narrow" w:hAnsi="Arial Narrow"/>
          <w:sz w:val="24"/>
          <w:szCs w:val="24"/>
        </w:rPr>
        <w:t>万元</w:t>
      </w:r>
      <w:r>
        <w:rPr>
          <w:rFonts w:hint="eastAsia" w:ascii="Arial Narrow" w:hAnsi="Arial Narrow"/>
          <w:sz w:val="24"/>
          <w:szCs w:val="24"/>
          <w:lang w:eastAsia="zh-CN"/>
        </w:rPr>
        <w:t>。</w:t>
      </w:r>
    </w:p>
    <w:p>
      <w:pPr>
        <w:numPr>
          <w:ilvl w:val="255"/>
          <w:numId w:val="0"/>
        </w:numPr>
        <w:snapToGrid w:val="0"/>
        <w:spacing w:line="343" w:lineRule="auto"/>
        <w:ind w:firstLine="480" w:firstLineChars="200"/>
        <w:rPr>
          <w:rFonts w:ascii="Arial Narrow" w:hAnsi="Arial Narrow"/>
          <w:sz w:val="24"/>
          <w:szCs w:val="24"/>
        </w:rPr>
      </w:pPr>
      <w:r>
        <w:rPr>
          <w:rFonts w:hint="eastAsia" w:ascii="Arial Narrow" w:hAnsi="Arial Narrow"/>
          <w:sz w:val="24"/>
          <w:szCs w:val="24"/>
        </w:rPr>
        <w:t>乙方应当在甲方付款前开具相应付款金额的增值税专用发票，延期或拒绝开具发票的，甲方可以拒绝支付相应款项，且不承担违约责任。</w:t>
      </w:r>
    </w:p>
    <w:p>
      <w:pPr>
        <w:numPr>
          <w:ilvl w:val="12"/>
          <w:numId w:val="0"/>
        </w:numPr>
        <w:snapToGrid w:val="0"/>
        <w:spacing w:line="343" w:lineRule="auto"/>
        <w:ind w:firstLine="480" w:firstLineChars="200"/>
        <w:rPr>
          <w:rFonts w:ascii="Arial Narrow" w:hAnsi="Arial Narrow"/>
          <w:sz w:val="24"/>
          <w:szCs w:val="24"/>
        </w:rPr>
      </w:pPr>
    </w:p>
    <w:p>
      <w:pPr>
        <w:numPr>
          <w:ilvl w:val="12"/>
          <w:numId w:val="0"/>
        </w:numPr>
        <w:spacing w:line="343" w:lineRule="auto"/>
        <w:ind w:firstLine="480" w:firstLineChars="200"/>
      </w:pPr>
      <w:r>
        <w:rPr>
          <w:rFonts w:hint="eastAsia" w:ascii="Arial Narrow" w:hAnsi="Arial Narrow"/>
          <w:sz w:val="24"/>
          <w:szCs w:val="24"/>
          <w:lang w:val="en-US" w:eastAsia="zh-CN"/>
        </w:rPr>
        <w:t>3</w:t>
      </w:r>
      <w:r>
        <w:rPr>
          <w:rFonts w:ascii="Arial Narrow" w:hAnsi="Arial Narrow"/>
          <w:sz w:val="24"/>
          <w:szCs w:val="24"/>
        </w:rPr>
        <w:t>．</w:t>
      </w:r>
      <w:r>
        <w:rPr>
          <w:rFonts w:hint="eastAsia" w:ascii="Arial Narrow" w:hAnsi="Arial Narrow"/>
          <w:sz w:val="24"/>
          <w:szCs w:val="24"/>
          <w:lang w:val="en-US" w:eastAsia="zh-CN"/>
        </w:rPr>
        <w:t>上述</w:t>
      </w:r>
      <w:r>
        <w:rPr>
          <w:rFonts w:hint="eastAsia" w:ascii="Arial Narrow" w:hAnsi="Arial Narrow"/>
          <w:sz w:val="24"/>
          <w:szCs w:val="24"/>
        </w:rPr>
        <w:t>费用已包括乙方为完成本协议约定的服务内容所支出的全部费用，包括但不限于差旅费、住宿费、税费等所有费用，除此之外甲方无需向乙方支付任何其他费用。</w:t>
      </w:r>
    </w:p>
    <w:p>
      <w:pPr>
        <w:numPr>
          <w:ilvl w:val="12"/>
          <w:numId w:val="0"/>
        </w:numPr>
        <w:snapToGrid w:val="0"/>
        <w:spacing w:line="343" w:lineRule="auto"/>
        <w:ind w:firstLine="480" w:firstLineChars="200"/>
        <w:rPr>
          <w:rFonts w:hint="eastAsia" w:ascii="Arial Narrow" w:hAnsi="Arial Narrow"/>
          <w:sz w:val="24"/>
          <w:szCs w:val="24"/>
        </w:rPr>
      </w:pPr>
      <w:r>
        <w:rPr>
          <w:rFonts w:hint="eastAsia" w:ascii="Arial Narrow" w:hAnsi="Arial Narrow"/>
          <w:sz w:val="24"/>
          <w:szCs w:val="24"/>
          <w:lang w:val="en-US" w:eastAsia="zh-CN"/>
        </w:rPr>
        <w:t>4</w:t>
      </w:r>
      <w:r>
        <w:rPr>
          <w:rFonts w:ascii="Arial Narrow" w:hAnsi="Arial Narrow"/>
          <w:sz w:val="24"/>
          <w:szCs w:val="24"/>
        </w:rPr>
        <w:t>．</w:t>
      </w:r>
      <w:r>
        <w:rPr>
          <w:rFonts w:hint="eastAsia" w:ascii="Arial Narrow" w:hAnsi="Arial Narrow"/>
          <w:sz w:val="24"/>
          <w:szCs w:val="24"/>
        </w:rPr>
        <w:t>甲方通过银行转账方式</w:t>
      </w:r>
      <w:r>
        <w:rPr>
          <w:rFonts w:hint="eastAsia" w:ascii="Arial Narrow" w:hAnsi="Arial Narrow"/>
          <w:sz w:val="24"/>
          <w:szCs w:val="24"/>
          <w:lang w:eastAsia="zh-CN"/>
        </w:rPr>
        <w:t>向</w:t>
      </w:r>
      <w:r>
        <w:rPr>
          <w:rFonts w:hint="eastAsia" w:ascii="Arial Narrow" w:hAnsi="Arial Narrow"/>
          <w:sz w:val="24"/>
          <w:szCs w:val="24"/>
        </w:rPr>
        <w:t>乙方银行账户支付款项，如乙方变更银行账号信息的，应至少提前3个工作日书面通知甲方，否则由此造成的损失由乙方自行承担：</w:t>
      </w:r>
    </w:p>
    <w:p>
      <w:pPr>
        <w:numPr>
          <w:ilvl w:val="12"/>
          <w:numId w:val="0"/>
        </w:numPr>
        <w:snapToGrid w:val="0"/>
        <w:spacing w:line="343" w:lineRule="auto"/>
        <w:ind w:firstLine="480" w:firstLineChars="200"/>
        <w:rPr>
          <w:rFonts w:hint="default" w:ascii="Arial Narrow" w:hAnsi="Arial Narrow" w:eastAsia="宋体"/>
          <w:sz w:val="24"/>
          <w:szCs w:val="24"/>
          <w:lang w:val="en-US" w:eastAsia="zh-CN"/>
        </w:rPr>
      </w:pPr>
      <w:r>
        <w:rPr>
          <w:rFonts w:hint="eastAsia" w:ascii="Arial Narrow" w:hAnsi="Arial Narrow"/>
          <w:sz w:val="24"/>
          <w:szCs w:val="24"/>
          <w:lang w:val="en-US" w:eastAsia="zh-CN"/>
        </w:rPr>
        <w:t>甲方开票信息如下：</w:t>
      </w:r>
    </w:p>
    <w:p>
      <w:pPr>
        <w:pStyle w:val="2"/>
        <w:ind w:leftChars="0" w:firstLine="480" w:firstLineChars="200"/>
        <w:rPr>
          <w:rFonts w:hint="eastAsia" w:ascii="Arial Narrow" w:hAnsi="Arial Narrow"/>
          <w:sz w:val="24"/>
          <w:szCs w:val="24"/>
          <w:lang w:val="en-US" w:eastAsia="zh-CN"/>
        </w:rPr>
      </w:pPr>
      <w:r>
        <w:rPr>
          <w:rFonts w:hint="eastAsia" w:ascii="Arial Narrow" w:hAnsi="Arial Narrow"/>
          <w:sz w:val="24"/>
          <w:szCs w:val="24"/>
          <w:lang w:val="en-US" w:eastAsia="zh-CN"/>
        </w:rPr>
        <w:t>纳税人识别号：</w:t>
      </w:r>
    </w:p>
    <w:p>
      <w:pPr>
        <w:pStyle w:val="2"/>
        <w:ind w:leftChars="0" w:firstLine="480" w:firstLineChars="200"/>
        <w:rPr>
          <w:rFonts w:hint="eastAsia" w:ascii="Arial Narrow" w:hAnsi="Arial Narrow"/>
          <w:sz w:val="24"/>
          <w:szCs w:val="24"/>
          <w:lang w:val="en-US" w:eastAsia="zh-CN"/>
        </w:rPr>
      </w:pPr>
      <w:r>
        <w:rPr>
          <w:rFonts w:hint="eastAsia" w:ascii="Arial Narrow" w:hAnsi="Arial Narrow"/>
          <w:sz w:val="24"/>
          <w:szCs w:val="24"/>
          <w:lang w:val="en-US" w:eastAsia="zh-CN"/>
        </w:rPr>
        <w:t>地址：</w:t>
      </w:r>
    </w:p>
    <w:p>
      <w:pPr>
        <w:pStyle w:val="2"/>
        <w:ind w:leftChars="0" w:firstLine="480" w:firstLineChars="200"/>
        <w:rPr>
          <w:rFonts w:hint="eastAsia" w:ascii="Arial Narrow" w:hAnsi="Arial Narrow"/>
          <w:sz w:val="24"/>
          <w:szCs w:val="24"/>
          <w:lang w:val="en-US" w:eastAsia="zh-CN"/>
        </w:rPr>
      </w:pPr>
      <w:r>
        <w:rPr>
          <w:rFonts w:hint="eastAsia" w:ascii="Arial Narrow" w:hAnsi="Arial Narrow"/>
          <w:sz w:val="24"/>
          <w:szCs w:val="24"/>
          <w:lang w:val="en-US" w:eastAsia="zh-CN"/>
        </w:rPr>
        <w:t>电话：</w:t>
      </w:r>
    </w:p>
    <w:p>
      <w:pPr>
        <w:pStyle w:val="2"/>
        <w:ind w:leftChars="0" w:firstLine="480" w:firstLineChars="200"/>
        <w:rPr>
          <w:rFonts w:hint="eastAsia" w:ascii="Arial Narrow" w:hAnsi="Arial Narrow"/>
          <w:sz w:val="24"/>
          <w:szCs w:val="24"/>
          <w:lang w:val="en-US" w:eastAsia="zh-CN"/>
        </w:rPr>
      </w:pPr>
      <w:r>
        <w:rPr>
          <w:rFonts w:hint="eastAsia" w:ascii="Arial Narrow" w:hAnsi="Arial Narrow"/>
          <w:sz w:val="24"/>
          <w:szCs w:val="24"/>
          <w:lang w:val="en-US" w:eastAsia="zh-CN"/>
        </w:rPr>
        <w:t>开户银行：</w:t>
      </w:r>
    </w:p>
    <w:p>
      <w:pPr>
        <w:pStyle w:val="2"/>
        <w:ind w:firstLine="480" w:firstLineChars="200"/>
        <w:rPr>
          <w:rFonts w:hint="eastAsia"/>
        </w:rPr>
      </w:pPr>
      <w:r>
        <w:rPr>
          <w:rFonts w:hint="eastAsia" w:ascii="Arial Narrow" w:hAnsi="Arial Narrow"/>
          <w:sz w:val="24"/>
          <w:szCs w:val="24"/>
          <w:lang w:val="en-US" w:eastAsia="zh-CN"/>
        </w:rPr>
        <w:t>银行账号：</w:t>
      </w:r>
    </w:p>
    <w:p>
      <w:pPr>
        <w:pStyle w:val="2"/>
        <w:rPr>
          <w:rFonts w:hint="default" w:eastAsia="宋体"/>
          <w:lang w:val="en-US" w:eastAsia="zh-CN"/>
        </w:rPr>
      </w:pPr>
      <w:r>
        <w:rPr>
          <w:rFonts w:hint="eastAsia" w:ascii="Arial Narrow" w:hAnsi="Arial Narrow"/>
          <w:sz w:val="24"/>
          <w:szCs w:val="24"/>
          <w:lang w:val="en-US" w:eastAsia="zh-CN"/>
        </w:rPr>
        <w:t xml:space="preserve">    乙方收款账户如下：</w:t>
      </w:r>
    </w:p>
    <w:p>
      <w:pPr>
        <w:numPr>
          <w:ilvl w:val="12"/>
          <w:numId w:val="0"/>
        </w:numPr>
        <w:snapToGrid w:val="0"/>
        <w:spacing w:line="343" w:lineRule="auto"/>
        <w:ind w:firstLine="480" w:firstLineChars="200"/>
        <w:rPr>
          <w:rFonts w:ascii="Arial Narrow" w:hAnsi="Arial Narrow"/>
          <w:sz w:val="24"/>
          <w:szCs w:val="24"/>
        </w:rPr>
      </w:pPr>
      <w:r>
        <w:rPr>
          <w:rFonts w:hint="eastAsia" w:ascii="Arial Narrow" w:hAnsi="Arial Narrow"/>
          <w:sz w:val="24"/>
          <w:szCs w:val="24"/>
        </w:rPr>
        <w:t>账户名称：</w:t>
      </w:r>
    </w:p>
    <w:p>
      <w:pPr>
        <w:numPr>
          <w:ilvl w:val="12"/>
          <w:numId w:val="0"/>
        </w:numPr>
        <w:snapToGrid w:val="0"/>
        <w:spacing w:line="343" w:lineRule="auto"/>
        <w:ind w:firstLine="480" w:firstLineChars="200"/>
        <w:rPr>
          <w:rFonts w:ascii="Arial Narrow" w:hAnsi="Arial Narrow"/>
          <w:sz w:val="24"/>
          <w:szCs w:val="24"/>
        </w:rPr>
      </w:pPr>
      <w:r>
        <w:rPr>
          <w:rFonts w:hint="eastAsia" w:ascii="Arial Narrow" w:hAnsi="Arial Narrow"/>
          <w:sz w:val="24"/>
          <w:szCs w:val="24"/>
        </w:rPr>
        <w:t>开户行：</w:t>
      </w:r>
    </w:p>
    <w:p>
      <w:pPr>
        <w:numPr>
          <w:ilvl w:val="12"/>
          <w:numId w:val="0"/>
        </w:numPr>
        <w:snapToGrid w:val="0"/>
        <w:spacing w:line="343" w:lineRule="auto"/>
        <w:ind w:firstLine="480" w:firstLineChars="200"/>
        <w:rPr>
          <w:rFonts w:ascii="Arial Narrow" w:hAnsi="Arial Narrow"/>
          <w:sz w:val="24"/>
          <w:szCs w:val="24"/>
        </w:rPr>
      </w:pPr>
      <w:r>
        <w:rPr>
          <w:rFonts w:hint="eastAsia" w:ascii="Arial Narrow" w:hAnsi="Arial Narrow"/>
          <w:sz w:val="24"/>
          <w:szCs w:val="24"/>
        </w:rPr>
        <w:t>账  号：</w:t>
      </w:r>
    </w:p>
    <w:p>
      <w:pPr>
        <w:snapToGrid w:val="0"/>
        <w:spacing w:before="156" w:beforeLines="50" w:line="343" w:lineRule="auto"/>
        <w:ind w:firstLine="480" w:firstLineChars="200"/>
        <w:rPr>
          <w:rFonts w:ascii="Arial Narrow" w:hAnsi="Arial Narrow" w:eastAsia="黑体"/>
          <w:sz w:val="24"/>
          <w:szCs w:val="24"/>
        </w:rPr>
      </w:pPr>
      <w:r>
        <w:rPr>
          <w:rFonts w:hint="eastAsia" w:ascii="Arial Narrow" w:hAnsi="Arial Narrow" w:eastAsia="黑体"/>
          <w:sz w:val="24"/>
          <w:szCs w:val="24"/>
        </w:rPr>
        <w:t>五</w:t>
      </w:r>
      <w:r>
        <w:rPr>
          <w:rFonts w:ascii="Arial Narrow" w:hAnsi="Arial Narrow" w:eastAsia="黑体"/>
          <w:sz w:val="24"/>
          <w:szCs w:val="24"/>
        </w:rPr>
        <w:t>、本约定书的有效期间</w:t>
      </w:r>
    </w:p>
    <w:p>
      <w:pPr>
        <w:numPr>
          <w:ilvl w:val="12"/>
          <w:numId w:val="0"/>
        </w:numPr>
        <w:snapToGrid w:val="0"/>
        <w:spacing w:line="343" w:lineRule="auto"/>
        <w:ind w:firstLine="464" w:firstLineChars="200"/>
        <w:rPr>
          <w:rFonts w:ascii="Arial Narrow" w:hAnsi="Arial Narrow"/>
          <w:spacing w:val="-4"/>
          <w:sz w:val="24"/>
          <w:szCs w:val="24"/>
        </w:rPr>
      </w:pPr>
      <w:r>
        <w:rPr>
          <w:rFonts w:ascii="Arial Narrow" w:hAnsi="Arial Narrow"/>
          <w:spacing w:val="-4"/>
          <w:sz w:val="24"/>
          <w:szCs w:val="24"/>
        </w:rPr>
        <w:t>本约定书自签署之日起生效，并在双方履行完毕本约定书约定的所有义务后终止。但其中第三</w:t>
      </w:r>
      <w:r>
        <w:rPr>
          <w:rFonts w:hint="eastAsia" w:ascii="Arial Narrow" w:hAnsi="Arial Narrow"/>
          <w:spacing w:val="-4"/>
          <w:sz w:val="24"/>
          <w:szCs w:val="24"/>
        </w:rPr>
        <w:t>条</w:t>
      </w:r>
      <w:r>
        <w:rPr>
          <w:rFonts w:ascii="Arial Narrow" w:hAnsi="Arial Narrow"/>
          <w:spacing w:val="-4"/>
          <w:sz w:val="24"/>
          <w:szCs w:val="24"/>
        </w:rPr>
        <w:t>第4</w:t>
      </w:r>
      <w:r>
        <w:rPr>
          <w:rFonts w:hint="eastAsia" w:ascii="Arial Narrow" w:hAnsi="Arial Narrow"/>
          <w:spacing w:val="-4"/>
          <w:sz w:val="24"/>
          <w:szCs w:val="24"/>
        </w:rPr>
        <w:t>款</w:t>
      </w:r>
      <w:r>
        <w:rPr>
          <w:rFonts w:ascii="Arial Narrow" w:hAnsi="Arial Narrow"/>
          <w:spacing w:val="-4"/>
          <w:sz w:val="24"/>
          <w:szCs w:val="24"/>
        </w:rPr>
        <w:t>、第</w:t>
      </w:r>
      <w:r>
        <w:rPr>
          <w:rFonts w:hint="eastAsia" w:ascii="Arial Narrow" w:hAnsi="Arial Narrow"/>
          <w:spacing w:val="-4"/>
          <w:sz w:val="24"/>
          <w:szCs w:val="24"/>
        </w:rPr>
        <w:t>四</w:t>
      </w:r>
      <w:r>
        <w:rPr>
          <w:rFonts w:ascii="Arial Narrow" w:hAnsi="Arial Narrow"/>
          <w:spacing w:val="-4"/>
          <w:sz w:val="24"/>
          <w:szCs w:val="24"/>
        </w:rPr>
        <w:t>、</w:t>
      </w:r>
      <w:r>
        <w:rPr>
          <w:rFonts w:hint="eastAsia" w:ascii="Arial Narrow" w:hAnsi="Arial Narrow"/>
          <w:spacing w:val="-4"/>
          <w:sz w:val="24"/>
          <w:szCs w:val="24"/>
        </w:rPr>
        <w:t>六</w:t>
      </w:r>
      <w:r>
        <w:rPr>
          <w:rFonts w:ascii="Arial Narrow" w:hAnsi="Arial Narrow"/>
          <w:spacing w:val="-4"/>
          <w:sz w:val="24"/>
          <w:szCs w:val="24"/>
        </w:rPr>
        <w:t>、</w:t>
      </w:r>
      <w:r>
        <w:rPr>
          <w:rFonts w:hint="eastAsia" w:ascii="Arial Narrow" w:hAnsi="Arial Narrow"/>
          <w:spacing w:val="-4"/>
          <w:sz w:val="24"/>
          <w:szCs w:val="24"/>
          <w:lang w:val="en-US" w:eastAsia="zh-CN"/>
        </w:rPr>
        <w:t>八</w:t>
      </w:r>
      <w:r>
        <w:rPr>
          <w:rFonts w:hint="eastAsia" w:ascii="Arial Narrow" w:hAnsi="Arial Narrow"/>
          <w:spacing w:val="-4"/>
          <w:sz w:val="24"/>
          <w:szCs w:val="24"/>
        </w:rPr>
        <w:t>、九条</w:t>
      </w:r>
      <w:r>
        <w:rPr>
          <w:rFonts w:hint="eastAsia" w:ascii="Arial Narrow" w:hAnsi="Arial Narrow"/>
          <w:sz w:val="24"/>
          <w:szCs w:val="24"/>
          <w:lang w:val="en-US" w:eastAsia="zh-CN"/>
        </w:rPr>
        <w:t>条款独立存在，不因本业务约定书无效、撤销、终止、变更、解除而失效。</w:t>
      </w:r>
    </w:p>
    <w:p>
      <w:pPr>
        <w:snapToGrid w:val="0"/>
        <w:spacing w:before="156" w:beforeLines="50" w:line="343" w:lineRule="auto"/>
        <w:ind w:firstLine="480" w:firstLineChars="200"/>
        <w:rPr>
          <w:rFonts w:ascii="Arial Narrow" w:hAnsi="Arial Narrow" w:eastAsia="黑体"/>
          <w:sz w:val="24"/>
          <w:szCs w:val="24"/>
        </w:rPr>
      </w:pPr>
      <w:r>
        <w:rPr>
          <w:rFonts w:hint="eastAsia" w:ascii="Arial Narrow" w:hAnsi="Arial Narrow" w:eastAsia="黑体"/>
          <w:sz w:val="24"/>
          <w:szCs w:val="24"/>
          <w:lang w:val="en-US" w:eastAsia="zh-CN"/>
        </w:rPr>
        <w:t>六</w:t>
      </w:r>
      <w:r>
        <w:rPr>
          <w:rFonts w:ascii="Arial Narrow" w:hAnsi="Arial Narrow" w:eastAsia="黑体"/>
          <w:sz w:val="24"/>
          <w:szCs w:val="24"/>
        </w:rPr>
        <w:t>、</w:t>
      </w:r>
      <w:r>
        <w:rPr>
          <w:rFonts w:hint="eastAsia" w:ascii="Arial Narrow" w:hAnsi="Arial Narrow" w:eastAsia="黑体"/>
          <w:sz w:val="24"/>
          <w:szCs w:val="24"/>
        </w:rPr>
        <w:t>终止条款</w:t>
      </w:r>
    </w:p>
    <w:p>
      <w:pPr>
        <w:numPr>
          <w:ilvl w:val="12"/>
          <w:numId w:val="0"/>
        </w:numPr>
        <w:snapToGrid w:val="0"/>
        <w:spacing w:line="343" w:lineRule="auto"/>
        <w:ind w:firstLine="480" w:firstLineChars="200"/>
        <w:rPr>
          <w:rFonts w:asciiTheme="minorEastAsia" w:hAnsiTheme="minorEastAsia" w:eastAsiaTheme="minorEastAsia"/>
          <w:sz w:val="24"/>
          <w:szCs w:val="24"/>
        </w:rPr>
      </w:pPr>
      <w:r>
        <w:rPr>
          <w:rFonts w:hint="eastAsia" w:ascii="Arial Narrow" w:hAnsi="Arial Narrow"/>
          <w:sz w:val="24"/>
          <w:szCs w:val="24"/>
          <w:lang w:val="en-US" w:eastAsia="zh-CN"/>
        </w:rPr>
        <w:t>1</w:t>
      </w:r>
      <w:r>
        <w:rPr>
          <w:rFonts w:ascii="Arial Narrow" w:hAnsi="Arial Narrow"/>
          <w:sz w:val="24"/>
          <w:szCs w:val="24"/>
        </w:rPr>
        <w:t>．</w:t>
      </w:r>
      <w:r>
        <w:rPr>
          <w:rFonts w:hint="eastAsia" w:asciiTheme="minorEastAsia" w:hAnsiTheme="minorEastAsia" w:eastAsiaTheme="minorEastAsia"/>
          <w:sz w:val="24"/>
          <w:szCs w:val="24"/>
        </w:rPr>
        <w:t>因甲方原因致使</w:t>
      </w:r>
      <w:r>
        <w:rPr>
          <w:rFonts w:asciiTheme="minorEastAsia" w:hAnsiTheme="minorEastAsia" w:eastAsiaTheme="minorEastAsia"/>
          <w:sz w:val="24"/>
          <w:szCs w:val="24"/>
        </w:rPr>
        <w:t>本业务约定终止的情况下，乙方有权就其于本约定书终止之日前</w:t>
      </w:r>
      <w:r>
        <w:rPr>
          <w:rFonts w:hint="eastAsia" w:asciiTheme="minorEastAsia" w:hAnsiTheme="minorEastAsia" w:eastAsiaTheme="minorEastAsia"/>
          <w:sz w:val="24"/>
          <w:szCs w:val="24"/>
          <w:lang w:val="en-US" w:eastAsia="zh-CN"/>
        </w:rPr>
        <w:t>已完成且经甲方审核确认过的</w:t>
      </w:r>
      <w:r>
        <w:rPr>
          <w:rFonts w:asciiTheme="minorEastAsia" w:hAnsiTheme="minorEastAsia" w:eastAsiaTheme="minorEastAsia"/>
          <w:sz w:val="24"/>
          <w:szCs w:val="24"/>
        </w:rPr>
        <w:t>服务</w:t>
      </w:r>
      <w:r>
        <w:rPr>
          <w:rFonts w:hint="eastAsia" w:asciiTheme="minorEastAsia" w:hAnsiTheme="minorEastAsia" w:eastAsiaTheme="minorEastAsia"/>
          <w:sz w:val="24"/>
          <w:szCs w:val="24"/>
          <w:lang w:val="en-US" w:eastAsia="zh-CN"/>
        </w:rPr>
        <w:t>内容</w:t>
      </w:r>
      <w:r>
        <w:rPr>
          <w:rFonts w:asciiTheme="minorEastAsia" w:hAnsiTheme="minorEastAsia" w:eastAsiaTheme="minorEastAsia"/>
          <w:sz w:val="24"/>
          <w:szCs w:val="24"/>
        </w:rPr>
        <w:t>收取</w:t>
      </w:r>
      <w:r>
        <w:rPr>
          <w:rFonts w:hint="eastAsia" w:asciiTheme="minorEastAsia" w:hAnsiTheme="minorEastAsia" w:eastAsiaTheme="minorEastAsia"/>
          <w:sz w:val="24"/>
          <w:szCs w:val="24"/>
          <w:lang w:val="en-US" w:eastAsia="zh-CN"/>
        </w:rPr>
        <w:t>相应</w:t>
      </w:r>
      <w:r>
        <w:rPr>
          <w:rFonts w:asciiTheme="minorEastAsia" w:hAnsiTheme="minorEastAsia" w:eastAsiaTheme="minorEastAsia"/>
          <w:sz w:val="24"/>
          <w:szCs w:val="24"/>
        </w:rPr>
        <w:t>费用</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乙方未完成、未经甲方审核确认的服务内容甲方无需支付任何费用</w:t>
      </w:r>
      <w:r>
        <w:rPr>
          <w:rFonts w:hint="eastAsia" w:asciiTheme="minorEastAsia" w:hAnsiTheme="minorEastAsia" w:eastAsiaTheme="minorEastAsia"/>
          <w:sz w:val="24"/>
          <w:szCs w:val="24"/>
        </w:rPr>
        <w:t>。</w:t>
      </w:r>
    </w:p>
    <w:p>
      <w:pPr>
        <w:numPr>
          <w:ilvl w:val="12"/>
          <w:numId w:val="0"/>
        </w:numPr>
        <w:snapToGrid w:val="0"/>
        <w:spacing w:line="343" w:lineRule="auto"/>
        <w:ind w:firstLine="480" w:firstLineChars="200"/>
        <w:rPr>
          <w:rFonts w:ascii="Arial Narrow" w:hAnsi="Arial Narrow"/>
          <w:sz w:val="24"/>
          <w:szCs w:val="24"/>
        </w:rPr>
      </w:pPr>
      <w:r>
        <w:rPr>
          <w:rFonts w:hint="eastAsia" w:ascii="Arial Narrow" w:hAnsi="Arial Narrow"/>
          <w:sz w:val="24"/>
          <w:szCs w:val="24"/>
          <w:lang w:val="en-US" w:eastAsia="zh-CN"/>
        </w:rPr>
        <w:t>2</w:t>
      </w:r>
      <w:r>
        <w:rPr>
          <w:rFonts w:ascii="Arial Narrow" w:hAnsi="Arial Narrow"/>
          <w:sz w:val="24"/>
          <w:szCs w:val="24"/>
        </w:rPr>
        <w:t>．</w:t>
      </w:r>
      <w:r>
        <w:rPr>
          <w:rFonts w:hint="eastAsia" w:asciiTheme="minorEastAsia" w:hAnsiTheme="minorEastAsia" w:eastAsiaTheme="minorEastAsia"/>
          <w:sz w:val="24"/>
          <w:szCs w:val="24"/>
        </w:rPr>
        <w:t>由于乙方原因致使</w:t>
      </w:r>
      <w:r>
        <w:rPr>
          <w:rFonts w:asciiTheme="minorEastAsia" w:hAnsiTheme="minorEastAsia" w:eastAsiaTheme="minorEastAsia"/>
          <w:sz w:val="24"/>
          <w:szCs w:val="24"/>
        </w:rPr>
        <w:t>本业务约定终止的情况下，</w:t>
      </w:r>
      <w:r>
        <w:rPr>
          <w:rFonts w:hint="eastAsia" w:asciiTheme="minorEastAsia" w:hAnsiTheme="minorEastAsia" w:eastAsiaTheme="minorEastAsia"/>
          <w:sz w:val="24"/>
          <w:szCs w:val="24"/>
        </w:rPr>
        <w:t>甲方不向乙方支付任何费用，甲方已支付相关费用，乙方应予以</w:t>
      </w:r>
      <w:r>
        <w:rPr>
          <w:rFonts w:hint="eastAsia" w:asciiTheme="minorEastAsia" w:hAnsiTheme="minorEastAsia" w:eastAsiaTheme="minorEastAsia"/>
          <w:sz w:val="24"/>
          <w:szCs w:val="24"/>
          <w:lang w:val="en-US" w:eastAsia="zh-CN"/>
        </w:rPr>
        <w:t>全额</w:t>
      </w:r>
      <w:r>
        <w:rPr>
          <w:rFonts w:hint="eastAsia" w:asciiTheme="minorEastAsia" w:hAnsiTheme="minorEastAsia" w:eastAsiaTheme="minorEastAsia"/>
          <w:sz w:val="24"/>
          <w:szCs w:val="24"/>
        </w:rPr>
        <w:t>退还</w:t>
      </w:r>
      <w:r>
        <w:rPr>
          <w:rFonts w:hint="eastAsia" w:asciiTheme="minorEastAsia" w:hAnsiTheme="minorEastAsia" w:eastAsiaTheme="minorEastAsia"/>
          <w:sz w:val="24"/>
          <w:szCs w:val="24"/>
          <w:lang w:val="en-US" w:eastAsia="zh-CN"/>
        </w:rPr>
        <w:t>费用及利息</w:t>
      </w:r>
      <w:r>
        <w:rPr>
          <w:rFonts w:ascii="Arial Narrow" w:hAnsi="Arial Narrow"/>
          <w:sz w:val="24"/>
          <w:szCs w:val="24"/>
        </w:rPr>
        <w:t>。</w:t>
      </w:r>
    </w:p>
    <w:p>
      <w:pPr>
        <w:snapToGrid w:val="0"/>
        <w:spacing w:before="156" w:beforeLines="50" w:line="343" w:lineRule="auto"/>
        <w:ind w:firstLine="480" w:firstLineChars="200"/>
        <w:rPr>
          <w:rFonts w:ascii="Arial Narrow" w:hAnsi="Arial Narrow" w:eastAsia="黑体"/>
          <w:sz w:val="24"/>
          <w:szCs w:val="24"/>
        </w:rPr>
      </w:pPr>
      <w:r>
        <w:rPr>
          <w:rFonts w:hint="eastAsia" w:ascii="Arial Narrow" w:hAnsi="Arial Narrow" w:eastAsia="黑体"/>
          <w:sz w:val="24"/>
          <w:szCs w:val="24"/>
          <w:lang w:val="en-US" w:eastAsia="zh-CN"/>
        </w:rPr>
        <w:t>七</w:t>
      </w:r>
      <w:r>
        <w:rPr>
          <w:rFonts w:ascii="Arial Narrow" w:hAnsi="Arial Narrow" w:eastAsia="黑体"/>
          <w:sz w:val="24"/>
          <w:szCs w:val="24"/>
        </w:rPr>
        <w:t>、违约责任</w:t>
      </w:r>
    </w:p>
    <w:p>
      <w:pPr>
        <w:numPr>
          <w:ilvl w:val="12"/>
          <w:numId w:val="0"/>
        </w:numPr>
        <w:snapToGrid w:val="0"/>
        <w:spacing w:line="343" w:lineRule="auto"/>
        <w:ind w:firstLine="480" w:firstLineChars="200"/>
        <w:rPr>
          <w:rFonts w:ascii="Arial Narrow" w:hAnsi="Arial Narrow"/>
          <w:sz w:val="24"/>
          <w:szCs w:val="24"/>
        </w:rPr>
      </w:pPr>
      <w:r>
        <w:rPr>
          <w:rFonts w:ascii="Arial Narrow" w:hAnsi="Arial Narrow"/>
          <w:sz w:val="24"/>
          <w:szCs w:val="24"/>
        </w:rPr>
        <w:t>1．</w:t>
      </w:r>
      <w:r>
        <w:rPr>
          <w:rFonts w:hint="eastAsia" w:ascii="Arial Narrow" w:hAnsi="Arial Narrow"/>
          <w:sz w:val="24"/>
          <w:szCs w:val="24"/>
        </w:rPr>
        <w:t>除乙方有正当理由外，</w:t>
      </w:r>
      <w:r>
        <w:rPr>
          <w:rFonts w:ascii="Arial Narrow" w:hAnsi="Arial Narrow"/>
          <w:sz w:val="24"/>
          <w:szCs w:val="24"/>
        </w:rPr>
        <w:t>如乙方</w:t>
      </w:r>
      <w:r>
        <w:rPr>
          <w:rFonts w:hint="eastAsia" w:ascii="Arial Narrow" w:hAnsi="Arial Narrow"/>
          <w:sz w:val="24"/>
          <w:szCs w:val="24"/>
        </w:rPr>
        <w:t>单方</w:t>
      </w:r>
      <w:r>
        <w:rPr>
          <w:rFonts w:ascii="Arial Narrow" w:hAnsi="Arial Narrow"/>
          <w:sz w:val="24"/>
          <w:szCs w:val="24"/>
        </w:rPr>
        <w:t>终止履行本约定，所收服务费应在终止履行之日起3日内全额退还甲方，并向甲方支付</w:t>
      </w:r>
      <w:r>
        <w:rPr>
          <w:rFonts w:hint="eastAsia" w:ascii="Arial Narrow" w:hAnsi="Arial Narrow"/>
          <w:sz w:val="24"/>
          <w:szCs w:val="24"/>
        </w:rPr>
        <w:t>本约定书</w:t>
      </w:r>
      <w:r>
        <w:rPr>
          <w:rFonts w:hint="eastAsia" w:ascii="Arial Narrow" w:hAnsi="Arial Narrow"/>
          <w:sz w:val="24"/>
          <w:szCs w:val="24"/>
          <w:lang w:val="en-US" w:eastAsia="zh-CN"/>
        </w:rPr>
        <w:t>暂定总价</w:t>
      </w:r>
      <w:r>
        <w:rPr>
          <w:rFonts w:ascii="Arial Narrow" w:hAnsi="Arial Narrow"/>
          <w:sz w:val="24"/>
          <w:szCs w:val="24"/>
        </w:rPr>
        <w:t>的30%违约金，并赔偿由此造成甲方的所有损失（包括直接和间接损失）。</w:t>
      </w:r>
    </w:p>
    <w:p>
      <w:pPr>
        <w:numPr>
          <w:ilvl w:val="12"/>
          <w:numId w:val="0"/>
        </w:numPr>
        <w:snapToGrid w:val="0"/>
        <w:spacing w:line="343" w:lineRule="auto"/>
        <w:ind w:firstLine="480" w:firstLineChars="200"/>
        <w:rPr>
          <w:rFonts w:ascii="Arial Narrow" w:hAnsi="Arial Narrow"/>
          <w:sz w:val="24"/>
          <w:szCs w:val="24"/>
        </w:rPr>
      </w:pPr>
      <w:r>
        <w:rPr>
          <w:rFonts w:ascii="Arial Narrow" w:hAnsi="Arial Narrow"/>
          <w:sz w:val="24"/>
          <w:szCs w:val="24"/>
        </w:rPr>
        <w:t>2．乙方未能尽到合理谨慎的义务，未能采取必要的措施保护</w:t>
      </w:r>
      <w:r>
        <w:rPr>
          <w:rFonts w:hint="eastAsia" w:ascii="Arial Narrow" w:hAnsi="Arial Narrow"/>
          <w:sz w:val="24"/>
          <w:szCs w:val="24"/>
          <w:lang w:val="en-US" w:eastAsia="zh-CN"/>
        </w:rPr>
        <w:t>本约定书所涉</w:t>
      </w:r>
      <w:r>
        <w:rPr>
          <w:rFonts w:ascii="Arial Narrow" w:hAnsi="Arial Narrow"/>
          <w:sz w:val="24"/>
          <w:szCs w:val="24"/>
        </w:rPr>
        <w:t>财务数据、商业秘密及其他相关资料，由此导致泄密的，应向</w:t>
      </w:r>
      <w:r>
        <w:rPr>
          <w:rFonts w:hint="eastAsia" w:ascii="Arial Narrow" w:hAnsi="Arial Narrow"/>
          <w:sz w:val="24"/>
          <w:szCs w:val="24"/>
        </w:rPr>
        <w:t>甲方</w:t>
      </w:r>
      <w:r>
        <w:rPr>
          <w:rFonts w:ascii="Arial Narrow" w:hAnsi="Arial Narrow"/>
          <w:sz w:val="24"/>
          <w:szCs w:val="24"/>
        </w:rPr>
        <w:t>支付</w:t>
      </w:r>
      <w:r>
        <w:rPr>
          <w:rFonts w:hint="eastAsia" w:ascii="Arial Narrow" w:hAnsi="Arial Narrow"/>
          <w:sz w:val="24"/>
          <w:szCs w:val="24"/>
        </w:rPr>
        <w:t>本约定书</w:t>
      </w:r>
      <w:r>
        <w:rPr>
          <w:rFonts w:hint="eastAsia" w:ascii="Arial Narrow" w:hAnsi="Arial Narrow"/>
          <w:sz w:val="24"/>
          <w:szCs w:val="24"/>
          <w:lang w:val="en-US" w:eastAsia="zh-CN"/>
        </w:rPr>
        <w:t>暂定总价</w:t>
      </w:r>
      <w:r>
        <w:rPr>
          <w:rFonts w:ascii="Arial Narrow" w:hAnsi="Arial Narrow"/>
          <w:sz w:val="24"/>
          <w:szCs w:val="24"/>
        </w:rPr>
        <w:t>的</w:t>
      </w:r>
      <w:r>
        <w:rPr>
          <w:rFonts w:hint="eastAsia" w:ascii="Arial Narrow" w:hAnsi="Arial Narrow"/>
          <w:sz w:val="24"/>
          <w:szCs w:val="24"/>
          <w:lang w:val="en-US" w:eastAsia="zh-CN"/>
        </w:rPr>
        <w:t>1</w:t>
      </w:r>
      <w:r>
        <w:rPr>
          <w:rFonts w:ascii="Arial Narrow" w:hAnsi="Arial Narrow"/>
          <w:sz w:val="24"/>
          <w:szCs w:val="24"/>
        </w:rPr>
        <w:t>0%违约金，如违约金不足以赔偿损失的，乙方还应负责赔偿。</w:t>
      </w:r>
    </w:p>
    <w:p>
      <w:pPr>
        <w:numPr>
          <w:ilvl w:val="12"/>
          <w:numId w:val="0"/>
        </w:numPr>
        <w:snapToGrid w:val="0"/>
        <w:spacing w:line="343" w:lineRule="auto"/>
        <w:ind w:firstLine="480" w:firstLineChars="200"/>
        <w:rPr>
          <w:rFonts w:ascii="Arial Narrow" w:hAnsi="Arial Narrow"/>
          <w:sz w:val="24"/>
          <w:szCs w:val="24"/>
        </w:rPr>
      </w:pPr>
      <w:r>
        <w:rPr>
          <w:rFonts w:ascii="Arial Narrow" w:hAnsi="Arial Narrow"/>
          <w:sz w:val="24"/>
          <w:szCs w:val="24"/>
        </w:rPr>
        <w:t>3．本约定书任何一方违反其权利、义务、声明或承诺的，均视为其违约，违约方应向守约方承担继续履行、采取补救措施或赔偿损失等违约责任。</w:t>
      </w:r>
    </w:p>
    <w:p>
      <w:pPr>
        <w:snapToGrid w:val="0"/>
        <w:spacing w:line="343" w:lineRule="auto"/>
        <w:ind w:firstLine="480" w:firstLineChars="200"/>
        <w:rPr>
          <w:rFonts w:ascii="Arial Narrow" w:hAnsi="Arial Narrow"/>
          <w:sz w:val="24"/>
          <w:szCs w:val="24"/>
        </w:rPr>
      </w:pPr>
      <w:r>
        <w:rPr>
          <w:rFonts w:ascii="Arial Narrow" w:hAnsi="Arial Narrow"/>
          <w:sz w:val="24"/>
          <w:szCs w:val="24"/>
        </w:rPr>
        <w:t>4．甲方根据本约定书约定解除协议的，约定书自甲方通知</w:t>
      </w:r>
      <w:r>
        <w:rPr>
          <w:rFonts w:hint="eastAsia" w:ascii="Arial Narrow" w:hAnsi="Arial Narrow"/>
          <w:sz w:val="24"/>
          <w:szCs w:val="24"/>
        </w:rPr>
        <w:t>到达</w:t>
      </w:r>
      <w:r>
        <w:rPr>
          <w:rFonts w:ascii="Arial Narrow" w:hAnsi="Arial Narrow"/>
          <w:sz w:val="24"/>
          <w:szCs w:val="24"/>
        </w:rPr>
        <w:t>乙方之日起即时解除，甲方</w:t>
      </w:r>
      <w:r>
        <w:rPr>
          <w:rFonts w:hint="eastAsia" w:ascii="Arial Narrow" w:hAnsi="Arial Narrow"/>
          <w:sz w:val="24"/>
          <w:szCs w:val="24"/>
        </w:rPr>
        <w:t>除要求乙方支付违约金外，</w:t>
      </w:r>
      <w:r>
        <w:rPr>
          <w:rFonts w:ascii="Arial Narrow" w:hAnsi="Arial Narrow"/>
          <w:sz w:val="24"/>
          <w:szCs w:val="24"/>
        </w:rPr>
        <w:t>可要求乙方在指定时限内退还甲方已支付的所有费用，并根据乙方占用款项的时间依据同期同类贷款利率要求乙方支付应归还款项金额的利息。</w:t>
      </w:r>
    </w:p>
    <w:p>
      <w:pPr>
        <w:pStyle w:val="2"/>
        <w:keepNext w:val="0"/>
        <w:keepLines w:val="0"/>
        <w:spacing w:line="343" w:lineRule="auto"/>
        <w:ind w:firstLine="480"/>
        <w:rPr>
          <w:rFonts w:ascii="Arial Narrow" w:hAnsi="Arial Narrow"/>
          <w:sz w:val="24"/>
          <w:szCs w:val="24"/>
        </w:rPr>
      </w:pPr>
      <w:r>
        <w:rPr>
          <w:rFonts w:hint="eastAsia" w:ascii="Arial Narrow" w:hAnsi="Arial Narrow"/>
          <w:sz w:val="24"/>
          <w:szCs w:val="24"/>
        </w:rPr>
        <w:t>5.乙方未按本约定书向甲方提供服务，甲方有权拒绝支付服务费用，并有权要求乙方赔偿由此造成的损失，包括直接损失和间接损失。</w:t>
      </w:r>
    </w:p>
    <w:p>
      <w:pPr>
        <w:snapToGrid w:val="0"/>
        <w:spacing w:line="343" w:lineRule="auto"/>
        <w:ind w:firstLine="480" w:firstLineChars="200"/>
        <w:rPr>
          <w:rFonts w:ascii="Arial Narrow" w:hAnsi="Arial Narrow"/>
          <w:sz w:val="24"/>
          <w:szCs w:val="24"/>
        </w:rPr>
      </w:pPr>
      <w:r>
        <w:rPr>
          <w:rFonts w:hint="eastAsia" w:ascii="Arial Narrow" w:hAnsi="Arial Narrow"/>
          <w:sz w:val="24"/>
          <w:szCs w:val="24"/>
        </w:rPr>
        <w:t>6.如非甲方原因，乙方提供的服务成果存在重大瑕疵、违法违规等情况，并由此导致甲方就本项目造成损失的，由乙方承担赔偿给甲方造成的</w:t>
      </w:r>
      <w:r>
        <w:rPr>
          <w:rFonts w:hint="eastAsia" w:ascii="Arial Narrow" w:hAnsi="Arial Narrow"/>
          <w:sz w:val="24"/>
          <w:szCs w:val="24"/>
          <w:lang w:val="en-US" w:eastAsia="zh-CN"/>
        </w:rPr>
        <w:t>全部</w:t>
      </w:r>
      <w:r>
        <w:rPr>
          <w:rFonts w:hint="eastAsia" w:ascii="Arial Narrow" w:hAnsi="Arial Narrow"/>
          <w:sz w:val="24"/>
          <w:szCs w:val="24"/>
        </w:rPr>
        <w:t>损失。</w:t>
      </w:r>
    </w:p>
    <w:p>
      <w:pPr>
        <w:snapToGrid w:val="0"/>
        <w:spacing w:before="156" w:beforeLines="50" w:line="343" w:lineRule="auto"/>
        <w:ind w:firstLine="480" w:firstLineChars="200"/>
        <w:rPr>
          <w:rFonts w:ascii="Arial Narrow" w:hAnsi="Arial Narrow" w:eastAsia="黑体"/>
          <w:sz w:val="24"/>
          <w:szCs w:val="24"/>
        </w:rPr>
      </w:pPr>
      <w:r>
        <w:rPr>
          <w:rFonts w:hint="eastAsia" w:ascii="Arial Narrow" w:hAnsi="Arial Narrow" w:eastAsia="黑体"/>
          <w:sz w:val="24"/>
          <w:szCs w:val="24"/>
          <w:lang w:val="en-US" w:eastAsia="zh-CN"/>
        </w:rPr>
        <w:t>八</w:t>
      </w:r>
      <w:r>
        <w:rPr>
          <w:rFonts w:ascii="Arial Narrow" w:hAnsi="Arial Narrow" w:eastAsia="黑体"/>
          <w:sz w:val="24"/>
          <w:szCs w:val="24"/>
        </w:rPr>
        <w:t>、</w:t>
      </w:r>
      <w:r>
        <w:rPr>
          <w:rFonts w:hint="default" w:ascii="Arial Narrow" w:hAnsi="Arial Narrow" w:eastAsia="黑体"/>
          <w:sz w:val="24"/>
          <w:szCs w:val="24"/>
        </w:rPr>
        <w:t>适用法律和争议解决</w:t>
      </w:r>
    </w:p>
    <w:p>
      <w:pPr>
        <w:numPr>
          <w:ilvl w:val="12"/>
          <w:numId w:val="0"/>
        </w:numPr>
        <w:snapToGrid w:val="0"/>
        <w:spacing w:line="343" w:lineRule="auto"/>
        <w:ind w:firstLine="464" w:firstLineChars="200"/>
        <w:rPr>
          <w:rFonts w:ascii="Arial Narrow" w:hAnsi="Arial Narrow"/>
          <w:sz w:val="24"/>
          <w:szCs w:val="24"/>
        </w:rPr>
      </w:pPr>
      <w:r>
        <w:rPr>
          <w:rFonts w:ascii="Arial Narrow" w:hAnsi="Arial Narrow"/>
          <w:spacing w:val="-4"/>
          <w:sz w:val="24"/>
          <w:szCs w:val="24"/>
        </w:rPr>
        <w:t>本约定书的所有方面均应适用中华人民共和国法律进行解释并受其约束。</w:t>
      </w:r>
      <w:r>
        <w:rPr>
          <w:rFonts w:hint="eastAsia" w:ascii="Arial Narrow" w:hAnsi="Arial Narrow"/>
          <w:spacing w:val="-4"/>
          <w:sz w:val="24"/>
          <w:szCs w:val="24"/>
        </w:rPr>
        <w:t>因履行本合同发生争议，双方应友好协商；协商不成的，可</w:t>
      </w:r>
      <w:r>
        <w:rPr>
          <w:rFonts w:ascii="Arial Narrow" w:hAnsi="Arial Narrow"/>
          <w:sz w:val="24"/>
          <w:szCs w:val="24"/>
        </w:rPr>
        <w:t>向</w:t>
      </w:r>
      <w:r>
        <w:rPr>
          <w:rFonts w:hint="eastAsia" w:ascii="Arial Narrow" w:hAnsi="Arial Narrow"/>
          <w:sz w:val="24"/>
          <w:szCs w:val="24"/>
        </w:rPr>
        <w:t>甲方所在地</w:t>
      </w:r>
      <w:r>
        <w:rPr>
          <w:rFonts w:ascii="Arial Narrow" w:hAnsi="Arial Narrow"/>
          <w:sz w:val="24"/>
          <w:szCs w:val="24"/>
        </w:rPr>
        <w:t>有管辖权的人民法院提起诉讼。</w:t>
      </w:r>
    </w:p>
    <w:p>
      <w:pPr>
        <w:snapToGrid w:val="0"/>
        <w:spacing w:before="156" w:beforeLines="50" w:line="343" w:lineRule="auto"/>
        <w:ind w:firstLine="480" w:firstLineChars="200"/>
        <w:rPr>
          <w:rFonts w:ascii="Arial Narrow" w:hAnsi="Arial Narrow" w:eastAsia="黑体"/>
          <w:sz w:val="24"/>
          <w:szCs w:val="24"/>
        </w:rPr>
      </w:pPr>
      <w:r>
        <w:rPr>
          <w:rFonts w:hint="eastAsia" w:ascii="Arial Narrow" w:hAnsi="Arial Narrow" w:eastAsia="黑体"/>
          <w:sz w:val="24"/>
          <w:szCs w:val="24"/>
          <w:lang w:val="en-US" w:eastAsia="zh-CN"/>
        </w:rPr>
        <w:t>九</w:t>
      </w:r>
      <w:r>
        <w:rPr>
          <w:rFonts w:ascii="Arial Narrow" w:hAnsi="Arial Narrow" w:eastAsia="黑体"/>
          <w:sz w:val="24"/>
          <w:szCs w:val="24"/>
        </w:rPr>
        <w:t>、</w:t>
      </w:r>
      <w:r>
        <w:rPr>
          <w:rFonts w:hint="default" w:ascii="Arial Narrow" w:hAnsi="Arial Narrow" w:eastAsia="黑体"/>
          <w:sz w:val="24"/>
          <w:szCs w:val="24"/>
        </w:rPr>
        <w:t>双方对其他有关事项的约定</w:t>
      </w:r>
    </w:p>
    <w:p>
      <w:pPr>
        <w:snapToGrid w:val="0"/>
        <w:spacing w:line="343" w:lineRule="auto"/>
        <w:ind w:firstLine="480" w:firstLineChars="200"/>
        <w:rPr>
          <w:rFonts w:ascii="Arial Narrow" w:hAnsi="Arial Narrow"/>
          <w:sz w:val="24"/>
          <w:szCs w:val="24"/>
        </w:rPr>
      </w:pPr>
      <w:r>
        <w:rPr>
          <w:rFonts w:ascii="Arial Narrow" w:hAnsi="Arial Narrow"/>
          <w:sz w:val="24"/>
          <w:szCs w:val="24"/>
        </w:rPr>
        <w:t>1．本业务约定书一式肆份，甲、乙方各执贰份，</w:t>
      </w:r>
      <w:r>
        <w:rPr>
          <w:rFonts w:hint="eastAsia" w:ascii="Arial Narrow" w:hAnsi="Arial Narrow"/>
          <w:sz w:val="24"/>
          <w:szCs w:val="24"/>
        </w:rPr>
        <w:t>均</w:t>
      </w:r>
      <w:r>
        <w:rPr>
          <w:rFonts w:ascii="Arial Narrow" w:hAnsi="Arial Narrow"/>
          <w:sz w:val="24"/>
          <w:szCs w:val="24"/>
        </w:rPr>
        <w:t>具有同等法律效力。</w:t>
      </w:r>
    </w:p>
    <w:p>
      <w:pPr>
        <w:snapToGrid w:val="0"/>
        <w:spacing w:line="343" w:lineRule="auto"/>
        <w:ind w:firstLine="480" w:firstLineChars="200"/>
        <w:rPr>
          <w:rFonts w:hint="eastAsia" w:ascii="Arial Narrow" w:hAnsi="Arial Narrow"/>
          <w:sz w:val="24"/>
          <w:szCs w:val="24"/>
        </w:rPr>
      </w:pPr>
      <w:r>
        <w:rPr>
          <w:rFonts w:ascii="Arial Narrow" w:hAnsi="Arial Narrow"/>
          <w:sz w:val="24"/>
          <w:szCs w:val="24"/>
        </w:rPr>
        <w:t>2．</w:t>
      </w:r>
      <w:r>
        <w:rPr>
          <w:rFonts w:hint="eastAsia" w:ascii="Arial Narrow" w:hAnsi="Arial Narrow"/>
          <w:sz w:val="24"/>
          <w:szCs w:val="24"/>
        </w:rPr>
        <w:t>与本约定书有关的任何文件（包括但不限于对账单、审计底稿、诉讼文书等）、通知及通讯往来，以书面形式表现的，均以当面交接或者E</w:t>
      </w:r>
      <w:r>
        <w:rPr>
          <w:rFonts w:ascii="Arial Narrow" w:hAnsi="Arial Narrow"/>
          <w:sz w:val="24"/>
          <w:szCs w:val="24"/>
        </w:rPr>
        <w:t>MS</w:t>
      </w:r>
      <w:r>
        <w:rPr>
          <w:rFonts w:hint="eastAsia" w:ascii="Arial Narrow" w:hAnsi="Arial Narrow"/>
          <w:sz w:val="24"/>
          <w:szCs w:val="24"/>
        </w:rPr>
        <w:t>快递的方式送达至本约定书首部所在地址。以E</w:t>
      </w:r>
      <w:r>
        <w:rPr>
          <w:rFonts w:ascii="Arial Narrow" w:hAnsi="Arial Narrow"/>
          <w:sz w:val="24"/>
          <w:szCs w:val="24"/>
        </w:rPr>
        <w:t>MS</w:t>
      </w:r>
      <w:r>
        <w:rPr>
          <w:rFonts w:hint="eastAsia" w:ascii="Arial Narrow" w:hAnsi="Arial Narrow"/>
          <w:sz w:val="24"/>
          <w:szCs w:val="24"/>
        </w:rPr>
        <w:t>快递形式寄出的，则在寄出后第3日将被视作已送达，快递公司的收件记录将作为有效证明。</w:t>
      </w:r>
    </w:p>
    <w:p>
      <w:pPr>
        <w:snapToGrid w:val="0"/>
        <w:spacing w:line="343" w:lineRule="auto"/>
        <w:ind w:firstLine="480" w:firstLineChars="200"/>
        <w:rPr>
          <w:rFonts w:hint="eastAsia" w:ascii="Arial Narrow" w:hAnsi="Arial Narrow"/>
          <w:sz w:val="24"/>
          <w:szCs w:val="24"/>
          <w:lang w:val="en-US" w:eastAsia="zh-CN"/>
        </w:rPr>
      </w:pPr>
      <w:r>
        <w:rPr>
          <w:rFonts w:hint="eastAsia" w:ascii="Arial Narrow" w:hAnsi="Arial Narrow"/>
          <w:sz w:val="24"/>
          <w:szCs w:val="24"/>
          <w:lang w:val="en-US" w:eastAsia="zh-CN"/>
        </w:rPr>
        <w:t>3.  下列通讯方式及联系人是各方履行通知义务的通讯方式及联系人：</w:t>
      </w:r>
    </w:p>
    <w:p>
      <w:pPr>
        <w:snapToGrid w:val="0"/>
        <w:spacing w:line="343" w:lineRule="auto"/>
        <w:ind w:firstLine="480" w:firstLineChars="200"/>
        <w:rPr>
          <w:rFonts w:hint="eastAsia" w:ascii="Arial Narrow" w:hAnsi="Arial Narrow"/>
          <w:sz w:val="24"/>
          <w:szCs w:val="24"/>
          <w:lang w:val="en-US" w:eastAsia="zh-CN"/>
        </w:rPr>
      </w:pPr>
      <w:r>
        <w:rPr>
          <w:rFonts w:hint="eastAsia" w:ascii="Arial Narrow" w:hAnsi="Arial Narrow"/>
          <w:sz w:val="24"/>
          <w:szCs w:val="24"/>
          <w:lang w:val="en-US" w:eastAsia="zh-CN"/>
        </w:rPr>
        <w:t xml:space="preserve">甲方联系人： </w:t>
      </w:r>
    </w:p>
    <w:p>
      <w:pPr>
        <w:snapToGrid w:val="0"/>
        <w:spacing w:line="343" w:lineRule="auto"/>
        <w:ind w:firstLine="480" w:firstLineChars="200"/>
        <w:rPr>
          <w:rFonts w:hint="eastAsia" w:ascii="Arial Narrow" w:hAnsi="Arial Narrow"/>
          <w:sz w:val="24"/>
          <w:szCs w:val="24"/>
          <w:lang w:val="en-US" w:eastAsia="zh-CN"/>
        </w:rPr>
      </w:pPr>
      <w:r>
        <w:rPr>
          <w:rFonts w:hint="eastAsia" w:ascii="Arial Narrow" w:hAnsi="Arial Narrow"/>
          <w:sz w:val="24"/>
          <w:szCs w:val="24"/>
          <w:lang w:val="en-US" w:eastAsia="zh-CN"/>
        </w:rPr>
        <w:t>联系电话：</w:t>
      </w:r>
    </w:p>
    <w:p>
      <w:pPr>
        <w:snapToGrid w:val="0"/>
        <w:spacing w:line="343" w:lineRule="auto"/>
        <w:ind w:firstLine="480" w:firstLineChars="200"/>
        <w:rPr>
          <w:rFonts w:hint="eastAsia" w:ascii="Arial Narrow" w:hAnsi="Arial Narrow"/>
          <w:sz w:val="24"/>
          <w:szCs w:val="24"/>
          <w:lang w:val="en-US" w:eastAsia="zh-CN"/>
        </w:rPr>
      </w:pPr>
      <w:r>
        <w:rPr>
          <w:rFonts w:hint="eastAsia" w:ascii="Arial Narrow" w:hAnsi="Arial Narrow"/>
          <w:sz w:val="24"/>
          <w:szCs w:val="24"/>
          <w:lang w:val="en-US" w:eastAsia="zh-CN"/>
        </w:rPr>
        <w:t>联系地址：</w:t>
      </w:r>
    </w:p>
    <w:p>
      <w:pPr>
        <w:snapToGrid w:val="0"/>
        <w:spacing w:line="343" w:lineRule="auto"/>
        <w:ind w:firstLine="480" w:firstLineChars="200"/>
        <w:rPr>
          <w:rFonts w:hint="eastAsia" w:ascii="Arial Narrow" w:hAnsi="Arial Narrow"/>
          <w:sz w:val="24"/>
          <w:szCs w:val="24"/>
          <w:lang w:val="en-US" w:eastAsia="zh-CN"/>
        </w:rPr>
      </w:pPr>
      <w:r>
        <w:rPr>
          <w:rFonts w:hint="eastAsia" w:ascii="Arial Narrow" w:hAnsi="Arial Narrow"/>
          <w:sz w:val="24"/>
          <w:szCs w:val="24"/>
          <w:lang w:val="en-US" w:eastAsia="zh-CN"/>
        </w:rPr>
        <w:t>电子邮箱：</w:t>
      </w:r>
    </w:p>
    <w:p>
      <w:pPr>
        <w:snapToGrid w:val="0"/>
        <w:spacing w:line="343" w:lineRule="auto"/>
        <w:ind w:firstLine="480" w:firstLineChars="200"/>
        <w:rPr>
          <w:rFonts w:hint="eastAsia" w:ascii="Arial Narrow" w:hAnsi="Arial Narrow"/>
          <w:sz w:val="24"/>
          <w:szCs w:val="24"/>
          <w:lang w:val="en-US" w:eastAsia="zh-CN"/>
        </w:rPr>
      </w:pPr>
      <w:r>
        <w:rPr>
          <w:rFonts w:hint="eastAsia" w:ascii="Arial Narrow" w:hAnsi="Arial Narrow"/>
          <w:sz w:val="24"/>
          <w:szCs w:val="24"/>
          <w:lang w:val="en-US" w:eastAsia="zh-CN"/>
        </w:rPr>
        <w:t>乙方联系人：</w:t>
      </w:r>
    </w:p>
    <w:p>
      <w:pPr>
        <w:snapToGrid w:val="0"/>
        <w:spacing w:line="343" w:lineRule="auto"/>
        <w:ind w:firstLine="480" w:firstLineChars="200"/>
        <w:rPr>
          <w:rFonts w:hint="eastAsia" w:ascii="Arial Narrow" w:hAnsi="Arial Narrow"/>
          <w:sz w:val="24"/>
          <w:szCs w:val="24"/>
          <w:lang w:val="en-US" w:eastAsia="zh-CN"/>
        </w:rPr>
      </w:pPr>
      <w:r>
        <w:rPr>
          <w:rFonts w:hint="eastAsia" w:ascii="Arial Narrow" w:hAnsi="Arial Narrow"/>
          <w:sz w:val="24"/>
          <w:szCs w:val="24"/>
          <w:lang w:val="en-US" w:eastAsia="zh-CN"/>
        </w:rPr>
        <w:t>联系电话：</w:t>
      </w:r>
    </w:p>
    <w:p>
      <w:pPr>
        <w:snapToGrid w:val="0"/>
        <w:spacing w:line="343" w:lineRule="auto"/>
        <w:ind w:firstLine="480" w:firstLineChars="200"/>
        <w:rPr>
          <w:rFonts w:hint="eastAsia" w:ascii="Arial Narrow" w:hAnsi="Arial Narrow"/>
          <w:sz w:val="24"/>
          <w:szCs w:val="24"/>
          <w:lang w:val="en-US" w:eastAsia="zh-CN"/>
        </w:rPr>
      </w:pPr>
      <w:r>
        <w:rPr>
          <w:rFonts w:hint="eastAsia" w:ascii="Arial Narrow" w:hAnsi="Arial Narrow"/>
          <w:sz w:val="24"/>
          <w:szCs w:val="24"/>
          <w:lang w:val="en-US" w:eastAsia="zh-CN"/>
        </w:rPr>
        <w:t>联系地址：</w:t>
      </w:r>
    </w:p>
    <w:p>
      <w:pPr>
        <w:snapToGrid w:val="0"/>
        <w:spacing w:line="343" w:lineRule="auto"/>
        <w:ind w:firstLine="480" w:firstLineChars="200"/>
        <w:rPr>
          <w:rFonts w:hint="eastAsia" w:ascii="Arial Narrow" w:hAnsi="Arial Narrow"/>
          <w:sz w:val="24"/>
          <w:szCs w:val="24"/>
          <w:lang w:val="en-US" w:eastAsia="zh-CN"/>
        </w:rPr>
      </w:pPr>
      <w:r>
        <w:rPr>
          <w:rFonts w:hint="eastAsia" w:ascii="Arial Narrow" w:hAnsi="Arial Narrow"/>
          <w:sz w:val="24"/>
          <w:szCs w:val="24"/>
          <w:lang w:val="en-US" w:eastAsia="zh-CN"/>
        </w:rPr>
        <w:t>电子邮箱：</w:t>
      </w:r>
    </w:p>
    <w:p>
      <w:pPr>
        <w:snapToGrid w:val="0"/>
        <w:spacing w:line="343" w:lineRule="auto"/>
        <w:ind w:firstLine="480" w:firstLineChars="200"/>
        <w:rPr>
          <w:rFonts w:hint="default" w:ascii="Arial Narrow" w:hAnsi="Arial Narrow" w:eastAsia="宋体"/>
          <w:sz w:val="24"/>
          <w:szCs w:val="24"/>
          <w:lang w:val="en-US" w:eastAsia="zh-CN"/>
        </w:rPr>
      </w:pPr>
      <w:r>
        <w:rPr>
          <w:rFonts w:hint="eastAsia" w:ascii="Arial Narrow" w:hAnsi="Arial Narrow"/>
          <w:sz w:val="24"/>
          <w:szCs w:val="24"/>
          <w:lang w:val="en-US" w:eastAsia="zh-CN"/>
        </w:rPr>
        <w:t>如任意一方变更通讯方式或联系人，需提前三日书面通知对方。</w:t>
      </w:r>
    </w:p>
    <w:p>
      <w:pPr>
        <w:numPr>
          <w:ilvl w:val="12"/>
          <w:numId w:val="0"/>
        </w:numPr>
        <w:spacing w:before="156" w:beforeLines="50" w:line="300" w:lineRule="atLeast"/>
        <w:rPr>
          <w:rFonts w:hint="eastAsia" w:ascii="Arial Narrow" w:hAnsi="Arial Narrow"/>
          <w:sz w:val="24"/>
          <w:szCs w:val="24"/>
        </w:rPr>
      </w:pPr>
    </w:p>
    <w:p>
      <w:pPr>
        <w:numPr>
          <w:ilvl w:val="12"/>
          <w:numId w:val="0"/>
        </w:numPr>
        <w:spacing w:before="156" w:beforeLines="50" w:line="300" w:lineRule="atLeast"/>
        <w:rPr>
          <w:rFonts w:ascii="Arial Narrow" w:hAnsi="Arial Narrow"/>
          <w:sz w:val="24"/>
          <w:szCs w:val="24"/>
        </w:rPr>
      </w:pPr>
      <w:r>
        <w:rPr>
          <w:rFonts w:hint="eastAsia" w:ascii="Arial Narrow" w:hAnsi="Arial Narrow"/>
          <w:sz w:val="24"/>
          <w:szCs w:val="24"/>
        </w:rPr>
        <w:t>（以下无正文）</w:t>
      </w:r>
    </w:p>
    <w:p/>
    <w:p/>
    <w:p/>
    <w:p/>
    <w:p>
      <w:pPr>
        <w:numPr>
          <w:ilvl w:val="12"/>
          <w:numId w:val="0"/>
        </w:numPr>
        <w:spacing w:before="156" w:beforeLines="50" w:line="300" w:lineRule="atLeast"/>
        <w:ind w:firstLine="480" w:firstLineChars="200"/>
        <w:rPr>
          <w:rFonts w:ascii="Arial Narrow" w:hAnsi="Arial Narrow"/>
          <w:sz w:val="24"/>
          <w:szCs w:val="24"/>
        </w:rPr>
      </w:pPr>
    </w:p>
    <w:tbl>
      <w:tblPr>
        <w:tblStyle w:val="10"/>
        <w:tblW w:w="8102"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051"/>
        <w:gridCol w:w="40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51" w:type="dxa"/>
          </w:tcPr>
          <w:p>
            <w:pPr>
              <w:spacing w:line="300" w:lineRule="atLeast"/>
              <w:rPr>
                <w:rFonts w:ascii="Arial Narrow" w:hAnsi="Arial Narrow"/>
                <w:sz w:val="24"/>
                <w:szCs w:val="24"/>
              </w:rPr>
            </w:pPr>
            <w:r>
              <w:rPr>
                <w:rFonts w:ascii="Arial Narrow" w:hAnsi="Arial Narrow"/>
                <w:sz w:val="24"/>
                <w:szCs w:val="24"/>
              </w:rPr>
              <w:t>甲方：</w:t>
            </w:r>
          </w:p>
          <w:p>
            <w:pPr>
              <w:spacing w:line="300" w:lineRule="atLeast"/>
              <w:rPr>
                <w:rFonts w:ascii="Arial Narrow" w:hAnsi="Arial Narrow"/>
                <w:sz w:val="24"/>
                <w:szCs w:val="24"/>
              </w:rPr>
            </w:pPr>
          </w:p>
          <w:p>
            <w:pPr>
              <w:spacing w:line="300" w:lineRule="atLeast"/>
              <w:rPr>
                <w:rFonts w:ascii="Arial Narrow" w:hAnsi="Arial Narrow"/>
                <w:sz w:val="24"/>
                <w:szCs w:val="24"/>
              </w:rPr>
            </w:pPr>
          </w:p>
          <w:p>
            <w:pPr>
              <w:spacing w:line="300" w:lineRule="atLeast"/>
              <w:rPr>
                <w:rFonts w:ascii="Arial Narrow" w:hAnsi="Arial Narrow"/>
                <w:sz w:val="24"/>
                <w:szCs w:val="24"/>
              </w:rPr>
            </w:pPr>
          </w:p>
          <w:p>
            <w:pPr>
              <w:spacing w:line="300" w:lineRule="atLeast"/>
              <w:rPr>
                <w:rFonts w:ascii="Arial Narrow" w:hAnsi="Arial Narrow"/>
                <w:sz w:val="24"/>
                <w:szCs w:val="24"/>
              </w:rPr>
            </w:pPr>
            <w:r>
              <w:rPr>
                <w:rFonts w:ascii="Arial Narrow" w:hAnsi="Arial Narrow"/>
                <w:sz w:val="24"/>
                <w:szCs w:val="24"/>
              </w:rPr>
              <w:t>授权代表：</w:t>
            </w:r>
          </w:p>
          <w:p>
            <w:pPr>
              <w:spacing w:line="300" w:lineRule="atLeast"/>
              <w:rPr>
                <w:rFonts w:ascii="Arial Narrow" w:hAnsi="Arial Narrow"/>
                <w:sz w:val="24"/>
                <w:szCs w:val="24"/>
              </w:rPr>
            </w:pPr>
          </w:p>
          <w:p>
            <w:pPr>
              <w:spacing w:line="300" w:lineRule="atLeast"/>
              <w:rPr>
                <w:rFonts w:ascii="Arial Narrow" w:hAnsi="Arial Narrow"/>
                <w:sz w:val="24"/>
                <w:szCs w:val="24"/>
              </w:rPr>
            </w:pPr>
          </w:p>
          <w:p>
            <w:pPr>
              <w:spacing w:line="300" w:lineRule="atLeast"/>
              <w:rPr>
                <w:rFonts w:hint="eastAsia" w:ascii="Arial Narrow" w:hAnsi="Arial Narrow"/>
                <w:sz w:val="24"/>
                <w:szCs w:val="24"/>
                <w:lang w:val="en-US" w:eastAsia="zh-CN"/>
              </w:rPr>
            </w:pPr>
          </w:p>
          <w:p>
            <w:pPr>
              <w:spacing w:line="300" w:lineRule="atLeast"/>
              <w:rPr>
                <w:rFonts w:ascii="Arial Narrow" w:hAnsi="Arial Narrow"/>
                <w:sz w:val="24"/>
                <w:szCs w:val="24"/>
              </w:rPr>
            </w:pPr>
            <w:r>
              <w:rPr>
                <w:rFonts w:hint="eastAsia" w:ascii="Arial Narrow" w:hAnsi="Arial Narrow"/>
                <w:sz w:val="24"/>
                <w:szCs w:val="24"/>
                <w:lang w:val="en-US" w:eastAsia="zh-CN"/>
              </w:rPr>
              <w:t>经办人：</w:t>
            </w:r>
            <w:r>
              <w:rPr>
                <w:rFonts w:ascii="Arial Narrow" w:hAnsi="Arial Narrow"/>
                <w:sz w:val="24"/>
                <w:szCs w:val="24"/>
              </w:rPr>
              <w:t xml:space="preserve"> </w:t>
            </w:r>
          </w:p>
          <w:p>
            <w:pPr>
              <w:spacing w:line="300" w:lineRule="atLeast"/>
              <w:rPr>
                <w:rFonts w:ascii="Arial Narrow" w:hAnsi="Arial Narrow"/>
                <w:sz w:val="24"/>
                <w:szCs w:val="24"/>
              </w:rPr>
            </w:pPr>
          </w:p>
          <w:p>
            <w:pPr>
              <w:spacing w:line="300" w:lineRule="atLeast"/>
              <w:rPr>
                <w:rFonts w:ascii="Arial Narrow" w:hAnsi="Arial Narrow"/>
                <w:sz w:val="24"/>
                <w:szCs w:val="24"/>
              </w:rPr>
            </w:pPr>
          </w:p>
          <w:p>
            <w:pPr>
              <w:spacing w:line="300" w:lineRule="atLeast"/>
              <w:rPr>
                <w:rFonts w:ascii="Arial Narrow" w:hAnsi="Arial Narrow"/>
                <w:sz w:val="24"/>
                <w:szCs w:val="24"/>
              </w:rPr>
            </w:pPr>
          </w:p>
          <w:p>
            <w:pPr>
              <w:spacing w:line="300" w:lineRule="atLeast"/>
              <w:jc w:val="left"/>
              <w:rPr>
                <w:rFonts w:ascii="Arial Narrow" w:hAnsi="Arial Narrow"/>
                <w:sz w:val="24"/>
                <w:szCs w:val="24"/>
              </w:rPr>
            </w:pPr>
            <w:r>
              <w:rPr>
                <w:rFonts w:hint="eastAsia" w:ascii="Arial Narrow" w:hAnsi="Arial Narrow"/>
                <w:sz w:val="24"/>
                <w:szCs w:val="24"/>
              </w:rPr>
              <w:t>二〇二</w:t>
            </w:r>
            <w:r>
              <w:rPr>
                <w:rFonts w:hint="eastAsia" w:ascii="Arial Narrow" w:hAnsi="Arial Narrow"/>
                <w:sz w:val="24"/>
                <w:szCs w:val="24"/>
                <w:lang w:val="en-US" w:eastAsia="zh-CN"/>
              </w:rPr>
              <w:t xml:space="preserve"> </w:t>
            </w:r>
            <w:r>
              <w:rPr>
                <w:rFonts w:ascii="Arial Narrow" w:hAnsi="Arial Narrow"/>
                <w:sz w:val="24"/>
                <w:szCs w:val="24"/>
              </w:rPr>
              <w:t xml:space="preserve">年  </w:t>
            </w:r>
            <w:r>
              <w:rPr>
                <w:rFonts w:hint="eastAsia" w:ascii="Arial Narrow" w:hAnsi="Arial Narrow"/>
                <w:sz w:val="24"/>
                <w:szCs w:val="24"/>
              </w:rPr>
              <w:t xml:space="preserve">  </w:t>
            </w:r>
            <w:r>
              <w:rPr>
                <w:rFonts w:ascii="Arial Narrow" w:hAnsi="Arial Narrow"/>
                <w:sz w:val="24"/>
                <w:szCs w:val="24"/>
              </w:rPr>
              <w:t xml:space="preserve">月  </w:t>
            </w:r>
            <w:r>
              <w:rPr>
                <w:rFonts w:hint="eastAsia" w:ascii="Arial Narrow" w:hAnsi="Arial Narrow"/>
                <w:sz w:val="24"/>
                <w:szCs w:val="24"/>
              </w:rPr>
              <w:t xml:space="preserve">  </w:t>
            </w:r>
            <w:r>
              <w:rPr>
                <w:rFonts w:ascii="Arial Narrow" w:hAnsi="Arial Narrow"/>
                <w:sz w:val="24"/>
                <w:szCs w:val="24"/>
              </w:rPr>
              <w:t>日</w:t>
            </w:r>
          </w:p>
        </w:tc>
        <w:tc>
          <w:tcPr>
            <w:tcW w:w="4051" w:type="dxa"/>
          </w:tcPr>
          <w:p>
            <w:pPr>
              <w:spacing w:line="300" w:lineRule="atLeast"/>
              <w:rPr>
                <w:rFonts w:ascii="Arial Narrow" w:hAnsi="Arial Narrow"/>
                <w:sz w:val="24"/>
                <w:szCs w:val="24"/>
              </w:rPr>
            </w:pPr>
            <w:r>
              <w:rPr>
                <w:rFonts w:ascii="Arial Narrow" w:hAnsi="Arial Narrow"/>
                <w:sz w:val="24"/>
                <w:szCs w:val="24"/>
              </w:rPr>
              <w:t>乙方：</w:t>
            </w:r>
          </w:p>
          <w:p>
            <w:pPr>
              <w:spacing w:line="300" w:lineRule="atLeast"/>
              <w:rPr>
                <w:rFonts w:ascii="Arial Narrow" w:hAnsi="Arial Narrow"/>
                <w:sz w:val="24"/>
                <w:szCs w:val="24"/>
              </w:rPr>
            </w:pPr>
          </w:p>
          <w:p>
            <w:pPr>
              <w:spacing w:line="300" w:lineRule="atLeast"/>
              <w:rPr>
                <w:rFonts w:ascii="Arial Narrow" w:hAnsi="Arial Narrow"/>
                <w:sz w:val="24"/>
                <w:szCs w:val="24"/>
              </w:rPr>
            </w:pPr>
          </w:p>
          <w:p>
            <w:pPr>
              <w:spacing w:line="300" w:lineRule="atLeast"/>
              <w:rPr>
                <w:rFonts w:ascii="Arial Narrow" w:hAnsi="Arial Narrow"/>
                <w:sz w:val="24"/>
                <w:szCs w:val="24"/>
              </w:rPr>
            </w:pPr>
          </w:p>
          <w:p>
            <w:pPr>
              <w:spacing w:line="300" w:lineRule="atLeast"/>
              <w:rPr>
                <w:rFonts w:ascii="Arial Narrow" w:hAnsi="Arial Narrow"/>
                <w:sz w:val="24"/>
                <w:szCs w:val="24"/>
              </w:rPr>
            </w:pPr>
            <w:r>
              <w:rPr>
                <w:rFonts w:ascii="Arial Narrow" w:hAnsi="Arial Narrow"/>
                <w:sz w:val="24"/>
                <w:szCs w:val="24"/>
              </w:rPr>
              <w:t>授权代表：</w:t>
            </w:r>
          </w:p>
          <w:p>
            <w:pPr>
              <w:spacing w:line="300" w:lineRule="atLeast"/>
              <w:rPr>
                <w:rFonts w:ascii="Arial Narrow" w:hAnsi="Arial Narrow"/>
                <w:sz w:val="24"/>
                <w:szCs w:val="24"/>
              </w:rPr>
            </w:pPr>
          </w:p>
          <w:p>
            <w:pPr>
              <w:spacing w:line="300" w:lineRule="atLeast"/>
              <w:rPr>
                <w:rFonts w:ascii="Arial Narrow" w:hAnsi="Arial Narrow"/>
                <w:sz w:val="24"/>
                <w:szCs w:val="24"/>
              </w:rPr>
            </w:pPr>
          </w:p>
          <w:p>
            <w:pPr>
              <w:spacing w:line="300" w:lineRule="atLeast"/>
              <w:rPr>
                <w:rFonts w:ascii="Arial Narrow" w:hAnsi="Arial Narrow"/>
                <w:sz w:val="24"/>
                <w:szCs w:val="24"/>
              </w:rPr>
            </w:pPr>
          </w:p>
          <w:p>
            <w:pPr>
              <w:spacing w:line="300" w:lineRule="atLeast"/>
              <w:jc w:val="left"/>
              <w:rPr>
                <w:rFonts w:hint="eastAsia" w:ascii="Arial Narrow" w:hAnsi="Arial Narrow" w:eastAsia="宋体"/>
                <w:sz w:val="24"/>
                <w:szCs w:val="24"/>
                <w:lang w:val="en-US" w:eastAsia="zh-CN"/>
              </w:rPr>
            </w:pPr>
            <w:r>
              <w:rPr>
                <w:rFonts w:hint="eastAsia" w:ascii="Arial Narrow" w:hAnsi="Arial Narrow"/>
                <w:sz w:val="24"/>
                <w:szCs w:val="24"/>
                <w:lang w:val="en-US" w:eastAsia="zh-CN"/>
              </w:rPr>
              <w:t>经办人：</w:t>
            </w:r>
          </w:p>
          <w:p>
            <w:pPr>
              <w:spacing w:line="300" w:lineRule="atLeast"/>
              <w:jc w:val="left"/>
              <w:rPr>
                <w:rFonts w:hint="eastAsia" w:ascii="Arial Narrow" w:hAnsi="Arial Narrow"/>
                <w:sz w:val="24"/>
                <w:szCs w:val="24"/>
              </w:rPr>
            </w:pPr>
          </w:p>
          <w:p>
            <w:pPr>
              <w:spacing w:line="300" w:lineRule="atLeast"/>
              <w:jc w:val="left"/>
              <w:rPr>
                <w:rFonts w:hint="eastAsia" w:ascii="Arial Narrow" w:hAnsi="Arial Narrow"/>
                <w:sz w:val="24"/>
                <w:szCs w:val="24"/>
              </w:rPr>
            </w:pPr>
          </w:p>
          <w:p>
            <w:pPr>
              <w:spacing w:line="300" w:lineRule="atLeast"/>
              <w:jc w:val="left"/>
              <w:rPr>
                <w:rFonts w:hint="eastAsia" w:ascii="Arial Narrow" w:hAnsi="Arial Narrow"/>
                <w:sz w:val="24"/>
                <w:szCs w:val="24"/>
              </w:rPr>
            </w:pPr>
          </w:p>
          <w:p>
            <w:pPr>
              <w:spacing w:line="300" w:lineRule="atLeast"/>
              <w:jc w:val="left"/>
              <w:rPr>
                <w:rFonts w:ascii="Arial Narrow" w:hAnsi="Arial Narrow"/>
                <w:sz w:val="24"/>
                <w:szCs w:val="24"/>
              </w:rPr>
            </w:pPr>
            <w:r>
              <w:rPr>
                <w:rFonts w:hint="eastAsia" w:ascii="Arial Narrow" w:hAnsi="Arial Narrow"/>
                <w:sz w:val="24"/>
                <w:szCs w:val="24"/>
              </w:rPr>
              <w:t>二〇二</w:t>
            </w:r>
            <w:r>
              <w:rPr>
                <w:rFonts w:hint="eastAsia" w:ascii="Arial Narrow" w:hAnsi="Arial Narrow"/>
                <w:sz w:val="24"/>
                <w:szCs w:val="24"/>
                <w:lang w:val="en-US" w:eastAsia="zh-CN"/>
              </w:rPr>
              <w:t xml:space="preserve">  </w:t>
            </w:r>
            <w:r>
              <w:rPr>
                <w:rFonts w:ascii="Arial Narrow" w:hAnsi="Arial Narrow"/>
                <w:sz w:val="24"/>
                <w:szCs w:val="24"/>
              </w:rPr>
              <w:t>年</w:t>
            </w:r>
            <w:r>
              <w:rPr>
                <w:rFonts w:hint="eastAsia" w:ascii="Arial Narrow" w:hAnsi="Arial Narrow"/>
                <w:sz w:val="24"/>
                <w:szCs w:val="24"/>
              </w:rPr>
              <w:t xml:space="preserve">  </w:t>
            </w:r>
            <w:r>
              <w:rPr>
                <w:rFonts w:ascii="Arial Narrow" w:hAnsi="Arial Narrow"/>
                <w:sz w:val="24"/>
                <w:szCs w:val="24"/>
              </w:rPr>
              <w:t xml:space="preserve"> 月  </w:t>
            </w:r>
            <w:r>
              <w:rPr>
                <w:rFonts w:hint="eastAsia" w:ascii="Arial Narrow" w:hAnsi="Arial Narrow"/>
                <w:sz w:val="24"/>
                <w:szCs w:val="24"/>
              </w:rPr>
              <w:t xml:space="preserve">  </w:t>
            </w:r>
            <w:r>
              <w:rPr>
                <w:rFonts w:ascii="Arial Narrow" w:hAnsi="Arial Narrow"/>
                <w:sz w:val="24"/>
                <w:szCs w:val="24"/>
              </w:rPr>
              <w:t>日</w:t>
            </w:r>
          </w:p>
        </w:tc>
      </w:tr>
    </w:tbl>
    <w:p>
      <w:pPr>
        <w:spacing w:line="300" w:lineRule="atLeast"/>
        <w:ind w:left="420"/>
        <w:rPr>
          <w:rFonts w:ascii="Arial Narrow" w:hAnsi="Arial Narrow"/>
        </w:rPr>
      </w:pPr>
    </w:p>
    <w:p/>
    <w:p/>
    <w:p>
      <w:pPr>
        <w:widowControl/>
        <w:jc w:val="left"/>
        <w:sectPr>
          <w:headerReference r:id="rId3" w:type="default"/>
          <w:footerReference r:id="rId4" w:type="default"/>
          <w:pgSz w:w="11906" w:h="16838"/>
          <w:pgMar w:top="1440" w:right="1800" w:bottom="1440" w:left="1800" w:header="851" w:footer="992" w:gutter="0"/>
          <w:cols w:space="425" w:num="1"/>
          <w:docGrid w:type="lines" w:linePitch="312" w:charSpace="0"/>
        </w:sectPr>
      </w:pPr>
      <w:r>
        <w:br w:type="page"/>
      </w:r>
    </w:p>
    <w:p>
      <w:pPr>
        <w:pStyle w:val="2"/>
        <w:rPr>
          <w:rFonts w:ascii="Arial Narrow" w:hAnsi="Arial Narrow"/>
          <w:sz w:val="24"/>
          <w:szCs w:val="24"/>
        </w:rPr>
      </w:pPr>
      <w:r>
        <w:rPr>
          <w:rFonts w:hint="eastAsia"/>
        </w:rPr>
        <w:t>附件</w:t>
      </w:r>
      <w:r>
        <w:rPr>
          <w:rFonts w:hint="eastAsia"/>
          <w:lang w:val="en-US" w:eastAsia="zh-CN"/>
        </w:rPr>
        <w:t>1</w:t>
      </w:r>
      <w:r>
        <w:rPr>
          <w:rFonts w:hint="eastAsia"/>
        </w:rPr>
        <w:t>：</w:t>
      </w:r>
    </w:p>
    <w:p/>
    <w:p>
      <w:pPr>
        <w:sectPr>
          <w:pgSz w:w="11906" w:h="16838"/>
          <w:pgMar w:top="1440" w:right="1800" w:bottom="1440" w:left="1800" w:header="851" w:footer="992" w:gutter="0"/>
          <w:cols w:space="425" w:num="1"/>
          <w:docGrid w:type="lines" w:linePitch="312" w:charSpace="0"/>
        </w:sectPr>
      </w:pPr>
      <w:bookmarkStart w:id="0" w:name="_GoBack"/>
      <w:r>
        <w:object>
          <v:shape id="_x0000_i1025" o:spt="75" alt="" type="#_x0000_t75" style="height:325.4pt;width:441.25pt;" o:ole="t" filled="f" o:preferrelative="t" stroked="f" coordsize="21600,21600">
            <v:path/>
            <v:fill on="f" focussize="0,0"/>
            <v:stroke on="f"/>
            <v:imagedata r:id="rId7" o:title=""/>
            <o:lock v:ext="edit" aspectratio="f"/>
            <w10:wrap type="none"/>
            <w10:anchorlock/>
          </v:shape>
          <o:OLEObject Type="Embed" ProgID="Excel.Sheet.12" ShapeID="_x0000_i1025" DrawAspect="Content" ObjectID="_1468075725" r:id="rId6">
            <o:LockedField>false</o:LockedField>
          </o:OLEObject>
        </w:object>
      </w:r>
      <w:bookmarkEnd w:id="0"/>
    </w:p>
    <w:p/>
    <w:p>
      <w:pPr>
        <w:pStyle w:val="2"/>
        <w:rPr>
          <w:rFonts w:ascii="Arial Narrow" w:hAnsi="Arial Narrow"/>
          <w:sz w:val="24"/>
          <w:szCs w:val="24"/>
        </w:rPr>
      </w:pPr>
      <w:r>
        <w:rPr>
          <w:rFonts w:hint="eastAsia"/>
        </w:rPr>
        <w:t>附件</w:t>
      </w:r>
      <w:r>
        <w:rPr>
          <w:rFonts w:hint="eastAsia"/>
          <w:lang w:val="en-US" w:eastAsia="zh-CN"/>
        </w:rPr>
        <w:t>2</w:t>
      </w:r>
      <w:r>
        <w:rPr>
          <w:rFonts w:hint="eastAsia"/>
        </w:rPr>
        <w:t>：</w:t>
      </w:r>
    </w:p>
    <w:p>
      <w:pPr>
        <w:pStyle w:val="2"/>
        <w:jc w:val="center"/>
        <w:rPr>
          <w:rFonts w:ascii="黑体" w:hAnsi="黑体" w:eastAsia="黑体"/>
          <w:b/>
          <w:sz w:val="32"/>
          <w:szCs w:val="21"/>
        </w:rPr>
      </w:pPr>
      <w:r>
        <w:rPr>
          <w:rFonts w:hint="eastAsia" w:ascii="黑体" w:hAnsi="黑体" w:eastAsia="黑体"/>
          <w:sz w:val="32"/>
          <w:szCs w:val="21"/>
        </w:rPr>
        <w:t>拟派</w:t>
      </w:r>
      <w:r>
        <w:rPr>
          <w:rFonts w:ascii="黑体" w:hAnsi="黑体" w:eastAsia="黑体"/>
          <w:sz w:val="32"/>
          <w:szCs w:val="21"/>
        </w:rPr>
        <w:t>项目人员构成情况表</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134"/>
        <w:gridCol w:w="2268"/>
        <w:gridCol w:w="1392"/>
        <w:gridCol w:w="2151"/>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8" w:type="dxa"/>
            <w:vAlign w:val="center"/>
          </w:tcPr>
          <w:p>
            <w:pPr>
              <w:widowControl/>
              <w:adjustRightInd w:val="0"/>
              <w:snapToGrid w:val="0"/>
              <w:jc w:val="center"/>
              <w:rPr>
                <w:rFonts w:ascii="Arial Narrow" w:hAnsi="Arial Narrow" w:cs="宋体" w:eastAsiaTheme="majorEastAsia"/>
                <w:kern w:val="0"/>
                <w:sz w:val="18"/>
                <w:szCs w:val="18"/>
              </w:rPr>
            </w:pPr>
            <w:r>
              <w:rPr>
                <w:rFonts w:ascii="Arial Narrow" w:hAnsi="Arial Narrow" w:cs="宋体" w:eastAsiaTheme="majorEastAsia"/>
                <w:kern w:val="0"/>
                <w:sz w:val="18"/>
                <w:szCs w:val="18"/>
              </w:rPr>
              <w:t>序号</w:t>
            </w:r>
          </w:p>
        </w:tc>
        <w:tc>
          <w:tcPr>
            <w:tcW w:w="1134" w:type="dxa"/>
            <w:vAlign w:val="center"/>
          </w:tcPr>
          <w:p>
            <w:pPr>
              <w:widowControl/>
              <w:adjustRightInd w:val="0"/>
              <w:snapToGrid w:val="0"/>
              <w:jc w:val="center"/>
              <w:rPr>
                <w:rFonts w:ascii="Arial Narrow" w:hAnsi="Arial Narrow" w:cs="宋体" w:eastAsiaTheme="majorEastAsia"/>
                <w:kern w:val="0"/>
                <w:sz w:val="18"/>
                <w:szCs w:val="18"/>
              </w:rPr>
            </w:pPr>
            <w:r>
              <w:rPr>
                <w:rFonts w:ascii="Arial Narrow" w:hAnsi="Arial Narrow" w:cs="宋体" w:eastAsiaTheme="majorEastAsia"/>
                <w:kern w:val="0"/>
                <w:sz w:val="18"/>
                <w:szCs w:val="18"/>
              </w:rPr>
              <w:t>姓名</w:t>
            </w:r>
          </w:p>
        </w:tc>
        <w:tc>
          <w:tcPr>
            <w:tcW w:w="2268" w:type="dxa"/>
            <w:vAlign w:val="center"/>
          </w:tcPr>
          <w:p>
            <w:pPr>
              <w:widowControl/>
              <w:adjustRightInd w:val="0"/>
              <w:snapToGrid w:val="0"/>
              <w:jc w:val="center"/>
              <w:rPr>
                <w:rFonts w:ascii="Arial Narrow" w:hAnsi="Arial Narrow" w:cs="宋体" w:eastAsiaTheme="majorEastAsia"/>
                <w:kern w:val="0"/>
                <w:sz w:val="18"/>
                <w:szCs w:val="18"/>
              </w:rPr>
            </w:pPr>
            <w:r>
              <w:rPr>
                <w:rFonts w:ascii="Arial Narrow" w:hAnsi="Arial Narrow" w:cs="宋体" w:eastAsiaTheme="majorEastAsia"/>
                <w:kern w:val="0"/>
                <w:sz w:val="18"/>
                <w:szCs w:val="18"/>
              </w:rPr>
              <w:t>岗位</w:t>
            </w:r>
          </w:p>
        </w:tc>
        <w:tc>
          <w:tcPr>
            <w:tcW w:w="1392" w:type="dxa"/>
            <w:vAlign w:val="center"/>
          </w:tcPr>
          <w:p>
            <w:pPr>
              <w:widowControl/>
              <w:adjustRightInd w:val="0"/>
              <w:snapToGrid w:val="0"/>
              <w:jc w:val="center"/>
              <w:rPr>
                <w:rFonts w:ascii="Arial Narrow" w:hAnsi="Arial Narrow" w:cs="宋体" w:eastAsiaTheme="majorEastAsia"/>
                <w:kern w:val="0"/>
                <w:sz w:val="18"/>
                <w:szCs w:val="18"/>
              </w:rPr>
            </w:pPr>
            <w:r>
              <w:rPr>
                <w:rFonts w:ascii="Arial Narrow" w:hAnsi="Arial Narrow" w:cs="宋体" w:eastAsiaTheme="majorEastAsia"/>
                <w:kern w:val="0"/>
                <w:sz w:val="18"/>
                <w:szCs w:val="18"/>
              </w:rPr>
              <w:t>职称</w:t>
            </w:r>
          </w:p>
        </w:tc>
        <w:tc>
          <w:tcPr>
            <w:tcW w:w="2151" w:type="dxa"/>
            <w:vAlign w:val="center"/>
          </w:tcPr>
          <w:p>
            <w:pPr>
              <w:widowControl/>
              <w:adjustRightInd w:val="0"/>
              <w:snapToGrid w:val="0"/>
              <w:jc w:val="center"/>
              <w:rPr>
                <w:rFonts w:ascii="Arial Narrow" w:hAnsi="Arial Narrow" w:cs="宋体" w:eastAsiaTheme="majorEastAsia"/>
                <w:kern w:val="0"/>
                <w:sz w:val="18"/>
                <w:szCs w:val="18"/>
              </w:rPr>
            </w:pPr>
            <w:r>
              <w:rPr>
                <w:rFonts w:ascii="Arial Narrow" w:hAnsi="Arial Narrow" w:cs="宋体" w:eastAsiaTheme="majorEastAsia"/>
                <w:kern w:val="0"/>
                <w:sz w:val="18"/>
                <w:szCs w:val="18"/>
              </w:rPr>
              <w:t>执业资格</w:t>
            </w:r>
          </w:p>
        </w:tc>
        <w:tc>
          <w:tcPr>
            <w:tcW w:w="1176" w:type="dxa"/>
            <w:vAlign w:val="center"/>
          </w:tcPr>
          <w:p>
            <w:pPr>
              <w:widowControl/>
              <w:adjustRightInd w:val="0"/>
              <w:snapToGrid w:val="0"/>
              <w:jc w:val="center"/>
              <w:rPr>
                <w:rFonts w:ascii="Arial Narrow" w:hAnsi="Arial Narrow" w:cs="宋体" w:eastAsiaTheme="majorEastAsia"/>
                <w:kern w:val="0"/>
                <w:sz w:val="18"/>
                <w:szCs w:val="18"/>
              </w:rPr>
            </w:pPr>
            <w:r>
              <w:rPr>
                <w:rFonts w:ascii="Arial Narrow" w:hAnsi="Arial Narrow" w:cs="宋体" w:eastAsiaTheme="majorEastAsia"/>
                <w:kern w:val="0"/>
                <w:sz w:val="18"/>
                <w:szCs w:val="18"/>
              </w:rPr>
              <w:t>从事税务、审计、评估工作年限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8" w:type="dxa"/>
            <w:vAlign w:val="center"/>
          </w:tcPr>
          <w:p>
            <w:pPr>
              <w:widowControl/>
              <w:adjustRightInd w:val="0"/>
              <w:snapToGrid w:val="0"/>
              <w:jc w:val="center"/>
              <w:rPr>
                <w:rFonts w:ascii="Arial Narrow" w:hAnsi="Arial Narrow" w:cs="宋体" w:eastAsiaTheme="majorEastAsia"/>
                <w:kern w:val="0"/>
                <w:sz w:val="18"/>
                <w:szCs w:val="18"/>
              </w:rPr>
            </w:pPr>
            <w:r>
              <w:rPr>
                <w:rFonts w:ascii="Arial Narrow" w:hAnsi="Arial Narrow" w:eastAsiaTheme="majorEastAsia"/>
                <w:sz w:val="18"/>
                <w:szCs w:val="18"/>
              </w:rPr>
              <w:t>1</w:t>
            </w:r>
          </w:p>
        </w:tc>
        <w:tc>
          <w:tcPr>
            <w:tcW w:w="1134" w:type="dxa"/>
            <w:vAlign w:val="center"/>
          </w:tcPr>
          <w:p>
            <w:pPr>
              <w:widowControl/>
              <w:adjustRightInd w:val="0"/>
              <w:snapToGrid w:val="0"/>
              <w:jc w:val="both"/>
              <w:rPr>
                <w:rFonts w:ascii="Arial Narrow" w:hAnsi="Arial Narrow" w:cs="宋体" w:eastAsiaTheme="majorEastAsia"/>
                <w:kern w:val="0"/>
                <w:sz w:val="18"/>
                <w:szCs w:val="18"/>
              </w:rPr>
            </w:pPr>
          </w:p>
        </w:tc>
        <w:tc>
          <w:tcPr>
            <w:tcW w:w="2268" w:type="dxa"/>
            <w:vAlign w:val="center"/>
          </w:tcPr>
          <w:p>
            <w:pPr>
              <w:widowControl/>
              <w:adjustRightInd w:val="0"/>
              <w:snapToGrid w:val="0"/>
              <w:jc w:val="center"/>
              <w:rPr>
                <w:rFonts w:ascii="Arial Narrow" w:hAnsi="Arial Narrow" w:cs="宋体" w:eastAsiaTheme="majorEastAsia"/>
                <w:kern w:val="0"/>
                <w:sz w:val="18"/>
                <w:szCs w:val="18"/>
              </w:rPr>
            </w:pPr>
          </w:p>
        </w:tc>
        <w:tc>
          <w:tcPr>
            <w:tcW w:w="1392" w:type="dxa"/>
            <w:vAlign w:val="center"/>
          </w:tcPr>
          <w:p>
            <w:pPr>
              <w:widowControl/>
              <w:adjustRightInd w:val="0"/>
              <w:snapToGrid w:val="0"/>
              <w:jc w:val="both"/>
              <w:rPr>
                <w:rFonts w:ascii="Arial Narrow" w:hAnsi="Arial Narrow" w:cs="宋体" w:eastAsiaTheme="majorEastAsia"/>
                <w:kern w:val="0"/>
                <w:sz w:val="18"/>
                <w:szCs w:val="18"/>
              </w:rPr>
            </w:pPr>
          </w:p>
        </w:tc>
        <w:tc>
          <w:tcPr>
            <w:tcW w:w="2151" w:type="dxa"/>
            <w:vAlign w:val="center"/>
          </w:tcPr>
          <w:p>
            <w:pPr>
              <w:widowControl/>
              <w:adjustRightInd w:val="0"/>
              <w:snapToGrid w:val="0"/>
              <w:jc w:val="center"/>
              <w:rPr>
                <w:rFonts w:ascii="Arial Narrow" w:hAnsi="Arial Narrow" w:cs="宋体" w:eastAsiaTheme="majorEastAsia"/>
                <w:kern w:val="0"/>
                <w:sz w:val="18"/>
                <w:szCs w:val="18"/>
              </w:rPr>
            </w:pPr>
          </w:p>
        </w:tc>
        <w:tc>
          <w:tcPr>
            <w:tcW w:w="1176" w:type="dxa"/>
            <w:vAlign w:val="center"/>
          </w:tcPr>
          <w:p>
            <w:pPr>
              <w:widowControl/>
              <w:adjustRightInd w:val="0"/>
              <w:snapToGrid w:val="0"/>
              <w:jc w:val="center"/>
              <w:rPr>
                <w:rFonts w:ascii="Arial Narrow" w:hAnsi="Arial Narrow" w:cs="宋体" w:eastAsiaTheme="maj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8" w:type="dxa"/>
            <w:vAlign w:val="center"/>
          </w:tcPr>
          <w:p>
            <w:pPr>
              <w:widowControl/>
              <w:adjustRightInd w:val="0"/>
              <w:snapToGrid w:val="0"/>
              <w:jc w:val="center"/>
              <w:rPr>
                <w:rFonts w:ascii="Arial Narrow" w:hAnsi="Arial Narrow" w:cs="宋体" w:eastAsiaTheme="majorEastAsia"/>
                <w:kern w:val="0"/>
                <w:sz w:val="18"/>
                <w:szCs w:val="18"/>
              </w:rPr>
            </w:pPr>
            <w:r>
              <w:rPr>
                <w:rFonts w:ascii="Arial Narrow" w:hAnsi="Arial Narrow" w:eastAsiaTheme="majorEastAsia"/>
                <w:sz w:val="18"/>
                <w:szCs w:val="18"/>
              </w:rPr>
              <w:t>2</w:t>
            </w:r>
          </w:p>
        </w:tc>
        <w:tc>
          <w:tcPr>
            <w:tcW w:w="1134" w:type="dxa"/>
            <w:vAlign w:val="center"/>
          </w:tcPr>
          <w:p>
            <w:pPr>
              <w:widowControl/>
              <w:adjustRightInd w:val="0"/>
              <w:snapToGrid w:val="0"/>
              <w:jc w:val="center"/>
              <w:rPr>
                <w:rFonts w:ascii="Arial Narrow" w:hAnsi="Arial Narrow" w:cs="宋体" w:eastAsiaTheme="majorEastAsia"/>
                <w:kern w:val="0"/>
                <w:sz w:val="18"/>
                <w:szCs w:val="18"/>
              </w:rPr>
            </w:pPr>
          </w:p>
        </w:tc>
        <w:tc>
          <w:tcPr>
            <w:tcW w:w="2268" w:type="dxa"/>
            <w:vAlign w:val="center"/>
          </w:tcPr>
          <w:p>
            <w:pPr>
              <w:widowControl/>
              <w:adjustRightInd w:val="0"/>
              <w:snapToGrid w:val="0"/>
              <w:jc w:val="center"/>
              <w:rPr>
                <w:rFonts w:ascii="Arial Narrow" w:hAnsi="Arial Narrow" w:cs="宋体" w:eastAsiaTheme="majorEastAsia"/>
                <w:kern w:val="0"/>
                <w:sz w:val="18"/>
                <w:szCs w:val="18"/>
              </w:rPr>
            </w:pPr>
          </w:p>
        </w:tc>
        <w:tc>
          <w:tcPr>
            <w:tcW w:w="1392" w:type="dxa"/>
            <w:vAlign w:val="center"/>
          </w:tcPr>
          <w:p>
            <w:pPr>
              <w:widowControl/>
              <w:adjustRightInd w:val="0"/>
              <w:snapToGrid w:val="0"/>
              <w:jc w:val="both"/>
              <w:rPr>
                <w:rFonts w:ascii="Arial Narrow" w:hAnsi="Arial Narrow" w:cs="宋体" w:eastAsiaTheme="majorEastAsia"/>
                <w:kern w:val="0"/>
                <w:sz w:val="18"/>
                <w:szCs w:val="18"/>
              </w:rPr>
            </w:pPr>
          </w:p>
        </w:tc>
        <w:tc>
          <w:tcPr>
            <w:tcW w:w="2151" w:type="dxa"/>
            <w:vAlign w:val="center"/>
          </w:tcPr>
          <w:p>
            <w:pPr>
              <w:widowControl/>
              <w:adjustRightInd w:val="0"/>
              <w:snapToGrid w:val="0"/>
              <w:jc w:val="center"/>
              <w:rPr>
                <w:rFonts w:ascii="Arial Narrow" w:hAnsi="Arial Narrow" w:cs="宋体" w:eastAsiaTheme="majorEastAsia"/>
                <w:kern w:val="0"/>
                <w:sz w:val="18"/>
                <w:szCs w:val="18"/>
              </w:rPr>
            </w:pPr>
          </w:p>
        </w:tc>
        <w:tc>
          <w:tcPr>
            <w:tcW w:w="1176" w:type="dxa"/>
            <w:vAlign w:val="center"/>
          </w:tcPr>
          <w:p>
            <w:pPr>
              <w:widowControl/>
              <w:adjustRightInd w:val="0"/>
              <w:snapToGrid w:val="0"/>
              <w:jc w:val="center"/>
              <w:rPr>
                <w:rFonts w:ascii="Arial Narrow" w:hAnsi="Arial Narrow" w:cs="宋体" w:eastAsiaTheme="maj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8" w:type="dxa"/>
            <w:vAlign w:val="center"/>
          </w:tcPr>
          <w:p>
            <w:pPr>
              <w:widowControl/>
              <w:adjustRightInd w:val="0"/>
              <w:snapToGrid w:val="0"/>
              <w:jc w:val="center"/>
              <w:rPr>
                <w:rFonts w:ascii="Arial Narrow" w:hAnsi="Arial Narrow" w:cs="宋体" w:eastAsiaTheme="majorEastAsia"/>
                <w:kern w:val="0"/>
                <w:sz w:val="18"/>
                <w:szCs w:val="18"/>
              </w:rPr>
            </w:pPr>
            <w:r>
              <w:rPr>
                <w:rFonts w:ascii="Arial Narrow" w:hAnsi="Arial Narrow" w:eastAsiaTheme="majorEastAsia"/>
                <w:sz w:val="18"/>
                <w:szCs w:val="18"/>
              </w:rPr>
              <w:t>3</w:t>
            </w:r>
          </w:p>
        </w:tc>
        <w:tc>
          <w:tcPr>
            <w:tcW w:w="1134" w:type="dxa"/>
            <w:vAlign w:val="center"/>
          </w:tcPr>
          <w:p>
            <w:pPr>
              <w:widowControl/>
              <w:adjustRightInd w:val="0"/>
              <w:snapToGrid w:val="0"/>
              <w:jc w:val="center"/>
              <w:rPr>
                <w:rFonts w:ascii="Arial Narrow" w:hAnsi="Arial Narrow" w:cs="宋体" w:eastAsiaTheme="majorEastAsia"/>
                <w:kern w:val="0"/>
                <w:sz w:val="18"/>
                <w:szCs w:val="18"/>
              </w:rPr>
            </w:pPr>
          </w:p>
        </w:tc>
        <w:tc>
          <w:tcPr>
            <w:tcW w:w="2268" w:type="dxa"/>
            <w:vAlign w:val="center"/>
          </w:tcPr>
          <w:p>
            <w:pPr>
              <w:widowControl/>
              <w:adjustRightInd w:val="0"/>
              <w:snapToGrid w:val="0"/>
              <w:jc w:val="center"/>
              <w:rPr>
                <w:rFonts w:ascii="Arial Narrow" w:hAnsi="Arial Narrow" w:cs="宋体" w:eastAsiaTheme="majorEastAsia"/>
                <w:kern w:val="0"/>
                <w:sz w:val="18"/>
                <w:szCs w:val="18"/>
              </w:rPr>
            </w:pPr>
          </w:p>
        </w:tc>
        <w:tc>
          <w:tcPr>
            <w:tcW w:w="1392" w:type="dxa"/>
            <w:vAlign w:val="center"/>
          </w:tcPr>
          <w:p>
            <w:pPr>
              <w:widowControl/>
              <w:adjustRightInd w:val="0"/>
              <w:snapToGrid w:val="0"/>
              <w:jc w:val="both"/>
              <w:rPr>
                <w:rFonts w:ascii="Arial Narrow" w:hAnsi="Arial Narrow" w:cs="宋体" w:eastAsiaTheme="majorEastAsia"/>
                <w:kern w:val="0"/>
                <w:sz w:val="18"/>
                <w:szCs w:val="18"/>
              </w:rPr>
            </w:pPr>
          </w:p>
        </w:tc>
        <w:tc>
          <w:tcPr>
            <w:tcW w:w="2151" w:type="dxa"/>
            <w:vAlign w:val="center"/>
          </w:tcPr>
          <w:p>
            <w:pPr>
              <w:widowControl/>
              <w:adjustRightInd w:val="0"/>
              <w:snapToGrid w:val="0"/>
              <w:jc w:val="center"/>
              <w:rPr>
                <w:rFonts w:ascii="Arial Narrow" w:hAnsi="Arial Narrow" w:cs="宋体" w:eastAsiaTheme="majorEastAsia"/>
                <w:kern w:val="0"/>
                <w:sz w:val="18"/>
                <w:szCs w:val="18"/>
              </w:rPr>
            </w:pPr>
          </w:p>
        </w:tc>
        <w:tc>
          <w:tcPr>
            <w:tcW w:w="1176" w:type="dxa"/>
            <w:vAlign w:val="center"/>
          </w:tcPr>
          <w:p>
            <w:pPr>
              <w:widowControl/>
              <w:adjustRightInd w:val="0"/>
              <w:snapToGrid w:val="0"/>
              <w:jc w:val="center"/>
              <w:rPr>
                <w:rFonts w:ascii="Arial Narrow" w:hAnsi="Arial Narrow" w:cs="宋体" w:eastAsiaTheme="maj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8" w:type="dxa"/>
            <w:vAlign w:val="center"/>
          </w:tcPr>
          <w:p>
            <w:pPr>
              <w:widowControl/>
              <w:adjustRightInd w:val="0"/>
              <w:snapToGrid w:val="0"/>
              <w:jc w:val="center"/>
              <w:rPr>
                <w:rFonts w:ascii="Arial Narrow" w:hAnsi="Arial Narrow" w:cs="宋体" w:eastAsiaTheme="majorEastAsia"/>
                <w:kern w:val="0"/>
                <w:sz w:val="18"/>
                <w:szCs w:val="18"/>
              </w:rPr>
            </w:pPr>
            <w:r>
              <w:rPr>
                <w:rFonts w:ascii="Arial Narrow" w:hAnsi="Arial Narrow" w:eastAsiaTheme="majorEastAsia"/>
                <w:sz w:val="18"/>
                <w:szCs w:val="18"/>
              </w:rPr>
              <w:t>4</w:t>
            </w:r>
          </w:p>
        </w:tc>
        <w:tc>
          <w:tcPr>
            <w:tcW w:w="1134" w:type="dxa"/>
            <w:vAlign w:val="center"/>
          </w:tcPr>
          <w:p>
            <w:pPr>
              <w:widowControl/>
              <w:adjustRightInd w:val="0"/>
              <w:snapToGrid w:val="0"/>
              <w:jc w:val="center"/>
              <w:rPr>
                <w:rFonts w:ascii="Arial Narrow" w:hAnsi="Arial Narrow" w:cs="宋体" w:eastAsiaTheme="majorEastAsia"/>
                <w:kern w:val="0"/>
                <w:sz w:val="18"/>
                <w:szCs w:val="18"/>
              </w:rPr>
            </w:pPr>
          </w:p>
        </w:tc>
        <w:tc>
          <w:tcPr>
            <w:tcW w:w="2268" w:type="dxa"/>
            <w:vAlign w:val="center"/>
          </w:tcPr>
          <w:p>
            <w:pPr>
              <w:widowControl/>
              <w:adjustRightInd w:val="0"/>
              <w:snapToGrid w:val="0"/>
              <w:jc w:val="center"/>
              <w:rPr>
                <w:rFonts w:ascii="Arial Narrow" w:hAnsi="Arial Narrow" w:cs="宋体" w:eastAsiaTheme="majorEastAsia"/>
                <w:kern w:val="0"/>
                <w:sz w:val="18"/>
                <w:szCs w:val="18"/>
              </w:rPr>
            </w:pPr>
          </w:p>
        </w:tc>
        <w:tc>
          <w:tcPr>
            <w:tcW w:w="1392" w:type="dxa"/>
            <w:vAlign w:val="center"/>
          </w:tcPr>
          <w:p>
            <w:pPr>
              <w:widowControl/>
              <w:adjustRightInd w:val="0"/>
              <w:snapToGrid w:val="0"/>
              <w:jc w:val="both"/>
              <w:rPr>
                <w:rFonts w:ascii="Arial Narrow" w:hAnsi="Arial Narrow" w:cs="宋体" w:eastAsiaTheme="majorEastAsia"/>
                <w:kern w:val="0"/>
                <w:sz w:val="18"/>
                <w:szCs w:val="18"/>
              </w:rPr>
            </w:pPr>
          </w:p>
        </w:tc>
        <w:tc>
          <w:tcPr>
            <w:tcW w:w="2151" w:type="dxa"/>
            <w:vAlign w:val="center"/>
          </w:tcPr>
          <w:p>
            <w:pPr>
              <w:widowControl/>
              <w:adjustRightInd w:val="0"/>
              <w:snapToGrid w:val="0"/>
              <w:jc w:val="center"/>
              <w:rPr>
                <w:rFonts w:ascii="Arial Narrow" w:hAnsi="Arial Narrow" w:cs="宋体" w:eastAsiaTheme="majorEastAsia"/>
                <w:kern w:val="0"/>
                <w:sz w:val="18"/>
                <w:szCs w:val="18"/>
              </w:rPr>
            </w:pPr>
          </w:p>
        </w:tc>
        <w:tc>
          <w:tcPr>
            <w:tcW w:w="1176" w:type="dxa"/>
            <w:vAlign w:val="center"/>
          </w:tcPr>
          <w:p>
            <w:pPr>
              <w:widowControl/>
              <w:adjustRightInd w:val="0"/>
              <w:snapToGrid w:val="0"/>
              <w:jc w:val="both"/>
              <w:rPr>
                <w:rFonts w:ascii="Arial Narrow" w:hAnsi="Arial Narrow" w:cs="宋体" w:eastAsiaTheme="maj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8" w:type="dxa"/>
            <w:vAlign w:val="center"/>
          </w:tcPr>
          <w:p>
            <w:pPr>
              <w:widowControl/>
              <w:adjustRightInd w:val="0"/>
              <w:snapToGrid w:val="0"/>
              <w:jc w:val="center"/>
              <w:rPr>
                <w:rFonts w:ascii="Arial Narrow" w:hAnsi="Arial Narrow" w:cs="宋体" w:eastAsiaTheme="majorEastAsia"/>
                <w:kern w:val="0"/>
                <w:sz w:val="18"/>
                <w:szCs w:val="18"/>
              </w:rPr>
            </w:pPr>
            <w:r>
              <w:rPr>
                <w:rFonts w:ascii="Arial Narrow" w:hAnsi="Arial Narrow" w:eastAsiaTheme="majorEastAsia"/>
                <w:sz w:val="18"/>
                <w:szCs w:val="18"/>
              </w:rPr>
              <w:t>5</w:t>
            </w:r>
          </w:p>
        </w:tc>
        <w:tc>
          <w:tcPr>
            <w:tcW w:w="1134" w:type="dxa"/>
            <w:vAlign w:val="center"/>
          </w:tcPr>
          <w:p>
            <w:pPr>
              <w:widowControl/>
              <w:adjustRightInd w:val="0"/>
              <w:snapToGrid w:val="0"/>
              <w:jc w:val="center"/>
              <w:rPr>
                <w:rFonts w:ascii="Arial Narrow" w:hAnsi="Arial Narrow" w:cs="宋体" w:eastAsiaTheme="majorEastAsia"/>
                <w:kern w:val="0"/>
                <w:sz w:val="18"/>
                <w:szCs w:val="18"/>
              </w:rPr>
            </w:pPr>
          </w:p>
        </w:tc>
        <w:tc>
          <w:tcPr>
            <w:tcW w:w="2268" w:type="dxa"/>
            <w:vAlign w:val="center"/>
          </w:tcPr>
          <w:p>
            <w:pPr>
              <w:widowControl/>
              <w:adjustRightInd w:val="0"/>
              <w:snapToGrid w:val="0"/>
              <w:jc w:val="center"/>
              <w:rPr>
                <w:rFonts w:ascii="Arial Narrow" w:hAnsi="Arial Narrow" w:cs="宋体" w:eastAsiaTheme="majorEastAsia"/>
                <w:kern w:val="0"/>
                <w:sz w:val="18"/>
                <w:szCs w:val="18"/>
              </w:rPr>
            </w:pPr>
          </w:p>
        </w:tc>
        <w:tc>
          <w:tcPr>
            <w:tcW w:w="1392" w:type="dxa"/>
            <w:vAlign w:val="center"/>
          </w:tcPr>
          <w:p>
            <w:pPr>
              <w:widowControl/>
              <w:adjustRightInd w:val="0"/>
              <w:snapToGrid w:val="0"/>
              <w:jc w:val="both"/>
              <w:rPr>
                <w:rFonts w:ascii="Arial Narrow" w:hAnsi="Arial Narrow" w:cs="宋体" w:eastAsiaTheme="majorEastAsia"/>
                <w:kern w:val="0"/>
                <w:sz w:val="18"/>
                <w:szCs w:val="18"/>
              </w:rPr>
            </w:pPr>
          </w:p>
        </w:tc>
        <w:tc>
          <w:tcPr>
            <w:tcW w:w="2151" w:type="dxa"/>
            <w:vAlign w:val="center"/>
          </w:tcPr>
          <w:p>
            <w:pPr>
              <w:widowControl/>
              <w:adjustRightInd w:val="0"/>
              <w:snapToGrid w:val="0"/>
              <w:jc w:val="center"/>
              <w:rPr>
                <w:rFonts w:ascii="Arial Narrow" w:hAnsi="Arial Narrow" w:cs="宋体" w:eastAsiaTheme="majorEastAsia"/>
                <w:kern w:val="0"/>
                <w:sz w:val="18"/>
                <w:szCs w:val="18"/>
              </w:rPr>
            </w:pPr>
          </w:p>
        </w:tc>
        <w:tc>
          <w:tcPr>
            <w:tcW w:w="1176" w:type="dxa"/>
            <w:vAlign w:val="center"/>
          </w:tcPr>
          <w:p>
            <w:pPr>
              <w:widowControl/>
              <w:adjustRightInd w:val="0"/>
              <w:snapToGrid w:val="0"/>
              <w:jc w:val="both"/>
              <w:rPr>
                <w:rFonts w:ascii="Arial Narrow" w:hAnsi="Arial Narrow" w:cs="宋体" w:eastAsiaTheme="maj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8" w:type="dxa"/>
            <w:vAlign w:val="center"/>
          </w:tcPr>
          <w:p>
            <w:pPr>
              <w:widowControl/>
              <w:adjustRightInd w:val="0"/>
              <w:snapToGrid w:val="0"/>
              <w:jc w:val="center"/>
              <w:rPr>
                <w:rFonts w:ascii="Arial Narrow" w:hAnsi="Arial Narrow" w:cs="宋体" w:eastAsiaTheme="majorEastAsia"/>
                <w:kern w:val="0"/>
                <w:sz w:val="18"/>
                <w:szCs w:val="18"/>
              </w:rPr>
            </w:pPr>
            <w:r>
              <w:rPr>
                <w:rFonts w:ascii="Arial Narrow" w:hAnsi="Arial Narrow" w:eastAsiaTheme="majorEastAsia"/>
                <w:sz w:val="18"/>
                <w:szCs w:val="18"/>
              </w:rPr>
              <w:t>6</w:t>
            </w:r>
          </w:p>
        </w:tc>
        <w:tc>
          <w:tcPr>
            <w:tcW w:w="1134" w:type="dxa"/>
            <w:vAlign w:val="center"/>
          </w:tcPr>
          <w:p>
            <w:pPr>
              <w:widowControl/>
              <w:adjustRightInd w:val="0"/>
              <w:snapToGrid w:val="0"/>
              <w:jc w:val="center"/>
              <w:rPr>
                <w:rFonts w:ascii="Arial Narrow" w:hAnsi="Arial Narrow" w:cs="宋体" w:eastAsiaTheme="majorEastAsia"/>
                <w:kern w:val="0"/>
                <w:sz w:val="18"/>
                <w:szCs w:val="18"/>
              </w:rPr>
            </w:pPr>
          </w:p>
        </w:tc>
        <w:tc>
          <w:tcPr>
            <w:tcW w:w="2268" w:type="dxa"/>
            <w:vAlign w:val="center"/>
          </w:tcPr>
          <w:p>
            <w:pPr>
              <w:widowControl/>
              <w:adjustRightInd w:val="0"/>
              <w:snapToGrid w:val="0"/>
              <w:jc w:val="center"/>
              <w:rPr>
                <w:rFonts w:ascii="Arial Narrow" w:hAnsi="Arial Narrow" w:cs="宋体" w:eastAsiaTheme="majorEastAsia"/>
                <w:kern w:val="0"/>
                <w:sz w:val="18"/>
                <w:szCs w:val="18"/>
              </w:rPr>
            </w:pPr>
          </w:p>
        </w:tc>
        <w:tc>
          <w:tcPr>
            <w:tcW w:w="1392" w:type="dxa"/>
            <w:vAlign w:val="center"/>
          </w:tcPr>
          <w:p>
            <w:pPr>
              <w:widowControl/>
              <w:adjustRightInd w:val="0"/>
              <w:snapToGrid w:val="0"/>
              <w:jc w:val="both"/>
              <w:rPr>
                <w:rFonts w:ascii="Arial Narrow" w:hAnsi="Arial Narrow" w:cs="宋体" w:eastAsiaTheme="majorEastAsia"/>
                <w:kern w:val="0"/>
                <w:sz w:val="18"/>
                <w:szCs w:val="18"/>
              </w:rPr>
            </w:pPr>
          </w:p>
        </w:tc>
        <w:tc>
          <w:tcPr>
            <w:tcW w:w="2151" w:type="dxa"/>
            <w:vAlign w:val="center"/>
          </w:tcPr>
          <w:p>
            <w:pPr>
              <w:widowControl/>
              <w:adjustRightInd w:val="0"/>
              <w:snapToGrid w:val="0"/>
              <w:jc w:val="both"/>
              <w:rPr>
                <w:rFonts w:ascii="Arial Narrow" w:hAnsi="Arial Narrow" w:cs="宋体" w:eastAsiaTheme="majorEastAsia"/>
                <w:kern w:val="0"/>
                <w:sz w:val="18"/>
                <w:szCs w:val="18"/>
              </w:rPr>
            </w:pPr>
          </w:p>
        </w:tc>
        <w:tc>
          <w:tcPr>
            <w:tcW w:w="1176" w:type="dxa"/>
            <w:vAlign w:val="center"/>
          </w:tcPr>
          <w:p>
            <w:pPr>
              <w:widowControl/>
              <w:adjustRightInd w:val="0"/>
              <w:snapToGrid w:val="0"/>
              <w:jc w:val="center"/>
              <w:rPr>
                <w:rFonts w:ascii="Arial Narrow" w:hAnsi="Arial Narrow" w:cs="宋体" w:eastAsiaTheme="maj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8" w:type="dxa"/>
            <w:vAlign w:val="center"/>
          </w:tcPr>
          <w:p>
            <w:pPr>
              <w:widowControl/>
              <w:adjustRightInd w:val="0"/>
              <w:snapToGrid w:val="0"/>
              <w:jc w:val="center"/>
              <w:rPr>
                <w:rFonts w:ascii="Arial Narrow" w:hAnsi="Arial Narrow" w:cs="宋体" w:eastAsiaTheme="majorEastAsia"/>
                <w:kern w:val="0"/>
                <w:sz w:val="18"/>
                <w:szCs w:val="18"/>
              </w:rPr>
            </w:pPr>
            <w:r>
              <w:rPr>
                <w:rFonts w:ascii="Arial Narrow" w:hAnsi="Arial Narrow" w:eastAsiaTheme="majorEastAsia"/>
                <w:sz w:val="18"/>
                <w:szCs w:val="18"/>
              </w:rPr>
              <w:t>7</w:t>
            </w:r>
          </w:p>
        </w:tc>
        <w:tc>
          <w:tcPr>
            <w:tcW w:w="1134" w:type="dxa"/>
            <w:vAlign w:val="center"/>
          </w:tcPr>
          <w:p>
            <w:pPr>
              <w:widowControl/>
              <w:adjustRightInd w:val="0"/>
              <w:snapToGrid w:val="0"/>
              <w:jc w:val="center"/>
              <w:rPr>
                <w:rFonts w:ascii="Arial Narrow" w:hAnsi="Arial Narrow" w:cs="宋体" w:eastAsiaTheme="majorEastAsia"/>
                <w:kern w:val="0"/>
                <w:sz w:val="18"/>
                <w:szCs w:val="18"/>
              </w:rPr>
            </w:pPr>
          </w:p>
        </w:tc>
        <w:tc>
          <w:tcPr>
            <w:tcW w:w="2268" w:type="dxa"/>
            <w:vAlign w:val="center"/>
          </w:tcPr>
          <w:p>
            <w:pPr>
              <w:widowControl/>
              <w:adjustRightInd w:val="0"/>
              <w:snapToGrid w:val="0"/>
              <w:jc w:val="center"/>
              <w:rPr>
                <w:rFonts w:ascii="Arial Narrow" w:hAnsi="Arial Narrow" w:cs="宋体" w:eastAsiaTheme="majorEastAsia"/>
                <w:kern w:val="0"/>
                <w:sz w:val="18"/>
                <w:szCs w:val="18"/>
              </w:rPr>
            </w:pPr>
          </w:p>
        </w:tc>
        <w:tc>
          <w:tcPr>
            <w:tcW w:w="1392" w:type="dxa"/>
            <w:vAlign w:val="center"/>
          </w:tcPr>
          <w:p>
            <w:pPr>
              <w:widowControl/>
              <w:adjustRightInd w:val="0"/>
              <w:snapToGrid w:val="0"/>
              <w:jc w:val="both"/>
              <w:rPr>
                <w:rFonts w:ascii="Arial Narrow" w:hAnsi="Arial Narrow" w:cs="宋体" w:eastAsiaTheme="majorEastAsia"/>
                <w:kern w:val="0"/>
                <w:sz w:val="18"/>
                <w:szCs w:val="18"/>
              </w:rPr>
            </w:pPr>
          </w:p>
        </w:tc>
        <w:tc>
          <w:tcPr>
            <w:tcW w:w="2151" w:type="dxa"/>
            <w:vAlign w:val="center"/>
          </w:tcPr>
          <w:p>
            <w:pPr>
              <w:widowControl/>
              <w:adjustRightInd w:val="0"/>
              <w:snapToGrid w:val="0"/>
              <w:jc w:val="both"/>
              <w:rPr>
                <w:rFonts w:ascii="Arial Narrow" w:hAnsi="Arial Narrow" w:cs="宋体" w:eastAsiaTheme="majorEastAsia"/>
                <w:kern w:val="0"/>
                <w:sz w:val="18"/>
                <w:szCs w:val="18"/>
              </w:rPr>
            </w:pPr>
          </w:p>
        </w:tc>
        <w:tc>
          <w:tcPr>
            <w:tcW w:w="1176" w:type="dxa"/>
            <w:vAlign w:val="center"/>
          </w:tcPr>
          <w:p>
            <w:pPr>
              <w:widowControl/>
              <w:adjustRightInd w:val="0"/>
              <w:snapToGrid w:val="0"/>
              <w:jc w:val="center"/>
              <w:rPr>
                <w:rFonts w:ascii="Arial Narrow" w:hAnsi="Arial Narrow" w:cs="宋体" w:eastAsiaTheme="maj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8" w:type="dxa"/>
            <w:vAlign w:val="center"/>
          </w:tcPr>
          <w:p>
            <w:pPr>
              <w:widowControl/>
              <w:adjustRightInd w:val="0"/>
              <w:snapToGrid w:val="0"/>
              <w:jc w:val="center"/>
              <w:rPr>
                <w:rFonts w:ascii="Arial Narrow" w:hAnsi="Arial Narrow" w:cs="宋体" w:eastAsiaTheme="majorEastAsia"/>
                <w:kern w:val="0"/>
                <w:sz w:val="18"/>
                <w:szCs w:val="18"/>
              </w:rPr>
            </w:pPr>
            <w:r>
              <w:rPr>
                <w:rFonts w:ascii="Arial Narrow" w:hAnsi="Arial Narrow" w:eastAsiaTheme="majorEastAsia"/>
                <w:sz w:val="18"/>
                <w:szCs w:val="18"/>
              </w:rPr>
              <w:t>8</w:t>
            </w:r>
          </w:p>
        </w:tc>
        <w:tc>
          <w:tcPr>
            <w:tcW w:w="1134" w:type="dxa"/>
            <w:vAlign w:val="center"/>
          </w:tcPr>
          <w:p>
            <w:pPr>
              <w:widowControl/>
              <w:adjustRightInd w:val="0"/>
              <w:snapToGrid w:val="0"/>
              <w:jc w:val="both"/>
              <w:rPr>
                <w:rFonts w:ascii="Arial Narrow" w:hAnsi="Arial Narrow" w:cs="宋体" w:eastAsiaTheme="majorEastAsia"/>
                <w:kern w:val="0"/>
                <w:sz w:val="18"/>
                <w:szCs w:val="18"/>
              </w:rPr>
            </w:pPr>
          </w:p>
        </w:tc>
        <w:tc>
          <w:tcPr>
            <w:tcW w:w="2268" w:type="dxa"/>
            <w:vAlign w:val="center"/>
          </w:tcPr>
          <w:p>
            <w:pPr>
              <w:widowControl/>
              <w:adjustRightInd w:val="0"/>
              <w:snapToGrid w:val="0"/>
              <w:jc w:val="center"/>
              <w:rPr>
                <w:rFonts w:ascii="Arial Narrow" w:hAnsi="Arial Narrow" w:cs="宋体" w:eastAsiaTheme="majorEastAsia"/>
                <w:kern w:val="0"/>
                <w:sz w:val="18"/>
                <w:szCs w:val="18"/>
              </w:rPr>
            </w:pPr>
          </w:p>
        </w:tc>
        <w:tc>
          <w:tcPr>
            <w:tcW w:w="1392" w:type="dxa"/>
            <w:vAlign w:val="center"/>
          </w:tcPr>
          <w:p>
            <w:pPr>
              <w:widowControl/>
              <w:adjustRightInd w:val="0"/>
              <w:snapToGrid w:val="0"/>
              <w:jc w:val="both"/>
              <w:rPr>
                <w:rFonts w:ascii="Arial Narrow" w:hAnsi="Arial Narrow" w:cs="宋体" w:eastAsiaTheme="majorEastAsia"/>
                <w:kern w:val="0"/>
                <w:sz w:val="18"/>
                <w:szCs w:val="18"/>
              </w:rPr>
            </w:pPr>
          </w:p>
        </w:tc>
        <w:tc>
          <w:tcPr>
            <w:tcW w:w="2151" w:type="dxa"/>
            <w:vAlign w:val="center"/>
          </w:tcPr>
          <w:p>
            <w:pPr>
              <w:widowControl/>
              <w:adjustRightInd w:val="0"/>
              <w:snapToGrid w:val="0"/>
              <w:jc w:val="both"/>
              <w:rPr>
                <w:rFonts w:ascii="Arial Narrow" w:hAnsi="Arial Narrow" w:cs="宋体" w:eastAsiaTheme="majorEastAsia"/>
                <w:kern w:val="0"/>
                <w:sz w:val="18"/>
                <w:szCs w:val="18"/>
              </w:rPr>
            </w:pPr>
          </w:p>
        </w:tc>
        <w:tc>
          <w:tcPr>
            <w:tcW w:w="1176" w:type="dxa"/>
            <w:vAlign w:val="center"/>
          </w:tcPr>
          <w:p>
            <w:pPr>
              <w:widowControl/>
              <w:adjustRightInd w:val="0"/>
              <w:snapToGrid w:val="0"/>
              <w:jc w:val="center"/>
              <w:rPr>
                <w:rFonts w:ascii="Arial Narrow" w:hAnsi="Arial Narrow" w:cs="宋体" w:eastAsiaTheme="maj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8" w:type="dxa"/>
            <w:vAlign w:val="center"/>
          </w:tcPr>
          <w:p>
            <w:pPr>
              <w:widowControl/>
              <w:adjustRightInd w:val="0"/>
              <w:snapToGrid w:val="0"/>
              <w:jc w:val="center"/>
              <w:rPr>
                <w:rFonts w:ascii="Arial Narrow" w:hAnsi="Arial Narrow" w:cs="宋体" w:eastAsiaTheme="majorEastAsia"/>
                <w:kern w:val="0"/>
                <w:sz w:val="18"/>
                <w:szCs w:val="18"/>
              </w:rPr>
            </w:pPr>
            <w:r>
              <w:rPr>
                <w:rFonts w:ascii="Arial Narrow" w:hAnsi="Arial Narrow" w:eastAsiaTheme="majorEastAsia"/>
                <w:sz w:val="18"/>
                <w:szCs w:val="18"/>
              </w:rPr>
              <w:t>9</w:t>
            </w:r>
          </w:p>
        </w:tc>
        <w:tc>
          <w:tcPr>
            <w:tcW w:w="1134" w:type="dxa"/>
            <w:vAlign w:val="center"/>
          </w:tcPr>
          <w:p>
            <w:pPr>
              <w:widowControl/>
              <w:adjustRightInd w:val="0"/>
              <w:snapToGrid w:val="0"/>
              <w:jc w:val="center"/>
              <w:rPr>
                <w:rFonts w:ascii="Arial Narrow" w:hAnsi="Arial Narrow" w:cs="宋体" w:eastAsiaTheme="majorEastAsia"/>
                <w:kern w:val="0"/>
                <w:sz w:val="18"/>
                <w:szCs w:val="18"/>
              </w:rPr>
            </w:pPr>
          </w:p>
        </w:tc>
        <w:tc>
          <w:tcPr>
            <w:tcW w:w="2268" w:type="dxa"/>
            <w:vAlign w:val="center"/>
          </w:tcPr>
          <w:p>
            <w:pPr>
              <w:widowControl/>
              <w:adjustRightInd w:val="0"/>
              <w:snapToGrid w:val="0"/>
              <w:jc w:val="center"/>
              <w:rPr>
                <w:rFonts w:ascii="Arial Narrow" w:hAnsi="Arial Narrow" w:cs="宋体" w:eastAsiaTheme="majorEastAsia"/>
                <w:kern w:val="0"/>
                <w:sz w:val="18"/>
                <w:szCs w:val="18"/>
              </w:rPr>
            </w:pPr>
          </w:p>
        </w:tc>
        <w:tc>
          <w:tcPr>
            <w:tcW w:w="1392" w:type="dxa"/>
            <w:vAlign w:val="center"/>
          </w:tcPr>
          <w:p>
            <w:pPr>
              <w:widowControl/>
              <w:adjustRightInd w:val="0"/>
              <w:snapToGrid w:val="0"/>
              <w:jc w:val="both"/>
              <w:rPr>
                <w:rFonts w:ascii="Arial Narrow" w:hAnsi="Arial Narrow" w:cs="宋体" w:eastAsiaTheme="majorEastAsia"/>
                <w:kern w:val="0"/>
                <w:sz w:val="18"/>
                <w:szCs w:val="18"/>
              </w:rPr>
            </w:pPr>
          </w:p>
        </w:tc>
        <w:tc>
          <w:tcPr>
            <w:tcW w:w="2151" w:type="dxa"/>
            <w:vAlign w:val="center"/>
          </w:tcPr>
          <w:p>
            <w:pPr>
              <w:widowControl/>
              <w:adjustRightInd w:val="0"/>
              <w:snapToGrid w:val="0"/>
              <w:jc w:val="both"/>
              <w:rPr>
                <w:rFonts w:ascii="Arial Narrow" w:hAnsi="Arial Narrow" w:cs="宋体" w:eastAsiaTheme="majorEastAsia"/>
                <w:kern w:val="0"/>
                <w:sz w:val="18"/>
                <w:szCs w:val="18"/>
              </w:rPr>
            </w:pPr>
          </w:p>
        </w:tc>
        <w:tc>
          <w:tcPr>
            <w:tcW w:w="1176" w:type="dxa"/>
            <w:vAlign w:val="center"/>
          </w:tcPr>
          <w:p>
            <w:pPr>
              <w:widowControl/>
              <w:adjustRightInd w:val="0"/>
              <w:snapToGrid w:val="0"/>
              <w:jc w:val="both"/>
              <w:rPr>
                <w:rFonts w:ascii="Arial Narrow" w:hAnsi="Arial Narrow" w:cs="宋体" w:eastAsiaTheme="maj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8" w:type="dxa"/>
            <w:vAlign w:val="center"/>
          </w:tcPr>
          <w:p>
            <w:pPr>
              <w:widowControl/>
              <w:adjustRightInd w:val="0"/>
              <w:snapToGrid w:val="0"/>
              <w:jc w:val="center"/>
              <w:rPr>
                <w:rFonts w:ascii="Arial Narrow" w:hAnsi="Arial Narrow" w:cs="宋体" w:eastAsiaTheme="majorEastAsia"/>
                <w:kern w:val="0"/>
                <w:sz w:val="18"/>
                <w:szCs w:val="18"/>
              </w:rPr>
            </w:pPr>
            <w:r>
              <w:rPr>
                <w:rFonts w:ascii="Arial Narrow" w:hAnsi="Arial Narrow" w:eastAsiaTheme="majorEastAsia"/>
                <w:sz w:val="18"/>
                <w:szCs w:val="18"/>
              </w:rPr>
              <w:t>10</w:t>
            </w:r>
          </w:p>
        </w:tc>
        <w:tc>
          <w:tcPr>
            <w:tcW w:w="1134" w:type="dxa"/>
            <w:vAlign w:val="center"/>
          </w:tcPr>
          <w:p>
            <w:pPr>
              <w:widowControl/>
              <w:adjustRightInd w:val="0"/>
              <w:snapToGrid w:val="0"/>
              <w:jc w:val="center"/>
              <w:rPr>
                <w:rFonts w:ascii="Arial Narrow" w:hAnsi="Arial Narrow" w:cs="宋体" w:eastAsiaTheme="majorEastAsia"/>
                <w:kern w:val="0"/>
                <w:sz w:val="18"/>
                <w:szCs w:val="18"/>
              </w:rPr>
            </w:pPr>
          </w:p>
        </w:tc>
        <w:tc>
          <w:tcPr>
            <w:tcW w:w="2268" w:type="dxa"/>
            <w:vAlign w:val="center"/>
          </w:tcPr>
          <w:p>
            <w:pPr>
              <w:widowControl/>
              <w:adjustRightInd w:val="0"/>
              <w:snapToGrid w:val="0"/>
              <w:jc w:val="center"/>
              <w:rPr>
                <w:rFonts w:ascii="Arial Narrow" w:hAnsi="Arial Narrow" w:cs="宋体" w:eastAsiaTheme="majorEastAsia"/>
                <w:kern w:val="0"/>
                <w:sz w:val="18"/>
                <w:szCs w:val="18"/>
              </w:rPr>
            </w:pPr>
          </w:p>
        </w:tc>
        <w:tc>
          <w:tcPr>
            <w:tcW w:w="1392" w:type="dxa"/>
            <w:vAlign w:val="center"/>
          </w:tcPr>
          <w:p>
            <w:pPr>
              <w:widowControl/>
              <w:adjustRightInd w:val="0"/>
              <w:snapToGrid w:val="0"/>
              <w:jc w:val="both"/>
              <w:rPr>
                <w:rFonts w:ascii="Arial Narrow" w:hAnsi="Arial Narrow" w:cs="宋体" w:eastAsiaTheme="majorEastAsia"/>
                <w:kern w:val="0"/>
                <w:sz w:val="18"/>
                <w:szCs w:val="18"/>
              </w:rPr>
            </w:pPr>
          </w:p>
        </w:tc>
        <w:tc>
          <w:tcPr>
            <w:tcW w:w="2151" w:type="dxa"/>
            <w:vAlign w:val="center"/>
          </w:tcPr>
          <w:p>
            <w:pPr>
              <w:widowControl/>
              <w:adjustRightInd w:val="0"/>
              <w:snapToGrid w:val="0"/>
              <w:jc w:val="both"/>
              <w:rPr>
                <w:rFonts w:ascii="Arial Narrow" w:hAnsi="Arial Narrow" w:cs="宋体" w:eastAsiaTheme="majorEastAsia"/>
                <w:kern w:val="0"/>
                <w:sz w:val="18"/>
                <w:szCs w:val="18"/>
              </w:rPr>
            </w:pPr>
          </w:p>
        </w:tc>
        <w:tc>
          <w:tcPr>
            <w:tcW w:w="1176" w:type="dxa"/>
            <w:vAlign w:val="center"/>
          </w:tcPr>
          <w:p>
            <w:pPr>
              <w:widowControl/>
              <w:adjustRightInd w:val="0"/>
              <w:snapToGrid w:val="0"/>
              <w:jc w:val="center"/>
              <w:rPr>
                <w:rFonts w:ascii="Arial Narrow" w:hAnsi="Arial Narrow" w:cs="宋体" w:eastAsiaTheme="maj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8" w:type="dxa"/>
            <w:vAlign w:val="center"/>
          </w:tcPr>
          <w:p>
            <w:pPr>
              <w:widowControl/>
              <w:adjustRightInd w:val="0"/>
              <w:snapToGrid w:val="0"/>
              <w:jc w:val="center"/>
              <w:rPr>
                <w:rFonts w:ascii="Arial Narrow" w:hAnsi="Arial Narrow" w:cs="宋体" w:eastAsiaTheme="majorEastAsia"/>
                <w:kern w:val="0"/>
                <w:sz w:val="18"/>
                <w:szCs w:val="18"/>
              </w:rPr>
            </w:pPr>
            <w:r>
              <w:rPr>
                <w:rFonts w:ascii="Arial Narrow" w:hAnsi="Arial Narrow" w:eastAsiaTheme="majorEastAsia"/>
                <w:sz w:val="18"/>
                <w:szCs w:val="18"/>
              </w:rPr>
              <w:t>11</w:t>
            </w:r>
          </w:p>
        </w:tc>
        <w:tc>
          <w:tcPr>
            <w:tcW w:w="1134" w:type="dxa"/>
            <w:vAlign w:val="center"/>
          </w:tcPr>
          <w:p>
            <w:pPr>
              <w:widowControl/>
              <w:adjustRightInd w:val="0"/>
              <w:snapToGrid w:val="0"/>
              <w:jc w:val="center"/>
              <w:rPr>
                <w:rFonts w:ascii="Arial Narrow" w:hAnsi="Arial Narrow" w:cs="宋体" w:eastAsiaTheme="majorEastAsia"/>
                <w:kern w:val="0"/>
                <w:sz w:val="18"/>
                <w:szCs w:val="18"/>
              </w:rPr>
            </w:pPr>
          </w:p>
        </w:tc>
        <w:tc>
          <w:tcPr>
            <w:tcW w:w="2268" w:type="dxa"/>
            <w:vAlign w:val="center"/>
          </w:tcPr>
          <w:p>
            <w:pPr>
              <w:widowControl/>
              <w:adjustRightInd w:val="0"/>
              <w:snapToGrid w:val="0"/>
              <w:jc w:val="center"/>
              <w:rPr>
                <w:rFonts w:ascii="Arial Narrow" w:hAnsi="Arial Narrow" w:cs="宋体" w:eastAsiaTheme="majorEastAsia"/>
                <w:kern w:val="0"/>
                <w:sz w:val="18"/>
                <w:szCs w:val="18"/>
              </w:rPr>
            </w:pPr>
          </w:p>
        </w:tc>
        <w:tc>
          <w:tcPr>
            <w:tcW w:w="1392" w:type="dxa"/>
            <w:vAlign w:val="center"/>
          </w:tcPr>
          <w:p>
            <w:pPr>
              <w:widowControl/>
              <w:adjustRightInd w:val="0"/>
              <w:snapToGrid w:val="0"/>
              <w:jc w:val="both"/>
              <w:rPr>
                <w:rFonts w:ascii="Arial Narrow" w:hAnsi="Arial Narrow" w:cs="宋体" w:eastAsiaTheme="majorEastAsia"/>
                <w:kern w:val="0"/>
                <w:sz w:val="18"/>
                <w:szCs w:val="18"/>
              </w:rPr>
            </w:pPr>
          </w:p>
        </w:tc>
        <w:tc>
          <w:tcPr>
            <w:tcW w:w="2151" w:type="dxa"/>
            <w:vAlign w:val="center"/>
          </w:tcPr>
          <w:p>
            <w:pPr>
              <w:widowControl/>
              <w:adjustRightInd w:val="0"/>
              <w:snapToGrid w:val="0"/>
              <w:jc w:val="both"/>
              <w:rPr>
                <w:rFonts w:ascii="Arial Narrow" w:hAnsi="Arial Narrow" w:cs="宋体" w:eastAsiaTheme="majorEastAsia"/>
                <w:kern w:val="0"/>
                <w:sz w:val="18"/>
                <w:szCs w:val="18"/>
              </w:rPr>
            </w:pPr>
          </w:p>
        </w:tc>
        <w:tc>
          <w:tcPr>
            <w:tcW w:w="1176" w:type="dxa"/>
            <w:vAlign w:val="center"/>
          </w:tcPr>
          <w:p>
            <w:pPr>
              <w:widowControl/>
              <w:adjustRightInd w:val="0"/>
              <w:snapToGrid w:val="0"/>
              <w:jc w:val="center"/>
              <w:rPr>
                <w:rFonts w:ascii="Arial Narrow" w:hAnsi="Arial Narrow" w:cs="宋体" w:eastAsiaTheme="maj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8" w:type="dxa"/>
            <w:vAlign w:val="center"/>
          </w:tcPr>
          <w:p>
            <w:pPr>
              <w:widowControl/>
              <w:adjustRightInd w:val="0"/>
              <w:snapToGrid w:val="0"/>
              <w:jc w:val="center"/>
              <w:rPr>
                <w:rFonts w:ascii="Arial Narrow" w:hAnsi="Arial Narrow" w:cs="宋体" w:eastAsiaTheme="majorEastAsia"/>
                <w:kern w:val="0"/>
                <w:sz w:val="18"/>
                <w:szCs w:val="18"/>
              </w:rPr>
            </w:pPr>
            <w:r>
              <w:rPr>
                <w:rFonts w:ascii="Arial Narrow" w:hAnsi="Arial Narrow" w:eastAsiaTheme="majorEastAsia"/>
                <w:sz w:val="18"/>
                <w:szCs w:val="18"/>
              </w:rPr>
              <w:t>12</w:t>
            </w:r>
          </w:p>
        </w:tc>
        <w:tc>
          <w:tcPr>
            <w:tcW w:w="1134" w:type="dxa"/>
            <w:vAlign w:val="center"/>
          </w:tcPr>
          <w:p>
            <w:pPr>
              <w:widowControl/>
              <w:adjustRightInd w:val="0"/>
              <w:snapToGrid w:val="0"/>
              <w:jc w:val="both"/>
              <w:rPr>
                <w:rFonts w:ascii="Arial Narrow" w:hAnsi="Arial Narrow" w:cs="宋体" w:eastAsiaTheme="majorEastAsia"/>
                <w:kern w:val="0"/>
                <w:sz w:val="18"/>
                <w:szCs w:val="18"/>
              </w:rPr>
            </w:pPr>
          </w:p>
        </w:tc>
        <w:tc>
          <w:tcPr>
            <w:tcW w:w="2268" w:type="dxa"/>
            <w:vAlign w:val="center"/>
          </w:tcPr>
          <w:p>
            <w:pPr>
              <w:widowControl/>
              <w:adjustRightInd w:val="0"/>
              <w:snapToGrid w:val="0"/>
              <w:jc w:val="center"/>
              <w:rPr>
                <w:rFonts w:ascii="Arial Narrow" w:hAnsi="Arial Narrow" w:cs="宋体" w:eastAsiaTheme="majorEastAsia"/>
                <w:kern w:val="0"/>
                <w:sz w:val="18"/>
                <w:szCs w:val="18"/>
              </w:rPr>
            </w:pPr>
          </w:p>
        </w:tc>
        <w:tc>
          <w:tcPr>
            <w:tcW w:w="1392" w:type="dxa"/>
            <w:vAlign w:val="center"/>
          </w:tcPr>
          <w:p>
            <w:pPr>
              <w:widowControl/>
              <w:adjustRightInd w:val="0"/>
              <w:snapToGrid w:val="0"/>
              <w:jc w:val="both"/>
              <w:rPr>
                <w:rFonts w:ascii="Arial Narrow" w:hAnsi="Arial Narrow" w:cs="宋体" w:eastAsiaTheme="majorEastAsia"/>
                <w:kern w:val="0"/>
                <w:sz w:val="18"/>
                <w:szCs w:val="18"/>
              </w:rPr>
            </w:pPr>
          </w:p>
        </w:tc>
        <w:tc>
          <w:tcPr>
            <w:tcW w:w="2151" w:type="dxa"/>
            <w:vAlign w:val="center"/>
          </w:tcPr>
          <w:p>
            <w:pPr>
              <w:widowControl/>
              <w:adjustRightInd w:val="0"/>
              <w:snapToGrid w:val="0"/>
              <w:jc w:val="both"/>
              <w:rPr>
                <w:rFonts w:ascii="Arial Narrow" w:hAnsi="Arial Narrow" w:cs="宋体" w:eastAsiaTheme="majorEastAsia"/>
                <w:kern w:val="0"/>
                <w:sz w:val="18"/>
                <w:szCs w:val="18"/>
              </w:rPr>
            </w:pPr>
          </w:p>
        </w:tc>
        <w:tc>
          <w:tcPr>
            <w:tcW w:w="1176" w:type="dxa"/>
            <w:vAlign w:val="center"/>
          </w:tcPr>
          <w:p>
            <w:pPr>
              <w:widowControl/>
              <w:adjustRightInd w:val="0"/>
              <w:snapToGrid w:val="0"/>
              <w:jc w:val="center"/>
              <w:rPr>
                <w:rFonts w:ascii="Arial Narrow" w:hAnsi="Arial Narrow" w:cs="宋体" w:eastAsiaTheme="maj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8" w:type="dxa"/>
            <w:vAlign w:val="center"/>
          </w:tcPr>
          <w:p>
            <w:pPr>
              <w:widowControl/>
              <w:adjustRightInd w:val="0"/>
              <w:snapToGrid w:val="0"/>
              <w:jc w:val="center"/>
              <w:rPr>
                <w:rFonts w:ascii="Arial Narrow" w:hAnsi="Arial Narrow" w:cs="宋体" w:eastAsiaTheme="majorEastAsia"/>
                <w:kern w:val="0"/>
                <w:sz w:val="18"/>
                <w:szCs w:val="18"/>
              </w:rPr>
            </w:pPr>
            <w:r>
              <w:rPr>
                <w:rFonts w:ascii="Arial Narrow" w:hAnsi="Arial Narrow" w:eastAsiaTheme="majorEastAsia"/>
                <w:sz w:val="18"/>
                <w:szCs w:val="18"/>
              </w:rPr>
              <w:t>13</w:t>
            </w:r>
          </w:p>
        </w:tc>
        <w:tc>
          <w:tcPr>
            <w:tcW w:w="1134" w:type="dxa"/>
            <w:vAlign w:val="center"/>
          </w:tcPr>
          <w:p>
            <w:pPr>
              <w:widowControl/>
              <w:adjustRightInd w:val="0"/>
              <w:snapToGrid w:val="0"/>
              <w:jc w:val="both"/>
              <w:rPr>
                <w:rFonts w:ascii="Arial Narrow" w:hAnsi="Arial Narrow" w:cs="宋体" w:eastAsiaTheme="majorEastAsia"/>
                <w:kern w:val="0"/>
                <w:sz w:val="18"/>
                <w:szCs w:val="18"/>
              </w:rPr>
            </w:pPr>
          </w:p>
        </w:tc>
        <w:tc>
          <w:tcPr>
            <w:tcW w:w="2268" w:type="dxa"/>
            <w:vAlign w:val="center"/>
          </w:tcPr>
          <w:p>
            <w:pPr>
              <w:widowControl/>
              <w:adjustRightInd w:val="0"/>
              <w:snapToGrid w:val="0"/>
              <w:jc w:val="center"/>
              <w:rPr>
                <w:rFonts w:ascii="Arial Narrow" w:hAnsi="Arial Narrow" w:cs="宋体" w:eastAsiaTheme="majorEastAsia"/>
                <w:kern w:val="0"/>
                <w:sz w:val="18"/>
                <w:szCs w:val="18"/>
              </w:rPr>
            </w:pPr>
          </w:p>
        </w:tc>
        <w:tc>
          <w:tcPr>
            <w:tcW w:w="1392" w:type="dxa"/>
            <w:vAlign w:val="center"/>
          </w:tcPr>
          <w:p>
            <w:pPr>
              <w:widowControl/>
              <w:adjustRightInd w:val="0"/>
              <w:snapToGrid w:val="0"/>
              <w:jc w:val="center"/>
              <w:rPr>
                <w:rFonts w:ascii="Arial Narrow" w:hAnsi="Arial Narrow" w:cs="宋体" w:eastAsiaTheme="majorEastAsia"/>
                <w:kern w:val="0"/>
                <w:sz w:val="18"/>
                <w:szCs w:val="18"/>
              </w:rPr>
            </w:pPr>
          </w:p>
        </w:tc>
        <w:tc>
          <w:tcPr>
            <w:tcW w:w="2151" w:type="dxa"/>
            <w:vAlign w:val="center"/>
          </w:tcPr>
          <w:p>
            <w:pPr>
              <w:widowControl/>
              <w:adjustRightInd w:val="0"/>
              <w:snapToGrid w:val="0"/>
              <w:jc w:val="both"/>
              <w:rPr>
                <w:rFonts w:ascii="Arial Narrow" w:hAnsi="Arial Narrow" w:cs="宋体" w:eastAsiaTheme="majorEastAsia"/>
                <w:kern w:val="0"/>
                <w:sz w:val="18"/>
                <w:szCs w:val="18"/>
              </w:rPr>
            </w:pPr>
          </w:p>
        </w:tc>
        <w:tc>
          <w:tcPr>
            <w:tcW w:w="1176" w:type="dxa"/>
            <w:vAlign w:val="center"/>
          </w:tcPr>
          <w:p>
            <w:pPr>
              <w:widowControl/>
              <w:adjustRightInd w:val="0"/>
              <w:snapToGrid w:val="0"/>
              <w:jc w:val="center"/>
              <w:rPr>
                <w:rFonts w:ascii="Arial Narrow" w:hAnsi="Arial Narrow" w:cs="宋体" w:eastAsiaTheme="maj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8" w:type="dxa"/>
            <w:vAlign w:val="center"/>
          </w:tcPr>
          <w:p>
            <w:pPr>
              <w:widowControl/>
              <w:adjustRightInd w:val="0"/>
              <w:snapToGrid w:val="0"/>
              <w:jc w:val="center"/>
              <w:rPr>
                <w:rFonts w:ascii="Arial Narrow" w:hAnsi="Arial Narrow" w:cs="宋体" w:eastAsiaTheme="majorEastAsia"/>
                <w:kern w:val="0"/>
                <w:sz w:val="18"/>
                <w:szCs w:val="18"/>
              </w:rPr>
            </w:pPr>
            <w:r>
              <w:rPr>
                <w:rFonts w:ascii="Arial Narrow" w:hAnsi="Arial Narrow" w:eastAsiaTheme="majorEastAsia"/>
                <w:sz w:val="18"/>
                <w:szCs w:val="18"/>
              </w:rPr>
              <w:t>14</w:t>
            </w:r>
          </w:p>
        </w:tc>
        <w:tc>
          <w:tcPr>
            <w:tcW w:w="1134" w:type="dxa"/>
            <w:vAlign w:val="center"/>
          </w:tcPr>
          <w:p>
            <w:pPr>
              <w:widowControl/>
              <w:adjustRightInd w:val="0"/>
              <w:snapToGrid w:val="0"/>
              <w:jc w:val="center"/>
              <w:rPr>
                <w:rFonts w:ascii="Arial Narrow" w:hAnsi="Arial Narrow" w:cs="宋体" w:eastAsiaTheme="majorEastAsia"/>
                <w:kern w:val="0"/>
                <w:sz w:val="18"/>
                <w:szCs w:val="18"/>
              </w:rPr>
            </w:pPr>
          </w:p>
        </w:tc>
        <w:tc>
          <w:tcPr>
            <w:tcW w:w="2268" w:type="dxa"/>
            <w:vAlign w:val="center"/>
          </w:tcPr>
          <w:p>
            <w:pPr>
              <w:widowControl/>
              <w:adjustRightInd w:val="0"/>
              <w:snapToGrid w:val="0"/>
              <w:jc w:val="center"/>
              <w:rPr>
                <w:rFonts w:ascii="Arial Narrow" w:hAnsi="Arial Narrow" w:cs="宋体" w:eastAsiaTheme="majorEastAsia"/>
                <w:kern w:val="0"/>
                <w:sz w:val="18"/>
                <w:szCs w:val="18"/>
              </w:rPr>
            </w:pPr>
          </w:p>
        </w:tc>
        <w:tc>
          <w:tcPr>
            <w:tcW w:w="1392" w:type="dxa"/>
            <w:vAlign w:val="center"/>
          </w:tcPr>
          <w:p>
            <w:pPr>
              <w:widowControl/>
              <w:adjustRightInd w:val="0"/>
              <w:snapToGrid w:val="0"/>
              <w:jc w:val="both"/>
              <w:rPr>
                <w:rFonts w:ascii="Arial Narrow" w:hAnsi="Arial Narrow" w:cs="宋体" w:eastAsiaTheme="majorEastAsia"/>
                <w:kern w:val="0"/>
                <w:sz w:val="18"/>
                <w:szCs w:val="18"/>
              </w:rPr>
            </w:pPr>
          </w:p>
        </w:tc>
        <w:tc>
          <w:tcPr>
            <w:tcW w:w="2151" w:type="dxa"/>
            <w:vAlign w:val="center"/>
          </w:tcPr>
          <w:p>
            <w:pPr>
              <w:widowControl/>
              <w:adjustRightInd w:val="0"/>
              <w:snapToGrid w:val="0"/>
              <w:jc w:val="both"/>
              <w:rPr>
                <w:rFonts w:ascii="Arial Narrow" w:hAnsi="Arial Narrow" w:cs="宋体" w:eastAsiaTheme="majorEastAsia"/>
                <w:kern w:val="0"/>
                <w:sz w:val="18"/>
                <w:szCs w:val="18"/>
              </w:rPr>
            </w:pPr>
          </w:p>
        </w:tc>
        <w:tc>
          <w:tcPr>
            <w:tcW w:w="1176" w:type="dxa"/>
            <w:vAlign w:val="center"/>
          </w:tcPr>
          <w:p>
            <w:pPr>
              <w:widowControl/>
              <w:adjustRightInd w:val="0"/>
              <w:snapToGrid w:val="0"/>
              <w:jc w:val="both"/>
              <w:rPr>
                <w:rFonts w:ascii="Arial Narrow" w:hAnsi="Arial Narrow" w:cs="宋体" w:eastAsiaTheme="maj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8" w:type="dxa"/>
            <w:vAlign w:val="center"/>
          </w:tcPr>
          <w:p>
            <w:pPr>
              <w:widowControl/>
              <w:adjustRightInd w:val="0"/>
              <w:snapToGrid w:val="0"/>
              <w:jc w:val="center"/>
              <w:rPr>
                <w:rFonts w:ascii="Arial Narrow" w:hAnsi="Arial Narrow" w:cs="宋体" w:eastAsiaTheme="majorEastAsia"/>
                <w:kern w:val="0"/>
                <w:sz w:val="18"/>
                <w:szCs w:val="18"/>
              </w:rPr>
            </w:pPr>
            <w:r>
              <w:rPr>
                <w:rFonts w:ascii="Arial Narrow" w:hAnsi="Arial Narrow" w:eastAsiaTheme="majorEastAsia"/>
                <w:sz w:val="18"/>
                <w:szCs w:val="18"/>
              </w:rPr>
              <w:t>15</w:t>
            </w:r>
          </w:p>
        </w:tc>
        <w:tc>
          <w:tcPr>
            <w:tcW w:w="1134" w:type="dxa"/>
            <w:vAlign w:val="center"/>
          </w:tcPr>
          <w:p>
            <w:pPr>
              <w:widowControl/>
              <w:adjustRightInd w:val="0"/>
              <w:snapToGrid w:val="0"/>
              <w:jc w:val="center"/>
              <w:rPr>
                <w:rFonts w:ascii="Arial Narrow" w:hAnsi="Arial Narrow" w:cs="宋体" w:eastAsiaTheme="majorEastAsia"/>
                <w:kern w:val="0"/>
                <w:sz w:val="18"/>
                <w:szCs w:val="18"/>
              </w:rPr>
            </w:pPr>
          </w:p>
        </w:tc>
        <w:tc>
          <w:tcPr>
            <w:tcW w:w="2268" w:type="dxa"/>
            <w:vAlign w:val="center"/>
          </w:tcPr>
          <w:p>
            <w:pPr>
              <w:widowControl/>
              <w:adjustRightInd w:val="0"/>
              <w:snapToGrid w:val="0"/>
              <w:jc w:val="center"/>
              <w:rPr>
                <w:rFonts w:ascii="Arial Narrow" w:hAnsi="Arial Narrow" w:cs="宋体" w:eastAsiaTheme="majorEastAsia"/>
                <w:kern w:val="0"/>
                <w:sz w:val="18"/>
                <w:szCs w:val="18"/>
              </w:rPr>
            </w:pPr>
          </w:p>
        </w:tc>
        <w:tc>
          <w:tcPr>
            <w:tcW w:w="1392" w:type="dxa"/>
            <w:vAlign w:val="center"/>
          </w:tcPr>
          <w:p>
            <w:pPr>
              <w:widowControl/>
              <w:adjustRightInd w:val="0"/>
              <w:snapToGrid w:val="0"/>
              <w:jc w:val="both"/>
              <w:rPr>
                <w:rFonts w:ascii="Arial Narrow" w:hAnsi="Arial Narrow" w:cs="宋体" w:eastAsiaTheme="majorEastAsia"/>
                <w:kern w:val="0"/>
                <w:sz w:val="18"/>
                <w:szCs w:val="18"/>
              </w:rPr>
            </w:pPr>
          </w:p>
        </w:tc>
        <w:tc>
          <w:tcPr>
            <w:tcW w:w="2151" w:type="dxa"/>
            <w:vAlign w:val="center"/>
          </w:tcPr>
          <w:p>
            <w:pPr>
              <w:widowControl/>
              <w:adjustRightInd w:val="0"/>
              <w:snapToGrid w:val="0"/>
              <w:jc w:val="both"/>
              <w:rPr>
                <w:rFonts w:ascii="Arial Narrow" w:hAnsi="Arial Narrow" w:cs="宋体" w:eastAsiaTheme="majorEastAsia"/>
                <w:kern w:val="0"/>
                <w:sz w:val="18"/>
                <w:szCs w:val="18"/>
              </w:rPr>
            </w:pPr>
          </w:p>
        </w:tc>
        <w:tc>
          <w:tcPr>
            <w:tcW w:w="1176" w:type="dxa"/>
            <w:vAlign w:val="center"/>
          </w:tcPr>
          <w:p>
            <w:pPr>
              <w:widowControl/>
              <w:adjustRightInd w:val="0"/>
              <w:snapToGrid w:val="0"/>
              <w:jc w:val="both"/>
              <w:rPr>
                <w:rFonts w:ascii="Arial Narrow" w:hAnsi="Arial Narrow" w:cs="宋体" w:eastAsiaTheme="maj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8" w:type="dxa"/>
            <w:vAlign w:val="center"/>
          </w:tcPr>
          <w:p>
            <w:pPr>
              <w:widowControl/>
              <w:adjustRightInd w:val="0"/>
              <w:snapToGrid w:val="0"/>
              <w:jc w:val="center"/>
              <w:rPr>
                <w:rFonts w:ascii="Arial Narrow" w:hAnsi="Arial Narrow" w:cs="宋体" w:eastAsiaTheme="majorEastAsia"/>
                <w:kern w:val="0"/>
                <w:sz w:val="18"/>
                <w:szCs w:val="18"/>
              </w:rPr>
            </w:pPr>
            <w:r>
              <w:rPr>
                <w:rFonts w:ascii="Arial Narrow" w:hAnsi="Arial Narrow" w:eastAsiaTheme="majorEastAsia"/>
                <w:sz w:val="18"/>
                <w:szCs w:val="18"/>
              </w:rPr>
              <w:t>16</w:t>
            </w:r>
          </w:p>
        </w:tc>
        <w:tc>
          <w:tcPr>
            <w:tcW w:w="1134" w:type="dxa"/>
            <w:vAlign w:val="center"/>
          </w:tcPr>
          <w:p>
            <w:pPr>
              <w:widowControl/>
              <w:adjustRightInd w:val="0"/>
              <w:snapToGrid w:val="0"/>
              <w:jc w:val="center"/>
              <w:rPr>
                <w:rFonts w:ascii="Arial Narrow" w:hAnsi="Arial Narrow" w:cs="宋体" w:eastAsiaTheme="majorEastAsia"/>
                <w:kern w:val="0"/>
                <w:sz w:val="18"/>
                <w:szCs w:val="18"/>
              </w:rPr>
            </w:pPr>
          </w:p>
        </w:tc>
        <w:tc>
          <w:tcPr>
            <w:tcW w:w="2268" w:type="dxa"/>
            <w:vAlign w:val="center"/>
          </w:tcPr>
          <w:p>
            <w:pPr>
              <w:widowControl/>
              <w:adjustRightInd w:val="0"/>
              <w:snapToGrid w:val="0"/>
              <w:jc w:val="center"/>
              <w:rPr>
                <w:rFonts w:ascii="Arial Narrow" w:hAnsi="Arial Narrow" w:cs="宋体" w:eastAsiaTheme="majorEastAsia"/>
                <w:kern w:val="0"/>
                <w:sz w:val="18"/>
                <w:szCs w:val="18"/>
              </w:rPr>
            </w:pPr>
          </w:p>
        </w:tc>
        <w:tc>
          <w:tcPr>
            <w:tcW w:w="1392" w:type="dxa"/>
            <w:vAlign w:val="center"/>
          </w:tcPr>
          <w:p>
            <w:pPr>
              <w:widowControl/>
              <w:adjustRightInd w:val="0"/>
              <w:snapToGrid w:val="0"/>
              <w:jc w:val="both"/>
              <w:rPr>
                <w:rFonts w:ascii="Arial Narrow" w:hAnsi="Arial Narrow" w:cs="宋体" w:eastAsiaTheme="majorEastAsia"/>
                <w:kern w:val="0"/>
                <w:sz w:val="18"/>
                <w:szCs w:val="18"/>
              </w:rPr>
            </w:pPr>
          </w:p>
        </w:tc>
        <w:tc>
          <w:tcPr>
            <w:tcW w:w="2151" w:type="dxa"/>
            <w:vAlign w:val="center"/>
          </w:tcPr>
          <w:p>
            <w:pPr>
              <w:widowControl/>
              <w:adjustRightInd w:val="0"/>
              <w:snapToGrid w:val="0"/>
              <w:jc w:val="both"/>
              <w:rPr>
                <w:rFonts w:ascii="Arial Narrow" w:hAnsi="Arial Narrow" w:cs="宋体" w:eastAsiaTheme="majorEastAsia"/>
                <w:kern w:val="0"/>
                <w:sz w:val="18"/>
                <w:szCs w:val="18"/>
              </w:rPr>
            </w:pPr>
          </w:p>
        </w:tc>
        <w:tc>
          <w:tcPr>
            <w:tcW w:w="1176" w:type="dxa"/>
            <w:vAlign w:val="center"/>
          </w:tcPr>
          <w:p>
            <w:pPr>
              <w:widowControl/>
              <w:adjustRightInd w:val="0"/>
              <w:snapToGrid w:val="0"/>
              <w:jc w:val="center"/>
              <w:rPr>
                <w:rFonts w:ascii="Arial Narrow" w:hAnsi="Arial Narrow" w:cs="宋体" w:eastAsiaTheme="maj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8" w:type="dxa"/>
            <w:vAlign w:val="center"/>
          </w:tcPr>
          <w:p>
            <w:pPr>
              <w:widowControl/>
              <w:adjustRightInd w:val="0"/>
              <w:snapToGrid w:val="0"/>
              <w:jc w:val="center"/>
              <w:rPr>
                <w:rFonts w:ascii="Arial Narrow" w:hAnsi="Arial Narrow" w:cs="宋体" w:eastAsiaTheme="majorEastAsia"/>
                <w:kern w:val="0"/>
                <w:sz w:val="18"/>
                <w:szCs w:val="18"/>
              </w:rPr>
            </w:pPr>
            <w:r>
              <w:rPr>
                <w:rFonts w:ascii="Arial Narrow" w:hAnsi="Arial Narrow" w:eastAsiaTheme="majorEastAsia"/>
                <w:sz w:val="18"/>
                <w:szCs w:val="18"/>
              </w:rPr>
              <w:t>17</w:t>
            </w:r>
          </w:p>
        </w:tc>
        <w:tc>
          <w:tcPr>
            <w:tcW w:w="1134" w:type="dxa"/>
            <w:vAlign w:val="center"/>
          </w:tcPr>
          <w:p>
            <w:pPr>
              <w:widowControl/>
              <w:adjustRightInd w:val="0"/>
              <w:snapToGrid w:val="0"/>
              <w:jc w:val="center"/>
              <w:rPr>
                <w:rFonts w:ascii="Arial Narrow" w:hAnsi="Arial Narrow" w:cs="宋体" w:eastAsiaTheme="majorEastAsia"/>
                <w:kern w:val="0"/>
                <w:sz w:val="18"/>
                <w:szCs w:val="18"/>
              </w:rPr>
            </w:pPr>
          </w:p>
        </w:tc>
        <w:tc>
          <w:tcPr>
            <w:tcW w:w="2268" w:type="dxa"/>
            <w:vAlign w:val="center"/>
          </w:tcPr>
          <w:p>
            <w:pPr>
              <w:widowControl/>
              <w:adjustRightInd w:val="0"/>
              <w:snapToGrid w:val="0"/>
              <w:jc w:val="center"/>
              <w:rPr>
                <w:rFonts w:ascii="Arial Narrow" w:hAnsi="Arial Narrow" w:cs="宋体" w:eastAsiaTheme="majorEastAsia"/>
                <w:kern w:val="0"/>
                <w:sz w:val="18"/>
                <w:szCs w:val="18"/>
              </w:rPr>
            </w:pPr>
          </w:p>
        </w:tc>
        <w:tc>
          <w:tcPr>
            <w:tcW w:w="1392" w:type="dxa"/>
            <w:vAlign w:val="center"/>
          </w:tcPr>
          <w:p>
            <w:pPr>
              <w:widowControl/>
              <w:adjustRightInd w:val="0"/>
              <w:snapToGrid w:val="0"/>
              <w:jc w:val="both"/>
              <w:rPr>
                <w:rFonts w:ascii="Arial Narrow" w:hAnsi="Arial Narrow" w:cs="宋体" w:eastAsiaTheme="majorEastAsia"/>
                <w:kern w:val="0"/>
                <w:sz w:val="18"/>
                <w:szCs w:val="18"/>
              </w:rPr>
            </w:pPr>
          </w:p>
        </w:tc>
        <w:tc>
          <w:tcPr>
            <w:tcW w:w="2151" w:type="dxa"/>
            <w:vAlign w:val="center"/>
          </w:tcPr>
          <w:p>
            <w:pPr>
              <w:widowControl/>
              <w:adjustRightInd w:val="0"/>
              <w:snapToGrid w:val="0"/>
              <w:jc w:val="both"/>
              <w:rPr>
                <w:rFonts w:ascii="Arial Narrow" w:hAnsi="Arial Narrow" w:cs="宋体" w:eastAsiaTheme="majorEastAsia"/>
                <w:kern w:val="0"/>
                <w:sz w:val="18"/>
                <w:szCs w:val="18"/>
              </w:rPr>
            </w:pPr>
          </w:p>
        </w:tc>
        <w:tc>
          <w:tcPr>
            <w:tcW w:w="1176" w:type="dxa"/>
            <w:vAlign w:val="center"/>
          </w:tcPr>
          <w:p>
            <w:pPr>
              <w:widowControl/>
              <w:adjustRightInd w:val="0"/>
              <w:snapToGrid w:val="0"/>
              <w:jc w:val="both"/>
              <w:rPr>
                <w:rFonts w:ascii="Arial Narrow" w:hAnsi="Arial Narrow" w:cs="宋体" w:eastAsiaTheme="maj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8" w:type="dxa"/>
            <w:vAlign w:val="center"/>
          </w:tcPr>
          <w:p>
            <w:pPr>
              <w:widowControl/>
              <w:adjustRightInd w:val="0"/>
              <w:snapToGrid w:val="0"/>
              <w:jc w:val="center"/>
              <w:rPr>
                <w:rFonts w:ascii="Arial Narrow" w:hAnsi="Arial Narrow" w:cs="宋体" w:eastAsiaTheme="majorEastAsia"/>
                <w:kern w:val="0"/>
                <w:sz w:val="18"/>
                <w:szCs w:val="18"/>
              </w:rPr>
            </w:pPr>
            <w:r>
              <w:rPr>
                <w:rFonts w:ascii="Arial Narrow" w:hAnsi="Arial Narrow" w:eastAsiaTheme="majorEastAsia"/>
                <w:sz w:val="18"/>
                <w:szCs w:val="18"/>
              </w:rPr>
              <w:t>18</w:t>
            </w:r>
          </w:p>
        </w:tc>
        <w:tc>
          <w:tcPr>
            <w:tcW w:w="1134" w:type="dxa"/>
            <w:vAlign w:val="center"/>
          </w:tcPr>
          <w:p>
            <w:pPr>
              <w:widowControl/>
              <w:adjustRightInd w:val="0"/>
              <w:snapToGrid w:val="0"/>
              <w:jc w:val="center"/>
              <w:rPr>
                <w:rFonts w:ascii="Arial Narrow" w:hAnsi="Arial Narrow" w:cs="宋体" w:eastAsiaTheme="majorEastAsia"/>
                <w:kern w:val="0"/>
                <w:sz w:val="18"/>
                <w:szCs w:val="18"/>
              </w:rPr>
            </w:pPr>
          </w:p>
        </w:tc>
        <w:tc>
          <w:tcPr>
            <w:tcW w:w="2268" w:type="dxa"/>
            <w:vAlign w:val="center"/>
          </w:tcPr>
          <w:p>
            <w:pPr>
              <w:widowControl/>
              <w:adjustRightInd w:val="0"/>
              <w:snapToGrid w:val="0"/>
              <w:jc w:val="center"/>
              <w:rPr>
                <w:rFonts w:ascii="Arial Narrow" w:hAnsi="Arial Narrow" w:cs="宋体" w:eastAsiaTheme="majorEastAsia"/>
                <w:kern w:val="0"/>
                <w:sz w:val="18"/>
                <w:szCs w:val="18"/>
              </w:rPr>
            </w:pPr>
          </w:p>
        </w:tc>
        <w:tc>
          <w:tcPr>
            <w:tcW w:w="1392" w:type="dxa"/>
            <w:vAlign w:val="center"/>
          </w:tcPr>
          <w:p>
            <w:pPr>
              <w:widowControl/>
              <w:adjustRightInd w:val="0"/>
              <w:snapToGrid w:val="0"/>
              <w:jc w:val="both"/>
              <w:rPr>
                <w:rFonts w:ascii="Arial Narrow" w:hAnsi="Arial Narrow" w:cs="宋体" w:eastAsiaTheme="majorEastAsia"/>
                <w:kern w:val="0"/>
                <w:sz w:val="18"/>
                <w:szCs w:val="18"/>
              </w:rPr>
            </w:pPr>
          </w:p>
        </w:tc>
        <w:tc>
          <w:tcPr>
            <w:tcW w:w="2151" w:type="dxa"/>
            <w:vAlign w:val="center"/>
          </w:tcPr>
          <w:p>
            <w:pPr>
              <w:widowControl/>
              <w:adjustRightInd w:val="0"/>
              <w:snapToGrid w:val="0"/>
              <w:jc w:val="both"/>
              <w:rPr>
                <w:rFonts w:ascii="Arial Narrow" w:hAnsi="Arial Narrow" w:cs="宋体" w:eastAsiaTheme="majorEastAsia"/>
                <w:kern w:val="0"/>
                <w:sz w:val="18"/>
                <w:szCs w:val="18"/>
              </w:rPr>
            </w:pPr>
          </w:p>
        </w:tc>
        <w:tc>
          <w:tcPr>
            <w:tcW w:w="1176" w:type="dxa"/>
            <w:vAlign w:val="center"/>
          </w:tcPr>
          <w:p>
            <w:pPr>
              <w:widowControl/>
              <w:adjustRightInd w:val="0"/>
              <w:snapToGrid w:val="0"/>
              <w:jc w:val="both"/>
              <w:rPr>
                <w:rFonts w:ascii="Arial Narrow" w:hAnsi="Arial Narrow" w:cs="宋体" w:eastAsiaTheme="majorEastAsia"/>
                <w:kern w:val="0"/>
                <w:sz w:val="18"/>
                <w:szCs w:val="18"/>
              </w:rPr>
            </w:pPr>
          </w:p>
        </w:tc>
      </w:tr>
    </w:tbl>
    <w:p>
      <w:pPr>
        <w:numPr>
          <w:ilvl w:val="12"/>
          <w:numId w:val="0"/>
        </w:numPr>
        <w:spacing w:before="156" w:beforeLines="50" w:line="300" w:lineRule="atLeast"/>
        <w:ind w:firstLine="480" w:firstLineChars="200"/>
        <w:rPr>
          <w:rFonts w:ascii="Arial Narrow" w:hAnsi="Arial Narrow"/>
          <w:sz w:val="24"/>
          <w:szCs w:val="24"/>
        </w:rPr>
      </w:pPr>
    </w:p>
    <w:p>
      <w:pPr>
        <w:keepNext/>
        <w:keepLines/>
        <w:adjustRightInd w:val="0"/>
        <w:snapToGrid w:val="0"/>
        <w:spacing w:line="360" w:lineRule="auto"/>
        <w:outlineLvl w:val="1"/>
        <w:rPr>
          <w:rFonts w:ascii="Arial Narrow" w:hAnsi="Arial Narro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120"/>
      <w:ind w:firstLine="360"/>
      <w:jc w:val="center"/>
    </w:pPr>
    <w:r>
      <w:rPr>
        <w:rFonts w:ascii="Arial Narrow"/>
        <w:kern w:val="0"/>
        <w:szCs w:val="21"/>
      </w:rPr>
      <w:t>第</w:t>
    </w:r>
    <w:r>
      <w:rPr>
        <w:rFonts w:ascii="Arial Narrow" w:hAnsi="Arial Narrow"/>
        <w:kern w:val="0"/>
        <w:szCs w:val="21"/>
      </w:rPr>
      <w:t xml:space="preserve"> </w:t>
    </w:r>
    <w:r>
      <w:rPr>
        <w:rFonts w:ascii="Arial Narrow" w:hAnsi="Arial Narrow"/>
        <w:kern w:val="0"/>
        <w:szCs w:val="21"/>
      </w:rPr>
      <w:fldChar w:fldCharType="begin"/>
    </w:r>
    <w:r>
      <w:rPr>
        <w:rFonts w:ascii="Arial Narrow" w:hAnsi="Arial Narrow"/>
        <w:kern w:val="0"/>
        <w:szCs w:val="21"/>
      </w:rPr>
      <w:instrText xml:space="preserve"> PAGE </w:instrText>
    </w:r>
    <w:r>
      <w:rPr>
        <w:rFonts w:ascii="Arial Narrow" w:hAnsi="Arial Narrow"/>
        <w:kern w:val="0"/>
        <w:szCs w:val="21"/>
      </w:rPr>
      <w:fldChar w:fldCharType="separate"/>
    </w:r>
    <w:r>
      <w:rPr>
        <w:rFonts w:ascii="Arial Narrow" w:hAnsi="Arial Narrow"/>
        <w:kern w:val="0"/>
        <w:szCs w:val="21"/>
      </w:rPr>
      <w:t>7</w:t>
    </w:r>
    <w:r>
      <w:rPr>
        <w:rFonts w:ascii="Arial Narrow" w:hAnsi="Arial Narrow"/>
        <w:kern w:val="0"/>
        <w:szCs w:val="21"/>
      </w:rPr>
      <w:fldChar w:fldCharType="end"/>
    </w:r>
    <w:r>
      <w:rPr>
        <w:rFonts w:ascii="Arial Narrow" w:hAnsi="Arial Narrow"/>
        <w:kern w:val="0"/>
        <w:szCs w:val="21"/>
      </w:rPr>
      <w:t xml:space="preserve"> </w:t>
    </w:r>
    <w:r>
      <w:rPr>
        <w:rFonts w:ascii="Arial Narrow"/>
        <w:kern w:val="0"/>
        <w:szCs w:val="21"/>
      </w:rPr>
      <w:t>页</w:t>
    </w:r>
    <w:r>
      <w:rPr>
        <w:rFonts w:ascii="Arial Narrow" w:hAnsi="Arial Narrow"/>
        <w:kern w:val="0"/>
        <w:szCs w:val="21"/>
      </w:rPr>
      <w:t xml:space="preserve"> </w:t>
    </w:r>
    <w:r>
      <w:rPr>
        <w:rFonts w:ascii="Arial Narrow"/>
        <w:kern w:val="0"/>
        <w:szCs w:val="21"/>
      </w:rPr>
      <w:t>共</w:t>
    </w:r>
    <w:r>
      <w:rPr>
        <w:rFonts w:ascii="Arial Narrow" w:hAnsi="Arial Narrow"/>
        <w:kern w:val="0"/>
        <w:szCs w:val="21"/>
      </w:rPr>
      <w:t xml:space="preserve"> </w:t>
    </w:r>
    <w:r>
      <w:rPr>
        <w:rFonts w:ascii="Arial Narrow" w:hAnsi="Arial Narrow"/>
        <w:kern w:val="0"/>
        <w:szCs w:val="21"/>
      </w:rPr>
      <w:fldChar w:fldCharType="begin"/>
    </w:r>
    <w:r>
      <w:rPr>
        <w:rFonts w:ascii="Arial Narrow" w:hAnsi="Arial Narrow"/>
        <w:kern w:val="0"/>
        <w:szCs w:val="21"/>
      </w:rPr>
      <w:instrText xml:space="preserve"> NUMPAGES </w:instrText>
    </w:r>
    <w:r>
      <w:rPr>
        <w:rFonts w:ascii="Arial Narrow" w:hAnsi="Arial Narrow"/>
        <w:kern w:val="0"/>
        <w:szCs w:val="21"/>
      </w:rPr>
      <w:fldChar w:fldCharType="separate"/>
    </w:r>
    <w:r>
      <w:rPr>
        <w:rFonts w:ascii="Arial Narrow" w:hAnsi="Arial Narrow"/>
        <w:kern w:val="0"/>
        <w:szCs w:val="21"/>
      </w:rPr>
      <w:t>7</w:t>
    </w:r>
    <w:r>
      <w:rPr>
        <w:rFonts w:ascii="Arial Narrow" w:hAnsi="Arial Narrow"/>
        <w:kern w:val="0"/>
        <w:szCs w:val="21"/>
      </w:rPr>
      <w:fldChar w:fldCharType="end"/>
    </w:r>
    <w:r>
      <w:rPr>
        <w:rFonts w:ascii="Arial Narrow" w:hAnsi="Arial Narrow"/>
        <w:kern w:val="0"/>
        <w:szCs w:val="21"/>
      </w:rPr>
      <w:t xml:space="preserve"> </w:t>
    </w:r>
    <w:r>
      <w:rPr>
        <w:rFonts w:ascii="Arial Narrow"/>
        <w:kern w:val="0"/>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right"/>
    </w:pPr>
    <w:r>
      <w:rPr>
        <w:rFonts w:hint="eastAsia"/>
        <w:sz w:val="21"/>
        <w:szCs w:val="21"/>
      </w:rPr>
      <w:t xml:space="preserve">编号：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IwMTAwZmRkYTUwZGFlZjg5OWYzOGYxNjI2Y2M0MTYifQ=="/>
  </w:docVars>
  <w:rsids>
    <w:rsidRoot w:val="00000000"/>
    <w:rsid w:val="1C3764EE"/>
    <w:rsid w:val="2C90794D"/>
    <w:rsid w:val="3B824A92"/>
    <w:rsid w:val="66180D78"/>
    <w:rsid w:val="6B7539D3"/>
    <w:rsid w:val="6C9A78FD"/>
    <w:rsid w:val="7ACD6ADD"/>
    <w:rsid w:val="7DFD4CEC"/>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autoRedefine/>
    <w:qFormat/>
    <w:uiPriority w:val="0"/>
    <w:pPr>
      <w:keepNext/>
      <w:keepLines/>
      <w:adjustRightInd w:val="0"/>
      <w:snapToGrid w:val="0"/>
      <w:spacing w:line="360" w:lineRule="auto"/>
      <w:outlineLvl w:val="1"/>
    </w:pPr>
    <w:rPr>
      <w:rFonts w:ascii="宋体" w:hAnsi="宋体"/>
      <w:sz w:val="28"/>
    </w:rPr>
  </w:style>
  <w:style w:type="character" w:default="1" w:styleId="11">
    <w:name w:val="Default Paragraph Font"/>
    <w:autoRedefine/>
    <w:unhideWhenUsed/>
    <w:qFormat/>
    <w:uiPriority w:val="1"/>
  </w:style>
  <w:style w:type="table" w:default="1" w:styleId="9">
    <w:name w:val="Normal Table"/>
    <w:autoRedefine/>
    <w:unhideWhenUsed/>
    <w:qFormat/>
    <w:uiPriority w:val="99"/>
    <w:tblPr>
      <w:tblCellMar>
        <w:top w:w="0" w:type="dxa"/>
        <w:left w:w="108" w:type="dxa"/>
        <w:bottom w:w="0" w:type="dxa"/>
        <w:right w:w="108" w:type="dxa"/>
      </w:tblCellMar>
    </w:tblPr>
  </w:style>
  <w:style w:type="paragraph" w:styleId="3">
    <w:name w:val="annotation text"/>
    <w:basedOn w:val="1"/>
    <w:link w:val="17"/>
    <w:autoRedefine/>
    <w:unhideWhenUsed/>
    <w:qFormat/>
    <w:uiPriority w:val="99"/>
    <w:pPr>
      <w:jc w:val="left"/>
    </w:pPr>
  </w:style>
  <w:style w:type="paragraph" w:styleId="4">
    <w:name w:val="Body Text Indent"/>
    <w:basedOn w:val="1"/>
    <w:link w:val="15"/>
    <w:autoRedefine/>
    <w:qFormat/>
    <w:uiPriority w:val="0"/>
    <w:pPr>
      <w:spacing w:line="380" w:lineRule="exact"/>
      <w:ind w:firstLine="420"/>
    </w:pPr>
    <w:rPr>
      <w:sz w:val="24"/>
    </w:rPr>
  </w:style>
  <w:style w:type="paragraph" w:styleId="5">
    <w:name w:val="Balloon Text"/>
    <w:basedOn w:val="1"/>
    <w:link w:val="16"/>
    <w:autoRedefine/>
    <w:unhideWhenUsed/>
    <w:qFormat/>
    <w:uiPriority w:val="99"/>
    <w:rPr>
      <w:sz w:val="18"/>
      <w:szCs w:val="18"/>
    </w:rPr>
  </w:style>
  <w:style w:type="paragraph" w:styleId="6">
    <w:name w:val="footer"/>
    <w:basedOn w:val="1"/>
    <w:link w:val="14"/>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3"/>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annotation subject"/>
    <w:basedOn w:val="3"/>
    <w:next w:val="3"/>
    <w:link w:val="18"/>
    <w:autoRedefine/>
    <w:unhideWhenUsed/>
    <w:qFormat/>
    <w:uiPriority w:val="99"/>
    <w:rPr>
      <w:b/>
      <w:bCs/>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autoRedefine/>
    <w:unhideWhenUsed/>
    <w:qFormat/>
    <w:uiPriority w:val="99"/>
    <w:rPr>
      <w:sz w:val="21"/>
      <w:szCs w:val="21"/>
    </w:rPr>
  </w:style>
  <w:style w:type="character" w:customStyle="1" w:styleId="13">
    <w:name w:val="页眉 字符"/>
    <w:basedOn w:val="11"/>
    <w:link w:val="7"/>
    <w:autoRedefine/>
    <w:qFormat/>
    <w:uiPriority w:val="99"/>
    <w:rPr>
      <w:sz w:val="18"/>
      <w:szCs w:val="18"/>
    </w:rPr>
  </w:style>
  <w:style w:type="character" w:customStyle="1" w:styleId="14">
    <w:name w:val="页脚 字符"/>
    <w:basedOn w:val="11"/>
    <w:link w:val="6"/>
    <w:autoRedefine/>
    <w:qFormat/>
    <w:uiPriority w:val="0"/>
    <w:rPr>
      <w:sz w:val="18"/>
      <w:szCs w:val="18"/>
    </w:rPr>
  </w:style>
  <w:style w:type="character" w:customStyle="1" w:styleId="15">
    <w:name w:val="正文文本缩进 字符"/>
    <w:basedOn w:val="11"/>
    <w:link w:val="4"/>
    <w:autoRedefine/>
    <w:qFormat/>
    <w:uiPriority w:val="0"/>
    <w:rPr>
      <w:rFonts w:ascii="Times New Roman" w:hAnsi="Times New Roman" w:eastAsia="宋体" w:cs="Times New Roman"/>
      <w:sz w:val="24"/>
      <w:szCs w:val="20"/>
    </w:rPr>
  </w:style>
  <w:style w:type="character" w:customStyle="1" w:styleId="16">
    <w:name w:val="批注框文本 字符"/>
    <w:basedOn w:val="11"/>
    <w:link w:val="5"/>
    <w:autoRedefine/>
    <w:semiHidden/>
    <w:qFormat/>
    <w:uiPriority w:val="99"/>
    <w:rPr>
      <w:rFonts w:ascii="Times New Roman" w:hAnsi="Times New Roman" w:eastAsia="宋体" w:cs="Times New Roman"/>
      <w:kern w:val="2"/>
      <w:sz w:val="18"/>
      <w:szCs w:val="18"/>
    </w:rPr>
  </w:style>
  <w:style w:type="character" w:customStyle="1" w:styleId="17">
    <w:name w:val="批注文字 字符"/>
    <w:basedOn w:val="11"/>
    <w:link w:val="3"/>
    <w:autoRedefine/>
    <w:qFormat/>
    <w:uiPriority w:val="99"/>
    <w:rPr>
      <w:rFonts w:ascii="Times New Roman" w:hAnsi="Times New Roman" w:eastAsia="宋体" w:cs="Times New Roman"/>
      <w:kern w:val="2"/>
      <w:sz w:val="21"/>
    </w:rPr>
  </w:style>
  <w:style w:type="character" w:customStyle="1" w:styleId="18">
    <w:name w:val="批注主题 字符"/>
    <w:basedOn w:val="17"/>
    <w:link w:val="8"/>
    <w:autoRedefine/>
    <w:semiHidden/>
    <w:qFormat/>
    <w:uiPriority w:val="99"/>
    <w:rPr>
      <w:rFonts w:ascii="Times New Roman" w:hAnsi="Times New Roman" w:eastAsia="宋体" w:cs="Times New Roman"/>
      <w:b/>
      <w:bCs/>
      <w:kern w:val="2"/>
      <w:sz w:val="21"/>
    </w:rPr>
  </w:style>
  <w:style w:type="paragraph" w:customStyle="1" w:styleId="19">
    <w:name w:val="列表段落1"/>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3564</Words>
  <Characters>3625</Characters>
  <Lines>38</Lines>
  <Paragraphs>10</Paragraphs>
  <TotalTime>22</TotalTime>
  <ScaleCrop>false</ScaleCrop>
  <LinksUpToDate>false</LinksUpToDate>
  <CharactersWithSpaces>3669</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2021-01-14T01:59:00Z</dcterms:created>
  <dc:creator>z</dc:creator>
  <cp:lastModifiedBy>看瓜的骚年和猹</cp:lastModifiedBy>
  <dcterms:modified xsi:type="dcterms:W3CDTF">2024-05-06T01:34:31Z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DB9DC99946B8414382AA91AAECA6CD3F_13</vt:lpwstr>
  </property>
</Properties>
</file>