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合同编号：</w:t>
      </w:r>
      <w:permStart w:id="0" w:edGrp="everyone"/>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p>
    <w:permEnd w:id="0"/>
    <w:p>
      <w:pPr>
        <w:jc w:val="center"/>
        <w:rPr>
          <w:rFonts w:ascii="方正大标宋_GBK" w:hAnsi="方正大标宋_GBK" w:eastAsia="方正大标宋_GBK" w:cs="方正大标宋_GBK"/>
          <w:color w:val="000000" w:themeColor="text1"/>
          <w:sz w:val="72"/>
          <w:szCs w:val="72"/>
          <w14:textFill>
            <w14:solidFill>
              <w14:schemeClr w14:val="tx1"/>
            </w14:solidFill>
          </w14:textFill>
        </w:rPr>
      </w:pPr>
    </w:p>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pacing w:val="85"/>
          <w:sz w:val="64"/>
          <w:szCs w:val="64"/>
          <w14:textFill>
            <w14:solidFill>
              <w14:schemeClr w14:val="tx1"/>
            </w14:solidFill>
          </w14:textFill>
        </w:rPr>
        <w:t>法律事务委托合同</w:t>
      </w:r>
    </w:p>
    <w:p>
      <w:pPr>
        <w:spacing w:before="312" w:beforeLines="100"/>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 xml:space="preserve">（民事、刑事附带民事、仲裁） </w:t>
      </w: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tbl>
      <w:tblPr>
        <w:tblStyle w:val="9"/>
        <w:tblW w:w="0" w:type="auto"/>
        <w:jc w:val="center"/>
        <w:tblLayout w:type="autofit"/>
        <w:tblCellMar>
          <w:top w:w="0" w:type="dxa"/>
          <w:left w:w="108" w:type="dxa"/>
          <w:bottom w:w="0" w:type="dxa"/>
          <w:right w:w="108" w:type="dxa"/>
        </w:tblCellMar>
      </w:tblPr>
      <w:tblGrid>
        <w:gridCol w:w="1696"/>
        <w:gridCol w:w="5602"/>
      </w:tblGrid>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ascii="等线" w:hAnsi="等线" w:eastAsia="等线"/>
                <w:sz w:val="21"/>
              </w:rPr>
            </w:pPr>
            <w:bookmarkStart w:id="0" w:name="_Hlk69376423"/>
            <w:permStart w:id="1" w:edGrp="everyone" w:colFirst="1" w:colLast="1"/>
            <w:r>
              <w:rPr>
                <w:rFonts w:hint="eastAsia" w:ascii="仿宋" w:hAnsi="仿宋" w:eastAsia="仿宋"/>
                <w:sz w:val="32"/>
                <w:szCs w:val="32"/>
              </w:rPr>
              <w:t>项目名称：</w:t>
            </w:r>
          </w:p>
        </w:tc>
        <w:tc>
          <w:tcPr>
            <w:tcW w:w="5602" w:type="dxa"/>
            <w:shd w:val="clear" w:color="auto" w:fill="auto"/>
            <w:noWrap w:val="0"/>
            <w:vAlign w:val="top"/>
          </w:tcPr>
          <w:p>
            <w:pPr>
              <w:ind w:firstLine="0" w:firstLineChars="0"/>
              <w:rPr>
                <w:rFonts w:hint="eastAsia"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p>
        </w:tc>
      </w:tr>
      <w:permEnd w:id="1"/>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hint="eastAsia" w:ascii="仿宋" w:hAnsi="仿宋" w:eastAsia="仿宋"/>
                <w:spacing w:val="46"/>
                <w:sz w:val="32"/>
                <w:szCs w:val="32"/>
              </w:rPr>
            </w:pPr>
            <w:permStart w:id="2" w:edGrp="everyone" w:colFirst="1" w:colLast="1"/>
            <w:r>
              <w:rPr>
                <w:rFonts w:hint="eastAsia" w:ascii="仿宋" w:hAnsi="仿宋" w:eastAsia="仿宋"/>
                <w:sz w:val="32"/>
                <w:szCs w:val="32"/>
              </w:rPr>
              <w:t>服务类型：</w:t>
            </w:r>
          </w:p>
        </w:tc>
        <w:tc>
          <w:tcPr>
            <w:tcW w:w="5602" w:type="dxa"/>
            <w:shd w:val="clear" w:color="auto" w:fill="auto"/>
            <w:noWrap w:val="0"/>
            <w:vAlign w:val="top"/>
          </w:tcPr>
          <w:p>
            <w:pPr>
              <w:ind w:firstLine="0" w:firstLineChars="0"/>
              <w:rPr>
                <w:rFonts w:hint="eastAsia" w:ascii="仿宋" w:hAnsi="仿宋" w:eastAsia="仿宋"/>
                <w:b/>
                <w:bCs/>
                <w:sz w:val="32"/>
                <w:szCs w:val="32"/>
              </w:rPr>
            </w:pPr>
            <w:r>
              <w:rPr>
                <w:rFonts w:hint="eastAsia" w:ascii="仿宋" w:hAnsi="仿宋" w:eastAsia="仿宋"/>
                <w:b/>
                <w:bCs/>
                <w:sz w:val="32"/>
                <w:szCs w:val="32"/>
                <w:lang w:val="en-US" w:eastAsia="zh-CN"/>
              </w:rPr>
              <w:t xml:space="preserve">     </w:t>
            </w:r>
            <w:r>
              <w:rPr>
                <w:rFonts w:ascii="仿宋" w:hAnsi="仿宋" w:eastAsia="仿宋"/>
                <w:b/>
                <w:bCs/>
                <w:sz w:val="32"/>
                <w:szCs w:val="32"/>
              </w:rPr>
              <w:t xml:space="preserve"> </w:t>
            </w:r>
          </w:p>
        </w:tc>
      </w:tr>
      <w:permEnd w:id="2"/>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ascii="等线" w:hAnsi="等线" w:eastAsia="等线"/>
                <w:sz w:val="21"/>
              </w:rPr>
            </w:pPr>
            <w:permStart w:id="3" w:edGrp="everyone" w:colFirst="1" w:colLast="1"/>
            <w:r>
              <w:rPr>
                <w:rFonts w:hint="eastAsia" w:ascii="仿宋" w:hAnsi="仿宋" w:eastAsia="仿宋"/>
                <w:spacing w:val="46"/>
                <w:sz w:val="32"/>
                <w:szCs w:val="32"/>
              </w:rPr>
              <w:t>委托人</w:t>
            </w:r>
            <w:r>
              <w:rPr>
                <w:rFonts w:hint="eastAsia" w:ascii="仿宋" w:hAnsi="仿宋" w:eastAsia="仿宋"/>
                <w:spacing w:val="2"/>
                <w:sz w:val="32"/>
                <w:szCs w:val="32"/>
              </w:rPr>
              <w:t>：</w:t>
            </w:r>
          </w:p>
        </w:tc>
        <w:tc>
          <w:tcPr>
            <w:tcW w:w="5602" w:type="dxa"/>
            <w:shd w:val="clear" w:color="auto" w:fill="auto"/>
            <w:noWrap w:val="0"/>
            <w:vAlign w:val="top"/>
          </w:tcPr>
          <w:p>
            <w:pPr>
              <w:ind w:firstLine="0" w:firstLineChars="0"/>
              <w:rPr>
                <w:rFonts w:hint="eastAsia"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p>
        </w:tc>
      </w:tr>
      <w:permEnd w:id="3"/>
      <w:tr>
        <w:tblPrEx>
          <w:tblCellMar>
            <w:top w:w="0" w:type="dxa"/>
            <w:left w:w="108" w:type="dxa"/>
            <w:bottom w:w="0" w:type="dxa"/>
            <w:right w:w="108" w:type="dxa"/>
          </w:tblCellMar>
        </w:tblPrEx>
        <w:trPr>
          <w:trHeight w:val="598" w:hRule="atLeast"/>
          <w:jc w:val="center"/>
        </w:trPr>
        <w:tc>
          <w:tcPr>
            <w:tcW w:w="1696" w:type="dxa"/>
            <w:shd w:val="clear" w:color="auto" w:fill="auto"/>
            <w:noWrap w:val="0"/>
            <w:vAlign w:val="top"/>
          </w:tcPr>
          <w:p>
            <w:pPr>
              <w:ind w:firstLine="0" w:firstLineChars="0"/>
              <w:rPr>
                <w:rFonts w:ascii="等线" w:hAnsi="等线" w:eastAsia="等线"/>
                <w:sz w:val="21"/>
              </w:rPr>
            </w:pPr>
            <w:permStart w:id="4" w:edGrp="everyone" w:colFirst="1" w:colLast="1"/>
            <w:r>
              <w:rPr>
                <w:rFonts w:hint="eastAsia" w:ascii="仿宋" w:hAnsi="仿宋" w:eastAsia="仿宋"/>
                <w:spacing w:val="46"/>
                <w:sz w:val="32"/>
                <w:szCs w:val="32"/>
              </w:rPr>
              <w:t>受托人</w:t>
            </w:r>
            <w:r>
              <w:rPr>
                <w:rFonts w:hint="eastAsia" w:ascii="仿宋" w:hAnsi="仿宋" w:eastAsia="仿宋"/>
                <w:spacing w:val="2"/>
                <w:sz w:val="32"/>
                <w:szCs w:val="32"/>
              </w:rPr>
              <w:t>：</w:t>
            </w:r>
          </w:p>
        </w:tc>
        <w:tc>
          <w:tcPr>
            <w:tcW w:w="5602" w:type="dxa"/>
            <w:shd w:val="clear" w:color="auto" w:fill="auto"/>
            <w:noWrap w:val="0"/>
            <w:vAlign w:val="top"/>
          </w:tcPr>
          <w:p>
            <w:pPr>
              <w:ind w:firstLine="0" w:firstLineChars="0"/>
              <w:rPr>
                <w:rFonts w:hint="eastAsia"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p>
        </w:tc>
      </w:tr>
      <w:permEnd w:id="4"/>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ascii="等线" w:hAnsi="等线" w:eastAsia="等线"/>
                <w:sz w:val="21"/>
              </w:rPr>
            </w:pPr>
            <w:permStart w:id="5" w:edGrp="everyone" w:colFirst="1" w:colLast="1"/>
            <w:r>
              <w:rPr>
                <w:rFonts w:hint="eastAsia" w:ascii="仿宋" w:hAnsi="仿宋" w:eastAsia="仿宋"/>
                <w:sz w:val="32"/>
                <w:szCs w:val="32"/>
              </w:rPr>
              <w:t>签订地点：</w:t>
            </w:r>
          </w:p>
        </w:tc>
        <w:tc>
          <w:tcPr>
            <w:tcW w:w="5602" w:type="dxa"/>
            <w:shd w:val="clear" w:color="auto" w:fill="auto"/>
            <w:noWrap w:val="0"/>
            <w:vAlign w:val="top"/>
          </w:tcPr>
          <w:p>
            <w:pPr>
              <w:pBdr>
                <w:top w:val="none" w:color="auto" w:sz="0" w:space="1"/>
                <w:left w:val="none" w:color="auto" w:sz="0" w:space="4"/>
                <w:bottom w:val="none" w:color="auto" w:sz="0" w:space="1"/>
                <w:right w:val="none" w:color="auto" w:sz="0" w:space="4"/>
              </w:pBdr>
              <w:ind w:firstLine="0" w:firstLineChars="0"/>
              <w:rPr>
                <w:rFonts w:ascii="仿宋" w:hAnsi="仿宋" w:eastAsia="仿宋"/>
                <w:b/>
                <w:bCs/>
                <w:sz w:val="32"/>
                <w:szCs w:val="32"/>
              </w:rPr>
            </w:pPr>
            <w:r>
              <w:rPr>
                <w:rFonts w:hint="eastAsia" w:ascii="仿宋" w:hAnsi="仿宋" w:eastAsia="仿宋"/>
                <w:b/>
                <w:bCs/>
                <w:sz w:val="32"/>
                <w:szCs w:val="32"/>
              </w:rPr>
              <w:t>海南省海口市美兰区</w:t>
            </w:r>
          </w:p>
        </w:tc>
      </w:tr>
      <w:permEnd w:id="5"/>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ascii="等线" w:hAnsi="等线" w:eastAsia="等线"/>
                <w:sz w:val="21"/>
              </w:rPr>
            </w:pPr>
            <w:permStart w:id="6" w:edGrp="everyone" w:colFirst="1" w:colLast="1"/>
            <w:r>
              <w:rPr>
                <w:rFonts w:hint="eastAsia" w:ascii="仿宋" w:hAnsi="仿宋" w:eastAsia="仿宋"/>
                <w:sz w:val="32"/>
                <w:szCs w:val="32"/>
              </w:rPr>
              <w:t>签订日期：</w:t>
            </w:r>
          </w:p>
        </w:tc>
        <w:tc>
          <w:tcPr>
            <w:tcW w:w="5602" w:type="dxa"/>
            <w:shd w:val="clear" w:color="auto" w:fill="auto"/>
            <w:noWrap w:val="0"/>
            <w:vAlign w:val="top"/>
          </w:tcPr>
          <w:p>
            <w:pPr>
              <w:pBdr>
                <w:top w:val="none" w:color="auto" w:sz="0" w:space="1"/>
                <w:left w:val="none" w:color="auto" w:sz="0" w:space="4"/>
                <w:bottom w:val="none" w:color="auto" w:sz="0" w:space="1"/>
                <w:right w:val="none" w:color="auto" w:sz="0" w:space="4"/>
              </w:pBdr>
              <w:ind w:firstLine="0" w:firstLineChars="0"/>
              <w:rPr>
                <w:rFonts w:ascii="仿宋" w:hAnsi="仿宋" w:eastAsia="仿宋"/>
                <w:b/>
                <w:bCs/>
                <w:sz w:val="32"/>
                <w:szCs w:val="32"/>
              </w:rPr>
            </w:pPr>
            <w:r>
              <w:rPr>
                <w:rFonts w:ascii="仿宋" w:hAnsi="仿宋" w:eastAsia="仿宋"/>
                <w:b/>
                <w:bCs/>
                <w:sz w:val="32"/>
                <w:szCs w:val="32"/>
              </w:rPr>
              <w:t xml:space="preserve">    </w:t>
            </w:r>
            <w:r>
              <w:rPr>
                <w:rFonts w:hint="eastAsia" w:ascii="仿宋" w:hAnsi="仿宋" w:eastAsia="仿宋"/>
                <w:b/>
                <w:bCs/>
                <w:sz w:val="32"/>
                <w:szCs w:val="32"/>
              </w:rPr>
              <w:t>年    月   日</w:t>
            </w:r>
          </w:p>
        </w:tc>
      </w:tr>
      <w:bookmarkEnd w:id="0"/>
      <w:permEnd w:id="6"/>
    </w:tbl>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400" w:lineRule="exact"/>
        <w:ind w:firstLine="2912" w:firstLineChars="700"/>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pacing w:val="28"/>
          <w:sz w:val="36"/>
          <w:szCs w:val="36"/>
          <w14:textFill>
            <w14:solidFill>
              <w14:schemeClr w14:val="tx1"/>
            </w14:solidFill>
          </w14:textFill>
        </w:rPr>
        <w:t>海南省司法厅</w:t>
      </w:r>
      <w:r>
        <w:rPr>
          <w:rFonts w:hint="eastAsia" w:ascii="方正小标宋_GBK" w:hAnsi="方正小标宋_GBK" w:eastAsia="方正小标宋_GBK" w:cs="方正小标宋_GBK"/>
          <w:color w:val="000000" w:themeColor="text1"/>
          <w:spacing w:val="57"/>
          <w:sz w:val="36"/>
          <w:szCs w:val="36"/>
          <w14:textFill>
            <w14:solidFill>
              <w14:schemeClr w14:val="tx1"/>
            </w14:solidFill>
          </w14:textFill>
        </w:rPr>
        <w:t xml:space="preserve"> </w:t>
      </w:r>
    </w:p>
    <w:p>
      <w:pPr>
        <w:adjustRightInd w:val="0"/>
        <w:snapToGrid w:val="0"/>
        <w:spacing w:line="40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 xml:space="preserve">               监 制</w:t>
      </w:r>
    </w:p>
    <w:p>
      <w:pPr>
        <w:adjustRightInd w:val="0"/>
        <w:snapToGrid w:val="0"/>
        <w:spacing w:line="400" w:lineRule="exact"/>
        <w:ind w:firstLine="2880" w:firstLineChars="800"/>
        <w:rPr>
          <w:rFonts w:ascii="Times New Roman" w:hAnsi="Times New Roman" w:eastAsia="仿宋_GB2312" w:cs="Times New Roman"/>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海南省律师协会</w:t>
      </w:r>
    </w:p>
    <w:p>
      <w:pPr>
        <w:spacing w:line="400" w:lineRule="exact"/>
        <w:rPr>
          <w:rFonts w:ascii="Times New Roman" w:hAnsi="Times New Roman" w:eastAsia="仿宋_GB2312" w:cs="Times New Roman"/>
          <w:color w:val="000000" w:themeColor="text1"/>
          <w:sz w:val="36"/>
          <w:szCs w:val="36"/>
          <w14:textFill>
            <w14:solidFill>
              <w14:schemeClr w14:val="tx1"/>
            </w14:solidFill>
          </w14:textFill>
        </w:rPr>
      </w:pPr>
    </w:p>
    <w:p>
      <w:pPr>
        <w:jc w:val="center"/>
        <w:rPr>
          <w:rFonts w:ascii="方正大标宋_GBK" w:hAnsi="方正大标宋_GBK" w:eastAsia="方正大标宋_GBK" w:cs="方正大标宋_GBK"/>
          <w:color w:val="000000" w:themeColor="text1"/>
          <w:szCs w:val="21"/>
          <w14:textFill>
            <w14:solidFill>
              <w14:schemeClr w14:val="tx1"/>
            </w14:solidFill>
          </w14:textFill>
        </w:rPr>
        <w:sectPr>
          <w:pgSz w:w="11906" w:h="16838"/>
          <w:pgMar w:top="1440" w:right="1417" w:bottom="1440" w:left="1417" w:header="851" w:footer="992" w:gutter="0"/>
          <w:cols w:space="425" w:num="1"/>
          <w:docGrid w:type="lines" w:linePitch="312" w:charSpace="0"/>
        </w:sectPr>
      </w:pPr>
    </w:p>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z w:val="44"/>
          <w:szCs w:val="44"/>
          <w14:textFill>
            <w14:solidFill>
              <w14:schemeClr w14:val="tx1"/>
            </w14:solidFill>
          </w14:textFill>
        </w:rPr>
        <w:t>法律事务委托合同</w:t>
      </w:r>
    </w:p>
    <w:p>
      <w:pPr>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 xml:space="preserve">（民事、刑事附带民事、仲裁） </w:t>
      </w:r>
    </w:p>
    <w:p>
      <w:pP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ascii="Times New Roman" w:hAnsi="Times New Roman" w:eastAsia="仿宋_GB2312" w:cs="Times New Roman"/>
          <w:b/>
          <w:bCs/>
          <w:color w:val="000000" w:themeColor="text1"/>
          <w:sz w:val="28"/>
          <w:szCs w:val="28"/>
          <w14:textFill>
            <w14:solidFill>
              <w14:schemeClr w14:val="tx1"/>
            </w14:solidFill>
          </w14:textFill>
        </w:rPr>
        <w:t>委托人（甲方</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permStart w:id="7" w:edGrp="everyone"/>
    </w:p>
    <w:permEnd w:id="7"/>
    <w:p>
      <w:pPr>
        <w:snapToGrid w:val="0"/>
        <w:spacing w:line="360" w:lineRule="auto"/>
        <w:ind w:firstLine="562" w:firstLineChars="200"/>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受托人（乙方）</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permStart w:id="8" w:edGrp="everyone"/>
    </w:p>
    <w:permEnd w:id="8"/>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根据中华人民共和国《</w:t>
      </w:r>
      <w:r>
        <w:rPr>
          <w:rFonts w:hint="eastAsia" w:ascii="Times New Roman" w:hAnsi="Times New Roman" w:eastAsia="仿宋_GB2312" w:cs="Times New Roman"/>
          <w:color w:val="000000" w:themeColor="text1"/>
          <w:sz w:val="28"/>
          <w:szCs w:val="28"/>
          <w14:textFill>
            <w14:solidFill>
              <w14:schemeClr w14:val="tx1"/>
            </w14:solidFill>
          </w14:textFill>
        </w:rPr>
        <w:t>民法典</w:t>
      </w:r>
      <w:r>
        <w:rPr>
          <w:rFonts w:ascii="Times New Roman" w:hAnsi="Times New Roman" w:eastAsia="仿宋_GB2312" w:cs="Times New Roman"/>
          <w:color w:val="000000" w:themeColor="text1"/>
          <w:sz w:val="28"/>
          <w:szCs w:val="28"/>
          <w14:textFill>
            <w14:solidFill>
              <w14:schemeClr w14:val="tx1"/>
            </w14:solidFill>
          </w14:textFill>
        </w:rPr>
        <w:t xml:space="preserve">》《律师法》及其他有关法律的规定，甲方委托乙方律师作为委托代理人。双方按照诚实信用原则，经协商一致，立此合同，共同遵守。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第一条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委托代理事项：乙方接受甲方委托，指派律师在以下案件中担任甲方的委托代理人：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（一）各方当事人名称或者姓名：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原告</w:t>
      </w:r>
      <w:r>
        <w:rPr>
          <w:rFonts w:ascii="Times New Roman" w:hAnsi="Times New Roman" w:eastAsia="仿宋_GB2312" w:cs="Times New Roman"/>
          <w:color w:val="000000" w:themeColor="text1"/>
          <w:sz w:val="28"/>
          <w:szCs w:val="28"/>
          <w14:textFill>
            <w14:solidFill>
              <w14:schemeClr w14:val="tx1"/>
            </w14:solidFill>
          </w14:textFill>
        </w:rPr>
        <w:t xml:space="preserve">（申请人、申诉人、上诉人）： </w:t>
      </w:r>
    </w:p>
    <w:p>
      <w:pPr>
        <w:snapToGri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ermStart w:id="9"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9"/>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被告</w:t>
      </w:r>
      <w:r>
        <w:rPr>
          <w:rFonts w:ascii="Times New Roman" w:hAnsi="Times New Roman" w:eastAsia="仿宋_GB2312" w:cs="Times New Roman"/>
          <w:color w:val="000000" w:themeColor="text1"/>
          <w:sz w:val="28"/>
          <w:szCs w:val="28"/>
          <w14:textFill>
            <w14:solidFill>
              <w14:schemeClr w14:val="tx1"/>
            </w14:solidFill>
          </w14:textFill>
        </w:rPr>
        <w:t xml:space="preserve">（被申请人、被申诉人、被上诉人）：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10"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10"/>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第三人：</w:t>
      </w:r>
      <w:permStart w:id="11"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11"/>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（二）案由、案号：</w:t>
      </w:r>
      <w:permStart w:id="12"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12"/>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（三）受理机关</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13"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13"/>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（四）受理阶段</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14"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14"/>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（五）争议标的额</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15"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元     </w:t>
      </w:r>
      <w:permEnd w:id="15"/>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第二条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委托代理权限：以甲方出具的授权委托书载明的为准。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第三条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甲方的权利和义务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（一）甲方应当真实、客观、全面地向乙方律师介绍案情，提供与委托代理事项有关的证据、文件及其他相关材料；如与本案有关的情况和事实发生变化，应及时告知乙方律师。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（二）甲方应当积极主动地配合乙方律师的工作，对乙方律师提出的要求应该明确具体、合法合理；不得要求乙方律师进行违法或者有违律师执业规范的活动。 </w:t>
      </w:r>
    </w:p>
    <w:p>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（三）甲方应当依约按时、足额地向乙方支付律师服务费等。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（四）甲方有权要求乙方及时更换在服务过程中工作不负责任、或不适合办理甲方委托的法律事务的乙方律师，但甲方提出此要求的理由应充分、合理。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（五）甲方有权要求乙方复印与委托的法律事务相关的材料，但法律法规和律师执业规范规定应当保密的材料除外。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 xml:space="preserve">第四条 </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乙方的权利和义务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（一）乙方指派</w:t>
      </w:r>
      <w:permStart w:id="16"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16"/>
      <w:r>
        <w:rPr>
          <w:rFonts w:ascii="Times New Roman" w:hAnsi="Times New Roman" w:eastAsia="仿宋_GB2312" w:cs="Times New Roman"/>
          <w:color w:val="000000" w:themeColor="text1"/>
          <w:sz w:val="28"/>
          <w:szCs w:val="28"/>
          <w14:textFill>
            <w14:solidFill>
              <w14:schemeClr w14:val="tx1"/>
            </w14:solidFill>
          </w14:textFill>
        </w:rPr>
        <w:t xml:space="preserve">律师为委托代理人。该指派律师因故不能履行职务时，由乙方另行指派律师，经甲方确认并重新出具授权委托书后，继续完成本合同约定的代理事务。如需开庭的，另行指派的律师应有合理的时间熟悉案情，保证开庭的质量。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（二）乙方律师应当依法依理、勤勉尽责地完成委托代理事务，并应甲方合理要求通报工作进程，向甲方进行法律风险提示，切实维护甲方的合法权益。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（三）乙方律师在诉讼或仲裁案件开庭后，应及时向法庭或仲裁庭提交书面代理意见。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（四）乙方律师对获知的甲方商业秘密或个人隐私负有保密责任，非因法律规定或者甲方同意，不得向任何第三人披露。但以下内容除外：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17" w:edGrp="everyone"/>
      <w:r>
        <w:rPr>
          <w:rFonts w:ascii="Times New Roman" w:hAnsi="Times New Roman" w:eastAsia="仿宋_GB2312" w:cs="Times New Roman"/>
          <w:color w:val="000000" w:themeColor="text1"/>
          <w:sz w:val="28"/>
          <w:szCs w:val="28"/>
          <w14:textFill>
            <w14:solidFill>
              <w14:schemeClr w14:val="tx1"/>
            </w14:solidFill>
          </w14:textFill>
        </w:rPr>
        <w:t xml:space="preserve">1、刑事犯罪证据；2、可以公开查阅或取得的信息化资料；3、为履行本合同所约定的服务必须进行的工作。 </w:t>
      </w:r>
    </w:p>
    <w:permEnd w:id="17"/>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（五）如甲方隐瞒有关委托事务的真实情况或要求乙方律师从事违反法律或律师执业规范的活动，乙方有权拒绝。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第五条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本合同生效后，甲乙双方均可依法解除合同，因解除合同给对方造成损失的，除不可归责于解除合同一方的事由外，应当赔偿对方因此而发生的损失，赔偿金额以乙方实际收到的律师服务费为限。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第六条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费用的确定与支付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（一）收费依据：国家和海南省律师服务收费的现行有效规定。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（二）律师服务费：双方协商确定采用如下第</w:t>
      </w:r>
      <w:permStart w:id="18" w:edGrp="everyone"/>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ermEnd w:id="18"/>
      <w:r>
        <w:rPr>
          <w:rFonts w:ascii="Times New Roman" w:hAnsi="Times New Roman" w:eastAsia="仿宋_GB2312" w:cs="Times New Roman"/>
          <w:color w:val="000000" w:themeColor="text1"/>
          <w:sz w:val="28"/>
          <w:szCs w:val="28"/>
          <w14:textFill>
            <w14:solidFill>
              <w14:schemeClr w14:val="tx1"/>
            </w14:solidFill>
          </w14:textFill>
        </w:rPr>
        <w:t xml:space="preserve">种方式。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1、按标的额比例收费方式：甲方参照</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海南省律师服务收费指引</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规定的比例向乙方支付律师服务费人民币</w:t>
      </w:r>
      <w:r>
        <w:rPr>
          <w:rFonts w:hint="eastAsia" w:ascii="Times New Roman" w:hAnsi="Times New Roman" w:eastAsia="仿宋_GB2312" w:cs="Times New Roman"/>
          <w:color w:val="000000" w:themeColor="text1"/>
          <w:sz w:val="28"/>
          <w:szCs w:val="28"/>
          <w:u w:val="single"/>
          <w14:textFill>
            <w14:solidFill>
              <w14:schemeClr w14:val="tx1"/>
            </w14:solidFill>
          </w14:textFill>
        </w:rPr>
        <w:t>　</w:t>
      </w:r>
      <w:permStart w:id="19"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19"/>
      <w:r>
        <w:rPr>
          <w:rFonts w:ascii="Times New Roman" w:hAnsi="Times New Roman" w:eastAsia="仿宋_GB2312" w:cs="Times New Roman"/>
          <w:color w:val="000000" w:themeColor="text1"/>
          <w:sz w:val="28"/>
          <w:szCs w:val="28"/>
          <w14:textFill>
            <w14:solidFill>
              <w14:schemeClr w14:val="tx1"/>
            </w14:solidFill>
          </w14:textFill>
        </w:rPr>
        <w:t xml:space="preserve">元。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付费时间为下列第</w:t>
      </w:r>
      <w:permStart w:id="20" w:edGrp="everyone"/>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permEnd w:id="20"/>
      <w:r>
        <w:rPr>
          <w:rFonts w:ascii="Times New Roman" w:hAnsi="Times New Roman" w:eastAsia="仿宋_GB2312" w:cs="Times New Roman"/>
          <w:color w:val="000000" w:themeColor="text1"/>
          <w:sz w:val="28"/>
          <w:szCs w:val="28"/>
          <w14:textFill>
            <w14:solidFill>
              <w14:schemeClr w14:val="tx1"/>
            </w14:solidFill>
          </w14:textFill>
        </w:rPr>
        <w:t xml:space="preserve">种。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（1）在合同签订生效之日起</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Start w:id="21"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21"/>
      <w:r>
        <w:rPr>
          <w:rFonts w:ascii="Times New Roman" w:hAnsi="Times New Roman" w:eastAsia="仿宋_GB2312" w:cs="Times New Roman"/>
          <w:color w:val="000000" w:themeColor="text1"/>
          <w:sz w:val="28"/>
          <w:szCs w:val="28"/>
          <w14:textFill>
            <w14:solidFill>
              <w14:schemeClr w14:val="tx1"/>
            </w14:solidFill>
          </w14:textFill>
        </w:rPr>
        <w:t xml:space="preserve">日内一次性支付；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（2）其他约定： </w:t>
      </w:r>
    </w:p>
    <w:p>
      <w:pPr>
        <w:snapToGrid w:val="0"/>
        <w:spacing w:line="360" w:lineRule="auto"/>
        <w:ind w:firstLine="840" w:firstLineChars="3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numPr>
          <w:ilvl w:val="0"/>
          <w:numId w:val="2"/>
        </w:num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计件方式：甲方应向乙方支付律师服务费人民币</w:t>
      </w:r>
      <w:permStart w:id="22"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2"/>
      <w:r>
        <w:rPr>
          <w:rFonts w:ascii="Times New Roman" w:hAnsi="Times New Roman" w:eastAsia="仿宋_GB2312" w:cs="Times New Roman"/>
          <w:color w:val="000000" w:themeColor="text1"/>
          <w:sz w:val="28"/>
          <w:szCs w:val="28"/>
          <w14:textFill>
            <w14:solidFill>
              <w14:schemeClr w14:val="tx1"/>
            </w14:solidFill>
          </w14:textFill>
        </w:rPr>
        <w:t>元。</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付费时间为下列第</w:t>
      </w:r>
      <w:permStart w:id="23" w:edGrp="everyone"/>
      <w:r>
        <w:rPr>
          <w:rFonts w:hint="eastAsia" w:ascii="仿宋_GB2312" w:hAnsi="仿宋_GB2312" w:eastAsia="仿宋_GB2312" w:cs="仿宋_GB2312"/>
          <w:color w:val="000000" w:themeColor="text1"/>
          <w:sz w:val="28"/>
          <w:szCs w:val="28"/>
          <w14:textFill>
            <w14:solidFill>
              <w14:schemeClr w14:val="tx1"/>
            </w14:solidFill>
          </w14:textFill>
        </w:rPr>
        <w:t>□</w:t>
      </w:r>
      <w:permEnd w:id="23"/>
      <w:r>
        <w:rPr>
          <w:rFonts w:ascii="Times New Roman" w:hAnsi="Times New Roman" w:eastAsia="仿宋_GB2312" w:cs="Times New Roman"/>
          <w:color w:val="000000" w:themeColor="text1"/>
          <w:sz w:val="28"/>
          <w:szCs w:val="28"/>
          <w14:textFill>
            <w14:solidFill>
              <w14:schemeClr w14:val="tx1"/>
            </w14:solidFill>
          </w14:textFill>
        </w:rPr>
        <w:t xml:space="preserve">种。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（1）在本合同签订生效之日起</w:t>
      </w:r>
      <w:permStart w:id="24" w:edGrp="everyone"/>
      <w:r>
        <w:rPr>
          <w:rFonts w:ascii="Times New Roman" w:hAnsi="Times New Roman" w:eastAsia="仿宋_GB2312" w:cs="Times New Roman"/>
          <w:i/>
          <w:iCs/>
          <w:color w:val="000000" w:themeColor="text1"/>
          <w:sz w:val="28"/>
          <w:szCs w:val="28"/>
          <w:u w:val="single"/>
          <w14:textFill>
            <w14:solidFill>
              <w14:schemeClr w14:val="tx1"/>
            </w14:solidFill>
          </w14:textFill>
        </w:rPr>
        <w:t xml:space="preserve">   </w:t>
      </w:r>
      <w:permEnd w:id="24"/>
      <w:r>
        <w:rPr>
          <w:rFonts w:ascii="Times New Roman" w:hAnsi="Times New Roman" w:eastAsia="仿宋_GB2312" w:cs="Times New Roman"/>
          <w:color w:val="000000" w:themeColor="text1"/>
          <w:sz w:val="28"/>
          <w:szCs w:val="28"/>
          <w14:textFill>
            <w14:solidFill>
              <w14:schemeClr w14:val="tx1"/>
            </w14:solidFill>
          </w14:textFill>
        </w:rPr>
        <w:t xml:space="preserve">日内一次性支付；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（2）其他约定：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25"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5"/>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3、计时方式：甲方应按每小时人民币</w:t>
      </w:r>
      <w:permStart w:id="26"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6"/>
      <w:r>
        <w:rPr>
          <w:rFonts w:ascii="Times New Roman" w:hAnsi="Times New Roman" w:eastAsia="仿宋_GB2312" w:cs="Times New Roman"/>
          <w:color w:val="000000" w:themeColor="text1"/>
          <w:sz w:val="28"/>
          <w:szCs w:val="28"/>
          <w14:textFill>
            <w14:solidFill>
              <w14:schemeClr w14:val="tx1"/>
            </w14:solidFill>
          </w14:textFill>
        </w:rPr>
        <w:t xml:space="preserve">元向乙方支付律师服务费，计时清单由双方根据案件的情况另行确定。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付费时间：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27"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7"/>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4、风险代理收费方式（禁止刑事诉讼案件、行政诉讼案件、国家赔偿</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案件以及群体性诉讼案件实行风险代理收费）：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（1）付费条件</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28"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28"/>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（2）付费比例和金额</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29"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9"/>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（3）付费时间</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30"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30"/>
      <w:r>
        <w:rPr>
          <w:rFonts w:hint="eastAsia"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（4）其他约定：</w:t>
      </w:r>
    </w:p>
    <w:p>
      <w:pPr>
        <w:snapToGrid w:val="0"/>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permStart w:id="31"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31"/>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5、其他收费方式： </w:t>
      </w:r>
    </w:p>
    <w:p>
      <w:pPr>
        <w:snapToGrid w:val="0"/>
        <w:spacing w:line="384" w:lineRule="auto"/>
        <w:jc w:val="lef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permStart w:id="32" w:edGrp="everyone"/>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 合同金额：含税金额为人民币（大写）       （小写：¥       元），税率：    %，不含税总价人民币（大写）          (小写：¥      元)。如遇国家税率调整，则合同含税价及税率相应调整，受托人应按纳税义务发生时的税率开具增值税专用发票，税率变化导致价税金额的变更应在进度及结算金额中进行调整。该费用为综合含税包干价，已包含受托人为履行本合同所支出的服务费、编制费、版权费、资料费、食宿费、人工费、交通费、差旅费、税费等全部费用，除双方另有约定外，委托人无需另行支付任何其他费用。</w:t>
      </w:r>
    </w:p>
    <w:p>
      <w:pPr>
        <w:snapToGrid w:val="0"/>
        <w:spacing w:line="384" w:lineRule="auto"/>
        <w:ind w:firstLine="560" w:firstLineChars="200"/>
        <w:jc w:val="left"/>
        <w:rPr>
          <w:rFonts w:hint="eastAsia" w:ascii="Times New Roman" w:hAnsi="Times New Roman" w:eastAsia="仿宋_GB2312" w:cs="Times New Roman"/>
          <w:color w:val="000000" w:themeColor="text1"/>
          <w:sz w:val="28"/>
          <w:szCs w:val="28"/>
          <w:u w:val="single"/>
          <w:lang w:eastAsia="zh-Hans"/>
          <w14:textFill>
            <w14:solidFill>
              <w14:schemeClr w14:val="tx1"/>
            </w14:solidFill>
          </w14:textFill>
        </w:rPr>
      </w:pP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2.</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签署合同后</w:t>
      </w:r>
      <w:r>
        <w:rPr>
          <w:rFonts w:hint="eastAsia" w:ascii="Times New Roman" w:hAnsi="Times New Roman" w:eastAsia="仿宋_GB2312" w:cs="Times New Roman"/>
          <w:color w:val="000000" w:themeColor="text1"/>
          <w:sz w:val="28"/>
          <w:szCs w:val="28"/>
          <w:highlight w:val="yellow"/>
          <w:u w:val="single"/>
          <w:lang w:val="en-US" w:eastAsia="zh-CN"/>
          <w14:textFill>
            <w14:solidFill>
              <w14:schemeClr w14:val="tx1"/>
            </w14:solidFill>
          </w14:textFill>
        </w:rPr>
        <w:t>15</w:t>
      </w:r>
      <w:r>
        <w:rPr>
          <w:rFonts w:hint="eastAsia" w:ascii="Times New Roman" w:hAnsi="Times New Roman" w:eastAsia="仿宋_GB2312" w:cs="Times New Roman"/>
          <w:color w:val="000000" w:themeColor="text1"/>
          <w:sz w:val="28"/>
          <w:szCs w:val="28"/>
          <w:highlight w:val="yellow"/>
          <w:u w:val="single"/>
          <w:lang w:val="en-US" w:eastAsia="zh-Hans"/>
          <w14:textFill>
            <w14:solidFill>
              <w14:schemeClr w14:val="tx1"/>
            </w14:solidFill>
          </w14:textFill>
        </w:rPr>
        <w:t>日</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内支付本合同金额</w:t>
      </w:r>
      <w:r>
        <w:rPr>
          <w:rFonts w:hint="default" w:ascii="Times New Roman" w:hAnsi="Times New Roman" w:eastAsia="仿宋_GB2312" w:cs="Times New Roman"/>
          <w:color w:val="000000" w:themeColor="text1"/>
          <w:sz w:val="28"/>
          <w:szCs w:val="28"/>
          <w:u w:val="single"/>
          <w:lang w:eastAsia="zh-Hans"/>
          <w14:textFill>
            <w14:solidFill>
              <w14:schemeClr w14:val="tx1"/>
            </w14:solidFill>
          </w14:textFill>
        </w:rPr>
        <w:t>15%</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的律师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费，</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应诉</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资料</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（包括但不限于答辩状、证据目录、证据等）</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提交法院后</w:t>
      </w:r>
      <w:r>
        <w:rPr>
          <w:rFonts w:hint="eastAsia" w:ascii="Times New Roman" w:hAnsi="Times New Roman" w:eastAsia="仿宋_GB2312" w:cs="Times New Roman"/>
          <w:color w:val="000000" w:themeColor="text1"/>
          <w:sz w:val="28"/>
          <w:szCs w:val="28"/>
          <w:highlight w:val="yellow"/>
          <w:u w:val="single"/>
          <w:lang w:val="en-US" w:eastAsia="zh-CN"/>
          <w14:textFill>
            <w14:solidFill>
              <w14:schemeClr w14:val="tx1"/>
            </w14:solidFill>
          </w14:textFill>
        </w:rPr>
        <w:t>15</w:t>
      </w:r>
      <w:r>
        <w:rPr>
          <w:rFonts w:hint="eastAsia" w:ascii="Times New Roman" w:hAnsi="Times New Roman" w:eastAsia="仿宋_GB2312" w:cs="Times New Roman"/>
          <w:color w:val="000000" w:themeColor="text1"/>
          <w:sz w:val="28"/>
          <w:szCs w:val="28"/>
          <w:highlight w:val="yellow"/>
          <w:u w:val="single"/>
          <w:lang w:val="en-US" w:eastAsia="zh-Hans"/>
          <w14:textFill>
            <w14:solidFill>
              <w14:schemeClr w14:val="tx1"/>
            </w14:solidFill>
          </w14:textFill>
        </w:rPr>
        <w:t>日</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内支付本合同金额</w:t>
      </w:r>
      <w:r>
        <w:rPr>
          <w:rFonts w:hint="default" w:ascii="Times New Roman" w:hAnsi="Times New Roman" w:eastAsia="仿宋_GB2312" w:cs="Times New Roman"/>
          <w:color w:val="000000" w:themeColor="text1"/>
          <w:sz w:val="28"/>
          <w:szCs w:val="28"/>
          <w:u w:val="single"/>
          <w:lang w:eastAsia="zh-Hans"/>
          <w14:textFill>
            <w14:solidFill>
              <w14:schemeClr w14:val="tx1"/>
            </w14:solidFill>
          </w14:textFill>
        </w:rPr>
        <w:t>35%</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的律师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费，一审</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判决</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后</w:t>
      </w:r>
      <w:r>
        <w:rPr>
          <w:rFonts w:hint="eastAsia" w:ascii="Times New Roman" w:hAnsi="Times New Roman" w:eastAsia="仿宋_GB2312" w:cs="Times New Roman"/>
          <w:color w:val="000000" w:themeColor="text1"/>
          <w:sz w:val="28"/>
          <w:szCs w:val="28"/>
          <w:highlight w:val="yellow"/>
          <w:u w:val="single"/>
          <w:lang w:val="en-US" w:eastAsia="zh-CN"/>
          <w14:textFill>
            <w14:solidFill>
              <w14:schemeClr w14:val="tx1"/>
            </w14:solidFill>
          </w14:textFill>
        </w:rPr>
        <w:t>15</w:t>
      </w:r>
      <w:r>
        <w:rPr>
          <w:rFonts w:hint="eastAsia" w:ascii="Times New Roman" w:hAnsi="Times New Roman" w:eastAsia="仿宋_GB2312" w:cs="Times New Roman"/>
          <w:color w:val="000000" w:themeColor="text1"/>
          <w:sz w:val="28"/>
          <w:szCs w:val="28"/>
          <w:highlight w:val="yellow"/>
          <w:u w:val="single"/>
          <w:lang w:val="en-US" w:eastAsia="zh-Hans"/>
          <w14:textFill>
            <w14:solidFill>
              <w14:schemeClr w14:val="tx1"/>
            </w14:solidFill>
          </w14:textFill>
        </w:rPr>
        <w:t>日</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内支付本合同金额</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50</w:t>
      </w:r>
      <w:r>
        <w:rPr>
          <w:rFonts w:hint="default" w:ascii="Times New Roman" w:hAnsi="Times New Roman" w:eastAsia="仿宋_GB2312" w:cs="Times New Roman"/>
          <w:color w:val="000000" w:themeColor="text1"/>
          <w:sz w:val="28"/>
          <w:szCs w:val="28"/>
          <w:u w:val="single"/>
          <w:lang w:eastAsia="zh-Hans"/>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的律师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费</w:t>
      </w:r>
      <w:r>
        <w:rPr>
          <w:rFonts w:hint="eastAsia" w:ascii="Times New Roman" w:hAnsi="Times New Roman" w:eastAsia="仿宋_GB2312" w:cs="Times New Roman"/>
          <w:color w:val="000000" w:themeColor="text1"/>
          <w:sz w:val="28"/>
          <w:szCs w:val="28"/>
          <w:u w:val="single"/>
          <w:lang w:eastAsia="zh-Hans"/>
          <w14:textFill>
            <w14:solidFill>
              <w14:schemeClr w14:val="tx1"/>
            </w14:solidFill>
          </w14:textFill>
        </w:rPr>
        <w:t>。</w:t>
      </w:r>
    </w:p>
    <w:p>
      <w:pPr>
        <w:snapToGrid w:val="0"/>
        <w:spacing w:line="360" w:lineRule="auto"/>
        <w:ind w:firstLine="560" w:firstLineChars="200"/>
        <w:rPr>
          <w:rFonts w:hint="eastAsia" w:ascii="Times New Roman" w:hAnsi="Times New Roman" w:eastAsia="仿宋_GB2312" w:cs="Times New Roman"/>
          <w:color w:val="000000" w:themeColor="text1"/>
          <w:sz w:val="28"/>
          <w:szCs w:val="28"/>
          <w:u w:val="single"/>
          <w:lang w:eastAsia="zh-Hans"/>
          <w14:textFill>
            <w14:solidFill>
              <w14:schemeClr w14:val="tx1"/>
            </w14:solidFill>
          </w14:textFill>
        </w:rPr>
      </w:pP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3. </w:t>
      </w:r>
      <w:r>
        <w:rPr>
          <w:rFonts w:ascii="Times New Roman" w:hAnsi="Times New Roman" w:eastAsia="仿宋_GB2312" w:cs="Times New Roman"/>
          <w:color w:val="000000" w:themeColor="text1"/>
          <w:sz w:val="28"/>
          <w:szCs w:val="28"/>
          <w:u w:val="single"/>
          <w14:textFill>
            <w14:solidFill>
              <w14:schemeClr w14:val="tx1"/>
            </w14:solidFill>
          </w14:textFill>
        </w:rPr>
        <w:t>本合同生效后，因调解、和解、撤诉等原因引起甲方在本合同中委托乙方律师代理的案件结案或终结诉讼（仲裁）的</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，则本合同委托代理事务终止。乙方</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已</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开展</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前期</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诉讼准备工作</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的</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，甲方</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已</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支付的律师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费</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无需退还，但甲方无需另行支付任何费用</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w:t>
      </w:r>
      <w:permEnd w:id="32"/>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无论选择上述任何方式计付律师服务费，甲方均应以现金或转账方式直接向乙方支付并索取有效发票；向乙方律师个人或其他个人支付的，乙方均不予认可。本合同落款处的乙方账户为收费账户。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乙方收到甲方支付的律师服务费，不论是一次性支付还是分期支付，均应在收到款项后及时开具有效发票，最迟不超过15个工作日。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（三）乙方律师在办理甲方的法律事务过程中发生的诉讼费（仲裁费）、保全费、鉴定费、评估费、公证费、公告费、查档费等费用，由甲方另行支付。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（四）甲方逾期支付律师服务费的，从逾期之日起，按应付金额每日万分之六支付违约金。经乙方催告后仍未支付律师服务费的，乙方有权解除合同，但应当通知甲方。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七</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pacing w:val="-3"/>
          <w:sz w:val="28"/>
          <w:szCs w:val="28"/>
          <w14:textFill>
            <w14:solidFill>
              <w14:schemeClr w14:val="tx1"/>
            </w14:solidFill>
          </w14:textFill>
        </w:rPr>
        <w:t>因乙方律师的</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行为导致甲方蒙受损失，乙方通过其投保的执业保险向甲方承担</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赔偿责任，赔偿金额以乙方投保的执业保险金额为限</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八</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甲方确认下列通讯方式及联系人是乙方办理本合同委托事务向甲方履行通知义务的通讯方式及联系人：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33"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33"/>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如果甲方需变更通讯方式或联系人，需提前七日书面通知乙方。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九</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因履行本合同发生争议，双方应友好协商；协商不成的，可选</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择下列第</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 xml:space="preserve">种方式解决。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1、提交海南</w:t>
      </w:r>
      <w:r>
        <w:rPr>
          <w:rFonts w:hint="eastAsia" w:ascii="Times New Roman" w:hAnsi="Times New Roman" w:eastAsia="仿宋_GB2312" w:cs="Times New Roman"/>
          <w:color w:val="000000" w:themeColor="text1"/>
          <w:sz w:val="28"/>
          <w:szCs w:val="28"/>
          <w14:textFill>
            <w14:solidFill>
              <w14:schemeClr w14:val="tx1"/>
            </w14:solidFill>
          </w14:textFill>
        </w:rPr>
        <w:t>国际仲裁院</w:t>
      </w:r>
      <w:r>
        <w:rPr>
          <w:rFonts w:ascii="Times New Roman" w:hAnsi="Times New Roman" w:eastAsia="仿宋_GB2312" w:cs="Times New Roman"/>
          <w:color w:val="000000" w:themeColor="text1"/>
          <w:sz w:val="28"/>
          <w:szCs w:val="28"/>
          <w14:textFill>
            <w14:solidFill>
              <w14:schemeClr w14:val="tx1"/>
            </w14:solidFill>
          </w14:textFill>
        </w:rPr>
        <w:t xml:space="preserve">仲裁；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2、向人民法院提起诉讼。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本合同一式</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Start w:id="34"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34"/>
      <w:r>
        <w:rPr>
          <w:rFonts w:ascii="Times New Roman" w:hAnsi="Times New Roman" w:eastAsia="仿宋_GB2312" w:cs="Times New Roman"/>
          <w:color w:val="000000" w:themeColor="text1"/>
          <w:sz w:val="28"/>
          <w:szCs w:val="28"/>
          <w14:textFill>
            <w14:solidFill>
              <w14:schemeClr w14:val="tx1"/>
            </w14:solidFill>
          </w14:textFill>
        </w:rPr>
        <w:t>份，双方各执</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Start w:id="35"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35"/>
      <w:r>
        <w:rPr>
          <w:rFonts w:ascii="Times New Roman" w:hAnsi="Times New Roman" w:eastAsia="仿宋_GB2312" w:cs="Times New Roman"/>
          <w:color w:val="000000" w:themeColor="text1"/>
          <w:sz w:val="28"/>
          <w:szCs w:val="28"/>
          <w14:textFill>
            <w14:solidFill>
              <w14:schemeClr w14:val="tx1"/>
            </w14:solidFill>
          </w14:textFill>
        </w:rPr>
        <w:t xml:space="preserve">份，自双方签字盖章之日起生效。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第十一条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甲方承诺：已认真审阅本合同所有格式条款并完全了解其详尽内容；本合同所有条款均属双方平等且完全协商一致而达成。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二</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未尽事宜，双方可在本条另行特别约定：</w:t>
      </w:r>
    </w:p>
    <w:p>
      <w:pPr>
        <w:snapToGrid w:val="0"/>
        <w:spacing w:line="384" w:lineRule="auto"/>
        <w:ind w:firstLine="840" w:firstLineChars="300"/>
        <w:jc w:val="left"/>
        <w:rPr>
          <w:rFonts w:hint="eastAsia" w:ascii="Times New Roman" w:hAnsi="Times New Roman" w:eastAsia="仿宋_GB2312" w:cs="Times New Roman"/>
          <w:color w:val="000000" w:themeColor="text1"/>
          <w:sz w:val="28"/>
          <w:szCs w:val="28"/>
          <w:u w:val="single"/>
          <w14:textFill>
            <w14:solidFill>
              <w14:schemeClr w14:val="tx1"/>
            </w14:solidFill>
          </w14:textFill>
        </w:rPr>
      </w:pP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1.</w:t>
      </w:r>
      <w:r>
        <w:rPr>
          <w:rFonts w:hint="eastAsia" w:ascii="Times New Roman" w:hAnsi="Times New Roman" w:eastAsia="仿宋_GB2312" w:cs="Times New Roman"/>
          <w:color w:val="000000" w:themeColor="text1"/>
          <w:sz w:val="28"/>
          <w:szCs w:val="28"/>
          <w:u w:val="single"/>
          <w14:textFill>
            <w14:solidFill>
              <w14:schemeClr w14:val="tx1"/>
            </w14:solidFill>
          </w14:textFill>
        </w:rPr>
        <w:t>乙方被认定为中标无效的，本合同认定无效。</w:t>
      </w:r>
    </w:p>
    <w:p>
      <w:pPr>
        <w:snapToGrid w:val="0"/>
        <w:spacing w:line="384" w:lineRule="auto"/>
        <w:ind w:firstLine="840" w:firstLineChars="3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2.</w:t>
      </w:r>
      <w:r>
        <w:rPr>
          <w:rFonts w:hint="eastAsia" w:ascii="Times New Roman" w:hAnsi="Times New Roman" w:eastAsia="仿宋_GB2312" w:cs="Times New Roman"/>
          <w:color w:val="000000" w:themeColor="text1"/>
          <w:sz w:val="28"/>
          <w:szCs w:val="28"/>
          <w:u w:val="single"/>
          <w14:textFill>
            <w14:solidFill>
              <w14:schemeClr w14:val="tx1"/>
            </w14:solidFill>
          </w14:textFill>
        </w:rPr>
        <w:t>合同履行期间，乙方在本项目外出现失信行为或不良行为记录，且影响本合同履约的，甲方有权解除本合同</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pPr>
        <w:pStyle w:val="4"/>
        <w:ind w:firstLine="840" w:firstLineChars="300"/>
        <w:rPr>
          <w:rFonts w:hint="eastAsia" w:ascii="Times New Roman" w:hAnsi="Times New Roman" w:cs="Times New Roman"/>
        </w:rPr>
      </w:pPr>
      <w:r>
        <w:rPr>
          <w:rFonts w:hint="eastAsia" w:ascii="Times New Roman" w:hAnsi="Times New Roman" w:cs="Times New Roman"/>
        </w:rPr>
        <w:t>附件1 廉政协议书</w:t>
      </w:r>
    </w:p>
    <w:p>
      <w:pPr>
        <w:pStyle w:val="4"/>
        <w:ind w:firstLine="840" w:firstLineChars="300"/>
        <w:rPr>
          <w:rFonts w:hint="eastAsia" w:ascii="Times New Roman" w:hAnsi="Times New Roman" w:cs="Times New Roman"/>
        </w:rPr>
      </w:pPr>
      <w:r>
        <w:rPr>
          <w:rFonts w:hint="eastAsia" w:ascii="Times New Roman" w:hAnsi="Times New Roman" w:cs="Times New Roman"/>
        </w:rPr>
        <w:t>附件2 保密承诺函</w:t>
      </w:r>
    </w:p>
    <w:p>
      <w:pPr>
        <w:pStyle w:val="4"/>
        <w:ind w:firstLine="560" w:firstLineChars="200"/>
        <w:rPr>
          <w:rFonts w:hint="eastAsia" w:ascii="Times New Roman" w:hAnsi="Times New Roman" w:cs="Times New Roman"/>
        </w:rPr>
      </w:pPr>
      <w:r>
        <w:rPr>
          <w:rFonts w:hint="eastAsia" w:ascii="Times New Roman" w:hAnsi="Times New Roman" w:cs="Times New Roman"/>
        </w:rPr>
        <w:t>附件3 服务任务书</w:t>
      </w:r>
    </w:p>
    <w:p>
      <w:pPr>
        <w:snapToGrid w:val="0"/>
        <w:spacing w:line="384" w:lineRule="auto"/>
        <w:ind w:firstLine="560" w:firstLineChars="200"/>
        <w:rPr>
          <w:rFonts w:ascii="Times New Roman" w:hAnsi="Times New Roman" w:eastAsia="仿宋_GB2312" w:cs="Times New Roman"/>
          <w:sz w:val="28"/>
          <w:szCs w:val="28"/>
        </w:rPr>
      </w:pPr>
    </w:p>
    <w:p>
      <w:pPr>
        <w:snapToGrid w:val="0"/>
        <w:spacing w:line="384" w:lineRule="auto"/>
        <w:ind w:firstLine="560" w:firstLineChars="200"/>
        <w:rPr>
          <w:rFonts w:ascii="Times New Roman" w:hAnsi="Times New Roman" w:eastAsia="仿宋_GB2312" w:cs="Times New Roman"/>
          <w:sz w:val="28"/>
          <w:szCs w:val="28"/>
        </w:rPr>
      </w:pPr>
    </w:p>
    <w:p>
      <w:pPr>
        <w:snapToGrid w:val="0"/>
        <w:spacing w:line="384"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海南省法律服务监督投诉电话：（0898）65919080、6616</w:t>
      </w:r>
      <w:r>
        <w:rPr>
          <w:rFonts w:hint="eastAsia" w:ascii="Times New Roman" w:hAnsi="Times New Roman" w:eastAsia="仿宋_GB2312" w:cs="Times New Roman"/>
          <w:sz w:val="28"/>
          <w:szCs w:val="28"/>
        </w:rPr>
        <w:t>2110</w:t>
      </w:r>
    </w:p>
    <w:p>
      <w:pPr>
        <w:pStyle w:val="4"/>
        <w:rPr>
          <w:rFonts w:ascii="Times New Roman" w:hAnsi="Times New Roman" w:cs="Times New Roman"/>
          <w:sz w:val="20"/>
        </w:rPr>
        <w:sectPr>
          <w:footerReference r:id="rId3" w:type="default"/>
          <w:pgSz w:w="11906" w:h="16838"/>
          <w:pgMar w:top="1440" w:right="1361" w:bottom="1417" w:left="1361" w:header="851" w:footer="992" w:gutter="0"/>
          <w:pgNumType w:start="1"/>
          <w:cols w:space="425" w:num="1"/>
          <w:docGrid w:type="lines" w:linePitch="312" w:charSpace="0"/>
        </w:sectPr>
      </w:pPr>
    </w:p>
    <w:tbl>
      <w:tblPr>
        <w:tblStyle w:val="9"/>
        <w:tblW w:w="8582" w:type="dxa"/>
        <w:tblInd w:w="-5"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91"/>
        <w:gridCol w:w="4291"/>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544" w:hRule="atLeast"/>
        </w:trPr>
        <w:tc>
          <w:tcPr>
            <w:tcW w:w="4291" w:type="dxa"/>
            <w:shd w:val="clear" w:color="auto" w:fill="auto"/>
            <w:noWrap w:val="0"/>
            <w:vAlign w:val="center"/>
          </w:tcPr>
          <w:p>
            <w:pPr>
              <w:ind w:firstLine="0" w:firstLineChars="0"/>
              <w:rPr>
                <w:rFonts w:ascii="等线" w:hAnsi="等线" w:eastAsia="等线"/>
                <w:bCs/>
                <w:sz w:val="24"/>
              </w:rPr>
            </w:pPr>
            <w:bookmarkStart w:id="1" w:name="_Hlk72850153"/>
            <w:permStart w:id="36" w:edGrp="everyone"/>
            <w:r>
              <w:rPr>
                <w:rFonts w:hint="eastAsia" w:ascii="等线" w:hAnsi="等线" w:eastAsia="等线"/>
                <w:b/>
                <w:sz w:val="24"/>
              </w:rPr>
              <w:t>委托人</w:t>
            </w:r>
            <w:r>
              <w:rPr>
                <w:rFonts w:hint="eastAsia" w:ascii="等线" w:hAnsi="等线" w:eastAsia="等线"/>
                <w:bCs/>
                <w:sz w:val="24"/>
              </w:rPr>
              <w:t>：</w:t>
            </w:r>
            <w:r>
              <w:rPr>
                <w:rFonts w:hint="eastAsia" w:ascii="等线" w:hAnsi="等线" w:eastAsia="等线"/>
                <w:b/>
                <w:sz w:val="24"/>
              </w:rPr>
              <w:t xml:space="preserve">（印章）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bCs/>
                <w:sz w:val="24"/>
              </w:rPr>
            </w:pPr>
            <w:r>
              <w:rPr>
                <w:rFonts w:hint="eastAsia" w:ascii="等线" w:hAnsi="等线" w:eastAsia="等线"/>
                <w:b/>
                <w:sz w:val="24"/>
              </w:rPr>
              <w:t>受托人</w:t>
            </w:r>
            <w:r>
              <w:rPr>
                <w:rFonts w:hint="eastAsia" w:ascii="等线" w:hAnsi="等线" w:eastAsia="等线"/>
                <w:bCs/>
                <w:sz w:val="24"/>
              </w:rPr>
              <w:t>：</w:t>
            </w:r>
            <w:r>
              <w:rPr>
                <w:rFonts w:hint="eastAsia" w:ascii="等线" w:hAnsi="等线" w:eastAsia="等线"/>
                <w:b/>
                <w:sz w:val="24"/>
              </w:rPr>
              <w:t xml:space="preserve">（印章） </w:t>
            </w:r>
            <w:r>
              <w:rPr>
                <w:rFonts w:ascii="等线" w:hAnsi="等线" w:eastAsia="等线"/>
                <w:b/>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pPr>
              <w:ind w:firstLine="0" w:firstLineChars="0"/>
              <w:rPr>
                <w:rFonts w:ascii="等线" w:hAnsi="等线" w:eastAsia="等线"/>
                <w:bCs/>
                <w:sz w:val="24"/>
              </w:rPr>
            </w:pPr>
            <w:r>
              <w:rPr>
                <w:rFonts w:hint="eastAsia" w:ascii="等线" w:hAnsi="等线" w:eastAsia="等线"/>
                <w:b/>
                <w:sz w:val="24"/>
              </w:rPr>
              <w:t>法定代表人或其委托代理人</w:t>
            </w:r>
            <w:r>
              <w:rPr>
                <w:rFonts w:hint="eastAsia" w:ascii="等线" w:hAnsi="等线" w:eastAsia="等线"/>
                <w:bCs/>
                <w:sz w:val="24"/>
              </w:rPr>
              <w:t>：</w:t>
            </w:r>
            <w:r>
              <w:rPr>
                <w:rFonts w:hint="eastAsia" w:ascii="等线" w:hAnsi="等线" w:eastAsia="等线"/>
                <w:b/>
                <w:sz w:val="24"/>
              </w:rPr>
              <w:t>（签字）</w:t>
            </w:r>
          </w:p>
          <w:p>
            <w:pPr>
              <w:ind w:firstLine="480" w:firstLineChars="0"/>
              <w:rPr>
                <w:rFonts w:ascii="等线" w:hAnsi="等线" w:eastAsia="等线"/>
                <w:sz w:val="24"/>
              </w:rPr>
            </w:pPr>
          </w:p>
        </w:tc>
        <w:tc>
          <w:tcPr>
            <w:tcW w:w="4291" w:type="dxa"/>
            <w:shd w:val="clear" w:color="auto" w:fill="auto"/>
            <w:noWrap w:val="0"/>
            <w:vAlign w:val="center"/>
          </w:tcPr>
          <w:p>
            <w:pPr>
              <w:ind w:firstLine="0" w:firstLineChars="0"/>
              <w:rPr>
                <w:rFonts w:ascii="等线" w:hAnsi="等线" w:eastAsia="等线"/>
                <w:bCs/>
                <w:sz w:val="24"/>
              </w:rPr>
            </w:pPr>
            <w:r>
              <w:rPr>
                <w:rFonts w:hint="eastAsia" w:ascii="等线" w:hAnsi="等线" w:eastAsia="等线"/>
                <w:b/>
                <w:sz w:val="24"/>
              </w:rPr>
              <w:t>法定代表人或其委托代理人</w:t>
            </w:r>
            <w:r>
              <w:rPr>
                <w:rFonts w:hint="eastAsia" w:ascii="等线" w:hAnsi="等线" w:eastAsia="等线"/>
                <w:bCs/>
                <w:sz w:val="24"/>
              </w:rPr>
              <w:t>：</w:t>
            </w:r>
            <w:r>
              <w:rPr>
                <w:rFonts w:hint="eastAsia" w:ascii="等线" w:hAnsi="等线" w:eastAsia="等线"/>
                <w:b/>
                <w:sz w:val="24"/>
              </w:rPr>
              <w:t>（签字）</w:t>
            </w:r>
          </w:p>
          <w:p>
            <w:pPr>
              <w:ind w:firstLine="480" w:firstLineChars="0"/>
              <w:rPr>
                <w:rFonts w:ascii="等线" w:hAnsi="等线" w:eastAsia="等线"/>
                <w:sz w:val="24"/>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地址</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r>
              <w:rPr>
                <w:rFonts w:ascii="等线" w:hAnsi="等线" w:eastAsia="等线"/>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地址</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r>
              <w:rPr>
                <w:rFonts w:ascii="等线" w:hAnsi="等线" w:eastAsia="等线"/>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sz w:val="24"/>
              </w:rPr>
              <w:t>邮政编码</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sz w:val="24"/>
              </w:rPr>
              <w:t>邮政编码</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sz w:val="24"/>
              </w:rPr>
              <w:t>电话</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sz w:val="24"/>
              </w:rPr>
              <w:t>电话</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开户银行</w:t>
            </w:r>
            <w:r>
              <w:rPr>
                <w:rFonts w:hint="eastAsia" w:ascii="等线" w:hAnsi="等线" w:eastAsia="等线"/>
                <w:sz w:val="24"/>
              </w:rPr>
              <w:t>：</w:t>
            </w:r>
            <w:r>
              <w:rPr>
                <w:rFonts w:ascii="等线" w:hAnsi="等线" w:eastAsia="等线"/>
                <w:sz w:val="24"/>
              </w:rPr>
              <w:t xml:space="preserve"> </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开户银行</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r>
              <w:rPr>
                <w:rFonts w:ascii="等线" w:hAnsi="等线" w:eastAsia="等线"/>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账号</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账号</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8582" w:type="dxa"/>
            <w:gridSpan w:val="2"/>
            <w:shd w:val="clear" w:color="auto" w:fill="auto"/>
            <w:noWrap w:val="0"/>
            <w:vAlign w:val="center"/>
          </w:tcPr>
          <w:p>
            <w:pPr>
              <w:ind w:firstLine="482" w:firstLineChars="0"/>
              <w:jc w:val="center"/>
              <w:rPr>
                <w:rFonts w:ascii="等线" w:hAnsi="等线" w:eastAsia="等线"/>
                <w:b/>
                <w:bCs/>
                <w:sz w:val="24"/>
              </w:rPr>
            </w:pPr>
            <w:r>
              <w:rPr>
                <w:rFonts w:hint="eastAsia" w:ascii="等线" w:hAnsi="等线" w:eastAsia="等线"/>
                <w:b/>
                <w:bCs/>
                <w:sz w:val="24"/>
              </w:rPr>
              <w:t>签订时间：        年     月      日</w:t>
            </w:r>
          </w:p>
        </w:tc>
      </w:tr>
      <w:bookmarkEnd w:id="1"/>
      <w:permEnd w:id="36"/>
    </w:tbl>
    <w:p>
      <w:pPr>
        <w:pStyle w:val="4"/>
        <w:rPr>
          <w:rFonts w:ascii="Times New Roman" w:hAnsi="Times New Roman" w:cs="Times New Roman"/>
          <w:sz w:val="20"/>
        </w:rPr>
      </w:pPr>
    </w:p>
    <w:p>
      <w:pPr>
        <w:pStyle w:val="4"/>
        <w:spacing w:before="11"/>
        <w:rPr>
          <w:rFonts w:ascii="Times New Roman" w:hAnsi="Times New Roman" w:cs="Times New Roman"/>
          <w:sz w:val="18"/>
        </w:rPr>
      </w:pPr>
    </w:p>
    <w:p>
      <w:pPr>
        <w:pStyle w:val="4"/>
        <w:rPr>
          <w:rFonts w:ascii="Times New Roman" w:hAnsi="Times New Roman" w:cs="Times New Roman"/>
        </w:rPr>
        <w:sectPr>
          <w:pgSz w:w="11906" w:h="16838"/>
          <w:pgMar w:top="1440" w:right="1361" w:bottom="1417" w:left="1361" w:header="851" w:footer="992" w:gutter="0"/>
          <w:pgNumType w:start="1"/>
          <w:cols w:space="425" w:num="1"/>
          <w:docGrid w:type="lines" w:linePitch="312" w:charSpace="0"/>
        </w:sectPr>
      </w:pPr>
    </w:p>
    <w:p>
      <w:pPr>
        <w:snapToGrid w:val="0"/>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附件1：廉政协议书</w:t>
      </w:r>
    </w:p>
    <w:p>
      <w:pPr>
        <w:spacing w:before="120" w:beforeLines="50" w:after="120" w:afterLines="50"/>
        <w:ind w:firstLine="562"/>
        <w:jc w:val="center"/>
        <w:rPr>
          <w:rFonts w:ascii="仿宋" w:hAnsi="仿宋" w:eastAsia="仿宋"/>
          <w:b/>
          <w:bCs/>
          <w:sz w:val="32"/>
          <w:szCs w:val="32"/>
        </w:rPr>
      </w:pPr>
      <w:r>
        <w:rPr>
          <w:rFonts w:hint="eastAsia" w:ascii="仿宋" w:hAnsi="仿宋" w:eastAsia="仿宋"/>
          <w:b/>
          <w:bCs/>
          <w:sz w:val="32"/>
          <w:szCs w:val="32"/>
        </w:rPr>
        <w:t>廉政协议书</w:t>
      </w:r>
    </w:p>
    <w:p>
      <w:pPr>
        <w:ind w:firstLine="562"/>
        <w:rPr>
          <w:rFonts w:ascii="仿宋" w:hAnsi="仿宋" w:eastAsia="仿宋"/>
          <w:b/>
          <w:bCs/>
          <w:sz w:val="28"/>
          <w:szCs w:val="28"/>
        </w:rPr>
      </w:pPr>
      <w:r>
        <w:rPr>
          <w:rFonts w:hint="eastAsia" w:ascii="仿宋" w:hAnsi="仿宋" w:eastAsia="仿宋"/>
          <w:b/>
          <w:bCs/>
          <w:sz w:val="28"/>
          <w:szCs w:val="28"/>
        </w:rPr>
        <w:t>委托人：</w:t>
      </w:r>
      <w:permStart w:id="37" w:edGrp="everyone"/>
      <w:r>
        <w:rPr>
          <w:rFonts w:hint="eastAsia" w:ascii="仿宋" w:hAnsi="仿宋" w:eastAsia="仿宋"/>
          <w:b/>
          <w:bCs/>
          <w:sz w:val="28"/>
          <w:szCs w:val="28"/>
        </w:rPr>
        <w:t xml:space="preserve"> </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 xml:space="preserve"> </w:t>
      </w:r>
      <w:permEnd w:id="37"/>
      <w:r>
        <w:rPr>
          <w:rFonts w:hint="eastAsia" w:ascii="仿宋" w:hAnsi="仿宋" w:eastAsia="仿宋"/>
          <w:b/>
          <w:bCs/>
          <w:sz w:val="28"/>
          <w:szCs w:val="28"/>
        </w:rPr>
        <w:t xml:space="preserve">                        </w:t>
      </w:r>
    </w:p>
    <w:p>
      <w:pPr>
        <w:ind w:firstLine="562"/>
        <w:rPr>
          <w:rFonts w:hint="eastAsia" w:ascii="仿宋" w:hAnsi="仿宋" w:eastAsia="仿宋"/>
          <w:b/>
          <w:bCs/>
          <w:sz w:val="28"/>
          <w:szCs w:val="28"/>
          <w:u w:val="single"/>
        </w:rPr>
      </w:pPr>
      <w:r>
        <w:rPr>
          <w:rFonts w:hint="eastAsia" w:ascii="仿宋" w:hAnsi="仿宋" w:eastAsia="仿宋"/>
          <w:b/>
          <w:bCs/>
          <w:sz w:val="28"/>
          <w:szCs w:val="28"/>
        </w:rPr>
        <w:t>受托人：</w:t>
      </w:r>
      <w:permStart w:id="38" w:edGrp="everyone"/>
      <w:r>
        <w:rPr>
          <w:rFonts w:hint="eastAsia" w:ascii="仿宋" w:hAnsi="仿宋" w:eastAsia="仿宋"/>
          <w:b/>
          <w:bCs/>
          <w:sz w:val="28"/>
          <w:szCs w:val="28"/>
        </w:rPr>
        <w:t xml:space="preserve">           </w:t>
      </w:r>
      <w:permEnd w:id="38"/>
      <w:r>
        <w:rPr>
          <w:rFonts w:hint="eastAsia" w:ascii="仿宋" w:hAnsi="仿宋" w:eastAsia="仿宋"/>
          <w:b/>
          <w:bCs/>
          <w:sz w:val="28"/>
          <w:szCs w:val="28"/>
        </w:rPr>
        <w:t xml:space="preserve">               </w:t>
      </w:r>
    </w:p>
    <w:p>
      <w:pPr>
        <w:ind w:firstLine="560"/>
        <w:rPr>
          <w:rFonts w:ascii="仿宋" w:hAnsi="仿宋" w:eastAsia="仿宋"/>
          <w:sz w:val="28"/>
          <w:szCs w:val="28"/>
        </w:rPr>
      </w:pPr>
      <w:r>
        <w:rPr>
          <w:rFonts w:hint="eastAsia" w:ascii="仿宋" w:hAnsi="仿宋" w:eastAsia="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ind w:firstLine="562"/>
        <w:rPr>
          <w:rFonts w:ascii="仿宋" w:hAnsi="仿宋" w:eastAsia="仿宋"/>
          <w:b/>
          <w:bCs/>
          <w:sz w:val="28"/>
          <w:szCs w:val="28"/>
        </w:rPr>
      </w:pPr>
      <w:r>
        <w:rPr>
          <w:rFonts w:hint="eastAsia" w:ascii="仿宋" w:hAnsi="仿宋" w:eastAsia="仿宋"/>
          <w:b/>
          <w:bCs/>
          <w:sz w:val="28"/>
          <w:szCs w:val="28"/>
        </w:rPr>
        <w:t>第一条 委托人与受托人双方责任</w:t>
      </w:r>
    </w:p>
    <w:p>
      <w:pPr>
        <w:ind w:firstLine="560"/>
        <w:rPr>
          <w:rFonts w:ascii="仿宋" w:hAnsi="仿宋" w:eastAsia="仿宋"/>
          <w:sz w:val="28"/>
          <w:szCs w:val="28"/>
        </w:rPr>
      </w:pPr>
      <w:r>
        <w:rPr>
          <w:rFonts w:hint="eastAsia" w:ascii="仿宋" w:hAnsi="仿宋" w:eastAsia="仿宋"/>
          <w:sz w:val="28"/>
          <w:szCs w:val="28"/>
        </w:rPr>
        <w:t>（一）严格遵守国家法律法规以及廉政建设方面的有关规定。</w:t>
      </w:r>
    </w:p>
    <w:p>
      <w:pPr>
        <w:ind w:firstLine="560"/>
        <w:rPr>
          <w:rFonts w:ascii="仿宋" w:hAnsi="仿宋" w:eastAsia="仿宋"/>
          <w:sz w:val="28"/>
          <w:szCs w:val="28"/>
        </w:rPr>
      </w:pPr>
      <w:r>
        <w:rPr>
          <w:rFonts w:hint="eastAsia" w:ascii="仿宋" w:hAnsi="仿宋" w:eastAsia="仿宋"/>
          <w:sz w:val="28"/>
          <w:szCs w:val="28"/>
        </w:rPr>
        <w:t>（二）严格遵守《廉政制度》相关规定。</w:t>
      </w:r>
    </w:p>
    <w:p>
      <w:pPr>
        <w:ind w:firstLine="560"/>
        <w:rPr>
          <w:rFonts w:ascii="仿宋" w:hAnsi="仿宋" w:eastAsia="仿宋"/>
          <w:sz w:val="28"/>
          <w:szCs w:val="28"/>
        </w:rPr>
      </w:pPr>
      <w:r>
        <w:rPr>
          <w:rFonts w:hint="eastAsia" w:ascii="仿宋" w:hAnsi="仿宋" w:eastAsia="仿宋"/>
          <w:sz w:val="28"/>
          <w:szCs w:val="28"/>
        </w:rPr>
        <w:t>（三）自确定合同主体、签订合同直至合同履行结束全过程，受托人和委托人双方应全面履行合同内容及廉政协议的各项规定，自觉按合同办事。</w:t>
      </w:r>
    </w:p>
    <w:p>
      <w:pPr>
        <w:ind w:firstLine="560"/>
        <w:rPr>
          <w:rFonts w:ascii="仿宋" w:hAnsi="仿宋" w:eastAsia="仿宋"/>
          <w:sz w:val="28"/>
          <w:szCs w:val="28"/>
        </w:rPr>
      </w:pPr>
      <w:r>
        <w:rPr>
          <w:rFonts w:hint="eastAsia" w:ascii="仿宋" w:hAnsi="仿宋" w:eastAsia="仿宋"/>
          <w:sz w:val="28"/>
          <w:szCs w:val="28"/>
        </w:rPr>
        <w:t>（四）双方的业务活动坚持公开、公正、诚信、透明的原则，法律认定另有说明规定的商业秘密和合同文件除外。</w:t>
      </w:r>
    </w:p>
    <w:p>
      <w:pPr>
        <w:ind w:firstLine="560"/>
        <w:rPr>
          <w:rFonts w:ascii="仿宋" w:hAnsi="仿宋" w:eastAsia="仿宋"/>
          <w:sz w:val="28"/>
          <w:szCs w:val="28"/>
        </w:rPr>
      </w:pPr>
      <w:r>
        <w:rPr>
          <w:rFonts w:hint="eastAsia" w:ascii="仿宋" w:hAnsi="仿宋" w:eastAsia="仿宋"/>
          <w:sz w:val="28"/>
          <w:szCs w:val="28"/>
        </w:rPr>
        <w:t>（五）在业务活动中发现对方有违规、违纪、违法行为的，应及时提醒对方，情节严重的应向其上级主管部门或纪检监察部门举报。</w:t>
      </w:r>
    </w:p>
    <w:p>
      <w:pPr>
        <w:ind w:firstLine="562"/>
        <w:rPr>
          <w:rFonts w:ascii="仿宋" w:hAnsi="仿宋" w:eastAsia="仿宋"/>
          <w:b/>
          <w:bCs/>
          <w:sz w:val="28"/>
          <w:szCs w:val="28"/>
        </w:rPr>
      </w:pPr>
      <w:r>
        <w:rPr>
          <w:rFonts w:hint="eastAsia" w:ascii="仿宋" w:hAnsi="仿宋" w:eastAsia="仿宋"/>
          <w:b/>
          <w:bCs/>
          <w:sz w:val="28"/>
          <w:szCs w:val="28"/>
        </w:rPr>
        <w:t>第二条 委托人责任</w:t>
      </w:r>
    </w:p>
    <w:p>
      <w:pPr>
        <w:ind w:firstLine="560"/>
        <w:rPr>
          <w:rFonts w:ascii="仿宋" w:hAnsi="仿宋" w:eastAsia="仿宋"/>
          <w:sz w:val="28"/>
          <w:szCs w:val="28"/>
        </w:rPr>
      </w:pPr>
      <w:r>
        <w:rPr>
          <w:rFonts w:hint="eastAsia" w:ascii="仿宋" w:hAnsi="仿宋" w:eastAsia="仿宋"/>
          <w:sz w:val="28"/>
          <w:szCs w:val="28"/>
        </w:rPr>
        <w:t>委托人单位及工作人员在合同签订及履行过程中应做到：</w:t>
      </w:r>
    </w:p>
    <w:p>
      <w:pPr>
        <w:ind w:firstLine="560"/>
        <w:rPr>
          <w:rFonts w:ascii="仿宋" w:hAnsi="仿宋" w:eastAsia="仿宋"/>
          <w:sz w:val="28"/>
          <w:szCs w:val="28"/>
        </w:rPr>
      </w:pPr>
      <w:r>
        <w:rPr>
          <w:rFonts w:hint="eastAsia" w:ascii="仿宋" w:hAnsi="仿宋" w:eastAsia="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ind w:firstLine="560"/>
        <w:rPr>
          <w:rFonts w:ascii="仿宋" w:hAnsi="仿宋" w:eastAsia="仿宋"/>
          <w:sz w:val="28"/>
          <w:szCs w:val="28"/>
        </w:rPr>
      </w:pPr>
      <w:r>
        <w:rPr>
          <w:rFonts w:hint="eastAsia" w:ascii="仿宋" w:hAnsi="仿宋" w:eastAsia="仿宋"/>
          <w:sz w:val="28"/>
          <w:szCs w:val="28"/>
        </w:rPr>
        <w:t>（二）不得在受托人单位及受托人所属单位报销任何应由委托人单位或个人支付的费用；</w:t>
      </w:r>
    </w:p>
    <w:p>
      <w:pPr>
        <w:ind w:firstLine="560"/>
        <w:rPr>
          <w:rFonts w:ascii="仿宋" w:hAnsi="仿宋" w:eastAsia="仿宋"/>
          <w:sz w:val="28"/>
          <w:szCs w:val="28"/>
        </w:rPr>
      </w:pPr>
      <w:r>
        <w:rPr>
          <w:rFonts w:hint="eastAsia" w:ascii="仿宋" w:hAnsi="仿宋" w:eastAsia="仿宋"/>
          <w:sz w:val="28"/>
          <w:szCs w:val="28"/>
        </w:rPr>
        <w:t>（三）不得参加可能对公正执行公务有影响的宴请和娱乐活动；</w:t>
      </w:r>
    </w:p>
    <w:p>
      <w:pPr>
        <w:ind w:firstLine="560"/>
        <w:rPr>
          <w:rFonts w:ascii="仿宋" w:hAnsi="仿宋" w:eastAsia="仿宋"/>
          <w:sz w:val="28"/>
          <w:szCs w:val="28"/>
        </w:rPr>
      </w:pPr>
      <w:r>
        <w:rPr>
          <w:rFonts w:hint="eastAsia" w:ascii="仿宋" w:hAnsi="仿宋" w:eastAsia="仿宋"/>
          <w:sz w:val="28"/>
          <w:szCs w:val="28"/>
        </w:rPr>
        <w:t>（四）除合同特别约定外，不得向受托人推销或指定使用各种材料及设备等。</w:t>
      </w:r>
    </w:p>
    <w:p>
      <w:pPr>
        <w:ind w:firstLine="562"/>
        <w:rPr>
          <w:rFonts w:ascii="仿宋" w:hAnsi="仿宋" w:eastAsia="仿宋"/>
          <w:b/>
          <w:bCs/>
          <w:sz w:val="28"/>
          <w:szCs w:val="28"/>
        </w:rPr>
      </w:pPr>
      <w:r>
        <w:rPr>
          <w:rFonts w:hint="eastAsia" w:ascii="仿宋" w:hAnsi="仿宋" w:eastAsia="仿宋"/>
          <w:b/>
          <w:bCs/>
          <w:sz w:val="28"/>
          <w:szCs w:val="28"/>
        </w:rPr>
        <w:t>第三条 受托人责任</w:t>
      </w:r>
    </w:p>
    <w:p>
      <w:pPr>
        <w:ind w:firstLine="560"/>
        <w:rPr>
          <w:rFonts w:ascii="仿宋" w:hAnsi="仿宋" w:eastAsia="仿宋"/>
          <w:sz w:val="28"/>
          <w:szCs w:val="28"/>
        </w:rPr>
      </w:pPr>
      <w:r>
        <w:rPr>
          <w:rFonts w:hint="eastAsia" w:ascii="仿宋" w:hAnsi="仿宋" w:eastAsia="仿宋"/>
          <w:sz w:val="28"/>
          <w:szCs w:val="28"/>
        </w:rPr>
        <w:t>受托人单位及所属工作人员在合同签订及履行过程中应做到：</w:t>
      </w:r>
    </w:p>
    <w:p>
      <w:pPr>
        <w:ind w:firstLine="560"/>
        <w:rPr>
          <w:rFonts w:ascii="仿宋" w:hAnsi="仿宋" w:eastAsia="仿宋"/>
          <w:sz w:val="28"/>
          <w:szCs w:val="28"/>
        </w:rPr>
      </w:pPr>
      <w:r>
        <w:rPr>
          <w:rFonts w:hint="eastAsia" w:ascii="仿宋" w:hAnsi="仿宋" w:eastAsia="仿宋"/>
          <w:sz w:val="28"/>
          <w:szCs w:val="28"/>
        </w:rPr>
        <w:t>（一）不得向委托人工作人员及第三方赠送礼品、礼金、有价证券、支付凭证等金钱或实物；</w:t>
      </w:r>
    </w:p>
    <w:p>
      <w:pPr>
        <w:ind w:firstLine="560"/>
        <w:rPr>
          <w:rFonts w:ascii="仿宋" w:hAnsi="仿宋" w:eastAsia="仿宋"/>
          <w:sz w:val="28"/>
          <w:szCs w:val="28"/>
        </w:rPr>
      </w:pPr>
      <w:r>
        <w:rPr>
          <w:rFonts w:hint="eastAsia" w:ascii="仿宋" w:hAnsi="仿宋" w:eastAsia="仿宋"/>
          <w:sz w:val="28"/>
          <w:szCs w:val="28"/>
        </w:rPr>
        <w:t>（三）不得为委托人单位或个人购置或者提供通信工具、交通工具、家电、高档办公用品等；</w:t>
      </w:r>
    </w:p>
    <w:p>
      <w:pPr>
        <w:ind w:firstLine="560"/>
        <w:rPr>
          <w:rFonts w:ascii="仿宋" w:hAnsi="仿宋" w:eastAsia="仿宋"/>
          <w:sz w:val="28"/>
          <w:szCs w:val="28"/>
        </w:rPr>
      </w:pPr>
      <w:r>
        <w:rPr>
          <w:rFonts w:hint="eastAsia" w:ascii="仿宋" w:hAnsi="仿宋" w:eastAsia="仿宋"/>
          <w:sz w:val="28"/>
          <w:szCs w:val="28"/>
        </w:rPr>
        <w:t>（三）不得以任何形式、理由为委托人和相关单位报销应由委托人单位或工作人员支付的费用；</w:t>
      </w:r>
    </w:p>
    <w:p>
      <w:pPr>
        <w:ind w:firstLine="560"/>
        <w:rPr>
          <w:rFonts w:ascii="仿宋" w:hAnsi="仿宋" w:eastAsia="仿宋"/>
          <w:sz w:val="28"/>
          <w:szCs w:val="28"/>
        </w:rPr>
      </w:pPr>
      <w:r>
        <w:rPr>
          <w:rFonts w:hint="eastAsia" w:ascii="仿宋" w:hAnsi="仿宋" w:eastAsia="仿宋"/>
          <w:sz w:val="28"/>
          <w:szCs w:val="28"/>
        </w:rPr>
        <w:t>（四）不得组织有可能影响委托人工作人员履行公职职责或可能影响产品质量、廉政建设的宴请、旅游等各种高消费娱乐活动。</w:t>
      </w:r>
    </w:p>
    <w:p>
      <w:pPr>
        <w:ind w:firstLine="560"/>
        <w:rPr>
          <w:rFonts w:ascii="仿宋" w:hAnsi="仿宋" w:eastAsia="仿宋"/>
          <w:sz w:val="28"/>
          <w:szCs w:val="28"/>
        </w:rPr>
      </w:pPr>
      <w:r>
        <w:rPr>
          <w:rFonts w:hint="eastAsia" w:ascii="仿宋" w:hAnsi="仿宋" w:eastAsia="仿宋"/>
          <w:sz w:val="28"/>
          <w:szCs w:val="28"/>
        </w:rPr>
        <w:t>（五）不得为委托人工作人员住房装修、婚丧嫁娶、家属和子女的工作安排以及出国等提供方便。</w:t>
      </w:r>
    </w:p>
    <w:p>
      <w:pPr>
        <w:ind w:firstLine="560"/>
        <w:rPr>
          <w:rFonts w:ascii="仿宋" w:hAnsi="仿宋" w:eastAsia="仿宋"/>
          <w:sz w:val="28"/>
          <w:szCs w:val="28"/>
        </w:rPr>
      </w:pPr>
      <w:r>
        <w:rPr>
          <w:rFonts w:hint="eastAsia" w:ascii="仿宋" w:hAnsi="仿宋" w:eastAsia="仿宋"/>
          <w:sz w:val="28"/>
          <w:szCs w:val="28"/>
        </w:rPr>
        <w:t>（六）如遇到委托人工作人员向受托人单位或个人索要任何不正当利益时，受托人单位或个人有义务向委托人举报。</w:t>
      </w:r>
    </w:p>
    <w:p>
      <w:pPr>
        <w:ind w:firstLine="562"/>
        <w:rPr>
          <w:rFonts w:ascii="仿宋" w:hAnsi="仿宋" w:eastAsia="仿宋"/>
          <w:b/>
          <w:bCs/>
          <w:sz w:val="28"/>
          <w:szCs w:val="28"/>
        </w:rPr>
      </w:pPr>
      <w:r>
        <w:rPr>
          <w:rFonts w:hint="eastAsia" w:ascii="仿宋" w:hAnsi="仿宋" w:eastAsia="仿宋"/>
          <w:b/>
          <w:bCs/>
          <w:sz w:val="28"/>
          <w:szCs w:val="28"/>
        </w:rPr>
        <w:t>第四条 违约责任</w:t>
      </w:r>
    </w:p>
    <w:p>
      <w:pPr>
        <w:ind w:firstLine="560"/>
        <w:rPr>
          <w:rFonts w:ascii="仿宋" w:hAnsi="仿宋" w:eastAsia="仿宋"/>
          <w:sz w:val="28"/>
          <w:szCs w:val="28"/>
        </w:rPr>
      </w:pPr>
      <w:r>
        <w:rPr>
          <w:rFonts w:hint="eastAsia" w:ascii="仿宋" w:hAnsi="仿宋" w:eastAsia="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ind w:firstLine="560"/>
        <w:rPr>
          <w:rFonts w:ascii="仿宋" w:hAnsi="仿宋" w:eastAsia="仿宋"/>
          <w:sz w:val="28"/>
          <w:szCs w:val="28"/>
        </w:rPr>
      </w:pPr>
      <w:r>
        <w:rPr>
          <w:rFonts w:hint="eastAsia" w:ascii="仿宋" w:hAnsi="仿宋" w:eastAsia="仿宋"/>
          <w:sz w:val="28"/>
          <w:szCs w:val="28"/>
        </w:rPr>
        <w:t>（二）受托人工作人员或所属单位人员有违反本协议书责任行为的，委托人有权要求受托人承担主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ind w:firstLine="560"/>
        <w:rPr>
          <w:rFonts w:ascii="仿宋" w:hAnsi="仿宋" w:eastAsia="仿宋"/>
          <w:sz w:val="28"/>
          <w:szCs w:val="28"/>
        </w:rPr>
      </w:pPr>
      <w:r>
        <w:rPr>
          <w:rFonts w:hint="eastAsia" w:ascii="仿宋" w:hAnsi="仿宋" w:eastAsia="仿宋"/>
          <w:sz w:val="28"/>
          <w:szCs w:val="28"/>
        </w:rPr>
        <w:t xml:space="preserve">（三）双方约定：本协议书由委托人与受托人双方上级主管部门担任监督单位。违约情况发生下由双方监督单位对本协议书履行情况进行检查，提出在本承诺书规定范围内的裁定意见。  </w:t>
      </w:r>
    </w:p>
    <w:p>
      <w:pPr>
        <w:ind w:firstLine="562"/>
        <w:rPr>
          <w:rFonts w:ascii="仿宋" w:hAnsi="仿宋" w:eastAsia="仿宋"/>
          <w:sz w:val="28"/>
          <w:szCs w:val="28"/>
        </w:rPr>
      </w:pPr>
      <w:r>
        <w:rPr>
          <w:rFonts w:hint="eastAsia" w:ascii="仿宋" w:hAnsi="仿宋" w:eastAsia="仿宋"/>
          <w:b/>
          <w:bCs/>
          <w:sz w:val="28"/>
          <w:szCs w:val="28"/>
        </w:rPr>
        <w:t xml:space="preserve">第五条 </w:t>
      </w:r>
      <w:r>
        <w:rPr>
          <w:rFonts w:hint="eastAsia" w:ascii="仿宋" w:hAnsi="仿宋" w:eastAsia="仿宋"/>
          <w:sz w:val="28"/>
          <w:szCs w:val="28"/>
        </w:rPr>
        <w:t>本协议书作为主合同的附件，与主合同具有同等法律效力，经双方盖章签字后生效。</w:t>
      </w:r>
    </w:p>
    <w:p>
      <w:pPr>
        <w:ind w:firstLine="562"/>
        <w:rPr>
          <w:rFonts w:ascii="仿宋" w:hAnsi="仿宋" w:eastAsia="仿宋"/>
          <w:sz w:val="28"/>
          <w:szCs w:val="28"/>
        </w:rPr>
      </w:pPr>
      <w:r>
        <w:rPr>
          <w:rFonts w:hint="eastAsia" w:ascii="仿宋" w:hAnsi="仿宋" w:eastAsia="仿宋"/>
          <w:b/>
          <w:bCs/>
          <w:sz w:val="28"/>
          <w:szCs w:val="28"/>
        </w:rPr>
        <w:t xml:space="preserve">第六条 </w:t>
      </w:r>
      <w:r>
        <w:rPr>
          <w:rFonts w:hint="eastAsia" w:ascii="仿宋" w:hAnsi="仿宋" w:eastAsia="仿宋"/>
          <w:sz w:val="28"/>
          <w:szCs w:val="28"/>
        </w:rPr>
        <w:t>本协议书的有效期与主合同的有效期一致。</w:t>
      </w:r>
    </w:p>
    <w:p>
      <w:pPr>
        <w:ind w:firstLine="562"/>
        <w:rPr>
          <w:rFonts w:hint="eastAsia"/>
          <w:sz w:val="28"/>
          <w:szCs w:val="28"/>
        </w:rPr>
      </w:pPr>
      <w:r>
        <w:rPr>
          <w:rFonts w:hint="eastAsia" w:ascii="仿宋" w:hAnsi="仿宋" w:eastAsia="仿宋"/>
          <w:b/>
          <w:bCs/>
          <w:sz w:val="28"/>
          <w:szCs w:val="28"/>
        </w:rPr>
        <w:t xml:space="preserve">第七条 </w:t>
      </w:r>
      <w:r>
        <w:rPr>
          <w:rFonts w:hint="eastAsia" w:ascii="仿宋" w:hAnsi="仿宋" w:eastAsia="仿宋"/>
          <w:sz w:val="28"/>
          <w:szCs w:val="28"/>
        </w:rPr>
        <w:t>未尽事宜，由双方协商解决。</w:t>
      </w:r>
    </w:p>
    <w:tbl>
      <w:tblPr>
        <w:tblStyle w:val="9"/>
        <w:tblW w:w="0" w:type="auto"/>
        <w:tblInd w:w="0" w:type="dxa"/>
        <w:tblLayout w:type="autofit"/>
        <w:tblCellMar>
          <w:top w:w="0" w:type="dxa"/>
          <w:left w:w="108" w:type="dxa"/>
          <w:bottom w:w="0" w:type="dxa"/>
          <w:right w:w="108" w:type="dxa"/>
        </w:tblCellMar>
      </w:tblPr>
      <w:tblGrid>
        <w:gridCol w:w="4640"/>
        <w:gridCol w:w="4640"/>
      </w:tblGrid>
      <w:tr>
        <w:tblPrEx>
          <w:tblCellMar>
            <w:top w:w="0" w:type="dxa"/>
            <w:left w:w="108" w:type="dxa"/>
            <w:bottom w:w="0" w:type="dxa"/>
            <w:right w:w="108" w:type="dxa"/>
          </w:tblCellMar>
        </w:tblPrEx>
        <w:trPr>
          <w:trHeight w:val="124" w:hRule="atLeast"/>
        </w:trPr>
        <w:tc>
          <w:tcPr>
            <w:tcW w:w="4640" w:type="dxa"/>
            <w:shd w:val="clear" w:color="auto" w:fill="auto"/>
            <w:noWrap w:val="0"/>
            <w:vAlign w:val="top"/>
          </w:tcPr>
          <w:p>
            <w:pPr>
              <w:ind w:firstLine="0" w:firstLineChars="0"/>
              <w:rPr>
                <w:rFonts w:ascii="仿宋" w:hAnsi="仿宋" w:eastAsia="仿宋"/>
                <w:b/>
                <w:bCs/>
                <w:sz w:val="30"/>
                <w:szCs w:val="30"/>
              </w:rPr>
            </w:pPr>
            <w:r>
              <w:rPr>
                <w:rFonts w:hint="eastAsia" w:ascii="仿宋" w:hAnsi="仿宋" w:eastAsia="仿宋"/>
                <w:b/>
                <w:bCs/>
                <w:sz w:val="30"/>
                <w:szCs w:val="30"/>
              </w:rPr>
              <w:t>委托人：（盖章）</w:t>
            </w:r>
          </w:p>
          <w:p>
            <w:pPr>
              <w:ind w:firstLine="0" w:firstLineChars="0"/>
              <w:rPr>
                <w:rFonts w:ascii="仿宋" w:hAnsi="仿宋" w:eastAsia="仿宋"/>
                <w:sz w:val="30"/>
                <w:szCs w:val="30"/>
              </w:rPr>
            </w:pPr>
            <w:r>
              <w:rPr>
                <w:rFonts w:hint="eastAsia"/>
              </w:rPr>
              <w:t xml:space="preserve"> </w:t>
            </w:r>
            <w:r>
              <w:rPr>
                <w:rFonts w:ascii="仿宋" w:hAnsi="仿宋" w:eastAsia="仿宋"/>
                <w:b/>
                <w:bCs/>
                <w:szCs w:val="28"/>
              </w:rPr>
              <w:t xml:space="preserve">   </w:t>
            </w:r>
            <w:permStart w:id="39" w:edGrp="everyone"/>
            <w:r>
              <w:rPr>
                <w:rFonts w:ascii="仿宋" w:hAnsi="仿宋" w:eastAsia="仿宋"/>
                <w:b/>
                <w:bCs/>
                <w:szCs w:val="28"/>
              </w:rPr>
              <w:t xml:space="preserve">     </w:t>
            </w:r>
            <w:r>
              <w:rPr>
                <w:rFonts w:hint="eastAsia" w:ascii="仿宋" w:hAnsi="仿宋" w:eastAsia="仿宋"/>
                <w:b/>
                <w:bCs/>
                <w:szCs w:val="28"/>
              </w:rPr>
              <w:t xml:space="preserve">                          </w:t>
            </w:r>
          </w:p>
          <w:permEnd w:id="39"/>
          <w:p>
            <w:pPr>
              <w:ind w:firstLine="600"/>
              <w:rPr>
                <w:rFonts w:ascii="仿宋" w:hAnsi="仿宋" w:eastAsia="仿宋"/>
                <w:sz w:val="30"/>
                <w:szCs w:val="30"/>
              </w:rPr>
            </w:pPr>
          </w:p>
          <w:p>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pPr>
              <w:ind w:firstLine="602"/>
              <w:rPr>
                <w:rFonts w:ascii="仿宋" w:hAnsi="仿宋" w:eastAsia="仿宋"/>
                <w:b/>
                <w:bCs/>
                <w:sz w:val="30"/>
                <w:szCs w:val="30"/>
              </w:rPr>
            </w:pPr>
            <w:r>
              <w:rPr>
                <w:rFonts w:hint="eastAsia" w:ascii="仿宋" w:hAnsi="仿宋" w:eastAsia="仿宋"/>
                <w:b/>
                <w:bCs/>
                <w:sz w:val="30"/>
                <w:szCs w:val="30"/>
              </w:rPr>
              <w:t>（签字或盖章）</w:t>
            </w:r>
          </w:p>
          <w:p>
            <w:pPr>
              <w:ind w:firstLine="600"/>
              <w:rPr>
                <w:rFonts w:ascii="仿宋" w:hAnsi="仿宋" w:eastAsia="仿宋"/>
                <w:sz w:val="30"/>
                <w:szCs w:val="30"/>
              </w:rPr>
            </w:pPr>
          </w:p>
        </w:tc>
        <w:tc>
          <w:tcPr>
            <w:tcW w:w="4640" w:type="dxa"/>
            <w:shd w:val="clear" w:color="auto" w:fill="auto"/>
            <w:noWrap w:val="0"/>
            <w:vAlign w:val="top"/>
          </w:tcPr>
          <w:p>
            <w:pPr>
              <w:ind w:firstLine="0" w:firstLineChars="0"/>
              <w:rPr>
                <w:rFonts w:ascii="仿宋" w:hAnsi="仿宋" w:eastAsia="仿宋"/>
                <w:b/>
                <w:bCs/>
                <w:sz w:val="30"/>
                <w:szCs w:val="30"/>
              </w:rPr>
            </w:pPr>
            <w:r>
              <w:rPr>
                <w:rFonts w:hint="eastAsia" w:ascii="仿宋" w:hAnsi="仿宋" w:eastAsia="仿宋"/>
                <w:b/>
                <w:bCs/>
                <w:sz w:val="30"/>
                <w:szCs w:val="30"/>
              </w:rPr>
              <w:t>受托人：（盖章）</w:t>
            </w:r>
          </w:p>
          <w:p>
            <w:pPr>
              <w:ind w:firstLine="0" w:firstLineChars="0"/>
              <w:rPr>
                <w:rFonts w:ascii="仿宋" w:hAnsi="仿宋" w:eastAsia="仿宋"/>
                <w:sz w:val="30"/>
                <w:szCs w:val="30"/>
              </w:rPr>
            </w:pPr>
            <w:r>
              <w:rPr>
                <w:rFonts w:ascii="仿宋" w:hAnsi="仿宋" w:eastAsia="仿宋"/>
                <w:b/>
                <w:bCs/>
                <w:szCs w:val="28"/>
              </w:rPr>
              <w:t xml:space="preserve">    </w:t>
            </w:r>
            <w:permStart w:id="40" w:edGrp="everyone"/>
            <w:r>
              <w:rPr>
                <w:rFonts w:ascii="仿宋" w:hAnsi="仿宋" w:eastAsia="仿宋"/>
                <w:b/>
                <w:bCs/>
                <w:szCs w:val="28"/>
              </w:rPr>
              <w:t xml:space="preserve">   </w:t>
            </w:r>
            <w:r>
              <w:rPr>
                <w:rFonts w:hint="eastAsia" w:ascii="仿宋" w:hAnsi="仿宋" w:eastAsia="仿宋"/>
                <w:b/>
                <w:bCs/>
                <w:szCs w:val="28"/>
              </w:rPr>
              <w:t xml:space="preserve">                     </w:t>
            </w:r>
            <w:permEnd w:id="40"/>
            <w:r>
              <w:rPr>
                <w:rFonts w:hint="eastAsia" w:ascii="仿宋" w:hAnsi="仿宋" w:eastAsia="仿宋"/>
                <w:b/>
                <w:bCs/>
                <w:szCs w:val="28"/>
              </w:rPr>
              <w:t xml:space="preserve">     </w:t>
            </w:r>
          </w:p>
          <w:p>
            <w:pPr>
              <w:ind w:firstLine="600"/>
              <w:rPr>
                <w:rFonts w:ascii="仿宋" w:hAnsi="仿宋" w:eastAsia="仿宋"/>
                <w:sz w:val="30"/>
                <w:szCs w:val="30"/>
              </w:rPr>
            </w:pPr>
          </w:p>
          <w:p>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pPr>
              <w:ind w:firstLine="602"/>
              <w:rPr>
                <w:rFonts w:ascii="仿宋" w:hAnsi="仿宋" w:eastAsia="仿宋"/>
                <w:b/>
                <w:bCs/>
                <w:sz w:val="30"/>
                <w:szCs w:val="30"/>
              </w:rPr>
            </w:pPr>
            <w:r>
              <w:rPr>
                <w:rFonts w:hint="eastAsia" w:ascii="仿宋" w:hAnsi="仿宋" w:eastAsia="仿宋"/>
                <w:b/>
                <w:bCs/>
                <w:sz w:val="30"/>
                <w:szCs w:val="30"/>
              </w:rPr>
              <w:t>（签字或盖章）</w:t>
            </w:r>
          </w:p>
          <w:p>
            <w:pPr>
              <w:ind w:firstLine="600"/>
              <w:rPr>
                <w:rFonts w:ascii="仿宋" w:hAnsi="仿宋" w:eastAsia="仿宋"/>
                <w:sz w:val="30"/>
                <w:szCs w:val="30"/>
              </w:rPr>
            </w:pPr>
          </w:p>
        </w:tc>
      </w:tr>
    </w:tbl>
    <w:p>
      <w:pPr>
        <w:pStyle w:val="2"/>
        <w:ind w:firstLine="480"/>
        <w:rPr>
          <w:b/>
          <w:bCs/>
          <w:sz w:val="28"/>
        </w:rPr>
      </w:pPr>
      <w:r>
        <w:br w:type="page"/>
      </w:r>
      <w:r>
        <w:rPr>
          <w:rFonts w:hint="eastAsia"/>
          <w:b/>
          <w:bCs/>
          <w:sz w:val="28"/>
        </w:rPr>
        <w:t>附件2：保密承诺函</w:t>
      </w:r>
    </w:p>
    <w:p>
      <w:pPr>
        <w:ind w:firstLine="723"/>
        <w:jc w:val="center"/>
        <w:rPr>
          <w:rFonts w:ascii="仿宋" w:hAnsi="仿宋" w:eastAsia="仿宋"/>
          <w:b/>
          <w:bCs/>
          <w:sz w:val="36"/>
          <w:szCs w:val="40"/>
        </w:rPr>
      </w:pPr>
      <w:r>
        <w:rPr>
          <w:rFonts w:hint="eastAsia" w:ascii="仿宋" w:hAnsi="仿宋" w:eastAsia="仿宋"/>
          <w:b/>
          <w:bCs/>
          <w:sz w:val="36"/>
          <w:szCs w:val="40"/>
        </w:rPr>
        <w:t>保密承诺函</w:t>
      </w:r>
    </w:p>
    <w:p>
      <w:pPr>
        <w:ind w:firstLine="560"/>
        <w:rPr>
          <w:rFonts w:ascii="仿宋" w:hAnsi="仿宋" w:eastAsia="仿宋"/>
          <w:szCs w:val="32"/>
        </w:rPr>
      </w:pPr>
    </w:p>
    <w:p>
      <w:pPr>
        <w:ind w:firstLine="560"/>
        <w:rPr>
          <w:rFonts w:hint="default" w:ascii="仿宋" w:hAnsi="仿宋" w:eastAsia="仿宋"/>
          <w:sz w:val="28"/>
          <w:szCs w:val="28"/>
          <w:lang w:val="en-US" w:eastAsia="zh-CN"/>
        </w:rPr>
      </w:pPr>
      <w:r>
        <w:rPr>
          <w:rFonts w:hint="eastAsia" w:ascii="仿宋" w:hAnsi="仿宋" w:eastAsia="仿宋"/>
          <w:sz w:val="28"/>
          <w:szCs w:val="28"/>
        </w:rPr>
        <w:t>致：</w:t>
      </w:r>
      <w:permStart w:id="41" w:edGrp="everyone"/>
      <w:r>
        <w:rPr>
          <w:rFonts w:hint="eastAsia" w:ascii="仿宋" w:hAnsi="仿宋" w:eastAsia="仿宋"/>
          <w:sz w:val="28"/>
          <w:szCs w:val="28"/>
        </w:rPr>
        <w:t xml:space="preserve"> </w:t>
      </w:r>
      <w:r>
        <w:rPr>
          <w:rFonts w:hint="eastAsia" w:ascii="仿宋" w:hAnsi="仿宋" w:eastAsia="仿宋" w:cs="仿宋"/>
          <w:b/>
          <w:color w:val="000000"/>
          <w:kern w:val="0"/>
          <w:sz w:val="28"/>
          <w:szCs w:val="28"/>
          <w:u w:val="none"/>
          <w:lang w:val="en-US" w:eastAsia="zh-CN"/>
        </w:rPr>
        <w:t xml:space="preserve">     </w:t>
      </w:r>
    </w:p>
    <w:permEnd w:id="41"/>
    <w:p>
      <w:pPr>
        <w:ind w:firstLine="560"/>
        <w:rPr>
          <w:rFonts w:ascii="仿宋" w:hAnsi="仿宋" w:eastAsia="仿宋"/>
          <w:sz w:val="28"/>
          <w:szCs w:val="28"/>
        </w:rPr>
      </w:pPr>
      <w:r>
        <w:rPr>
          <w:rFonts w:hint="eastAsia" w:ascii="仿宋" w:hAnsi="仿宋" w:eastAsia="仿宋"/>
          <w:sz w:val="28"/>
          <w:szCs w:val="28"/>
        </w:rPr>
        <w:t xml:space="preserve">我司受 </w:t>
      </w:r>
      <w:permStart w:id="42" w:edGrp="everyone"/>
      <w:r>
        <w:rPr>
          <w:rFonts w:hint="eastAsia" w:ascii="仿宋" w:hAnsi="仿宋" w:eastAsia="仿宋"/>
          <w:sz w:val="28"/>
          <w:szCs w:val="28"/>
        </w:rPr>
        <w:t xml:space="preserve">                </w:t>
      </w:r>
      <w:bookmarkStart w:id="2" w:name="_GoBack"/>
      <w:bookmarkEnd w:id="2"/>
      <w:r>
        <w:rPr>
          <w:rFonts w:hint="eastAsia" w:ascii="仿宋" w:hAnsi="仿宋" w:eastAsia="仿宋"/>
          <w:sz w:val="28"/>
          <w:szCs w:val="28"/>
        </w:rPr>
        <w:t xml:space="preserve">       </w:t>
      </w:r>
      <w:permEnd w:id="42"/>
      <w:r>
        <w:rPr>
          <w:rFonts w:hint="eastAsia" w:ascii="仿宋" w:hAnsi="仿宋" w:eastAsia="仿宋"/>
          <w:sz w:val="28"/>
          <w:szCs w:val="28"/>
        </w:rPr>
        <w:t xml:space="preserve"> </w:t>
      </w:r>
      <w:r>
        <w:rPr>
          <w:rFonts w:ascii="仿宋" w:hAnsi="仿宋" w:eastAsia="仿宋"/>
          <w:sz w:val="28"/>
          <w:szCs w:val="28"/>
        </w:rPr>
        <w:t>（以下简称“委托人”）委托，负责</w:t>
      </w:r>
      <w:r>
        <w:rPr>
          <w:rFonts w:hint="eastAsia" w:ascii="仿宋" w:hAnsi="仿宋" w:eastAsia="仿宋"/>
          <w:sz w:val="28"/>
          <w:szCs w:val="28"/>
        </w:rPr>
        <w:t xml:space="preserve"> </w:t>
      </w:r>
      <w:permStart w:id="43" w:edGrp="everyone"/>
      <w:r>
        <w:rPr>
          <w:rFonts w:hint="eastAsia" w:ascii="仿宋" w:hAnsi="仿宋" w:eastAsia="仿宋"/>
          <w:sz w:val="28"/>
          <w:szCs w:val="28"/>
        </w:rPr>
        <w:t xml:space="preserve">                       </w:t>
      </w:r>
      <w:permEnd w:id="43"/>
      <w:r>
        <w:rPr>
          <w:rFonts w:hint="eastAsia" w:ascii="仿宋" w:hAnsi="仿宋" w:eastAsia="仿宋"/>
          <w:sz w:val="28"/>
          <w:szCs w:val="28"/>
        </w:rPr>
        <w:t xml:space="preserve"> 项目法律尽职调查工作</w:t>
      </w:r>
      <w:r>
        <w:rPr>
          <w:rFonts w:ascii="仿宋" w:hAnsi="仿宋" w:eastAsia="仿宋"/>
          <w:sz w:val="28"/>
          <w:szCs w:val="28"/>
        </w:rPr>
        <w:t>，我司在此承诺：</w:t>
      </w:r>
    </w:p>
    <w:p>
      <w:pPr>
        <w:ind w:firstLine="560"/>
        <w:rPr>
          <w:rFonts w:ascii="仿宋" w:hAnsi="仿宋" w:eastAsia="仿宋"/>
          <w:sz w:val="28"/>
          <w:szCs w:val="28"/>
        </w:rPr>
      </w:pPr>
      <w:r>
        <w:rPr>
          <w:rFonts w:ascii="仿宋" w:hAnsi="仿宋" w:eastAsia="仿宋"/>
          <w:sz w:val="28"/>
          <w:szCs w:val="28"/>
        </w:rPr>
        <w:t>1、保密信息是指在履行本合同过程中获得的委托人及利益相关方的一切非公开资料、信息，包括但不限于关于</w:t>
      </w:r>
      <w:r>
        <w:rPr>
          <w:rFonts w:hint="eastAsia" w:ascii="仿宋" w:hAnsi="仿宋" w:eastAsia="仿宋"/>
          <w:sz w:val="28"/>
          <w:szCs w:val="28"/>
        </w:rPr>
        <w:t>本项目</w:t>
      </w:r>
      <w:r>
        <w:rPr>
          <w:rFonts w:ascii="仿宋" w:hAnsi="仿宋" w:eastAsia="仿宋"/>
          <w:sz w:val="28"/>
          <w:szCs w:val="28"/>
        </w:rPr>
        <w:t>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ascii="仿宋" w:hAnsi="仿宋" w:eastAsia="仿宋"/>
          <w:sz w:val="28"/>
          <w:szCs w:val="28"/>
        </w:rPr>
      </w:pPr>
      <w:r>
        <w:rPr>
          <w:rFonts w:ascii="仿宋" w:hAnsi="仿宋" w:eastAsia="仿宋"/>
          <w:sz w:val="28"/>
          <w:szCs w:val="28"/>
        </w:rPr>
        <w:t>2、我司承担保密义务直到至本条款中所称的保密信息进入公示领域或委托人将这些保密信息公开为止，不因本合同终止或履行完毕而终止。</w:t>
      </w:r>
    </w:p>
    <w:p>
      <w:pPr>
        <w:ind w:firstLine="560"/>
        <w:rPr>
          <w:rFonts w:ascii="仿宋" w:hAnsi="仿宋" w:eastAsia="仿宋"/>
          <w:sz w:val="28"/>
          <w:szCs w:val="28"/>
        </w:rPr>
      </w:pPr>
      <w:r>
        <w:rPr>
          <w:rFonts w:ascii="仿宋" w:hAnsi="仿宋" w:eastAsia="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ascii="仿宋" w:hAnsi="仿宋" w:eastAsia="仿宋"/>
          <w:sz w:val="28"/>
          <w:szCs w:val="28"/>
        </w:rPr>
      </w:pPr>
    </w:p>
    <w:p>
      <w:pPr>
        <w:pStyle w:val="12"/>
        <w:ind w:firstLine="560"/>
        <w:jc w:val="center"/>
        <w:rPr>
          <w:rFonts w:hint="eastAsia" w:ascii="仿宋" w:hAnsi="仿宋" w:eastAsia="仿宋"/>
          <w:sz w:val="28"/>
          <w:szCs w:val="28"/>
        </w:rPr>
      </w:pPr>
      <w:r>
        <w:rPr>
          <w:rFonts w:hint="eastAsia" w:ascii="仿宋" w:hAnsi="仿宋" w:eastAsia="仿宋"/>
          <w:sz w:val="28"/>
          <w:szCs w:val="28"/>
        </w:rPr>
        <w:t xml:space="preserve">       承诺人名称： </w:t>
      </w:r>
      <w:permStart w:id="44" w:edGrp="everyone"/>
      <w:r>
        <w:rPr>
          <w:rFonts w:hint="eastAsia" w:ascii="仿宋" w:hAnsi="仿宋" w:eastAsia="仿宋"/>
          <w:sz w:val="28"/>
          <w:szCs w:val="28"/>
        </w:rPr>
        <w:t xml:space="preserve">       </w:t>
      </w:r>
      <w:permEnd w:id="44"/>
      <w:r>
        <w:rPr>
          <w:rFonts w:hint="eastAsia" w:ascii="仿宋" w:hAnsi="仿宋" w:eastAsia="仿宋"/>
          <w:sz w:val="28"/>
          <w:szCs w:val="28"/>
        </w:rPr>
        <w:t xml:space="preserve">      </w:t>
      </w:r>
    </w:p>
    <w:p>
      <w:pPr>
        <w:pStyle w:val="2"/>
        <w:ind w:firstLine="720"/>
        <w:jc w:val="center"/>
        <w:rPr>
          <w:b/>
          <w:bCs/>
          <w:sz w:val="28"/>
        </w:rPr>
      </w:pPr>
      <w:r>
        <w:rPr>
          <w:rFonts w:hint="eastAsia" w:ascii="仿宋" w:hAnsi="仿宋" w:cstheme="minorBidi"/>
          <w:kern w:val="2"/>
          <w:sz w:val="28"/>
          <w:szCs w:val="28"/>
          <w:lang w:val="en-US" w:eastAsia="zh-CN" w:bidi="ar-SA"/>
        </w:rPr>
        <w:t xml:space="preserve">      </w:t>
      </w:r>
      <w:permStart w:id="45" w:edGrp="everyone"/>
      <w:r>
        <w:rPr>
          <w:rFonts w:hint="eastAsia" w:ascii="仿宋" w:hAnsi="仿宋" w:cstheme="minorBidi"/>
          <w:kern w:val="2"/>
          <w:sz w:val="28"/>
          <w:szCs w:val="28"/>
          <w:lang w:val="en-US" w:eastAsia="zh-CN" w:bidi="ar-SA"/>
        </w:rPr>
        <w:t xml:space="preserve">   </w:t>
      </w:r>
      <w:permEnd w:id="45"/>
      <w:r>
        <w:rPr>
          <w:rFonts w:hint="eastAsia" w:ascii="仿宋" w:hAnsi="仿宋" w:eastAsia="仿宋" w:cstheme="minorBidi"/>
          <w:kern w:val="2"/>
          <w:sz w:val="28"/>
          <w:szCs w:val="28"/>
          <w:lang w:val="en-US" w:eastAsia="zh-CN" w:bidi="ar-SA"/>
        </w:rPr>
        <w:t>年</w:t>
      </w:r>
      <w:permStart w:id="46" w:edGrp="everyone"/>
      <w:r>
        <w:rPr>
          <w:rFonts w:hint="eastAsia" w:ascii="仿宋" w:hAnsi="仿宋" w:eastAsia="仿宋" w:cstheme="minorBidi"/>
          <w:kern w:val="2"/>
          <w:sz w:val="28"/>
          <w:szCs w:val="28"/>
          <w:lang w:val="en-US" w:eastAsia="zh-CN" w:bidi="ar-SA"/>
        </w:rPr>
        <w:t xml:space="preserve">  </w:t>
      </w:r>
      <w:permEnd w:id="46"/>
      <w:r>
        <w:rPr>
          <w:rFonts w:hint="eastAsia" w:ascii="仿宋" w:hAnsi="仿宋" w:eastAsia="仿宋" w:cstheme="minorBidi"/>
          <w:kern w:val="2"/>
          <w:sz w:val="28"/>
          <w:szCs w:val="28"/>
          <w:lang w:val="en-US" w:eastAsia="zh-CN" w:bidi="ar-SA"/>
        </w:rPr>
        <w:t>月</w:t>
      </w:r>
      <w:permStart w:id="47" w:edGrp="everyone"/>
      <w:r>
        <w:rPr>
          <w:rFonts w:hint="eastAsia" w:ascii="仿宋" w:hAnsi="仿宋" w:eastAsia="仿宋" w:cstheme="minorBidi"/>
          <w:kern w:val="2"/>
          <w:sz w:val="28"/>
          <w:szCs w:val="28"/>
          <w:lang w:val="en-US" w:eastAsia="zh-CN" w:bidi="ar-SA"/>
        </w:rPr>
        <w:t xml:space="preserve">  </w:t>
      </w:r>
      <w:permEnd w:id="47"/>
      <w:r>
        <w:rPr>
          <w:rFonts w:hint="eastAsia" w:ascii="仿宋" w:hAnsi="仿宋" w:eastAsia="仿宋" w:cstheme="minorBidi"/>
          <w:kern w:val="2"/>
          <w:sz w:val="28"/>
          <w:szCs w:val="28"/>
          <w:lang w:val="en-US" w:eastAsia="zh-CN" w:bidi="ar-SA"/>
        </w:rPr>
        <w:t>日</w:t>
      </w:r>
      <w:r>
        <w:rPr>
          <w:rStyle w:val="13"/>
          <w:rFonts w:ascii="黑体" w:hAnsi="黑体" w:eastAsia="黑体"/>
          <w:b w:val="0"/>
          <w:bCs w:val="0"/>
        </w:rPr>
        <w:br w:type="page"/>
      </w:r>
      <w:r>
        <w:rPr>
          <w:rFonts w:hint="eastAsia"/>
          <w:b/>
          <w:bCs/>
          <w:sz w:val="28"/>
        </w:rPr>
        <w:t>附件3：服务任务书</w:t>
      </w:r>
    </w:p>
    <w:p>
      <w:pPr>
        <w:pStyle w:val="4"/>
        <w:rPr>
          <w:rFonts w:hint="default" w:ascii="Times New Roman" w:hAnsi="Times New Roman" w:eastAsia="仿宋_GB2312" w:cs="Times New Roman"/>
          <w:lang w:val="en-US" w:eastAsia="zh-CN"/>
        </w:rPr>
      </w:pPr>
      <w:permStart w:id="48" w:edGrp="everyone"/>
      <w:r>
        <w:rPr>
          <w:rFonts w:hint="eastAsia" w:ascii="Times New Roman" w:hAnsi="Times New Roman" w:cs="Times New Roman"/>
          <w:lang w:val="en-US" w:eastAsia="zh-CN"/>
        </w:rPr>
        <w:t xml:space="preserve"> / </w:t>
      </w:r>
    </w:p>
    <w:permEnd w:id="48"/>
    <w:p>
      <w:pPr>
        <w:pStyle w:val="4"/>
        <w:spacing w:before="8"/>
        <w:rPr>
          <w:rFonts w:ascii="Times New Roman" w:hAnsi="Times New Roman" w:cs="Times New Roman"/>
          <w:sz w:val="25"/>
        </w:rPr>
      </w:pPr>
    </w:p>
    <w:sectPr>
      <w:pgSz w:w="11906" w:h="16838"/>
      <w:pgMar w:top="1440" w:right="1361" w:bottom="1417"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20B0604020202020204"/>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37DDC8C"/>
    <w:multiLevelType w:val="singleLevel"/>
    <w:tmpl w:val="537DDC8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TAwZmRkYTUwZGFlZjg5OWYzOGYxNjI2Y2M0MTYifQ=="/>
  </w:docVars>
  <w:rsids>
    <w:rsidRoot w:val="023623B7"/>
    <w:rsid w:val="00003FA5"/>
    <w:rsid w:val="000C7F67"/>
    <w:rsid w:val="00130003"/>
    <w:rsid w:val="001512D8"/>
    <w:rsid w:val="001B7545"/>
    <w:rsid w:val="001E62B9"/>
    <w:rsid w:val="00220F36"/>
    <w:rsid w:val="0023124A"/>
    <w:rsid w:val="00237718"/>
    <w:rsid w:val="002A646B"/>
    <w:rsid w:val="003816F4"/>
    <w:rsid w:val="003A142D"/>
    <w:rsid w:val="003D44FF"/>
    <w:rsid w:val="003E69EA"/>
    <w:rsid w:val="00454AA1"/>
    <w:rsid w:val="00464991"/>
    <w:rsid w:val="00496284"/>
    <w:rsid w:val="004B3314"/>
    <w:rsid w:val="00577CCC"/>
    <w:rsid w:val="005D03A0"/>
    <w:rsid w:val="006056D7"/>
    <w:rsid w:val="006162AF"/>
    <w:rsid w:val="00627250"/>
    <w:rsid w:val="00664A1A"/>
    <w:rsid w:val="006B03D9"/>
    <w:rsid w:val="006B1EEE"/>
    <w:rsid w:val="006C04AC"/>
    <w:rsid w:val="006D0491"/>
    <w:rsid w:val="006F70BD"/>
    <w:rsid w:val="007B6F1D"/>
    <w:rsid w:val="007C45DF"/>
    <w:rsid w:val="007D5C7E"/>
    <w:rsid w:val="00813EEE"/>
    <w:rsid w:val="00816747"/>
    <w:rsid w:val="00895D5F"/>
    <w:rsid w:val="009010B6"/>
    <w:rsid w:val="00971C62"/>
    <w:rsid w:val="009C5FD1"/>
    <w:rsid w:val="00AD12C7"/>
    <w:rsid w:val="00B26C3C"/>
    <w:rsid w:val="00B3142B"/>
    <w:rsid w:val="00B52CB7"/>
    <w:rsid w:val="00B90727"/>
    <w:rsid w:val="00BB7232"/>
    <w:rsid w:val="00BF3601"/>
    <w:rsid w:val="00C157AF"/>
    <w:rsid w:val="00C31F11"/>
    <w:rsid w:val="00CF4BE9"/>
    <w:rsid w:val="00CF5ADA"/>
    <w:rsid w:val="00D345A2"/>
    <w:rsid w:val="00D356D0"/>
    <w:rsid w:val="00D831CF"/>
    <w:rsid w:val="00D968BB"/>
    <w:rsid w:val="00E00C19"/>
    <w:rsid w:val="00E15DE1"/>
    <w:rsid w:val="00E558BF"/>
    <w:rsid w:val="00EC0797"/>
    <w:rsid w:val="00EC5EFA"/>
    <w:rsid w:val="00F61683"/>
    <w:rsid w:val="00F620AE"/>
    <w:rsid w:val="023623B7"/>
    <w:rsid w:val="03415532"/>
    <w:rsid w:val="03E05C76"/>
    <w:rsid w:val="04D1736D"/>
    <w:rsid w:val="0595052F"/>
    <w:rsid w:val="08D35DAA"/>
    <w:rsid w:val="0DF646C8"/>
    <w:rsid w:val="0F0E3698"/>
    <w:rsid w:val="10686DD7"/>
    <w:rsid w:val="146B158C"/>
    <w:rsid w:val="15175270"/>
    <w:rsid w:val="17577BA6"/>
    <w:rsid w:val="17A96653"/>
    <w:rsid w:val="1DC85359"/>
    <w:rsid w:val="1E8B7AB2"/>
    <w:rsid w:val="1FCB1131"/>
    <w:rsid w:val="23955CDE"/>
    <w:rsid w:val="25AF2D18"/>
    <w:rsid w:val="266F0A68"/>
    <w:rsid w:val="26D256DD"/>
    <w:rsid w:val="27765E26"/>
    <w:rsid w:val="284B1061"/>
    <w:rsid w:val="2B4A7AED"/>
    <w:rsid w:val="2EB92876"/>
    <w:rsid w:val="2EF6517E"/>
    <w:rsid w:val="365B4B65"/>
    <w:rsid w:val="37EE37B7"/>
    <w:rsid w:val="3A563FC1"/>
    <w:rsid w:val="3B1874C8"/>
    <w:rsid w:val="3C1E0B0E"/>
    <w:rsid w:val="3D235CB1"/>
    <w:rsid w:val="3EB14288"/>
    <w:rsid w:val="3EC60FE9"/>
    <w:rsid w:val="44D97C7E"/>
    <w:rsid w:val="458503A7"/>
    <w:rsid w:val="490B241B"/>
    <w:rsid w:val="49C820BA"/>
    <w:rsid w:val="4AA46683"/>
    <w:rsid w:val="509F062B"/>
    <w:rsid w:val="552E6918"/>
    <w:rsid w:val="5765363E"/>
    <w:rsid w:val="5A8D7133"/>
    <w:rsid w:val="5BA504AD"/>
    <w:rsid w:val="5CAA564F"/>
    <w:rsid w:val="5E3E0745"/>
    <w:rsid w:val="5E3FA21D"/>
    <w:rsid w:val="5FFFE5BB"/>
    <w:rsid w:val="659F41BF"/>
    <w:rsid w:val="66E92621"/>
    <w:rsid w:val="68152516"/>
    <w:rsid w:val="681A7B2C"/>
    <w:rsid w:val="697D0C9E"/>
    <w:rsid w:val="69A04061"/>
    <w:rsid w:val="6A7F45BF"/>
    <w:rsid w:val="6B715B4A"/>
    <w:rsid w:val="6BC32289"/>
    <w:rsid w:val="6BC524A5"/>
    <w:rsid w:val="6D367601"/>
    <w:rsid w:val="6E7647D3"/>
    <w:rsid w:val="6E970129"/>
    <w:rsid w:val="6F946416"/>
    <w:rsid w:val="6FBA96E0"/>
    <w:rsid w:val="6FCD1928"/>
    <w:rsid w:val="72892276"/>
    <w:rsid w:val="733028FA"/>
    <w:rsid w:val="75720FA8"/>
    <w:rsid w:val="78D132F2"/>
    <w:rsid w:val="794E18EF"/>
    <w:rsid w:val="7AAF48E3"/>
    <w:rsid w:val="7E8104AE"/>
    <w:rsid w:val="7F562DCC"/>
    <w:rsid w:val="9FDD8BCE"/>
    <w:rsid w:val="BF7B0CB6"/>
    <w:rsid w:val="F7DF180C"/>
    <w:rsid w:val="FBFFBD6E"/>
    <w:rsid w:val="FF9EF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numPr>
        <w:ilvl w:val="0"/>
        <w:numId w:val="1"/>
      </w:numPr>
      <w:spacing w:beforeLines="50" w:afterLines="100"/>
      <w:ind w:firstLineChars="0"/>
      <w:jc w:val="center"/>
      <w:outlineLvl w:val="0"/>
    </w:pPr>
    <w:rPr>
      <w:b/>
      <w:bCs/>
      <w:kern w:val="44"/>
      <w:sz w:val="36"/>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djustRightInd w:val="0"/>
      <w:ind w:firstLine="420"/>
      <w:textAlignment w:val="baseline"/>
    </w:pPr>
    <w:rPr>
      <w:rFonts w:ascii="宋体" w:hAnsi="Times New Roman" w:eastAsia="仿宋"/>
      <w:kern w:val="0"/>
      <w:sz w:val="24"/>
      <w:szCs w:val="21"/>
    </w:rPr>
  </w:style>
  <w:style w:type="paragraph" w:styleId="4">
    <w:name w:val="Body Text"/>
    <w:basedOn w:val="1"/>
    <w:qFormat/>
    <w:uiPriority w:val="1"/>
    <w:rPr>
      <w:rFonts w:ascii="仿宋_GB2312" w:hAnsi="仿宋_GB2312" w:eastAsia="仿宋_GB2312" w:cs="仿宋_GB2312"/>
      <w:sz w:val="28"/>
      <w:szCs w:val="28"/>
      <w:lang w:val="zh-CN" w:bidi="zh-CN"/>
    </w:r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99"/>
    <w:pPr>
      <w:ind w:left="200" w:firstLine="200" w:firstLineChars="200"/>
    </w:pPr>
    <w:rPr>
      <w:sz w:val="24"/>
    </w:rPr>
  </w:style>
  <w:style w:type="paragraph" w:customStyle="1" w:styleId="11">
    <w:name w:val="Table Paragraph"/>
    <w:basedOn w:val="1"/>
    <w:qFormat/>
    <w:uiPriority w:val="1"/>
    <w:pPr>
      <w:spacing w:before="105"/>
      <w:ind w:left="50"/>
    </w:pPr>
    <w:rPr>
      <w:rFonts w:ascii="仿宋_GB2312" w:hAnsi="仿宋_GB2312" w:eastAsia="仿宋_GB2312" w:cs="仿宋_GB2312"/>
      <w:lang w:val="zh-CN" w:bidi="zh-CN"/>
    </w:rPr>
  </w:style>
  <w:style w:type="paragraph" w:customStyle="1" w:styleId="12">
    <w:name w:val="1"/>
    <w:basedOn w:val="1"/>
    <w:qFormat/>
    <w:uiPriority w:val="0"/>
  </w:style>
  <w:style w:type="character" w:customStyle="1" w:styleId="13">
    <w:name w:val="标题 1 字符"/>
    <w:link w:val="3"/>
    <w:qFormat/>
    <w:uiPriority w:val="0"/>
    <w:rPr>
      <w:b/>
      <w:bCs/>
      <w:kern w:val="44"/>
      <w:sz w:val="36"/>
      <w:szCs w:val="44"/>
    </w:rPr>
  </w:style>
  <w:style w:type="paragraph" w:customStyle="1" w:styleId="14">
    <w:name w:val="样式 首行缩进:  2 字符"/>
    <w:basedOn w:val="1"/>
    <w:qFormat/>
    <w:uiPriority w:val="0"/>
    <w:pPr>
      <w:ind w:firstLine="560"/>
    </w:pPr>
    <w:rPr>
      <w:rFonts w:eastAsia="仿宋_GB2312"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4707</Words>
  <Characters>4741</Characters>
  <Lines>24</Lines>
  <Paragraphs>6</Paragraphs>
  <TotalTime>98</TotalTime>
  <ScaleCrop>false</ScaleCrop>
  <LinksUpToDate>false</LinksUpToDate>
  <CharactersWithSpaces>5667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2020-05-30T16:43:00Z</dcterms:created>
  <dc:creator>勄怺逺嬡勄</dc:creator>
  <cp:lastModifiedBy>看瓜的骚年和猹</cp:lastModifiedBy>
  <cp:lastPrinted>2023-11-20T15:45:00Z</cp:lastPrinted>
  <dcterms:modified xsi:type="dcterms:W3CDTF">2024-05-11T13:07:15Z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A3248AB3026041C4B10A1C889B3E2A3B_13</vt:lpwstr>
  </property>
</Properties>
</file>