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0"/>
        <w:rPr>
          <w:rFonts w:hint="default" w:asciiTheme="minorEastAsia" w:hAnsiTheme="minorEastAsia" w:eastAsiaTheme="minorEastAsia" w:cstheme="minorEastAsia"/>
          <w:b/>
          <w:color w:val="auto"/>
          <w:sz w:val="21"/>
          <w:szCs w:val="21"/>
          <w:highlight w:val="none"/>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highlight w:val="none"/>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highlight w:val="none"/>
          <w:lang w:val="en-US" w:eastAsia="zh-CN"/>
        </w:rPr>
      </w:pPr>
      <w:r>
        <w:rPr>
          <w:rFonts w:hint="eastAsia" w:asciiTheme="minorEastAsia" w:hAnsiTheme="minorEastAsia" w:eastAsiaTheme="minorEastAsia" w:cstheme="minorEastAsia"/>
          <w:b/>
          <w:color w:val="auto"/>
          <w:sz w:val="52"/>
          <w:szCs w:val="52"/>
          <w:highlight w:val="none"/>
        </w:rPr>
        <w:t>海口</w:t>
      </w:r>
      <w:r>
        <w:rPr>
          <w:rFonts w:hint="eastAsia" w:asciiTheme="minorEastAsia" w:hAnsiTheme="minorEastAsia" w:eastAsiaTheme="minorEastAsia" w:cstheme="minorEastAsia"/>
          <w:b/>
          <w:color w:val="auto"/>
          <w:sz w:val="52"/>
          <w:szCs w:val="52"/>
          <w:highlight w:val="none"/>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采购</w:t>
      </w:r>
      <w:r>
        <w:rPr>
          <w:rFonts w:hint="eastAsia" w:asciiTheme="minorEastAsia" w:hAnsiTheme="minorEastAsia" w:eastAsiaTheme="minorEastAsia" w:cstheme="minorEastAsia"/>
          <w:b/>
          <w:color w:val="auto"/>
          <w:sz w:val="52"/>
          <w:szCs w:val="52"/>
          <w:highlight w:val="none"/>
          <w:lang w:val="en-US" w:eastAsia="zh-CN"/>
        </w:rPr>
        <w:t>比选</w:t>
      </w:r>
      <w:r>
        <w:rPr>
          <w:rFonts w:hint="eastAsia" w:asciiTheme="minorEastAsia" w:hAnsiTheme="minorEastAsia" w:eastAsiaTheme="minorEastAsia" w:cstheme="minorEastAsia"/>
          <w:b/>
          <w:color w:val="auto"/>
          <w:sz w:val="52"/>
          <w:szCs w:val="52"/>
          <w:highlight w:val="none"/>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highlight w:val="none"/>
        </w:rPr>
      </w:pPr>
    </w:p>
    <w:p>
      <w:pPr>
        <w:pageBreakBefore w:val="0"/>
        <w:wordWrap/>
        <w:topLinePunct w:val="0"/>
        <w:bidi w:val="0"/>
        <w:spacing w:line="360" w:lineRule="auto"/>
        <w:textAlignment w:val="auto"/>
        <w:rPr>
          <w:color w:val="auto"/>
          <w:sz w:val="21"/>
          <w:szCs w:val="21"/>
          <w:highlight w:val="none"/>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highlight w:val="none"/>
        </w:rPr>
      </w:pPr>
    </w:p>
    <w:p>
      <w:pPr>
        <w:pStyle w:val="10"/>
        <w:pageBreakBefore w:val="0"/>
        <w:wordWrap/>
        <w:topLinePunct w:val="0"/>
        <w:bidi w:val="0"/>
        <w:spacing w:line="360" w:lineRule="auto"/>
        <w:ind w:firstLine="1124" w:firstLineChars="400"/>
        <w:jc w:val="left"/>
        <w:textAlignment w:val="auto"/>
        <w:outlineLvl w:val="0"/>
        <w:rPr>
          <w:rFonts w:hint="default" w:asciiTheme="minorEastAsia" w:hAnsiTheme="minorEastAsia" w:eastAsiaTheme="minorEastAsia" w:cstheme="minorEastAsia"/>
          <w:b/>
          <w:bCs w:val="0"/>
          <w:color w:val="auto"/>
          <w:sz w:val="28"/>
          <w:szCs w:val="28"/>
          <w:highlight w:val="none"/>
          <w:lang w:val="en-US" w:eastAsia="zh-CN"/>
        </w:rPr>
      </w:pPr>
      <w:bookmarkStart w:id="0" w:name="_Toc245887524"/>
      <w:bookmarkStart w:id="1" w:name="_Toc246825786"/>
      <w:bookmarkStart w:id="2" w:name="_Toc246826091"/>
      <w:bookmarkStart w:id="3" w:name="_Toc245888257"/>
      <w:r>
        <w:rPr>
          <w:rFonts w:hint="eastAsia" w:asciiTheme="minorEastAsia" w:hAnsiTheme="minorEastAsia" w:eastAsiaTheme="minorEastAsia" w:cstheme="minorEastAsia"/>
          <w:b/>
          <w:bCs w:val="0"/>
          <w:color w:val="auto"/>
          <w:sz w:val="28"/>
          <w:szCs w:val="28"/>
          <w:highlight w:val="none"/>
        </w:rPr>
        <w:t>项目编号</w:t>
      </w:r>
      <w:bookmarkEnd w:id="0"/>
      <w:bookmarkEnd w:id="1"/>
      <w:bookmarkEnd w:id="2"/>
      <w:bookmarkEnd w:id="3"/>
      <w:bookmarkStart w:id="4" w:name="_Toc245888258"/>
      <w:bookmarkStart w:id="5" w:name="_Toc245887525"/>
      <w:bookmarkStart w:id="6" w:name="_Toc246826092"/>
      <w:bookmarkStart w:id="7" w:name="_Toc246825787"/>
      <w:r>
        <w:rPr>
          <w:rFonts w:hint="eastAsia" w:asciiTheme="minorEastAsia" w:hAnsiTheme="minorEastAsia" w:eastAsiaTheme="minorEastAsia" w:cstheme="minorEastAsia"/>
          <w:b/>
          <w:bCs w:val="0"/>
          <w:color w:val="auto"/>
          <w:sz w:val="28"/>
          <w:szCs w:val="28"/>
          <w:highlight w:val="none"/>
          <w:lang w:eastAsia="zh-CN"/>
        </w:rPr>
        <w:t>：zfcg-fw-</w:t>
      </w:r>
      <w:r>
        <w:rPr>
          <w:rFonts w:hint="eastAsia" w:asciiTheme="minorEastAsia" w:hAnsiTheme="minorEastAsia" w:eastAsiaTheme="minorEastAsia" w:cstheme="minorEastAsia"/>
          <w:b/>
          <w:bCs w:val="0"/>
          <w:color w:val="auto"/>
          <w:sz w:val="28"/>
          <w:szCs w:val="28"/>
          <w:highlight w:val="none"/>
          <w:lang w:val="en-US" w:eastAsia="zh-CN"/>
        </w:rPr>
        <w:t>0521</w:t>
      </w:r>
      <w:r>
        <w:rPr>
          <w:rFonts w:hint="eastAsia" w:asciiTheme="minorEastAsia" w:hAnsiTheme="minorEastAsia" w:eastAsiaTheme="minorEastAsia" w:cstheme="minorEastAsia"/>
          <w:b/>
          <w:bCs w:val="0"/>
          <w:color w:val="auto"/>
          <w:sz w:val="28"/>
          <w:szCs w:val="28"/>
          <w:highlight w:val="none"/>
          <w:lang w:eastAsia="zh-CN"/>
        </w:rPr>
        <w:t>-00</w:t>
      </w:r>
      <w:r>
        <w:rPr>
          <w:rFonts w:hint="eastAsia" w:asciiTheme="minorEastAsia" w:hAnsiTheme="minorEastAsia" w:eastAsiaTheme="minorEastAsia" w:cstheme="minorEastAsia"/>
          <w:b/>
          <w:bCs w:val="0"/>
          <w:color w:val="auto"/>
          <w:sz w:val="28"/>
          <w:szCs w:val="28"/>
          <w:highlight w:val="none"/>
          <w:lang w:val="en-US" w:eastAsia="zh-CN"/>
        </w:rPr>
        <w:t>2</w:t>
      </w:r>
      <w:r>
        <w:rPr>
          <w:rFonts w:hint="eastAsia" w:asciiTheme="minorEastAsia" w:hAnsiTheme="minorEastAsia" w:eastAsiaTheme="minorEastAsia" w:cstheme="minorEastAsia"/>
          <w:b/>
          <w:bCs w:val="0"/>
          <w:color w:val="auto"/>
          <w:sz w:val="28"/>
          <w:szCs w:val="28"/>
          <w:highlight w:val="none"/>
        </w:rPr>
        <w:t xml:space="preserve">  </w:t>
      </w:r>
    </w:p>
    <w:p>
      <w:pPr>
        <w:pStyle w:val="63"/>
        <w:bidi w:val="0"/>
        <w:rPr>
          <w:rFonts w:hint="default" w:asciiTheme="minorEastAsia" w:hAnsiTheme="minorEastAsia" w:eastAsiaTheme="minorEastAsia" w:cstheme="minorEastAsia"/>
          <w:b/>
          <w:bCs w:val="0"/>
          <w:color w:val="auto"/>
          <w:sz w:val="28"/>
          <w:szCs w:val="28"/>
          <w:highlight w:val="none"/>
          <w:lang w:val="en-US"/>
        </w:rPr>
      </w:pPr>
      <w:r>
        <w:rPr>
          <w:rFonts w:hint="default" w:asciiTheme="minorEastAsia" w:hAnsiTheme="minorEastAsia" w:eastAsiaTheme="minorEastAsia" w:cstheme="minorEastAsia"/>
          <w:b/>
          <w:bCs w:val="0"/>
          <w:color w:val="auto"/>
          <w:sz w:val="28"/>
          <w:szCs w:val="28"/>
          <w:highlight w:val="none"/>
          <w:lang w:val="en-US"/>
        </w:rPr>
        <w:t xml:space="preserve">        </w:t>
      </w:r>
      <w:r>
        <w:rPr>
          <w:rFonts w:hint="eastAsia" w:asciiTheme="minorEastAsia" w:hAnsiTheme="minorEastAsia" w:eastAsiaTheme="minorEastAsia" w:cstheme="minorEastAsia"/>
          <w:b/>
          <w:bCs w:val="0"/>
          <w:color w:val="auto"/>
          <w:sz w:val="28"/>
          <w:szCs w:val="28"/>
          <w:highlight w:val="none"/>
        </w:rPr>
        <w:t>项目名称</w:t>
      </w:r>
      <w:bookmarkEnd w:id="4"/>
      <w:bookmarkEnd w:id="5"/>
      <w:bookmarkEnd w:id="6"/>
      <w:bookmarkEnd w:id="7"/>
      <w:bookmarkStart w:id="8" w:name="_Toc245888260"/>
      <w:bookmarkStart w:id="9" w:name="_Toc245887527"/>
      <w:bookmarkStart w:id="10" w:name="_Toc246825789"/>
      <w:bookmarkStart w:id="11" w:name="_Toc246826094"/>
      <w:r>
        <w:rPr>
          <w:rFonts w:hint="eastAsia" w:asciiTheme="minorEastAsia" w:hAnsiTheme="minorEastAsia" w:eastAsiaTheme="minorEastAsia" w:cstheme="minorEastAsia"/>
          <w:b/>
          <w:bCs w:val="0"/>
          <w:color w:val="auto"/>
          <w:sz w:val="28"/>
          <w:szCs w:val="28"/>
          <w:highlight w:val="none"/>
          <w:lang w:eastAsia="zh-CN"/>
        </w:rPr>
        <w:t>：</w:t>
      </w:r>
      <w:bookmarkEnd w:id="8"/>
      <w:bookmarkEnd w:id="9"/>
      <w:bookmarkEnd w:id="10"/>
      <w:bookmarkEnd w:id="11"/>
      <w:r>
        <w:rPr>
          <w:rFonts w:hint="eastAsia" w:asciiTheme="minorEastAsia" w:hAnsiTheme="minorEastAsia" w:eastAsiaTheme="minorEastAsia" w:cstheme="minorEastAsia"/>
          <w:b/>
          <w:bCs w:val="0"/>
          <w:color w:val="auto"/>
          <w:kern w:val="2"/>
          <w:sz w:val="28"/>
          <w:szCs w:val="28"/>
          <w:highlight w:val="none"/>
          <w:lang w:val="en-US" w:eastAsia="zh-CN" w:bidi="ar-SA"/>
        </w:rPr>
        <w:t>海口市江东新区（起步区）“污水零直排”建设行动方案</w:t>
      </w: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highlight w:val="none"/>
        </w:rPr>
      </w:pPr>
    </w:p>
    <w:p>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highlight w:val="none"/>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highlight w:val="none"/>
        </w:rPr>
      </w:pPr>
    </w:p>
    <w:p>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highlight w:val="none"/>
        </w:rPr>
      </w:pPr>
    </w:p>
    <w:p>
      <w:pPr>
        <w:pStyle w:val="29"/>
        <w:pageBreakBefore w:val="0"/>
        <w:wordWrap/>
        <w:topLinePunct w:val="0"/>
        <w:bidi w:val="0"/>
        <w:spacing w:line="360" w:lineRule="auto"/>
        <w:textAlignment w:val="auto"/>
        <w:rPr>
          <w:rFonts w:hint="eastAsia"/>
          <w:color w:val="auto"/>
          <w:sz w:val="21"/>
          <w:szCs w:val="21"/>
          <w:highlight w:val="none"/>
        </w:rPr>
      </w:pPr>
    </w:p>
    <w:p>
      <w:pPr>
        <w:pStyle w:val="9"/>
        <w:ind w:left="0" w:leftChars="0" w:firstLine="0" w:firstLineChars="0"/>
        <w:rPr>
          <w:rFonts w:hint="eastAsia"/>
          <w:color w:val="auto"/>
          <w:sz w:val="21"/>
          <w:szCs w:val="21"/>
          <w:highlight w:val="none"/>
        </w:rPr>
      </w:pPr>
    </w:p>
    <w:p>
      <w:pPr>
        <w:pStyle w:val="9"/>
        <w:rPr>
          <w:rFonts w:hint="eastAsia"/>
          <w:color w:val="auto"/>
          <w:sz w:val="21"/>
          <w:szCs w:val="21"/>
          <w:highlight w:val="none"/>
        </w:rPr>
      </w:pPr>
    </w:p>
    <w:p>
      <w:pPr>
        <w:pStyle w:val="9"/>
        <w:rPr>
          <w:rFonts w:hint="eastAsia"/>
          <w:color w:val="auto"/>
          <w:sz w:val="21"/>
          <w:szCs w:val="21"/>
          <w:highlight w:val="none"/>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highlight w:val="none"/>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highlight w:val="none"/>
        </w:rPr>
      </w:pPr>
    </w:p>
    <w:p>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40"/>
          <w:sz w:val="28"/>
          <w:szCs w:val="28"/>
          <w:highlight w:val="none"/>
          <w:lang w:val="en-US" w:eastAsia="zh-CN"/>
        </w:rPr>
        <w:t xml:space="preserve">   20</w:t>
      </w:r>
      <w:r>
        <w:rPr>
          <w:rFonts w:hint="default" w:asciiTheme="minorEastAsia" w:hAnsiTheme="minorEastAsia" w:eastAsiaTheme="minorEastAsia" w:cstheme="minorEastAsia"/>
          <w:b/>
          <w:color w:val="auto"/>
          <w:spacing w:val="40"/>
          <w:sz w:val="28"/>
          <w:szCs w:val="28"/>
          <w:highlight w:val="none"/>
          <w:lang w:val="en-US" w:eastAsia="zh-CN"/>
        </w:rPr>
        <w:t>24</w:t>
      </w:r>
      <w:r>
        <w:rPr>
          <w:rFonts w:hint="eastAsia" w:asciiTheme="minorEastAsia" w:hAnsiTheme="minorEastAsia" w:eastAsiaTheme="minorEastAsia" w:cstheme="minorEastAsia"/>
          <w:b/>
          <w:color w:val="auto"/>
          <w:spacing w:val="40"/>
          <w:sz w:val="28"/>
          <w:szCs w:val="28"/>
          <w:highlight w:val="none"/>
          <w:lang w:val="en-US" w:eastAsia="zh-CN"/>
        </w:rPr>
        <w:t xml:space="preserve"> </w:t>
      </w:r>
      <w:r>
        <w:rPr>
          <w:rFonts w:hint="eastAsia" w:asciiTheme="minorEastAsia" w:hAnsiTheme="minorEastAsia" w:eastAsiaTheme="minorEastAsia" w:cstheme="minorEastAsia"/>
          <w:b/>
          <w:color w:val="auto"/>
          <w:spacing w:val="40"/>
          <w:sz w:val="28"/>
          <w:szCs w:val="28"/>
          <w:highlight w:val="none"/>
        </w:rPr>
        <w:t>年</w:t>
      </w:r>
      <w:r>
        <w:rPr>
          <w:rFonts w:hint="eastAsia" w:asciiTheme="minorEastAsia" w:hAnsiTheme="minorEastAsia" w:eastAsiaTheme="minorEastAsia" w:cstheme="minorEastAsia"/>
          <w:b/>
          <w:color w:val="auto"/>
          <w:spacing w:val="40"/>
          <w:sz w:val="28"/>
          <w:szCs w:val="28"/>
          <w:highlight w:val="none"/>
          <w:lang w:val="en-US" w:eastAsia="zh-CN"/>
        </w:rPr>
        <w:t xml:space="preserve"> 06</w:t>
      </w:r>
      <w:r>
        <w:rPr>
          <w:rFonts w:hint="eastAsia" w:asciiTheme="minorEastAsia" w:hAnsiTheme="minorEastAsia" w:eastAsiaTheme="minorEastAsia" w:cstheme="minorEastAsia"/>
          <w:b/>
          <w:color w:val="auto"/>
          <w:spacing w:val="40"/>
          <w:sz w:val="28"/>
          <w:szCs w:val="28"/>
          <w:highlight w:val="none"/>
        </w:rPr>
        <w:t xml:space="preserve">月  </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1"/>
          <w:szCs w:val="21"/>
          <w:highlight w:val="none"/>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1"/>
          <w:szCs w:val="21"/>
          <w:highlight w:val="none"/>
          <w:u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4"/>
          <w:szCs w:val="24"/>
          <w:highlight w:val="none"/>
          <w:u w:val="none"/>
        </w:rPr>
      </w:pPr>
      <w:r>
        <w:rPr>
          <w:rStyle w:val="24"/>
          <w:rFonts w:hint="eastAsia" w:ascii="宋体" w:hAnsi="宋体" w:eastAsia="宋体" w:cs="宋体"/>
          <w:b/>
          <w:bCs w:val="0"/>
          <w:color w:val="auto"/>
          <w:sz w:val="24"/>
          <w:szCs w:val="24"/>
          <w:highlight w:val="none"/>
          <w:u w:val="none"/>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TOC \o "1-3" \h \z \u </w:instrText>
      </w:r>
      <w:r>
        <w:rPr>
          <w:rFonts w:hint="eastAsia" w:ascii="宋体" w:hAnsi="宋体" w:cs="宋体"/>
          <w:b/>
          <w:bCs w:val="0"/>
          <w:color w:val="auto"/>
          <w:kern w:val="2"/>
          <w:sz w:val="24"/>
          <w:szCs w:val="24"/>
          <w:highlight w:val="none"/>
          <w:u w:val="none"/>
          <w:lang w:val="en-US" w:eastAsia="zh-CN" w:bidi="ar-SA"/>
        </w:rPr>
        <w:fldChar w:fldCharType="separat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第一章  比选公告……………………………………………………</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第二章  采购需求……………………………………………………</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……5-7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第三章  供应商须知………………………………………</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8-22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第四章  审查标准和评审标准………………………</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……………………23-26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第五章  采购合同格式……………………………………………………</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27-27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fldChar w:fldCharType="begin"/>
      </w:r>
      <w:r>
        <w:rPr>
          <w:rFonts w:hint="eastAsia" w:ascii="宋体" w:hAnsi="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highlight w:val="none"/>
          <w:u w:val="none"/>
          <w:lang w:val="en-US" w:eastAsia="zh-CN" w:bidi="ar-SA"/>
        </w:rPr>
        <w:fldChar w:fldCharType="separate"/>
      </w:r>
      <w:r>
        <w:rPr>
          <w:rFonts w:hint="eastAsia" w:ascii="宋体" w:hAnsi="宋体" w:cs="宋体"/>
          <w:b/>
          <w:bCs w:val="0"/>
          <w:color w:val="auto"/>
          <w:kern w:val="2"/>
          <w:sz w:val="24"/>
          <w:szCs w:val="24"/>
          <w:highlight w:val="none"/>
          <w:u w:val="none"/>
          <w:lang w:val="en-US" w:eastAsia="zh-CN" w:bidi="ar-SA"/>
        </w:rPr>
        <w:t>第六章  响应文件格式及附件……………………………………………</w:t>
      </w:r>
      <w:r>
        <w:rPr>
          <w:rFonts w:hint="eastAsia" w:ascii="宋体" w:hAnsi="宋体" w:cs="宋体"/>
          <w:b/>
          <w:bCs w:val="0"/>
          <w:color w:val="auto"/>
          <w:kern w:val="2"/>
          <w:sz w:val="24"/>
          <w:szCs w:val="24"/>
          <w:highlight w:val="none"/>
          <w:u w:val="none"/>
          <w:lang w:val="en-US" w:eastAsia="zh-CN" w:bidi="ar-SA"/>
        </w:rPr>
        <w:fldChar w:fldCharType="end"/>
      </w:r>
      <w:r>
        <w:rPr>
          <w:rFonts w:hint="eastAsia" w:ascii="宋体" w:hAnsi="宋体" w:cs="宋体"/>
          <w:b/>
          <w:bCs w:val="0"/>
          <w:color w:val="auto"/>
          <w:kern w:val="2"/>
          <w:sz w:val="24"/>
          <w:szCs w:val="24"/>
          <w:highlight w:val="none"/>
          <w:u w:val="none"/>
          <w:lang w:val="en-US" w:eastAsia="zh-CN" w:bidi="ar-SA"/>
        </w:rPr>
        <w:t>28-36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highlight w:val="none"/>
          <w:u w:val="none"/>
          <w:lang w:val="en-US" w:eastAsia="zh-CN" w:bidi="ar-SA"/>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rPr>
        <w:t xml:space="preserve">第一章  </w:t>
      </w:r>
      <w:r>
        <w:rPr>
          <w:rFonts w:hint="eastAsia" w:asciiTheme="minorEastAsia" w:hAnsiTheme="minorEastAsia" w:eastAsiaTheme="minorEastAsia" w:cstheme="minorEastAsia"/>
          <w:b/>
          <w:bCs w:val="0"/>
          <w:color w:val="auto"/>
          <w:sz w:val="21"/>
          <w:szCs w:val="21"/>
          <w:highlight w:val="none"/>
          <w:lang w:val="en-US"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highlight w:val="none"/>
        </w:rPr>
      </w:pPr>
      <w:bookmarkStart w:id="97" w:name="_GoBack"/>
      <w:r>
        <w:rPr>
          <w:rFonts w:hint="eastAsia" w:asciiTheme="minorEastAsia" w:hAnsiTheme="minorEastAsia" w:eastAsiaTheme="minorEastAsia" w:cstheme="minorEastAsia"/>
          <w:b/>
          <w:bCs w:val="0"/>
          <w:color w:val="auto"/>
          <w:sz w:val="21"/>
          <w:szCs w:val="21"/>
          <w:highlight w:val="none"/>
        </w:rPr>
        <w:t>一、项目基本情况</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1、项目编号：</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2、项目名称：</w:t>
      </w: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海口市江东新区（起步区）“污水零直排”建设行动方案     </w:t>
      </w:r>
      <w:r>
        <w:rPr>
          <w:rFonts w:hint="eastAsia" w:asciiTheme="minorEastAsia" w:hAnsiTheme="minorEastAsia" w:eastAsiaTheme="minorEastAsia" w:cstheme="minorEastAsia"/>
          <w:b w:val="0"/>
          <w:bCs/>
          <w:color w:val="auto"/>
          <w:sz w:val="21"/>
          <w:szCs w:val="21"/>
          <w:highlight w:val="none"/>
          <w:lang w:val="en-US" w:eastAsia="zh-CN"/>
        </w:rPr>
        <w:t xml:space="preserve">        </w:t>
      </w:r>
      <w:r>
        <w:rPr>
          <w:rFonts w:hint="eastAsia" w:asciiTheme="minorEastAsia" w:hAnsiTheme="minorEastAsia" w:eastAsiaTheme="minorEastAsia" w:cstheme="minorEastAsia"/>
          <w:b w:val="0"/>
          <w:bCs/>
          <w:color w:val="auto"/>
          <w:sz w:val="21"/>
          <w:szCs w:val="21"/>
          <w:highlight w:val="none"/>
        </w:rPr>
        <w:t xml:space="preserve">   </w:t>
      </w:r>
      <w:r>
        <w:rPr>
          <w:rFonts w:hint="eastAsia" w:asciiTheme="minorEastAsia" w:hAnsiTheme="minorEastAsia" w:eastAsiaTheme="minorEastAsia" w:cstheme="minorEastAsia"/>
          <w:b w:val="0"/>
          <w:bCs/>
          <w:color w:val="auto"/>
          <w:sz w:val="21"/>
          <w:szCs w:val="21"/>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3、预算金额：</w:t>
      </w:r>
      <w:r>
        <w:rPr>
          <w:rFonts w:hint="eastAsia" w:asciiTheme="minorEastAsia" w:hAnsiTheme="minorEastAsia" w:eastAsiaTheme="minorEastAsia" w:cstheme="minorEastAsia"/>
          <w:b w:val="0"/>
          <w:bCs/>
          <w:color w:val="auto"/>
          <w:kern w:val="2"/>
          <w:sz w:val="21"/>
          <w:szCs w:val="21"/>
          <w:highlight w:val="none"/>
          <w:lang w:val="en-US" w:eastAsia="zh-CN" w:bidi="ar-SA"/>
        </w:rPr>
        <w:t>人民币</w:t>
      </w:r>
      <w:r>
        <w:rPr>
          <w:rFonts w:hint="default" w:asciiTheme="minorEastAsia" w:hAnsiTheme="minorEastAsia" w:eastAsiaTheme="minorEastAsia" w:cstheme="minorEastAsia"/>
          <w:b w:val="0"/>
          <w:bCs/>
          <w:color w:val="auto"/>
          <w:kern w:val="2"/>
          <w:sz w:val="21"/>
          <w:szCs w:val="21"/>
          <w:highlight w:val="none"/>
          <w:lang w:val="en-US" w:eastAsia="zh-CN" w:bidi="ar-SA"/>
        </w:rPr>
        <w:t>92</w:t>
      </w:r>
      <w:r>
        <w:rPr>
          <w:rFonts w:hint="eastAsia" w:asciiTheme="minorEastAsia" w:hAnsiTheme="minorEastAsia" w:eastAsiaTheme="minorEastAsia" w:cstheme="minorEastAsia"/>
          <w:b w:val="0"/>
          <w:bCs/>
          <w:color w:val="auto"/>
          <w:kern w:val="2"/>
          <w:sz w:val="21"/>
          <w:szCs w:val="21"/>
          <w:highlight w:val="none"/>
          <w:lang w:val="en-US" w:eastAsia="zh-CN" w:bidi="ar-SA"/>
        </w:rPr>
        <w:t>0000元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hAnsi="宋体" w:cs="宋体"/>
          <w:color w:val="auto"/>
          <w:kern w:val="28"/>
          <w:sz w:val="21"/>
          <w:szCs w:val="21"/>
          <w:highlight w:val="none"/>
          <w:lang w:val="en-US" w:eastAsia="zh-CN"/>
        </w:rPr>
        <w:t xml:space="preserve">  </w:t>
      </w:r>
      <w:r>
        <w:rPr>
          <w:rFonts w:hint="eastAsia" w:asciiTheme="minorEastAsia" w:hAnsiTheme="minorEastAsia" w:eastAsiaTheme="minorEastAsia" w:cstheme="minorEastAsia"/>
          <w:b w:val="0"/>
          <w:bCs/>
          <w:color w:val="auto"/>
          <w:sz w:val="21"/>
          <w:szCs w:val="21"/>
          <w:highlight w:val="none"/>
          <w:lang w:eastAsia="zh-CN"/>
        </w:rPr>
        <w:t>最高限价</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kern w:val="2"/>
          <w:sz w:val="21"/>
          <w:szCs w:val="21"/>
          <w:highlight w:val="none"/>
          <w:lang w:val="en-US" w:eastAsia="zh-CN" w:bidi="ar-SA"/>
        </w:rPr>
        <w:t>人民币</w:t>
      </w:r>
      <w:r>
        <w:rPr>
          <w:rFonts w:hint="default" w:asciiTheme="minorEastAsia" w:hAnsiTheme="minorEastAsia" w:eastAsiaTheme="minorEastAsia" w:cstheme="minorEastAsia"/>
          <w:b w:val="0"/>
          <w:bCs/>
          <w:color w:val="auto"/>
          <w:kern w:val="2"/>
          <w:sz w:val="21"/>
          <w:szCs w:val="21"/>
          <w:highlight w:val="none"/>
          <w:lang w:val="en-US" w:eastAsia="zh-CN" w:bidi="ar-SA"/>
        </w:rPr>
        <w:t>92</w:t>
      </w:r>
      <w:r>
        <w:rPr>
          <w:rFonts w:hint="eastAsia" w:asciiTheme="minorEastAsia" w:hAnsiTheme="minorEastAsia" w:eastAsiaTheme="minorEastAsia" w:cstheme="minorEastAsia"/>
          <w:b w:val="0"/>
          <w:bCs/>
          <w:color w:val="auto"/>
          <w:kern w:val="2"/>
          <w:sz w:val="21"/>
          <w:szCs w:val="21"/>
          <w:highlight w:val="none"/>
          <w:lang w:val="en-US" w:eastAsia="zh-CN" w:bidi="ar-SA"/>
        </w:rPr>
        <w:t>0000元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、采购需求一览表：</w:t>
      </w:r>
      <w:r>
        <w:rPr>
          <w:rFonts w:hint="eastAsia" w:ascii="宋体" w:hAnsi="宋体" w:eastAsia="宋体" w:cs="宋体"/>
          <w:b w:val="0"/>
          <w:bCs/>
          <w:color w:val="auto"/>
          <w:sz w:val="21"/>
          <w:szCs w:val="21"/>
          <w:highlight w:val="none"/>
        </w:rPr>
        <w:t>详细需求详见第二章《采购需求》</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rPr>
        <w:t>服务期限</w:t>
      </w:r>
      <w:bookmarkStart w:id="12" w:name="_Toc28359080"/>
      <w:bookmarkStart w:id="13" w:name="_Toc35393622"/>
      <w:bookmarkStart w:id="14" w:name="_Toc28359003"/>
      <w:bookmarkStart w:id="15" w:name="_Toc35393791"/>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lang w:val="en-US" w:eastAsia="zh-CN" w:bidi="ar-SA"/>
        </w:rPr>
        <w:t>自合同签订起</w:t>
      </w:r>
      <w:r>
        <w:rPr>
          <w:rFonts w:hint="default" w:asciiTheme="minorEastAsia" w:hAnsiTheme="minorEastAsia" w:eastAsiaTheme="minorEastAsia" w:cstheme="minorEastAsia"/>
          <w:b w:val="0"/>
          <w:bCs/>
          <w:color w:val="auto"/>
          <w:kern w:val="2"/>
          <w:sz w:val="21"/>
          <w:szCs w:val="21"/>
          <w:highlight w:val="none"/>
          <w:lang w:val="en-US" w:eastAsia="zh-CN" w:bidi="ar-SA"/>
        </w:rPr>
        <w:t>20</w:t>
      </w:r>
      <w:r>
        <w:rPr>
          <w:rFonts w:hint="eastAsia" w:asciiTheme="minorEastAsia" w:hAnsiTheme="minorEastAsia" w:eastAsiaTheme="minorEastAsia" w:cstheme="minorEastAsia"/>
          <w:b w:val="0"/>
          <w:bCs/>
          <w:color w:val="auto"/>
          <w:kern w:val="2"/>
          <w:sz w:val="21"/>
          <w:szCs w:val="21"/>
          <w:highlight w:val="none"/>
          <w:lang w:val="en-US" w:eastAsia="zh-CN" w:bidi="ar-SA"/>
        </w:rPr>
        <w:t>日历天内完成</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6</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bidi="ar-SA"/>
        </w:rPr>
        <w:t>服务地点：海口江东新区</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二、</w:t>
      </w:r>
      <w:r>
        <w:rPr>
          <w:rFonts w:hint="eastAsia" w:asciiTheme="minorEastAsia" w:hAnsiTheme="minorEastAsia" w:eastAsiaTheme="minorEastAsia" w:cstheme="minorEastAsia"/>
          <w:b/>
          <w:bCs w:val="0"/>
          <w:color w:val="auto"/>
          <w:sz w:val="21"/>
          <w:szCs w:val="21"/>
          <w:highlight w:val="none"/>
          <w:lang w:eastAsia="zh-CN"/>
        </w:rPr>
        <w:t>供应商</w:t>
      </w:r>
      <w:r>
        <w:rPr>
          <w:rFonts w:hint="eastAsia" w:asciiTheme="minorEastAsia" w:hAnsiTheme="minorEastAsia" w:eastAsiaTheme="minorEastAsia" w:cstheme="minorEastAsia"/>
          <w:b/>
          <w:bCs w:val="0"/>
          <w:color w:val="auto"/>
          <w:sz w:val="21"/>
          <w:szCs w:val="21"/>
          <w:highlight w:val="none"/>
        </w:rPr>
        <w:t>的资格要求：</w:t>
      </w:r>
      <w:bookmarkEnd w:id="12"/>
      <w:bookmarkEnd w:id="13"/>
      <w:bookmarkEnd w:id="14"/>
      <w:bookmarkEnd w:id="15"/>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bookmarkStart w:id="16" w:name="_Toc28359081"/>
      <w:bookmarkStart w:id="17" w:name="_Toc28359004"/>
      <w:bookmarkStart w:id="18" w:name="_Toc35393623"/>
      <w:bookmarkStart w:id="19" w:name="_Toc35393792"/>
      <w:r>
        <w:rPr>
          <w:rFonts w:hint="eastAsia" w:ascii="宋体" w:hAnsi="宋体" w:eastAsia="宋体" w:cs="宋体"/>
          <w:b w:val="0"/>
          <w:bCs/>
          <w:color w:val="auto"/>
          <w:sz w:val="21"/>
          <w:szCs w:val="21"/>
          <w:highlight w:val="none"/>
        </w:rPr>
        <w:t>1、满足《中华人民共和国政府采购法》第二十二条规定；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2、落实政府采购政策需满足的资格要求：无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3、符合采购人根据采购项目实际情况要求的特定资格条件和其他法律法规规定的条件，具体如下：</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w:t>
      </w:r>
      <w:r>
        <w:rPr>
          <w:rFonts w:hint="eastAsia"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未被列入失信被执行人、重大税收违法案件当事人名单</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税收违法黑名单）</w:t>
      </w:r>
      <w:r>
        <w:rPr>
          <w:rFonts w:hint="eastAsia" w:ascii="宋体" w:hAnsi="宋体" w:eastAsia="宋体" w:cs="宋体"/>
          <w:b w:val="0"/>
          <w:bCs/>
          <w:color w:val="auto"/>
          <w:sz w:val="21"/>
          <w:szCs w:val="21"/>
          <w:highlight w:val="none"/>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税收违法黑名单）</w:t>
      </w:r>
      <w:r>
        <w:rPr>
          <w:rFonts w:hint="eastAsia" w:ascii="宋体" w:hAnsi="宋体" w:eastAsia="宋体" w:cs="宋体"/>
          <w:b w:val="0"/>
          <w:bCs/>
          <w:color w:val="auto"/>
          <w:sz w:val="21"/>
          <w:szCs w:val="21"/>
          <w:highlight w:val="none"/>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须提供相关证明资料并加盖公章；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3.2本项目不接受联合体</w:t>
      </w:r>
      <w:r>
        <w:rPr>
          <w:rFonts w:hint="eastAsia" w:hAnsi="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三、</w:t>
      </w:r>
      <w:bookmarkEnd w:id="16"/>
      <w:bookmarkEnd w:id="17"/>
      <w:bookmarkEnd w:id="18"/>
      <w:bookmarkEnd w:id="19"/>
      <w:r>
        <w:rPr>
          <w:rFonts w:hint="eastAsia" w:asciiTheme="minorEastAsia" w:hAnsiTheme="minorEastAsia" w:eastAsiaTheme="minorEastAsia" w:cstheme="minorEastAsia"/>
          <w:b/>
          <w:bCs w:val="0"/>
          <w:color w:val="auto"/>
          <w:sz w:val="21"/>
          <w:szCs w:val="21"/>
          <w:highlight w:val="none"/>
        </w:rPr>
        <w:t>采购文件获取办法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val="en-US" w:eastAsia="zh-CN"/>
        </w:rPr>
        <w:t>采购比选文件获取时间：202</w:t>
      </w:r>
      <w:r>
        <w:rPr>
          <w:rFonts w:hint="default"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lang w:val="en-US" w:eastAsia="zh-CN"/>
        </w:rPr>
        <w:t>年06月07日00时00分至20</w:t>
      </w:r>
      <w:r>
        <w:rPr>
          <w:rFonts w:hint="default" w:asciiTheme="minorEastAsia" w:hAnsiTheme="minorEastAsia" w:eastAsiaTheme="minorEastAsia" w:cstheme="minorEastAsia"/>
          <w:b w:val="0"/>
          <w:bCs/>
          <w:color w:val="auto"/>
          <w:sz w:val="21"/>
          <w:szCs w:val="21"/>
          <w:highlight w:val="none"/>
          <w:lang w:val="en-US" w:eastAsia="zh-CN"/>
        </w:rPr>
        <w:t>24</w:t>
      </w:r>
      <w:r>
        <w:rPr>
          <w:rFonts w:hint="eastAsia" w:asciiTheme="minorEastAsia" w:hAnsiTheme="minorEastAsia" w:eastAsiaTheme="minorEastAsia" w:cstheme="minorEastAsia"/>
          <w:b w:val="0"/>
          <w:bCs/>
          <w:color w:val="auto"/>
          <w:sz w:val="21"/>
          <w:szCs w:val="21"/>
          <w:highlight w:val="none"/>
          <w:lang w:val="en-US" w:eastAsia="zh-CN"/>
        </w:rPr>
        <w:t>年06月13日23点59分（北京时间）；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val="en-US" w:eastAsia="zh-CN"/>
        </w:rPr>
        <w:t>采购</w:t>
      </w:r>
      <w:r>
        <w:rPr>
          <w:rFonts w:hint="eastAsia" w:asciiTheme="minorEastAsia" w:hAnsiTheme="minorEastAsia" w:eastAsiaTheme="minorEastAsia" w:cstheme="minorEastAsia"/>
          <w:b w:val="0"/>
          <w:bCs/>
          <w:color w:val="auto"/>
          <w:sz w:val="21"/>
          <w:szCs w:val="21"/>
          <w:highlight w:val="none"/>
        </w:rPr>
        <w:t>比选文件获取方式：请有意向参与本项目采购活动的单位在比选公告界面自行下载比选文件。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highlight w:val="none"/>
        </w:rPr>
      </w:pPr>
      <w:bookmarkStart w:id="20" w:name="_Toc28359008"/>
      <w:bookmarkStart w:id="21" w:name="_Toc35393796"/>
      <w:bookmarkStart w:id="22" w:name="_Toc35393627"/>
      <w:bookmarkStart w:id="23" w:name="_Toc28359085"/>
      <w:r>
        <w:rPr>
          <w:rFonts w:hint="eastAsia" w:asciiTheme="minorEastAsia" w:hAnsiTheme="minorEastAsia" w:eastAsiaTheme="minorEastAsia" w:cstheme="minorEastAsia"/>
          <w:b/>
          <w:bCs w:val="0"/>
          <w:color w:val="auto"/>
          <w:sz w:val="21"/>
          <w:szCs w:val="21"/>
          <w:highlight w:val="none"/>
        </w:rPr>
        <w:t>四、</w:t>
      </w:r>
      <w:r>
        <w:rPr>
          <w:rFonts w:hint="eastAsia" w:asciiTheme="minorEastAsia" w:hAnsiTheme="minorEastAsia" w:eastAsiaTheme="minorEastAsia" w:cstheme="minorEastAsia"/>
          <w:b/>
          <w:bCs w:val="0"/>
          <w:color w:val="auto"/>
          <w:sz w:val="21"/>
          <w:szCs w:val="21"/>
          <w:highlight w:val="none"/>
          <w:lang w:val="en-US" w:eastAsia="zh-CN"/>
        </w:rPr>
        <w:t>响应文件递交</w:t>
      </w:r>
      <w:r>
        <w:rPr>
          <w:rFonts w:hint="eastAsia" w:asciiTheme="minorEastAsia" w:hAnsiTheme="minorEastAsia" w:eastAsiaTheme="minorEastAsia" w:cstheme="minorEastAsia"/>
          <w:b/>
          <w:bCs w:val="0"/>
          <w:color w:val="auto"/>
          <w:sz w:val="21"/>
          <w:szCs w:val="21"/>
          <w:highlight w:val="none"/>
        </w:rPr>
        <w:t>截止时间、开标时间及地点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highlight w:val="none"/>
        </w:rPr>
      </w:pPr>
      <w:bookmarkStart w:id="24" w:name="_Toc28359084"/>
      <w:bookmarkStart w:id="25" w:name="_Toc35393625"/>
      <w:bookmarkStart w:id="26" w:name="_Toc28359007"/>
      <w:bookmarkStart w:id="27" w:name="_Toc35393794"/>
      <w:r>
        <w:rPr>
          <w:rFonts w:hint="eastAsia" w:asciiTheme="minorEastAsia" w:hAnsiTheme="minorEastAsia" w:eastAsiaTheme="minorEastAsia" w:cstheme="minorEastAsia"/>
          <w:bCs/>
          <w:color w:val="auto"/>
          <w:szCs w:val="21"/>
          <w:highlight w:val="none"/>
        </w:rPr>
        <w:t>1、响应文件递交截止时间:202</w:t>
      </w:r>
      <w:r>
        <w:rPr>
          <w:rFonts w:hint="default"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06</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14</w:t>
      </w:r>
      <w:r>
        <w:rPr>
          <w:rFonts w:hint="eastAsia" w:asciiTheme="minorEastAsia" w:hAnsiTheme="minorEastAsia" w:eastAsiaTheme="minorEastAsia" w:cstheme="minorEastAsia"/>
          <w:bCs/>
          <w:color w:val="auto"/>
          <w:szCs w:val="21"/>
          <w:highlight w:val="none"/>
        </w:rPr>
        <w:t>日下午15:00（北京时间）；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2、开标时间:与响应文件递交截止时间为同一时间；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3、响应文件递交及开标地点:海口江东新区管理局</w:t>
      </w:r>
      <w:r>
        <w:rPr>
          <w:rFonts w:hint="eastAsia" w:asciiTheme="minorEastAsia" w:hAnsiTheme="minorEastAsia" w:eastAsiaTheme="minorEastAsia" w:cstheme="minorEastAsia"/>
          <w:bCs/>
          <w:color w:val="auto"/>
          <w:szCs w:val="21"/>
          <w:highlight w:val="none"/>
          <w:lang w:val="en-US" w:eastAsia="zh-CN"/>
        </w:rPr>
        <w:t>B406</w:t>
      </w:r>
      <w:r>
        <w:rPr>
          <w:rFonts w:hint="eastAsia" w:asciiTheme="minorEastAsia" w:hAnsiTheme="minorEastAsia" w:eastAsiaTheme="minorEastAsia" w:cstheme="minorEastAsia"/>
          <w:bCs/>
          <w:color w:val="auto"/>
          <w:szCs w:val="21"/>
          <w:highlight w:val="none"/>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Cs/>
          <w:color w:val="auto"/>
          <w:szCs w:val="21"/>
          <w:highlight w:val="none"/>
        </w:rPr>
        <w:t>4、逾期提交/送达或者未送达指定地点的响应文件，视为无效响应文件不予接收。</w:t>
      </w:r>
      <w:r>
        <w:rPr>
          <w:rFonts w:hint="eastAsia" w:asciiTheme="minorEastAsia" w:hAnsiTheme="minorEastAsia" w:eastAsiaTheme="minorEastAsia" w:cstheme="minorEastAsia"/>
          <w:b/>
          <w:bCs w:val="0"/>
          <w:color w:val="auto"/>
          <w:sz w:val="21"/>
          <w:szCs w:val="21"/>
          <w:highlight w:val="none"/>
          <w:lang w:val="en-US" w:eastAsia="zh-CN"/>
        </w:rPr>
        <w:tab/>
      </w:r>
      <w:r>
        <w:rPr>
          <w:rFonts w:hint="eastAsia" w:asciiTheme="minorEastAsia" w:hAnsiTheme="minorEastAsia" w:eastAsiaTheme="minorEastAsia" w:cstheme="minorEastAsia"/>
          <w:b/>
          <w:bCs w:val="0"/>
          <w:color w:val="auto"/>
          <w:sz w:val="21"/>
          <w:szCs w:val="21"/>
          <w:highlight w:val="none"/>
          <w:lang w:val="en-US" w:eastAsia="zh-CN"/>
        </w:rPr>
        <w:t>五、</w:t>
      </w:r>
      <w:r>
        <w:rPr>
          <w:rFonts w:hint="eastAsia" w:asciiTheme="minorEastAsia" w:hAnsiTheme="minorEastAsia" w:eastAsiaTheme="minorEastAsia" w:cstheme="minorEastAsia"/>
          <w:b/>
          <w:bCs w:val="0"/>
          <w:color w:val="auto"/>
          <w:sz w:val="21"/>
          <w:szCs w:val="21"/>
          <w:highlight w:val="none"/>
        </w:rPr>
        <w:t>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1、本项目采购信息指定发布媒体为海口江东新区管理局官网；</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2、有关本项目采购比选文件的补遗、澄清及变更信息以上述网站公告与下载为准，采购比选文件与更正公告的内容相互矛盾时，以最后发出的更正公告内容为准。</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rPr>
        <w:t>六、公告期限</w:t>
      </w:r>
    </w:p>
    <w:bookmarkEnd w:id="24"/>
    <w:bookmarkEnd w:id="25"/>
    <w:bookmarkEnd w:id="26"/>
    <w:bookmarkEnd w:id="27"/>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highlight w:val="none"/>
        </w:rPr>
      </w:pPr>
      <w:bookmarkStart w:id="28" w:name="_Toc35393626"/>
      <w:bookmarkStart w:id="29" w:name="_Toc35393795"/>
      <w:r>
        <w:rPr>
          <w:rFonts w:hint="eastAsia" w:asciiTheme="minorEastAsia" w:hAnsiTheme="minorEastAsia" w:eastAsiaTheme="minorEastAsia" w:cstheme="minorEastAsia"/>
          <w:bCs/>
          <w:color w:val="auto"/>
          <w:szCs w:val="21"/>
          <w:highlight w:val="none"/>
        </w:rPr>
        <w:t>本项目采购比选文件公告自本公告发布之日起不少于3个工作日，自</w:t>
      </w:r>
      <w:r>
        <w:rPr>
          <w:rFonts w:hint="eastAsia" w:asciiTheme="minorEastAsia" w:hAnsiTheme="minorEastAsia" w:eastAsiaTheme="minorEastAsia" w:cstheme="minorEastAsia"/>
          <w:bCs/>
          <w:color w:val="auto"/>
          <w:szCs w:val="21"/>
          <w:highlight w:val="none"/>
          <w:lang w:val="en-US" w:eastAsia="zh-CN"/>
        </w:rPr>
        <w:t>2024年06月07日00时00分至2024年06月13日23点59分止（北京时间）</w:t>
      </w:r>
      <w:r>
        <w:rPr>
          <w:rFonts w:hint="eastAsia" w:asciiTheme="minorEastAsia" w:hAnsiTheme="minorEastAsia" w:eastAsiaTheme="minorEastAsia" w:cstheme="minorEastAsia"/>
          <w:bCs/>
          <w:color w:val="auto"/>
          <w:szCs w:val="21"/>
          <w:highlight w:val="none"/>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rPr>
        <w:t>七、其他补充事宜</w:t>
      </w:r>
      <w:bookmarkEnd w:id="28"/>
      <w:bookmarkEnd w:id="29"/>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val="en-US" w:eastAsia="zh-CN"/>
        </w:rPr>
        <w:t>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名称：</w:t>
      </w:r>
      <w:r>
        <w:rPr>
          <w:rFonts w:hint="eastAsia" w:asciiTheme="minorEastAsia" w:hAnsiTheme="minorEastAsia" w:eastAsiaTheme="minorEastAsia" w:cstheme="minorEastAsia"/>
          <w:bCs/>
          <w:color w:val="auto"/>
          <w:sz w:val="21"/>
          <w:szCs w:val="21"/>
          <w:highlight w:val="none"/>
          <w:lang w:val="en-US" w:eastAsia="zh-CN"/>
        </w:rPr>
        <w:t>海口江东新区管理局</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地址：</w:t>
      </w:r>
      <w:r>
        <w:rPr>
          <w:rFonts w:hint="eastAsia" w:asciiTheme="minorEastAsia" w:hAnsiTheme="minorEastAsia" w:eastAsiaTheme="minorEastAsia" w:cstheme="minorEastAsia"/>
          <w:bCs/>
          <w:color w:val="auto"/>
          <w:sz w:val="21"/>
          <w:szCs w:val="21"/>
          <w:highlight w:val="none"/>
          <w:lang w:val="en-US" w:eastAsia="zh-CN"/>
        </w:rPr>
        <w:t>海口市江东大道202号江东发展大厦B501室</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联系人：</w:t>
      </w:r>
      <w:r>
        <w:rPr>
          <w:rFonts w:hint="eastAsia" w:asciiTheme="minorEastAsia" w:hAnsiTheme="minorEastAsia" w:eastAsiaTheme="minorEastAsia" w:cstheme="minorEastAsia"/>
          <w:bCs/>
          <w:color w:val="auto"/>
          <w:sz w:val="21"/>
          <w:szCs w:val="21"/>
          <w:highlight w:val="none"/>
          <w:lang w:val="en-US" w:eastAsia="zh-CN"/>
        </w:rPr>
        <w:t>符先生</w:t>
      </w:r>
    </w:p>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default" w:asciiTheme="minorEastAsia" w:hAnsiTheme="minorEastAsia" w:eastAsiaTheme="minorEastAsia" w:cstheme="minorEastAsia"/>
          <w:b w:val="0"/>
          <w:bCs/>
          <w:color w:val="auto"/>
          <w:sz w:val="21"/>
          <w:szCs w:val="21"/>
          <w:highlight w:val="none"/>
          <w:lang w:val="en-US" w:eastAsia="zh-CN"/>
        </w:rPr>
        <w:sectPr>
          <w:headerReference r:id="rId8" w:type="first"/>
          <w:footerReference r:id="rId10" w:type="firs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联系方式：</w:t>
      </w:r>
      <w:r>
        <w:rPr>
          <w:rFonts w:hint="eastAsia" w:asciiTheme="minorEastAsia" w:hAnsiTheme="minorEastAsia" w:eastAsiaTheme="minorEastAsia" w:cstheme="minorEastAsia"/>
          <w:bCs/>
          <w:color w:val="auto"/>
          <w:sz w:val="21"/>
          <w:szCs w:val="21"/>
          <w:highlight w:val="none"/>
          <w:lang w:val="en-US" w:eastAsia="zh-CN"/>
        </w:rPr>
        <w:t>0898-65686617</w:t>
      </w:r>
    </w:p>
    <w:bookmarkEnd w:id="97"/>
    <w:p>
      <w:pPr>
        <w:pageBreakBefore w:val="0"/>
        <w:widowControl w:val="0"/>
        <w:numPr>
          <w:ilvl w:val="0"/>
          <w:numId w:val="0"/>
        </w:numPr>
        <w:kinsoku/>
        <w:wordWrap/>
        <w:overflowPunct/>
        <w:topLinePunct w:val="0"/>
        <w:autoSpaceDE/>
        <w:autoSpaceDN/>
        <w:bidi w:val="0"/>
        <w:adjustRightInd w:val="0"/>
        <w:snapToGrid w:val="0"/>
        <w:spacing w:line="360" w:lineRule="auto"/>
        <w:ind w:firstLine="3162" w:firstLineChars="1500"/>
        <w:jc w:val="both"/>
        <w:textAlignment w:val="auto"/>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第二章</w:t>
      </w:r>
      <w:r>
        <w:rPr>
          <w:rFonts w:hint="eastAsia" w:ascii="宋体" w:hAnsi="宋体" w:cs="宋体"/>
          <w:b/>
          <w:bCs w:val="0"/>
          <w:color w:val="auto"/>
          <w:sz w:val="21"/>
          <w:szCs w:val="21"/>
          <w:highlight w:val="none"/>
          <w:lang w:val="en-US" w:eastAsia="zh-CN"/>
        </w:rPr>
        <w:t xml:space="preserve">  采购需求</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1.项目背景</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1.1江东新区起步区（以下简称“起步区”）位于江东新区江东大道北侧，服务范围北临琼州海峡，南至江东大道，东起芙蓉河，西至道孟河。根据《海南省重点园区“污水零直排”建设行动方案》要求，为做好起步区“污水零直排”工作，拟对江东新区起步区服务范围内的排水管网设施进行全面的摸查，</w:t>
      </w:r>
      <w:r>
        <w:rPr>
          <w:rFonts w:hint="default" w:asciiTheme="minorEastAsia" w:hAnsiTheme="minorEastAsia" w:eastAsiaTheme="minorEastAsia" w:cstheme="minorEastAsia"/>
          <w:bCs/>
          <w:i w:val="0"/>
          <w:iCs w:val="0"/>
          <w:color w:val="auto"/>
          <w:szCs w:val="21"/>
          <w:highlight w:val="none"/>
          <w:u w:val="none"/>
          <w:lang w:val="en-US" w:eastAsia="zh-CN"/>
        </w:rPr>
        <w:t>按照小区、街道或社区等合理划分排水单元，网格化开展排查，摸清污水处理设施和管网、排水户和河湖排口底数，建立台账</w:t>
      </w:r>
      <w:r>
        <w:rPr>
          <w:rFonts w:hint="eastAsia" w:asciiTheme="minorEastAsia" w:hAnsiTheme="minorEastAsia" w:eastAsiaTheme="minorEastAsia" w:cstheme="minorEastAsia"/>
          <w:bCs/>
          <w:i w:val="0"/>
          <w:iCs w:val="0"/>
          <w:color w:val="auto"/>
          <w:szCs w:val="21"/>
          <w:highlight w:val="none"/>
          <w:u w:val="none"/>
          <w:lang w:val="en-US" w:eastAsia="zh-CN"/>
        </w:rPr>
        <w:t>。根据排查情况，对已做到“全收集全处理”的排水单元，加强管理，确保正常运行。对存在问题的设施明确整治措施，制定工作方案，并编制技术报告。</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2.项目投资估算</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2.1项目总投资估算：</w:t>
      </w:r>
      <w:r>
        <w:rPr>
          <w:rFonts w:hint="default" w:asciiTheme="minorEastAsia" w:hAnsiTheme="minorEastAsia" w:eastAsiaTheme="minorEastAsia" w:cstheme="minorEastAsia"/>
          <w:bCs/>
          <w:i w:val="0"/>
          <w:iCs w:val="0"/>
          <w:color w:val="auto"/>
          <w:szCs w:val="21"/>
          <w:highlight w:val="none"/>
          <w:u w:val="none"/>
          <w:lang w:val="en-US" w:eastAsia="zh-CN"/>
        </w:rPr>
        <w:t>92</w:t>
      </w:r>
      <w:r>
        <w:rPr>
          <w:rFonts w:hint="eastAsia" w:asciiTheme="minorEastAsia" w:hAnsiTheme="minorEastAsia" w:eastAsiaTheme="minorEastAsia" w:cstheme="minorEastAsia"/>
          <w:bCs/>
          <w:i w:val="0"/>
          <w:iCs w:val="0"/>
          <w:color w:val="auto"/>
          <w:szCs w:val="21"/>
          <w:highlight w:val="none"/>
          <w:u w:val="none"/>
          <w:lang w:val="en-US" w:eastAsia="zh-CN"/>
        </w:rPr>
        <w:t>0000.00元。</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3.项目目标</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3.1结合市政管网排查资料，开展起步区排查，制定工作方案，编制技术报告，建立整治台账，明确项目清单，以指导下阶段启动工程建设。</w:t>
      </w:r>
    </w:p>
    <w:p>
      <w:pPr>
        <w:pStyle w:val="10"/>
        <w:numPr>
          <w:ilvl w:val="0"/>
          <w:numId w:val="1"/>
        </w:numPr>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工作内容</w:t>
      </w:r>
    </w:p>
    <w:p>
      <w:pPr>
        <w:pStyle w:val="10"/>
        <w:adjustRightInd w:val="0"/>
        <w:snapToGrid w:val="0"/>
        <w:spacing w:line="400" w:lineRule="exact"/>
        <w:ind w:firstLine="420" w:firstLineChars="200"/>
        <w:jc w:val="left"/>
        <w:outlineLvl w:val="0"/>
        <w:rPr>
          <w:rFonts w:hint="default"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按照区域合理划分排水单元，网格化</w:t>
      </w:r>
      <w:r>
        <w:rPr>
          <w:rFonts w:hint="default" w:asciiTheme="minorEastAsia" w:hAnsiTheme="minorEastAsia" w:eastAsiaTheme="minorEastAsia" w:cstheme="minorEastAsia"/>
          <w:bCs/>
          <w:i w:val="0"/>
          <w:iCs w:val="0"/>
          <w:color w:val="auto"/>
          <w:szCs w:val="21"/>
          <w:highlight w:val="none"/>
          <w:u w:val="none"/>
          <w:lang w:val="en-US" w:eastAsia="zh-CN"/>
        </w:rPr>
        <w:t>开展排查</w:t>
      </w:r>
      <w:r>
        <w:rPr>
          <w:rFonts w:hint="eastAsia" w:asciiTheme="minorEastAsia" w:hAnsiTheme="minorEastAsia" w:eastAsiaTheme="minorEastAsia" w:cstheme="minorEastAsia"/>
          <w:bCs/>
          <w:i w:val="0"/>
          <w:iCs w:val="0"/>
          <w:color w:val="auto"/>
          <w:szCs w:val="21"/>
          <w:highlight w:val="none"/>
          <w:u w:val="none"/>
          <w:lang w:val="en-US" w:eastAsia="zh-CN"/>
        </w:rPr>
        <w:t>，在起步区范围内，开展在建企业、投运营企业等排水户的排查，编制工作方案和技术报告。</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default" w:asciiTheme="minorEastAsia" w:hAnsiTheme="minorEastAsia" w:eastAsiaTheme="minorEastAsia" w:cstheme="minorEastAsia"/>
          <w:bCs/>
          <w:i w:val="0"/>
          <w:iCs w:val="0"/>
          <w:color w:val="auto"/>
          <w:szCs w:val="21"/>
          <w:highlight w:val="none"/>
          <w:u w:val="none"/>
          <w:lang w:val="en-US" w:eastAsia="zh-CN"/>
        </w:rPr>
        <w:t>4.1</w:t>
      </w:r>
      <w:r>
        <w:rPr>
          <w:rFonts w:hint="eastAsia" w:asciiTheme="minorEastAsia" w:hAnsiTheme="minorEastAsia" w:eastAsiaTheme="minorEastAsia" w:cstheme="minorEastAsia"/>
          <w:bCs/>
          <w:i w:val="0"/>
          <w:iCs w:val="0"/>
          <w:color w:val="auto"/>
          <w:szCs w:val="21"/>
          <w:highlight w:val="none"/>
          <w:u w:val="none"/>
          <w:lang w:val="en-US" w:eastAsia="zh-CN"/>
        </w:rPr>
        <w:t>排查底数、建立台账。</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主要摸清排水户内部的污水处理设施、管网起步区两侧河湖排口底数，建立江东新区起步区的市政污水处理及配套管网设施排查整改台账表。</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（1）根据其他单位完成的市政管网普查结果建立完善园区排水系统拓扑关系，摸清排水管网布局走向。</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（2）排查排水单元内部集中污水处理设施建设运行情况，重点关注设施是否存在超负荷运行、超标准排放，或进水负荷和浓度低等问题。</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（3）摸清排水单元内部污水管网空白区，重点关注雨水管道代替污水管道排放污水的区域。</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4）污水管网覆盖区域内，重点排查排水单元内部的雨污合流和易造成城市内涝问题管网，分流制系统市政管道雨污错接、混接情况，是否存在断头管，是否存在重大缺陷。排查各排水户是否正确接入，在建工程等排水户是否按要求设置预处理措施等。</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（5）结合其他单位的排水管网普查结果，全面梳理河湖排污口规范设置情况和河湖水倒灌进入桂林洋污水处理系统情况。</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（7）各类排水单元、靠港船舶的污水排放、排污许可证的执行情况检查</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对起步区范围的排水单元是否根据污（废）水性质、浓度、类型等进行分类收集和处理，生产性污（废）水排放口和雨水排放口情况。是否存在未按相关要求申请排污许可证情况，污水处理设施范围发生变动时是否按要求变更或重新申请排污许可证，排污许可证要求开展自行监测并落实各项环境管理措施。</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（8）专项系统梳理排水系统问题。</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运用水质监测分析，厂、泵站、网、河联合调度等多元手段，开展排水管网“外水”专项问题梳理。</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default" w:asciiTheme="minorEastAsia" w:hAnsiTheme="minorEastAsia" w:eastAsiaTheme="minorEastAsia" w:cstheme="minorEastAsia"/>
          <w:bCs/>
          <w:i w:val="0"/>
          <w:iCs w:val="0"/>
          <w:color w:val="auto"/>
          <w:szCs w:val="21"/>
          <w:highlight w:val="none"/>
          <w:u w:val="none"/>
          <w:lang w:val="en-US" w:eastAsia="zh-CN"/>
        </w:rPr>
        <w:t>4.2</w:t>
      </w:r>
      <w:r>
        <w:rPr>
          <w:rFonts w:hint="eastAsia" w:asciiTheme="minorEastAsia" w:hAnsiTheme="minorEastAsia" w:eastAsiaTheme="minorEastAsia" w:cstheme="minorEastAsia"/>
          <w:bCs/>
          <w:i w:val="0"/>
          <w:iCs w:val="0"/>
          <w:color w:val="auto"/>
          <w:szCs w:val="21"/>
          <w:highlight w:val="none"/>
          <w:u w:val="none"/>
          <w:lang w:val="en-US" w:eastAsia="zh-CN"/>
        </w:rPr>
        <w:t>明确措施、制定方案</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对已做到起步区范围内“全收集全处理”的排水单元，加强管理，确保正常运行。对存在问题的设施明确整治措施，工作方案按照排水单元、污水类别，分别明确具体措施、具体项目、各部门责任、实施时序、完成期限等，形成成江东新区起步区的排水户排查整改台账表。</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针对</w:t>
      </w:r>
      <w:r>
        <w:rPr>
          <w:rFonts w:hint="default" w:asciiTheme="minorEastAsia" w:hAnsiTheme="minorEastAsia" w:eastAsiaTheme="minorEastAsia" w:cstheme="minorEastAsia"/>
          <w:bCs/>
          <w:i w:val="0"/>
          <w:iCs w:val="0"/>
          <w:color w:val="auto"/>
          <w:szCs w:val="21"/>
          <w:highlight w:val="none"/>
          <w:u w:val="none"/>
          <w:lang w:val="en" w:eastAsia="zh-CN"/>
        </w:rPr>
        <w:t>设施空白区</w:t>
      </w:r>
      <w:r>
        <w:rPr>
          <w:rFonts w:hint="eastAsia" w:asciiTheme="minorEastAsia" w:hAnsiTheme="minorEastAsia" w:eastAsiaTheme="minorEastAsia" w:cstheme="minorEastAsia"/>
          <w:bCs/>
          <w:i w:val="0"/>
          <w:iCs w:val="0"/>
          <w:color w:val="auto"/>
          <w:szCs w:val="21"/>
          <w:highlight w:val="none"/>
          <w:u w:val="none"/>
          <w:lang w:val="en-US" w:eastAsia="zh-CN"/>
        </w:rPr>
        <w:t>补齐</w:t>
      </w:r>
      <w:r>
        <w:rPr>
          <w:rFonts w:hint="eastAsia" w:asciiTheme="minorEastAsia" w:hAnsiTheme="minorEastAsia" w:eastAsiaTheme="minorEastAsia" w:cstheme="minorEastAsia"/>
          <w:bCs/>
          <w:i w:val="0"/>
          <w:iCs w:val="0"/>
          <w:color w:val="auto"/>
          <w:szCs w:val="21"/>
          <w:highlight w:val="none"/>
          <w:u w:val="none"/>
          <w:lang w:val="en" w:eastAsia="zh-CN"/>
        </w:rPr>
        <w:t>、</w:t>
      </w:r>
      <w:r>
        <w:rPr>
          <w:rFonts w:hint="eastAsia" w:asciiTheme="minorEastAsia" w:hAnsiTheme="minorEastAsia" w:eastAsiaTheme="minorEastAsia" w:cstheme="minorEastAsia"/>
          <w:bCs/>
          <w:i w:val="0"/>
          <w:iCs w:val="0"/>
          <w:color w:val="auto"/>
          <w:szCs w:val="21"/>
          <w:highlight w:val="none"/>
          <w:u w:val="none"/>
          <w:lang w:val="en-US" w:eastAsia="zh-CN"/>
        </w:rPr>
        <w:t>已建管网修复和改造、</w:t>
      </w:r>
      <w:r>
        <w:rPr>
          <w:rFonts w:hint="default" w:asciiTheme="minorEastAsia" w:hAnsiTheme="minorEastAsia" w:eastAsiaTheme="minorEastAsia" w:cstheme="minorEastAsia"/>
          <w:bCs/>
          <w:i w:val="0"/>
          <w:iCs w:val="0"/>
          <w:color w:val="auto"/>
          <w:szCs w:val="21"/>
          <w:highlight w:val="none"/>
          <w:u w:val="none"/>
          <w:lang w:val="en-US" w:eastAsia="zh-CN"/>
        </w:rPr>
        <w:t>园区排污口设置规范</w:t>
      </w:r>
      <w:r>
        <w:rPr>
          <w:rFonts w:hint="eastAsia" w:asciiTheme="minorEastAsia" w:hAnsiTheme="minorEastAsia" w:eastAsiaTheme="minorEastAsia" w:cstheme="minorEastAsia"/>
          <w:bCs/>
          <w:i w:val="0"/>
          <w:iCs w:val="0"/>
          <w:color w:val="auto"/>
          <w:szCs w:val="21"/>
          <w:highlight w:val="none"/>
          <w:u w:val="none"/>
          <w:lang w:val="en-US" w:eastAsia="zh-CN"/>
        </w:rPr>
        <w:t>、落实排水排污许可制度、智慧化智能化设计等方面编制技术报告，指导实施下一步的整改。</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主要服务内容和输出成果如下表所示：</w:t>
      </w:r>
    </w:p>
    <w:tbl>
      <w:tblPr>
        <w:tblStyle w:val="1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2638"/>
        <w:gridCol w:w="1130"/>
        <w:gridCol w:w="1420"/>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技术方案</w:t>
            </w:r>
            <w:r>
              <w:rPr>
                <w:rFonts w:hint="eastAsia" w:ascii="宋体" w:hAnsi="宋体" w:cs="宋体"/>
                <w:i w:val="0"/>
                <w:iCs w:val="0"/>
                <w:color w:val="auto"/>
                <w:kern w:val="0"/>
                <w:sz w:val="21"/>
                <w:szCs w:val="21"/>
                <w:highlight w:val="none"/>
                <w:u w:val="none"/>
                <w:lang w:val="en-US" w:eastAsia="zh-CN" w:bidi="ar"/>
              </w:rPr>
              <w:t>报告</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含图纸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2</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建设</w:t>
            </w:r>
            <w:r>
              <w:rPr>
                <w:rFonts w:hint="default" w:ascii="宋体" w:hAnsi="宋体" w:eastAsia="宋体" w:cs="宋体"/>
                <w:i w:val="0"/>
                <w:iCs w:val="0"/>
                <w:color w:val="auto"/>
                <w:kern w:val="0"/>
                <w:sz w:val="21"/>
                <w:szCs w:val="21"/>
                <w:highlight w:val="none"/>
                <w:u w:val="none"/>
                <w:lang w:val="en-US" w:eastAsia="zh-CN" w:bidi="ar"/>
              </w:rPr>
              <w:t>行动方案</w:t>
            </w:r>
            <w:r>
              <w:rPr>
                <w:rFonts w:hint="eastAsia" w:ascii="宋体" w:hAnsi="宋体" w:cs="宋体"/>
                <w:i w:val="0"/>
                <w:iCs w:val="0"/>
                <w:color w:val="auto"/>
                <w:kern w:val="0"/>
                <w:sz w:val="21"/>
                <w:szCs w:val="21"/>
                <w:highlight w:val="none"/>
                <w:u w:val="none"/>
                <w:lang w:val="en-US" w:eastAsia="zh-CN" w:bidi="ar"/>
              </w:rPr>
              <w:t>报告</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3</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排水管道排查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km</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22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暂估，含</w:t>
            </w:r>
            <w:r>
              <w:rPr>
                <w:rFonts w:hint="default" w:ascii="宋体" w:hAnsi="宋体" w:cs="宋体"/>
                <w:i w:val="0"/>
                <w:iCs w:val="0"/>
                <w:color w:val="auto"/>
                <w:kern w:val="0"/>
                <w:sz w:val="21"/>
                <w:szCs w:val="21"/>
                <w:highlight w:val="none"/>
                <w:u w:val="none"/>
                <w:lang w:val="en-US" w:eastAsia="zh-CN" w:bidi="ar"/>
              </w:rPr>
              <w:t>QV</w:t>
            </w:r>
            <w:r>
              <w:rPr>
                <w:rFonts w:hint="eastAsia" w:ascii="宋体" w:hAnsi="宋体" w:cs="宋体"/>
                <w:i w:val="0"/>
                <w:iCs w:val="0"/>
                <w:color w:val="auto"/>
                <w:kern w:val="0"/>
                <w:sz w:val="21"/>
                <w:szCs w:val="21"/>
                <w:highlight w:val="none"/>
                <w:u w:val="none"/>
                <w:lang w:val="en-US" w:eastAsia="zh-CN" w:bidi="ar"/>
              </w:rPr>
              <w: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4</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排水户调查费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起步区内各地块调查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5</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入河</w:t>
            </w:r>
            <w:r>
              <w:rPr>
                <w:rFonts w:hint="eastAsia" w:ascii="宋体" w:hAnsi="宋体" w:cs="宋体"/>
                <w:i w:val="0"/>
                <w:iCs w:val="0"/>
                <w:color w:val="auto"/>
                <w:kern w:val="0"/>
                <w:sz w:val="21"/>
                <w:szCs w:val="21"/>
                <w:highlight w:val="none"/>
                <w:u w:val="none"/>
                <w:lang w:val="en-US" w:eastAsia="zh-CN" w:bidi="ar"/>
              </w:rPr>
              <w:t>（海）</w:t>
            </w:r>
            <w:r>
              <w:rPr>
                <w:rFonts w:hint="eastAsia" w:ascii="宋体" w:hAnsi="宋体" w:eastAsia="宋体" w:cs="宋体"/>
                <w:i w:val="0"/>
                <w:iCs w:val="0"/>
                <w:color w:val="auto"/>
                <w:kern w:val="0"/>
                <w:sz w:val="21"/>
                <w:szCs w:val="21"/>
                <w:highlight w:val="none"/>
                <w:u w:val="none"/>
                <w:lang w:val="en-US" w:eastAsia="zh-CN" w:bidi="ar"/>
              </w:rPr>
              <w:t>排口排查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6</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水质检测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样本数量根据实际情况而定</w:t>
            </w:r>
          </w:p>
        </w:tc>
      </w:tr>
    </w:tbl>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5.成果要求</w:t>
      </w:r>
    </w:p>
    <w:p>
      <w:pPr>
        <w:pStyle w:val="10"/>
        <w:adjustRightInd w:val="0"/>
        <w:snapToGrid w:val="0"/>
        <w:spacing w:line="400" w:lineRule="exact"/>
        <w:ind w:firstLine="420" w:firstLineChars="200"/>
        <w:jc w:val="left"/>
        <w:outlineLvl w:val="0"/>
        <w:rPr>
          <w:rFonts w:hint="default"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（一）成果要求</w:t>
      </w:r>
    </w:p>
    <w:p>
      <w:pPr>
        <w:pStyle w:val="10"/>
        <w:adjustRightInd w:val="0"/>
        <w:snapToGrid w:val="0"/>
        <w:spacing w:line="400" w:lineRule="exact"/>
        <w:ind w:firstLineChars="200"/>
        <w:jc w:val="left"/>
        <w:outlineLvl w:val="0"/>
        <w:rPr>
          <w:rFonts w:hint="eastAsia" w:hAnsi="宋体" w:cs="宋体"/>
          <w:bCs/>
          <w:i w:val="0"/>
          <w:iCs w:val="0"/>
          <w:color w:val="auto"/>
          <w:szCs w:val="21"/>
          <w:highlight w:val="none"/>
          <w:u w:val="none"/>
          <w:lang w:val="en-US" w:eastAsia="zh-CN"/>
        </w:rPr>
      </w:pPr>
      <w:r>
        <w:rPr>
          <w:rFonts w:hint="eastAsia" w:hAnsi="宋体" w:cs="宋体"/>
          <w:bCs/>
          <w:i w:val="0"/>
          <w:iCs w:val="0"/>
          <w:color w:val="auto"/>
          <w:szCs w:val="21"/>
          <w:highlight w:val="none"/>
          <w:u w:val="none"/>
          <w:lang w:val="en-US" w:eastAsia="zh-CN"/>
        </w:rPr>
        <w:t>编制工作行动方案、技术方案，建设完成后编制建设报告，形成“一报告、一套表、一张图”。“一报告”包含园区基本情况、“污水零直排”建设措施、工作成效、后续管理机制等；“一套表”是园区排水单元基本情况表；“一张图”是污水处理厂、排水管网及企业自建自营设施图（包含图纸和大地2000坐标系矢量数据，相关信息平台接入对应省级主管部门智慧管理平台）。</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（二）工期要求</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自合同签订起</w:t>
      </w:r>
      <w:r>
        <w:rPr>
          <w:rFonts w:hint="default" w:asciiTheme="minorEastAsia" w:hAnsiTheme="minorEastAsia" w:eastAsiaTheme="minorEastAsia" w:cstheme="minorEastAsia"/>
          <w:bCs/>
          <w:i w:val="0"/>
          <w:iCs w:val="0"/>
          <w:color w:val="auto"/>
          <w:szCs w:val="21"/>
          <w:highlight w:val="none"/>
          <w:u w:val="none"/>
          <w:lang w:val="en-US" w:eastAsia="zh-CN"/>
        </w:rPr>
        <w:t>20</w:t>
      </w:r>
      <w:r>
        <w:rPr>
          <w:rFonts w:hint="eastAsia" w:asciiTheme="minorEastAsia" w:hAnsiTheme="minorEastAsia" w:eastAsiaTheme="minorEastAsia" w:cstheme="minorEastAsia"/>
          <w:bCs/>
          <w:i w:val="0"/>
          <w:iCs w:val="0"/>
          <w:color w:val="auto"/>
          <w:szCs w:val="21"/>
          <w:highlight w:val="none"/>
          <w:u w:val="none"/>
          <w:lang w:val="en-US" w:eastAsia="zh-CN"/>
        </w:rPr>
        <w:t>日历天内完成</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（三）其他要求</w:t>
      </w:r>
    </w:p>
    <w:p>
      <w:pPr>
        <w:pStyle w:val="10"/>
        <w:adjustRightInd w:val="0"/>
        <w:snapToGrid w:val="0"/>
        <w:spacing w:line="400" w:lineRule="exact"/>
        <w:ind w:firstLineChars="200"/>
        <w:jc w:val="left"/>
        <w:outlineLvl w:val="0"/>
        <w:rPr>
          <w:rFonts w:hint="eastAsia" w:hAnsi="宋体" w:cs="宋体"/>
          <w:bCs/>
          <w:i w:val="0"/>
          <w:iCs w:val="0"/>
          <w:color w:val="auto"/>
          <w:szCs w:val="21"/>
          <w:highlight w:val="none"/>
          <w:u w:val="none"/>
          <w:lang w:val="en-US" w:eastAsia="zh-CN"/>
        </w:rPr>
      </w:pPr>
      <w:r>
        <w:rPr>
          <w:rFonts w:hint="eastAsia" w:hAnsi="宋体" w:cs="宋体"/>
          <w:bCs/>
          <w:i w:val="0"/>
          <w:iCs w:val="0"/>
          <w:color w:val="auto"/>
          <w:szCs w:val="21"/>
          <w:highlight w:val="none"/>
          <w:u w:val="none"/>
          <w:lang w:val="en-US" w:eastAsia="zh-CN"/>
        </w:rPr>
        <w:t>排水管道工作开展前，项目技术负责人须针对本项目的技术要求、管线特点对从事探查的技术人员进行技术安全交底，对其进行项目技术的培训和考核，并明确其工作职责，确保管线探查人员了解项目的目标、工作范围、工作内容、工作程序、技术要求以及有关问题的处理方法等。</w:t>
      </w:r>
    </w:p>
    <w:p>
      <w:pPr>
        <w:pStyle w:val="10"/>
        <w:adjustRightInd w:val="0"/>
        <w:snapToGrid w:val="0"/>
        <w:spacing w:line="400" w:lineRule="exact"/>
        <w:ind w:firstLineChars="200"/>
        <w:jc w:val="left"/>
        <w:outlineLvl w:val="0"/>
        <w:rPr>
          <w:rFonts w:hint="default" w:asciiTheme="minorEastAsia" w:hAnsiTheme="minorEastAsia" w:eastAsiaTheme="minorEastAsia" w:cstheme="minorEastAsia"/>
          <w:bCs/>
          <w:i w:val="0"/>
          <w:iCs w:val="0"/>
          <w:color w:val="auto"/>
          <w:szCs w:val="21"/>
          <w:highlight w:val="none"/>
          <w:u w:val="none"/>
          <w:lang w:val="en-US" w:eastAsia="zh-CN"/>
        </w:rPr>
      </w:pPr>
      <w:r>
        <w:rPr>
          <w:rFonts w:hint="eastAsia" w:asciiTheme="minorEastAsia" w:hAnsiTheme="minorEastAsia" w:eastAsiaTheme="minorEastAsia" w:cstheme="minorEastAsia"/>
          <w:bCs/>
          <w:i w:val="0"/>
          <w:iCs w:val="0"/>
          <w:color w:val="auto"/>
          <w:szCs w:val="21"/>
          <w:highlight w:val="none"/>
          <w:u w:val="none"/>
          <w:lang w:val="en-US" w:eastAsia="zh-CN"/>
        </w:rPr>
        <w:t>（四）付款条件</w:t>
      </w:r>
    </w:p>
    <w:p>
      <w:pPr>
        <w:pStyle w:val="10"/>
        <w:adjustRightInd w:val="0"/>
        <w:snapToGrid w:val="0"/>
        <w:spacing w:line="400" w:lineRule="exact"/>
        <w:ind w:firstLineChars="200"/>
        <w:jc w:val="both"/>
        <w:outlineLvl w:val="0"/>
        <w:rPr>
          <w:rFonts w:hint="eastAsia" w:hAnsi="宋体" w:cs="宋体"/>
          <w:bCs/>
          <w:i w:val="0"/>
          <w:iCs w:val="0"/>
          <w:color w:val="auto"/>
          <w:szCs w:val="21"/>
          <w:highlight w:val="none"/>
          <w:u w:val="none"/>
          <w:lang w:val="en-US" w:eastAsia="zh-CN"/>
        </w:rPr>
      </w:pPr>
      <w:r>
        <w:rPr>
          <w:rFonts w:hint="eastAsia" w:hAnsi="宋体" w:cs="宋体"/>
          <w:bCs/>
          <w:i w:val="0"/>
          <w:iCs w:val="0"/>
          <w:color w:val="auto"/>
          <w:szCs w:val="21"/>
          <w:highlight w:val="none"/>
          <w:u w:val="none"/>
          <w:lang w:val="en-US" w:eastAsia="zh-CN"/>
        </w:rPr>
        <w:t>自合同签订之日起视资金到位情况，发包人向承包人支付中标价款的30%预付款。当承包人在工期内提供工作方案及技术报告后，</w:t>
      </w:r>
      <w:r>
        <w:rPr>
          <w:rFonts w:hint="default" w:hAnsi="宋体" w:cs="宋体"/>
          <w:bCs/>
          <w:i w:val="0"/>
          <w:iCs w:val="0"/>
          <w:color w:val="auto"/>
          <w:szCs w:val="21"/>
          <w:highlight w:val="none"/>
          <w:u w:val="none"/>
          <w:lang w:val="en-US" w:eastAsia="zh-CN"/>
        </w:rPr>
        <w:t>15</w:t>
      </w:r>
      <w:r>
        <w:rPr>
          <w:rFonts w:hint="eastAsia" w:hAnsi="宋体" w:cs="宋体"/>
          <w:bCs/>
          <w:i w:val="0"/>
          <w:iCs w:val="0"/>
          <w:color w:val="auto"/>
          <w:szCs w:val="21"/>
          <w:highlight w:val="none"/>
          <w:u w:val="none"/>
          <w:lang w:val="en-US" w:eastAsia="zh-CN"/>
        </w:rPr>
        <w:t>日内发包人向承包人支付中标价款的20%，成果经审查合格，并完成修订提交最终成果后，</w:t>
      </w:r>
      <w:r>
        <w:rPr>
          <w:rFonts w:hint="default" w:hAnsi="宋体" w:cs="宋体"/>
          <w:bCs/>
          <w:i w:val="0"/>
          <w:iCs w:val="0"/>
          <w:color w:val="auto"/>
          <w:szCs w:val="21"/>
          <w:highlight w:val="none"/>
          <w:u w:val="none"/>
          <w:lang w:val="en-US" w:eastAsia="zh-CN"/>
        </w:rPr>
        <w:t>15</w:t>
      </w:r>
      <w:r>
        <w:rPr>
          <w:rFonts w:hint="eastAsia" w:hAnsi="宋体" w:cs="宋体"/>
          <w:bCs/>
          <w:i w:val="0"/>
          <w:iCs w:val="0"/>
          <w:color w:val="auto"/>
          <w:szCs w:val="21"/>
          <w:highlight w:val="none"/>
          <w:u w:val="none"/>
          <w:lang w:val="en-US" w:eastAsia="zh-CN"/>
        </w:rPr>
        <w:t>日内发包人向承包人支付中标价款的30%，工作方案正式印发后，在7日内向乙方全部结清剩余</w:t>
      </w:r>
      <w:r>
        <w:rPr>
          <w:rFonts w:hint="default" w:hAnsi="宋体" w:cs="宋体"/>
          <w:bCs/>
          <w:i w:val="0"/>
          <w:iCs w:val="0"/>
          <w:color w:val="auto"/>
          <w:szCs w:val="21"/>
          <w:highlight w:val="none"/>
          <w:u w:val="none"/>
          <w:lang w:val="en-US" w:eastAsia="zh-CN"/>
        </w:rPr>
        <w:t>20%</w:t>
      </w:r>
      <w:r>
        <w:rPr>
          <w:rFonts w:hint="eastAsia" w:hAnsi="宋体" w:cs="宋体"/>
          <w:bCs/>
          <w:i w:val="0"/>
          <w:iCs w:val="0"/>
          <w:color w:val="auto"/>
          <w:szCs w:val="21"/>
          <w:highlight w:val="none"/>
          <w:u w:val="none"/>
          <w:lang w:val="en-US" w:eastAsia="zh-CN"/>
        </w:rPr>
        <w:t>尾款。</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bCs w:val="0"/>
          <w:i w:val="0"/>
          <w:iCs w:val="0"/>
          <w:color w:val="auto"/>
          <w:szCs w:val="21"/>
          <w:highlight w:val="none"/>
          <w:u w:val="none"/>
          <w:lang w:val="en-US" w:eastAsia="zh-CN"/>
        </w:rPr>
      </w:pPr>
      <w:r>
        <w:rPr>
          <w:rFonts w:hint="eastAsia" w:asciiTheme="minorEastAsia" w:hAnsiTheme="minorEastAsia" w:eastAsiaTheme="minorEastAsia" w:cstheme="minorEastAsia"/>
          <w:b/>
          <w:bCs w:val="0"/>
          <w:i w:val="0"/>
          <w:iCs w:val="0"/>
          <w:color w:val="auto"/>
          <w:szCs w:val="21"/>
          <w:highlight w:val="none"/>
          <w:u w:val="none"/>
          <w:lang w:val="en-US" w:eastAsia="zh-CN"/>
        </w:rPr>
        <w:t>6.其他要求</w:t>
      </w:r>
    </w:p>
    <w:p>
      <w:pPr>
        <w:pStyle w:val="10"/>
        <w:adjustRightInd w:val="0"/>
        <w:snapToGrid w:val="0"/>
        <w:spacing w:line="400" w:lineRule="exact"/>
        <w:ind w:firstLineChars="200"/>
        <w:jc w:val="left"/>
        <w:outlineLvl w:val="0"/>
        <w:rPr>
          <w:rFonts w:hint="eastAsia" w:hAnsi="宋体" w:cs="宋体"/>
          <w:bCs/>
          <w:i w:val="0"/>
          <w:iCs w:val="0"/>
          <w:color w:val="auto"/>
          <w:szCs w:val="21"/>
          <w:highlight w:val="none"/>
          <w:u w:val="none"/>
          <w:lang w:val="en-US" w:eastAsia="zh-CN"/>
        </w:rPr>
      </w:pPr>
      <w:r>
        <w:rPr>
          <w:rFonts w:hint="eastAsia" w:hAnsi="宋体" w:cs="宋体"/>
          <w:bCs/>
          <w:i w:val="0"/>
          <w:iCs w:val="0"/>
          <w:color w:val="auto"/>
          <w:szCs w:val="21"/>
          <w:highlight w:val="none"/>
          <w:u w:val="none"/>
          <w:lang w:val="en-US" w:eastAsia="zh-CN"/>
        </w:rPr>
        <w:t>1.若项目执行过程中出现成交供应商不按响应文件或合同内容要求执行，无法满足于项目排查要求、弄虚作假、降低质量标准、超过服务期限等行为，采购人有权终止合同，并报政府采购管理部门严肃处理。</w:t>
      </w:r>
    </w:p>
    <w:p>
      <w:pPr>
        <w:pStyle w:val="10"/>
        <w:adjustRightInd w:val="0"/>
        <w:snapToGrid w:val="0"/>
        <w:spacing w:line="400" w:lineRule="exact"/>
        <w:ind w:firstLineChars="200"/>
        <w:jc w:val="left"/>
        <w:outlineLvl w:val="0"/>
        <w:rPr>
          <w:rFonts w:hint="eastAsia" w:hAnsi="宋体" w:cs="宋体"/>
          <w:bCs/>
          <w:i w:val="0"/>
          <w:iCs w:val="0"/>
          <w:color w:val="auto"/>
          <w:szCs w:val="21"/>
          <w:highlight w:val="none"/>
          <w:u w:val="none"/>
          <w:lang w:val="en-US" w:eastAsia="zh-CN"/>
        </w:rPr>
      </w:pPr>
      <w:r>
        <w:rPr>
          <w:rFonts w:hint="eastAsia" w:hAnsi="宋体" w:cs="宋体"/>
          <w:bCs/>
          <w:i w:val="0"/>
          <w:iCs w:val="0"/>
          <w:color w:val="auto"/>
          <w:szCs w:val="21"/>
          <w:highlight w:val="none"/>
          <w:u w:val="none"/>
          <w:lang w:val="en-US" w:eastAsia="zh-CN"/>
        </w:rPr>
        <w:t>2.具体服务内容与采购人沟通，以采购人意见为主。</w:t>
      </w:r>
    </w:p>
    <w:p>
      <w:pPr>
        <w:pStyle w:val="10"/>
        <w:adjustRightInd w:val="0"/>
        <w:spacing w:line="400" w:lineRule="exact"/>
        <w:jc w:val="left"/>
        <w:outlineLvl w:val="0"/>
        <w:rPr>
          <w:rFonts w:hint="eastAsia" w:hAnsi="宋体" w:cs="宋体"/>
          <w:bCs/>
          <w:color w:val="auto"/>
          <w:szCs w:val="21"/>
          <w:highlight w:val="none"/>
          <w:lang w:val="en-US" w:eastAsia="zh-CN"/>
        </w:rPr>
        <w:sectPr>
          <w:footerReference r:id="rId11" w:type="default"/>
          <w:pgSz w:w="11906" w:h="16838"/>
          <w:pgMar w:top="1440" w:right="1800" w:bottom="1440" w:left="1800" w:header="794" w:footer="992" w:gutter="0"/>
          <w:pgNumType w:fmt="decimal"/>
          <w:cols w:space="425" w:num="1"/>
          <w:docGrid w:type="lines" w:linePitch="312" w:charSpace="0"/>
        </w:sect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第三章</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须知前附表</w:t>
      </w:r>
    </w:p>
    <w:tbl>
      <w:tblPr>
        <w:tblStyle w:val="17"/>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highlight w:val="none"/>
                <w:lang w:val="zh-CN"/>
              </w:rPr>
            </w:pPr>
            <w:bookmarkStart w:id="30" w:name="_Toc246826106"/>
            <w:r>
              <w:rPr>
                <w:rFonts w:hint="eastAsia" w:asciiTheme="minorEastAsia" w:hAnsiTheme="minorEastAsia" w:eastAsiaTheme="minorEastAsia" w:cstheme="minorEastAsia"/>
                <w:b/>
                <w:bCs w:val="0"/>
                <w:color w:val="auto"/>
                <w:sz w:val="21"/>
                <w:szCs w:val="21"/>
                <w:highlight w:val="none"/>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lang w:val="zh-CN"/>
              </w:rPr>
            </w:pPr>
            <w:r>
              <w:rPr>
                <w:rFonts w:hint="eastAsia" w:asciiTheme="minorEastAsia" w:hAnsiTheme="minorEastAsia" w:eastAsiaTheme="minorEastAsia" w:cstheme="minorEastAsia"/>
                <w:b/>
                <w:bCs w:val="0"/>
                <w:color w:val="auto"/>
                <w:sz w:val="21"/>
                <w:szCs w:val="21"/>
                <w:highlight w:val="none"/>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lang w:val="zh-CN"/>
              </w:rPr>
            </w:pPr>
            <w:r>
              <w:rPr>
                <w:rFonts w:hint="eastAsia" w:asciiTheme="minorEastAsia" w:hAnsiTheme="minorEastAsia" w:eastAsiaTheme="minorEastAsia" w:cstheme="minorEastAsia"/>
                <w:b/>
                <w:bCs w:val="0"/>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Cs/>
                <w:color w:val="auto"/>
                <w:kern w:val="0"/>
                <w:sz w:val="21"/>
                <w:szCs w:val="21"/>
                <w:highlight w:val="none"/>
                <w:lang w:val="zh-CN"/>
              </w:rPr>
              <w:t>有无带</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kern w:val="0"/>
                <w:sz w:val="21"/>
                <w:szCs w:val="21"/>
                <w:highlight w:val="none"/>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highlight w:val="none"/>
                <w:lang w:val="en-US" w:eastAsia="zh-CN"/>
              </w:rPr>
              <w:t>无)</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有，</w:t>
            </w:r>
            <w:r>
              <w:rPr>
                <w:rFonts w:hint="eastAsia" w:asciiTheme="minorEastAsia" w:hAnsiTheme="minorEastAsia" w:eastAsiaTheme="minorEastAsia" w:cstheme="minorEastAsia"/>
                <w:bCs/>
                <w:color w:val="auto"/>
                <w:sz w:val="21"/>
                <w:szCs w:val="21"/>
                <w:highlight w:val="none"/>
                <w:lang w:val="en-US" w:eastAsia="zh-CN"/>
              </w:rPr>
              <w:t>带</w:t>
            </w:r>
            <w:r>
              <w:rPr>
                <w:rFonts w:hint="eastAsia" w:asciiTheme="minorEastAsia" w:hAnsiTheme="minorEastAsia" w:eastAsiaTheme="minorEastAsia" w:cstheme="minorEastAsia"/>
                <w:bCs/>
                <w:color w:val="auto"/>
                <w:sz w:val="21"/>
                <w:szCs w:val="21"/>
                <w:highlight w:val="none"/>
                <w:lang w:val="zh-CN" w:eastAsia="zh-CN"/>
              </w:rPr>
              <w:t>★</w:t>
            </w:r>
            <w:r>
              <w:rPr>
                <w:rFonts w:hint="eastAsia" w:asciiTheme="minorEastAsia" w:hAnsiTheme="minorEastAsia" w:eastAsiaTheme="minorEastAsia" w:cstheme="minorEastAsia"/>
                <w:bCs/>
                <w:color w:val="auto"/>
                <w:sz w:val="21"/>
                <w:szCs w:val="21"/>
                <w:highlight w:val="none"/>
                <w:lang w:val="en-US" w:eastAsia="zh-CN"/>
              </w:rPr>
              <w:t>的是实质性要求，供应商</w:t>
            </w:r>
            <w:r>
              <w:rPr>
                <w:rFonts w:hint="eastAsia" w:asciiTheme="minorEastAsia" w:hAnsiTheme="minorEastAsia" w:eastAsiaTheme="minorEastAsia" w:cstheme="minorEastAsia"/>
                <w:bCs/>
                <w:color w:val="auto"/>
                <w:sz w:val="21"/>
                <w:szCs w:val="21"/>
                <w:highlight w:val="none"/>
                <w:lang w:val="zh-CN" w:eastAsia="zh-CN"/>
              </w:rPr>
              <w:t>必须作出实质性响应满足或优于采购文件的要求，否则视为无效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标前</w:t>
            </w:r>
            <w:r>
              <w:rPr>
                <w:rFonts w:hint="eastAsia" w:asciiTheme="minorEastAsia" w:hAnsiTheme="minorEastAsia" w:eastAsiaTheme="minorEastAsia" w:cstheme="minorEastAsia"/>
                <w:bCs/>
                <w:color w:val="auto"/>
                <w:sz w:val="21"/>
                <w:szCs w:val="21"/>
                <w:highlight w:val="none"/>
                <w:lang w:eastAsia="zh-CN"/>
              </w:rPr>
              <w:t>现场考察</w:t>
            </w:r>
            <w:r>
              <w:rPr>
                <w:rFonts w:hint="eastAsia" w:asciiTheme="minorEastAsia" w:hAnsiTheme="minorEastAsia" w:eastAsiaTheme="minorEastAsia" w:cstheme="minorEastAsia"/>
                <w:bCs/>
                <w:color w:val="auto"/>
                <w:sz w:val="21"/>
                <w:szCs w:val="21"/>
                <w:highlight w:val="none"/>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0"/>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asciiTheme="minorEastAsia" w:hAnsiTheme="minorEastAsia" w:eastAsiaTheme="minorEastAsia" w:cstheme="minorEastAsia"/>
                <w:bCs/>
                <w:color w:val="auto"/>
                <w:sz w:val="21"/>
                <w:szCs w:val="21"/>
                <w:highlight w:val="none"/>
              </w:rPr>
            </w:pPr>
            <w:r>
              <w:rPr>
                <w:rFonts w:hint="eastAsia" w:ascii="宋体" w:hAnsi="宋体" w:eastAsia="宋体" w:cs="宋体"/>
                <w:b w:val="0"/>
                <w:bCs/>
                <w:color w:val="auto"/>
                <w:kern w:val="0"/>
                <w:sz w:val="21"/>
                <w:szCs w:val="21"/>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w:t>
            </w:r>
            <w:r>
              <w:rPr>
                <w:rFonts w:hint="eastAsia" w:ascii="宋体" w:hAnsi="宋体" w:cs="宋体"/>
                <w:b w:val="0"/>
                <w:bCs/>
                <w:color w:val="auto"/>
                <w:kern w:val="0"/>
                <w:sz w:val="21"/>
                <w:szCs w:val="21"/>
                <w:highlight w:val="none"/>
                <w:lang w:val="en-US" w:eastAsia="zh-CN"/>
              </w:rPr>
              <w:t>响应</w:t>
            </w:r>
            <w:r>
              <w:rPr>
                <w:rFonts w:hint="eastAsia" w:ascii="宋体" w:hAnsi="宋体" w:eastAsia="宋体" w:cs="宋体"/>
                <w:b w:val="0"/>
                <w:bCs/>
                <w:color w:val="auto"/>
                <w:kern w:val="0"/>
                <w:sz w:val="21"/>
                <w:szCs w:val="21"/>
                <w:highlight w:val="none"/>
                <w:lang w:val="zh-CN"/>
              </w:rPr>
              <w:t>声明函；</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highlight w:val="none"/>
                <w:lang w:val="zh-CN"/>
              </w:rPr>
              <w:t>响应文件</w:t>
            </w:r>
            <w:r>
              <w:rPr>
                <w:rFonts w:hint="eastAsia" w:ascii="宋体" w:hAnsi="宋体" w:eastAsia="宋体" w:cs="宋体"/>
                <w:b w:val="0"/>
                <w:bCs/>
                <w:color w:val="auto"/>
                <w:kern w:val="0"/>
                <w:sz w:val="21"/>
                <w:szCs w:val="21"/>
                <w:highlight w:val="none"/>
                <w:lang w:val="zh-CN"/>
              </w:rPr>
              <w:t>适用）</w:t>
            </w:r>
            <w:r>
              <w:rPr>
                <w:rFonts w:hint="eastAsia" w:ascii="宋体" w:hAnsi="宋体" w:cs="宋体"/>
                <w:b w:val="0"/>
                <w:bCs/>
                <w:color w:val="auto"/>
                <w:kern w:val="0"/>
                <w:sz w:val="21"/>
                <w:szCs w:val="21"/>
                <w:highlight w:val="none"/>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eastAsia="zh-CN"/>
              </w:rPr>
              <w:t>4、提供</w:t>
            </w:r>
            <w:r>
              <w:rPr>
                <w:rFonts w:hint="eastAsia" w:ascii="宋体" w:hAnsi="宋体" w:eastAsia="宋体" w:cs="宋体"/>
                <w:b w:val="0"/>
                <w:bCs/>
                <w:color w:val="auto"/>
                <w:kern w:val="0"/>
                <w:sz w:val="21"/>
                <w:szCs w:val="21"/>
                <w:highlight w:val="none"/>
                <w:lang w:val="zh-CN"/>
              </w:rPr>
              <w:t>营业执照副本</w:t>
            </w:r>
            <w:r>
              <w:rPr>
                <w:rFonts w:hint="eastAsia" w:ascii="宋体" w:hAnsi="宋体" w:eastAsia="宋体" w:cs="宋体"/>
                <w:b w:val="0"/>
                <w:bCs/>
                <w:color w:val="auto"/>
                <w:kern w:val="0"/>
                <w:sz w:val="21"/>
                <w:szCs w:val="21"/>
                <w:highlight w:val="none"/>
                <w:lang w:val="zh-CN" w:eastAsia="zh-CN"/>
              </w:rPr>
              <w:t>、</w:t>
            </w:r>
            <w:r>
              <w:rPr>
                <w:rFonts w:hint="eastAsia" w:ascii="宋体" w:hAnsi="宋体" w:eastAsia="宋体" w:cs="宋体"/>
                <w:b w:val="0"/>
                <w:bCs/>
                <w:color w:val="auto"/>
                <w:kern w:val="0"/>
                <w:sz w:val="21"/>
                <w:szCs w:val="21"/>
                <w:highlight w:val="none"/>
                <w:lang w:val="zh-CN"/>
              </w:rPr>
              <w:t>或事业单位法人证书（事业单位）</w:t>
            </w:r>
            <w:r>
              <w:rPr>
                <w:rFonts w:hint="eastAsia" w:ascii="宋体" w:hAnsi="宋体" w:eastAsia="宋体" w:cs="宋体"/>
                <w:b w:val="0"/>
                <w:bCs/>
                <w:color w:val="auto"/>
                <w:kern w:val="0"/>
                <w:sz w:val="21"/>
                <w:szCs w:val="21"/>
                <w:highlight w:val="none"/>
                <w:lang w:val="zh-CN" w:eastAsia="zh-CN"/>
              </w:rPr>
              <w:t>、</w:t>
            </w:r>
            <w:r>
              <w:rPr>
                <w:rFonts w:hint="eastAsia" w:ascii="宋体" w:hAnsi="宋体" w:eastAsia="宋体" w:cs="宋体"/>
                <w:b w:val="0"/>
                <w:bCs/>
                <w:color w:val="auto"/>
                <w:kern w:val="0"/>
                <w:sz w:val="21"/>
                <w:szCs w:val="21"/>
                <w:highlight w:val="none"/>
                <w:lang w:val="zh-CN"/>
              </w:rPr>
              <w:t>或执业许可证（非企业专业服务机构）</w:t>
            </w:r>
            <w:r>
              <w:rPr>
                <w:rFonts w:hint="eastAsia" w:ascii="宋体" w:hAnsi="宋体" w:eastAsia="宋体" w:cs="宋体"/>
                <w:b w:val="0"/>
                <w:bCs/>
                <w:color w:val="auto"/>
                <w:kern w:val="0"/>
                <w:sz w:val="21"/>
                <w:szCs w:val="21"/>
                <w:highlight w:val="none"/>
                <w:lang w:val="zh-CN" w:eastAsia="zh-CN"/>
              </w:rPr>
              <w:t>的</w:t>
            </w:r>
            <w:r>
              <w:rPr>
                <w:rFonts w:hint="eastAsia" w:ascii="宋体" w:hAnsi="宋体" w:eastAsia="宋体" w:cs="宋体"/>
                <w:b w:val="0"/>
                <w:bCs/>
                <w:color w:val="auto"/>
                <w:kern w:val="0"/>
                <w:sz w:val="21"/>
                <w:szCs w:val="21"/>
                <w:highlight w:val="none"/>
                <w:lang w:val="zh-CN"/>
              </w:rPr>
              <w:t>复印件</w:t>
            </w:r>
            <w:r>
              <w:rPr>
                <w:rFonts w:hint="eastAsia" w:ascii="宋体" w:hAnsi="宋体" w:eastAsia="宋体" w:cs="宋体"/>
                <w:bCs/>
                <w:color w:val="auto"/>
                <w:kern w:val="0"/>
                <w:sz w:val="21"/>
                <w:szCs w:val="21"/>
                <w:highlight w:val="none"/>
                <w:lang w:val="zh-CN"/>
              </w:rPr>
              <w:t>；如果</w:t>
            </w:r>
            <w:r>
              <w:rPr>
                <w:rFonts w:hint="eastAsia" w:ascii="宋体" w:hAnsi="宋体" w:cs="宋体"/>
                <w:bCs/>
                <w:color w:val="auto"/>
                <w:kern w:val="0"/>
                <w:sz w:val="21"/>
                <w:szCs w:val="21"/>
                <w:highlight w:val="none"/>
                <w:lang w:val="zh-CN"/>
              </w:rPr>
              <w:t>供应商</w:t>
            </w:r>
            <w:r>
              <w:rPr>
                <w:rFonts w:hint="eastAsia" w:ascii="宋体" w:hAnsi="宋体" w:eastAsia="宋体" w:cs="宋体"/>
                <w:bCs/>
                <w:color w:val="auto"/>
                <w:kern w:val="0"/>
                <w:sz w:val="21"/>
                <w:szCs w:val="21"/>
                <w:highlight w:val="none"/>
                <w:lang w:val="zh-CN"/>
              </w:rPr>
              <w:t>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w:t>
            </w:r>
            <w:r>
              <w:rPr>
                <w:rFonts w:hint="eastAsia" w:asciiTheme="minorEastAsia" w:hAnsiTheme="minorEastAsia" w:eastAsiaTheme="minorEastAsia" w:cstheme="minorEastAsia"/>
                <w:bCs/>
                <w:color w:val="auto"/>
                <w:kern w:val="0"/>
                <w:sz w:val="21"/>
                <w:szCs w:val="21"/>
                <w:highlight w:val="none"/>
              </w:rPr>
              <w:t>具有良好的商业信誉和健全的财务会计制度</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rPr>
              <w:t>具有履行合同所必需的设备和专业技术能力</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rPr>
              <w:t>有依法缴纳税收和社会保障资金的良好记录</w:t>
            </w:r>
            <w:r>
              <w:rPr>
                <w:rFonts w:hint="eastAsia" w:asciiTheme="minorEastAsia" w:hAnsiTheme="minorEastAsia" w:eastAsiaTheme="minorEastAsia" w:cstheme="minorEastAsia"/>
                <w:bCs/>
                <w:color w:val="auto"/>
                <w:kern w:val="0"/>
                <w:sz w:val="21"/>
                <w:szCs w:val="21"/>
                <w:highlight w:val="none"/>
                <w:lang w:eastAsia="zh-CN"/>
              </w:rPr>
              <w:t>及</w:t>
            </w:r>
            <w:r>
              <w:rPr>
                <w:rFonts w:hint="eastAsia" w:asciiTheme="minorEastAsia" w:hAnsiTheme="minorEastAsia" w:eastAsiaTheme="minorEastAsia" w:cstheme="minorEastAsia"/>
                <w:bCs/>
                <w:color w:val="auto"/>
                <w:kern w:val="0"/>
                <w:sz w:val="21"/>
                <w:szCs w:val="21"/>
                <w:highlight w:val="none"/>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highlight w:val="none"/>
                <w:lang w:eastAsia="zh-CN"/>
              </w:rPr>
              <w:t>的资格承诺函（详见格式</w:t>
            </w: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highlight w:val="none"/>
                <w:lang w:val="zh-CN"/>
              </w:rPr>
            </w:pP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highlight w:val="none"/>
                <w:lang w:val="zh-CN"/>
              </w:rPr>
            </w:pP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zh-CN"/>
              </w:rPr>
              <w:t>、</w:t>
            </w:r>
            <w:r>
              <w:rPr>
                <w:rFonts w:hint="eastAsia" w:ascii="宋体" w:hAnsi="宋体" w:cs="宋体"/>
                <w:bCs/>
                <w:color w:val="auto"/>
                <w:kern w:val="0"/>
                <w:sz w:val="21"/>
                <w:szCs w:val="21"/>
                <w:highlight w:val="none"/>
                <w:lang w:val="zh-CN"/>
              </w:rPr>
              <w:t>评审标准</w:t>
            </w:r>
            <w:r>
              <w:rPr>
                <w:rFonts w:hint="eastAsia" w:ascii="宋体" w:hAnsi="宋体" w:eastAsia="宋体" w:cs="宋体"/>
                <w:bCs/>
                <w:color w:val="auto"/>
                <w:kern w:val="0"/>
                <w:sz w:val="21"/>
                <w:szCs w:val="21"/>
                <w:highlight w:val="none"/>
                <w:lang w:val="zh-CN"/>
              </w:rPr>
              <w:t>要求提供的其他资料（详见</w:t>
            </w:r>
            <w:r>
              <w:rPr>
                <w:rFonts w:hint="eastAsia" w:ascii="宋体" w:hAnsi="宋体" w:cs="宋体"/>
                <w:bCs/>
                <w:color w:val="auto"/>
                <w:kern w:val="0"/>
                <w:sz w:val="21"/>
                <w:szCs w:val="21"/>
                <w:highlight w:val="none"/>
                <w:lang w:val="zh-CN"/>
              </w:rPr>
              <w:t>评审</w:t>
            </w:r>
            <w:r>
              <w:rPr>
                <w:rFonts w:hint="eastAsia" w:ascii="宋体" w:hAnsi="宋体" w:eastAsia="宋体" w:cs="宋体"/>
                <w:bCs/>
                <w:color w:val="auto"/>
                <w:kern w:val="0"/>
                <w:sz w:val="21"/>
                <w:szCs w:val="21"/>
                <w:highlight w:val="none"/>
                <w:lang w:val="zh-CN"/>
              </w:rPr>
              <w:t>细则要求）；</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highlight w:val="none"/>
                <w:lang w:val="zh-CN"/>
              </w:rPr>
            </w:pP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zh-CN"/>
              </w:rPr>
              <w:t>、</w:t>
            </w:r>
            <w:r>
              <w:rPr>
                <w:rFonts w:hint="eastAsia" w:ascii="宋体" w:hAnsi="宋体" w:cs="宋体"/>
                <w:bCs/>
                <w:color w:val="auto"/>
                <w:kern w:val="0"/>
                <w:sz w:val="21"/>
                <w:szCs w:val="21"/>
                <w:highlight w:val="none"/>
                <w:lang w:val="zh-CN"/>
              </w:rPr>
              <w:t>供应商</w:t>
            </w:r>
            <w:r>
              <w:rPr>
                <w:rFonts w:hint="eastAsia" w:ascii="宋体" w:hAnsi="宋体" w:eastAsia="宋体" w:cs="宋体"/>
                <w:bCs/>
                <w:color w:val="auto"/>
                <w:kern w:val="0"/>
                <w:sz w:val="21"/>
                <w:szCs w:val="21"/>
                <w:highlight w:val="none"/>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本项目要求供应商</w:t>
            </w:r>
            <w:r>
              <w:rPr>
                <w:rFonts w:hint="eastAsia" w:asciiTheme="minorEastAsia" w:hAnsiTheme="minorEastAsia" w:eastAsiaTheme="minorEastAsia" w:cstheme="minorEastAsia"/>
                <w:bCs/>
                <w:color w:val="auto"/>
                <w:kern w:val="0"/>
                <w:sz w:val="21"/>
                <w:szCs w:val="21"/>
                <w:highlight w:val="none"/>
                <w:lang w:val="zh-CN"/>
              </w:rPr>
              <w:t>提供的</w:t>
            </w:r>
            <w:r>
              <w:rPr>
                <w:rFonts w:hint="eastAsia" w:asciiTheme="minorEastAsia" w:hAnsiTheme="minorEastAsia" w:eastAsiaTheme="minorEastAsia" w:cstheme="minorEastAsia"/>
                <w:bCs/>
                <w:color w:val="auto"/>
                <w:kern w:val="0"/>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Cs/>
                <w:color w:val="auto"/>
                <w:kern w:val="0"/>
                <w:sz w:val="21"/>
                <w:szCs w:val="21"/>
                <w:highlight w:val="none"/>
                <w:lang w:val="en-US" w:eastAsia="zh-CN"/>
              </w:rPr>
              <w:t>1、</w:t>
            </w:r>
            <w:r>
              <w:rPr>
                <w:rFonts w:hint="eastAsia" w:asciiTheme="minorEastAsia" w:hAnsiTheme="minorEastAsia" w:eastAsiaTheme="minorEastAsia" w:cstheme="minorEastAsia"/>
                <w:bCs/>
                <w:color w:val="auto"/>
                <w:kern w:val="0"/>
                <w:sz w:val="21"/>
                <w:szCs w:val="21"/>
                <w:highlight w:val="none"/>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kern w:val="0"/>
                <w:sz w:val="21"/>
                <w:szCs w:val="21"/>
                <w:highlight w:val="none"/>
                <w:lang w:val="en-US" w:eastAsia="zh-CN"/>
              </w:rPr>
              <w:t>2、响应</w:t>
            </w:r>
            <w:r>
              <w:rPr>
                <w:rFonts w:hint="eastAsia" w:asciiTheme="minorEastAsia" w:hAnsiTheme="minorEastAsia" w:eastAsiaTheme="minorEastAsia" w:cstheme="minorEastAsia"/>
                <w:bCs/>
                <w:color w:val="auto"/>
                <w:kern w:val="0"/>
                <w:sz w:val="21"/>
                <w:szCs w:val="21"/>
                <w:highlight w:val="none"/>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自</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截止之日起</w:t>
            </w:r>
            <w:r>
              <w:rPr>
                <w:rFonts w:hint="eastAsia" w:asciiTheme="minorEastAsia" w:hAnsiTheme="minorEastAsia" w:eastAsiaTheme="minorEastAsia" w:cstheme="minorEastAsia"/>
                <w:bCs/>
                <w:color w:val="auto"/>
                <w:sz w:val="21"/>
                <w:szCs w:val="21"/>
                <w:highlight w:val="none"/>
                <w:lang w:val="en-US" w:eastAsia="zh-CN"/>
              </w:rPr>
              <w:t>90</w:t>
            </w:r>
            <w:r>
              <w:rPr>
                <w:rFonts w:hint="eastAsia" w:asciiTheme="minorEastAsia" w:hAnsiTheme="minorEastAsia" w:eastAsiaTheme="minorEastAsia" w:cstheme="minorEastAsia"/>
                <w:bCs/>
                <w:color w:val="auto"/>
                <w:sz w:val="21"/>
                <w:szCs w:val="21"/>
                <w:highlight w:val="none"/>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ascii="宋体" w:hAnsi="宋体" w:eastAsia="宋体" w:cs="宋体"/>
                <w:bCs/>
                <w:color w:val="auto"/>
                <w:kern w:val="2"/>
                <w:sz w:val="21"/>
                <w:szCs w:val="21"/>
                <w:highlight w:val="none"/>
                <w:lang w:val="en-US" w:eastAsia="zh-CN" w:bidi="ar-SA"/>
              </w:rPr>
            </w:pPr>
            <w:r>
              <w:rPr>
                <w:rFonts w:hint="eastAsia" w:cs="宋体"/>
                <w:bCs/>
                <w:color w:val="auto"/>
                <w:kern w:val="2"/>
                <w:sz w:val="21"/>
                <w:szCs w:val="21"/>
                <w:highlight w:val="none"/>
                <w:lang w:val="zh-CN" w:eastAsia="zh-CN" w:bidi="ar-SA"/>
              </w:rPr>
              <w:t>响应保证金</w:t>
            </w:r>
            <w:r>
              <w:rPr>
                <w:rFonts w:hint="eastAsia" w:ascii="宋体" w:hAnsi="宋体" w:eastAsia="宋体" w:cs="宋体"/>
                <w:bCs/>
                <w:color w:val="auto"/>
                <w:kern w:val="2"/>
                <w:sz w:val="21"/>
                <w:szCs w:val="21"/>
                <w:highlight w:val="none"/>
                <w:lang w:val="en-US" w:eastAsia="zh-CN" w:bidi="ar-SA"/>
              </w:rPr>
              <w:t>要求</w:t>
            </w:r>
          </w:p>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宋体" w:hAnsi="宋体" w:eastAsia="宋体" w:cs="宋体"/>
                <w:bCs/>
                <w:color w:val="auto"/>
                <w:kern w:val="2"/>
                <w:sz w:val="21"/>
                <w:szCs w:val="21"/>
                <w:highlight w:val="none"/>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6"/>
              <w:keepNext w:val="0"/>
              <w:keepLines w:val="0"/>
              <w:pageBreakBefore w:val="0"/>
              <w:kinsoku/>
              <w:wordWrap/>
              <w:overflowPunct/>
              <w:topLinePunct w:val="0"/>
              <w:bidi w:val="0"/>
              <w:adjustRightInd w:val="0"/>
              <w:snapToGrid w:val="0"/>
              <w:spacing w:line="360" w:lineRule="auto"/>
              <w:ind w:left="105" w:leftChars="50" w:firstLine="420" w:firstLineChars="200"/>
              <w:textAlignment w:val="auto"/>
              <w:rPr>
                <w:rFonts w:hint="default" w:eastAsia="宋体" w:asciiTheme="minorEastAsia" w:hAnsiTheme="minorEastAsia" w:cstheme="minorEastAsia"/>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bCs/>
                <w:color w:val="auto"/>
                <w:kern w:val="2"/>
                <w:sz w:val="21"/>
                <w:szCs w:val="21"/>
                <w:highlight w:val="none"/>
                <w:lang w:val="zh-CN" w:eastAsia="zh-CN" w:bidi="ar-SA"/>
              </w:rPr>
              <w:fldChar w:fldCharType="begin"/>
            </w:r>
            <w:r>
              <w:rPr>
                <w:rFonts w:hint="eastAsia" w:asciiTheme="minorEastAsia" w:hAnsiTheme="minorEastAsia" w:eastAsiaTheme="minorEastAsia" w:cstheme="minorEastAsia"/>
                <w:bCs/>
                <w:color w:val="auto"/>
                <w:kern w:val="2"/>
                <w:sz w:val="21"/>
                <w:szCs w:val="21"/>
                <w:highlight w:val="none"/>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highlight w:val="none"/>
                <w:lang w:val="zh-CN" w:eastAsia="zh-CN" w:bidi="ar-SA"/>
              </w:rPr>
              <w:fldChar w:fldCharType="separate"/>
            </w:r>
            <w:r>
              <w:rPr>
                <w:rFonts w:hint="eastAsia" w:asciiTheme="minorEastAsia" w:hAnsiTheme="minorEastAsia" w:eastAsiaTheme="minorEastAsia" w:cstheme="minorEastAsia"/>
                <w:bCs/>
                <w:color w:val="auto"/>
                <w:kern w:val="2"/>
                <w:sz w:val="21"/>
                <w:szCs w:val="21"/>
                <w:highlight w:val="none"/>
                <w:lang w:val="en-US" w:eastAsia="zh-CN" w:bidi="ar-SA"/>
              </w:rPr>
              <w:t>①</w:t>
            </w:r>
            <w:r>
              <w:rPr>
                <w:rFonts w:hint="eastAsia" w:asciiTheme="minorEastAsia" w:hAnsiTheme="minorEastAsia" w:eastAsiaTheme="minorEastAsia" w:cstheme="minorEastAsia"/>
                <w:bCs/>
                <w:color w:val="auto"/>
                <w:kern w:val="2"/>
                <w:sz w:val="21"/>
                <w:szCs w:val="21"/>
                <w:highlight w:val="none"/>
                <w:lang w:val="zh-CN" w:eastAsia="zh-CN" w:bidi="ar-SA"/>
              </w:rPr>
              <w:fldChar w:fldCharType="end"/>
            </w:r>
            <w:r>
              <w:rPr>
                <w:rFonts w:hint="eastAsia" w:asciiTheme="minorEastAsia" w:hAnsiTheme="minorEastAsia" w:eastAsiaTheme="minorEastAsia" w:cstheme="minorEastAsia"/>
                <w:bCs/>
                <w:color w:val="auto"/>
                <w:kern w:val="2"/>
                <w:sz w:val="21"/>
                <w:szCs w:val="21"/>
                <w:highlight w:val="none"/>
                <w:lang w:val="zh-CN" w:eastAsia="zh-CN" w:bidi="ar-SA"/>
              </w:rPr>
              <w:t>正本</w:t>
            </w:r>
            <w:r>
              <w:rPr>
                <w:rFonts w:hint="eastAsia" w:asciiTheme="minorEastAsia" w:hAnsiTheme="minorEastAsia" w:eastAsiaTheme="minorEastAsia" w:cstheme="minorEastAsia"/>
                <w:bCs/>
                <w:color w:val="auto"/>
                <w:kern w:val="2"/>
                <w:sz w:val="21"/>
                <w:szCs w:val="21"/>
                <w:highlight w:val="none"/>
                <w:u w:val="single"/>
                <w:lang w:val="zh-CN" w:eastAsia="zh-CN" w:bidi="ar-SA"/>
              </w:rPr>
              <w:t xml:space="preserve"> 一 </w:t>
            </w:r>
            <w:r>
              <w:rPr>
                <w:rFonts w:hint="eastAsia" w:asciiTheme="minorEastAsia" w:hAnsiTheme="minorEastAsia" w:eastAsiaTheme="minorEastAsia" w:cstheme="minorEastAsia"/>
                <w:bCs/>
                <w:color w:val="auto"/>
                <w:kern w:val="2"/>
                <w:sz w:val="21"/>
                <w:szCs w:val="21"/>
                <w:highlight w:val="none"/>
                <w:lang w:val="zh-CN" w:eastAsia="zh-CN" w:bidi="ar-SA"/>
              </w:rPr>
              <w:t xml:space="preserve">份  </w:t>
            </w:r>
            <w:r>
              <w:rPr>
                <w:rFonts w:hint="eastAsia" w:asciiTheme="minorEastAsia" w:hAnsiTheme="minorEastAsia" w:eastAsiaTheme="minorEastAsia" w:cstheme="minorEastAsia"/>
                <w:bCs/>
                <w:color w:val="auto"/>
                <w:kern w:val="2"/>
                <w:sz w:val="21"/>
                <w:szCs w:val="21"/>
                <w:highlight w:val="none"/>
                <w:lang w:val="zh-CN" w:eastAsia="zh-CN" w:bidi="ar-SA"/>
              </w:rPr>
              <w:fldChar w:fldCharType="begin"/>
            </w:r>
            <w:r>
              <w:rPr>
                <w:rFonts w:hint="eastAsia" w:asciiTheme="minorEastAsia" w:hAnsiTheme="minorEastAsia" w:eastAsiaTheme="minorEastAsia" w:cstheme="minorEastAsia"/>
                <w:bCs/>
                <w:color w:val="auto"/>
                <w:kern w:val="2"/>
                <w:sz w:val="21"/>
                <w:szCs w:val="21"/>
                <w:highlight w:val="none"/>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highlight w:val="none"/>
                <w:lang w:val="zh-CN" w:eastAsia="zh-CN" w:bidi="ar-SA"/>
              </w:rPr>
              <w:fldChar w:fldCharType="separate"/>
            </w:r>
            <w:r>
              <w:rPr>
                <w:rFonts w:hint="eastAsia" w:asciiTheme="minorEastAsia" w:hAnsiTheme="minorEastAsia" w:eastAsiaTheme="minorEastAsia" w:cstheme="minorEastAsia"/>
                <w:bCs/>
                <w:color w:val="auto"/>
                <w:kern w:val="2"/>
                <w:sz w:val="21"/>
                <w:szCs w:val="21"/>
                <w:highlight w:val="none"/>
                <w:lang w:val="en-US" w:eastAsia="zh-CN" w:bidi="ar-SA"/>
              </w:rPr>
              <w:t>②</w:t>
            </w:r>
            <w:r>
              <w:rPr>
                <w:rFonts w:hint="eastAsia" w:asciiTheme="minorEastAsia" w:hAnsiTheme="minorEastAsia" w:eastAsiaTheme="minorEastAsia" w:cstheme="minorEastAsia"/>
                <w:bCs/>
                <w:color w:val="auto"/>
                <w:kern w:val="2"/>
                <w:sz w:val="21"/>
                <w:szCs w:val="21"/>
                <w:highlight w:val="none"/>
                <w:lang w:val="zh-CN" w:eastAsia="zh-CN" w:bidi="ar-SA"/>
              </w:rPr>
              <w:fldChar w:fldCharType="end"/>
            </w:r>
            <w:r>
              <w:rPr>
                <w:rFonts w:hint="eastAsia" w:asciiTheme="minorEastAsia" w:hAnsiTheme="minorEastAsia" w:eastAsiaTheme="minorEastAsia" w:cstheme="minorEastAsia"/>
                <w:bCs/>
                <w:color w:val="auto"/>
                <w:kern w:val="2"/>
                <w:sz w:val="21"/>
                <w:szCs w:val="21"/>
                <w:highlight w:val="none"/>
                <w:lang w:val="zh-CN" w:eastAsia="zh-CN" w:bidi="ar-SA"/>
              </w:rPr>
              <w:t>副本</w:t>
            </w:r>
            <w:r>
              <w:rPr>
                <w:rFonts w:hint="eastAsia" w:asciiTheme="minorEastAsia" w:hAnsiTheme="minorEastAsia" w:eastAsiaTheme="minorEastAsia" w:cstheme="minorEastAsia"/>
                <w:bCs/>
                <w:color w:val="auto"/>
                <w:kern w:val="2"/>
                <w:sz w:val="21"/>
                <w:szCs w:val="21"/>
                <w:highlight w:val="none"/>
                <w:u w:val="single"/>
                <w:lang w:val="en-US" w:eastAsia="zh-CN" w:bidi="ar-SA"/>
              </w:rPr>
              <w:t xml:space="preserve"> 贰</w:t>
            </w:r>
            <w:r>
              <w:rPr>
                <w:rFonts w:hint="eastAsia" w:asciiTheme="minorEastAsia" w:hAnsiTheme="minorEastAsia" w:eastAsiaTheme="minorEastAsia" w:cstheme="minorEastAsia"/>
                <w:bCs/>
                <w:color w:val="auto"/>
                <w:kern w:val="2"/>
                <w:sz w:val="21"/>
                <w:szCs w:val="21"/>
                <w:highlight w:val="none"/>
                <w:u w:val="single"/>
                <w:lang w:val="zh-CN" w:eastAsia="zh-CN" w:bidi="ar-SA"/>
              </w:rPr>
              <w:t xml:space="preserve"> </w:t>
            </w:r>
            <w:r>
              <w:rPr>
                <w:rFonts w:hint="eastAsia" w:asciiTheme="minorEastAsia" w:hAnsiTheme="minorEastAsia" w:eastAsiaTheme="minorEastAsia" w:cstheme="minorEastAsia"/>
                <w:bCs/>
                <w:color w:val="auto"/>
                <w:kern w:val="2"/>
                <w:sz w:val="21"/>
                <w:szCs w:val="21"/>
                <w:highlight w:val="none"/>
                <w:lang w:val="zh-CN" w:eastAsia="zh-CN" w:bidi="ar-SA"/>
              </w:rPr>
              <w:t xml:space="preserve">份 </w:t>
            </w:r>
            <w:r>
              <w:rPr>
                <w:rFonts w:hint="eastAsia" w:asciiTheme="minorEastAsia" w:hAnsiTheme="minorEastAsia" w:eastAsiaTheme="minorEastAsia" w:cstheme="minorEastAsia"/>
                <w:bCs/>
                <w:color w:val="auto"/>
                <w:kern w:val="2"/>
                <w:sz w:val="21"/>
                <w:szCs w:val="21"/>
                <w:highlight w:val="none"/>
                <w:lang w:val="zh-CN" w:eastAsia="zh-CN" w:bidi="ar-SA"/>
              </w:rPr>
              <w:fldChar w:fldCharType="begin"/>
            </w:r>
            <w:r>
              <w:rPr>
                <w:rFonts w:hint="eastAsia" w:asciiTheme="minorEastAsia" w:hAnsiTheme="minorEastAsia" w:eastAsiaTheme="minorEastAsia" w:cstheme="minorEastAsia"/>
                <w:bCs/>
                <w:color w:val="auto"/>
                <w:kern w:val="2"/>
                <w:sz w:val="21"/>
                <w:szCs w:val="21"/>
                <w:highlight w:val="none"/>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highlight w:val="none"/>
                <w:lang w:val="zh-CN" w:eastAsia="zh-CN" w:bidi="ar-SA"/>
              </w:rPr>
              <w:fldChar w:fldCharType="separate"/>
            </w:r>
            <w:r>
              <w:rPr>
                <w:rFonts w:hint="eastAsia" w:asciiTheme="minorEastAsia" w:hAnsiTheme="minorEastAsia" w:eastAsiaTheme="minorEastAsia" w:cstheme="minorEastAsia"/>
                <w:bCs/>
                <w:color w:val="auto"/>
                <w:kern w:val="2"/>
                <w:sz w:val="21"/>
                <w:szCs w:val="21"/>
                <w:highlight w:val="none"/>
                <w:lang w:val="en-US" w:eastAsia="zh-CN" w:bidi="ar-SA"/>
              </w:rPr>
              <w:t>③</w:t>
            </w:r>
            <w:r>
              <w:rPr>
                <w:rFonts w:hint="eastAsia" w:asciiTheme="minorEastAsia" w:hAnsiTheme="minorEastAsia" w:eastAsiaTheme="minorEastAsia" w:cstheme="minorEastAsia"/>
                <w:bCs/>
                <w:color w:val="auto"/>
                <w:kern w:val="2"/>
                <w:sz w:val="21"/>
                <w:szCs w:val="21"/>
                <w:highlight w:val="none"/>
                <w:lang w:val="zh-CN" w:eastAsia="zh-CN" w:bidi="ar-SA"/>
              </w:rPr>
              <w:fldChar w:fldCharType="end"/>
            </w:r>
            <w:r>
              <w:rPr>
                <w:rFonts w:hint="eastAsia" w:asciiTheme="minorEastAsia" w:hAnsiTheme="minorEastAsia" w:eastAsiaTheme="minorEastAsia" w:cstheme="minorEastAsia"/>
                <w:bCs/>
                <w:color w:val="auto"/>
                <w:kern w:val="2"/>
                <w:sz w:val="21"/>
                <w:szCs w:val="21"/>
                <w:highlight w:val="none"/>
                <w:lang w:val="zh-CN" w:eastAsia="zh-CN" w:bidi="ar-SA"/>
              </w:rPr>
              <w:t>电子版响应文件</w:t>
            </w:r>
            <w:r>
              <w:rPr>
                <w:rFonts w:hint="eastAsia" w:asciiTheme="minorEastAsia" w:hAnsiTheme="minorEastAsia" w:eastAsiaTheme="minorEastAsia" w:cstheme="minorEastAsia"/>
                <w:bCs/>
                <w:color w:val="auto"/>
                <w:kern w:val="2"/>
                <w:sz w:val="21"/>
                <w:szCs w:val="21"/>
                <w:highlight w:val="none"/>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少于</w:t>
            </w:r>
            <w:r>
              <w:rPr>
                <w:rFonts w:hint="eastAsia" w:asciiTheme="minorEastAsia" w:hAnsiTheme="minorEastAsia" w:eastAsiaTheme="minorEastAsia" w:cstheme="minorEastAsia"/>
                <w:bCs/>
                <w:color w:val="auto"/>
                <w:sz w:val="21"/>
                <w:szCs w:val="21"/>
                <w:highlight w:val="none"/>
              </w:rPr>
              <w:t>数量要求的</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文件视为无效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pPr>
              <w:pStyle w:val="6"/>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bCs/>
                <w:color w:val="auto"/>
                <w:sz w:val="21"/>
                <w:szCs w:val="21"/>
                <w:highlight w:val="none"/>
              </w:rPr>
              <w:t>2、电子版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val="zh-CN"/>
              </w:rPr>
              <w:t>响应文件</w:t>
            </w:r>
            <w:r>
              <w:rPr>
                <w:rFonts w:hint="eastAsia" w:asciiTheme="minorEastAsia" w:hAnsiTheme="minorEastAsia" w:eastAsiaTheme="minorEastAsia" w:cstheme="minorEastAsia"/>
                <w:bCs/>
                <w:color w:val="auto"/>
                <w:sz w:val="21"/>
                <w:szCs w:val="21"/>
                <w:highlight w:val="none"/>
              </w:rPr>
              <w:t>须是PDF格式）为正本完整版的扫描件</w:t>
            </w:r>
            <w:r>
              <w:rPr>
                <w:rFonts w:hint="eastAsia" w:asciiTheme="minorEastAsia" w:hAnsiTheme="minorEastAsia" w:eastAsiaTheme="minorEastAsia" w:cstheme="minorEastAsia"/>
                <w:bCs/>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供应商授权</w:t>
            </w:r>
            <w:r>
              <w:rPr>
                <w:rFonts w:hint="eastAsia" w:asciiTheme="minorEastAsia" w:hAnsiTheme="minorEastAsia" w:eastAsiaTheme="minorEastAsia" w:cstheme="minorEastAsia"/>
                <w:bCs/>
                <w:color w:val="auto"/>
                <w:sz w:val="21"/>
                <w:szCs w:val="21"/>
                <w:highlight w:val="none"/>
              </w:rPr>
              <w:t>代表签名；</w:t>
            </w:r>
          </w:p>
          <w:p>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w:t>
            </w:r>
            <w:r>
              <w:rPr>
                <w:rFonts w:hint="eastAsia" w:asciiTheme="minorEastAsia" w:hAnsiTheme="minorEastAsia" w:eastAsiaTheme="minorEastAsia" w:cstheme="minorEastAsia"/>
                <w:bCs/>
                <w:color w:val="auto"/>
                <w:sz w:val="21"/>
                <w:szCs w:val="21"/>
                <w:highlight w:val="none"/>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xml:space="preserve">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项目编号（分包号，如果有）：</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于</w:t>
            </w:r>
            <w:r>
              <w:rPr>
                <w:rFonts w:hint="eastAsia" w:asciiTheme="minorEastAsia" w:hAnsiTheme="minorEastAsia" w:eastAsiaTheme="minorEastAsia" w:cstheme="minorEastAsia"/>
                <w:bCs/>
                <w:color w:val="auto"/>
                <w:kern w:val="0"/>
                <w:sz w:val="21"/>
                <w:szCs w:val="21"/>
                <w:highlight w:val="none"/>
                <w:lang w:val="en-US" w:eastAsia="zh-CN" w:bidi="ar-SA"/>
              </w:rPr>
              <w:t>在XX</w:t>
            </w:r>
            <w:r>
              <w:rPr>
                <w:rFonts w:hint="eastAsia" w:asciiTheme="minorEastAsia" w:hAnsiTheme="minorEastAsia" w:eastAsiaTheme="minorEastAsia" w:cstheme="minorEastAsia"/>
                <w:bCs/>
                <w:color w:val="auto"/>
                <w:kern w:val="0"/>
                <w:sz w:val="21"/>
                <w:szCs w:val="21"/>
                <w:highlight w:val="none"/>
                <w:lang w:val="zh-CN" w:eastAsia="zh-CN" w:bidi="ar-SA"/>
              </w:rPr>
              <w:t>年</w:t>
            </w:r>
            <w:r>
              <w:rPr>
                <w:rFonts w:hint="eastAsia" w:asciiTheme="minorEastAsia" w:hAnsiTheme="minorEastAsia" w:eastAsiaTheme="minorEastAsia" w:cstheme="minorEastAsia"/>
                <w:bCs/>
                <w:color w:val="auto"/>
                <w:kern w:val="0"/>
                <w:sz w:val="21"/>
                <w:szCs w:val="21"/>
                <w:highlight w:val="none"/>
                <w:lang w:val="en-US" w:eastAsia="zh-CN" w:bidi="ar-SA"/>
              </w:rPr>
              <w:t>X</w:t>
            </w:r>
            <w:r>
              <w:rPr>
                <w:rFonts w:hint="eastAsia" w:asciiTheme="minorEastAsia" w:hAnsiTheme="minorEastAsia" w:eastAsiaTheme="minorEastAsia" w:cstheme="minorEastAsia"/>
                <w:bCs/>
                <w:color w:val="auto"/>
                <w:kern w:val="0"/>
                <w:sz w:val="21"/>
                <w:szCs w:val="21"/>
                <w:highlight w:val="none"/>
                <w:lang w:val="zh-CN" w:eastAsia="zh-CN" w:bidi="ar-SA"/>
              </w:rPr>
              <w:t>月</w:t>
            </w:r>
            <w:r>
              <w:rPr>
                <w:rFonts w:hint="eastAsia" w:asciiTheme="minorEastAsia" w:hAnsiTheme="minorEastAsia" w:eastAsiaTheme="minorEastAsia" w:cstheme="minorEastAsia"/>
                <w:bCs/>
                <w:color w:val="auto"/>
                <w:kern w:val="0"/>
                <w:sz w:val="21"/>
                <w:szCs w:val="21"/>
                <w:highlight w:val="none"/>
                <w:lang w:val="en-US" w:eastAsia="zh-CN" w:bidi="ar-SA"/>
              </w:rPr>
              <w:t>X</w:t>
            </w:r>
            <w:r>
              <w:rPr>
                <w:rFonts w:hint="eastAsia" w:asciiTheme="minorEastAsia" w:hAnsiTheme="minorEastAsia" w:eastAsiaTheme="minorEastAsia" w:cstheme="minorEastAsia"/>
                <w:bCs/>
                <w:color w:val="auto"/>
                <w:kern w:val="0"/>
                <w:sz w:val="21"/>
                <w:szCs w:val="21"/>
                <w:highlight w:val="none"/>
                <w:lang w:val="zh-CN" w:eastAsia="zh-CN" w:bidi="ar-SA"/>
              </w:rPr>
              <w:t>日</w:t>
            </w:r>
            <w:r>
              <w:rPr>
                <w:rFonts w:hint="eastAsia" w:asciiTheme="minorEastAsia" w:hAnsiTheme="minorEastAsia" w:eastAsiaTheme="minorEastAsia" w:cstheme="minorEastAsia"/>
                <w:bCs/>
                <w:color w:val="auto"/>
                <w:kern w:val="0"/>
                <w:sz w:val="21"/>
                <w:szCs w:val="21"/>
                <w:highlight w:val="none"/>
                <w:lang w:val="en-US" w:eastAsia="zh-CN" w:bidi="ar-SA"/>
              </w:rPr>
              <w:t>XX</w:t>
            </w:r>
            <w:r>
              <w:rPr>
                <w:rFonts w:hint="eastAsia" w:asciiTheme="minorEastAsia" w:hAnsiTheme="minorEastAsia" w:eastAsiaTheme="minorEastAsia" w:cstheme="minorEastAsia"/>
                <w:bCs/>
                <w:color w:val="auto"/>
                <w:kern w:val="0"/>
                <w:sz w:val="21"/>
                <w:szCs w:val="21"/>
                <w:highlight w:val="none"/>
                <w:lang w:val="zh-CN" w:eastAsia="zh-CN" w:bidi="ar-SA"/>
              </w:rPr>
              <w:t>时</w:t>
            </w:r>
            <w:r>
              <w:rPr>
                <w:rFonts w:hint="eastAsia" w:asciiTheme="minorEastAsia" w:hAnsiTheme="minorEastAsia" w:eastAsiaTheme="minorEastAsia" w:cstheme="minorEastAsia"/>
                <w:bCs/>
                <w:color w:val="auto"/>
                <w:kern w:val="0"/>
                <w:sz w:val="21"/>
                <w:szCs w:val="21"/>
                <w:highlight w:val="none"/>
                <w:lang w:val="en-US" w:eastAsia="zh-CN" w:bidi="ar-SA"/>
              </w:rPr>
              <w:t>XX</w:t>
            </w:r>
            <w:r>
              <w:rPr>
                <w:rFonts w:hint="eastAsia" w:asciiTheme="minorEastAsia" w:hAnsiTheme="minorEastAsia" w:eastAsiaTheme="minorEastAsia" w:cstheme="minorEastAsia"/>
                <w:bCs/>
                <w:color w:val="auto"/>
                <w:kern w:val="0"/>
                <w:sz w:val="21"/>
                <w:szCs w:val="21"/>
                <w:highlight w:val="none"/>
                <w:lang w:val="zh-CN" w:eastAsia="zh-CN" w:bidi="ar-SA"/>
              </w:rPr>
              <w:t>分前</w:t>
            </w:r>
            <w:r>
              <w:rPr>
                <w:rFonts w:hint="eastAsia" w:asciiTheme="minorEastAsia" w:hAnsiTheme="minorEastAsia" w:eastAsiaTheme="minorEastAsia" w:cstheme="minorEastAsia"/>
                <w:bCs/>
                <w:color w:val="auto"/>
                <w:kern w:val="0"/>
                <w:sz w:val="21"/>
                <w:szCs w:val="21"/>
                <w:highlight w:val="none"/>
                <w:lang w:val="en-US" w:eastAsia="zh-CN" w:bidi="ar-SA"/>
              </w:rPr>
              <w:t>（开标时间</w:t>
            </w:r>
            <w:r>
              <w:rPr>
                <w:rFonts w:hint="eastAsia" w:asciiTheme="minorEastAsia" w:hAnsiTheme="minorEastAsia" w:eastAsiaTheme="minorEastAsia" w:cstheme="minorEastAsia"/>
                <w:bCs/>
                <w:color w:val="auto"/>
                <w:sz w:val="21"/>
                <w:szCs w:val="21"/>
                <w:highlight w:val="none"/>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2435" w:type="dxa"/>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代表身份证明文件</w:t>
            </w:r>
          </w:p>
        </w:tc>
        <w:tc>
          <w:tcPr>
            <w:tcW w:w="5220" w:type="dxa"/>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3、宣读开标纪律；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4、查验各</w:t>
            </w:r>
            <w:r>
              <w:rPr>
                <w:rFonts w:hint="eastAsia"/>
                <w:color w:val="auto"/>
                <w:highlight w:val="none"/>
                <w:lang w:eastAsia="zh-CN"/>
              </w:rPr>
              <w:t>响应文件</w:t>
            </w:r>
            <w:r>
              <w:rPr>
                <w:rFonts w:hint="eastAsia"/>
                <w:color w:val="auto"/>
                <w:highlight w:val="none"/>
              </w:rPr>
              <w:t>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5、拆封</w:t>
            </w:r>
            <w:r>
              <w:rPr>
                <w:rFonts w:hint="eastAsia"/>
                <w:color w:val="auto"/>
                <w:highlight w:val="none"/>
                <w:lang w:eastAsia="zh-CN"/>
              </w:rPr>
              <w:t>响应文件</w:t>
            </w:r>
            <w:r>
              <w:rPr>
                <w:rFonts w:hint="eastAsia"/>
                <w:color w:val="auto"/>
                <w:highlight w:val="none"/>
              </w:rPr>
              <w:t>；</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color w:val="auto"/>
                <w:highlight w:val="none"/>
              </w:rPr>
            </w:pPr>
            <w:r>
              <w:rPr>
                <w:rFonts w:hint="eastAsia"/>
                <w:color w:val="auto"/>
                <w:highlight w:val="none"/>
              </w:rPr>
              <w:t>7、记录唱标结果及开标过程；</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color w:val="auto"/>
                <w:highlight w:val="none"/>
              </w:rPr>
            </w:pPr>
            <w:r>
              <w:rPr>
                <w:rFonts w:hint="eastAsia"/>
                <w:color w:val="auto"/>
                <w:highlight w:val="none"/>
              </w:rPr>
              <w:t>8、主持人宣布开标会议结束。</w:t>
            </w:r>
          </w:p>
          <w:p>
            <w:pPr>
              <w:pStyle w:val="9"/>
              <w:ind w:left="0" w:leftChars="0" w:firstLine="0" w:firstLineChars="0"/>
              <w:rPr>
                <w:color w:val="auto"/>
                <w:highlight w:val="none"/>
              </w:rPr>
            </w:pPr>
            <w:r>
              <w:rPr>
                <w:rFonts w:hint="eastAsia" w:ascii="宋体" w:hAnsi="宋体" w:eastAsia="宋体" w:cs="宋体"/>
                <w:color w:val="auto"/>
                <w:highlight w:val="none"/>
              </w:rPr>
              <w:t>备注：本项目不要求供应商授权代表参与开标会议</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对</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若有说明应在开标一览表显著处予以注明，只有开标时唱出的</w:t>
            </w:r>
            <w:r>
              <w:rPr>
                <w:rFonts w:hint="eastAsia" w:asciiTheme="minorEastAsia" w:hAnsiTheme="minorEastAsia" w:eastAsiaTheme="minorEastAsia" w:cstheme="minorEastAsia"/>
                <w:bCs/>
                <w:color w:val="auto"/>
                <w:sz w:val="21"/>
                <w:szCs w:val="21"/>
                <w:highlight w:val="none"/>
                <w:lang w:eastAsia="zh-CN"/>
              </w:rPr>
              <w:t>响应价格</w:t>
            </w:r>
            <w:r>
              <w:rPr>
                <w:rFonts w:hint="eastAsia" w:asciiTheme="minorEastAsia" w:hAnsiTheme="minorEastAsia" w:eastAsiaTheme="minorEastAsia" w:cstheme="minorEastAsia"/>
                <w:bCs/>
                <w:color w:val="auto"/>
                <w:sz w:val="21"/>
                <w:szCs w:val="21"/>
                <w:highlight w:val="none"/>
              </w:rPr>
              <w:t>、价格折扣等内容才会被考虑。</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若有</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、价格折扣等未被唱出</w:t>
            </w:r>
            <w:r>
              <w:rPr>
                <w:rFonts w:hint="eastAsia" w:asciiTheme="minorEastAsia" w:hAnsiTheme="minorEastAsia" w:eastAsiaTheme="minorEastAsia" w:cstheme="minorEastAsia"/>
                <w:bCs/>
                <w:color w:val="auto"/>
                <w:sz w:val="21"/>
                <w:szCs w:val="21"/>
                <w:highlight w:val="none"/>
                <w:lang w:eastAsia="zh-CN"/>
              </w:rPr>
              <w:t>的</w:t>
            </w:r>
            <w:r>
              <w:rPr>
                <w:rFonts w:hint="eastAsia" w:asciiTheme="minorEastAsia" w:hAnsiTheme="minorEastAsia" w:eastAsiaTheme="minorEastAsia" w:cstheme="minorEastAsia"/>
                <w:bCs/>
                <w:color w:val="auto"/>
                <w:sz w:val="21"/>
                <w:szCs w:val="21"/>
                <w:highlight w:val="none"/>
              </w:rPr>
              <w:t>，应在唱标时及时提出。否则，</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中开标一览表（报价表）内容与</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7</w:t>
            </w:r>
          </w:p>
        </w:tc>
        <w:tc>
          <w:tcPr>
            <w:tcW w:w="2435" w:type="dxa"/>
            <w:vAlign w:val="center"/>
          </w:tcPr>
          <w:p>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评审方法</w:t>
            </w:r>
          </w:p>
        </w:tc>
        <w:tc>
          <w:tcPr>
            <w:tcW w:w="5220" w:type="dxa"/>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18</w:t>
            </w:r>
          </w:p>
        </w:tc>
        <w:tc>
          <w:tcPr>
            <w:tcW w:w="7655" w:type="dxa"/>
            <w:gridSpan w:val="2"/>
            <w:vAlign w:val="center"/>
          </w:tcPr>
          <w:p>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rPr>
              <w:t>本项目</w:t>
            </w:r>
            <w:r>
              <w:rPr>
                <w:rFonts w:hint="eastAsia"/>
                <w:b w:val="0"/>
                <w:bCs w:val="0"/>
                <w:color w:val="auto"/>
                <w:sz w:val="21"/>
                <w:szCs w:val="21"/>
                <w:highlight w:val="none"/>
              </w:rPr>
              <w:t>对应的中小企业划分标准所属行业</w:t>
            </w:r>
            <w:r>
              <w:rPr>
                <w:rFonts w:hint="eastAsia" w:ascii="宋体" w:hAnsi="宋体" w:eastAsia="宋体" w:cs="宋体"/>
                <w:b w:val="0"/>
                <w:bCs w:val="0"/>
                <w:color w:val="auto"/>
                <w:sz w:val="21"/>
                <w:szCs w:val="21"/>
                <w:highlight w:val="none"/>
              </w:rPr>
              <w:t>：</w:t>
            </w:r>
            <w:r>
              <w:rPr>
                <w:rFonts w:hint="eastAsia"/>
                <w:b w:val="0"/>
                <w:bCs w:val="0"/>
                <w:color w:val="auto"/>
                <w:sz w:val="21"/>
                <w:szCs w:val="21"/>
                <w:highlight w:val="none"/>
              </w:rPr>
              <w:t>其他未列明行业</w:t>
            </w:r>
            <w:r>
              <w:rPr>
                <w:rFonts w:hint="eastAsia"/>
                <w:b w:val="0"/>
                <w:bCs w:val="0"/>
                <w:color w:val="auto"/>
                <w:sz w:val="21"/>
                <w:szCs w:val="21"/>
                <w:highlight w:val="none"/>
                <w:lang w:val="en-US" w:eastAsia="zh-CN"/>
              </w:rPr>
              <w:t>。</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一、总则</w:t>
      </w:r>
      <w:bookmarkEnd w:id="30"/>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bookmarkStart w:id="31" w:name="_Toc246826115"/>
      <w:r>
        <w:rPr>
          <w:rFonts w:hint="eastAsia" w:asciiTheme="minorEastAsia" w:hAnsiTheme="minorEastAsia" w:eastAsiaTheme="minorEastAsia" w:cstheme="minorEastAsia"/>
          <w:bCs/>
          <w:color w:val="auto"/>
          <w:kern w:val="0"/>
          <w:sz w:val="21"/>
          <w:szCs w:val="21"/>
          <w:highlight w:val="none"/>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本采购文件仅适用于本次</w:t>
      </w:r>
      <w:r>
        <w:rPr>
          <w:rFonts w:hint="eastAsia" w:asciiTheme="minorEastAsia" w:hAnsiTheme="minorEastAsia" w:eastAsiaTheme="minorEastAsia" w:cstheme="minorEastAsia"/>
          <w:bCs/>
          <w:color w:val="auto"/>
          <w:kern w:val="0"/>
          <w:sz w:val="21"/>
          <w:szCs w:val="21"/>
          <w:highlight w:val="none"/>
          <w:lang w:val="en-US" w:eastAsia="zh-CN"/>
        </w:rPr>
        <w:t>比选公告</w:t>
      </w:r>
      <w:r>
        <w:rPr>
          <w:rFonts w:hint="eastAsia" w:asciiTheme="minorEastAsia" w:hAnsiTheme="minorEastAsia" w:eastAsiaTheme="minorEastAsia" w:cstheme="minorEastAsia"/>
          <w:bCs/>
          <w:color w:val="auto"/>
          <w:kern w:val="0"/>
          <w:sz w:val="21"/>
          <w:szCs w:val="21"/>
          <w:highlight w:val="none"/>
        </w:rPr>
        <w:t>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highlight w:val="none"/>
          <w:lang w:eastAsia="zh-CN"/>
        </w:rPr>
        <w:t>和</w:t>
      </w:r>
      <w:r>
        <w:rPr>
          <w:rFonts w:hint="eastAsia" w:asciiTheme="minorEastAsia" w:hAnsiTheme="minorEastAsia" w:eastAsiaTheme="minorEastAsia" w:cstheme="minorEastAsia"/>
          <w:bCs/>
          <w:color w:val="auto"/>
          <w:kern w:val="0"/>
          <w:sz w:val="21"/>
          <w:szCs w:val="21"/>
          <w:highlight w:val="none"/>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r>
        <w:rPr>
          <w:rFonts w:hint="eastAsia" w:asciiTheme="minorEastAsia" w:hAnsiTheme="minorEastAsia" w:eastAsiaTheme="minorEastAsia" w:cstheme="minorEastAsia"/>
          <w:bCs/>
          <w:color w:val="auto"/>
          <w:kern w:val="0"/>
          <w:sz w:val="21"/>
          <w:szCs w:val="21"/>
          <w:highlight w:val="none"/>
          <w:lang w:val="en-US" w:eastAsia="zh-CN"/>
        </w:rPr>
        <w:t>2</w:t>
      </w: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”系指向采购人提供货物、工程或者服务的法人、</w:t>
      </w:r>
      <w:r>
        <w:rPr>
          <w:rFonts w:hint="eastAsia" w:asciiTheme="minorEastAsia" w:hAnsiTheme="minorEastAsia" w:eastAsiaTheme="minorEastAsia" w:cstheme="minorEastAsia"/>
          <w:bCs/>
          <w:color w:val="auto"/>
          <w:kern w:val="0"/>
          <w:sz w:val="21"/>
          <w:szCs w:val="21"/>
          <w:highlight w:val="none"/>
          <w:lang w:eastAsia="zh-CN"/>
        </w:rPr>
        <w:t>其他组织</w:t>
      </w:r>
      <w:r>
        <w:rPr>
          <w:rFonts w:hint="eastAsia" w:asciiTheme="minorEastAsia" w:hAnsiTheme="minorEastAsia" w:eastAsiaTheme="minorEastAsia" w:cstheme="minorEastAsia"/>
          <w:bCs/>
          <w:color w:val="auto"/>
          <w:kern w:val="0"/>
          <w:sz w:val="21"/>
          <w:szCs w:val="21"/>
          <w:highlight w:val="none"/>
        </w:rPr>
        <w:t>或者自然人。法人</w:t>
      </w:r>
      <w:r>
        <w:rPr>
          <w:rFonts w:hint="eastAsia" w:asciiTheme="minorEastAsia" w:hAnsiTheme="minorEastAsia" w:eastAsiaTheme="minorEastAsia" w:cstheme="minorEastAsia"/>
          <w:bCs/>
          <w:color w:val="auto"/>
          <w:kern w:val="0"/>
          <w:sz w:val="21"/>
          <w:szCs w:val="21"/>
          <w:highlight w:val="none"/>
          <w:lang w:eastAsia="zh-CN"/>
        </w:rPr>
        <w:t>的</w:t>
      </w:r>
      <w:r>
        <w:rPr>
          <w:rFonts w:hint="eastAsia" w:asciiTheme="minorEastAsia" w:hAnsiTheme="minorEastAsia" w:eastAsiaTheme="minorEastAsia" w:cstheme="minorEastAsia"/>
          <w:bCs/>
          <w:color w:val="auto"/>
          <w:kern w:val="0"/>
          <w:sz w:val="21"/>
          <w:szCs w:val="21"/>
          <w:highlight w:val="none"/>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kern w:val="0"/>
          <w:sz w:val="21"/>
          <w:szCs w:val="21"/>
          <w:highlight w:val="none"/>
        </w:rPr>
        <w:t>。</w:t>
      </w:r>
      <w:bookmarkStart w:id="32" w:name="_Toc267320062"/>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3、</w:t>
      </w:r>
      <w:bookmarkEnd w:id="32"/>
      <w:r>
        <w:rPr>
          <w:rFonts w:hint="eastAsia" w:asciiTheme="minorEastAsia" w:hAnsiTheme="minorEastAsia" w:eastAsiaTheme="minorEastAsia" w:cstheme="minorEastAsia"/>
          <w:bCs/>
          <w:color w:val="auto"/>
          <w:kern w:val="0"/>
          <w:sz w:val="21"/>
          <w:szCs w:val="21"/>
          <w:highlight w:val="none"/>
          <w:lang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3.1合格</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条件</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highlight w:val="none"/>
          <w:lang w:val="zh-CN"/>
        </w:rPr>
        <w:t>或者</w:t>
      </w:r>
      <w:r>
        <w:rPr>
          <w:rFonts w:hint="eastAsia" w:asciiTheme="minorEastAsia" w:hAnsiTheme="minorEastAsia" w:eastAsiaTheme="minorEastAsia" w:cstheme="minorEastAsia"/>
          <w:bCs/>
          <w:color w:val="auto"/>
          <w:sz w:val="21"/>
          <w:szCs w:val="21"/>
          <w:highlight w:val="none"/>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3.1.2.1具有独立承担民事责任的能力；</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  3.1.2.1具有良好的商业信誉和健全的财务会计制度；</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  3.1.2.1具有履行合同所必需的设备和专业技术能力；</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  3.1.2.1有依法缴纳税收和社会保障资金的良好记录；</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  3.1.2.1参加政府采购活动前三年内，在经营活动中没有重大违法记录；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3.2</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3.2.1</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没有按照采购文件的要求编制、签署、密封、标记、递交及修正</w:t>
      </w:r>
      <w:r>
        <w:rPr>
          <w:rFonts w:hint="eastAsia" w:asciiTheme="minorEastAsia" w:hAnsiTheme="minorEastAsia" w:eastAsiaTheme="minorEastAsia" w:cstheme="minorEastAsia"/>
          <w:bCs/>
          <w:color w:val="auto"/>
          <w:kern w:val="0"/>
          <w:sz w:val="21"/>
          <w:szCs w:val="21"/>
          <w:highlight w:val="none"/>
          <w:lang w:eastAsia="zh-CN"/>
        </w:rPr>
        <w:t>响应文件</w:t>
      </w:r>
      <w:r>
        <w:rPr>
          <w:rFonts w:hint="eastAsia" w:asciiTheme="minorEastAsia" w:hAnsiTheme="minorEastAsia" w:eastAsiaTheme="minorEastAsia" w:cstheme="minorEastAsia"/>
          <w:bCs/>
          <w:color w:val="auto"/>
          <w:kern w:val="0"/>
          <w:sz w:val="21"/>
          <w:szCs w:val="21"/>
          <w:highlight w:val="none"/>
        </w:rPr>
        <w:t>的，或者</w:t>
      </w:r>
      <w:r>
        <w:rPr>
          <w:rFonts w:hint="eastAsia" w:asciiTheme="minorEastAsia" w:hAnsiTheme="minorEastAsia" w:eastAsiaTheme="minorEastAsia" w:cstheme="minorEastAsia"/>
          <w:bCs/>
          <w:color w:val="auto"/>
          <w:kern w:val="0"/>
          <w:sz w:val="21"/>
          <w:szCs w:val="21"/>
          <w:highlight w:val="none"/>
          <w:lang w:eastAsia="zh-CN"/>
        </w:rPr>
        <w:t>响应文件</w:t>
      </w:r>
      <w:r>
        <w:rPr>
          <w:rFonts w:hint="eastAsia" w:asciiTheme="minorEastAsia" w:hAnsiTheme="minorEastAsia" w:eastAsiaTheme="minorEastAsia" w:cstheme="minorEastAsia"/>
          <w:bCs/>
          <w:color w:val="auto"/>
          <w:kern w:val="0"/>
          <w:sz w:val="21"/>
          <w:szCs w:val="21"/>
          <w:highlight w:val="none"/>
        </w:rPr>
        <w:t>没有对采购文件在各方面都做出实质性响应的，将导致</w:t>
      </w:r>
      <w:r>
        <w:rPr>
          <w:rFonts w:hint="eastAsia" w:asciiTheme="minorEastAsia" w:hAnsiTheme="minorEastAsia" w:eastAsiaTheme="minorEastAsia" w:cstheme="minorEastAsia"/>
          <w:bCs/>
          <w:color w:val="auto"/>
          <w:kern w:val="0"/>
          <w:sz w:val="21"/>
          <w:szCs w:val="21"/>
          <w:highlight w:val="none"/>
          <w:lang w:val="en-US" w:eastAsia="zh-CN"/>
        </w:rPr>
        <w:t>响应</w:t>
      </w:r>
      <w:r>
        <w:rPr>
          <w:rFonts w:hint="eastAsia" w:asciiTheme="minorEastAsia" w:hAnsiTheme="minorEastAsia" w:eastAsiaTheme="minorEastAsia" w:cstheme="minorEastAsia"/>
          <w:bCs/>
          <w:color w:val="auto"/>
          <w:kern w:val="0"/>
          <w:sz w:val="21"/>
          <w:szCs w:val="21"/>
          <w:highlight w:val="none"/>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3.2.2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提交的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内容有下列情形之一的，一经发现，视为无效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，并依法上报</w:t>
      </w:r>
      <w:r>
        <w:rPr>
          <w:rFonts w:hint="eastAsia" w:asciiTheme="minorEastAsia" w:hAnsiTheme="minorEastAsia" w:eastAsiaTheme="minorEastAsia" w:cstheme="minorEastAsia"/>
          <w:bCs/>
          <w:color w:val="auto"/>
          <w:sz w:val="21"/>
          <w:szCs w:val="21"/>
          <w:highlight w:val="none"/>
          <w:lang w:eastAsia="zh-CN"/>
        </w:rPr>
        <w:t>政府采购</w:t>
      </w:r>
      <w:r>
        <w:rPr>
          <w:rFonts w:hint="eastAsia" w:asciiTheme="minorEastAsia" w:hAnsiTheme="minorEastAsia" w:eastAsiaTheme="minorEastAsia" w:cstheme="minorEastAsia"/>
          <w:bCs/>
          <w:color w:val="auto"/>
          <w:sz w:val="21"/>
          <w:szCs w:val="21"/>
          <w:highlight w:val="none"/>
        </w:rPr>
        <w:t>监督</w:t>
      </w:r>
      <w:r>
        <w:rPr>
          <w:rFonts w:hint="eastAsia" w:asciiTheme="minorEastAsia" w:hAnsiTheme="minorEastAsia" w:eastAsiaTheme="minorEastAsia" w:cstheme="minorEastAsia"/>
          <w:bCs/>
          <w:color w:val="auto"/>
          <w:sz w:val="21"/>
          <w:szCs w:val="21"/>
          <w:highlight w:val="none"/>
          <w:lang w:eastAsia="zh-CN"/>
        </w:rPr>
        <w:t>管理</w:t>
      </w:r>
      <w:r>
        <w:rPr>
          <w:rFonts w:hint="eastAsia" w:asciiTheme="minorEastAsia" w:hAnsiTheme="minorEastAsia" w:eastAsiaTheme="minorEastAsia" w:cstheme="minorEastAsia"/>
          <w:bCs/>
          <w:color w:val="auto"/>
          <w:sz w:val="21"/>
          <w:szCs w:val="21"/>
          <w:highlight w:val="none"/>
        </w:rPr>
        <w:t>部门处理</w:t>
      </w:r>
      <w:r>
        <w:rPr>
          <w:rFonts w:hint="eastAsia" w:asciiTheme="minorEastAsia" w:hAnsiTheme="minorEastAsia" w:eastAsiaTheme="minorEastAsia" w:cstheme="minorEastAsia"/>
          <w:bCs/>
          <w:color w:val="auto"/>
          <w:kern w:val="0"/>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（1）提供虚假的资料</w:t>
      </w:r>
      <w:r>
        <w:rPr>
          <w:rFonts w:hint="eastAsia" w:asciiTheme="minorEastAsia" w:hAnsiTheme="minorEastAsia" w:eastAsiaTheme="minorEastAsia" w:cstheme="minorEastAsia"/>
          <w:bCs/>
          <w:color w:val="auto"/>
          <w:kern w:val="0"/>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（2）在实质性方面失实</w:t>
      </w:r>
      <w:r>
        <w:rPr>
          <w:rFonts w:hint="eastAsia" w:asciiTheme="minorEastAsia" w:hAnsiTheme="minorEastAsia" w:eastAsiaTheme="minorEastAsia" w:cstheme="minorEastAsia"/>
          <w:bCs/>
          <w:color w:val="auto"/>
          <w:kern w:val="0"/>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3.2.3</w:t>
      </w:r>
      <w:r>
        <w:rPr>
          <w:rFonts w:hint="eastAsia" w:asciiTheme="minorEastAsia" w:hAnsiTheme="minorEastAsia" w:eastAsiaTheme="minorEastAsia" w:cstheme="minorEastAsia"/>
          <w:bCs/>
          <w:color w:val="auto"/>
          <w:sz w:val="21"/>
          <w:szCs w:val="21"/>
          <w:highlight w:val="none"/>
        </w:rPr>
        <w:t>供应商享受政策优惠条件但提供的证明（说明）文件或</w:t>
      </w:r>
      <w:r>
        <w:rPr>
          <w:rFonts w:hint="eastAsia"/>
          <w:color w:val="auto"/>
          <w:sz w:val="21"/>
          <w:szCs w:val="21"/>
          <w:highlight w:val="none"/>
        </w:rPr>
        <w:t>承诺文件失实的，</w:t>
      </w:r>
      <w:r>
        <w:rPr>
          <w:rFonts w:hint="eastAsia" w:asciiTheme="minorEastAsia" w:hAnsiTheme="minorEastAsia" w:eastAsiaTheme="minorEastAsia" w:cstheme="minorEastAsia"/>
          <w:bCs/>
          <w:color w:val="auto"/>
          <w:sz w:val="21"/>
          <w:szCs w:val="21"/>
          <w:highlight w:val="none"/>
        </w:rPr>
        <w:t>视同</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提供虚假资料论处。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r>
        <w:rPr>
          <w:rFonts w:hint="eastAsia" w:asciiTheme="minorEastAsia" w:hAnsiTheme="minorEastAsia" w:eastAsiaTheme="minorEastAsia" w:cstheme="minorEastAsia"/>
          <w:bCs/>
          <w:color w:val="auto"/>
          <w:sz w:val="21"/>
          <w:szCs w:val="21"/>
          <w:highlight w:val="none"/>
          <w:lang w:val="en-US" w:eastAsia="zh-CN"/>
        </w:rPr>
        <w:t>参与采购活动</w:t>
      </w:r>
      <w:r>
        <w:rPr>
          <w:rFonts w:hint="eastAsia" w:asciiTheme="minorEastAsia" w:hAnsiTheme="minorEastAsia" w:eastAsiaTheme="minorEastAsia" w:cstheme="minorEastAsia"/>
          <w:bCs/>
          <w:color w:val="auto"/>
          <w:sz w:val="21"/>
          <w:szCs w:val="21"/>
          <w:highlight w:val="none"/>
        </w:rPr>
        <w:t>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4.1无论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过程中的做法和结果如何，</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自行承担所有与参加</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活动有关的全部费用；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5.1关于符合上述规定的小微企业（供应商）参与</w:t>
      </w:r>
      <w:r>
        <w:rPr>
          <w:rFonts w:hint="eastAsia" w:asciiTheme="minorEastAsia" w:hAnsiTheme="minorEastAsia" w:eastAsiaTheme="minorEastAsia" w:cstheme="minorEastAsia"/>
          <w:bCs/>
          <w:color w:val="auto"/>
          <w:sz w:val="21"/>
          <w:szCs w:val="21"/>
          <w:highlight w:val="none"/>
          <w:lang w:val="en-US" w:eastAsia="zh-CN"/>
        </w:rPr>
        <w:t>响应</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5.1.3</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i/>
          <w:iCs/>
          <w:color w:val="auto"/>
          <w:sz w:val="21"/>
          <w:szCs w:val="21"/>
          <w:highlight w:val="none"/>
          <w:u w:val="single"/>
          <w:lang w:eastAsia="zh-CN"/>
        </w:rPr>
        <w:t>（</w:t>
      </w:r>
      <w:r>
        <w:rPr>
          <w:rFonts w:hint="eastAsia" w:asciiTheme="minorEastAsia" w:hAnsiTheme="minorEastAsia" w:eastAsiaTheme="minorEastAsia" w:cstheme="minorEastAsia"/>
          <w:bCs/>
          <w:color w:val="auto"/>
          <w:sz w:val="21"/>
          <w:szCs w:val="21"/>
          <w:highlight w:val="none"/>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5.1.6</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highlight w:val="none"/>
        </w:rPr>
      </w:pPr>
      <w:r>
        <w:rPr>
          <w:rFonts w:hint="eastAsia" w:asciiTheme="minorEastAsia" w:hAnsiTheme="minorEastAsia" w:eastAsiaTheme="minorEastAsia" w:cstheme="minorEastAsia"/>
          <w:bCs/>
          <w:color w:val="auto"/>
          <w:sz w:val="21"/>
          <w:szCs w:val="21"/>
          <w:highlight w:val="none"/>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6、注意事项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6.1如果没有特别声明或要求，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分包采购详见“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33" w:name="_Toc246826107"/>
      <w:r>
        <w:rPr>
          <w:rFonts w:hint="eastAsia" w:asciiTheme="minorEastAsia" w:hAnsiTheme="minorEastAsia" w:eastAsiaTheme="minorEastAsia" w:cstheme="minorEastAsia"/>
          <w:bCs/>
          <w:color w:val="auto"/>
          <w:sz w:val="21"/>
          <w:szCs w:val="21"/>
          <w:highlight w:val="none"/>
        </w:rPr>
        <w:t>二、采购文件</w:t>
      </w:r>
      <w:bookmarkEnd w:id="33"/>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7、采购文件的组成</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采购文件用以阐明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准备</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所必须的信息，以及</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、开标、</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和签订合同等有关规定。采购文件以电子版形式下载，采购文件由下述章节组成：</w:t>
      </w:r>
    </w:p>
    <w:p>
      <w:pPr>
        <w:pStyle w:val="2"/>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比选公告</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（2）采购需求</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w:t>
      </w:r>
    </w:p>
    <w:p>
      <w:pPr>
        <w:pStyle w:val="2"/>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（4）审查标准和</w:t>
      </w:r>
      <w:r>
        <w:rPr>
          <w:rFonts w:hint="eastAsia" w:asciiTheme="minorEastAsia" w:hAnsiTheme="minorEastAsia" w:eastAsiaTheme="minorEastAsia" w:cstheme="minorEastAsia"/>
          <w:bCs/>
          <w:color w:val="auto"/>
          <w:sz w:val="21"/>
          <w:szCs w:val="21"/>
          <w:highlight w:val="none"/>
          <w:lang w:eastAsia="zh-CN"/>
        </w:rPr>
        <w:t>评审标准</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（5）政府采购合同格式</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34" w:name="_Toc183582211"/>
      <w:bookmarkStart w:id="35" w:name="_Toc183682348"/>
      <w:bookmarkStart w:id="36" w:name="_Toc217446040"/>
      <w:r>
        <w:rPr>
          <w:rFonts w:hint="eastAsia" w:asciiTheme="minorEastAsia" w:hAnsiTheme="minorEastAsia" w:eastAsiaTheme="minorEastAsia" w:cstheme="minorEastAsia"/>
          <w:bCs/>
          <w:color w:val="auto"/>
          <w:sz w:val="21"/>
          <w:szCs w:val="21"/>
          <w:highlight w:val="none"/>
        </w:rPr>
        <w:t>8、采购文件的澄清</w:t>
      </w:r>
      <w:bookmarkEnd w:id="34"/>
      <w:bookmarkEnd w:id="35"/>
      <w:r>
        <w:rPr>
          <w:rFonts w:hint="eastAsia" w:asciiTheme="minorEastAsia" w:hAnsiTheme="minorEastAsia" w:eastAsiaTheme="minorEastAsia" w:cstheme="minorEastAsia"/>
          <w:bCs/>
          <w:color w:val="auto"/>
          <w:sz w:val="21"/>
          <w:szCs w:val="21"/>
          <w:highlight w:val="none"/>
        </w:rPr>
        <w:t>和修改</w:t>
      </w:r>
      <w:bookmarkEnd w:id="36"/>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8.1 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8.2</w:t>
      </w:r>
      <w:bookmarkStart w:id="37" w:name="_Toc430490613"/>
      <w:bookmarkStart w:id="38" w:name="_Toc430492127"/>
      <w:bookmarkStart w:id="39" w:name="_Toc430488852"/>
      <w:bookmarkStart w:id="40" w:name="_Toc430488645"/>
      <w:bookmarkStart w:id="41" w:name="_Toc430422414"/>
      <w:bookmarkStart w:id="42" w:name="_Toc430489120"/>
      <w:bookmarkStart w:id="43" w:name="_Toc415567498"/>
      <w:r>
        <w:rPr>
          <w:rFonts w:hint="eastAsia" w:asciiTheme="minorEastAsia" w:hAnsiTheme="minorEastAsia" w:eastAsiaTheme="minorEastAsia" w:cstheme="minorEastAsia"/>
          <w:bCs/>
          <w:color w:val="auto"/>
          <w:sz w:val="21"/>
          <w:szCs w:val="21"/>
          <w:highlight w:val="none"/>
        </w:rPr>
        <w:t xml:space="preserve"> 采购文件的修改</w:t>
      </w:r>
      <w:bookmarkEnd w:id="37"/>
      <w:bookmarkEnd w:id="38"/>
      <w:bookmarkEnd w:id="39"/>
      <w:bookmarkEnd w:id="40"/>
      <w:bookmarkEnd w:id="41"/>
      <w:bookmarkEnd w:id="42"/>
      <w:bookmarkEnd w:id="43"/>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44" w:name="_Toc245887536"/>
      <w:bookmarkStart w:id="45" w:name="_Toc246826109"/>
      <w:bookmarkStart w:id="46" w:name="_Toc246825804"/>
      <w:bookmarkStart w:id="47" w:name="_Toc245888275"/>
      <w:r>
        <w:rPr>
          <w:rFonts w:hint="eastAsia" w:asciiTheme="minorEastAsia" w:hAnsiTheme="minorEastAsia" w:eastAsiaTheme="minorEastAsia" w:cstheme="minorEastAsia"/>
          <w:bCs/>
          <w:color w:val="auto"/>
          <w:sz w:val="21"/>
          <w:szCs w:val="21"/>
          <w:highlight w:val="none"/>
        </w:rPr>
        <w:t>（1）在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以前，</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可主动或依</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要求澄清或质疑的问题对采购文件进行必要的补遗、澄清或修改；</w:t>
      </w:r>
      <w:bookmarkEnd w:id="44"/>
      <w:bookmarkEnd w:id="45"/>
      <w:bookmarkEnd w:id="46"/>
      <w:bookmarkEnd w:id="47"/>
      <w:bookmarkStart w:id="48" w:name="_Toc217446041"/>
      <w:bookmarkStart w:id="49" w:name="_Toc208848971"/>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（2）补遗、澄清或修改内容可能影响</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编制的，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须在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日前发布公告；不足</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日的，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应当顺延提交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的截止时间和开标时间，在此情况下，采购当事人受</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截止期制约的所有权利和义务均应延长至新的截止日期；</w:t>
      </w:r>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（3）补遗、澄清或修改后的内容是采购文件的组成部分，并对潜在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具有约束力。有关</w:t>
      </w:r>
      <w:r>
        <w:rPr>
          <w:rFonts w:hint="eastAsia" w:asciiTheme="minorEastAsia" w:hAnsiTheme="minorEastAsia" w:eastAsiaTheme="minorEastAsia" w:cstheme="minorEastAsia"/>
          <w:bCs/>
          <w:color w:val="auto"/>
          <w:spacing w:val="-8"/>
          <w:sz w:val="21"/>
          <w:szCs w:val="21"/>
          <w:highlight w:val="none"/>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不再另行通知，潜在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9.1标前答疑会和</w:t>
      </w:r>
      <w:bookmarkEnd w:id="48"/>
      <w:bookmarkEnd w:id="49"/>
      <w:r>
        <w:rPr>
          <w:rFonts w:hint="eastAsia" w:asciiTheme="minorEastAsia" w:hAnsiTheme="minorEastAsia" w:eastAsiaTheme="minorEastAsia" w:cstheme="minorEastAsia"/>
          <w:bCs/>
          <w:color w:val="auto"/>
          <w:sz w:val="21"/>
          <w:szCs w:val="21"/>
          <w:highlight w:val="none"/>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9.1.1</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须知前附表规定组织答疑会或/和</w:t>
      </w:r>
      <w:r>
        <w:rPr>
          <w:rFonts w:hint="eastAsia" w:asciiTheme="minorEastAsia" w:hAnsiTheme="minorEastAsia" w:eastAsiaTheme="minorEastAsia" w:cstheme="minorEastAsia"/>
          <w:bCs/>
          <w:color w:val="auto"/>
          <w:sz w:val="21"/>
          <w:szCs w:val="21"/>
          <w:highlight w:val="none"/>
          <w:lang w:eastAsia="zh-CN"/>
        </w:rPr>
        <w:t>现场考察</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须知前附表规定的时间、地点组织答疑会或</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项目现场，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如不参加的，其风险由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不承担任何责任。</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不组织</w:t>
      </w:r>
      <w:r>
        <w:rPr>
          <w:rFonts w:hint="eastAsia" w:asciiTheme="minorEastAsia" w:hAnsiTheme="minorEastAsia" w:eastAsiaTheme="minorEastAsia" w:cstheme="minorEastAsia"/>
          <w:bCs/>
          <w:color w:val="auto"/>
          <w:sz w:val="21"/>
          <w:szCs w:val="21"/>
          <w:highlight w:val="none"/>
          <w:lang w:eastAsia="zh-CN"/>
        </w:rPr>
        <w:t>现场考察</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可以自行决定是否</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9.1.2答疑会上，</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将解答供应商的疑问。会上所有的解答与</w:t>
      </w:r>
      <w:r>
        <w:rPr>
          <w:rFonts w:hint="eastAsia" w:asciiTheme="minorEastAsia" w:hAnsiTheme="minorEastAsia" w:eastAsiaTheme="minorEastAsia" w:cstheme="minorEastAsia"/>
          <w:bCs/>
          <w:color w:val="auto"/>
          <w:sz w:val="21"/>
          <w:szCs w:val="21"/>
          <w:highlight w:val="none"/>
          <w:lang w:val="en-US" w:eastAsia="zh-CN"/>
        </w:rPr>
        <w:t>说明</w:t>
      </w:r>
      <w:r>
        <w:rPr>
          <w:rFonts w:hint="eastAsia" w:asciiTheme="minorEastAsia" w:hAnsiTheme="minorEastAsia" w:eastAsiaTheme="minorEastAsia" w:cstheme="minorEastAsia"/>
          <w:bCs/>
          <w:color w:val="auto"/>
          <w:sz w:val="21"/>
          <w:szCs w:val="21"/>
          <w:highlight w:val="none"/>
        </w:rPr>
        <w:t>仅供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时参考，</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9.1.3</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在</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现场中口头介绍的情况（如有），供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时参考，</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9.1.4</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不单独或者分别组织只有1个</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9.1.5</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9.2述标和/或演示</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具体要求详见第二章“采购需求”和/或“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bookmarkStart w:id="50" w:name="_Toc246826110"/>
      <w:r>
        <w:rPr>
          <w:rFonts w:hint="eastAsia" w:asciiTheme="minorEastAsia" w:hAnsiTheme="minorEastAsia" w:eastAsiaTheme="minorEastAsia" w:cstheme="minorEastAsia"/>
          <w:bCs/>
          <w:color w:val="auto"/>
          <w:sz w:val="21"/>
          <w:szCs w:val="21"/>
          <w:highlight w:val="none"/>
        </w:rPr>
        <w:t>三、</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的编写</w:t>
      </w:r>
      <w:bookmarkEnd w:id="50"/>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的编制要求：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应当根据采购文件的要求编制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10.1</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提供的文件必须真实、充分、全面，并对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10.3每一</w:t>
      </w:r>
      <w:r>
        <w:rPr>
          <w:rFonts w:hint="eastAsia" w:asciiTheme="minorEastAsia" w:hAnsiTheme="minorEastAsia" w:eastAsiaTheme="minorEastAsia" w:cstheme="minorEastAsia"/>
          <w:bCs/>
          <w:color w:val="auto"/>
          <w:sz w:val="21"/>
          <w:szCs w:val="21"/>
          <w:highlight w:val="none"/>
          <w:lang w:val="en-US" w:eastAsia="zh-CN"/>
        </w:rPr>
        <w:t>单项服务项目</w:t>
      </w:r>
      <w:r>
        <w:rPr>
          <w:rFonts w:hint="eastAsia" w:asciiTheme="minorEastAsia" w:hAnsiTheme="minorEastAsia" w:eastAsiaTheme="minorEastAsia" w:cstheme="minorEastAsia"/>
          <w:bCs/>
          <w:color w:val="auto"/>
          <w:sz w:val="21"/>
          <w:szCs w:val="21"/>
          <w:highlight w:val="none"/>
        </w:rPr>
        <w:t>只允许有一个报价，否则将被视为无效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10.4只允许</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有一个</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方案，否则将被视为无效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10.5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根据采购文件载明的采购项目实际情况，拟在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后将</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项目的非主体、非关键性工作交由他人完成的，应当在</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中载明。</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10.6</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的正本、副本和电子版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10.7</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10.8</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承担。</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11.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语言、货物及计量单位</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11.1</w:t>
      </w:r>
      <w:r>
        <w:rPr>
          <w:rFonts w:hint="eastAsia" w:asciiTheme="minorEastAsia" w:hAnsiTheme="minorEastAsia" w:eastAsiaTheme="minorEastAsia" w:cstheme="minorEastAsia"/>
          <w:bCs/>
          <w:color w:val="auto"/>
          <w:sz w:val="21"/>
          <w:szCs w:val="21"/>
          <w:highlight w:val="none"/>
          <w:lang w:eastAsia="zh-CN"/>
        </w:rPr>
        <w:t>除采购文件中另有规定外，供应商</w:t>
      </w:r>
      <w:r>
        <w:rPr>
          <w:rFonts w:hint="eastAsia" w:asciiTheme="minorEastAsia" w:hAnsiTheme="minorEastAsia" w:eastAsiaTheme="minorEastAsia" w:cstheme="minorEastAsia"/>
          <w:bCs/>
          <w:color w:val="auto"/>
          <w:sz w:val="21"/>
          <w:szCs w:val="21"/>
          <w:highlight w:val="none"/>
        </w:rPr>
        <w:t>提交的</w:t>
      </w:r>
      <w:r>
        <w:rPr>
          <w:rFonts w:hint="eastAsia" w:asciiTheme="minorEastAsia" w:hAnsiTheme="minorEastAsia" w:eastAsiaTheme="minorEastAsia" w:cstheme="minorEastAsia"/>
          <w:bCs/>
          <w:color w:val="auto"/>
          <w:sz w:val="21"/>
          <w:szCs w:val="21"/>
          <w:highlight w:val="none"/>
          <w:lang w:eastAsia="zh-CN"/>
        </w:rPr>
        <w:t>响应文件及其</w:t>
      </w:r>
      <w:r>
        <w:rPr>
          <w:rFonts w:hint="eastAsia" w:asciiTheme="minorEastAsia" w:hAnsiTheme="minorEastAsia" w:eastAsiaTheme="minorEastAsia" w:cstheme="minorEastAsia"/>
          <w:bCs/>
          <w:color w:val="auto"/>
          <w:sz w:val="21"/>
          <w:szCs w:val="21"/>
          <w:highlight w:val="none"/>
        </w:rPr>
        <w:t>与</w:t>
      </w:r>
      <w:r>
        <w:rPr>
          <w:rFonts w:hint="eastAsia" w:asciiTheme="minorEastAsia" w:hAnsiTheme="minorEastAsia" w:eastAsiaTheme="minorEastAsia" w:cstheme="minorEastAsia"/>
          <w:bCs/>
          <w:color w:val="auto"/>
          <w:sz w:val="21"/>
          <w:szCs w:val="21"/>
          <w:highlight w:val="none"/>
          <w:lang w:eastAsia="zh-CN"/>
        </w:rPr>
        <w:t>采购人和采购人</w:t>
      </w:r>
      <w:r>
        <w:rPr>
          <w:rFonts w:hint="eastAsia" w:asciiTheme="minorEastAsia" w:hAnsiTheme="minorEastAsia" w:eastAsiaTheme="minorEastAsia" w:cstheme="minorEastAsia"/>
          <w:bCs/>
          <w:color w:val="auto"/>
          <w:sz w:val="21"/>
          <w:szCs w:val="21"/>
          <w:highlight w:val="none"/>
        </w:rPr>
        <w:t>所有来往</w:t>
      </w:r>
      <w:r>
        <w:rPr>
          <w:rFonts w:hint="eastAsia" w:asciiTheme="minorEastAsia" w:hAnsiTheme="minorEastAsia" w:eastAsiaTheme="minorEastAsia" w:cstheme="minorEastAsia"/>
          <w:bCs/>
          <w:color w:val="auto"/>
          <w:sz w:val="21"/>
          <w:szCs w:val="21"/>
          <w:highlight w:val="none"/>
          <w:lang w:eastAsia="zh-CN"/>
        </w:rPr>
        <w:t>文件</w:t>
      </w:r>
      <w:r>
        <w:rPr>
          <w:rFonts w:hint="eastAsia" w:asciiTheme="minorEastAsia" w:hAnsiTheme="minorEastAsia" w:eastAsiaTheme="minorEastAsia" w:cstheme="minorEastAsia"/>
          <w:bCs/>
          <w:color w:val="auto"/>
          <w:sz w:val="21"/>
          <w:szCs w:val="21"/>
          <w:highlight w:val="none"/>
        </w:rPr>
        <w:t>均应使用中文，</w:t>
      </w:r>
      <w:r>
        <w:rPr>
          <w:rFonts w:hint="eastAsia" w:asciiTheme="minorEastAsia" w:hAnsiTheme="minorEastAsia" w:eastAsiaTheme="minorEastAsia" w:cstheme="minorEastAsia"/>
          <w:bCs/>
          <w:color w:val="auto"/>
          <w:sz w:val="21"/>
          <w:szCs w:val="21"/>
          <w:highlight w:val="none"/>
          <w:lang w:eastAsia="zh-CN"/>
        </w:rPr>
        <w:t>若有不同文本，以中文文本为准。</w:t>
      </w:r>
      <w:r>
        <w:rPr>
          <w:rFonts w:hint="eastAsia" w:asciiTheme="minorEastAsia" w:hAnsiTheme="minorEastAsia" w:eastAsiaTheme="minorEastAsia" w:cstheme="minorEastAsia"/>
          <w:bCs/>
          <w:color w:val="auto"/>
          <w:sz w:val="21"/>
          <w:szCs w:val="21"/>
          <w:highlight w:val="none"/>
        </w:rPr>
        <w:t>非中文的</w:t>
      </w:r>
      <w:r>
        <w:rPr>
          <w:rFonts w:hint="eastAsia" w:asciiTheme="minorEastAsia" w:hAnsiTheme="minorEastAsia" w:eastAsiaTheme="minorEastAsia" w:cstheme="minorEastAsia"/>
          <w:bCs/>
          <w:color w:val="auto"/>
          <w:sz w:val="21"/>
          <w:szCs w:val="21"/>
          <w:highlight w:val="none"/>
          <w:lang w:eastAsia="zh-CN"/>
        </w:rPr>
        <w:t>响应文件内容应翻译成中文。</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11.2货币单位：本次采购项目的</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均以人民币报价。</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11.3计量单位：除</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中另有规定外，</w:t>
      </w:r>
      <w:r>
        <w:rPr>
          <w:rFonts w:hint="eastAsia" w:asciiTheme="minorEastAsia" w:hAnsiTheme="minorEastAsia" w:eastAsiaTheme="minorEastAsia" w:cstheme="minorEastAsia"/>
          <w:bCs/>
          <w:color w:val="auto"/>
          <w:sz w:val="21"/>
          <w:szCs w:val="21"/>
          <w:highlight w:val="none"/>
          <w:lang w:eastAsia="zh-CN"/>
        </w:rPr>
        <w:t>供应商在</w:t>
      </w:r>
      <w:r>
        <w:rPr>
          <w:rFonts w:hint="eastAsia" w:asciiTheme="minorEastAsia" w:hAnsiTheme="minorEastAsia" w:eastAsiaTheme="minorEastAsia" w:cstheme="minorEastAsia"/>
          <w:bCs/>
          <w:color w:val="auto"/>
          <w:sz w:val="21"/>
          <w:szCs w:val="21"/>
          <w:highlight w:val="none"/>
          <w:lang w:val="en-US" w:eastAsia="zh-CN"/>
        </w:rPr>
        <w:t>响应文件中及其与采购人所有往来文件中所使用的计量单位均应采用中华人民共和国法定计量单位。</w:t>
      </w:r>
      <w:bookmarkStart w:id="51" w:name="_Toc217446046"/>
    </w:p>
    <w:bookmarkEnd w:id="51"/>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要求详见“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须知前附表”的具体要求，供应商不提供或不按要求提供的则自行承担由此产生的风险。</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的商务部分</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商务部分是证明</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是合格的，并且在</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12.1.2</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不满足</w:t>
      </w:r>
      <w:r>
        <w:rPr>
          <w:rFonts w:hint="eastAsia" w:asciiTheme="minorEastAsia" w:hAnsiTheme="minorEastAsia" w:eastAsiaTheme="minorEastAsia" w:cstheme="minorEastAsia"/>
          <w:bCs/>
          <w:color w:val="auto"/>
          <w:sz w:val="21"/>
          <w:szCs w:val="21"/>
          <w:highlight w:val="none"/>
          <w:lang w:val="en-US" w:eastAsia="zh-CN"/>
        </w:rPr>
        <w:t>商务部分实质性</w:t>
      </w:r>
      <w:r>
        <w:rPr>
          <w:rFonts w:hint="eastAsia" w:asciiTheme="minorEastAsia" w:hAnsiTheme="minorEastAsia" w:eastAsiaTheme="minorEastAsia" w:cstheme="minorEastAsia"/>
          <w:bCs/>
          <w:color w:val="auto"/>
          <w:sz w:val="21"/>
          <w:szCs w:val="21"/>
          <w:highlight w:val="none"/>
        </w:rPr>
        <w:t>要求的将</w:t>
      </w:r>
      <w:r>
        <w:rPr>
          <w:rFonts w:hint="eastAsia" w:asciiTheme="minorEastAsia" w:hAnsiTheme="minorEastAsia" w:eastAsiaTheme="minorEastAsia" w:cstheme="minorEastAsia"/>
          <w:bCs/>
          <w:color w:val="auto"/>
          <w:sz w:val="21"/>
          <w:szCs w:val="21"/>
          <w:highlight w:val="none"/>
          <w:lang w:eastAsia="zh-CN"/>
        </w:rPr>
        <w:t>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12.2</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的技术部分</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技术部分是证明</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的技术（服务）标准以及</w:t>
      </w:r>
      <w:r>
        <w:rPr>
          <w:rFonts w:hint="eastAsia" w:asciiTheme="minorEastAsia" w:hAnsiTheme="minorEastAsia" w:eastAsiaTheme="minorEastAsia" w:cstheme="minorEastAsia"/>
          <w:color w:val="auto"/>
          <w:sz w:val="21"/>
          <w:szCs w:val="21"/>
          <w:highlight w:val="none"/>
          <w:lang w:val="en-US" w:eastAsia="zh-CN"/>
        </w:rPr>
        <w:t>配套/辅助服务</w:t>
      </w:r>
      <w:r>
        <w:rPr>
          <w:rFonts w:hint="eastAsia" w:asciiTheme="minorEastAsia" w:hAnsiTheme="minorEastAsia" w:eastAsiaTheme="minorEastAsia" w:cstheme="minorEastAsia"/>
          <w:color w:val="auto"/>
          <w:sz w:val="21"/>
          <w:szCs w:val="21"/>
          <w:highlight w:val="none"/>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highlight w:val="none"/>
          <w:lang w:val="en-US" w:eastAsia="zh-CN"/>
        </w:rPr>
        <w:t>图片</w:t>
      </w:r>
      <w:r>
        <w:rPr>
          <w:rFonts w:hint="eastAsia" w:asciiTheme="minorEastAsia" w:hAnsiTheme="minorEastAsia" w:eastAsiaTheme="minorEastAsia" w:cstheme="minorEastAsia"/>
          <w:color w:val="auto"/>
          <w:sz w:val="21"/>
          <w:szCs w:val="21"/>
          <w:highlight w:val="none"/>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12.3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价格部分是</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对</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服务</w:t>
      </w:r>
      <w:r>
        <w:rPr>
          <w:rFonts w:hint="eastAsia" w:asciiTheme="minorEastAsia" w:hAnsiTheme="minorEastAsia" w:eastAsiaTheme="minorEastAsia" w:cstheme="minorEastAsia"/>
          <w:bCs/>
          <w:color w:val="auto"/>
          <w:sz w:val="21"/>
          <w:szCs w:val="21"/>
          <w:highlight w:val="none"/>
          <w:lang w:val="en-US" w:eastAsia="zh-CN"/>
        </w:rPr>
        <w:t>以及配套所需设施设备等</w:t>
      </w:r>
      <w:r>
        <w:rPr>
          <w:rFonts w:hint="eastAsia" w:asciiTheme="minorEastAsia" w:hAnsiTheme="minorEastAsia" w:eastAsiaTheme="minorEastAsia" w:cstheme="minorEastAsia"/>
          <w:bCs/>
          <w:color w:val="auto"/>
          <w:sz w:val="21"/>
          <w:szCs w:val="21"/>
          <w:highlight w:val="none"/>
        </w:rPr>
        <w:t>价格的构成所作的说明。该</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总价是</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之内；该</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总价不得高于</w:t>
      </w:r>
      <w:r>
        <w:rPr>
          <w:rFonts w:hint="eastAsia" w:asciiTheme="minorEastAsia" w:hAnsiTheme="minorEastAsia" w:eastAsiaTheme="minorEastAsia" w:cstheme="minorEastAsia"/>
          <w:bCs/>
          <w:color w:val="auto"/>
          <w:sz w:val="21"/>
          <w:szCs w:val="21"/>
          <w:highlight w:val="none"/>
          <w:lang w:eastAsia="zh-CN"/>
        </w:rPr>
        <w:t>预算金额或最高限价</w:t>
      </w:r>
      <w:r>
        <w:rPr>
          <w:rFonts w:hint="eastAsia" w:asciiTheme="minorEastAsia" w:hAnsiTheme="minorEastAsia" w:eastAsiaTheme="minorEastAsia" w:cstheme="minorEastAsia"/>
          <w:bCs/>
          <w:color w:val="auto"/>
          <w:sz w:val="21"/>
          <w:szCs w:val="21"/>
          <w:highlight w:val="none"/>
        </w:rPr>
        <w:t>，且须是本项目</w:t>
      </w:r>
      <w:r>
        <w:rPr>
          <w:rFonts w:hint="eastAsia" w:asciiTheme="minorEastAsia" w:hAnsiTheme="minorEastAsia" w:eastAsiaTheme="minorEastAsia" w:cstheme="minorEastAsia"/>
          <w:bCs/>
          <w:color w:val="auto"/>
          <w:sz w:val="21"/>
          <w:szCs w:val="21"/>
          <w:highlight w:val="none"/>
          <w:lang w:eastAsia="zh-CN"/>
        </w:rPr>
        <w:t>服务期限内所有</w:t>
      </w:r>
      <w:r>
        <w:rPr>
          <w:rFonts w:hint="eastAsia" w:asciiTheme="minorEastAsia" w:hAnsiTheme="minorEastAsia" w:eastAsiaTheme="minorEastAsia" w:cstheme="minorEastAsia"/>
          <w:bCs/>
          <w:color w:val="auto"/>
          <w:sz w:val="21"/>
          <w:szCs w:val="21"/>
          <w:highlight w:val="none"/>
        </w:rPr>
        <w:t>服务费用的总和，否则</w:t>
      </w:r>
      <w:r>
        <w:rPr>
          <w:rFonts w:hint="eastAsia" w:asciiTheme="minorEastAsia" w:hAnsiTheme="minorEastAsia" w:eastAsiaTheme="minorEastAsia" w:cstheme="minorEastAsia"/>
          <w:bCs/>
          <w:color w:val="auto"/>
          <w:sz w:val="21"/>
          <w:szCs w:val="21"/>
          <w:highlight w:val="none"/>
          <w:lang w:eastAsia="zh-CN"/>
        </w:rPr>
        <w:t>视为无效</w:t>
      </w:r>
      <w:r>
        <w:rPr>
          <w:rFonts w:hint="eastAsia" w:asciiTheme="minorEastAsia" w:hAnsiTheme="minorEastAsia" w:eastAsiaTheme="minorEastAsia" w:cstheme="minorEastAsia"/>
          <w:bCs/>
          <w:color w:val="auto"/>
          <w:sz w:val="21"/>
          <w:szCs w:val="21"/>
          <w:highlight w:val="none"/>
        </w:rPr>
        <w:t>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12.4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其他部分由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需要提供的其他相关文件组成。</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13.1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截止期之后开始生效，在“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有效期期限内保持有效。有效期不足将导致其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13.2 特殊情况下</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可于</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有效期满之前书面要求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同意延长有效期，</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规定的期限内以书面形式予以答复，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答复不明确或者逾期未答复的，均视为拒绝上述要求。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拒绝上述要求的，其</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lang w:val="en-US" w:eastAsia="zh-CN"/>
        </w:rPr>
        <w:t>如有）</w:t>
      </w:r>
      <w:r>
        <w:rPr>
          <w:rFonts w:hint="eastAsia" w:asciiTheme="minorEastAsia" w:hAnsiTheme="minorEastAsia" w:eastAsiaTheme="minorEastAsia" w:cstheme="minorEastAsia"/>
          <w:bCs/>
          <w:color w:val="auto"/>
          <w:sz w:val="21"/>
          <w:szCs w:val="21"/>
          <w:highlight w:val="none"/>
        </w:rPr>
        <w:t>可按规定予以退还。对于接受该要求的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，既不要求也不允许其修改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，但将要求其相应延长</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有效期，有关退还和不予退还</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的规定在</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有效期延长期内继续有效。同意</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有效期延长的，</w:t>
      </w:r>
      <w:r>
        <w:rPr>
          <w:rFonts w:hint="eastAsia" w:asciiTheme="minorEastAsia" w:hAnsiTheme="minorEastAsia" w:eastAsiaTheme="minorEastAsia" w:cstheme="minorEastAsia"/>
          <w:bCs/>
          <w:color w:val="auto"/>
          <w:sz w:val="21"/>
          <w:szCs w:val="21"/>
          <w:highlight w:val="none"/>
          <w:lang w:val="en-US" w:eastAsia="zh-CN"/>
        </w:rPr>
        <w:t>如提交的保证金为保函，应对保函做相应延长，</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自行承担由此产生的费用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不同意延长</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有效期的，</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14、</w:t>
      </w:r>
      <w:r>
        <w:rPr>
          <w:rFonts w:hint="eastAsia" w:asciiTheme="minorEastAsia" w:hAnsiTheme="minorEastAsia" w:eastAsiaTheme="minorEastAsia" w:cstheme="minorEastAsia"/>
          <w:bCs/>
          <w:color w:val="auto"/>
          <w:sz w:val="21"/>
          <w:szCs w:val="21"/>
          <w:highlight w:val="none"/>
          <w:lang w:eastAsia="zh-CN"/>
        </w:rPr>
        <w:t>响应保证金</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14.1 </w:t>
      </w:r>
      <w:r>
        <w:rPr>
          <w:rFonts w:hint="eastAsia" w:asciiTheme="minorEastAsia" w:hAnsiTheme="minorEastAsia" w:eastAsiaTheme="minorEastAsia" w:cstheme="minorEastAsia"/>
          <w:bCs/>
          <w:color w:val="auto"/>
          <w:sz w:val="21"/>
          <w:szCs w:val="21"/>
          <w:highlight w:val="none"/>
          <w:lang w:val="en-US" w:eastAsia="zh-CN"/>
        </w:rPr>
        <w:t>如项目需交纳响应保证金，则</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为</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14.2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之前向</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交纳“</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。联合体</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的，由联合体中的一方提交</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，以一方名义提交</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14.3 </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用于保护本次采购活动免受</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14.4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未按</w:t>
      </w:r>
      <w:r>
        <w:rPr>
          <w:rFonts w:hint="eastAsia" w:asciiTheme="minorEastAsia" w:hAnsiTheme="minorEastAsia" w:eastAsiaTheme="minorEastAsia" w:cstheme="minorEastAsia"/>
          <w:bCs/>
          <w:color w:val="auto"/>
          <w:sz w:val="21"/>
          <w:szCs w:val="21"/>
          <w:highlight w:val="none"/>
          <w:lang w:eastAsia="zh-CN"/>
        </w:rPr>
        <w:t>采购文件要求提交响应保证金</w:t>
      </w:r>
      <w:r>
        <w:rPr>
          <w:rFonts w:hint="eastAsia" w:asciiTheme="minorEastAsia" w:hAnsiTheme="minorEastAsia" w:eastAsiaTheme="minorEastAsia" w:cstheme="minorEastAsia"/>
          <w:bCs/>
          <w:color w:val="auto"/>
          <w:sz w:val="21"/>
          <w:szCs w:val="21"/>
          <w:highlight w:val="none"/>
        </w:rPr>
        <w:t>的，视为无效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lang w:val="en-US" w:eastAsia="zh-CN"/>
        </w:rPr>
        <w:t>项目免收响应保证金的除外</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14.5</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未</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将在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通知书发出后5个工作日内退还，</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将在合同送达</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14.6 </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的有效期与</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有效期一致。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14.7</w:t>
      </w:r>
      <w:r>
        <w:rPr>
          <w:rFonts w:hint="eastAsia" w:asciiTheme="minorEastAsia" w:hAnsiTheme="minorEastAsia" w:eastAsiaTheme="minorEastAsia" w:cstheme="minorEastAsia"/>
          <w:bCs/>
          <w:color w:val="auto"/>
          <w:sz w:val="21"/>
          <w:szCs w:val="21"/>
          <w:highlight w:val="none"/>
          <w:lang w:eastAsia="zh-CN"/>
        </w:rPr>
        <w:t>供应商交</w:t>
      </w:r>
      <w:r>
        <w:rPr>
          <w:rFonts w:hint="eastAsia" w:asciiTheme="minorEastAsia" w:hAnsiTheme="minorEastAsia" w:eastAsiaTheme="minorEastAsia" w:cstheme="minorEastAsia"/>
          <w:bCs/>
          <w:color w:val="auto"/>
          <w:sz w:val="21"/>
          <w:szCs w:val="21"/>
          <w:highlight w:val="none"/>
        </w:rPr>
        <w:t>纳</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的单位名称须与</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的单位名称一致，否则自行承担</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无效的风险。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14.8 发生以下情况之一的，</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保证金将不予退还：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w:t>
      </w:r>
      <w:r>
        <w:rPr>
          <w:rFonts w:hint="eastAsia" w:asciiTheme="minorEastAsia" w:hAnsiTheme="minorEastAsia" w:eastAsiaTheme="minorEastAsia" w:cstheme="minorEastAsia"/>
          <w:bCs/>
          <w:color w:val="auto"/>
          <w:sz w:val="21"/>
          <w:szCs w:val="21"/>
          <w:highlight w:val="none"/>
          <w:lang w:val="en-US" w:eastAsia="zh-CN"/>
        </w:rPr>
        <w:t>响应有效期内</w:t>
      </w:r>
      <w:r>
        <w:rPr>
          <w:rFonts w:hint="eastAsia" w:asciiTheme="minorEastAsia" w:hAnsiTheme="minorEastAsia" w:eastAsiaTheme="minorEastAsia" w:cstheme="minorEastAsia"/>
          <w:bCs/>
          <w:color w:val="auto"/>
          <w:sz w:val="21"/>
          <w:szCs w:val="21"/>
          <w:highlight w:val="none"/>
        </w:rPr>
        <w:t>撤回</w:t>
      </w:r>
      <w:r>
        <w:rPr>
          <w:rFonts w:hint="eastAsia" w:asciiTheme="minorEastAsia" w:hAnsiTheme="minorEastAsia" w:eastAsiaTheme="minorEastAsia" w:cstheme="minorEastAsia"/>
          <w:bCs/>
          <w:color w:val="auto"/>
          <w:sz w:val="21"/>
          <w:szCs w:val="21"/>
          <w:highlight w:val="none"/>
          <w:lang w:eastAsia="zh-CN"/>
        </w:rPr>
        <w:t>已提交的响应文件</w:t>
      </w:r>
      <w:r>
        <w:rPr>
          <w:rFonts w:hint="eastAsia" w:asciiTheme="minorEastAsia" w:hAnsiTheme="minorEastAsia" w:eastAsiaTheme="minorEastAsia" w:cstheme="minorEastAsia"/>
          <w:bCs/>
          <w:color w:val="auto"/>
          <w:sz w:val="21"/>
          <w:szCs w:val="21"/>
          <w:highlight w:val="none"/>
        </w:rPr>
        <w:t>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eastAsia="zh-CN"/>
        </w:rPr>
        <w:t>供应商在响应文件</w:t>
      </w:r>
      <w:r>
        <w:rPr>
          <w:rFonts w:hint="eastAsia" w:asciiTheme="minorEastAsia" w:hAnsiTheme="minorEastAsia" w:eastAsiaTheme="minorEastAsia" w:cstheme="minorEastAsia"/>
          <w:bCs/>
          <w:color w:val="auto"/>
          <w:sz w:val="21"/>
          <w:szCs w:val="21"/>
          <w:highlight w:val="none"/>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（3）除因不可抗力或</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文件认可的情形以外，</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放弃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资格的</w:t>
      </w:r>
      <w:r>
        <w:rPr>
          <w:rFonts w:hint="eastAsia" w:asciiTheme="minorEastAsia" w:hAnsiTheme="minorEastAsia" w:eastAsiaTheme="minorEastAsia" w:cstheme="minorEastAsia"/>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与采购人、其他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或者</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拒绝履行合同义务的</w:t>
      </w:r>
      <w:r>
        <w:rPr>
          <w:rFonts w:hint="eastAsia" w:asciiTheme="minorEastAsia" w:hAnsiTheme="minorEastAsia" w:eastAsiaTheme="minorEastAsia" w:cstheme="minorEastAsia"/>
          <w:bCs/>
          <w:color w:val="auto"/>
          <w:sz w:val="21"/>
          <w:szCs w:val="21"/>
          <w:highlight w:val="none"/>
          <w:lang w:eastAsia="zh-CN"/>
        </w:rPr>
        <w:t>；</w:t>
      </w:r>
    </w:p>
    <w:p>
      <w:pPr>
        <w:pStyle w:val="9"/>
        <w:ind w:left="0" w:leftChars="0" w:firstLine="420" w:firstLineChars="200"/>
        <w:rPr>
          <w:rFonts w:hint="eastAsia" w:eastAsia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上述不予退还</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的情况给</w:t>
      </w:r>
      <w:r>
        <w:rPr>
          <w:rFonts w:hint="eastAsia" w:asciiTheme="minorEastAsia" w:hAnsiTheme="minorEastAsia" w:eastAsiaTheme="minorEastAsia" w:cstheme="minorEastAsia"/>
          <w:bCs/>
          <w:color w:val="auto"/>
          <w:sz w:val="21"/>
          <w:szCs w:val="21"/>
          <w:highlight w:val="none"/>
          <w:lang w:eastAsia="zh-CN"/>
        </w:rPr>
        <w:t>采购人或采购人</w:t>
      </w:r>
      <w:r>
        <w:rPr>
          <w:rFonts w:hint="eastAsia" w:asciiTheme="minorEastAsia" w:hAnsiTheme="minorEastAsia" w:eastAsiaTheme="minorEastAsia" w:cstheme="minorEastAsia"/>
          <w:bCs/>
          <w:color w:val="auto"/>
          <w:sz w:val="21"/>
          <w:szCs w:val="21"/>
          <w:highlight w:val="none"/>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 xml:space="preserve">15.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正本一份，副本若干份，电子版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15.2</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应当由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中，否则视为无效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15.3</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所使用的印章必须为单位公章，且与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单位名称完全一致，不能以其</w:t>
      </w:r>
      <w:r>
        <w:rPr>
          <w:rFonts w:hint="eastAsia" w:asciiTheme="minorEastAsia" w:hAnsiTheme="minorEastAsia" w:eastAsiaTheme="minorEastAsia" w:cstheme="minorEastAsia"/>
          <w:bCs/>
          <w:color w:val="auto"/>
          <w:sz w:val="21"/>
          <w:szCs w:val="21"/>
          <w:highlight w:val="none"/>
          <w:lang w:eastAsia="zh-CN"/>
        </w:rPr>
        <w:t>他</w:t>
      </w:r>
      <w:r>
        <w:rPr>
          <w:rFonts w:hint="eastAsia" w:asciiTheme="minorEastAsia" w:hAnsiTheme="minorEastAsia" w:eastAsiaTheme="minorEastAsia" w:cstheme="minorEastAsia"/>
          <w:bCs/>
          <w:color w:val="auto"/>
          <w:sz w:val="21"/>
          <w:szCs w:val="21"/>
          <w:highlight w:val="none"/>
        </w:rPr>
        <w:t>业务章或附属机构印章代替，否则视为无效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15.4</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15.5</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应按照采购文件第六章中提供的“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，如自有格式并按其格式编制的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，其内容必须包含“</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15.6</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须将</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的商务部分、技术部分和价格部分整合为一份</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15.7</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因字迹潦草或表达不清所引起的后果由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bookmarkStart w:id="52" w:name="_Toc246826111"/>
      <w:r>
        <w:rPr>
          <w:rFonts w:hint="eastAsia" w:asciiTheme="minorEastAsia" w:hAnsiTheme="minorEastAsia" w:eastAsiaTheme="minorEastAsia" w:cstheme="minorEastAsia"/>
          <w:bCs/>
          <w:color w:val="auto"/>
          <w:sz w:val="21"/>
          <w:szCs w:val="21"/>
          <w:highlight w:val="none"/>
        </w:rPr>
        <w:t>四、</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的提交</w:t>
      </w:r>
      <w:bookmarkEnd w:id="5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的密封和递交</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16.1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应将纸质版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（PDF格式）密封提交，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密封袋上标示“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16.2</w:t>
      </w:r>
      <w:r>
        <w:rPr>
          <w:rFonts w:hint="eastAsia" w:asciiTheme="minorEastAsia" w:hAnsiTheme="minorEastAsia" w:eastAsiaTheme="minorEastAsia" w:cstheme="minorEastAsia"/>
          <w:bCs/>
          <w:color w:val="auto"/>
          <w:sz w:val="21"/>
          <w:szCs w:val="21"/>
          <w:highlight w:val="none"/>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16.3</w:t>
      </w:r>
      <w:r>
        <w:rPr>
          <w:rFonts w:hint="eastAsia" w:asciiTheme="minorEastAsia" w:hAnsiTheme="minorEastAsia" w:eastAsiaTheme="minorEastAsia" w:cstheme="minorEastAsia"/>
          <w:bCs/>
          <w:color w:val="auto"/>
          <w:sz w:val="21"/>
          <w:szCs w:val="21"/>
          <w:highlight w:val="none"/>
          <w:lang w:val="en-US" w:eastAsia="zh-CN"/>
        </w:rPr>
        <w:t>供应商</w:t>
      </w:r>
      <w:r>
        <w:rPr>
          <w:rFonts w:hint="eastAsia" w:asciiTheme="minorEastAsia" w:hAnsiTheme="minorEastAsia" w:eastAsiaTheme="minorEastAsia" w:cstheme="minorEastAsia"/>
          <w:bCs/>
          <w:color w:val="auto"/>
          <w:sz w:val="21"/>
          <w:szCs w:val="21"/>
          <w:highlight w:val="none"/>
        </w:rPr>
        <w:t>应将</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按照本须知正文第16.1条</w:t>
      </w:r>
      <w:r>
        <w:rPr>
          <w:rFonts w:hint="eastAsia" w:asciiTheme="minorEastAsia" w:hAnsiTheme="minorEastAsia" w:eastAsiaTheme="minorEastAsia" w:cstheme="minorEastAsia"/>
          <w:bCs/>
          <w:color w:val="auto"/>
          <w:sz w:val="21"/>
          <w:szCs w:val="21"/>
          <w:highlight w:val="none"/>
          <w:lang w:val="en-US" w:eastAsia="zh-CN"/>
        </w:rPr>
        <w:t>及16.2</w:t>
      </w:r>
      <w:r>
        <w:rPr>
          <w:rFonts w:hint="eastAsia" w:asciiTheme="minorEastAsia" w:hAnsiTheme="minorEastAsia" w:eastAsiaTheme="minorEastAsia" w:cstheme="minorEastAsia"/>
          <w:bCs/>
          <w:color w:val="auto"/>
          <w:sz w:val="21"/>
          <w:szCs w:val="21"/>
          <w:highlight w:val="none"/>
        </w:rPr>
        <w:t>的规定进行密封和标记后，按第一章/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注明的递交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地址送至</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16.4如果未按上述规定进行密封和标记，</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将不承担由此造成的对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16.5</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应在第一章/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中所规定的</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前送达，迟到的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将被拒收；未按照采购文件要求密封的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16.6 接受邮寄</w:t>
      </w:r>
      <w:r>
        <w:rPr>
          <w:rFonts w:hint="eastAsia" w:asciiTheme="minorEastAsia" w:hAnsiTheme="minorEastAsia" w:eastAsiaTheme="minorEastAsia" w:cstheme="minorEastAsia"/>
          <w:bCs/>
          <w:color w:val="auto"/>
          <w:sz w:val="21"/>
          <w:szCs w:val="21"/>
          <w:highlight w:val="none"/>
          <w:lang w:eastAsia="zh-CN"/>
        </w:rPr>
        <w:t>的响应文件，</w:t>
      </w:r>
      <w:r>
        <w:rPr>
          <w:rFonts w:hint="eastAsia" w:asciiTheme="minorEastAsia" w:hAnsiTheme="minorEastAsia" w:eastAsiaTheme="minorEastAsia" w:cstheme="minorEastAsia"/>
          <w:bCs/>
          <w:color w:val="auto"/>
          <w:sz w:val="21"/>
          <w:szCs w:val="21"/>
          <w:highlight w:val="none"/>
          <w:lang w:val="en-US" w:eastAsia="zh-CN"/>
        </w:rPr>
        <w:t>但必须密封完整</w:t>
      </w:r>
      <w:r>
        <w:rPr>
          <w:rFonts w:hint="eastAsia" w:asciiTheme="minorEastAsia" w:hAnsiTheme="minorEastAsia" w:eastAsiaTheme="minorEastAsia" w:cstheme="minorEastAsia"/>
          <w:bCs/>
          <w:color w:val="auto"/>
          <w:sz w:val="21"/>
          <w:szCs w:val="21"/>
          <w:highlight w:val="none"/>
        </w:rPr>
        <w:t>。</w:t>
      </w:r>
      <w:bookmarkStart w:id="53" w:name="_Toc183682365"/>
      <w:bookmarkStart w:id="54" w:name="_Toc183582228"/>
      <w:bookmarkStart w:id="55" w:name="_Toc21744605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17.</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的修改和撤</w:t>
      </w:r>
      <w:bookmarkEnd w:id="53"/>
      <w:bookmarkEnd w:id="54"/>
      <w:r>
        <w:rPr>
          <w:rFonts w:hint="eastAsia" w:asciiTheme="minorEastAsia" w:hAnsiTheme="minorEastAsia" w:eastAsiaTheme="minorEastAsia" w:cstheme="minorEastAsia"/>
          <w:bCs/>
          <w:color w:val="auto"/>
          <w:sz w:val="21"/>
          <w:szCs w:val="21"/>
          <w:highlight w:val="none"/>
        </w:rPr>
        <w:t>回</w:t>
      </w:r>
      <w:bookmarkEnd w:id="55"/>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56" w:name="_Toc246826112"/>
      <w:r>
        <w:rPr>
          <w:rFonts w:hint="eastAsia" w:asciiTheme="minorEastAsia" w:hAnsiTheme="minorEastAsia" w:eastAsiaTheme="minorEastAsia" w:cstheme="minorEastAsia"/>
          <w:bCs/>
          <w:color w:val="auto"/>
          <w:sz w:val="21"/>
          <w:szCs w:val="21"/>
          <w:highlight w:val="none"/>
        </w:rPr>
        <w:t xml:space="preserve">17.l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后可对其进行修改或撤回，但必须使</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17.2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”和“开标前不得启封”字样。修改文件须在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前送达规定的</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地点。上述补充或修改若涉及</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17.3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以后修改或/和撤回</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五、开标与</w:t>
      </w:r>
      <w:bookmarkEnd w:id="56"/>
      <w:r>
        <w:rPr>
          <w:rFonts w:hint="eastAsia" w:asciiTheme="minorEastAsia" w:hAnsiTheme="minorEastAsia" w:eastAsiaTheme="minorEastAsia" w:cstheme="minorEastAsia"/>
          <w:bCs/>
          <w:color w:val="auto"/>
          <w:sz w:val="21"/>
          <w:szCs w:val="21"/>
          <w:highlight w:val="none"/>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18.1 在第一章/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所规定的开标时间和地点开标。</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18.2开标时，供应商法定代表人或法人授权的</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18.3 开标时，由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w:t>
      </w:r>
      <w:r>
        <w:rPr>
          <w:rFonts w:hint="eastAsia" w:asciiTheme="minorEastAsia" w:hAnsiTheme="minorEastAsia" w:eastAsiaTheme="minorEastAsia" w:cstheme="minorEastAsia"/>
          <w:bCs/>
          <w:color w:val="auto"/>
          <w:sz w:val="21"/>
          <w:szCs w:val="21"/>
          <w:highlight w:val="none"/>
          <w:lang w:val="en-US" w:eastAsia="zh-CN"/>
        </w:rPr>
        <w:t>或采购人内部监督部门，</w:t>
      </w:r>
      <w:r>
        <w:rPr>
          <w:rFonts w:hint="eastAsia" w:asciiTheme="minorEastAsia" w:hAnsiTheme="minorEastAsia" w:eastAsiaTheme="minorEastAsia" w:cstheme="minorEastAsia"/>
          <w:bCs/>
          <w:color w:val="auto"/>
          <w:sz w:val="21"/>
          <w:szCs w:val="21"/>
          <w:highlight w:val="none"/>
        </w:rPr>
        <w:t>检查</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的密封情况，。</w:t>
      </w:r>
      <w:r>
        <w:rPr>
          <w:rFonts w:hint="eastAsia" w:asciiTheme="minorEastAsia" w:hAnsiTheme="minorEastAsia" w:eastAsiaTheme="minorEastAsia" w:cstheme="minorEastAsia"/>
          <w:bCs/>
          <w:color w:val="auto"/>
          <w:sz w:val="21"/>
          <w:szCs w:val="21"/>
          <w:highlight w:val="none"/>
          <w:lang w:eastAsia="zh-CN"/>
        </w:rPr>
        <w:t>供应商认为</w:t>
      </w:r>
      <w:r>
        <w:rPr>
          <w:rFonts w:hint="eastAsia" w:asciiTheme="minorEastAsia" w:hAnsiTheme="minorEastAsia" w:eastAsiaTheme="minorEastAsia" w:cstheme="minorEastAsia"/>
          <w:bCs/>
          <w:color w:val="auto"/>
          <w:sz w:val="21"/>
          <w:szCs w:val="21"/>
          <w:highlight w:val="none"/>
          <w:lang w:val="en-US" w:eastAsia="zh-CN"/>
        </w:rPr>
        <w:t>响应文件存在密封有瑕疵情形的，现场应如实记录，由评审委员会对响应文件实质性有效与否作出判断，由此产生的风险由供应商自行承担。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18.4开标程序详见“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18.5唱标要求详见“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19、</w:t>
      </w:r>
      <w:r>
        <w:rPr>
          <w:rFonts w:hint="eastAsia" w:asciiTheme="minorEastAsia" w:hAnsiTheme="minorEastAsia" w:eastAsiaTheme="minorEastAsia" w:cstheme="minorEastAsia"/>
          <w:bCs/>
          <w:color w:val="auto"/>
          <w:sz w:val="21"/>
          <w:szCs w:val="21"/>
          <w:highlight w:val="none"/>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19.1</w:t>
      </w:r>
      <w:r>
        <w:rPr>
          <w:rFonts w:hint="eastAsia" w:asciiTheme="minorEastAsia" w:hAnsiTheme="minorEastAsia" w:eastAsiaTheme="minorEastAsia" w:cstheme="minorEastAsia"/>
          <w:bCs/>
          <w:color w:val="auto"/>
          <w:sz w:val="21"/>
          <w:szCs w:val="21"/>
          <w:highlight w:val="none"/>
          <w:lang w:eastAsia="zh-CN"/>
        </w:rPr>
        <w:t>评审委员会</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19.1.1</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由采购人</w:t>
      </w:r>
      <w:r>
        <w:rPr>
          <w:rFonts w:hint="eastAsia" w:asciiTheme="minorEastAsia" w:hAnsiTheme="minorEastAsia" w:eastAsiaTheme="minorEastAsia" w:cstheme="minorEastAsia"/>
          <w:bCs/>
          <w:color w:val="auto"/>
          <w:sz w:val="21"/>
          <w:szCs w:val="21"/>
          <w:highlight w:val="none"/>
          <w:lang w:val="en-US" w:eastAsia="zh-CN"/>
        </w:rPr>
        <w:t>各部门代表</w:t>
      </w:r>
      <w:r>
        <w:rPr>
          <w:rFonts w:hint="eastAsia" w:asciiTheme="minorEastAsia" w:hAnsiTheme="minorEastAsia" w:eastAsiaTheme="minorEastAsia" w:cstheme="minorEastAsia"/>
          <w:bCs/>
          <w:color w:val="auto"/>
          <w:sz w:val="21"/>
          <w:szCs w:val="21"/>
          <w:highlight w:val="none"/>
        </w:rPr>
        <w:t>组成，成员人数应当为</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人以上单数。</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19.1.2</w:t>
      </w:r>
      <w:r>
        <w:rPr>
          <w:rFonts w:hint="eastAsia" w:ascii="宋体" w:hAnsi="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w:t>
      </w:r>
      <w:r>
        <w:rPr>
          <w:rFonts w:hint="eastAsia" w:ascii="宋体" w:hAnsi="宋体" w:eastAsia="宋体" w:cs="宋体"/>
          <w:bCs/>
          <w:color w:val="auto"/>
          <w:sz w:val="21"/>
          <w:szCs w:val="21"/>
          <w:highlight w:val="none"/>
          <w:lang w:eastAsia="zh-CN"/>
        </w:rPr>
        <w:t>员</w:t>
      </w:r>
      <w:r>
        <w:rPr>
          <w:rFonts w:hint="eastAsia" w:ascii="宋体" w:hAnsi="宋体" w:eastAsia="宋体" w:cs="宋体"/>
          <w:bCs/>
          <w:color w:val="auto"/>
          <w:sz w:val="21"/>
          <w:szCs w:val="21"/>
          <w:highlight w:val="none"/>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w:t>
      </w:r>
      <w:r>
        <w:rPr>
          <w:rFonts w:hint="eastAsia" w:ascii="宋体" w:hAnsi="宋体" w:cs="宋体"/>
          <w:bCs/>
          <w:color w:val="auto"/>
          <w:sz w:val="21"/>
          <w:szCs w:val="21"/>
          <w:highlight w:val="none"/>
          <w:lang w:val="en-US" w:eastAsia="zh-CN"/>
        </w:rPr>
        <w:t>评审</w:t>
      </w:r>
      <w:r>
        <w:rPr>
          <w:rFonts w:hint="eastAsia" w:ascii="宋体" w:hAnsi="宋体" w:eastAsia="宋体" w:cs="宋体"/>
          <w:bCs/>
          <w:color w:val="auto"/>
          <w:sz w:val="21"/>
          <w:szCs w:val="21"/>
          <w:highlight w:val="none"/>
          <w:lang w:val="en-US" w:eastAsia="zh-CN"/>
        </w:rPr>
        <w:t>委员会成员与其</w:t>
      </w:r>
      <w:r>
        <w:rPr>
          <w:rFonts w:hint="eastAsia" w:ascii="宋体" w:hAnsi="宋体" w:eastAsia="宋体" w:cs="宋体"/>
          <w:bCs/>
          <w:color w:val="auto"/>
          <w:sz w:val="21"/>
          <w:szCs w:val="21"/>
          <w:highlight w:val="none"/>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highlight w:val="none"/>
          <w:lang w:val="en-US" w:eastAsia="zh-CN"/>
        </w:rPr>
        <w:t>评审专家发现本人与参加采购活动的供应商有利害关系的，应当主动提出回避。</w:t>
      </w:r>
    </w:p>
    <w:p>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19.1.</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宋体" w:hAnsi="宋体" w:cs="宋体"/>
          <w:bCs/>
          <w:color w:val="auto"/>
          <w:kern w:val="2"/>
          <w:sz w:val="21"/>
          <w:szCs w:val="21"/>
          <w:highlight w:val="none"/>
          <w:lang w:val="en-US" w:eastAsia="zh-CN" w:bidi="ar-SA"/>
        </w:rPr>
        <w:t>评审</w:t>
      </w:r>
      <w:r>
        <w:rPr>
          <w:rFonts w:hint="eastAsia" w:ascii="宋体" w:hAnsi="宋体" w:eastAsia="宋体" w:cs="宋体"/>
          <w:bCs/>
          <w:color w:val="auto"/>
          <w:kern w:val="2"/>
          <w:sz w:val="21"/>
          <w:szCs w:val="21"/>
          <w:highlight w:val="none"/>
          <w:lang w:val="en-US" w:eastAsia="zh-CN" w:bidi="ar-SA"/>
        </w:rPr>
        <w:t>委员会将严格遵守评审工作纪律，按照客观、公正、审慎的原则，根据采购文件规定的评审程序、评审方法和评审标准进行独立评审。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对所有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决定</w:t>
      </w:r>
      <w:r>
        <w:rPr>
          <w:rFonts w:hint="eastAsia" w:asciiTheme="minorEastAsia" w:hAnsiTheme="minorEastAsia" w:eastAsiaTheme="minorEastAsia" w:cstheme="minorEastAsia"/>
          <w:bCs/>
          <w:color w:val="auto"/>
          <w:sz w:val="21"/>
          <w:szCs w:val="21"/>
          <w:highlight w:val="none"/>
          <w:lang w:val="en-US" w:eastAsia="zh-CN"/>
        </w:rPr>
        <w:t>响应文件是否</w:t>
      </w:r>
      <w:r>
        <w:rPr>
          <w:rFonts w:hint="eastAsia" w:asciiTheme="minorEastAsia" w:hAnsiTheme="minorEastAsia" w:eastAsiaTheme="minorEastAsia" w:cstheme="minorEastAsia"/>
          <w:bCs/>
          <w:color w:val="auto"/>
          <w:sz w:val="21"/>
          <w:szCs w:val="21"/>
          <w:highlight w:val="none"/>
        </w:rPr>
        <w:t>实质性响应只根据</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19.2.2 符合性</w:t>
      </w:r>
      <w:r>
        <w:rPr>
          <w:rFonts w:hint="eastAsia" w:asciiTheme="minorEastAsia" w:hAnsiTheme="minorEastAsia" w:eastAsiaTheme="minorEastAsia" w:cstheme="minorEastAsia"/>
          <w:bCs/>
          <w:color w:val="auto"/>
          <w:sz w:val="21"/>
          <w:szCs w:val="21"/>
          <w:highlight w:val="none"/>
          <w:lang w:eastAsia="zh-CN"/>
        </w:rPr>
        <w:t>审查</w:t>
      </w:r>
      <w:r>
        <w:rPr>
          <w:rFonts w:hint="eastAsia" w:asciiTheme="minorEastAsia" w:hAnsiTheme="minorEastAsia" w:eastAsiaTheme="minorEastAsia" w:cstheme="minorEastAsia"/>
          <w:bCs/>
          <w:color w:val="auto"/>
          <w:sz w:val="21"/>
          <w:szCs w:val="21"/>
          <w:highlight w:val="none"/>
        </w:rPr>
        <w:t>：依据采购文件的规定，</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将从</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19.2.3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19.2.3．1对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应当以书面形式要求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作出必要的澄清、说明或者补正。</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的澄清、说明或者补正应当在</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的澄清、说明或者补正不得超出</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的范围或者改变</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中开标一览表（报价表）内容与</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确认后产生约束力，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不确认的，其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19.2.4.1 </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将按第四章所规定的</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方法与标准，对</w:t>
      </w:r>
      <w:r>
        <w:rPr>
          <w:rFonts w:hint="eastAsia" w:asciiTheme="minorEastAsia" w:hAnsiTheme="minorEastAsia" w:eastAsiaTheme="minorEastAsia" w:cstheme="minorEastAsia"/>
          <w:bCs/>
          <w:color w:val="auto"/>
          <w:sz w:val="21"/>
          <w:szCs w:val="21"/>
          <w:highlight w:val="none"/>
          <w:lang w:eastAsia="zh-CN"/>
        </w:rPr>
        <w:t>资格性审查</w:t>
      </w:r>
      <w:r>
        <w:rPr>
          <w:rFonts w:hint="eastAsia" w:asciiTheme="minorEastAsia" w:hAnsiTheme="minorEastAsia" w:eastAsiaTheme="minorEastAsia" w:cstheme="minorEastAsia"/>
          <w:bCs/>
          <w:color w:val="auto"/>
          <w:sz w:val="21"/>
          <w:szCs w:val="21"/>
          <w:highlight w:val="none"/>
        </w:rPr>
        <w:t>和符合性检查合格的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19.2.4.2 </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委员会认为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的报价明显低于其他通过符合性审查</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的报价，有可能影响产品质量或者不能诚信履约的，应当要求其在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不能证明其报价合理性的，经</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委员会投票认定，超过半数将以无效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19.2.5有下列情形之一的，视为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委托同一单位或者个人办理</w:t>
      </w:r>
      <w:r>
        <w:rPr>
          <w:rFonts w:hint="eastAsia" w:asciiTheme="minorEastAsia" w:hAnsiTheme="minorEastAsia" w:eastAsiaTheme="minorEastAsia" w:cstheme="minorEastAsia"/>
          <w:bCs/>
          <w:color w:val="auto"/>
          <w:sz w:val="21"/>
          <w:szCs w:val="21"/>
          <w:highlight w:val="none"/>
          <w:lang w:val="en-US" w:eastAsia="zh-CN"/>
        </w:rPr>
        <w:t>项目</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lang w:val="en-US" w:eastAsia="zh-CN"/>
        </w:rPr>
        <w:t>相关</w:t>
      </w:r>
      <w:r>
        <w:rPr>
          <w:rFonts w:hint="eastAsia" w:asciiTheme="minorEastAsia" w:hAnsiTheme="minorEastAsia" w:eastAsiaTheme="minorEastAsia" w:cstheme="minorEastAsia"/>
          <w:bCs/>
          <w:color w:val="auto"/>
          <w:sz w:val="21"/>
          <w:szCs w:val="21"/>
          <w:highlight w:val="none"/>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（四）不同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异常一致或者</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（五）不同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（六）不同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保证金从同一单位或者个人的账户转出。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20、废标</w:t>
      </w:r>
      <w:bookmarkStart w:id="57" w:name="_Toc217446072"/>
      <w:r>
        <w:rPr>
          <w:rFonts w:hint="eastAsia" w:asciiTheme="minorEastAsia" w:hAnsiTheme="minorEastAsia" w:eastAsiaTheme="minorEastAsia" w:cstheme="minorEastAsia"/>
          <w:bCs/>
          <w:color w:val="auto"/>
          <w:sz w:val="21"/>
          <w:szCs w:val="21"/>
          <w:highlight w:val="none"/>
        </w:rPr>
        <w:t>的情形</w:t>
      </w:r>
      <w:bookmarkEnd w:id="57"/>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招标采购中，出现下列情形之一的，予以废标：</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）出现影响采购公正的违法、违规行为的；</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的报价均超过了预算，采购人不能支付的；</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）因重大变故，采购任务取消的。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58" w:name="_Toc144974543"/>
      <w:bookmarkStart w:id="59" w:name="_Toc246996962"/>
      <w:bookmarkStart w:id="60" w:name="_Toc246996219"/>
      <w:bookmarkStart w:id="61" w:name="_Toc247085733"/>
      <w:bookmarkStart w:id="62" w:name="_Toc179632593"/>
      <w:bookmarkStart w:id="63" w:name="_Toc152042351"/>
      <w:bookmarkStart w:id="64" w:name="_Toc296602462"/>
      <w:bookmarkStart w:id="65" w:name="_Toc152045575"/>
      <w:bookmarkStart w:id="66" w:name="_Toc296590983"/>
      <w:r>
        <w:rPr>
          <w:rFonts w:hint="eastAsia" w:asciiTheme="minorEastAsia" w:hAnsiTheme="minorEastAsia" w:eastAsiaTheme="minorEastAsia" w:cstheme="minorEastAsia"/>
          <w:bCs/>
          <w:color w:val="auto"/>
          <w:sz w:val="21"/>
          <w:szCs w:val="21"/>
          <w:highlight w:val="none"/>
        </w:rPr>
        <w:t>21.1 对</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的纪律要求</w:t>
      </w:r>
      <w:bookmarkEnd w:id="58"/>
      <w:bookmarkEnd w:id="59"/>
      <w:bookmarkEnd w:id="60"/>
      <w:bookmarkEnd w:id="61"/>
      <w:bookmarkEnd w:id="62"/>
      <w:bookmarkEnd w:id="63"/>
      <w:bookmarkEnd w:id="64"/>
      <w:bookmarkEnd w:id="65"/>
      <w:bookmarkEnd w:id="6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不得泄漏招标</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活动中应当保密的情况和资料，不得与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67" w:name="_Toc246996220"/>
      <w:bookmarkStart w:id="68" w:name="_Toc152045576"/>
      <w:bookmarkStart w:id="69" w:name="_Toc152042352"/>
      <w:bookmarkStart w:id="70" w:name="_Toc247085734"/>
      <w:bookmarkStart w:id="71" w:name="_Toc246996963"/>
      <w:bookmarkStart w:id="72" w:name="_Toc296602463"/>
      <w:bookmarkStart w:id="73" w:name="_Toc144974544"/>
      <w:bookmarkStart w:id="74" w:name="_Toc179632594"/>
      <w:r>
        <w:rPr>
          <w:rFonts w:hint="eastAsia" w:asciiTheme="minorEastAsia" w:hAnsiTheme="minorEastAsia" w:eastAsiaTheme="minorEastAsia" w:cstheme="minorEastAsia"/>
          <w:bCs/>
          <w:color w:val="auto"/>
          <w:sz w:val="21"/>
          <w:szCs w:val="21"/>
          <w:highlight w:val="none"/>
        </w:rPr>
        <w:t>21.2对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的纪律要求</w:t>
      </w:r>
      <w:bookmarkEnd w:id="67"/>
      <w:bookmarkEnd w:id="68"/>
      <w:bookmarkEnd w:id="69"/>
      <w:bookmarkEnd w:id="70"/>
      <w:bookmarkEnd w:id="71"/>
      <w:bookmarkEnd w:id="72"/>
      <w:bookmarkEnd w:id="73"/>
      <w:bookmarkEnd w:id="7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不得相互串通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或者与</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，不得向</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或者</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委员会成员行贿谋取</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，不得以他人名义</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或者以其他方式弄虚作假骗取</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不得以任何方式干扰、影响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75" w:name="_Toc144974545"/>
      <w:bookmarkStart w:id="76" w:name="_Toc152045577"/>
      <w:bookmarkStart w:id="77" w:name="_Toc179632595"/>
      <w:bookmarkStart w:id="78" w:name="_Toc247085735"/>
      <w:bookmarkStart w:id="79" w:name="_Toc246996964"/>
      <w:bookmarkStart w:id="80" w:name="_Toc246996221"/>
      <w:bookmarkStart w:id="81" w:name="_Toc296602464"/>
      <w:bookmarkStart w:id="82" w:name="_Toc152042353"/>
      <w:r>
        <w:rPr>
          <w:rFonts w:hint="eastAsia" w:asciiTheme="minorEastAsia" w:hAnsiTheme="minorEastAsia" w:eastAsiaTheme="minorEastAsia" w:cstheme="minorEastAsia"/>
          <w:bCs/>
          <w:color w:val="auto"/>
          <w:sz w:val="21"/>
          <w:szCs w:val="21"/>
          <w:highlight w:val="none"/>
        </w:rPr>
        <w:t>21.3对</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委员会成员的纪律要求</w:t>
      </w:r>
      <w:bookmarkEnd w:id="75"/>
      <w:bookmarkEnd w:id="76"/>
      <w:bookmarkEnd w:id="77"/>
      <w:bookmarkEnd w:id="78"/>
      <w:bookmarkEnd w:id="79"/>
      <w:bookmarkEnd w:id="80"/>
      <w:bookmarkEnd w:id="81"/>
      <w:bookmarkEnd w:id="8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委员会成员不得收受他人的财物或者其他好处，不得向他人透漏对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的评审和比较、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候选人的推荐情况以及</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有关的其他情况。在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委员会成员应当客观、公正地履行职责</w:t>
      </w:r>
      <w:r>
        <w:rPr>
          <w:rFonts w:hint="eastAsia" w:asciiTheme="minorEastAsia" w:hAnsiTheme="minorEastAsia" w:eastAsiaTheme="minorEastAsia" w:cstheme="minorEastAsia"/>
          <w:bCs/>
          <w:color w:val="auto"/>
          <w:sz w:val="21"/>
          <w:szCs w:val="21"/>
          <w:highlight w:val="none"/>
          <w:lang w:eastAsia="zh-CN"/>
        </w:rPr>
        <w:t>，独立评审，</w:t>
      </w:r>
      <w:r>
        <w:rPr>
          <w:rFonts w:hint="eastAsia" w:asciiTheme="minorEastAsia" w:hAnsiTheme="minorEastAsia" w:eastAsiaTheme="minorEastAsia" w:cstheme="minorEastAsia"/>
          <w:bCs/>
          <w:color w:val="auto"/>
          <w:sz w:val="21"/>
          <w:szCs w:val="21"/>
          <w:highlight w:val="none"/>
        </w:rPr>
        <w:t>遵守职业道德，不得擅离职守，影响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程序正常进行，不得使用采购文件没有规定的评审因素和标准进行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83" w:name="_Toc246996965"/>
      <w:bookmarkStart w:id="84" w:name="_Toc296602465"/>
      <w:bookmarkStart w:id="85" w:name="_Toc179632596"/>
      <w:bookmarkStart w:id="86" w:name="_Toc246996222"/>
      <w:bookmarkStart w:id="87" w:name="_Toc152042354"/>
      <w:bookmarkStart w:id="88" w:name="_Toc152045578"/>
      <w:bookmarkStart w:id="89" w:name="_Toc247085736"/>
      <w:r>
        <w:rPr>
          <w:rFonts w:hint="eastAsia" w:asciiTheme="minorEastAsia" w:hAnsiTheme="minorEastAsia" w:eastAsiaTheme="minorEastAsia" w:cstheme="minorEastAsia"/>
          <w:bCs/>
          <w:color w:val="auto"/>
          <w:sz w:val="21"/>
          <w:szCs w:val="21"/>
          <w:highlight w:val="none"/>
        </w:rPr>
        <w:t>21.4对与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活动有关的工作人员的纪律要求</w:t>
      </w:r>
      <w:bookmarkEnd w:id="83"/>
      <w:bookmarkEnd w:id="84"/>
      <w:bookmarkEnd w:id="85"/>
      <w:bookmarkEnd w:id="86"/>
      <w:bookmarkEnd w:id="87"/>
      <w:bookmarkEnd w:id="88"/>
      <w:bookmarkEnd w:id="89"/>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bookmarkStart w:id="90" w:name="_Toc152042355"/>
      <w:r>
        <w:rPr>
          <w:rFonts w:hint="eastAsia" w:asciiTheme="minorEastAsia" w:hAnsiTheme="minorEastAsia" w:eastAsiaTheme="minorEastAsia" w:cstheme="minorEastAsia"/>
          <w:bCs/>
          <w:color w:val="auto"/>
          <w:sz w:val="21"/>
          <w:szCs w:val="21"/>
          <w:highlight w:val="none"/>
        </w:rPr>
        <w:t>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的评审和比较、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候选人的推荐情况以及</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有关的其他情况。在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活动中，与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活动有关的工作人员不得擅离职守，影响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程序正常进行。</w:t>
      </w:r>
      <w:bookmarkEnd w:id="90"/>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bookmarkStart w:id="91" w:name="_Toc246826113"/>
      <w:r>
        <w:rPr>
          <w:rFonts w:hint="eastAsia" w:asciiTheme="minorEastAsia" w:hAnsiTheme="minorEastAsia" w:eastAsiaTheme="minorEastAsia" w:cstheme="minorEastAsia"/>
          <w:bCs/>
          <w:color w:val="auto"/>
          <w:sz w:val="21"/>
          <w:szCs w:val="21"/>
          <w:highlight w:val="none"/>
        </w:rPr>
        <w:t>六、定标、合同</w:t>
      </w:r>
      <w:bookmarkEnd w:id="91"/>
      <w:r>
        <w:rPr>
          <w:rFonts w:hint="eastAsia" w:asciiTheme="minorEastAsia" w:hAnsiTheme="minorEastAsia" w:eastAsiaTheme="minorEastAsia" w:cstheme="minorEastAsia"/>
          <w:bCs/>
          <w:color w:val="auto"/>
          <w:sz w:val="21"/>
          <w:szCs w:val="21"/>
          <w:highlight w:val="none"/>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22.1任何单项因素的最优不能作为</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22.2</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推荐排名第一且经采购人确认的供应商即为</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23、</w:t>
      </w:r>
      <w:r>
        <w:rPr>
          <w:rFonts w:hint="eastAsia" w:asciiTheme="minorEastAsia" w:hAnsiTheme="minorEastAsia" w:eastAsiaTheme="minorEastAsia" w:cstheme="minorEastAsia"/>
          <w:bCs/>
          <w:color w:val="auto"/>
          <w:sz w:val="21"/>
          <w:szCs w:val="21"/>
          <w:highlight w:val="none"/>
          <w:lang w:val="en-US" w:eastAsia="zh-CN"/>
        </w:rPr>
        <w:t>成交</w:t>
      </w:r>
      <w:r>
        <w:rPr>
          <w:rFonts w:hint="eastAsia" w:asciiTheme="minorEastAsia" w:hAnsiTheme="minorEastAsia" w:eastAsiaTheme="minorEastAsia" w:cstheme="minorEastAsia"/>
          <w:bCs/>
          <w:color w:val="auto"/>
          <w:sz w:val="21"/>
          <w:szCs w:val="21"/>
          <w:highlight w:val="none"/>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23.1由</w:t>
      </w:r>
      <w:r>
        <w:rPr>
          <w:rFonts w:hint="eastAsia" w:asciiTheme="minorEastAsia" w:hAnsiTheme="minorEastAsia" w:eastAsiaTheme="minorEastAsia" w:cstheme="minorEastAsia"/>
          <w:bCs/>
          <w:color w:val="auto"/>
          <w:sz w:val="21"/>
          <w:szCs w:val="21"/>
          <w:highlight w:val="none"/>
          <w:lang w:eastAsia="zh-CN"/>
        </w:rPr>
        <w:t>采购人在</w:t>
      </w:r>
      <w:r>
        <w:rPr>
          <w:rFonts w:hint="eastAsia" w:asciiTheme="minorEastAsia" w:hAnsiTheme="minorEastAsia" w:eastAsiaTheme="minorEastAsia" w:cstheme="minorEastAsia"/>
          <w:bCs/>
          <w:color w:val="auto"/>
          <w:sz w:val="21"/>
          <w:szCs w:val="21"/>
          <w:highlight w:val="none"/>
          <w:lang w:val="en-US" w:eastAsia="zh-CN"/>
        </w:rPr>
        <w:t>比选公告发布</w:t>
      </w:r>
      <w:r>
        <w:rPr>
          <w:rFonts w:hint="eastAsia" w:asciiTheme="minorEastAsia" w:hAnsiTheme="minorEastAsia" w:eastAsiaTheme="minorEastAsia" w:cstheme="minorEastAsia"/>
          <w:bCs/>
          <w:color w:val="auto"/>
          <w:sz w:val="21"/>
          <w:szCs w:val="21"/>
          <w:highlight w:val="none"/>
        </w:rPr>
        <w:t>媒体上公布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结果，并向</w:t>
      </w:r>
      <w:r>
        <w:rPr>
          <w:rFonts w:hint="eastAsia" w:asciiTheme="minorEastAsia" w:hAnsiTheme="minorEastAsia" w:eastAsiaTheme="minorEastAsia" w:cstheme="minorEastAsia"/>
          <w:bCs/>
          <w:color w:val="auto"/>
          <w:sz w:val="21"/>
          <w:szCs w:val="21"/>
          <w:highlight w:val="none"/>
          <w:lang w:eastAsia="zh-CN"/>
        </w:rPr>
        <w:t>成交供应商</w:t>
      </w:r>
      <w:r>
        <w:rPr>
          <w:rFonts w:hint="eastAsia" w:asciiTheme="minorEastAsia" w:hAnsiTheme="minorEastAsia" w:eastAsiaTheme="minorEastAsia" w:cstheme="minorEastAsia"/>
          <w:bCs/>
          <w:color w:val="auto"/>
          <w:sz w:val="21"/>
          <w:szCs w:val="21"/>
          <w:highlight w:val="none"/>
        </w:rPr>
        <w:t>发送《</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23.2</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通知书为签订政府采购合同的依据，是合同的有效组成部分</w:t>
      </w:r>
      <w:r>
        <w:rPr>
          <w:rFonts w:hint="eastAsia" w:asciiTheme="minorEastAsia" w:hAnsiTheme="minorEastAsia" w:eastAsiaTheme="minorEastAsia" w:cstheme="minorEastAsia"/>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23.3</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通知书对采购人和</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人均具有法律效力。</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通知书发出后，采购人改变</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结果，或者</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人无正当理由放弃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的，应当承担相应的法律责任</w:t>
      </w:r>
      <w:r>
        <w:rPr>
          <w:rFonts w:hint="eastAsia" w:asciiTheme="minorEastAsia" w:hAnsiTheme="minorEastAsia" w:eastAsiaTheme="minorEastAsia" w:cstheme="minorEastAsia"/>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24.1</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人在收到《</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通知书》后，应在规定的时间内与采购人签订采购合同。由于</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人的原因逾期未与采购人签订采购合同的，将视为放弃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，取消其</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24.2采购人不得向</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人提出任何不合理的要求作为签订合同的条件，不得与</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作实质性修改。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bookmarkStart w:id="92" w:name="_Toc217446069"/>
      <w:r>
        <w:rPr>
          <w:rFonts w:hint="eastAsia" w:asciiTheme="minorEastAsia" w:hAnsiTheme="minorEastAsia" w:eastAsiaTheme="minorEastAsia" w:cstheme="minorEastAsia"/>
          <w:bCs/>
          <w:color w:val="auto"/>
          <w:sz w:val="21"/>
          <w:szCs w:val="21"/>
          <w:highlight w:val="none"/>
        </w:rPr>
        <w:t>25、合同</w:t>
      </w:r>
      <w:bookmarkEnd w:id="92"/>
      <w:r>
        <w:rPr>
          <w:rFonts w:hint="eastAsia" w:asciiTheme="minorEastAsia" w:hAnsiTheme="minorEastAsia" w:eastAsiaTheme="minorEastAsia" w:cstheme="minorEastAsia"/>
          <w:bCs/>
          <w:color w:val="auto"/>
          <w:sz w:val="21"/>
          <w:szCs w:val="21"/>
          <w:highlight w:val="none"/>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25.1</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25.2</w:t>
      </w:r>
      <w:r>
        <w:rPr>
          <w:rFonts w:hint="eastAsia" w:asciiTheme="minorEastAsia" w:hAnsiTheme="minorEastAsia" w:eastAsiaTheme="minorEastAsia" w:cstheme="minorEastAsia"/>
          <w:bCs/>
          <w:color w:val="auto"/>
          <w:sz w:val="21"/>
          <w:szCs w:val="21"/>
          <w:highlight w:val="none"/>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25.3</w:t>
      </w:r>
      <w:r>
        <w:rPr>
          <w:rFonts w:hint="eastAsia" w:asciiTheme="minorEastAsia" w:hAnsiTheme="minorEastAsia" w:eastAsiaTheme="minorEastAsia" w:cstheme="minorEastAsia"/>
          <w:bCs/>
          <w:color w:val="auto"/>
          <w:sz w:val="21"/>
          <w:szCs w:val="21"/>
          <w:highlight w:val="none"/>
        </w:rPr>
        <w:t>在合同履行过程中，如发生合同纠纷，合同双方应按照《</w:t>
      </w:r>
      <w:r>
        <w:rPr>
          <w:rFonts w:hint="eastAsia" w:asciiTheme="minorEastAsia" w:hAnsiTheme="minorEastAsia" w:eastAsiaTheme="minorEastAsia" w:cstheme="minorEastAsia"/>
          <w:bCs/>
          <w:color w:val="auto"/>
          <w:sz w:val="21"/>
          <w:szCs w:val="21"/>
          <w:highlight w:val="none"/>
          <w:lang w:eastAsia="zh-CN"/>
        </w:rPr>
        <w:t>民法典</w:t>
      </w:r>
      <w:r>
        <w:rPr>
          <w:rFonts w:hint="eastAsia" w:asciiTheme="minorEastAsia" w:hAnsiTheme="minorEastAsia" w:eastAsiaTheme="minorEastAsia" w:cstheme="minorEastAsia"/>
          <w:bCs/>
          <w:color w:val="auto"/>
          <w:sz w:val="21"/>
          <w:szCs w:val="21"/>
          <w:highlight w:val="none"/>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七、</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26、采购</w:t>
      </w:r>
      <w:r>
        <w:rPr>
          <w:rFonts w:hint="eastAsia" w:asciiTheme="minorEastAsia" w:hAnsiTheme="minorEastAsia" w:eastAsiaTheme="minorEastAsia" w:cstheme="minorEastAsia"/>
          <w:bCs/>
          <w:color w:val="auto"/>
          <w:sz w:val="21"/>
          <w:szCs w:val="21"/>
          <w:highlight w:val="none"/>
          <w:lang w:val="en-US" w:eastAsia="zh-CN"/>
        </w:rPr>
        <w:t>比选</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方法分为:综合评分法。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综合评分法，是指</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候选人的</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其中价格分统一采用低价优先法计算，即满足采购文件要求且</w:t>
      </w:r>
      <w:r>
        <w:rPr>
          <w:rFonts w:hint="eastAsia" w:asciiTheme="minorEastAsia" w:hAnsiTheme="minorEastAsia" w:eastAsiaTheme="minorEastAsia" w:cstheme="minorEastAsia"/>
          <w:bCs/>
          <w:color w:val="auto"/>
          <w:sz w:val="21"/>
          <w:szCs w:val="21"/>
          <w:highlight w:val="none"/>
          <w:lang w:eastAsia="zh-CN"/>
        </w:rPr>
        <w:t>响应价格</w:t>
      </w:r>
      <w:r>
        <w:rPr>
          <w:rFonts w:hint="eastAsia" w:asciiTheme="minorEastAsia" w:hAnsiTheme="minorEastAsia" w:eastAsiaTheme="minorEastAsia" w:cstheme="minorEastAsia"/>
          <w:bCs/>
          <w:color w:val="auto"/>
          <w:sz w:val="21"/>
          <w:szCs w:val="21"/>
          <w:highlight w:val="none"/>
        </w:rPr>
        <w:t>最低的</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基准价，其价格分为满分。其他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得分＝（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27、供应商认为采购文件、采购过程和</w:t>
      </w:r>
      <w:r>
        <w:rPr>
          <w:rFonts w:hint="eastAsia" w:asciiTheme="minorEastAsia" w:hAnsiTheme="minorEastAsia" w:eastAsiaTheme="minorEastAsia" w:cstheme="minorEastAsia"/>
          <w:bCs/>
          <w:color w:val="auto"/>
          <w:sz w:val="21"/>
          <w:szCs w:val="21"/>
          <w:highlight w:val="none"/>
          <w:lang w:eastAsia="zh-CN"/>
        </w:rPr>
        <w:t>成交或者成交</w:t>
      </w:r>
      <w:r>
        <w:rPr>
          <w:rFonts w:hint="eastAsia" w:asciiTheme="minorEastAsia" w:hAnsiTheme="minorEastAsia" w:eastAsiaTheme="minorEastAsia" w:cstheme="minorEastAsia"/>
          <w:bCs/>
          <w:color w:val="auto"/>
          <w:sz w:val="21"/>
          <w:szCs w:val="21"/>
          <w:highlight w:val="none"/>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提出询问或以书面形式向其质疑。</w:t>
      </w:r>
      <w:r>
        <w:rPr>
          <w:rFonts w:hint="eastAsia" w:asciiTheme="minorEastAsia" w:hAnsiTheme="minorEastAsia" w:eastAsiaTheme="minorEastAsia" w:cstheme="minorEastAsia"/>
          <w:bCs/>
          <w:color w:val="auto"/>
          <w:sz w:val="21"/>
          <w:szCs w:val="21"/>
          <w:highlight w:val="none"/>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28、</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采购文件的质疑有效期为采购文件公告期限届满之日起</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个工作日内；采购过程的质疑有效期为各采购程序环节结束之日起</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个工作日内；采购结果的质疑有效期为采购结果公告期限届满之日起</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九、无效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30、除符合采购文件中载明的无效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规定外，如果发现下列情况之一者，同样作无效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处理，其中30.1至30.3款情形的所有相关</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均作无效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30.1不同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30.2由同一人携带两个及以上</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30.7</w:t>
      </w:r>
      <w:r>
        <w:rPr>
          <w:rFonts w:hint="default" w:asciiTheme="minorEastAsia" w:hAnsiTheme="minorEastAsia" w:eastAsiaTheme="minorEastAsia" w:cstheme="minorEastAsia"/>
          <w:bCs/>
          <w:color w:val="auto"/>
          <w:sz w:val="21"/>
          <w:szCs w:val="21"/>
          <w:highlight w:val="none"/>
        </w:rPr>
        <w:t>未按照</w:t>
      </w:r>
      <w:r>
        <w:rPr>
          <w:rFonts w:hint="eastAsia" w:asciiTheme="minorEastAsia" w:hAnsiTheme="minorEastAsia" w:eastAsiaTheme="minorEastAsia" w:cstheme="minorEastAsia"/>
          <w:bCs/>
          <w:color w:val="auto"/>
          <w:sz w:val="21"/>
          <w:szCs w:val="21"/>
          <w:highlight w:val="none"/>
          <w:lang w:eastAsia="zh-CN"/>
        </w:rPr>
        <w:t>采购</w:t>
      </w:r>
      <w:r>
        <w:rPr>
          <w:rFonts w:hint="default" w:asciiTheme="minorEastAsia" w:hAnsiTheme="minorEastAsia" w:eastAsiaTheme="minorEastAsia" w:cstheme="minorEastAsia"/>
          <w:bCs/>
          <w:color w:val="auto"/>
          <w:sz w:val="21"/>
          <w:szCs w:val="21"/>
          <w:highlight w:val="none"/>
        </w:rPr>
        <w:t>文件的规定提交</w:t>
      </w:r>
      <w:r>
        <w:rPr>
          <w:rFonts w:hint="eastAsia" w:asciiTheme="minorEastAsia" w:hAnsiTheme="minorEastAsia" w:eastAsiaTheme="minorEastAsia" w:cstheme="minorEastAsia"/>
          <w:bCs/>
          <w:color w:val="auto"/>
          <w:sz w:val="21"/>
          <w:szCs w:val="21"/>
          <w:highlight w:val="none"/>
          <w:lang w:val="en-US" w:eastAsia="zh-CN"/>
        </w:rPr>
        <w:t>响应</w:t>
      </w:r>
      <w:r>
        <w:rPr>
          <w:rFonts w:hint="default" w:asciiTheme="minorEastAsia" w:hAnsiTheme="minorEastAsia" w:eastAsiaTheme="minorEastAsia" w:cstheme="minorEastAsia"/>
          <w:bCs/>
          <w:color w:val="auto"/>
          <w:sz w:val="21"/>
          <w:szCs w:val="21"/>
          <w:highlight w:val="none"/>
        </w:rPr>
        <w:t>保证金的；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30.8</w:t>
      </w:r>
      <w:r>
        <w:rPr>
          <w:rFonts w:hint="eastAsia" w:asciiTheme="minorEastAsia" w:hAnsiTheme="minorEastAsia" w:eastAsiaTheme="minorEastAsia" w:cstheme="minorEastAsia"/>
          <w:bCs/>
          <w:color w:val="auto"/>
          <w:sz w:val="21"/>
          <w:szCs w:val="21"/>
          <w:highlight w:val="none"/>
          <w:lang w:eastAsia="zh-CN"/>
        </w:rPr>
        <w:t>响应文件</w:t>
      </w:r>
      <w:r>
        <w:rPr>
          <w:rFonts w:hint="default" w:asciiTheme="minorEastAsia" w:hAnsiTheme="minorEastAsia" w:eastAsiaTheme="minorEastAsia" w:cstheme="minorEastAsia"/>
          <w:bCs/>
          <w:color w:val="auto"/>
          <w:sz w:val="21"/>
          <w:szCs w:val="21"/>
          <w:highlight w:val="none"/>
        </w:rPr>
        <w:t>未按</w:t>
      </w:r>
      <w:r>
        <w:rPr>
          <w:rFonts w:hint="eastAsia" w:asciiTheme="minorEastAsia" w:hAnsiTheme="minorEastAsia" w:eastAsiaTheme="minorEastAsia" w:cstheme="minorEastAsia"/>
          <w:bCs/>
          <w:color w:val="auto"/>
          <w:sz w:val="21"/>
          <w:szCs w:val="21"/>
          <w:highlight w:val="none"/>
          <w:lang w:eastAsia="zh-CN"/>
        </w:rPr>
        <w:t>采购</w:t>
      </w:r>
      <w:r>
        <w:rPr>
          <w:rFonts w:hint="default" w:asciiTheme="minorEastAsia" w:hAnsiTheme="minorEastAsia" w:eastAsiaTheme="minorEastAsia" w:cstheme="minorEastAsia"/>
          <w:bCs/>
          <w:color w:val="auto"/>
          <w:sz w:val="21"/>
          <w:szCs w:val="21"/>
          <w:highlight w:val="none"/>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30.9</w:t>
      </w:r>
      <w:r>
        <w:rPr>
          <w:rFonts w:hint="default" w:asciiTheme="minorEastAsia" w:hAnsiTheme="minorEastAsia" w:eastAsiaTheme="minorEastAsia" w:cstheme="minorEastAsia"/>
          <w:bCs/>
          <w:color w:val="auto"/>
          <w:sz w:val="21"/>
          <w:szCs w:val="21"/>
          <w:highlight w:val="none"/>
        </w:rPr>
        <w:t>不具备</w:t>
      </w:r>
      <w:r>
        <w:rPr>
          <w:rFonts w:hint="eastAsia" w:asciiTheme="minorEastAsia" w:hAnsiTheme="minorEastAsia" w:eastAsiaTheme="minorEastAsia" w:cstheme="minorEastAsia"/>
          <w:bCs/>
          <w:color w:val="auto"/>
          <w:sz w:val="21"/>
          <w:szCs w:val="21"/>
          <w:highlight w:val="none"/>
          <w:lang w:eastAsia="zh-CN"/>
        </w:rPr>
        <w:t>采购</w:t>
      </w:r>
      <w:r>
        <w:rPr>
          <w:rFonts w:hint="default" w:asciiTheme="minorEastAsia" w:hAnsiTheme="minorEastAsia" w:eastAsiaTheme="minorEastAsia" w:cstheme="minorEastAsia"/>
          <w:bCs/>
          <w:color w:val="auto"/>
          <w:sz w:val="21"/>
          <w:szCs w:val="21"/>
          <w:highlight w:val="none"/>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30.10</w:t>
      </w:r>
      <w:r>
        <w:rPr>
          <w:rFonts w:hint="default" w:asciiTheme="minorEastAsia" w:hAnsiTheme="minorEastAsia" w:eastAsiaTheme="minorEastAsia" w:cstheme="minorEastAsia"/>
          <w:bCs/>
          <w:color w:val="auto"/>
          <w:sz w:val="21"/>
          <w:szCs w:val="21"/>
          <w:highlight w:val="none"/>
        </w:rPr>
        <w:t>报价超过</w:t>
      </w:r>
      <w:r>
        <w:rPr>
          <w:rFonts w:hint="eastAsia" w:asciiTheme="minorEastAsia" w:hAnsiTheme="minorEastAsia" w:eastAsiaTheme="minorEastAsia" w:cstheme="minorEastAsia"/>
          <w:bCs/>
          <w:color w:val="auto"/>
          <w:sz w:val="21"/>
          <w:szCs w:val="21"/>
          <w:highlight w:val="none"/>
          <w:lang w:eastAsia="zh-CN"/>
        </w:rPr>
        <w:t>采购</w:t>
      </w:r>
      <w:r>
        <w:rPr>
          <w:rFonts w:hint="default" w:asciiTheme="minorEastAsia" w:hAnsiTheme="minorEastAsia" w:eastAsiaTheme="minorEastAsia" w:cstheme="minorEastAsia"/>
          <w:bCs/>
          <w:color w:val="auto"/>
          <w:sz w:val="21"/>
          <w:szCs w:val="21"/>
          <w:highlight w:val="none"/>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30.11</w:t>
      </w:r>
      <w:r>
        <w:rPr>
          <w:rFonts w:hint="eastAsia" w:asciiTheme="minorEastAsia" w:hAnsiTheme="minorEastAsia" w:eastAsiaTheme="minorEastAsia" w:cstheme="minorEastAsia"/>
          <w:bCs/>
          <w:color w:val="auto"/>
          <w:sz w:val="21"/>
          <w:szCs w:val="21"/>
          <w:highlight w:val="none"/>
          <w:lang w:eastAsia="zh-CN"/>
        </w:rPr>
        <w:t>响应文件</w:t>
      </w:r>
      <w:r>
        <w:rPr>
          <w:rFonts w:hint="default" w:asciiTheme="minorEastAsia" w:hAnsiTheme="minorEastAsia" w:eastAsiaTheme="minorEastAsia" w:cstheme="minorEastAsia"/>
          <w:bCs/>
          <w:color w:val="auto"/>
          <w:sz w:val="21"/>
          <w:szCs w:val="21"/>
          <w:highlight w:val="none"/>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30.12</w:t>
      </w:r>
      <w:r>
        <w:rPr>
          <w:rFonts w:hint="default" w:asciiTheme="minorEastAsia" w:hAnsiTheme="minorEastAsia" w:eastAsiaTheme="minorEastAsia" w:cstheme="minorEastAsia"/>
          <w:bCs/>
          <w:color w:val="auto"/>
          <w:sz w:val="21"/>
          <w:szCs w:val="21"/>
          <w:highlight w:val="none"/>
        </w:rPr>
        <w:t>法律、法规和</w:t>
      </w:r>
      <w:r>
        <w:rPr>
          <w:rFonts w:hint="eastAsia" w:asciiTheme="minorEastAsia" w:hAnsiTheme="minorEastAsia" w:eastAsiaTheme="minorEastAsia" w:cstheme="minorEastAsia"/>
          <w:bCs/>
          <w:color w:val="auto"/>
          <w:sz w:val="21"/>
          <w:szCs w:val="21"/>
          <w:highlight w:val="none"/>
          <w:lang w:eastAsia="zh-CN"/>
        </w:rPr>
        <w:t>采购</w:t>
      </w:r>
      <w:r>
        <w:rPr>
          <w:rFonts w:hint="default" w:asciiTheme="minorEastAsia" w:hAnsiTheme="minorEastAsia" w:eastAsiaTheme="minorEastAsia" w:cstheme="minorEastAsia"/>
          <w:bCs/>
          <w:color w:val="auto"/>
          <w:sz w:val="21"/>
          <w:szCs w:val="21"/>
          <w:highlight w:val="none"/>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31.1存在恶意串通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31.4其他法律法规及规章制度认定参加政府采购活动无效并适用海口行政区域的情形等。</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十、适用法律</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sectPr>
          <w:footerReference r:id="rId12"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32、采购人、</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及</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的一切</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活动均适用《政府采购法》、《政府采购法实施条例》及其配套的法规、规章、政策。</w:t>
      </w:r>
    </w:p>
    <w:p>
      <w:pPr>
        <w:pStyle w:val="2"/>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 xml:space="preserve">第四章  </w:t>
      </w:r>
      <w:bookmarkEnd w:id="31"/>
      <w:r>
        <w:rPr>
          <w:rFonts w:hint="eastAsia" w:asciiTheme="minorEastAsia" w:hAnsiTheme="minorEastAsia" w:eastAsiaTheme="minorEastAsia" w:cstheme="minorEastAsia"/>
          <w:b/>
          <w:color w:val="auto"/>
          <w:sz w:val="21"/>
          <w:szCs w:val="21"/>
          <w:highlight w:val="none"/>
        </w:rPr>
        <w:t>审查标准和</w:t>
      </w:r>
      <w:bookmarkStart w:id="93" w:name="_Toc246826116"/>
      <w:r>
        <w:rPr>
          <w:rFonts w:hint="eastAsia" w:asciiTheme="minorEastAsia" w:hAnsiTheme="minorEastAsia" w:eastAsiaTheme="minorEastAsia" w:cstheme="minorEastAsia"/>
          <w:b/>
          <w:color w:val="auto"/>
          <w:sz w:val="21"/>
          <w:szCs w:val="21"/>
          <w:highlight w:val="none"/>
          <w:lang w:eastAsia="zh-CN"/>
        </w:rPr>
        <w:t>评审标准</w:t>
      </w:r>
    </w:p>
    <w:bookmarkEnd w:id="93"/>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highlight w:val="none"/>
        </w:rPr>
      </w:pPr>
      <w:bookmarkStart w:id="94" w:name="_Toc246826117"/>
      <w:r>
        <w:rPr>
          <w:rFonts w:hint="eastAsia" w:ascii="宋体" w:hAnsi="宋体" w:eastAsia="宋体" w:cs="宋体"/>
          <w:b/>
          <w:color w:val="auto"/>
          <w:sz w:val="21"/>
          <w:szCs w:val="21"/>
          <w:highlight w:val="none"/>
        </w:rPr>
        <w:t>一、基本要求：</w:t>
      </w:r>
    </w:p>
    <w:p>
      <w:pPr>
        <w:pStyle w:val="2"/>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（一）资格审查、符合性审查或</w:t>
      </w:r>
      <w:r>
        <w:rPr>
          <w:rFonts w:hint="eastAsia" w:ascii="宋体" w:hAnsi="宋体" w:cs="宋体"/>
          <w:bCs/>
          <w:color w:val="auto"/>
          <w:sz w:val="21"/>
          <w:szCs w:val="21"/>
          <w:highlight w:val="none"/>
          <w:lang w:eastAsia="zh-CN"/>
        </w:rPr>
        <w:t>评审标准</w:t>
      </w:r>
      <w:r>
        <w:rPr>
          <w:rFonts w:hint="eastAsia" w:ascii="宋体" w:hAnsi="宋体" w:eastAsia="宋体" w:cs="宋体"/>
          <w:bCs/>
          <w:color w:val="auto"/>
          <w:sz w:val="21"/>
          <w:szCs w:val="21"/>
          <w:highlight w:val="none"/>
        </w:rPr>
        <w:t>中凡涉及到提供针对本项目授权书、承诺书的，均须以原件为准，否则不予认可</w:t>
      </w:r>
      <w:r>
        <w:rPr>
          <w:rFonts w:hint="eastAsia" w:ascii="宋体" w:hAnsi="宋体" w:cs="宋体"/>
          <w:bCs/>
          <w:color w:val="auto"/>
          <w:sz w:val="21"/>
          <w:szCs w:val="21"/>
          <w:highlight w:val="none"/>
          <w:lang w:val="en-US" w:eastAsia="zh-CN"/>
        </w:rPr>
        <w:t>。</w:t>
      </w:r>
    </w:p>
    <w:p>
      <w:pPr>
        <w:pStyle w:val="2"/>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（二）资格审查、符合性审查或</w:t>
      </w:r>
      <w:r>
        <w:rPr>
          <w:rFonts w:hint="eastAsia" w:ascii="宋体" w:hAnsi="宋体" w:cs="宋体"/>
          <w:bCs/>
          <w:color w:val="auto"/>
          <w:sz w:val="21"/>
          <w:szCs w:val="21"/>
          <w:highlight w:val="none"/>
          <w:lang w:eastAsia="zh-CN"/>
        </w:rPr>
        <w:t>评审标准</w:t>
      </w:r>
      <w:r>
        <w:rPr>
          <w:rFonts w:hint="eastAsia" w:ascii="宋体" w:hAnsi="宋体" w:eastAsia="宋体" w:cs="宋体"/>
          <w:bCs/>
          <w:color w:val="auto"/>
          <w:sz w:val="21"/>
          <w:szCs w:val="21"/>
          <w:highlight w:val="none"/>
        </w:rPr>
        <w:t>中凡涉及到提供合同、报告、证书或认证等证明材料的，须提供清晰可见</w:t>
      </w:r>
      <w:r>
        <w:rPr>
          <w:rFonts w:hint="eastAsia" w:ascii="宋体" w:hAnsi="宋体" w:cs="宋体"/>
          <w:bCs/>
          <w:color w:val="auto"/>
          <w:sz w:val="21"/>
          <w:szCs w:val="21"/>
          <w:highlight w:val="none"/>
          <w:lang w:eastAsia="zh-CN"/>
        </w:rPr>
        <w:t>且在有效期内</w:t>
      </w:r>
      <w:r>
        <w:rPr>
          <w:rFonts w:hint="eastAsia" w:ascii="宋体" w:hAnsi="宋体" w:eastAsia="宋体" w:cs="宋体"/>
          <w:bCs/>
          <w:color w:val="auto"/>
          <w:sz w:val="21"/>
          <w:szCs w:val="21"/>
          <w:highlight w:val="none"/>
        </w:rPr>
        <w:t>的复印件</w:t>
      </w:r>
      <w:r>
        <w:rPr>
          <w:rFonts w:hint="eastAsia" w:ascii="宋体" w:hAnsi="宋体" w:eastAsia="宋体" w:cs="宋体"/>
          <w:bCs/>
          <w:color w:val="auto"/>
          <w:sz w:val="21"/>
          <w:szCs w:val="21"/>
          <w:highlight w:val="none"/>
          <w:lang w:eastAsia="zh-CN"/>
        </w:rPr>
        <w:t>并</w:t>
      </w:r>
      <w:r>
        <w:rPr>
          <w:rFonts w:hint="eastAsia" w:ascii="宋体" w:hAnsi="宋体" w:eastAsia="宋体" w:cs="宋体"/>
          <w:bCs/>
          <w:color w:val="auto"/>
          <w:sz w:val="21"/>
          <w:szCs w:val="21"/>
          <w:highlight w:val="none"/>
        </w:rPr>
        <w:t>加盖</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单位公章</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如提供的证明材料不清晰或者无法明确证明的将不予认可。</w:t>
      </w:r>
      <w:r>
        <w:rPr>
          <w:rFonts w:hint="eastAsia" w:ascii="宋体" w:hAnsi="宋体" w:eastAsia="宋体" w:cs="宋体"/>
          <w:bCs/>
          <w:color w:val="auto"/>
          <w:sz w:val="21"/>
          <w:szCs w:val="21"/>
          <w:highlight w:val="none"/>
        </w:rPr>
        <w:t>如</w:t>
      </w:r>
      <w:r>
        <w:rPr>
          <w:rFonts w:hint="eastAsia" w:ascii="宋体" w:hAnsi="宋体" w:eastAsia="宋体" w:cs="宋体"/>
          <w:bCs/>
          <w:color w:val="auto"/>
          <w:sz w:val="21"/>
          <w:szCs w:val="21"/>
          <w:highlight w:val="none"/>
          <w:lang w:eastAsia="zh-CN"/>
        </w:rPr>
        <w:t>提供的证明材料</w:t>
      </w:r>
      <w:r>
        <w:rPr>
          <w:rFonts w:hint="eastAsia" w:ascii="宋体" w:hAnsi="宋体" w:eastAsia="宋体" w:cs="宋体"/>
          <w:bCs/>
          <w:color w:val="auto"/>
          <w:sz w:val="21"/>
          <w:szCs w:val="21"/>
          <w:highlight w:val="none"/>
        </w:rPr>
        <w:t>与原件不一致的，无论是在评审过程中乃至</w:t>
      </w:r>
      <w:r>
        <w:rPr>
          <w:rFonts w:hint="eastAsia" w:ascii="宋体" w:hAnsi="宋体" w:cs="宋体"/>
          <w:bCs/>
          <w:color w:val="auto"/>
          <w:sz w:val="21"/>
          <w:szCs w:val="21"/>
          <w:highlight w:val="none"/>
          <w:lang w:eastAsia="zh-CN"/>
        </w:rPr>
        <w:t>成交</w:t>
      </w:r>
      <w:r>
        <w:rPr>
          <w:rFonts w:hint="eastAsia" w:ascii="宋体" w:hAnsi="宋体" w:eastAsia="宋体" w:cs="宋体"/>
          <w:bCs/>
          <w:color w:val="auto"/>
          <w:sz w:val="21"/>
          <w:szCs w:val="21"/>
          <w:highlight w:val="none"/>
        </w:rPr>
        <w:t>后，其</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将以无效</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或取消</w:t>
      </w:r>
      <w:r>
        <w:rPr>
          <w:rFonts w:hint="eastAsia" w:ascii="宋体" w:hAnsi="宋体" w:cs="宋体"/>
          <w:bCs/>
          <w:color w:val="auto"/>
          <w:sz w:val="21"/>
          <w:szCs w:val="21"/>
          <w:highlight w:val="none"/>
          <w:lang w:eastAsia="zh-CN"/>
        </w:rPr>
        <w:t>成交</w:t>
      </w:r>
      <w:r>
        <w:rPr>
          <w:rFonts w:hint="eastAsia" w:ascii="宋体" w:hAnsi="宋体" w:eastAsia="宋体" w:cs="宋体"/>
          <w:bCs/>
          <w:color w:val="auto"/>
          <w:sz w:val="21"/>
          <w:szCs w:val="21"/>
          <w:highlight w:val="none"/>
        </w:rPr>
        <w:t>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（三）凡小微型企业或视同小微企业参与</w:t>
      </w:r>
      <w:r>
        <w:rPr>
          <w:rFonts w:hint="eastAsia" w:ascii="宋体" w:hAnsi="宋体" w:cs="宋体"/>
          <w:bCs/>
          <w:color w:val="auto"/>
          <w:sz w:val="21"/>
          <w:szCs w:val="21"/>
          <w:highlight w:val="none"/>
          <w:lang w:val="en-US" w:eastAsia="zh-CN"/>
        </w:rPr>
        <w:t>采购活动</w:t>
      </w:r>
      <w:r>
        <w:rPr>
          <w:rFonts w:hint="eastAsia" w:ascii="宋体" w:hAnsi="宋体" w:eastAsia="宋体" w:cs="宋体"/>
          <w:bCs/>
          <w:color w:val="auto"/>
          <w:sz w:val="21"/>
          <w:szCs w:val="21"/>
          <w:highlight w:val="none"/>
        </w:rPr>
        <w:t>的，依照第三章5.1款规定执行。</w:t>
      </w:r>
    </w:p>
    <w:p>
      <w:pPr>
        <w:pStyle w:val="2"/>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（一）资格审查表</w:t>
      </w:r>
    </w:p>
    <w:tbl>
      <w:tblPr>
        <w:tblStyle w:val="17"/>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0"/>
                <w:szCs w:val="21"/>
                <w:highlight w:val="none"/>
                <w:lang w:val="zh-CN"/>
              </w:rPr>
              <w:t>提供</w:t>
            </w:r>
            <w:r>
              <w:rPr>
                <w:rFonts w:hint="eastAsia" w:ascii="宋体" w:hAnsi="宋体" w:cs="宋体"/>
                <w:bCs/>
                <w:color w:val="auto"/>
                <w:kern w:val="0"/>
                <w:szCs w:val="21"/>
                <w:highlight w:val="none"/>
                <w:lang w:val="en-US" w:eastAsia="zh-CN"/>
              </w:rPr>
              <w:t>比选公告发布时间后</w:t>
            </w:r>
            <w:r>
              <w:rPr>
                <w:rFonts w:hint="eastAsia" w:ascii="宋体" w:hAnsi="宋体" w:cs="宋体"/>
                <w:bCs/>
                <w:color w:val="auto"/>
                <w:kern w:val="0"/>
                <w:szCs w:val="21"/>
                <w:highlight w:val="none"/>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bl>
    <w:p>
      <w:pPr>
        <w:pStyle w:val="7"/>
        <w:rPr>
          <w:rFonts w:hint="eastAsia"/>
          <w:color w:val="auto"/>
          <w:highlight w:val="none"/>
        </w:rPr>
        <w:sectPr>
          <w:pgSz w:w="11906" w:h="16838"/>
          <w:pgMar w:top="1440" w:right="1800" w:bottom="1440" w:left="1800" w:header="794" w:footer="992" w:gutter="0"/>
          <w:pgNumType w:fmt="decimal"/>
          <w:cols w:space="425" w:num="1"/>
          <w:docGrid w:type="lines" w:linePitch="312" w:charSpace="0"/>
        </w:sectPr>
      </w:pPr>
    </w:p>
    <w:p>
      <w:pPr>
        <w:rPr>
          <w:rFonts w:hint="eastAsia"/>
          <w:color w:val="auto"/>
          <w:highlight w:val="none"/>
        </w:rPr>
      </w:pPr>
    </w:p>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符合性审查表</w:t>
      </w:r>
    </w:p>
    <w:tbl>
      <w:tblPr>
        <w:tblStyle w:val="1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default" w:eastAsia="宋体" w:asciiTheme="minorEastAsia" w:hAnsi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eastAsia="宋体" w:asciiTheme="minorEastAsia" w:hAnsi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p>
        </w:tc>
      </w:tr>
    </w:tbl>
    <w:p>
      <w:pPr>
        <w:pStyle w:val="9"/>
        <w:ind w:left="0" w:leftChars="0" w:firstLine="0" w:firstLineChars="0"/>
        <w:rPr>
          <w:rFonts w:hint="eastAsia"/>
          <w:color w:val="auto"/>
          <w:highlight w:val="none"/>
        </w:rPr>
      </w:pPr>
    </w:p>
    <w:p>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三、</w:t>
      </w:r>
      <w:r>
        <w:rPr>
          <w:rFonts w:hint="eastAsia" w:asciiTheme="minorEastAsia" w:hAnsiTheme="minorEastAsia" w:eastAsiaTheme="minorEastAsia" w:cstheme="minorEastAsia"/>
          <w:b/>
          <w:color w:val="auto"/>
          <w:sz w:val="21"/>
          <w:szCs w:val="21"/>
          <w:highlight w:val="none"/>
          <w:lang w:eastAsia="zh-CN"/>
        </w:rPr>
        <w:t>评审标准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方法及</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结果排列顺序规定如下：</w:t>
      </w:r>
    </w:p>
    <w:p>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采用综合评分法的，</w:t>
      </w:r>
      <w:r>
        <w:rPr>
          <w:rFonts w:hint="eastAsia" w:asciiTheme="minorEastAsia" w:hAnsiTheme="minorEastAsia" w:eastAsiaTheme="minorEastAsia" w:cstheme="minorEastAsia"/>
          <w:bCs/>
          <w:color w:val="auto"/>
          <w:sz w:val="21"/>
          <w:szCs w:val="21"/>
          <w:highlight w:val="none"/>
          <w:lang w:eastAsia="zh-CN"/>
        </w:rPr>
        <w:t>评审结果</w:t>
      </w:r>
      <w:r>
        <w:rPr>
          <w:rFonts w:hint="eastAsia" w:asciiTheme="minorEastAsia" w:hAnsiTheme="minorEastAsia" w:eastAsiaTheme="minorEastAsia" w:cstheme="minorEastAsia"/>
          <w:bCs/>
          <w:color w:val="auto"/>
          <w:sz w:val="21"/>
          <w:szCs w:val="21"/>
          <w:highlight w:val="none"/>
        </w:rPr>
        <w:t>按评审后得分由高到低顺序排列。得分相同的，按</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由低到高顺序排列</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得分且</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相同的</w:t>
      </w:r>
      <w:r>
        <w:rPr>
          <w:rFonts w:hint="eastAsia" w:asciiTheme="minorEastAsia" w:hAnsiTheme="minorEastAsia" w:eastAsiaTheme="minorEastAsia" w:cstheme="minorEastAsia"/>
          <w:bCs/>
          <w:color w:val="auto"/>
          <w:sz w:val="21"/>
          <w:szCs w:val="21"/>
          <w:highlight w:val="none"/>
          <w:lang w:eastAsia="zh-CN"/>
        </w:rPr>
        <w:t>并列或者评审</w:t>
      </w:r>
      <w:r>
        <w:rPr>
          <w:rFonts w:hint="eastAsia" w:asciiTheme="minorEastAsia" w:hAnsiTheme="minorEastAsia" w:eastAsiaTheme="minorEastAsia" w:cstheme="minorEastAsia"/>
          <w:bCs/>
          <w:color w:val="auto"/>
          <w:sz w:val="21"/>
          <w:szCs w:val="21"/>
          <w:highlight w:val="none"/>
        </w:rPr>
        <w:t>委员会根据</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情况推荐</w:t>
      </w:r>
      <w:r>
        <w:rPr>
          <w:rFonts w:hint="eastAsia" w:asciiTheme="minorEastAsia" w:hAnsiTheme="minorEastAsia" w:eastAsiaTheme="minorEastAsia" w:cstheme="minorEastAsia"/>
          <w:bCs/>
          <w:color w:val="auto"/>
          <w:sz w:val="21"/>
          <w:szCs w:val="21"/>
          <w:highlight w:val="none"/>
          <w:lang w:eastAsia="zh-CN"/>
        </w:rPr>
        <w:t>评审结果</w:t>
      </w:r>
      <w:r>
        <w:rPr>
          <w:rFonts w:hint="eastAsia" w:asciiTheme="minorEastAsia" w:hAnsiTheme="minorEastAsia" w:eastAsiaTheme="minorEastAsia" w:cstheme="minorEastAsia"/>
          <w:bCs/>
          <w:color w:val="auto"/>
          <w:sz w:val="21"/>
          <w:szCs w:val="21"/>
          <w:highlight w:val="none"/>
        </w:rPr>
        <w:t>排列顺序或予以授标建议。</w:t>
      </w:r>
    </w:p>
    <w:p>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7"/>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r>
      <w:bookmarkEnd w:id="94"/>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highlight w:val="none"/>
        </w:rPr>
      </w:pPr>
      <w:bookmarkStart w:id="95" w:name="_Toc246826118"/>
      <w:r>
        <w:rPr>
          <w:rFonts w:hint="eastAsia" w:asciiTheme="minorEastAsia" w:hAnsiTheme="minorEastAsia" w:eastAsiaTheme="minorEastAsia" w:cstheme="minorEastAsia"/>
          <w:b/>
          <w:color w:val="auto"/>
          <w:sz w:val="21"/>
          <w:szCs w:val="21"/>
          <w:highlight w:val="none"/>
        </w:rPr>
        <w:t>（三）</w:t>
      </w:r>
      <w:r>
        <w:rPr>
          <w:rFonts w:hint="eastAsia" w:asciiTheme="minorEastAsia" w:hAnsiTheme="minorEastAsia" w:eastAsiaTheme="minorEastAsia" w:cstheme="minorEastAsia"/>
          <w:b/>
          <w:color w:val="auto"/>
          <w:sz w:val="21"/>
          <w:szCs w:val="21"/>
          <w:highlight w:val="none"/>
          <w:lang w:eastAsia="zh-CN"/>
        </w:rPr>
        <w:t>响应报价</w:t>
      </w:r>
      <w:r>
        <w:rPr>
          <w:rFonts w:hint="eastAsia" w:asciiTheme="minorEastAsia" w:hAnsiTheme="minorEastAsia" w:eastAsiaTheme="minorEastAsia" w:cstheme="minorEastAsia"/>
          <w:b/>
          <w:color w:val="auto"/>
          <w:sz w:val="21"/>
          <w:szCs w:val="21"/>
          <w:highlight w:val="none"/>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价格核准：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委员会对符合性审查合格的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明细进行复核，看其是否有计算错误，如有则按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价(指修正及价格扣除后的价格，下同)最低的为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基准价，其价格分为满分。其他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价格评分=（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价）×价格分值</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对小型、微型企业或者视同小型、微企业参与</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的参照第三章5.1款的规定以扣除后的价格参与评审。</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四）</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细则</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016"/>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0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条款号</w:t>
            </w: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评审因素</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0"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分值构成</w:t>
            </w:r>
          </w:p>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0"/>
                <w:szCs w:val="20"/>
                <w:highlight w:val="none"/>
              </w:rPr>
              <w:t>(总分100分)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价格评审</w:t>
            </w:r>
            <w:r>
              <w:rPr>
                <w:rFonts w:hint="eastAsia" w:asciiTheme="minorEastAsia" w:hAnsiTheme="minorEastAsia" w:eastAsiaTheme="minorEastAsia" w:cstheme="minorEastAsia"/>
                <w:color w:val="auto"/>
                <w:sz w:val="18"/>
                <w:szCs w:val="18"/>
                <w:highlight w:val="none"/>
                <w:u w:val="single"/>
                <w:lang w:val="en-US" w:eastAsia="zh-CN"/>
              </w:rPr>
              <w:t>10</w:t>
            </w:r>
            <w:r>
              <w:rPr>
                <w:rFonts w:hint="eastAsia" w:asciiTheme="minorEastAsia" w:hAnsiTheme="minorEastAsia" w:eastAsiaTheme="minorEastAsia" w:cstheme="minorEastAsia"/>
                <w:color w:val="auto"/>
                <w:sz w:val="18"/>
                <w:szCs w:val="18"/>
                <w:highlight w:val="none"/>
              </w:rPr>
              <w:t>分</w:t>
            </w:r>
          </w:p>
          <w:p>
            <w:pPr>
              <w:spacing w:line="240" w:lineRule="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技术部分</w:t>
            </w:r>
            <w:r>
              <w:rPr>
                <w:rFonts w:hint="eastAsia" w:asciiTheme="minorEastAsia" w:hAnsiTheme="minorEastAsia" w:eastAsiaTheme="minorEastAsia" w:cstheme="minorEastAsia"/>
                <w:color w:val="auto"/>
                <w:sz w:val="18"/>
                <w:szCs w:val="18"/>
                <w:highlight w:val="none"/>
                <w:u w:val="single"/>
                <w:lang w:val="en-US" w:eastAsia="zh-CN"/>
              </w:rPr>
              <w:t>67</w:t>
            </w:r>
            <w:r>
              <w:rPr>
                <w:rFonts w:hint="eastAsia" w:asciiTheme="minorEastAsia" w:hAnsiTheme="minorEastAsia" w:eastAsiaTheme="minorEastAsia" w:cstheme="minorEastAsia"/>
                <w:color w:val="auto"/>
                <w:sz w:val="18"/>
                <w:szCs w:val="18"/>
                <w:highlight w:val="none"/>
              </w:rPr>
              <w:t>分</w:t>
            </w:r>
          </w:p>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18"/>
                <w:szCs w:val="18"/>
                <w:highlight w:val="none"/>
              </w:rPr>
              <w:t>商务部分</w:t>
            </w:r>
            <w:r>
              <w:rPr>
                <w:rFonts w:hint="eastAsia" w:asciiTheme="minorEastAsia" w:hAnsiTheme="minorEastAsia" w:eastAsiaTheme="minorEastAsia" w:cstheme="minorEastAsia"/>
                <w:color w:val="auto"/>
                <w:sz w:val="18"/>
                <w:szCs w:val="18"/>
                <w:highlight w:val="none"/>
                <w:u w:val="single"/>
                <w:lang w:val="en-US" w:eastAsia="zh-CN"/>
              </w:rPr>
              <w:t>23</w:t>
            </w:r>
            <w:r>
              <w:rPr>
                <w:rFonts w:hint="eastAsia" w:asciiTheme="minorEastAsia" w:hAnsiTheme="minorEastAsia" w:eastAsiaTheme="minorEastAsia" w:cstheme="minorEastAsia"/>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0"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价格评审</w:t>
            </w:r>
          </w:p>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val="en-US" w:eastAsia="zh-CN"/>
              </w:rPr>
              <w:t>10</w:t>
            </w:r>
            <w:r>
              <w:rPr>
                <w:rFonts w:hint="eastAsia" w:asciiTheme="minorEastAsia" w:hAnsiTheme="minorEastAsia" w:eastAsiaTheme="minorEastAsia" w:cstheme="minorEastAsia"/>
                <w:color w:val="auto"/>
                <w:sz w:val="20"/>
                <w:szCs w:val="20"/>
                <w:highlight w:val="none"/>
              </w:rPr>
              <w:t>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响应报价</w:t>
            </w:r>
            <w:r>
              <w:rPr>
                <w:rFonts w:hint="eastAsia" w:asciiTheme="minorEastAsia" w:hAnsiTheme="minorEastAsia" w:eastAsiaTheme="minorEastAsia" w:cstheme="minorEastAsia"/>
                <w:color w:val="auto"/>
                <w:sz w:val="18"/>
                <w:szCs w:val="18"/>
                <w:highlight w:val="none"/>
              </w:rPr>
              <w:t>得分以满分</w:t>
            </w:r>
            <w:r>
              <w:rPr>
                <w:rFonts w:hint="eastAsia" w:asciiTheme="minorEastAsia" w:hAnsiTheme="minorEastAsia" w:eastAsiaTheme="minorEastAsia" w:cstheme="minorEastAsia"/>
                <w:color w:val="auto"/>
                <w:sz w:val="18"/>
                <w:szCs w:val="18"/>
                <w:highlight w:val="none"/>
                <w:u w:val="single"/>
                <w:lang w:val="en-US" w:eastAsia="zh-CN"/>
              </w:rPr>
              <w:t>10</w:t>
            </w:r>
            <w:r>
              <w:rPr>
                <w:rFonts w:hint="eastAsia" w:asciiTheme="minorEastAsia" w:hAnsiTheme="minorEastAsia" w:eastAsiaTheme="minorEastAsia" w:cstheme="minorEastAsia"/>
                <w:color w:val="auto"/>
                <w:sz w:val="18"/>
                <w:szCs w:val="18"/>
                <w:highlight w:val="none"/>
                <w:u w:val="single"/>
              </w:rPr>
              <w:t>分</w:t>
            </w:r>
            <w:r>
              <w:rPr>
                <w:rFonts w:hint="eastAsia" w:asciiTheme="minorEastAsia" w:hAnsiTheme="minorEastAsia" w:eastAsiaTheme="minorEastAsia" w:cstheme="minorEastAsia"/>
                <w:color w:val="auto"/>
                <w:sz w:val="18"/>
                <w:szCs w:val="18"/>
                <w:highlight w:val="none"/>
              </w:rPr>
              <w:t>计算。满足</w:t>
            </w:r>
            <w:r>
              <w:rPr>
                <w:rFonts w:hint="eastAsia" w:asciiTheme="minorEastAsia" w:hAnsiTheme="minorEastAsia" w:eastAsiaTheme="minorEastAsia" w:cstheme="minorEastAsia"/>
                <w:color w:val="auto"/>
                <w:sz w:val="18"/>
                <w:szCs w:val="18"/>
                <w:highlight w:val="none"/>
                <w:lang w:val="en-US" w:eastAsia="zh-CN"/>
              </w:rPr>
              <w:t>比选</w:t>
            </w:r>
            <w:r>
              <w:rPr>
                <w:rFonts w:hint="eastAsia" w:asciiTheme="minorEastAsia" w:hAnsiTheme="minorEastAsia" w:eastAsiaTheme="minorEastAsia" w:cstheme="minorEastAsia"/>
                <w:color w:val="auto"/>
                <w:sz w:val="18"/>
                <w:szCs w:val="18"/>
                <w:highlight w:val="none"/>
              </w:rPr>
              <w:t>文件要求且</w:t>
            </w:r>
            <w:r>
              <w:rPr>
                <w:rFonts w:hint="eastAsia" w:asciiTheme="minorEastAsia" w:hAnsiTheme="minorEastAsia" w:eastAsiaTheme="minorEastAsia" w:cstheme="minorEastAsia"/>
                <w:color w:val="auto"/>
                <w:sz w:val="18"/>
                <w:szCs w:val="18"/>
                <w:highlight w:val="none"/>
                <w:lang w:eastAsia="zh-CN"/>
              </w:rPr>
              <w:t>响应报价</w:t>
            </w:r>
            <w:r>
              <w:rPr>
                <w:rFonts w:hint="eastAsia" w:asciiTheme="minorEastAsia" w:hAnsiTheme="minorEastAsia" w:eastAsiaTheme="minorEastAsia" w:cstheme="minorEastAsia"/>
                <w:color w:val="auto"/>
                <w:sz w:val="18"/>
                <w:szCs w:val="18"/>
                <w:highlight w:val="none"/>
              </w:rPr>
              <w:t>最低的</w:t>
            </w:r>
            <w:r>
              <w:rPr>
                <w:rFonts w:hint="eastAsia" w:asciiTheme="minorEastAsia" w:hAnsiTheme="minorEastAsia" w:eastAsiaTheme="minorEastAsia" w:cstheme="minorEastAsia"/>
                <w:color w:val="auto"/>
                <w:sz w:val="18"/>
                <w:szCs w:val="18"/>
                <w:highlight w:val="none"/>
                <w:lang w:eastAsia="zh-CN"/>
              </w:rPr>
              <w:t>响应报价</w:t>
            </w:r>
            <w:r>
              <w:rPr>
                <w:rFonts w:hint="eastAsia" w:asciiTheme="minorEastAsia" w:hAnsiTheme="minorEastAsia" w:eastAsiaTheme="minorEastAsia" w:cstheme="minorEastAsia"/>
                <w:color w:val="auto"/>
                <w:sz w:val="18"/>
                <w:szCs w:val="18"/>
                <w:highlight w:val="none"/>
              </w:rPr>
              <w:t>为</w:t>
            </w:r>
            <w:r>
              <w:rPr>
                <w:rFonts w:hint="eastAsia" w:asciiTheme="minorEastAsia" w:hAnsiTheme="minorEastAsia" w:eastAsiaTheme="minorEastAsia" w:cstheme="minorEastAsia"/>
                <w:color w:val="auto"/>
                <w:sz w:val="18"/>
                <w:szCs w:val="18"/>
                <w:highlight w:val="none"/>
                <w:lang w:eastAsia="zh-CN"/>
              </w:rPr>
              <w:t>评审</w:t>
            </w:r>
            <w:r>
              <w:rPr>
                <w:rFonts w:hint="eastAsia" w:asciiTheme="minorEastAsia" w:hAnsiTheme="minorEastAsia" w:eastAsiaTheme="minorEastAsia" w:cstheme="minorEastAsia"/>
                <w:color w:val="auto"/>
                <w:sz w:val="18"/>
                <w:szCs w:val="18"/>
                <w:highlight w:val="none"/>
              </w:rPr>
              <w:t>基准价，其价格分为满分。其他</w:t>
            </w:r>
            <w:r>
              <w:rPr>
                <w:rFonts w:hint="eastAsia" w:asciiTheme="minorEastAsia" w:hAnsiTheme="minorEastAsia" w:eastAsiaTheme="minorEastAsia" w:cstheme="minorEastAsia"/>
                <w:color w:val="auto"/>
                <w:sz w:val="18"/>
                <w:szCs w:val="18"/>
                <w:highlight w:val="none"/>
                <w:lang w:eastAsia="zh-CN"/>
              </w:rPr>
              <w:t>供应商</w:t>
            </w:r>
            <w:r>
              <w:rPr>
                <w:rFonts w:hint="eastAsia" w:asciiTheme="minorEastAsia" w:hAnsiTheme="minorEastAsia" w:eastAsiaTheme="minorEastAsia" w:cstheme="minorEastAsia"/>
                <w:color w:val="auto"/>
                <w:sz w:val="18"/>
                <w:szCs w:val="18"/>
                <w:highlight w:val="none"/>
              </w:rPr>
              <w:t>的价格分统一按照下列公式计算：</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eastAsia="zh-CN"/>
              </w:rPr>
              <w:t>响应报价</w:t>
            </w:r>
            <w:r>
              <w:rPr>
                <w:rFonts w:hint="eastAsia" w:asciiTheme="minorEastAsia" w:hAnsiTheme="minorEastAsia" w:eastAsiaTheme="minorEastAsia" w:cstheme="minorEastAsia"/>
                <w:color w:val="auto"/>
                <w:sz w:val="18"/>
                <w:szCs w:val="18"/>
                <w:highlight w:val="none"/>
              </w:rPr>
              <w:t>得分=（</w:t>
            </w:r>
            <w:r>
              <w:rPr>
                <w:rFonts w:hint="eastAsia" w:asciiTheme="minorEastAsia" w:hAnsiTheme="minorEastAsia" w:eastAsiaTheme="minorEastAsia" w:cstheme="minorEastAsia"/>
                <w:color w:val="auto"/>
                <w:sz w:val="18"/>
                <w:szCs w:val="18"/>
                <w:highlight w:val="none"/>
                <w:lang w:eastAsia="zh-CN"/>
              </w:rPr>
              <w:t>评审</w:t>
            </w:r>
            <w:r>
              <w:rPr>
                <w:rFonts w:hint="eastAsia" w:asciiTheme="minorEastAsia" w:hAnsiTheme="minorEastAsia" w:eastAsiaTheme="minorEastAsia" w:cstheme="minorEastAsia"/>
                <w:color w:val="auto"/>
                <w:sz w:val="18"/>
                <w:szCs w:val="18"/>
                <w:highlight w:val="none"/>
              </w:rPr>
              <w:t>基准价/</w:t>
            </w:r>
            <w:r>
              <w:rPr>
                <w:rFonts w:hint="eastAsia" w:asciiTheme="minorEastAsia" w:hAnsiTheme="minorEastAsia" w:eastAsiaTheme="minorEastAsia" w:cstheme="minorEastAsia"/>
                <w:color w:val="auto"/>
                <w:sz w:val="18"/>
                <w:szCs w:val="18"/>
                <w:highlight w:val="none"/>
                <w:lang w:eastAsia="zh-CN"/>
              </w:rPr>
              <w:t>响应报价</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10</w:t>
            </w:r>
          </w:p>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18"/>
                <w:szCs w:val="18"/>
                <w:highlight w:val="none"/>
              </w:rPr>
              <w:t>财政部印发财政部令87号《政府采购货物和服务招标投标管理办法》</w:t>
            </w:r>
            <w:r>
              <w:rPr>
                <w:rFonts w:hint="eastAsia" w:asciiTheme="minorEastAsia" w:hAnsiTheme="minorEastAsia" w:eastAsiaTheme="minorEastAsia" w:cstheme="minorEastAsia"/>
                <w:color w:val="auto"/>
                <w:sz w:val="18"/>
                <w:szCs w:val="18"/>
                <w:highlight w:val="none"/>
                <w:lang w:val="en-US" w:eastAsia="zh-CN"/>
              </w:rPr>
              <w:t>第六十条</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eastAsia="zh-CN"/>
              </w:rPr>
              <w:t>评审委员会</w:t>
            </w:r>
            <w:r>
              <w:rPr>
                <w:rFonts w:hint="eastAsia" w:asciiTheme="minorEastAsia" w:hAnsiTheme="minorEastAsia" w:eastAsiaTheme="minorEastAsia" w:cstheme="minorEastAsia"/>
                <w:color w:val="auto"/>
                <w:sz w:val="18"/>
                <w:szCs w:val="18"/>
                <w:highlight w:val="none"/>
              </w:rPr>
              <w:t>认为</w:t>
            </w:r>
            <w:r>
              <w:rPr>
                <w:rFonts w:hint="eastAsia" w:asciiTheme="minorEastAsia" w:hAnsiTheme="minorEastAsia" w:eastAsiaTheme="minorEastAsia" w:cstheme="minorEastAsia"/>
                <w:color w:val="auto"/>
                <w:sz w:val="18"/>
                <w:szCs w:val="18"/>
                <w:highlight w:val="none"/>
                <w:lang w:eastAsia="zh-CN"/>
              </w:rPr>
              <w:t>供应商</w:t>
            </w:r>
            <w:r>
              <w:rPr>
                <w:rFonts w:hint="eastAsia" w:asciiTheme="minorEastAsia" w:hAnsiTheme="minorEastAsia" w:eastAsiaTheme="minorEastAsia" w:cstheme="minorEastAsia"/>
                <w:color w:val="auto"/>
                <w:sz w:val="18"/>
                <w:szCs w:val="18"/>
                <w:highlight w:val="none"/>
              </w:rPr>
              <w:t>的报价明显低于其他通过符合性审查</w:t>
            </w:r>
            <w:r>
              <w:rPr>
                <w:rFonts w:hint="eastAsia" w:asciiTheme="minorEastAsia" w:hAnsiTheme="minorEastAsia" w:eastAsiaTheme="minorEastAsia" w:cstheme="minorEastAsia"/>
                <w:color w:val="auto"/>
                <w:sz w:val="18"/>
                <w:szCs w:val="18"/>
                <w:highlight w:val="none"/>
                <w:lang w:eastAsia="zh-CN"/>
              </w:rPr>
              <w:t>供应商</w:t>
            </w:r>
            <w:r>
              <w:rPr>
                <w:rFonts w:hint="eastAsia" w:asciiTheme="minorEastAsia" w:hAnsiTheme="minorEastAsia" w:eastAsiaTheme="minorEastAsia" w:cstheme="minorEastAsia"/>
                <w:color w:val="auto"/>
                <w:sz w:val="18"/>
                <w:szCs w:val="18"/>
                <w:highlight w:val="none"/>
              </w:rPr>
              <w:t>的报价，有可能影响服务质量或者不能诚信履约的，应当要求其在</w:t>
            </w:r>
            <w:r>
              <w:rPr>
                <w:rFonts w:hint="eastAsia" w:asciiTheme="minorEastAsia" w:hAnsiTheme="minorEastAsia" w:eastAsiaTheme="minorEastAsia" w:cstheme="minorEastAsia"/>
                <w:color w:val="auto"/>
                <w:sz w:val="18"/>
                <w:szCs w:val="18"/>
                <w:highlight w:val="none"/>
                <w:lang w:eastAsia="zh-CN"/>
              </w:rPr>
              <w:t>评审</w:t>
            </w:r>
            <w:r>
              <w:rPr>
                <w:rFonts w:hint="eastAsia" w:asciiTheme="minorEastAsia" w:hAnsiTheme="minorEastAsia" w:eastAsiaTheme="minorEastAsia" w:cstheme="minorEastAsia"/>
                <w:color w:val="auto"/>
                <w:sz w:val="18"/>
                <w:szCs w:val="18"/>
                <w:highlight w:val="none"/>
              </w:rPr>
              <w:t>现场合理的时间内提供书面说明，必要时提交相关证明材料；</w:t>
            </w:r>
            <w:r>
              <w:rPr>
                <w:rFonts w:hint="eastAsia" w:asciiTheme="minorEastAsia" w:hAnsiTheme="minorEastAsia" w:eastAsiaTheme="minorEastAsia" w:cstheme="minorEastAsia"/>
                <w:color w:val="auto"/>
                <w:sz w:val="18"/>
                <w:szCs w:val="18"/>
                <w:highlight w:val="none"/>
                <w:lang w:eastAsia="zh-CN"/>
              </w:rPr>
              <w:t>供应商</w:t>
            </w:r>
            <w:r>
              <w:rPr>
                <w:rFonts w:hint="eastAsia" w:asciiTheme="minorEastAsia" w:hAnsiTheme="minorEastAsia" w:eastAsiaTheme="minorEastAsia" w:cstheme="minorEastAsia"/>
                <w:color w:val="auto"/>
                <w:sz w:val="18"/>
                <w:szCs w:val="18"/>
                <w:highlight w:val="none"/>
              </w:rPr>
              <w:t>不能证明其报价合理性的，</w:t>
            </w:r>
            <w:r>
              <w:rPr>
                <w:rFonts w:hint="eastAsia" w:asciiTheme="minorEastAsia" w:hAnsiTheme="minorEastAsia" w:eastAsiaTheme="minorEastAsia" w:cstheme="minorEastAsia"/>
                <w:color w:val="auto"/>
                <w:sz w:val="18"/>
                <w:szCs w:val="18"/>
                <w:highlight w:val="none"/>
                <w:lang w:eastAsia="zh-CN"/>
              </w:rPr>
              <w:t>评审委员会</w:t>
            </w:r>
            <w:r>
              <w:rPr>
                <w:rFonts w:hint="eastAsia" w:asciiTheme="minorEastAsia" w:hAnsiTheme="minorEastAsia" w:eastAsiaTheme="minorEastAsia" w:cstheme="minorEastAsia"/>
                <w:color w:val="auto"/>
                <w:sz w:val="18"/>
                <w:szCs w:val="18"/>
                <w:highlight w:val="none"/>
              </w:rPr>
              <w:t>应当将其作为</w:t>
            </w:r>
            <w:r>
              <w:rPr>
                <w:rFonts w:hint="eastAsia" w:asciiTheme="minorEastAsia" w:hAnsiTheme="minorEastAsia" w:eastAsiaTheme="minorEastAsia" w:cstheme="minorEastAsia"/>
                <w:color w:val="auto"/>
                <w:sz w:val="18"/>
                <w:szCs w:val="18"/>
                <w:highlight w:val="none"/>
                <w:lang w:eastAsia="zh-CN"/>
              </w:rPr>
              <w:t>无效响应</w:t>
            </w:r>
            <w:r>
              <w:rPr>
                <w:rFonts w:hint="eastAsia" w:asciiTheme="minorEastAsia" w:hAnsiTheme="minorEastAsia" w:eastAsiaTheme="minorEastAsia" w:cstheme="minorEastAsia"/>
                <w:color w:val="auto"/>
                <w:sz w:val="18"/>
                <w:szCs w:val="1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7" w:type="pct"/>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技术部分</w:t>
            </w:r>
          </w:p>
          <w:p>
            <w:pPr>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67</w:t>
            </w:r>
            <w:r>
              <w:rPr>
                <w:rFonts w:hint="eastAsia" w:ascii="宋体" w:hAnsi="宋体" w:cs="宋体"/>
                <w:color w:val="auto"/>
                <w:sz w:val="20"/>
                <w:szCs w:val="20"/>
                <w:highlight w:val="none"/>
              </w:rPr>
              <w:t>分）</w:t>
            </w:r>
          </w:p>
          <w:p>
            <w:pPr>
              <w:spacing w:line="240" w:lineRule="auto"/>
              <w:jc w:val="center"/>
              <w:rPr>
                <w:rFonts w:ascii="宋体" w:hAnsi="宋体" w:cs="宋体"/>
                <w:color w:val="auto"/>
                <w:sz w:val="20"/>
                <w:szCs w:val="20"/>
                <w:highlight w:val="none"/>
              </w:rPr>
            </w:pPr>
          </w:p>
          <w:p>
            <w:pPr>
              <w:spacing w:line="240" w:lineRule="auto"/>
              <w:jc w:val="center"/>
              <w:rPr>
                <w:rFonts w:ascii="宋体" w:hAnsi="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对项目的理解度与认识度评价</w:t>
            </w:r>
            <w:r>
              <w:rPr>
                <w:rFonts w:hint="eastAsia" w:ascii="宋体" w:hAnsi="宋体" w:cs="宋体"/>
                <w:color w:val="auto"/>
                <w:sz w:val="20"/>
                <w:szCs w:val="20"/>
                <w:highlight w:val="none"/>
                <w:lang w:val="en-US" w:eastAsia="zh-CN"/>
              </w:rPr>
              <w:t>（26分）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eastAsia="zh-CN"/>
              </w:rPr>
            </w:pPr>
            <w:r>
              <w:rPr>
                <w:rFonts w:hint="eastAsia" w:ascii="宋体" w:hAnsi="宋体" w:eastAsia="宋体" w:cs="宋体"/>
                <w:color w:val="auto"/>
                <w:sz w:val="18"/>
                <w:szCs w:val="18"/>
                <w:highlight w:val="none"/>
                <w:lang w:val="en-US" w:eastAsia="zh-CN"/>
              </w:rPr>
              <w:t>对</w:t>
            </w:r>
            <w:r>
              <w:rPr>
                <w:rFonts w:hint="eastAsia" w:ascii="宋体" w:hAnsi="宋体" w:cs="宋体"/>
                <w:color w:val="auto"/>
                <w:sz w:val="18"/>
                <w:szCs w:val="18"/>
                <w:highlight w:val="none"/>
                <w:lang w:val="en-US" w:eastAsia="zh-CN"/>
              </w:rPr>
              <w:t>江东新区起步区污水处理设施和管网、排水户和河湖排口</w:t>
            </w:r>
            <w:r>
              <w:rPr>
                <w:rFonts w:hint="eastAsia" w:ascii="宋体" w:hAnsi="宋体" w:eastAsia="宋体" w:cs="宋体"/>
                <w:color w:val="auto"/>
                <w:sz w:val="18"/>
                <w:szCs w:val="18"/>
                <w:highlight w:val="none"/>
                <w:lang w:val="en-US" w:eastAsia="zh-CN"/>
              </w:rPr>
              <w:t>是否有全面准确了解、对存在问题分析是否准确、对项目需求理解是否透彻到位等进行横</w:t>
            </w:r>
            <w:r>
              <w:rPr>
                <w:rFonts w:hint="eastAsia" w:asciiTheme="minorEastAsia" w:hAnsiTheme="minorEastAsia" w:eastAsiaTheme="minorEastAsia" w:cstheme="minorEastAsia"/>
                <w:color w:val="auto"/>
                <w:sz w:val="18"/>
                <w:szCs w:val="18"/>
                <w:highlight w:val="none"/>
                <w:lang w:val="en-US" w:eastAsia="zh-CN"/>
              </w:rPr>
              <w:t>向比较。</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lang w:val="en-US" w:eastAsia="zh-CN"/>
              </w:rPr>
              <w:t>现状、存在问题分析准确，需求理解透彻</w:t>
            </w:r>
            <w:r>
              <w:rPr>
                <w:rFonts w:hint="default" w:asciiTheme="minorEastAsia" w:hAnsiTheme="minorEastAsia" w:eastAsiaTheme="minorEastAsia" w:cstheme="minorEastAsia"/>
                <w:color w:val="auto"/>
                <w:sz w:val="18"/>
                <w:szCs w:val="18"/>
                <w:highlight w:val="none"/>
                <w:lang w:val="en-US" w:eastAsia="zh-CN"/>
              </w:rPr>
              <w:t>，得</w:t>
            </w:r>
            <w:r>
              <w:rPr>
                <w:rFonts w:hint="eastAsia" w:asciiTheme="minorEastAsia" w:hAnsiTheme="minorEastAsia" w:eastAsiaTheme="minorEastAsia" w:cstheme="minorEastAsia"/>
                <w:color w:val="auto"/>
                <w:sz w:val="18"/>
                <w:szCs w:val="18"/>
                <w:highlight w:val="none"/>
                <w:lang w:val="en-US" w:eastAsia="zh-CN"/>
              </w:rPr>
              <w:t xml:space="preserve"> 20</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 xml:space="preserve">26 </w:t>
            </w:r>
            <w:r>
              <w:rPr>
                <w:rFonts w:hint="default" w:asciiTheme="minorEastAsia" w:hAnsiTheme="minorEastAsia" w:eastAsiaTheme="minorEastAsia" w:cstheme="minorEastAsia"/>
                <w:color w:val="auto"/>
                <w:sz w:val="18"/>
                <w:szCs w:val="18"/>
                <w:highlight w:val="none"/>
                <w:lang w:val="en-US" w:eastAsia="zh-CN"/>
              </w:rPr>
              <w:t>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US" w:eastAsia="zh-CN"/>
              </w:rPr>
              <w:t>现状、存在问题分析较准确，需求理解较透彻</w:t>
            </w:r>
            <w:r>
              <w:rPr>
                <w:rFonts w:hint="default" w:asciiTheme="minorEastAsia" w:hAnsiTheme="minorEastAsia" w:eastAsiaTheme="minorEastAsia" w:cstheme="minorEastAsia"/>
                <w:color w:val="auto"/>
                <w:sz w:val="18"/>
                <w:szCs w:val="18"/>
                <w:highlight w:val="none"/>
                <w:lang w:val="en-US" w:eastAsia="zh-CN"/>
              </w:rPr>
              <w:t>，得</w:t>
            </w:r>
            <w:r>
              <w:rPr>
                <w:rFonts w:hint="eastAsia" w:asciiTheme="minorEastAsia" w:hAnsiTheme="minorEastAsia" w:eastAsiaTheme="minorEastAsia" w:cstheme="minorEastAsia"/>
                <w:color w:val="auto"/>
                <w:sz w:val="18"/>
                <w:szCs w:val="18"/>
                <w:highlight w:val="none"/>
                <w:lang w:val="en-US" w:eastAsia="zh-CN"/>
              </w:rPr>
              <w:t>13</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19</w:t>
            </w:r>
            <w:r>
              <w:rPr>
                <w:rFonts w:hint="default" w:asciiTheme="minorEastAsia" w:hAnsiTheme="minorEastAsia" w:eastAsiaTheme="minorEastAsia" w:cstheme="minorEastAsia"/>
                <w:color w:val="auto"/>
                <w:sz w:val="18"/>
                <w:szCs w:val="18"/>
                <w:highlight w:val="none"/>
                <w:lang w:val="en-US" w:eastAsia="zh-CN"/>
              </w:rPr>
              <w:t xml:space="preserve"> 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3</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现状、存在问题分析及需求理解</w:t>
            </w:r>
            <w:r>
              <w:rPr>
                <w:rFonts w:hint="default" w:asciiTheme="minorEastAsia" w:hAnsiTheme="minorEastAsia" w:eastAsiaTheme="minorEastAsia" w:cstheme="minorEastAsia"/>
                <w:color w:val="auto"/>
                <w:sz w:val="18"/>
                <w:szCs w:val="18"/>
                <w:highlight w:val="none"/>
                <w:lang w:val="en-US" w:eastAsia="zh-CN"/>
              </w:rPr>
              <w:t xml:space="preserve">一般，得 </w:t>
            </w:r>
            <w:r>
              <w:rPr>
                <w:rFonts w:hint="eastAsia" w:asciiTheme="minorEastAsia" w:hAnsiTheme="minorEastAsia" w:eastAsiaTheme="minorEastAsia" w:cstheme="minorEastAsia"/>
                <w:color w:val="auto"/>
                <w:sz w:val="18"/>
                <w:szCs w:val="18"/>
                <w:highlight w:val="none"/>
                <w:lang w:val="en-US" w:eastAsia="zh-CN"/>
              </w:rPr>
              <w:t>6</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12</w:t>
            </w:r>
            <w:r>
              <w:rPr>
                <w:rFonts w:hint="default" w:asciiTheme="minorEastAsia" w:hAnsiTheme="minorEastAsia" w:eastAsiaTheme="minorEastAsia" w:cstheme="minorEastAsia"/>
                <w:color w:val="auto"/>
                <w:sz w:val="18"/>
                <w:szCs w:val="18"/>
                <w:highlight w:val="none"/>
                <w:lang w:val="en-US" w:eastAsia="zh-CN"/>
              </w:rPr>
              <w:t xml:space="preserve"> 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eastAsia" w:asciiTheme="minorEastAsia" w:hAnsiTheme="minorEastAsia" w:eastAsiaTheme="minorEastAsia" w:cstheme="minorEastAsia"/>
                <w:color w:val="auto"/>
                <w:sz w:val="18"/>
                <w:szCs w:val="18"/>
                <w:highlight w:val="none"/>
                <w:lang w:eastAsia="zh-CN"/>
              </w:rPr>
            </w:pP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4</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现状、存在问题分析及需求理解</w:t>
            </w:r>
            <w:r>
              <w:rPr>
                <w:rFonts w:hint="default" w:asciiTheme="minorEastAsia" w:hAnsiTheme="minorEastAsia" w:eastAsiaTheme="minorEastAsia" w:cstheme="minorEastAsia"/>
                <w:color w:val="auto"/>
                <w:sz w:val="18"/>
                <w:szCs w:val="18"/>
                <w:highlight w:val="none"/>
                <w:lang w:val="en-US" w:eastAsia="zh-CN"/>
              </w:rPr>
              <w:t xml:space="preserve">较弱，得 </w:t>
            </w:r>
            <w:r>
              <w:rPr>
                <w:rFonts w:hint="eastAsia" w:asciiTheme="minorEastAsia" w:hAnsiTheme="minorEastAsia" w:eastAsiaTheme="minorEastAsia" w:cstheme="minorEastAsia"/>
                <w:color w:val="auto"/>
                <w:sz w:val="18"/>
                <w:szCs w:val="18"/>
                <w:highlight w:val="none"/>
                <w:lang w:val="en-US" w:eastAsia="zh-CN"/>
              </w:rPr>
              <w:t>1</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5</w:t>
            </w:r>
            <w:r>
              <w:rPr>
                <w:rFonts w:hint="default" w:asciiTheme="minorEastAsia" w:hAnsiTheme="minorEastAsia" w:eastAsiaTheme="minorEastAsia" w:cstheme="minorEastAsia"/>
                <w:color w:val="auto"/>
                <w:sz w:val="18"/>
                <w:szCs w:val="18"/>
                <w:highlight w:val="none"/>
                <w:lang w:val="en-US" w:eastAsia="zh-CN"/>
              </w:rPr>
              <w:t xml:space="preserve"> 分</w:t>
            </w:r>
          </w:p>
          <w:p>
            <w:pPr>
              <w:spacing w:line="240" w:lineRule="auto"/>
              <w:rPr>
                <w:rFonts w:hint="default"/>
                <w:color w:val="auto"/>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18"/>
                <w:szCs w:val="18"/>
                <w:highlight w:val="none"/>
              </w:rPr>
              <w:t>项目</w:t>
            </w:r>
            <w:r>
              <w:rPr>
                <w:rFonts w:hint="eastAsia" w:asciiTheme="minorEastAsia" w:hAnsiTheme="minorEastAsia" w:eastAsiaTheme="minorEastAsia" w:cstheme="minorEastAsia"/>
                <w:color w:val="auto"/>
                <w:sz w:val="18"/>
                <w:szCs w:val="18"/>
                <w:highlight w:val="none"/>
                <w:lang w:val="en-US" w:eastAsia="zh-CN"/>
              </w:rPr>
              <w:t>工作思路</w:t>
            </w:r>
            <w:r>
              <w:rPr>
                <w:rFonts w:hint="eastAsia" w:asciiTheme="minorEastAsia" w:hAnsiTheme="minorEastAsia" w:eastAsiaTheme="minorEastAsia" w:cstheme="minorEastAsia"/>
                <w:color w:val="auto"/>
                <w:sz w:val="18"/>
                <w:szCs w:val="18"/>
                <w:highlight w:val="none"/>
              </w:rPr>
              <w:t>与</w:t>
            </w:r>
            <w:r>
              <w:rPr>
                <w:rFonts w:hint="eastAsia" w:asciiTheme="minorEastAsia" w:hAnsiTheme="minorEastAsia" w:eastAsiaTheme="minorEastAsia" w:cstheme="minorEastAsia"/>
                <w:color w:val="auto"/>
                <w:sz w:val="18"/>
                <w:szCs w:val="18"/>
                <w:highlight w:val="none"/>
                <w:lang w:val="en-US" w:eastAsia="zh-CN"/>
              </w:rPr>
              <w:t>技术措施</w:t>
            </w:r>
            <w:r>
              <w:rPr>
                <w:rFonts w:hint="eastAsia" w:ascii="宋体" w:hAnsi="宋体" w:cs="宋体"/>
                <w:color w:val="auto"/>
                <w:sz w:val="20"/>
                <w:szCs w:val="20"/>
                <w:highlight w:val="none"/>
                <w:lang w:val="en-US" w:eastAsia="zh-CN"/>
              </w:rPr>
              <w:t>（14分）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宋体" w:hAnsi="宋体" w:eastAsia="宋体" w:cs="宋体"/>
                <w:color w:val="auto"/>
                <w:sz w:val="18"/>
                <w:szCs w:val="18"/>
                <w:highlight w:val="none"/>
              </w:rPr>
              <w:t>对</w:t>
            </w:r>
            <w:r>
              <w:rPr>
                <w:rFonts w:hint="eastAsia" w:asciiTheme="minorEastAsia" w:hAnsiTheme="minorEastAsia" w:eastAsiaTheme="minorEastAsia" w:cstheme="minorEastAsia"/>
                <w:color w:val="auto"/>
                <w:sz w:val="18"/>
                <w:szCs w:val="18"/>
                <w:highlight w:val="none"/>
                <w:lang w:val="en-US" w:eastAsia="zh-CN"/>
              </w:rPr>
              <w:t>本项目工作思路是否清晰，技术措施是否全面进行横向比较:。</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lang w:val="en-US" w:eastAsia="zh-CN"/>
              </w:rPr>
              <w:t>以上内容全面且有针对性</w:t>
            </w:r>
            <w:r>
              <w:rPr>
                <w:rFonts w:hint="default" w:asciiTheme="minorEastAsia" w:hAnsiTheme="minorEastAsia" w:eastAsiaTheme="minorEastAsia" w:cstheme="minorEastAsia"/>
                <w:color w:val="auto"/>
                <w:sz w:val="18"/>
                <w:szCs w:val="18"/>
                <w:highlight w:val="none"/>
                <w:lang w:val="en-US" w:eastAsia="zh-CN"/>
              </w:rPr>
              <w:t>，得</w:t>
            </w:r>
            <w:r>
              <w:rPr>
                <w:rFonts w:hint="eastAsia" w:asciiTheme="minorEastAsia" w:hAnsiTheme="minorEastAsia" w:eastAsiaTheme="minorEastAsia" w:cstheme="minorEastAsia"/>
                <w:color w:val="auto"/>
                <w:sz w:val="18"/>
                <w:szCs w:val="18"/>
                <w:highlight w:val="none"/>
                <w:lang w:val="en-US" w:eastAsia="zh-CN"/>
              </w:rPr>
              <w:t>12</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14</w:t>
            </w:r>
            <w:r>
              <w:rPr>
                <w:rFonts w:hint="default" w:asciiTheme="minorEastAsia" w:hAnsiTheme="minorEastAsia" w:eastAsiaTheme="minorEastAsia" w:cstheme="minorEastAsia"/>
                <w:color w:val="auto"/>
                <w:sz w:val="18"/>
                <w:szCs w:val="18"/>
                <w:highlight w:val="none"/>
                <w:lang w:val="en-US" w:eastAsia="zh-CN"/>
              </w:rPr>
              <w:t>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US" w:eastAsia="zh-CN"/>
              </w:rPr>
              <w:t>以上内容较全面，有一定针对性</w:t>
            </w:r>
            <w:r>
              <w:rPr>
                <w:rFonts w:hint="default" w:asciiTheme="minorEastAsia" w:hAnsiTheme="minorEastAsia" w:eastAsiaTheme="minorEastAsia" w:cstheme="minorEastAsia"/>
                <w:color w:val="auto"/>
                <w:sz w:val="18"/>
                <w:szCs w:val="18"/>
                <w:highlight w:val="none"/>
                <w:lang w:val="en-US" w:eastAsia="zh-CN"/>
              </w:rPr>
              <w:t>，得</w:t>
            </w:r>
            <w:r>
              <w:rPr>
                <w:rFonts w:hint="eastAsia" w:asciiTheme="minorEastAsia" w:hAnsiTheme="minorEastAsia" w:eastAsiaTheme="minorEastAsia" w:cstheme="minorEastAsia"/>
                <w:color w:val="auto"/>
                <w:sz w:val="18"/>
                <w:szCs w:val="18"/>
                <w:highlight w:val="none"/>
                <w:lang w:val="en-US" w:eastAsia="zh-CN"/>
              </w:rPr>
              <w:t>9</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11</w:t>
            </w:r>
            <w:r>
              <w:rPr>
                <w:rFonts w:hint="default" w:asciiTheme="minorEastAsia" w:hAnsiTheme="minorEastAsia" w:eastAsiaTheme="minorEastAsia" w:cstheme="minorEastAsia"/>
                <w:color w:val="auto"/>
                <w:sz w:val="18"/>
                <w:szCs w:val="18"/>
                <w:highlight w:val="none"/>
                <w:lang w:val="en-US" w:eastAsia="zh-CN"/>
              </w:rPr>
              <w:t xml:space="preserve"> 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3</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涉及以上内容，针对性一般</w:t>
            </w:r>
            <w:r>
              <w:rPr>
                <w:rFonts w:hint="default" w:asciiTheme="minorEastAsia" w:hAnsiTheme="minorEastAsia" w:eastAsiaTheme="minorEastAsia" w:cstheme="minorEastAsia"/>
                <w:color w:val="auto"/>
                <w:sz w:val="18"/>
                <w:szCs w:val="18"/>
                <w:highlight w:val="none"/>
                <w:lang w:val="en-US" w:eastAsia="zh-CN"/>
              </w:rPr>
              <w:t xml:space="preserve">，得 </w:t>
            </w:r>
            <w:r>
              <w:rPr>
                <w:rFonts w:hint="eastAsia" w:asciiTheme="minorEastAsia" w:hAnsiTheme="minorEastAsia" w:eastAsiaTheme="minorEastAsia" w:cstheme="minorEastAsia"/>
                <w:color w:val="auto"/>
                <w:sz w:val="18"/>
                <w:szCs w:val="18"/>
                <w:highlight w:val="none"/>
                <w:lang w:val="en-US" w:eastAsia="zh-CN"/>
              </w:rPr>
              <w:t>6</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8</w:t>
            </w:r>
            <w:r>
              <w:rPr>
                <w:rFonts w:hint="default" w:asciiTheme="minorEastAsia" w:hAnsiTheme="minorEastAsia" w:eastAsiaTheme="minorEastAsia" w:cstheme="minorEastAsia"/>
                <w:color w:val="auto"/>
                <w:sz w:val="18"/>
                <w:szCs w:val="18"/>
                <w:highlight w:val="none"/>
                <w:lang w:val="en-US" w:eastAsia="zh-CN"/>
              </w:rPr>
              <w:t xml:space="preserve"> 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4</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涉及以上内容，针对性</w:t>
            </w:r>
            <w:r>
              <w:rPr>
                <w:rFonts w:hint="default" w:asciiTheme="minorEastAsia" w:hAnsiTheme="minorEastAsia" w:eastAsiaTheme="minorEastAsia" w:cstheme="minorEastAsia"/>
                <w:color w:val="auto"/>
                <w:sz w:val="18"/>
                <w:szCs w:val="18"/>
                <w:highlight w:val="none"/>
                <w:lang w:val="en-US" w:eastAsia="zh-CN"/>
              </w:rPr>
              <w:t>较弱，得</w:t>
            </w:r>
            <w:r>
              <w:rPr>
                <w:rFonts w:hint="eastAsia" w:asciiTheme="minorEastAsia" w:hAnsiTheme="minorEastAsia" w:eastAsiaTheme="minorEastAsia" w:cstheme="minorEastAsia"/>
                <w:color w:val="auto"/>
                <w:sz w:val="18"/>
                <w:szCs w:val="18"/>
                <w:highlight w:val="none"/>
                <w:lang w:val="en-US" w:eastAsia="zh-CN"/>
              </w:rPr>
              <w:t>1</w:t>
            </w:r>
            <w:r>
              <w:rPr>
                <w:rFonts w:hint="default"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lang w:val="en-US" w:eastAsia="zh-CN"/>
              </w:rPr>
              <w:t>5</w:t>
            </w:r>
            <w:r>
              <w:rPr>
                <w:rFonts w:hint="default" w:asciiTheme="minorEastAsia" w:hAnsiTheme="minorEastAsia" w:eastAsiaTheme="minorEastAsia" w:cstheme="minorEastAsia"/>
                <w:color w:val="auto"/>
                <w:sz w:val="18"/>
                <w:szCs w:val="18"/>
                <w:highlight w:val="none"/>
                <w:lang w:val="en-US" w:eastAsia="zh-CN"/>
              </w:rPr>
              <w:t xml:space="preserve"> 分</w:t>
            </w:r>
            <w:r>
              <w:rPr>
                <w:rFonts w:hint="eastAsia" w:asciiTheme="minorEastAsia" w:hAnsiTheme="minorEastAsia" w:eastAsiaTheme="minorEastAsia" w:cstheme="minorEastAsia"/>
                <w:color w:val="auto"/>
                <w:sz w:val="18"/>
                <w:szCs w:val="18"/>
                <w:highlight w:val="none"/>
                <w:lang w:val="en-US" w:eastAsia="zh-CN"/>
              </w:rPr>
              <w:t>；</w:t>
            </w:r>
          </w:p>
          <w:p>
            <w:pPr>
              <w:spacing w:line="240" w:lineRule="auto"/>
              <w:rPr>
                <w:rFonts w:hint="default"/>
                <w:color w:val="auto"/>
                <w:highlight w:val="none"/>
                <w:lang w:val="en-US" w:eastAsia="zh-CN"/>
              </w:rPr>
            </w:pPr>
            <w:r>
              <w:rPr>
                <w:rFonts w:hint="default" w:asciiTheme="minorEastAsia" w:hAnsiTheme="minorEastAsia" w:eastAsiaTheme="minorEastAsia" w:cstheme="minorEastAsia"/>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项目实施方案及质量保障措施</w:t>
            </w:r>
            <w:r>
              <w:rPr>
                <w:rFonts w:hint="eastAsia" w:ascii="宋体" w:hAnsi="宋体" w:cs="宋体"/>
                <w:color w:val="auto"/>
                <w:sz w:val="20"/>
                <w:szCs w:val="20"/>
                <w:highlight w:val="none"/>
                <w:lang w:val="en-US" w:eastAsia="zh-CN"/>
              </w:rPr>
              <w:t>（15分）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w:t>
            </w:r>
            <w:r>
              <w:rPr>
                <w:rFonts w:hint="eastAsia" w:asciiTheme="minorEastAsia" w:hAnsiTheme="minorEastAsia" w:eastAsiaTheme="minorEastAsia" w:cstheme="minorEastAsia"/>
                <w:color w:val="auto"/>
                <w:sz w:val="18"/>
                <w:szCs w:val="18"/>
                <w:highlight w:val="none"/>
                <w:lang w:val="en-US" w:eastAsia="zh-CN"/>
              </w:rPr>
              <w:t>本项目实施方案的组织管理、工作流程、进度安排、质量保障措施、应急情况处理措施响应情况进行综合评审：</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(1)内容全面、可操作性强，得11-15分；</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(2)内容较全面、可操作性较强，得6-10分；</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(3)内容及可操作性一般，得1-5分；</w:t>
            </w:r>
          </w:p>
          <w:p>
            <w:pPr>
              <w:spacing w:line="240" w:lineRule="auto"/>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18"/>
                <w:szCs w:val="18"/>
                <w:highlight w:val="none"/>
                <w:lang w:val="en-US" w:eastAsia="zh-CN"/>
              </w:rPr>
              <w:t>未提供不得分</w:t>
            </w:r>
            <w:r>
              <w:rPr>
                <w:rFonts w:hint="eastAsia" w:asciiTheme="minorEastAsia" w:hAnsiTheme="minorEastAsia" w:eastAsiaTheme="minorEastAsia" w:cstheme="minor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eastAsia="宋体" w:asciiTheme="minorEastAsia" w:hAnsi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应急处理方案（12分）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根据投标人提供的应急处理方案（包括但不限于突发事件分析及应对措施、应急人员安排）进行综合评审：</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lang w:val="en-GB" w:eastAsia="zh-CN"/>
              </w:rPr>
              <w:t>应急处理方案</w:t>
            </w:r>
            <w:r>
              <w:rPr>
                <w:rFonts w:hint="eastAsia" w:asciiTheme="minorEastAsia" w:hAnsiTheme="minorEastAsia" w:eastAsiaTheme="minorEastAsia" w:cstheme="minorEastAsia"/>
                <w:color w:val="auto"/>
                <w:sz w:val="18"/>
                <w:szCs w:val="18"/>
                <w:highlight w:val="none"/>
                <w:lang w:val="en-US" w:eastAsia="zh-CN"/>
              </w:rPr>
              <w:t>全面详细，方案切实可行，实施过程务实，得9-12分；</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GB" w:eastAsia="zh-CN"/>
              </w:rPr>
              <w:t>应急处理方案</w:t>
            </w:r>
            <w:r>
              <w:rPr>
                <w:rFonts w:hint="eastAsia" w:asciiTheme="minorEastAsia" w:hAnsiTheme="minorEastAsia" w:eastAsiaTheme="minorEastAsia" w:cstheme="minorEastAsia"/>
                <w:color w:val="auto"/>
                <w:sz w:val="18"/>
                <w:szCs w:val="18"/>
                <w:highlight w:val="none"/>
                <w:lang w:val="en-US" w:eastAsia="zh-CN"/>
              </w:rPr>
              <w:t>详细，方案可行性较好，实施过程较务实，得4-8分；</w:t>
            </w:r>
          </w:p>
          <w:p>
            <w:pPr>
              <w:spacing w:line="24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lang w:val="en-GB" w:eastAsia="zh-CN"/>
              </w:rPr>
              <w:t>应急处理方案</w:t>
            </w:r>
            <w:r>
              <w:rPr>
                <w:rFonts w:hint="eastAsia" w:asciiTheme="minorEastAsia" w:hAnsiTheme="minorEastAsia" w:eastAsiaTheme="minorEastAsia" w:cstheme="minorEastAsia"/>
                <w:color w:val="auto"/>
                <w:sz w:val="18"/>
                <w:szCs w:val="18"/>
                <w:highlight w:val="none"/>
                <w:lang w:val="en-US" w:eastAsia="zh-CN"/>
              </w:rPr>
              <w:t>详细程度一般，方案可行性一般，实施过程一般，得1-3分；</w:t>
            </w:r>
          </w:p>
          <w:p>
            <w:pPr>
              <w:spacing w:line="240" w:lineRule="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restart"/>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商务部分（23分）</w:t>
            </w: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项目负责人情况（仅限1人）（8分）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拟安排本项目的项目负责人，必须为供应商自有员工，具备以下资质条件：</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US" w:eastAsia="zh-CN"/>
              </w:rPr>
              <w:t>具有给排水专业工程师，得3分；给排水专业高级工程师，得8分</w:t>
            </w:r>
            <w:r>
              <w:rPr>
                <w:rFonts w:hint="eastAsia" w:asciiTheme="minorEastAsia" w:hAnsiTheme="minorEastAsia" w:eastAsiaTheme="minorEastAsia" w:cstheme="minorEastAsia"/>
                <w:color w:val="auto"/>
                <w:sz w:val="18"/>
                <w:szCs w:val="18"/>
                <w:highlight w:val="none"/>
                <w:lang w:val="en-GB" w:eastAsia="zh-CN"/>
              </w:rPr>
              <w:t>；</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US" w:eastAsia="zh-CN"/>
              </w:rPr>
              <w:t>注：项目负责人须提供</w:t>
            </w:r>
            <w:r>
              <w:rPr>
                <w:rFonts w:hint="eastAsia" w:asciiTheme="minorEastAsia" w:hAnsiTheme="minorEastAsia" w:eastAsiaTheme="minorEastAsia" w:cstheme="minorEastAsia"/>
                <w:color w:val="auto"/>
                <w:sz w:val="18"/>
                <w:szCs w:val="18"/>
                <w:highlight w:val="none"/>
                <w:lang w:val="en-GB" w:eastAsia="zh-CN"/>
              </w:rPr>
              <w:t>在</w:t>
            </w:r>
            <w:r>
              <w:rPr>
                <w:rFonts w:hint="eastAsia" w:asciiTheme="minorEastAsia" w:hAnsiTheme="minorEastAsia" w:eastAsiaTheme="minorEastAsia" w:cstheme="minorEastAsia"/>
                <w:color w:val="auto"/>
                <w:sz w:val="18"/>
                <w:szCs w:val="18"/>
                <w:highlight w:val="none"/>
                <w:lang w:val="en-US" w:eastAsia="zh-CN"/>
              </w:rPr>
              <w:t>本</w:t>
            </w:r>
            <w:r>
              <w:rPr>
                <w:rFonts w:hint="eastAsia" w:asciiTheme="minorEastAsia" w:hAnsiTheme="minorEastAsia" w:eastAsiaTheme="minorEastAsia" w:cstheme="minorEastAsia"/>
                <w:color w:val="auto"/>
                <w:sz w:val="18"/>
                <w:szCs w:val="18"/>
                <w:highlight w:val="none"/>
                <w:lang w:val="en-GB" w:eastAsia="zh-CN"/>
              </w:rPr>
              <w:t>单位</w:t>
            </w:r>
            <w:r>
              <w:rPr>
                <w:rFonts w:hint="eastAsia" w:asciiTheme="minorEastAsia" w:hAnsiTheme="minorEastAsia" w:eastAsiaTheme="minorEastAsia" w:cstheme="minorEastAsia"/>
                <w:color w:val="auto"/>
                <w:sz w:val="18"/>
                <w:szCs w:val="18"/>
                <w:highlight w:val="none"/>
                <w:lang w:val="en-US" w:eastAsia="zh-CN"/>
              </w:rPr>
              <w:t>2024年第一季度</w:t>
            </w:r>
            <w:r>
              <w:rPr>
                <w:rFonts w:hint="eastAsia" w:asciiTheme="minorEastAsia" w:hAnsiTheme="minorEastAsia" w:eastAsiaTheme="minorEastAsia" w:cstheme="minorEastAsia"/>
                <w:color w:val="auto"/>
                <w:sz w:val="18"/>
                <w:szCs w:val="18"/>
                <w:highlight w:val="none"/>
                <w:lang w:val="en-GB" w:eastAsia="zh-CN"/>
              </w:rPr>
              <w:t>缴纳的社保证明</w:t>
            </w:r>
            <w:r>
              <w:rPr>
                <w:rFonts w:hint="eastAsia" w:asciiTheme="minorEastAsia" w:hAnsiTheme="minorEastAsia" w:eastAsiaTheme="minorEastAsia" w:cstheme="minorEastAsia"/>
                <w:color w:val="auto"/>
                <w:sz w:val="18"/>
                <w:szCs w:val="18"/>
                <w:highlight w:val="none"/>
                <w:lang w:val="en-US" w:eastAsia="zh-CN"/>
              </w:rPr>
              <w:t>和资质证书</w:t>
            </w:r>
            <w:r>
              <w:rPr>
                <w:rFonts w:hint="eastAsia" w:asciiTheme="minorEastAsia" w:hAnsiTheme="minorEastAsia" w:eastAsiaTheme="minorEastAsia" w:cstheme="minorEastAsia"/>
                <w:color w:val="auto"/>
                <w:sz w:val="18"/>
                <w:szCs w:val="18"/>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项目组人员情况（项目</w:t>
            </w:r>
          </w:p>
          <w:p>
            <w:pPr>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负责人除外）（10分）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拟安排本项的项目组人员，必须为供应商自有员工，团队具备以下资质条件：</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US" w:eastAsia="zh-CN"/>
              </w:rPr>
              <w:t>1、具有专业技术（给排水等专业）中级工程师及以上职称</w:t>
            </w:r>
            <w:r>
              <w:rPr>
                <w:rFonts w:hint="eastAsia" w:asciiTheme="minorEastAsia" w:hAnsiTheme="minorEastAsia" w:eastAsiaTheme="minorEastAsia" w:cstheme="minorEastAsia"/>
                <w:color w:val="auto"/>
                <w:sz w:val="18"/>
                <w:szCs w:val="18"/>
                <w:highlight w:val="none"/>
                <w:lang w:val="en-GB" w:eastAsia="zh-CN"/>
              </w:rPr>
              <w:t>；</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每符合一个资质要求得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GB" w:eastAsia="zh-CN"/>
              </w:rPr>
              <w:t>分，最高得</w:t>
            </w:r>
            <w:r>
              <w:rPr>
                <w:rFonts w:hint="eastAsia" w:asciiTheme="minorEastAsia" w:hAnsiTheme="minorEastAsia" w:eastAsiaTheme="minorEastAsia" w:cstheme="minorEastAsia"/>
                <w:color w:val="auto"/>
                <w:sz w:val="18"/>
                <w:szCs w:val="18"/>
                <w:highlight w:val="none"/>
                <w:lang w:val="en-US" w:eastAsia="zh-CN"/>
              </w:rPr>
              <w:t>10</w:t>
            </w:r>
            <w:r>
              <w:rPr>
                <w:rFonts w:hint="eastAsia" w:asciiTheme="minorEastAsia" w:hAnsiTheme="minorEastAsia" w:eastAsiaTheme="minorEastAsia" w:cstheme="minorEastAsia"/>
                <w:color w:val="auto"/>
                <w:sz w:val="18"/>
                <w:szCs w:val="18"/>
                <w:highlight w:val="none"/>
                <w:lang w:val="en-GB" w:eastAsia="zh-CN"/>
              </w:rPr>
              <w:t>分。</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注：</w:t>
            </w:r>
            <w:r>
              <w:rPr>
                <w:rFonts w:hint="eastAsia" w:asciiTheme="minorEastAsia" w:hAnsiTheme="minorEastAsia" w:eastAsiaTheme="minorEastAsia" w:cstheme="minorEastAsia"/>
                <w:color w:val="auto"/>
                <w:sz w:val="18"/>
                <w:szCs w:val="18"/>
                <w:highlight w:val="none"/>
                <w:lang w:val="en-US" w:eastAsia="zh-CN"/>
              </w:rPr>
              <w:t>项目组</w:t>
            </w:r>
            <w:r>
              <w:rPr>
                <w:rFonts w:hint="eastAsia" w:asciiTheme="minorEastAsia" w:hAnsiTheme="minorEastAsia" w:eastAsiaTheme="minorEastAsia" w:cstheme="minorEastAsia"/>
                <w:color w:val="auto"/>
                <w:sz w:val="18"/>
                <w:szCs w:val="18"/>
                <w:highlight w:val="none"/>
                <w:lang w:val="en-GB" w:eastAsia="zh-CN"/>
              </w:rPr>
              <w:t>人员需提供：①对应有效的证书复印件；②上述人员在</w:t>
            </w:r>
            <w:r>
              <w:rPr>
                <w:rFonts w:hint="eastAsia" w:asciiTheme="minorEastAsia" w:hAnsiTheme="minorEastAsia" w:eastAsiaTheme="minorEastAsia" w:cstheme="minorEastAsia"/>
                <w:color w:val="auto"/>
                <w:sz w:val="18"/>
                <w:szCs w:val="18"/>
                <w:highlight w:val="none"/>
                <w:lang w:val="en-US" w:eastAsia="zh-CN"/>
              </w:rPr>
              <w:t>本</w:t>
            </w:r>
            <w:r>
              <w:rPr>
                <w:rFonts w:hint="eastAsia" w:asciiTheme="minorEastAsia" w:hAnsiTheme="minorEastAsia" w:eastAsiaTheme="minorEastAsia" w:cstheme="minorEastAsia"/>
                <w:color w:val="auto"/>
                <w:sz w:val="18"/>
                <w:szCs w:val="18"/>
                <w:highlight w:val="none"/>
                <w:lang w:val="en-GB" w:eastAsia="zh-CN"/>
              </w:rPr>
              <w:t>单位</w:t>
            </w:r>
            <w:r>
              <w:rPr>
                <w:rFonts w:hint="eastAsia" w:asciiTheme="minorEastAsia" w:hAnsiTheme="minorEastAsia" w:eastAsiaTheme="minorEastAsia" w:cstheme="minorEastAsia"/>
                <w:color w:val="auto"/>
                <w:sz w:val="18"/>
                <w:szCs w:val="18"/>
                <w:highlight w:val="none"/>
                <w:lang w:val="en-US" w:eastAsia="zh-CN"/>
              </w:rPr>
              <w:t>2024年第一季度</w:t>
            </w:r>
            <w:r>
              <w:rPr>
                <w:rFonts w:hint="eastAsia" w:asciiTheme="minorEastAsia" w:hAnsiTheme="minorEastAsia" w:eastAsiaTheme="minorEastAsia" w:cstheme="minorEastAsia"/>
                <w:color w:val="auto"/>
                <w:sz w:val="18"/>
                <w:szCs w:val="18"/>
                <w:highlight w:val="none"/>
                <w:lang w:val="en-GB" w:eastAsia="zh-CN"/>
              </w:rPr>
              <w:t>缴纳的社保证明</w:t>
            </w:r>
            <w:r>
              <w:rPr>
                <w:rFonts w:hint="eastAsia" w:asciiTheme="minorEastAsia" w:hAnsiTheme="minorEastAsia" w:eastAsiaTheme="minorEastAsia" w:cstheme="minorEastAsia"/>
                <w:color w:val="auto"/>
                <w:sz w:val="18"/>
                <w:szCs w:val="18"/>
                <w:highlight w:val="none"/>
                <w:lang w:val="en-US" w:eastAsia="zh-CN"/>
              </w:rPr>
              <w:t>和资质证书</w:t>
            </w:r>
            <w:r>
              <w:rPr>
                <w:rFonts w:hint="eastAsia" w:asciiTheme="minorEastAsia" w:hAnsiTheme="minorEastAsia" w:eastAsiaTheme="minorEastAsia" w:cstheme="minorEastAsia"/>
                <w:color w:val="auto"/>
                <w:sz w:val="18"/>
                <w:szCs w:val="18"/>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p>
        </w:tc>
        <w:tc>
          <w:tcPr>
            <w:tcW w:w="1202" w:type="pct"/>
            <w:tcBorders>
              <w:top w:val="single" w:color="auto" w:sz="4" w:space="0"/>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供应商</w:t>
            </w:r>
            <w:r>
              <w:rPr>
                <w:rFonts w:hint="default" w:ascii="宋体" w:hAnsi="宋体" w:cs="宋体"/>
                <w:color w:val="auto"/>
                <w:sz w:val="20"/>
                <w:szCs w:val="20"/>
                <w:highlight w:val="none"/>
                <w:lang w:val="en-US" w:eastAsia="zh-CN"/>
              </w:rPr>
              <w:t>项目经验情况</w:t>
            </w:r>
            <w:r>
              <w:rPr>
                <w:rFonts w:hint="eastAsia" w:ascii="宋体" w:hAnsi="宋体" w:cs="宋体"/>
                <w:color w:val="auto"/>
                <w:sz w:val="20"/>
                <w:szCs w:val="20"/>
                <w:highlight w:val="none"/>
                <w:lang w:val="en-US" w:eastAsia="zh-CN"/>
              </w:rPr>
              <w:t>（5分）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供应商2018年以来完成的项目业绩（</w:t>
            </w:r>
            <w:r>
              <w:rPr>
                <w:rFonts w:hint="eastAsia" w:asciiTheme="minorEastAsia" w:hAnsiTheme="minorEastAsia" w:eastAsiaTheme="minorEastAsia" w:cstheme="minorEastAsia"/>
                <w:color w:val="auto"/>
                <w:sz w:val="18"/>
                <w:szCs w:val="18"/>
                <w:highlight w:val="none"/>
                <w:lang w:val="en-US" w:eastAsia="zh-CN"/>
              </w:rPr>
              <w:t>管网排查或工作方案编制，</w:t>
            </w:r>
            <w:r>
              <w:rPr>
                <w:rFonts w:hint="eastAsia" w:asciiTheme="minorEastAsia" w:hAnsiTheme="minorEastAsia" w:eastAsiaTheme="minorEastAsia" w:cstheme="minorEastAsia"/>
                <w:color w:val="auto"/>
                <w:sz w:val="18"/>
                <w:szCs w:val="18"/>
                <w:highlight w:val="none"/>
                <w:lang w:val="en-GB" w:eastAsia="zh-CN"/>
              </w:rPr>
              <w:t>需提供合同复印件</w:t>
            </w:r>
            <w:r>
              <w:rPr>
                <w:rFonts w:hint="eastAsia" w:asciiTheme="minorEastAsia" w:hAnsiTheme="minorEastAsia" w:eastAsiaTheme="minorEastAsia" w:cstheme="minorEastAsia"/>
                <w:color w:val="auto"/>
                <w:sz w:val="18"/>
                <w:szCs w:val="18"/>
                <w:highlight w:val="none"/>
                <w:lang w:val="en-US" w:eastAsia="zh-CN"/>
              </w:rPr>
              <w:t>并</w:t>
            </w:r>
            <w:r>
              <w:rPr>
                <w:rFonts w:hint="eastAsia" w:asciiTheme="minorEastAsia" w:hAnsiTheme="minorEastAsia" w:eastAsiaTheme="minorEastAsia" w:cstheme="minorEastAsia"/>
                <w:color w:val="auto"/>
                <w:sz w:val="18"/>
                <w:szCs w:val="18"/>
                <w:highlight w:val="none"/>
                <w:lang w:val="en-GB" w:eastAsia="zh-CN"/>
              </w:rPr>
              <w:t>加盖公章）</w:t>
            </w:r>
          </w:p>
          <w:p>
            <w:pPr>
              <w:spacing w:line="240" w:lineRule="auto"/>
              <w:rPr>
                <w:rFonts w:hint="eastAsia" w:asciiTheme="minorEastAsia" w:hAnsiTheme="minorEastAsia" w:eastAsiaTheme="minorEastAsia" w:cstheme="minorEastAsia"/>
                <w:color w:val="auto"/>
                <w:sz w:val="18"/>
                <w:szCs w:val="18"/>
                <w:highlight w:val="none"/>
                <w:lang w:val="en-GB" w:eastAsia="zh-CN"/>
              </w:rPr>
            </w:pPr>
            <w:r>
              <w:rPr>
                <w:rFonts w:hint="eastAsia" w:asciiTheme="minorEastAsia" w:hAnsiTheme="minorEastAsia" w:eastAsiaTheme="minorEastAsia" w:cstheme="minorEastAsia"/>
                <w:color w:val="auto"/>
                <w:sz w:val="18"/>
                <w:szCs w:val="18"/>
                <w:highlight w:val="none"/>
                <w:lang w:val="en-GB" w:eastAsia="zh-CN"/>
              </w:rPr>
              <w:t>1、具有与本项目</w:t>
            </w:r>
            <w:r>
              <w:rPr>
                <w:rFonts w:hint="eastAsia" w:asciiTheme="minorEastAsia" w:hAnsiTheme="minorEastAsia" w:eastAsiaTheme="minorEastAsia" w:cstheme="minorEastAsia"/>
                <w:color w:val="auto"/>
                <w:sz w:val="18"/>
                <w:szCs w:val="18"/>
                <w:highlight w:val="none"/>
                <w:lang w:val="en-US" w:eastAsia="zh-CN"/>
              </w:rPr>
              <w:t>类似的工作</w:t>
            </w:r>
            <w:r>
              <w:rPr>
                <w:rFonts w:hint="eastAsia" w:asciiTheme="minorEastAsia" w:hAnsiTheme="minorEastAsia" w:eastAsiaTheme="minorEastAsia" w:cstheme="minorEastAsia"/>
                <w:color w:val="auto"/>
                <w:sz w:val="18"/>
                <w:szCs w:val="18"/>
                <w:highlight w:val="none"/>
                <w:lang w:val="en-GB" w:eastAsia="zh-CN"/>
              </w:rPr>
              <w:t>业绩，每个得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GB" w:eastAsia="zh-CN"/>
              </w:rPr>
              <w:t>分</w:t>
            </w:r>
            <w:r>
              <w:rPr>
                <w:rFonts w:hint="eastAsia" w:asciiTheme="minorEastAsia" w:hAnsiTheme="minorEastAsia" w:eastAsiaTheme="minorEastAsia" w:cstheme="minorEastAsia"/>
                <w:color w:val="auto"/>
                <w:sz w:val="18"/>
                <w:szCs w:val="18"/>
                <w:highlight w:val="none"/>
                <w:lang w:val="en-US" w:eastAsia="zh-CN"/>
              </w:rPr>
              <w:t>。</w:t>
            </w:r>
          </w:p>
        </w:tc>
      </w:tr>
    </w:tbl>
    <w:p>
      <w:pPr>
        <w:pStyle w:val="7"/>
        <w:rPr>
          <w:rFonts w:hint="eastAsia"/>
          <w:color w:val="auto"/>
          <w:highlight w:val="none"/>
        </w:rPr>
      </w:pPr>
    </w:p>
    <w:p>
      <w:pPr>
        <w:pStyle w:val="9"/>
        <w:ind w:left="0" w:leftChars="0" w:firstLine="0" w:firstLineChars="0"/>
        <w:rPr>
          <w:rFonts w:hint="eastAsia" w:asciiTheme="minorEastAsia" w:hAnsiTheme="minorEastAsia" w:eastAsiaTheme="minorEastAsia" w:cstheme="minorEastAsia"/>
          <w:b/>
          <w:color w:val="auto"/>
          <w:sz w:val="21"/>
          <w:szCs w:val="21"/>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p>
    <w:p>
      <w:pPr>
        <w:widowControl w:val="0"/>
        <w:spacing w:after="120"/>
        <w:jc w:val="both"/>
        <w:rPr>
          <w:rFonts w:hint="eastAsia" w:ascii="Times New Roman" w:hAnsi="Times New Roman" w:eastAsia="宋体" w:cs="Times New Roman"/>
          <w:color w:val="auto"/>
          <w:kern w:val="2"/>
          <w:sz w:val="21"/>
          <w:szCs w:val="24"/>
          <w:lang w:val="en-US" w:eastAsia="zh-CN" w:bidi="ar-SA"/>
        </w:rPr>
      </w:pPr>
    </w:p>
    <w:p>
      <w:pPr>
        <w:pageBreakBefore w:val="0"/>
        <w:numPr>
          <w:ilvl w:val="0"/>
          <w:numId w:val="3"/>
        </w:numPr>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 采购合同格式</w:t>
      </w:r>
    </w:p>
    <w:p>
      <w:pPr>
        <w:rPr>
          <w:rFonts w:hint="eastAsia" w:ascii="Times New Roman" w:hAnsi="Times New Roman" w:eastAsia="宋体" w:cs="Times New Roman"/>
          <w:color w:val="auto"/>
        </w:rPr>
      </w:pPr>
    </w:p>
    <w:p>
      <w:pPr>
        <w:jc w:val="center"/>
        <w:rPr>
          <w:rFonts w:hint="eastAsia" w:ascii="仿宋_GB2312" w:hAnsi="仿宋_GB2312" w:eastAsia="仿宋_GB2312" w:cs="仿宋_GB2312"/>
          <w:color w:val="auto"/>
          <w:sz w:val="48"/>
          <w:szCs w:val="48"/>
        </w:rPr>
      </w:pPr>
    </w:p>
    <w:p>
      <w:pPr>
        <w:jc w:val="center"/>
        <w:rPr>
          <w:rFonts w:hint="eastAsia" w:ascii="仿宋_GB2312" w:hAnsi="仿宋_GB2312" w:eastAsia="仿宋_GB2312" w:cs="仿宋_GB2312"/>
          <w:color w:val="auto"/>
          <w:sz w:val="48"/>
          <w:szCs w:val="48"/>
        </w:rPr>
      </w:pPr>
      <w:r>
        <w:rPr>
          <w:rFonts w:hint="eastAsia" w:ascii="仿宋_GB2312" w:hAnsi="仿宋_GB2312" w:eastAsia="仿宋_GB2312" w:cs="仿宋_GB2312"/>
          <w:color w:val="auto"/>
          <w:sz w:val="48"/>
          <w:szCs w:val="48"/>
          <w:lang w:val="en-US" w:eastAsia="zh-CN"/>
        </w:rPr>
        <w:t>海口市江东新区（起步区）“污水零直排”建设行动方案</w:t>
      </w:r>
      <w:r>
        <w:rPr>
          <w:rFonts w:hint="eastAsia" w:ascii="仿宋_GB2312" w:hAnsi="仿宋_GB2312" w:eastAsia="仿宋_GB2312" w:cs="仿宋_GB2312"/>
          <w:color w:val="auto"/>
          <w:sz w:val="48"/>
          <w:szCs w:val="48"/>
        </w:rPr>
        <w:t>合同</w:t>
      </w:r>
    </w:p>
    <w:p>
      <w:pPr>
        <w:jc w:val="cente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spacing w:line="640" w:lineRule="exact"/>
        <w:ind w:firstLine="838" w:firstLineChars="262"/>
        <w:rPr>
          <w:rFonts w:hint="eastAsia" w:ascii="仿宋_GB2312" w:hAnsi="仿宋_GB2312" w:eastAsia="仿宋_GB2312" w:cs="仿宋_GB2312"/>
          <w:color w:val="auto"/>
          <w:sz w:val="32"/>
          <w:szCs w:val="32"/>
        </w:rPr>
      </w:pPr>
    </w:p>
    <w:p>
      <w:pPr>
        <w:spacing w:line="640" w:lineRule="exact"/>
        <w:ind w:firstLine="838" w:firstLineChars="262"/>
        <w:rPr>
          <w:rFonts w:hint="eastAsia" w:ascii="仿宋_GB2312" w:hAnsi="仿宋_GB2312" w:eastAsia="仿宋_GB2312" w:cs="仿宋_GB2312"/>
          <w:color w:val="auto"/>
          <w:sz w:val="32"/>
          <w:szCs w:val="32"/>
        </w:rPr>
      </w:pPr>
    </w:p>
    <w:p>
      <w:pPr>
        <w:spacing w:line="720" w:lineRule="auto"/>
        <w:ind w:left="0" w:leftChars="0" w:firstLine="838" w:firstLineChars="262"/>
        <w:rPr>
          <w:rFonts w:hint="eastAsia" w:ascii="仿宋_GB2312" w:hAnsi="仿宋_GB2312" w:eastAsia="仿宋_GB2312" w:cs="仿宋_GB2312"/>
          <w:color w:val="auto"/>
          <w:spacing w:val="-10"/>
          <w:sz w:val="32"/>
          <w:szCs w:val="32"/>
          <w:u w:val="single"/>
        </w:rPr>
      </w:pPr>
      <w:r>
        <w:rPr>
          <w:rFonts w:hint="eastAsia" w:ascii="仿宋_GB2312" w:hAnsi="仿宋_GB2312" w:eastAsia="仿宋_GB2312" w:cs="仿宋_GB2312"/>
          <w:color w:val="auto"/>
          <w:sz w:val="32"/>
          <w:szCs w:val="32"/>
        </w:rPr>
        <w:t>工 程 名 称：</w:t>
      </w:r>
      <w:r>
        <w:rPr>
          <w:rFonts w:hint="eastAsia" w:ascii="仿宋_GB2312" w:hAnsi="仿宋_GB2312" w:eastAsia="仿宋_GB2312" w:cs="仿宋_GB2312"/>
          <w:color w:val="auto"/>
          <w:sz w:val="32"/>
          <w:szCs w:val="32"/>
          <w:u w:val="single"/>
          <w:lang w:val="en-US" w:eastAsia="zh-CN"/>
        </w:rPr>
        <w:t>海口市江东新区（起步区）“污水零直排”建设行动方案</w:t>
      </w:r>
    </w:p>
    <w:p>
      <w:pPr>
        <w:spacing w:line="720" w:lineRule="auto"/>
        <w:ind w:firstLine="838" w:firstLineChars="262"/>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 程 地 点：</w:t>
      </w:r>
      <w:r>
        <w:rPr>
          <w:rFonts w:hint="eastAsia" w:ascii="仿宋_GB2312" w:hAnsi="仿宋_GB2312" w:eastAsia="仿宋_GB2312" w:cs="仿宋_GB2312"/>
          <w:color w:val="auto"/>
          <w:sz w:val="32"/>
          <w:szCs w:val="32"/>
          <w:u w:val="single"/>
        </w:rPr>
        <w:t xml:space="preserve">          海口市            </w:t>
      </w:r>
    </w:p>
    <w:p>
      <w:pPr>
        <w:spacing w:line="720" w:lineRule="auto"/>
        <w:ind w:firstLine="838" w:firstLineChars="262"/>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合 同 编 号：</w:t>
      </w:r>
      <w:r>
        <w:rPr>
          <w:rFonts w:hint="eastAsia" w:ascii="仿宋_GB2312" w:hAnsi="仿宋_GB2312" w:eastAsia="仿宋_GB2312" w:cs="仿宋_GB2312"/>
          <w:color w:val="auto"/>
          <w:sz w:val="32"/>
          <w:szCs w:val="32"/>
          <w:u w:val="single"/>
        </w:rPr>
        <w:t xml:space="preserve">                            </w:t>
      </w:r>
    </w:p>
    <w:p>
      <w:pPr>
        <w:spacing w:line="720" w:lineRule="auto"/>
        <w:ind w:firstLine="838" w:firstLineChars="262"/>
        <w:rPr>
          <w:rFonts w:hint="eastAsia" w:ascii="仿宋_GB2312" w:hAnsi="仿宋_GB2312" w:eastAsia="仿宋_GB2312" w:cs="仿宋_GB2312"/>
          <w:color w:val="auto"/>
          <w:spacing w:val="-10"/>
          <w:sz w:val="32"/>
          <w:szCs w:val="32"/>
          <w:u w:val="single"/>
        </w:rPr>
      </w:pPr>
      <w:r>
        <w:rPr>
          <w:rFonts w:hint="eastAsia" w:ascii="仿宋_GB2312" w:hAnsi="仿宋_GB2312" w:eastAsia="仿宋_GB2312" w:cs="仿宋_GB2312"/>
          <w:color w:val="auto"/>
          <w:sz w:val="32"/>
          <w:szCs w:val="32"/>
        </w:rPr>
        <w:t>发   包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海口江东新区管理局    </w:t>
      </w:r>
    </w:p>
    <w:p>
      <w:pPr>
        <w:spacing w:line="720" w:lineRule="auto"/>
        <w:ind w:firstLine="838" w:firstLineChars="262"/>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   包   人：</w:t>
      </w:r>
      <w:r>
        <w:rPr>
          <w:rFonts w:hint="eastAsia" w:ascii="仿宋_GB2312" w:hAnsi="仿宋_GB2312" w:eastAsia="仿宋_GB2312" w:cs="仿宋_GB2312"/>
          <w:color w:val="auto"/>
          <w:sz w:val="32"/>
          <w:szCs w:val="32"/>
          <w:u w:val="single"/>
        </w:rPr>
        <w:t xml:space="preserve">                           </w:t>
      </w:r>
    </w:p>
    <w:p>
      <w:pPr>
        <w:spacing w:line="720" w:lineRule="auto"/>
        <w:ind w:firstLine="838" w:firstLineChars="26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签 订 日 期 ：</w:t>
      </w:r>
      <w:r>
        <w:rPr>
          <w:rFonts w:hint="eastAsia" w:ascii="仿宋_GB2312" w:hAnsi="仿宋_GB2312" w:eastAsia="仿宋_GB2312" w:cs="仿宋_GB2312"/>
          <w:color w:val="auto"/>
          <w:sz w:val="32"/>
          <w:szCs w:val="32"/>
          <w:u w:val="single"/>
        </w:rPr>
        <w:t xml:space="preserve">      年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月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日       </w:t>
      </w:r>
    </w:p>
    <w:p>
      <w:pPr>
        <w:rPr>
          <w:rFonts w:ascii="Times New Roman" w:hAnsi="Times New Roman" w:eastAsia="宋体" w:cs="Times New Roman"/>
          <w:color w:val="auto"/>
          <w:sz w:val="30"/>
          <w:szCs w:val="30"/>
        </w:rPr>
      </w:pPr>
    </w:p>
    <w:p>
      <w:pPr>
        <w:widowControl w:val="0"/>
        <w:autoSpaceDE w:val="0"/>
        <w:autoSpaceDN w:val="0"/>
        <w:adjustRightInd w:val="0"/>
        <w:rPr>
          <w:rFonts w:hint="eastAsia" w:ascii="宋体" w:hAnsi="Calibri" w:eastAsia="宋体" w:cs="宋体"/>
          <w:color w:val="auto"/>
          <w:sz w:val="24"/>
          <w:szCs w:val="24"/>
          <w:lang w:val="en-US" w:eastAsia="en-US" w:bidi="ar-SA"/>
        </w:rPr>
      </w:pPr>
    </w:p>
    <w:p>
      <w:pPr>
        <w:rPr>
          <w:rFonts w:hint="eastAsia" w:ascii="Times New Roman" w:hAnsi="Times New Roman" w:eastAsia="宋体" w:cs="Times New Roman"/>
          <w:color w:val="auto"/>
          <w:sz w:val="30"/>
          <w:szCs w:val="30"/>
        </w:rPr>
      </w:pPr>
    </w:p>
    <w:p>
      <w:pPr>
        <w:widowControl w:val="0"/>
        <w:autoSpaceDE w:val="0"/>
        <w:autoSpaceDN w:val="0"/>
        <w:adjustRightInd w:val="0"/>
        <w:rPr>
          <w:rFonts w:hint="eastAsia" w:ascii="宋体" w:hAnsi="Calibri" w:eastAsia="宋体" w:cs="宋体"/>
          <w:color w:val="auto"/>
          <w:sz w:val="24"/>
          <w:szCs w:val="24"/>
          <w:lang w:val="en-US" w:eastAsia="en-US" w:bidi="ar-SA"/>
        </w:rPr>
      </w:pPr>
    </w:p>
    <w:p>
      <w:pPr>
        <w:spacing w:line="360" w:lineRule="auto"/>
        <w:rPr>
          <w:rFonts w:hint="eastAsia" w:ascii="仿宋_GB2312" w:hAnsi="宋体" w:eastAsia="仿宋_GB2312" w:cs="Times New Roman"/>
          <w:color w:val="auto"/>
          <w:sz w:val="24"/>
        </w:rPr>
      </w:pPr>
      <w:r>
        <w:rPr>
          <w:rFonts w:hint="eastAsia" w:ascii="仿宋_GB2312" w:hAnsi="宋体" w:eastAsia="仿宋_GB2312" w:cs="Times New Roman"/>
          <w:color w:val="auto"/>
          <w:sz w:val="24"/>
        </w:rPr>
        <w:t>发包人：</w:t>
      </w:r>
      <w:r>
        <w:rPr>
          <w:rFonts w:hint="eastAsia" w:ascii="仿宋_GB2312" w:hAnsi="宋体" w:eastAsia="仿宋_GB2312" w:cs="Times New Roman"/>
          <w:color w:val="auto"/>
          <w:sz w:val="24"/>
          <w:u w:val="single"/>
        </w:rPr>
        <w:t>海口江东新区管理局</w:t>
      </w:r>
      <w:r>
        <w:rPr>
          <w:rFonts w:hint="eastAsia" w:ascii="仿宋_GB2312" w:hAnsi="宋体" w:eastAsia="仿宋_GB2312" w:cs="Times New Roman"/>
          <w:color w:val="auto"/>
          <w:spacing w:val="-10"/>
          <w:sz w:val="24"/>
          <w:u w:val="single"/>
        </w:rPr>
        <w:t xml:space="preserve">       </w:t>
      </w:r>
    </w:p>
    <w:p>
      <w:pPr>
        <w:spacing w:line="360" w:lineRule="auto"/>
        <w:rPr>
          <w:rFonts w:hint="default" w:ascii="仿宋_GB2312" w:hAnsi="宋体" w:eastAsia="仿宋_GB2312" w:cs="Times New Roman"/>
          <w:color w:val="auto"/>
          <w:sz w:val="24"/>
          <w:u w:val="single"/>
        </w:rPr>
      </w:pPr>
      <w:r>
        <w:rPr>
          <w:rFonts w:hint="eastAsia" w:ascii="仿宋_GB2312" w:hAnsi="宋体" w:eastAsia="仿宋_GB2312" w:cs="Times New Roman"/>
          <w:color w:val="auto"/>
          <w:sz w:val="24"/>
        </w:rPr>
        <w:t>承包人：</w:t>
      </w:r>
      <w:r>
        <w:rPr>
          <w:rFonts w:hint="eastAsia" w:ascii="仿宋_GB2312" w:hAnsi="宋体" w:eastAsia="仿宋_GB2312" w:cs="Times New Roman"/>
          <w:color w:val="auto"/>
          <w:sz w:val="24"/>
          <w:u w:val="single"/>
        </w:rPr>
        <w:t xml:space="preserve">   </w:t>
      </w:r>
      <w:r>
        <w:rPr>
          <w:rFonts w:hint="eastAsia" w:ascii="仿宋_GB2312" w:hAnsi="仿宋_GB2312" w:eastAsia="仿宋_GB2312" w:cs="仿宋_GB2312"/>
          <w:color w:val="auto"/>
          <w:sz w:val="24"/>
          <w:u w:val="single"/>
        </w:rPr>
        <w:t xml:space="preserve">               </w:t>
      </w:r>
      <w:r>
        <w:rPr>
          <w:rFonts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根据《中华人民共和国</w:t>
      </w:r>
      <w:r>
        <w:rPr>
          <w:rFonts w:hint="eastAsia" w:ascii="仿宋_GB2312" w:hAnsi="宋体" w:eastAsia="仿宋_GB2312" w:cs="Times New Roman"/>
          <w:color w:val="auto"/>
          <w:sz w:val="24"/>
          <w:lang w:val="en-US" w:eastAsia="zh-CN"/>
        </w:rPr>
        <w:t>民法典</w:t>
      </w:r>
      <w:r>
        <w:rPr>
          <w:rFonts w:hint="eastAsia" w:ascii="仿宋_GB2312" w:hAnsi="宋体" w:eastAsia="仿宋_GB2312" w:cs="Times New Roman"/>
          <w:color w:val="auto"/>
          <w:sz w:val="24"/>
        </w:rPr>
        <w:t>》《中华人民共和国测绘法》及国家有关法规规定，发包人委托承包人承担</w:t>
      </w:r>
      <w:r>
        <w:rPr>
          <w:rFonts w:hint="eastAsia" w:ascii="仿宋_GB2312" w:hAnsi="宋体" w:eastAsia="仿宋_GB2312" w:cs="Times New Roman"/>
          <w:color w:val="auto"/>
          <w:sz w:val="24"/>
          <w:u w:val="single"/>
          <w:lang w:val="en-US" w:eastAsia="zh-CN"/>
        </w:rPr>
        <w:t>海口市江东新区（起步区）“污水零直排”建设行动方案</w:t>
      </w:r>
      <w:r>
        <w:rPr>
          <w:rFonts w:hint="eastAsia" w:ascii="仿宋_GB2312" w:hAnsi="宋体" w:eastAsia="仿宋_GB2312" w:cs="Times New Roman"/>
          <w:color w:val="auto"/>
          <w:sz w:val="24"/>
          <w:u w:val="single"/>
        </w:rPr>
        <w:t>。</w:t>
      </w:r>
      <w:r>
        <w:rPr>
          <w:rFonts w:hint="eastAsia" w:ascii="仿宋_GB2312" w:hAnsi="宋体" w:eastAsia="仿宋_GB2312" w:cs="Times New Roman"/>
          <w:color w:val="auto"/>
          <w:sz w:val="24"/>
        </w:rPr>
        <w:t>结合本工程的具体情况，为明确责任，协作配合，确保排查检测工程质量，经发包人、承包人协商一致，签订本合同，共同遵守。</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 xml:space="preserve">第一条 </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工程概况</w:t>
      </w:r>
    </w:p>
    <w:p>
      <w:pPr>
        <w:spacing w:line="360" w:lineRule="auto"/>
        <w:ind w:firstLine="600"/>
        <w:rPr>
          <w:rFonts w:hint="default" w:ascii="仿宋_GB2312" w:hAnsi="宋体" w:eastAsia="仿宋_GB2312" w:cs="Times New Roman"/>
          <w:color w:val="auto"/>
          <w:spacing w:val="-10"/>
          <w:sz w:val="24"/>
          <w:u w:val="single"/>
          <w:lang w:val="en-US"/>
        </w:rPr>
      </w:pPr>
      <w:r>
        <w:rPr>
          <w:rFonts w:hint="eastAsia" w:ascii="仿宋_GB2312" w:hAnsi="宋体" w:eastAsia="仿宋_GB2312" w:cs="Times New Roman"/>
          <w:color w:val="auto"/>
          <w:sz w:val="24"/>
        </w:rPr>
        <w:t>1.1</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工程名称：</w:t>
      </w:r>
      <w:r>
        <w:rPr>
          <w:rFonts w:hint="eastAsia" w:ascii="仿宋_GB2312" w:hAnsi="宋体" w:eastAsia="仿宋_GB2312" w:cs="Times New Roman"/>
          <w:color w:val="auto"/>
          <w:sz w:val="24"/>
          <w:u w:val="single"/>
          <w:lang w:val="en-US" w:eastAsia="zh-CN"/>
        </w:rPr>
        <w:t>海口市江东新区（起步区）“污水零直排”建设行动方案</w:t>
      </w:r>
      <w:r>
        <w:rPr>
          <w:rFonts w:hint="default" w:ascii="仿宋_GB2312" w:hAnsi="宋体" w:eastAsia="仿宋_GB2312" w:cs="Times New Roman"/>
          <w:color w:val="auto"/>
          <w:sz w:val="24"/>
          <w:u w:val="single"/>
          <w:lang w:val="en-US" w:eastAsia="zh-CN"/>
        </w:rPr>
        <w:t xml:space="preserve">      </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1.2</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工程建设地点：</w:t>
      </w:r>
      <w:r>
        <w:rPr>
          <w:rFonts w:hint="eastAsia" w:ascii="仿宋_GB2312" w:hAnsi="宋体" w:eastAsia="仿宋_GB2312" w:cs="Times New Roman"/>
          <w:color w:val="auto"/>
          <w:spacing w:val="-10"/>
          <w:sz w:val="24"/>
          <w:u w:val="single"/>
        </w:rPr>
        <w:t xml:space="preserve">      </w:t>
      </w:r>
      <w:r>
        <w:rPr>
          <w:rFonts w:hint="eastAsia" w:ascii="仿宋_GB2312" w:hAnsi="宋体" w:eastAsia="仿宋_GB2312" w:cs="Times New Roman"/>
          <w:color w:val="auto"/>
          <w:spacing w:val="-10"/>
          <w:sz w:val="24"/>
          <w:u w:val="single"/>
          <w:lang w:val="en-US" w:eastAsia="zh-CN"/>
        </w:rPr>
        <w:t xml:space="preserve">         </w:t>
      </w:r>
      <w:r>
        <w:rPr>
          <w:rFonts w:hint="eastAsia" w:ascii="仿宋_GB2312" w:hAnsi="宋体" w:eastAsia="仿宋_GB2312" w:cs="Times New Roman"/>
          <w:color w:val="auto"/>
          <w:spacing w:val="-10"/>
          <w:sz w:val="24"/>
          <w:u w:val="single"/>
        </w:rPr>
        <w:t>海口市</w:t>
      </w:r>
      <w:r>
        <w:rPr>
          <w:rFonts w:hint="eastAsia" w:ascii="仿宋_GB2312" w:hAnsi="宋体" w:eastAsia="仿宋_GB2312" w:cs="Times New Roman"/>
          <w:color w:val="auto"/>
          <w:spacing w:val="-10"/>
          <w:sz w:val="24"/>
          <w:u w:val="single"/>
          <w:lang w:val="en-US" w:eastAsia="zh-CN"/>
        </w:rPr>
        <w:t>江东新区</w:t>
      </w:r>
      <w:r>
        <w:rPr>
          <w:rFonts w:hint="eastAsia" w:ascii="仿宋_GB2312" w:hAnsi="宋体" w:eastAsia="仿宋_GB2312" w:cs="Times New Roman"/>
          <w:color w:val="auto"/>
          <w:sz w:val="24"/>
          <w:u w:val="single"/>
        </w:rPr>
        <w:t xml:space="preserve">                  </w:t>
      </w:r>
      <w:r>
        <w:rPr>
          <w:rFonts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u w:val="single"/>
        </w:rPr>
        <w:t xml:space="preserve">   </w:t>
      </w:r>
    </w:p>
    <w:p>
      <w:pPr>
        <w:spacing w:line="360" w:lineRule="auto"/>
        <w:ind w:firstLine="600"/>
        <w:rPr>
          <w:rFonts w:hint="eastAsia" w:ascii="仿宋_GB2312" w:hAnsi="宋体" w:eastAsia="仿宋_GB2312" w:cs="Times New Roman"/>
          <w:color w:val="auto"/>
          <w:spacing w:val="-4"/>
          <w:sz w:val="24"/>
          <w:u w:val="single"/>
          <w:lang w:val="en-US" w:eastAsia="zh-CN"/>
        </w:rPr>
      </w:pPr>
      <w:r>
        <w:rPr>
          <w:rFonts w:hint="eastAsia" w:ascii="仿宋_GB2312" w:hAnsi="宋体" w:eastAsia="仿宋_GB2312" w:cs="Times New Roman"/>
          <w:color w:val="auto"/>
          <w:sz w:val="24"/>
        </w:rPr>
        <w:t>1.3</w:t>
      </w:r>
      <w:r>
        <w:rPr>
          <w:rFonts w:ascii="仿宋_GB2312" w:hAnsi="宋体" w:eastAsia="仿宋_GB2312" w:cs="Times New Roman"/>
          <w:color w:val="auto"/>
          <w:sz w:val="24"/>
        </w:rPr>
        <w:t xml:space="preserve"> </w:t>
      </w:r>
      <w:r>
        <w:rPr>
          <w:rFonts w:hint="eastAsia" w:ascii="仿宋_GB2312" w:hAnsi="Times New Roman" w:eastAsia="仿宋_GB2312" w:cs="Times New Roman"/>
          <w:color w:val="auto"/>
          <w:sz w:val="24"/>
          <w:lang w:val="en-US" w:eastAsia="zh-CN"/>
        </w:rPr>
        <w:t>项目</w:t>
      </w:r>
      <w:r>
        <w:rPr>
          <w:rFonts w:hint="eastAsia" w:ascii="仿宋_GB2312" w:hAnsi="Times New Roman" w:eastAsia="仿宋_GB2312" w:cs="Times New Roman"/>
          <w:color w:val="auto"/>
          <w:sz w:val="24"/>
        </w:rPr>
        <w:t>范围</w:t>
      </w:r>
      <w:r>
        <w:rPr>
          <w:rFonts w:hint="eastAsia" w:ascii="仿宋_GB2312" w:hAnsi="宋体" w:eastAsia="仿宋_GB2312" w:cs="Times New Roman"/>
          <w:color w:val="auto"/>
          <w:sz w:val="24"/>
        </w:rPr>
        <w:t>：</w:t>
      </w:r>
      <w:r>
        <w:rPr>
          <w:rFonts w:hint="eastAsia" w:ascii="仿宋_GB2312" w:hAnsi="宋体" w:eastAsia="仿宋_GB2312" w:cs="Times New Roman"/>
          <w:color w:val="auto"/>
          <w:spacing w:val="-4"/>
          <w:sz w:val="24"/>
          <w:u w:val="single"/>
          <w:lang w:val="en-US" w:eastAsia="zh-CN"/>
        </w:rPr>
        <w:t xml:space="preserve"> 江东新区起步区（以下简称“起步区”）位于江东新区江东大道北侧，服务范围北临琼州海峡，南至江东大道，东起芙蓉河，西至道孟河。</w:t>
      </w:r>
    </w:p>
    <w:p>
      <w:pPr>
        <w:spacing w:line="360" w:lineRule="auto"/>
        <w:ind w:firstLine="600"/>
        <w:rPr>
          <w:rFonts w:hint="eastAsia" w:ascii="仿宋_GB2312" w:hAnsi="宋体" w:eastAsia="仿宋_GB2312" w:cs="Times New Roman"/>
          <w:color w:val="auto"/>
          <w:spacing w:val="-4"/>
          <w:sz w:val="24"/>
          <w:u w:val="single"/>
          <w:lang w:val="en-US" w:eastAsia="zh-CN"/>
        </w:rPr>
      </w:pPr>
      <w:r>
        <w:rPr>
          <w:rFonts w:hint="eastAsia" w:ascii="仿宋_GB2312" w:hAnsi="宋体" w:eastAsia="仿宋_GB2312" w:cs="Times New Roman"/>
          <w:color w:val="auto"/>
          <w:spacing w:val="-4"/>
          <w:sz w:val="24"/>
        </w:rPr>
        <w:t>1.</w:t>
      </w:r>
      <w:r>
        <w:rPr>
          <w:rFonts w:hint="eastAsia" w:ascii="仿宋_GB2312" w:hAnsi="宋体" w:eastAsia="仿宋_GB2312" w:cs="Times New Roman"/>
          <w:color w:val="auto"/>
          <w:spacing w:val="-4"/>
          <w:sz w:val="24"/>
          <w:lang w:val="en-US" w:eastAsia="zh-CN"/>
        </w:rPr>
        <w:t>4</w:t>
      </w:r>
      <w:r>
        <w:rPr>
          <w:rFonts w:ascii="仿宋_GB2312" w:hAnsi="宋体" w:eastAsia="仿宋_GB2312" w:cs="Times New Roman"/>
          <w:color w:val="auto"/>
          <w:spacing w:val="-4"/>
          <w:sz w:val="24"/>
        </w:rPr>
        <w:t xml:space="preserve"> </w:t>
      </w:r>
      <w:r>
        <w:rPr>
          <w:rFonts w:hint="eastAsia" w:ascii="仿宋_GB2312" w:hAnsi="Times New Roman" w:eastAsia="仿宋_GB2312" w:cs="Times New Roman"/>
          <w:color w:val="auto"/>
          <w:spacing w:val="-4"/>
          <w:sz w:val="24"/>
          <w:lang w:val="en-US" w:eastAsia="zh-CN"/>
        </w:rPr>
        <w:t>项目</w:t>
      </w:r>
      <w:r>
        <w:rPr>
          <w:rFonts w:hint="eastAsia" w:ascii="仿宋_GB2312" w:hAnsi="Times New Roman" w:eastAsia="仿宋_GB2312" w:cs="Times New Roman"/>
          <w:color w:val="auto"/>
          <w:spacing w:val="-4"/>
          <w:sz w:val="24"/>
        </w:rPr>
        <w:t>内容</w:t>
      </w:r>
      <w:r>
        <w:rPr>
          <w:rFonts w:hint="eastAsia" w:ascii="仿宋_GB2312" w:hAnsi="宋体" w:eastAsia="仿宋_GB2312" w:cs="Times New Roman"/>
          <w:color w:val="auto"/>
          <w:spacing w:val="-4"/>
          <w:sz w:val="24"/>
        </w:rPr>
        <w:t>：</w:t>
      </w:r>
      <w:r>
        <w:rPr>
          <w:rFonts w:hint="eastAsia" w:ascii="仿宋_GB2312" w:hAnsi="宋体" w:eastAsia="仿宋_GB2312" w:cs="Times New Roman"/>
          <w:color w:val="auto"/>
          <w:spacing w:val="-4"/>
          <w:sz w:val="24"/>
          <w:u w:val="single"/>
          <w:lang w:val="en-US" w:eastAsia="zh-CN"/>
        </w:rPr>
        <w:t>通过对江东新区（起步区）排水管网设计资料的收集、整理和分析，对排水单元进行调查后，摸清排水户内部的污水处理设施、管网起步区两侧河湖排口底数，建立江东新区起步区的市政污水处理及配套管网设施排查整改台账表，对存在问题的设施明确整治措施，编制海口市江东新区（起步区）“污水零直排”工作方案和技术报告。</w:t>
      </w:r>
    </w:p>
    <w:p>
      <w:pPr>
        <w:spacing w:line="360" w:lineRule="auto"/>
        <w:ind w:firstLine="600"/>
        <w:rPr>
          <w:rFonts w:hint="eastAsia" w:ascii="仿宋_GB2312" w:hAnsi="宋体" w:eastAsia="仿宋_GB2312" w:cs="Times New Roman"/>
          <w:color w:val="auto"/>
          <w:sz w:val="24"/>
          <w:u w:val="single"/>
        </w:rPr>
      </w:pPr>
      <w:r>
        <w:rPr>
          <w:rFonts w:hint="eastAsia" w:ascii="仿宋_GB2312" w:hAnsi="宋体" w:eastAsia="仿宋_GB2312" w:cs="Times New Roman"/>
          <w:color w:val="auto"/>
          <w:sz w:val="24"/>
        </w:rPr>
        <w:t>1.</w:t>
      </w:r>
      <w:r>
        <w:rPr>
          <w:rFonts w:hint="eastAsia" w:ascii="仿宋_GB2312" w:hAnsi="宋体" w:eastAsia="仿宋_GB2312" w:cs="Times New Roman"/>
          <w:color w:val="auto"/>
          <w:sz w:val="24"/>
          <w:lang w:val="en-US" w:eastAsia="zh-CN"/>
        </w:rPr>
        <w:t>5</w:t>
      </w:r>
      <w:r>
        <w:rPr>
          <w:rFonts w:ascii="仿宋_GB2312" w:hAnsi="宋体" w:eastAsia="仿宋_GB2312" w:cs="Times New Roman"/>
          <w:color w:val="auto"/>
          <w:sz w:val="24"/>
        </w:rPr>
        <w:t xml:space="preserve"> </w:t>
      </w:r>
      <w:r>
        <w:rPr>
          <w:rFonts w:hint="eastAsia" w:ascii="仿宋_GB2312" w:hAnsi="Times New Roman" w:eastAsia="仿宋_GB2312" w:cs="Times New Roman"/>
          <w:color w:val="auto"/>
          <w:sz w:val="24"/>
        </w:rPr>
        <w:t>执行技术标准</w:t>
      </w:r>
      <w:r>
        <w:rPr>
          <w:rFonts w:hint="eastAsia" w:ascii="仿宋_GB2312" w:hAnsi="宋体" w:eastAsia="仿宋_GB2312" w:cs="Times New Roman"/>
          <w:color w:val="auto"/>
          <w:sz w:val="24"/>
        </w:rPr>
        <w:t>：</w:t>
      </w:r>
    </w:p>
    <w:p>
      <w:pPr>
        <w:spacing w:line="360" w:lineRule="auto"/>
        <w:ind w:firstLine="600"/>
        <w:rPr>
          <w:rFonts w:hint="eastAsia" w:ascii="仿宋_GB2312" w:hAnsi="宋体" w:eastAsia="仿宋_GB2312" w:cs="Times New Roman"/>
          <w:color w:val="auto"/>
          <w:sz w:val="24"/>
          <w:highlight w:val="red"/>
        </w:rPr>
      </w:pP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lang w:val="en-US" w:eastAsia="zh-CN"/>
        </w:rPr>
        <w:t>1</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lang w:val="en-US" w:eastAsia="zh-CN"/>
        </w:rPr>
        <w:t>城乡排水工程项目规范</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lang w:val="en-US" w:eastAsia="zh-CN"/>
        </w:rPr>
        <w:t>GB55027-2022</w:t>
      </w:r>
      <w:r>
        <w:rPr>
          <w:rFonts w:hint="eastAsia" w:ascii="仿宋_GB2312" w:hAnsi="宋体" w:eastAsia="仿宋_GB2312" w:cs="Times New Roman"/>
          <w:color w:val="auto"/>
          <w:sz w:val="24"/>
          <w:lang w:eastAsia="zh-CN"/>
        </w:rPr>
        <w:t>）</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2</w:t>
      </w:r>
      <w:r>
        <w:rPr>
          <w:rFonts w:hint="eastAsia" w:ascii="仿宋_GB2312" w:hAnsi="宋体" w:eastAsia="仿宋_GB2312" w:cs="Times New Roman"/>
          <w:color w:val="auto"/>
          <w:sz w:val="24"/>
          <w:highlight w:val="none"/>
        </w:rPr>
        <w:t>）《城镇排水管渠与泵站运行、维护及安全技术规程》（CJJ 68-2016 ）；</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3</w:t>
      </w:r>
      <w:r>
        <w:rPr>
          <w:rFonts w:hint="eastAsia" w:ascii="仿宋_GB2312" w:hAnsi="宋体" w:eastAsia="仿宋_GB2312" w:cs="Times New Roman"/>
          <w:color w:val="auto"/>
          <w:sz w:val="24"/>
          <w:highlight w:val="none"/>
        </w:rPr>
        <w:t>）《城镇排水管道维护安全技术规程》（CJJ 6-2009）；</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4</w:t>
      </w:r>
      <w:r>
        <w:rPr>
          <w:rFonts w:hint="eastAsia" w:ascii="仿宋_GB2312" w:hAnsi="宋体" w:eastAsia="仿宋_GB2312" w:cs="Times New Roman"/>
          <w:color w:val="auto"/>
          <w:sz w:val="24"/>
          <w:highlight w:val="none"/>
        </w:rPr>
        <w:t>）《城镇排水管道检测与评估技术规程》（CJJ181—2012）；</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rPr>
        <w:t>）《城市地下管线探测技术规程》（CJJ61-201</w:t>
      </w:r>
      <w:r>
        <w:rPr>
          <w:rFonts w:hint="eastAsia" w:ascii="仿宋_GB2312" w:hAnsi="宋体" w:eastAsia="仿宋_GB2312" w:cs="Times New Roman"/>
          <w:color w:val="auto"/>
          <w:sz w:val="24"/>
          <w:highlight w:val="none"/>
          <w:lang w:val="en-US" w:eastAsia="zh-CN"/>
        </w:rPr>
        <w:t>7</w:t>
      </w:r>
      <w:r>
        <w:rPr>
          <w:rFonts w:hint="eastAsia" w:ascii="仿宋_GB2312" w:hAnsi="宋体" w:eastAsia="仿宋_GB2312" w:cs="Times New Roman"/>
          <w:color w:val="auto"/>
          <w:sz w:val="24"/>
          <w:highlight w:val="none"/>
        </w:rPr>
        <w:t>）；</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6</w:t>
      </w:r>
      <w:r>
        <w:rPr>
          <w:rFonts w:hint="eastAsia" w:ascii="仿宋_GB2312" w:hAnsi="宋体" w:eastAsia="仿宋_GB2312" w:cs="Times New Roman"/>
          <w:color w:val="auto"/>
          <w:sz w:val="24"/>
          <w:highlight w:val="none"/>
        </w:rPr>
        <w:t>）《城市测量规范》（CJJ/T 8-2011）；</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7</w:t>
      </w:r>
      <w:r>
        <w:rPr>
          <w:rFonts w:hint="eastAsia" w:ascii="仿宋_GB2312" w:hAnsi="宋体" w:eastAsia="仿宋_GB2312" w:cs="Times New Roman"/>
          <w:color w:val="auto"/>
          <w:sz w:val="24"/>
          <w:highlight w:val="none"/>
        </w:rPr>
        <w:t>）《全球定位系统（GPS）测量规范》（GB/T 18314-2009）；</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8</w:t>
      </w:r>
      <w:r>
        <w:rPr>
          <w:rFonts w:hint="eastAsia" w:ascii="仿宋_GB2312" w:hAnsi="宋体" w:eastAsia="仿宋_GB2312" w:cs="Times New Roman"/>
          <w:color w:val="auto"/>
          <w:sz w:val="24"/>
          <w:highlight w:val="none"/>
        </w:rPr>
        <w:t>）《1：500、1：1000、1：2000 地形图图示》（GB/T7929-1995）；</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9</w:t>
      </w:r>
      <w:r>
        <w:rPr>
          <w:rFonts w:hint="eastAsia" w:ascii="仿宋_GB2312" w:hAnsi="宋体" w:eastAsia="仿宋_GB2312" w:cs="Times New Roman"/>
          <w:color w:val="auto"/>
          <w:sz w:val="24"/>
          <w:highlight w:val="none"/>
        </w:rPr>
        <w:t>）《全球定位系统实时动态测量（RTK）技术规范》（CH/T 2009-2010）；</w:t>
      </w:r>
    </w:p>
    <w:p>
      <w:pPr>
        <w:spacing w:line="360" w:lineRule="auto"/>
        <w:ind w:firstLine="6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10</w:t>
      </w:r>
      <w:r>
        <w:rPr>
          <w:rFonts w:hint="eastAsia" w:ascii="仿宋_GB2312" w:hAnsi="宋体" w:eastAsia="仿宋_GB2312" w:cs="Times New Roman"/>
          <w:color w:val="auto"/>
          <w:sz w:val="24"/>
          <w:highlight w:val="none"/>
        </w:rPr>
        <w:t>）《测绘成果质量检查与验收》（GB/T 24356-20</w:t>
      </w:r>
      <w:r>
        <w:rPr>
          <w:rFonts w:hint="eastAsia" w:ascii="仿宋_GB2312" w:hAnsi="宋体" w:eastAsia="仿宋_GB2312" w:cs="Times New Roman"/>
          <w:color w:val="auto"/>
          <w:sz w:val="24"/>
          <w:highlight w:val="none"/>
          <w:lang w:val="en-US" w:eastAsia="zh-CN"/>
        </w:rPr>
        <w:t>23</w:t>
      </w:r>
      <w:r>
        <w:rPr>
          <w:rFonts w:hint="eastAsia" w:ascii="仿宋_GB2312" w:hAnsi="宋体" w:eastAsia="仿宋_GB2312" w:cs="Times New Roman"/>
          <w:color w:val="auto"/>
          <w:sz w:val="24"/>
          <w:highlight w:val="none"/>
        </w:rPr>
        <w:t>）；</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（1</w:t>
      </w:r>
      <w:r>
        <w:rPr>
          <w:rFonts w:hint="eastAsia" w:ascii="仿宋_GB2312" w:hAnsi="宋体" w:eastAsia="仿宋_GB2312" w:cs="Times New Roman"/>
          <w:color w:val="auto"/>
          <w:sz w:val="24"/>
          <w:lang w:val="en-US" w:eastAsia="zh-CN"/>
        </w:rPr>
        <w:t>1</w:t>
      </w:r>
      <w:r>
        <w:rPr>
          <w:rFonts w:hint="eastAsia" w:ascii="仿宋_GB2312" w:hAnsi="宋体" w:eastAsia="仿宋_GB2312" w:cs="Times New Roman"/>
          <w:color w:val="auto"/>
          <w:sz w:val="24"/>
        </w:rPr>
        <w:t>）本项目其他技术要求。</w:t>
      </w:r>
    </w:p>
    <w:p>
      <w:pPr>
        <w:spacing w:line="360" w:lineRule="auto"/>
        <w:ind w:firstLine="600"/>
        <w:rPr>
          <w:rFonts w:hint="eastAsia" w:ascii="仿宋_GB2312" w:hAnsi="Times New Roman" w:eastAsia="仿宋_GB2312" w:cs="Times New Roman"/>
          <w:color w:val="auto"/>
          <w:sz w:val="24"/>
          <w:u w:val="single"/>
        </w:rPr>
      </w:pPr>
      <w:r>
        <w:rPr>
          <w:rFonts w:hint="eastAsia" w:ascii="仿宋_GB2312" w:hAnsi="宋体" w:eastAsia="仿宋_GB2312" w:cs="Times New Roman"/>
          <w:color w:val="auto"/>
          <w:sz w:val="24"/>
        </w:rPr>
        <w:t>1.</w:t>
      </w:r>
      <w:r>
        <w:rPr>
          <w:rFonts w:hint="eastAsia" w:ascii="仿宋_GB2312" w:hAnsi="宋体" w:eastAsia="仿宋_GB2312" w:cs="Times New Roman"/>
          <w:color w:val="auto"/>
          <w:sz w:val="24"/>
          <w:lang w:val="en-US" w:eastAsia="zh-CN"/>
        </w:rPr>
        <w:t>6</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预计工作量</w:t>
      </w:r>
      <w:r>
        <w:rPr>
          <w:rFonts w:hint="eastAsia" w:ascii="仿宋_GB2312" w:hAnsi="宋体" w:eastAsia="仿宋_GB2312" w:cs="Times New Roman"/>
          <w:color w:val="auto"/>
          <w:sz w:val="24"/>
          <w:lang w:eastAsia="zh-CN"/>
        </w:rPr>
        <w:t>：</w:t>
      </w:r>
      <w:r>
        <w:rPr>
          <w:rFonts w:hint="eastAsia" w:ascii="仿宋_GB2312" w:hAnsi="Times New Roman" w:eastAsia="仿宋_GB2312" w:cs="Times New Roman"/>
          <w:color w:val="auto"/>
          <w:sz w:val="24"/>
          <w:u w:val="single"/>
          <w:lang w:val="en-US" w:eastAsia="zh-CN"/>
        </w:rPr>
        <w:t>工作方案编制</w:t>
      </w:r>
      <w:r>
        <w:rPr>
          <w:rFonts w:hint="default" w:ascii="仿宋_GB2312" w:hAnsi="Times New Roman" w:eastAsia="仿宋_GB2312" w:cs="Times New Roman"/>
          <w:color w:val="auto"/>
          <w:sz w:val="24"/>
          <w:u w:val="single"/>
          <w:lang w:val="en-US" w:eastAsia="zh-CN"/>
        </w:rPr>
        <w:t>1</w:t>
      </w:r>
      <w:r>
        <w:rPr>
          <w:rFonts w:hint="eastAsia" w:ascii="仿宋_GB2312" w:hAnsi="Times New Roman" w:eastAsia="仿宋_GB2312" w:cs="Times New Roman"/>
          <w:color w:val="auto"/>
          <w:sz w:val="24"/>
          <w:u w:val="single"/>
          <w:lang w:val="en-US" w:eastAsia="zh-CN"/>
        </w:rPr>
        <w:t>项，技术报告编制</w:t>
      </w:r>
      <w:r>
        <w:rPr>
          <w:rFonts w:hint="default" w:ascii="仿宋_GB2312" w:hAnsi="Times New Roman" w:eastAsia="仿宋_GB2312" w:cs="Times New Roman"/>
          <w:color w:val="auto"/>
          <w:sz w:val="24"/>
          <w:u w:val="single"/>
          <w:lang w:val="en-US" w:eastAsia="zh-CN"/>
        </w:rPr>
        <w:t>1</w:t>
      </w:r>
      <w:r>
        <w:rPr>
          <w:rFonts w:hint="eastAsia" w:ascii="仿宋_GB2312" w:hAnsi="Times New Roman" w:eastAsia="仿宋_GB2312" w:cs="Times New Roman"/>
          <w:color w:val="auto"/>
          <w:sz w:val="24"/>
          <w:u w:val="single"/>
          <w:lang w:val="en-US" w:eastAsia="zh-CN"/>
        </w:rPr>
        <w:t>项，</w:t>
      </w:r>
      <w:r>
        <w:rPr>
          <w:rFonts w:hint="eastAsia" w:ascii="仿宋_GB2312" w:hAnsi="宋体" w:eastAsia="仿宋_GB2312" w:cs="Times New Roman"/>
          <w:color w:val="auto"/>
          <w:sz w:val="24"/>
          <w:u w:val="single"/>
          <w:lang w:val="en-US" w:eastAsia="zh-CN"/>
        </w:rPr>
        <w:t>地块内排水管道排查</w:t>
      </w:r>
      <w:r>
        <w:rPr>
          <w:rFonts w:hint="default" w:ascii="仿宋_GB2312" w:hAnsi="宋体" w:eastAsia="仿宋_GB2312" w:cs="Times New Roman"/>
          <w:color w:val="auto"/>
          <w:sz w:val="24"/>
          <w:u w:val="single"/>
          <w:lang w:val="en-US" w:eastAsia="zh-CN"/>
        </w:rPr>
        <w:t>22</w:t>
      </w:r>
      <w:r>
        <w:rPr>
          <w:rFonts w:hint="eastAsia" w:ascii="仿宋_GB2312" w:hAnsi="宋体" w:eastAsia="仿宋_GB2312" w:cs="Times New Roman"/>
          <w:color w:val="auto"/>
          <w:sz w:val="24"/>
          <w:u w:val="single"/>
          <w:lang w:val="en-US" w:eastAsia="zh-CN"/>
        </w:rPr>
        <w:t>km（含水管道</w:t>
      </w:r>
      <w:r>
        <w:rPr>
          <w:rFonts w:hint="eastAsia" w:ascii="仿宋_GB2312" w:hAnsi="Times New Roman" w:eastAsia="仿宋_GB2312" w:cs="Times New Roman"/>
          <w:color w:val="auto"/>
          <w:sz w:val="24"/>
          <w:u w:val="single"/>
        </w:rPr>
        <w:t>电子潜望镜检测</w:t>
      </w:r>
      <w:r>
        <w:rPr>
          <w:rFonts w:hint="eastAsia" w:ascii="仿宋_GB2312" w:hAnsi="宋体" w:eastAsia="仿宋_GB2312" w:cs="Times New Roman"/>
          <w:color w:val="auto"/>
          <w:sz w:val="24"/>
          <w:u w:val="single"/>
          <w:lang w:val="en-US" w:eastAsia="zh-CN"/>
        </w:rPr>
        <w:t>）</w:t>
      </w:r>
      <w:r>
        <w:rPr>
          <w:rFonts w:hint="eastAsia" w:ascii="仿宋_GB2312" w:hAnsi="Times New Roman" w:eastAsia="仿宋_GB2312" w:cs="Times New Roman"/>
          <w:color w:val="auto"/>
          <w:sz w:val="24"/>
          <w:u w:val="single"/>
          <w:lang w:val="en-US" w:eastAsia="zh-CN"/>
        </w:rPr>
        <w:t>，水质检测1项，排污户排查1项，入河（海）排口排查1项，</w:t>
      </w:r>
      <w:r>
        <w:rPr>
          <w:rFonts w:hint="eastAsia" w:ascii="仿宋_GB2312" w:hAnsi="Times New Roman" w:eastAsia="仿宋_GB2312" w:cs="Times New Roman"/>
          <w:color w:val="auto"/>
          <w:sz w:val="24"/>
          <w:u w:val="single"/>
        </w:rPr>
        <w:t>具体根据实际工作量计算。</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 xml:space="preserve">第二条 </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发包人应及时向承包人提供下列测区情况及文件资料并对其准确性、可靠性负责。</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2.1</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测区现场指定测量范围、边界。</w:t>
      </w:r>
    </w:p>
    <w:p>
      <w:pPr>
        <w:spacing w:line="360" w:lineRule="auto"/>
        <w:ind w:firstLine="6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2.2</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提供测区原有地形图供承包人参考。</w:t>
      </w:r>
    </w:p>
    <w:p>
      <w:pPr>
        <w:spacing w:line="360" w:lineRule="auto"/>
        <w:ind w:firstLine="600"/>
        <w:rPr>
          <w:rFonts w:hint="eastAsia" w:ascii="仿宋_GB2312" w:hAnsi="宋体" w:eastAsia="仿宋_GB2312" w:cs="Times New Roman"/>
          <w:color w:val="auto"/>
          <w:sz w:val="24"/>
          <w:lang w:val="en-US" w:eastAsia="zh-CN"/>
        </w:rPr>
      </w:pPr>
      <w:r>
        <w:rPr>
          <w:rFonts w:hint="default" w:ascii="仿宋_GB2312" w:hAnsi="宋体" w:eastAsia="仿宋_GB2312" w:cs="Times New Roman"/>
          <w:color w:val="auto"/>
          <w:sz w:val="24"/>
          <w:lang w:val="en-US"/>
        </w:rPr>
        <w:t>2.3</w:t>
      </w:r>
      <w:r>
        <w:rPr>
          <w:rFonts w:hint="eastAsia" w:ascii="仿宋_GB2312" w:hAnsi="宋体" w:eastAsia="仿宋_GB2312" w:cs="Times New Roman"/>
          <w:color w:val="auto"/>
          <w:sz w:val="24"/>
          <w:lang w:val="en-US" w:eastAsia="zh-CN"/>
        </w:rPr>
        <w:t>提供市政路网、企业排水管网竣工图设计资料。</w:t>
      </w:r>
    </w:p>
    <w:p>
      <w:pPr>
        <w:spacing w:line="360" w:lineRule="auto"/>
        <w:ind w:firstLine="600"/>
        <w:rPr>
          <w:rFonts w:hint="default" w:ascii="Times New Roman" w:hAnsi="Times New Roman" w:eastAsia="宋体" w:cs="Times New Roman"/>
          <w:color w:val="auto"/>
          <w:lang w:val="en-US" w:eastAsia="zh-CN"/>
        </w:rPr>
      </w:pPr>
      <w:r>
        <w:rPr>
          <w:rFonts w:hint="default" w:ascii="仿宋_GB2312" w:hAnsi="宋体" w:eastAsia="仿宋_GB2312" w:cs="Times New Roman"/>
          <w:color w:val="auto"/>
          <w:sz w:val="24"/>
          <w:lang w:val="en-US" w:eastAsia="zh-CN"/>
        </w:rPr>
        <w:t>2.4</w:t>
      </w:r>
      <w:r>
        <w:rPr>
          <w:rFonts w:hint="eastAsia" w:ascii="仿宋_GB2312" w:hAnsi="宋体" w:eastAsia="仿宋_GB2312" w:cs="Times New Roman"/>
          <w:color w:val="auto"/>
          <w:sz w:val="24"/>
          <w:lang w:val="en-US" w:eastAsia="zh-CN"/>
        </w:rPr>
        <w:t>提供起步区内、起步区至桂林洋污水处理厂市政排水管道排查资料。</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 xml:space="preserve">第三条 </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承包人向发包人提交符合规定的成果资料并对其质量负责。</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承包人负责向发包人提交符合规定的</w:t>
      </w:r>
      <w:r>
        <w:rPr>
          <w:rFonts w:hint="eastAsia" w:ascii="仿宋_GB2312" w:hAnsi="Times New Roman" w:eastAsia="仿宋_GB2312" w:cs="Times New Roman"/>
          <w:color w:val="auto"/>
          <w:sz w:val="24"/>
        </w:rPr>
        <w:t>成果资料贰</w:t>
      </w:r>
      <w:r>
        <w:rPr>
          <w:rFonts w:hint="eastAsia" w:ascii="仿宋_GB2312" w:hAnsi="宋体" w:eastAsia="仿宋_GB2312" w:cs="Times New Roman"/>
          <w:color w:val="auto"/>
          <w:sz w:val="24"/>
        </w:rPr>
        <w:t>份(发包人要求增加的份数另行收费)，及相应的电子版资料。</w:t>
      </w:r>
    </w:p>
    <w:p>
      <w:pPr>
        <w:tabs>
          <w:tab w:val="left" w:pos="3405"/>
        </w:tabs>
        <w:spacing w:line="360" w:lineRule="auto"/>
        <w:ind w:firstLine="480" w:firstLineChars="200"/>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3.1 验收标准：</w:t>
      </w:r>
    </w:p>
    <w:p>
      <w:pPr>
        <w:tabs>
          <w:tab w:val="left" w:pos="3405"/>
        </w:tabs>
        <w:spacing w:line="360" w:lineRule="auto"/>
        <w:ind w:firstLine="480" w:firstLineChars="200"/>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3.2.1满足国家现行相关规范标准。</w:t>
      </w:r>
    </w:p>
    <w:p>
      <w:pPr>
        <w:tabs>
          <w:tab w:val="left" w:pos="3405"/>
        </w:tabs>
        <w:spacing w:line="360" w:lineRule="auto"/>
        <w:ind w:firstLine="480" w:firstLineChars="200"/>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3.2.2通过专家评审会。</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 xml:space="preserve">第四条 </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开工及提交成果资料的时间和收费标准及付费方式。</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4.1</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开工及提交成果资料时间。</w:t>
      </w:r>
    </w:p>
    <w:p>
      <w:pPr>
        <w:tabs>
          <w:tab w:val="left" w:pos="3405"/>
        </w:tabs>
        <w:spacing w:line="360" w:lineRule="auto"/>
        <w:ind w:firstLine="480" w:firstLineChars="200"/>
        <w:jc w:val="left"/>
        <w:rPr>
          <w:rFonts w:hint="eastAsia" w:ascii="仿宋_GB2312" w:hAnsi="宋体" w:eastAsia="仿宋_GB2312" w:cs="Times New Roman"/>
          <w:color w:val="auto"/>
          <w:sz w:val="24"/>
          <w:u w:val="single"/>
        </w:rPr>
      </w:pPr>
      <w:r>
        <w:rPr>
          <w:rFonts w:hint="eastAsia" w:ascii="仿宋_GB2312" w:hAnsi="宋体" w:eastAsia="仿宋_GB2312" w:cs="Times New Roman"/>
          <w:color w:val="auto"/>
          <w:sz w:val="24"/>
        </w:rPr>
        <w:t>4.1．1</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本工程的工作工期定于</w:t>
      </w:r>
      <w:r>
        <w:rPr>
          <w:rFonts w:hint="eastAsia" w:ascii="仿宋_GB2312" w:hAnsi="宋体" w:eastAsia="仿宋_GB2312" w:cs="Times New Roman"/>
          <w:color w:val="auto"/>
          <w:sz w:val="24"/>
          <w:u w:val="single"/>
        </w:rPr>
        <w:t xml:space="preserve"> </w:t>
      </w:r>
      <w:r>
        <w:rPr>
          <w:rFonts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年</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月</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日开工，</w:t>
      </w:r>
      <w:r>
        <w:rPr>
          <w:rFonts w:hint="eastAsia" w:ascii="仿宋_GB2312" w:hAnsi="宋体" w:eastAsia="仿宋_GB2312" w:cs="Times New Roman"/>
          <w:color w:val="auto"/>
          <w:sz w:val="24"/>
          <w:u w:val="none"/>
          <w:lang w:val="en-US" w:eastAsia="zh-CN"/>
        </w:rPr>
        <w:t>工期为  日，</w:t>
      </w:r>
      <w:r>
        <w:rPr>
          <w:rFonts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年</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月</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日提交符合规定的成果资料，由于发包人或承包人的原因未能按期开工或提交成果资料时，按本合同第六条规定办理。</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4</w:t>
      </w:r>
      <w:r>
        <w:rPr>
          <w:rFonts w:hint="eastAsia" w:ascii="仿宋_GB2312" w:hAnsi="宋体" w:eastAsia="仿宋_GB2312" w:cs="Times New Roman"/>
          <w:color w:val="auto"/>
          <w:sz w:val="24"/>
          <w:lang w:val="en-US" w:eastAsia="zh-CN"/>
        </w:rPr>
        <w:t>.</w:t>
      </w:r>
      <w:r>
        <w:rPr>
          <w:rFonts w:hint="eastAsia" w:ascii="仿宋_GB2312" w:hAnsi="宋体" w:eastAsia="仿宋_GB2312" w:cs="Times New Roman"/>
          <w:color w:val="auto"/>
          <w:sz w:val="24"/>
        </w:rPr>
        <w:t>1</w:t>
      </w:r>
      <w:r>
        <w:rPr>
          <w:rFonts w:hint="eastAsia" w:ascii="仿宋_GB2312" w:hAnsi="宋体" w:eastAsia="仿宋_GB2312" w:cs="Times New Roman"/>
          <w:color w:val="auto"/>
          <w:sz w:val="24"/>
          <w:lang w:val="en-US" w:eastAsia="zh-CN"/>
        </w:rPr>
        <w:t>.</w:t>
      </w:r>
      <w:r>
        <w:rPr>
          <w:rFonts w:hint="eastAsia" w:ascii="仿宋_GB2312" w:hAnsi="宋体" w:eastAsia="仿宋_GB2312" w:cs="Times New Roman"/>
          <w:color w:val="auto"/>
          <w:sz w:val="24"/>
        </w:rPr>
        <w:t>2</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工作有效期限以发包人下达的开工通知书或</w:t>
      </w:r>
      <w:r>
        <w:rPr>
          <w:rFonts w:hint="eastAsia" w:ascii="仿宋_GB2312" w:hAnsi="宋体" w:eastAsia="仿宋_GB2312" w:cs="Times New Roman"/>
          <w:color w:val="auto"/>
          <w:sz w:val="24"/>
          <w:lang w:eastAsia="zh-CN"/>
        </w:rPr>
        <w:t>合同约定</w:t>
      </w:r>
      <w:r>
        <w:rPr>
          <w:rFonts w:hint="eastAsia" w:ascii="仿宋_GB2312" w:hAnsi="宋体" w:eastAsia="仿宋_GB2312" w:cs="Times New Roman"/>
          <w:color w:val="auto"/>
          <w:sz w:val="24"/>
        </w:rPr>
        <w:t>的时间为准，如遇特殊情况（工作量变化、不可抗力影响以及非承包人原因造成的停、窝工等）时，工期顺延。</w:t>
      </w:r>
    </w:p>
    <w:p>
      <w:pPr>
        <w:tabs>
          <w:tab w:val="left" w:pos="3405"/>
        </w:tabs>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s="Times New Roman"/>
          <w:color w:val="auto"/>
          <w:sz w:val="24"/>
        </w:rPr>
        <w:t>4.2</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收费标准及付费方式</w:t>
      </w:r>
    </w:p>
    <w:p>
      <w:pPr>
        <w:spacing w:line="360" w:lineRule="auto"/>
        <w:ind w:firstLine="480" w:firstLineChars="200"/>
        <w:rPr>
          <w:rFonts w:hint="eastAsia" w:ascii="仿宋_GB2312" w:hAnsi="宋体" w:eastAsia="仿宋_GB2312" w:cs="Times New Roman"/>
          <w:color w:val="auto"/>
          <w:sz w:val="24"/>
        </w:rPr>
      </w:pPr>
      <w:r>
        <w:rPr>
          <w:rFonts w:hint="eastAsia" w:ascii="仿宋_GB2312" w:hAnsi="宋体" w:eastAsia="仿宋_GB2312" w:cs="Times New Roman"/>
          <w:color w:val="auto"/>
          <w:sz w:val="24"/>
        </w:rPr>
        <w:t>4.2.1</w:t>
      </w:r>
      <w:r>
        <w:rPr>
          <w:rFonts w:ascii="仿宋_GB2312" w:hAnsi="宋体" w:eastAsia="仿宋_GB2312" w:cs="Times New Roman"/>
          <w:color w:val="auto"/>
          <w:sz w:val="24"/>
        </w:rPr>
        <w:t xml:space="preserve"> </w:t>
      </w:r>
      <w:r>
        <w:rPr>
          <w:rFonts w:hint="eastAsia" w:ascii="仿宋_GB2312" w:hAnsi="宋体" w:eastAsia="仿宋_GB2312" w:cs="Times New Roman"/>
          <w:color w:val="auto"/>
          <w:sz w:val="24"/>
        </w:rPr>
        <w:t>本项目合同价依据中标通知书暂定为人民币：</w:t>
      </w:r>
      <w:r>
        <w:rPr>
          <w:rFonts w:hint="eastAsia" w:ascii="仿宋_GB2312" w:hAnsi="宋体" w:eastAsia="仿宋_GB2312" w:cs="Times New Roman"/>
          <w:color w:val="auto"/>
          <w:sz w:val="24"/>
          <w:u w:val="single"/>
        </w:rPr>
        <w:t xml:space="preserve"> </w:t>
      </w:r>
      <w:r>
        <w:rPr>
          <w:rFonts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w:t>
      </w:r>
      <w:r>
        <w:rPr>
          <w:rFonts w:hint="eastAsia" w:ascii="仿宋_GB2312" w:hAnsi="宋体" w:eastAsia="仿宋_GB2312" w:cs="Times New Roman"/>
          <w:color w:val="auto"/>
          <w:sz w:val="24"/>
          <w:u w:val="single"/>
        </w:rPr>
        <w:t xml:space="preserve">   </w:t>
      </w:r>
      <w:r>
        <w:rPr>
          <w:rFonts w:hint="eastAsia" w:ascii="仿宋_GB2312" w:hAnsi="宋体" w:eastAsia="仿宋_GB2312" w:cs="Times New Roman"/>
          <w:color w:val="auto"/>
          <w:sz w:val="24"/>
        </w:rPr>
        <w:t>元），</w:t>
      </w:r>
      <w:r>
        <w:rPr>
          <w:rFonts w:hint="eastAsia" w:ascii="仿宋_GB2312" w:hAnsi="宋体" w:eastAsia="仿宋_GB2312" w:cs="Times New Roman"/>
          <w:color w:val="auto"/>
          <w:sz w:val="24"/>
          <w:lang w:val="en-US" w:eastAsia="zh-CN"/>
        </w:rPr>
        <w:t>其中</w:t>
      </w:r>
      <w:r>
        <w:rPr>
          <w:rFonts w:hint="eastAsia" w:ascii="仿宋_GB2312" w:hAnsi="宋体" w:eastAsia="仿宋_GB2312" w:cs="Times New Roman"/>
          <w:color w:val="auto"/>
          <w:sz w:val="24"/>
        </w:rPr>
        <w:t>排查检测经费最终结算</w:t>
      </w:r>
      <w:r>
        <w:rPr>
          <w:rFonts w:hint="eastAsia" w:ascii="仿宋_GB2312" w:hAnsi="宋体" w:eastAsia="仿宋_GB2312" w:cs="Times New Roman"/>
          <w:color w:val="auto"/>
          <w:sz w:val="24"/>
          <w:lang w:val="en-US" w:eastAsia="zh-CN"/>
        </w:rPr>
        <w:t>费用</w:t>
      </w:r>
      <w:r>
        <w:rPr>
          <w:rFonts w:hint="eastAsia" w:ascii="仿宋_GB2312" w:hAnsi="宋体" w:eastAsia="仿宋_GB2312" w:cs="Times New Roman"/>
          <w:color w:val="auto"/>
          <w:sz w:val="24"/>
        </w:rPr>
        <w:t>按实际完成的有效工程量计算</w:t>
      </w:r>
      <w:r>
        <w:rPr>
          <w:rFonts w:hint="eastAsia" w:ascii="仿宋_GB2312" w:hAnsi="宋体" w:eastAsia="仿宋_GB2312" w:cs="Times New Roman"/>
          <w:color w:val="auto"/>
          <w:sz w:val="24"/>
          <w:lang w:eastAsia="zh-Hans"/>
        </w:rPr>
        <w:t>，</w:t>
      </w:r>
      <w:r>
        <w:rPr>
          <w:rFonts w:hint="eastAsia" w:ascii="仿宋_GB2312" w:hAnsi="宋体" w:eastAsia="仿宋_GB2312" w:cs="Times New Roman"/>
          <w:color w:val="auto"/>
          <w:sz w:val="24"/>
          <w:u w:val="single"/>
        </w:rPr>
        <w:t>结算总费用不超过合同</w:t>
      </w:r>
      <w:r>
        <w:rPr>
          <w:rFonts w:hint="eastAsia" w:ascii="仿宋_GB2312" w:hAnsi="宋体" w:eastAsia="仿宋_GB2312" w:cs="Times New Roman"/>
          <w:color w:val="auto"/>
          <w:sz w:val="24"/>
          <w:u w:val="single"/>
          <w:lang w:val="en-US" w:eastAsia="zh-Hans"/>
        </w:rPr>
        <w:t>签约</w:t>
      </w:r>
      <w:r>
        <w:rPr>
          <w:rFonts w:hint="eastAsia" w:ascii="仿宋_GB2312" w:hAnsi="宋体" w:eastAsia="仿宋_GB2312" w:cs="Times New Roman"/>
          <w:color w:val="auto"/>
          <w:sz w:val="24"/>
          <w:u w:val="single"/>
        </w:rPr>
        <w:t>总价</w:t>
      </w:r>
      <w:r>
        <w:rPr>
          <w:rFonts w:hint="eastAsia" w:ascii="仿宋_GB2312" w:hAnsi="宋体" w:eastAsia="仿宋_GB2312" w:cs="Times New Roman"/>
          <w:color w:val="auto"/>
          <w:sz w:val="24"/>
        </w:rPr>
        <w:t>。</w:t>
      </w:r>
    </w:p>
    <w:p>
      <w:pPr>
        <w:tabs>
          <w:tab w:val="left" w:pos="3405"/>
        </w:tabs>
        <w:spacing w:line="360" w:lineRule="auto"/>
        <w:ind w:firstLine="472" w:firstLineChars="200"/>
        <w:jc w:val="left"/>
        <w:rPr>
          <w:rFonts w:hint="eastAsia" w:ascii="Times New Roman" w:hAnsi="Times New Roman" w:eastAsia="宋体" w:cs="Times New Roman"/>
          <w:color w:val="auto"/>
          <w:spacing w:val="-2"/>
          <w:sz w:val="24"/>
        </w:rPr>
      </w:pPr>
      <w:r>
        <w:rPr>
          <w:rFonts w:hint="eastAsia" w:ascii="仿宋_GB2312" w:hAnsi="宋体" w:eastAsia="仿宋_GB2312" w:cs="Times New Roman"/>
          <w:color w:val="auto"/>
          <w:spacing w:val="-2"/>
          <w:sz w:val="24"/>
        </w:rPr>
        <w:t>4.2.2</w:t>
      </w:r>
      <w:r>
        <w:rPr>
          <w:rFonts w:ascii="仿宋_GB2312" w:hAnsi="宋体" w:eastAsia="仿宋_GB2312" w:cs="Times New Roman"/>
          <w:color w:val="auto"/>
          <w:spacing w:val="-2"/>
          <w:sz w:val="24"/>
        </w:rPr>
        <w:t xml:space="preserve"> </w:t>
      </w:r>
      <w:r>
        <w:rPr>
          <w:rFonts w:hint="eastAsia" w:ascii="仿宋_GB2312" w:hAnsi="宋体" w:eastAsia="仿宋_GB2312" w:cs="Times New Roman"/>
          <w:color w:val="auto"/>
          <w:sz w:val="24"/>
        </w:rPr>
        <w:t>排查检测</w:t>
      </w:r>
      <w:r>
        <w:rPr>
          <w:rFonts w:hint="eastAsia" w:ascii="仿宋_GB2312" w:hAnsi="宋体" w:eastAsia="仿宋_GB2312" w:cs="Times New Roman"/>
          <w:color w:val="auto"/>
          <w:spacing w:val="-2"/>
          <w:sz w:val="24"/>
        </w:rPr>
        <w:t>包含</w:t>
      </w:r>
      <w:r>
        <w:rPr>
          <w:rFonts w:hint="eastAsia" w:ascii="仿宋_GB2312" w:hAnsi="宋体" w:eastAsia="仿宋_GB2312" w:cs="Times New Roman"/>
          <w:color w:val="auto"/>
          <w:spacing w:val="-2"/>
          <w:sz w:val="24"/>
          <w:u w:val="single"/>
        </w:rPr>
        <w:t>管线</w:t>
      </w:r>
      <w:r>
        <w:rPr>
          <w:rFonts w:hint="eastAsia" w:ascii="仿宋_GB2312" w:hAnsi="宋体" w:eastAsia="仿宋_GB2312" w:cs="Times New Roman"/>
          <w:color w:val="auto"/>
          <w:spacing w:val="-2"/>
          <w:sz w:val="24"/>
          <w:u w:val="single"/>
          <w:lang w:val="en-US" w:eastAsia="zh-CN"/>
        </w:rPr>
        <w:t>排查</w:t>
      </w:r>
      <w:r>
        <w:rPr>
          <w:rFonts w:hint="eastAsia" w:ascii="仿宋_GB2312" w:hAnsi="宋体" w:eastAsia="仿宋_GB2312" w:cs="Times New Roman"/>
          <w:color w:val="auto"/>
          <w:spacing w:val="-2"/>
          <w:sz w:val="24"/>
          <w:u w:val="single"/>
        </w:rPr>
        <w:t>、</w:t>
      </w:r>
      <w:r>
        <w:rPr>
          <w:rFonts w:hint="eastAsia" w:ascii="仿宋_GB2312" w:hAnsi="Times New Roman" w:eastAsia="仿宋_GB2312" w:cs="Times New Roman"/>
          <w:color w:val="auto"/>
          <w:sz w:val="24"/>
          <w:u w:val="single"/>
          <w:lang w:val="en-US" w:eastAsia="zh-CN"/>
        </w:rPr>
        <w:t>水质检测、排污户排查、入河（海）排口排查</w:t>
      </w:r>
      <w:r>
        <w:rPr>
          <w:rFonts w:hint="eastAsia" w:ascii="仿宋_GB2312" w:hAnsi="宋体" w:eastAsia="仿宋_GB2312" w:cs="Times New Roman"/>
          <w:color w:val="auto"/>
          <w:spacing w:val="-2"/>
          <w:sz w:val="24"/>
          <w:u w:val="single"/>
        </w:rPr>
        <w:t>等相关费用</w:t>
      </w:r>
      <w:r>
        <w:rPr>
          <w:rFonts w:hint="eastAsia" w:ascii="仿宋_GB2312" w:hAnsi="宋体" w:eastAsia="仿宋_GB2312" w:cs="Times New Roman"/>
          <w:color w:val="auto"/>
          <w:spacing w:val="-2"/>
          <w:sz w:val="24"/>
        </w:rPr>
        <w:t>）收费依据，参考《中国地质学会非开挖技术专业委员-管道更新施工定额》。</w:t>
      </w:r>
      <w:bookmarkStart w:id="96" w:name="_Toc12533"/>
    </w:p>
    <w:p>
      <w:pPr>
        <w:tabs>
          <w:tab w:val="left" w:pos="3405"/>
        </w:tabs>
        <w:spacing w:line="360" w:lineRule="auto"/>
        <w:ind w:firstLine="480" w:firstLineChars="200"/>
        <w:jc w:val="left"/>
        <w:rPr>
          <w:rFonts w:hint="eastAsia" w:ascii="Times New Roman" w:hAnsi="Times New Roman" w:eastAsia="宋体" w:cs="Times New Roman"/>
          <w:color w:val="auto"/>
          <w:sz w:val="24"/>
        </w:rPr>
      </w:pPr>
      <w:r>
        <w:rPr>
          <w:rFonts w:hint="eastAsia" w:ascii="仿宋_GB2312" w:hAnsi="宋体" w:eastAsia="仿宋_GB2312" w:cs="Times New Roman"/>
          <w:color w:val="auto"/>
          <w:sz w:val="24"/>
        </w:rPr>
        <w:t>4.2.3 取费项目及预算工程总价款如下表：</w:t>
      </w:r>
      <w:bookmarkEnd w:id="96"/>
    </w:p>
    <w:tbl>
      <w:tblPr>
        <w:tblStyle w:val="17"/>
        <w:tblW w:w="8913"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92"/>
        <w:gridCol w:w="1133"/>
        <w:gridCol w:w="1138"/>
        <w:gridCol w:w="1043"/>
        <w:gridCol w:w="1043"/>
        <w:gridCol w:w="126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592"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服务内容</w:t>
            </w:r>
          </w:p>
        </w:tc>
        <w:tc>
          <w:tcPr>
            <w:tcW w:w="113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1138"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104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单价（元）</w:t>
            </w:r>
          </w:p>
        </w:tc>
        <w:tc>
          <w:tcPr>
            <w:tcW w:w="104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总价（元）</w:t>
            </w:r>
          </w:p>
        </w:tc>
        <w:tc>
          <w:tcPr>
            <w:tcW w:w="1266"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服务要求或者标的基本概况</w:t>
            </w:r>
          </w:p>
        </w:tc>
        <w:tc>
          <w:tcPr>
            <w:tcW w:w="918"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w:t>
            </w:r>
          </w:p>
        </w:tc>
        <w:tc>
          <w:tcPr>
            <w:tcW w:w="1592" w:type="dxa"/>
            <w:noWrap w:val="0"/>
            <w:vAlign w:val="center"/>
          </w:tcPr>
          <w:p>
            <w:pPr>
              <w:spacing w:line="360" w:lineRule="auto"/>
              <w:rPr>
                <w:rFonts w:hint="eastAsia" w:ascii="仿宋" w:hAnsi="仿宋" w:eastAsia="仿宋" w:cs="仿宋"/>
                <w:bCs/>
                <w:color w:val="auto"/>
                <w:sz w:val="24"/>
              </w:rPr>
            </w:pPr>
          </w:p>
        </w:tc>
        <w:tc>
          <w:tcPr>
            <w:tcW w:w="1133" w:type="dxa"/>
            <w:noWrap w:val="0"/>
            <w:vAlign w:val="center"/>
          </w:tcPr>
          <w:p>
            <w:pPr>
              <w:spacing w:line="360" w:lineRule="auto"/>
              <w:rPr>
                <w:rFonts w:hint="eastAsia" w:ascii="仿宋" w:hAnsi="仿宋" w:eastAsia="仿宋" w:cs="仿宋"/>
                <w:bCs/>
                <w:color w:val="auto"/>
                <w:sz w:val="24"/>
              </w:rPr>
            </w:pPr>
          </w:p>
        </w:tc>
        <w:tc>
          <w:tcPr>
            <w:tcW w:w="1138"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043" w:type="dxa"/>
            <w:noWrap w:val="0"/>
            <w:vAlign w:val="center"/>
          </w:tcPr>
          <w:p>
            <w:pPr>
              <w:spacing w:line="360" w:lineRule="auto"/>
              <w:rPr>
                <w:rFonts w:hint="eastAsia" w:ascii="仿宋" w:hAnsi="仿宋" w:eastAsia="仿宋" w:cs="仿宋"/>
                <w:bCs/>
                <w:color w:val="auto"/>
                <w:sz w:val="24"/>
              </w:rPr>
            </w:pP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29" w:type="dxa"/>
            <w:gridSpan w:val="6"/>
            <w:noWrap w:val="0"/>
            <w:vAlign w:val="center"/>
          </w:tcPr>
          <w:p>
            <w:pPr>
              <w:rPr>
                <w:rFonts w:hint="eastAsia" w:ascii="仿宋" w:hAnsi="仿宋" w:eastAsia="仿宋" w:cs="仿宋"/>
                <w:bCs/>
                <w:color w:val="auto"/>
                <w:sz w:val="24"/>
              </w:rPr>
            </w:pPr>
            <w:r>
              <w:rPr>
                <w:rFonts w:hint="eastAsia" w:ascii="仿宋" w:hAnsi="仿宋" w:eastAsia="仿宋" w:cs="仿宋"/>
                <w:bCs/>
                <w:color w:val="auto"/>
                <w:sz w:val="24"/>
              </w:rPr>
              <w:t>报价合计：</w:t>
            </w:r>
          </w:p>
        </w:tc>
        <w:tc>
          <w:tcPr>
            <w:tcW w:w="1266" w:type="dxa"/>
            <w:noWrap w:val="0"/>
            <w:vAlign w:val="center"/>
          </w:tcPr>
          <w:p>
            <w:pPr>
              <w:spacing w:line="360" w:lineRule="auto"/>
              <w:rPr>
                <w:rFonts w:hint="eastAsia" w:ascii="仿宋" w:hAnsi="仿宋" w:eastAsia="仿宋" w:cs="仿宋"/>
                <w:bCs/>
                <w:color w:val="auto"/>
                <w:sz w:val="24"/>
              </w:rPr>
            </w:pPr>
          </w:p>
        </w:tc>
        <w:tc>
          <w:tcPr>
            <w:tcW w:w="918" w:type="dxa"/>
            <w:noWrap w:val="0"/>
            <w:vAlign w:val="center"/>
          </w:tcPr>
          <w:p>
            <w:pPr>
              <w:spacing w:line="360" w:lineRule="auto"/>
              <w:rPr>
                <w:rFonts w:hint="eastAsia" w:ascii="仿宋" w:hAnsi="仿宋" w:eastAsia="仿宋" w:cs="仿宋"/>
                <w:bCs/>
                <w:color w:val="auto"/>
                <w:sz w:val="24"/>
              </w:rPr>
            </w:pPr>
          </w:p>
        </w:tc>
      </w:tr>
    </w:tbl>
    <w:p>
      <w:pPr>
        <w:tabs>
          <w:tab w:val="left" w:pos="3405"/>
        </w:tabs>
        <w:spacing w:before="120" w:beforeLines="50" w:line="360" w:lineRule="auto"/>
        <w:ind w:firstLine="601"/>
        <w:rPr>
          <w:rFonts w:hint="eastAsia" w:ascii="仿宋" w:hAnsi="仿宋" w:eastAsia="仿宋" w:cs="仿宋"/>
          <w:color w:val="auto"/>
          <w:sz w:val="24"/>
        </w:rPr>
      </w:pPr>
      <w:r>
        <w:rPr>
          <w:rFonts w:hint="eastAsia" w:ascii="仿宋" w:hAnsi="仿宋" w:eastAsia="仿宋" w:cs="仿宋"/>
          <w:color w:val="auto"/>
          <w:sz w:val="24"/>
        </w:rPr>
        <w:t>注：预算工程总价款（人民币）</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元，中标价格</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元，中标下浮率</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4.2.</w:t>
      </w:r>
      <w:r>
        <w:rPr>
          <w:rFonts w:hint="eastAsia" w:ascii="仿宋" w:hAnsi="仿宋" w:eastAsia="仿宋" w:cs="仿宋"/>
          <w:color w:val="auto"/>
          <w:sz w:val="24"/>
          <w:szCs w:val="24"/>
          <w:lang w:val="en-US" w:eastAsia="zh-CN" w:bidi="ar-SA"/>
        </w:rPr>
        <w:t>4</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付款方式：自合同签订之日起视资金到位情况，发包人向承包人支付工程中标价款的</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u w:val="single"/>
          <w:lang w:val="en-US" w:eastAsia="zh-CN" w:bidi="ar-SA"/>
        </w:rPr>
        <w:t>30%</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lang w:val="en-US" w:eastAsia="en-US" w:bidi="ar-SA"/>
        </w:rPr>
        <w:t>预付款，即</w:t>
      </w:r>
      <w:r>
        <w:rPr>
          <w:rFonts w:hint="eastAsia" w:ascii="仿宋" w:hAnsi="仿宋" w:eastAsia="仿宋" w:cs="仿宋"/>
          <w:color w:val="auto"/>
          <w:sz w:val="24"/>
          <w:szCs w:val="24"/>
          <w:u w:val="single"/>
          <w:lang w:val="en-US" w:eastAsia="en-US" w:bidi="ar-SA"/>
        </w:rPr>
        <w:t xml:space="preserve">人民币 </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u w:val="single"/>
          <w:lang w:val="en-US" w:eastAsia="en-US" w:bidi="ar-SA"/>
        </w:rPr>
        <w:t xml:space="preserve"> 元（大写：</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lang w:val="en-US" w:eastAsia="en-US" w:bidi="ar-SA"/>
        </w:rPr>
        <w:t>当承包人在</w:t>
      </w:r>
      <w:r>
        <w:rPr>
          <w:rFonts w:ascii="仿宋" w:hAnsi="仿宋" w:eastAsia="仿宋" w:cs="仿宋"/>
          <w:color w:val="auto"/>
          <w:sz w:val="24"/>
          <w:szCs w:val="24"/>
          <w:lang w:val="en-US" w:eastAsia="en-US" w:bidi="ar-SA"/>
        </w:rPr>
        <w:t>工</w:t>
      </w:r>
      <w:r>
        <w:rPr>
          <w:rFonts w:hint="eastAsia" w:ascii="仿宋" w:hAnsi="仿宋" w:eastAsia="仿宋" w:cs="仿宋"/>
          <w:color w:val="auto"/>
          <w:sz w:val="24"/>
          <w:szCs w:val="24"/>
          <w:lang w:val="en-US" w:eastAsia="en-US" w:bidi="ar-SA"/>
        </w:rPr>
        <w:t>期内</w:t>
      </w:r>
      <w:r>
        <w:rPr>
          <w:rFonts w:hint="eastAsia" w:ascii="仿宋" w:hAnsi="仿宋" w:eastAsia="仿宋" w:cs="仿宋"/>
          <w:color w:val="auto"/>
          <w:sz w:val="24"/>
          <w:szCs w:val="24"/>
          <w:lang w:val="en-US" w:eastAsia="zh-CN" w:bidi="ar-SA"/>
        </w:rPr>
        <w:t>提供工作方案及技术报告后，</w:t>
      </w:r>
      <w:r>
        <w:rPr>
          <w:rFonts w:hint="default" w:ascii="仿宋" w:hAnsi="仿宋" w:eastAsia="仿宋" w:cs="仿宋"/>
          <w:color w:val="auto"/>
          <w:sz w:val="24"/>
          <w:szCs w:val="24"/>
          <w:lang w:val="en-US" w:eastAsia="zh-CN" w:bidi="ar-SA"/>
        </w:rPr>
        <w:t>15</w:t>
      </w:r>
      <w:r>
        <w:rPr>
          <w:rFonts w:hint="eastAsia" w:ascii="仿宋" w:hAnsi="仿宋" w:eastAsia="仿宋" w:cs="仿宋"/>
          <w:color w:val="auto"/>
          <w:sz w:val="24"/>
          <w:szCs w:val="24"/>
          <w:lang w:val="en-US" w:eastAsia="zh-CN" w:bidi="ar-SA"/>
        </w:rPr>
        <w:t>日内</w:t>
      </w:r>
      <w:r>
        <w:rPr>
          <w:rFonts w:hint="eastAsia" w:ascii="仿宋" w:hAnsi="仿宋" w:eastAsia="仿宋" w:cs="仿宋"/>
          <w:color w:val="auto"/>
          <w:sz w:val="24"/>
          <w:szCs w:val="24"/>
          <w:lang w:val="en-US" w:eastAsia="en-US" w:bidi="ar-SA"/>
        </w:rPr>
        <w:t>发包人向承包人支付中标价款的</w:t>
      </w: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val="en-US" w:eastAsia="en-US" w:bidi="ar-SA"/>
        </w:rPr>
        <w:t>%，即</w:t>
      </w:r>
      <w:r>
        <w:rPr>
          <w:rFonts w:hint="eastAsia" w:ascii="仿宋" w:hAnsi="仿宋" w:eastAsia="仿宋" w:cs="仿宋"/>
          <w:color w:val="auto"/>
          <w:sz w:val="24"/>
          <w:szCs w:val="24"/>
          <w:u w:val="single"/>
          <w:lang w:val="en-US" w:eastAsia="en-US" w:bidi="ar-SA"/>
        </w:rPr>
        <w:t xml:space="preserve">人民币    元（大写： </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u w:val="single"/>
          <w:lang w:val="en-US" w:eastAsia="en-US" w:bidi="ar-SA"/>
        </w:rPr>
        <w:t xml:space="preserve">  ）</w:t>
      </w:r>
      <w:r>
        <w:rPr>
          <w:rFonts w:hint="eastAsia" w:ascii="仿宋" w:hAnsi="仿宋" w:eastAsia="仿宋" w:cs="仿宋"/>
          <w:bCs/>
          <w:color w:val="auto"/>
          <w:spacing w:val="-2"/>
          <w:sz w:val="24"/>
          <w:szCs w:val="24"/>
          <w:lang w:val="en-US" w:eastAsia="zh-CN" w:bidi="ar-SA"/>
        </w:rPr>
        <w:t>，成果经审查合格，并完成修订提交最终成果后，</w:t>
      </w:r>
      <w:r>
        <w:rPr>
          <w:rFonts w:hint="default" w:ascii="仿宋" w:hAnsi="仿宋" w:eastAsia="仿宋" w:cs="仿宋"/>
          <w:bCs/>
          <w:color w:val="auto"/>
          <w:spacing w:val="-2"/>
          <w:sz w:val="24"/>
          <w:szCs w:val="24"/>
          <w:lang w:val="en-US" w:eastAsia="zh-CN" w:bidi="ar-SA"/>
        </w:rPr>
        <w:t>15</w:t>
      </w:r>
      <w:r>
        <w:rPr>
          <w:rFonts w:hint="eastAsia" w:ascii="仿宋" w:hAnsi="仿宋" w:eastAsia="仿宋" w:cs="仿宋"/>
          <w:bCs/>
          <w:color w:val="auto"/>
          <w:spacing w:val="-2"/>
          <w:sz w:val="24"/>
          <w:szCs w:val="24"/>
          <w:lang w:val="en-US" w:eastAsia="zh-CN" w:bidi="ar-SA"/>
        </w:rPr>
        <w:t>日内</w:t>
      </w:r>
      <w:r>
        <w:rPr>
          <w:rFonts w:hint="eastAsia" w:ascii="仿宋" w:hAnsi="仿宋" w:eastAsia="仿宋" w:cs="仿宋"/>
          <w:color w:val="auto"/>
          <w:sz w:val="24"/>
          <w:szCs w:val="24"/>
          <w:lang w:val="en-US" w:eastAsia="en-US" w:bidi="ar-SA"/>
        </w:rPr>
        <w:t>发包人向承包人支付中标价款的</w:t>
      </w: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val="en-US" w:eastAsia="en-US" w:bidi="ar-SA"/>
        </w:rPr>
        <w:t>%，即</w:t>
      </w:r>
      <w:r>
        <w:rPr>
          <w:rFonts w:hint="eastAsia" w:ascii="仿宋" w:hAnsi="仿宋" w:eastAsia="仿宋" w:cs="仿宋"/>
          <w:color w:val="auto"/>
          <w:sz w:val="24"/>
          <w:szCs w:val="24"/>
          <w:u w:val="single"/>
          <w:lang w:val="en-US" w:eastAsia="en-US" w:bidi="ar-SA"/>
        </w:rPr>
        <w:t xml:space="preserve">人民币    元（大写： </w:t>
      </w:r>
      <w:r>
        <w:rPr>
          <w:rFonts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u w:val="single"/>
          <w:lang w:val="en-US" w:eastAsia="en-US" w:bidi="ar-SA"/>
        </w:rPr>
        <w:t xml:space="preserve">  ）</w:t>
      </w:r>
      <w:r>
        <w:rPr>
          <w:rFonts w:hint="eastAsia" w:ascii="仿宋" w:hAnsi="仿宋" w:eastAsia="仿宋" w:cs="仿宋"/>
          <w:bCs/>
          <w:color w:val="auto"/>
          <w:spacing w:val="-2"/>
          <w:sz w:val="24"/>
          <w:szCs w:val="24"/>
          <w:lang w:val="en-US" w:eastAsia="zh-CN" w:bidi="ar-SA"/>
        </w:rPr>
        <w:t>，工作方案正式印发后</w:t>
      </w:r>
      <w:r>
        <w:rPr>
          <w:rFonts w:hint="eastAsia" w:ascii="仿宋" w:hAnsi="仿宋" w:eastAsia="仿宋" w:cs="仿宋"/>
          <w:color w:val="auto"/>
          <w:sz w:val="24"/>
          <w:szCs w:val="24"/>
          <w:lang w:val="en-US" w:eastAsia="en-US" w:bidi="ar-SA"/>
        </w:rPr>
        <w:t>，在7日内向乙方全部结清</w:t>
      </w:r>
      <w:r>
        <w:rPr>
          <w:rFonts w:hint="eastAsia" w:ascii="仿宋" w:hAnsi="仿宋" w:eastAsia="仿宋" w:cs="仿宋"/>
          <w:color w:val="auto"/>
          <w:sz w:val="24"/>
          <w:szCs w:val="24"/>
          <w:lang w:val="en-US" w:eastAsia="zh-CN" w:bidi="ar-SA"/>
        </w:rPr>
        <w:t>剩余</w:t>
      </w:r>
      <w:r>
        <w:rPr>
          <w:rFonts w:hint="default" w:ascii="仿宋" w:hAnsi="仿宋" w:eastAsia="仿宋" w:cs="仿宋"/>
          <w:color w:val="auto"/>
          <w:sz w:val="24"/>
          <w:szCs w:val="24"/>
          <w:lang w:val="en-US" w:eastAsia="zh-CN" w:bidi="ar-SA"/>
        </w:rPr>
        <w:t>20%</w:t>
      </w:r>
      <w:r>
        <w:rPr>
          <w:rFonts w:hint="eastAsia" w:ascii="仿宋" w:hAnsi="仿宋" w:eastAsia="仿宋" w:cs="仿宋"/>
          <w:color w:val="auto"/>
          <w:sz w:val="24"/>
          <w:szCs w:val="24"/>
          <w:lang w:val="en-US" w:eastAsia="zh-CN" w:bidi="ar-SA"/>
        </w:rPr>
        <w:t>尾款</w:t>
      </w:r>
      <w:r>
        <w:rPr>
          <w:rFonts w:hint="eastAsia" w:ascii="仿宋" w:hAnsi="仿宋" w:eastAsia="仿宋" w:cs="仿宋"/>
          <w:color w:val="auto"/>
          <w:sz w:val="24"/>
          <w:szCs w:val="24"/>
          <w:lang w:val="en-US" w:eastAsia="en-US" w:bidi="ar-SA"/>
        </w:rPr>
        <w:t>。</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bCs w:val="0"/>
          <w:color w:val="auto"/>
          <w:sz w:val="24"/>
          <w:szCs w:val="24"/>
          <w:lang w:val="en-US" w:eastAsia="zh-CN" w:bidi="ar-SA"/>
        </w:rPr>
        <w:t>发包人</w:t>
      </w:r>
      <w:r>
        <w:rPr>
          <w:rFonts w:hint="eastAsia" w:ascii="仿宋" w:hAnsi="仿宋" w:eastAsia="仿宋" w:cs="仿宋"/>
          <w:bCs w:val="0"/>
          <w:color w:val="auto"/>
          <w:sz w:val="24"/>
          <w:szCs w:val="24"/>
          <w:lang w:val="en-US" w:eastAsia="en-US" w:bidi="ar-SA"/>
        </w:rPr>
        <w:t>支付每笔款项前，</w:t>
      </w:r>
      <w:r>
        <w:rPr>
          <w:rFonts w:hint="eastAsia" w:ascii="仿宋" w:hAnsi="仿宋" w:eastAsia="仿宋" w:cs="仿宋"/>
          <w:bCs w:val="0"/>
          <w:color w:val="auto"/>
          <w:sz w:val="24"/>
          <w:szCs w:val="24"/>
          <w:lang w:val="en-US" w:eastAsia="zh-CN" w:bidi="ar-SA"/>
        </w:rPr>
        <w:t>承包人</w:t>
      </w:r>
      <w:r>
        <w:rPr>
          <w:rFonts w:hint="eastAsia" w:ascii="仿宋" w:hAnsi="仿宋" w:eastAsia="仿宋" w:cs="仿宋"/>
          <w:bCs w:val="0"/>
          <w:color w:val="auto"/>
          <w:sz w:val="24"/>
          <w:szCs w:val="24"/>
          <w:lang w:val="en-US" w:eastAsia="en-US" w:bidi="ar-SA"/>
        </w:rPr>
        <w:t>须提供相应合法的</w:t>
      </w:r>
      <w:r>
        <w:rPr>
          <w:rFonts w:hint="eastAsia" w:ascii="仿宋" w:hAnsi="仿宋" w:eastAsia="仿宋" w:cs="仿宋"/>
          <w:color w:val="auto"/>
          <w:sz w:val="24"/>
          <w:szCs w:val="24"/>
          <w:lang w:val="en-US" w:eastAsia="en-US" w:bidi="ar-SA"/>
        </w:rPr>
        <w:t>增值税发票</w:t>
      </w:r>
      <w:r>
        <w:rPr>
          <w:rFonts w:hint="eastAsia" w:ascii="仿宋" w:hAnsi="仿宋" w:eastAsia="仿宋" w:cs="仿宋"/>
          <w:bCs w:val="0"/>
          <w:color w:val="auto"/>
          <w:sz w:val="24"/>
          <w:szCs w:val="24"/>
          <w:lang w:val="en-US" w:eastAsia="en-US" w:bidi="ar-SA"/>
        </w:rPr>
        <w:t>，否则</w:t>
      </w:r>
      <w:r>
        <w:rPr>
          <w:rFonts w:hint="eastAsia" w:ascii="仿宋" w:hAnsi="仿宋" w:eastAsia="仿宋" w:cs="仿宋"/>
          <w:bCs w:val="0"/>
          <w:color w:val="auto"/>
          <w:sz w:val="24"/>
          <w:szCs w:val="24"/>
          <w:lang w:val="en-US" w:eastAsia="zh-CN" w:bidi="ar-SA"/>
        </w:rPr>
        <w:t>发包人</w:t>
      </w:r>
      <w:r>
        <w:rPr>
          <w:rFonts w:hint="eastAsia" w:ascii="仿宋" w:hAnsi="仿宋" w:eastAsia="仿宋" w:cs="仿宋"/>
          <w:bCs w:val="0"/>
          <w:color w:val="auto"/>
          <w:sz w:val="24"/>
          <w:szCs w:val="24"/>
          <w:lang w:val="en-US" w:eastAsia="en-US" w:bidi="ar-SA"/>
        </w:rPr>
        <w:t>有权延期付款，同时发包人</w:t>
      </w:r>
      <w:r>
        <w:rPr>
          <w:rFonts w:hint="eastAsia" w:ascii="仿宋" w:hAnsi="仿宋" w:eastAsia="仿宋" w:cs="仿宋"/>
          <w:color w:val="auto"/>
          <w:sz w:val="24"/>
          <w:szCs w:val="24"/>
          <w:lang w:val="en-US" w:eastAsia="en-US" w:bidi="ar-SA"/>
        </w:rPr>
        <w:t>出现财务审批延误或政府封账等特殊情况无法及时支付费用的，付款可顺延，不视为甲方违约，</w:t>
      </w:r>
      <w:r>
        <w:rPr>
          <w:rFonts w:hint="eastAsia" w:ascii="仿宋" w:hAnsi="仿宋" w:eastAsia="仿宋" w:cs="仿宋"/>
          <w:bCs w:val="0"/>
          <w:color w:val="auto"/>
          <w:sz w:val="24"/>
          <w:szCs w:val="24"/>
          <w:lang w:val="en-US" w:eastAsia="en-US" w:bidi="ar-SA"/>
        </w:rPr>
        <w:t>由此造成的损失由</w:t>
      </w:r>
      <w:r>
        <w:rPr>
          <w:rFonts w:hint="eastAsia" w:ascii="仿宋" w:hAnsi="仿宋" w:eastAsia="仿宋" w:cs="仿宋"/>
          <w:bCs w:val="0"/>
          <w:color w:val="auto"/>
          <w:sz w:val="24"/>
          <w:szCs w:val="24"/>
          <w:lang w:val="en-US" w:eastAsia="zh-CN" w:bidi="ar-SA"/>
        </w:rPr>
        <w:t>承包人</w:t>
      </w:r>
      <w:r>
        <w:rPr>
          <w:rFonts w:hint="eastAsia" w:ascii="仿宋" w:hAnsi="仿宋" w:eastAsia="仿宋" w:cs="仿宋"/>
          <w:bCs w:val="0"/>
          <w:color w:val="auto"/>
          <w:sz w:val="24"/>
          <w:szCs w:val="24"/>
          <w:lang w:val="en-US" w:eastAsia="en-US" w:bidi="ar-SA"/>
        </w:rPr>
        <w:t>承担。</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 xml:space="preserve">第五条 </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发包人、承包人责任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lang w:val="en-US" w:eastAsia="en-US" w:bidi="ar-SA"/>
        </w:rPr>
        <w:t>1</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发包人责任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5.1.1</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发包人委托任务时，必须以书面形式向承包人明确任务及技术要求，并按第二条规定提供文件资料。</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5.1.2</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为承包人的工作提供必要的生产、生活条件。</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5.1.3</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由于发包人原因造成承包人停、窝工时，工期相应顺延。发包人若要求在</w:t>
      </w:r>
      <w:r>
        <w:rPr>
          <w:rFonts w:hint="eastAsia" w:ascii="仿宋" w:hAnsi="仿宋" w:eastAsia="仿宋" w:cs="仿宋"/>
          <w:color w:val="auto"/>
          <w:sz w:val="24"/>
          <w:szCs w:val="24"/>
          <w:lang w:val="en-US" w:eastAsia="zh-CN" w:bidi="ar-SA"/>
        </w:rPr>
        <w:t>合同约定</w:t>
      </w:r>
      <w:r>
        <w:rPr>
          <w:rFonts w:hint="eastAsia" w:ascii="仿宋" w:hAnsi="仿宋" w:eastAsia="仿宋" w:cs="仿宋"/>
          <w:color w:val="auto"/>
          <w:sz w:val="24"/>
          <w:szCs w:val="24"/>
          <w:lang w:val="en-US" w:eastAsia="en-US" w:bidi="ar-SA"/>
        </w:rPr>
        <w:t>时间内提前完工时，发包人应按每提前一天向承包人支付</w:t>
      </w:r>
      <w:r>
        <w:rPr>
          <w:rFonts w:hint="eastAsia" w:ascii="仿宋" w:hAnsi="仿宋" w:eastAsia="仿宋" w:cs="仿宋"/>
          <w:color w:val="auto"/>
          <w:sz w:val="24"/>
          <w:szCs w:val="24"/>
          <w:u w:val="single"/>
          <w:lang w:val="en-US" w:eastAsia="en-US" w:bidi="ar-SA"/>
        </w:rPr>
        <w:t xml:space="preserve"> ／</w:t>
      </w:r>
      <w:r>
        <w:rPr>
          <w:rFonts w:hint="eastAsia" w:ascii="仿宋" w:hAnsi="仿宋" w:eastAsia="仿宋" w:cs="仿宋"/>
          <w:color w:val="auto"/>
          <w:sz w:val="24"/>
          <w:szCs w:val="24"/>
          <w:lang w:val="en-US" w:eastAsia="en-US" w:bidi="ar-SA"/>
        </w:rPr>
        <w:t>元计算加班费。</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5.1.4</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zh-CN" w:bidi="ar-SA"/>
        </w:rPr>
        <w:t>工作</w:t>
      </w:r>
      <w:r>
        <w:rPr>
          <w:rFonts w:hint="eastAsia" w:ascii="仿宋" w:hAnsi="仿宋" w:eastAsia="仿宋" w:cs="仿宋"/>
          <w:color w:val="auto"/>
          <w:sz w:val="24"/>
          <w:szCs w:val="24"/>
          <w:lang w:val="en-US" w:eastAsia="en-US" w:bidi="ar-SA"/>
        </w:rPr>
        <w:t>过程中的任何变更，经办理正式变更手续后，发包人应按实际发生的工作量支付排查检测费。</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5.1.5</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对于承包人提供的图纸等资料以及属于承包人的排查检测成果，发包人有义务保密，不得向第三方提供或用于本合同以外的项目，否则承包人有权对因此造成的损失追究责任。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5.1.6</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本合同有关条款规定和补充协议中发包人应负的其它责任。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承包人责任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5.2.1</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承包人应按国家技术规范、标准和发包人的任务委托书及技术要求进行工程排查检测，按本</w:t>
      </w:r>
      <w:r>
        <w:rPr>
          <w:rFonts w:hint="eastAsia" w:ascii="仿宋" w:hAnsi="仿宋" w:eastAsia="仿宋" w:cs="仿宋"/>
          <w:color w:val="auto"/>
          <w:sz w:val="24"/>
          <w:szCs w:val="24"/>
          <w:lang w:val="en-US" w:eastAsia="zh-CN" w:bidi="ar-SA"/>
        </w:rPr>
        <w:t>合同约定</w:t>
      </w:r>
      <w:r>
        <w:rPr>
          <w:rFonts w:hint="eastAsia" w:ascii="仿宋" w:hAnsi="仿宋" w:eastAsia="仿宋" w:cs="仿宋"/>
          <w:color w:val="auto"/>
          <w:sz w:val="24"/>
          <w:szCs w:val="24"/>
          <w:lang w:val="en-US" w:eastAsia="en-US" w:bidi="ar-SA"/>
        </w:rPr>
        <w:t>的时间提交质量合格的成果资料，并对其负责。</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5.2.2</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由于承包人提供的成果资料质量不合格，承包人应负责无偿给予补充完善使其达到质量合格；若承包人无力补充完善，需另委托其他单位且经发包人同意时，承包人应承担全部费用。</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5.2.3</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在现场工作的承包人的人员，应遵守发包人的安全保卫及其它有关的规章制度。</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5.2.4</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对于发包人提供的图纸和技术资料以及属于发包人的排查检测成果，承包人有义务保密，不得向第三方转让，否则，发包人有权对因此造成的损失追究责任。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5.2.5 本合同有关条款规定和补充协议中承包人应负的其它责任。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 xml:space="preserve">第六条 </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违约责任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6.1</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由于发包人未给承包人提供必要的工作条件而造成停、窝工或来回进出场地，工期按实际工日顺延。</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en-US" w:bidi="ar-SA"/>
        </w:rPr>
        <w:t>6.2</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由于承包人原因造成成果资料质量不合格不能满足要求时，其返工排查检测费用由承包人承担。造成发包人损失的应由承包人承担。对于</w:t>
      </w:r>
      <w:r>
        <w:rPr>
          <w:rFonts w:hint="eastAsia" w:ascii="仿宋" w:hAnsi="仿宋" w:eastAsia="仿宋" w:cs="仿宋"/>
          <w:color w:val="auto"/>
          <w:sz w:val="24"/>
          <w:szCs w:val="24"/>
          <w:lang w:val="en-US" w:eastAsia="zh-CN" w:bidi="ar-SA"/>
        </w:rPr>
        <w:t>发包人</w:t>
      </w:r>
      <w:r>
        <w:rPr>
          <w:rFonts w:hint="eastAsia" w:ascii="仿宋" w:hAnsi="仿宋" w:eastAsia="仿宋" w:cs="仿宋"/>
          <w:color w:val="auto"/>
          <w:sz w:val="24"/>
          <w:szCs w:val="24"/>
          <w:lang w:val="en-US" w:eastAsia="en-US" w:bidi="ar-SA"/>
        </w:rPr>
        <w:t>及专家会议提出的意见，</w:t>
      </w:r>
      <w:r>
        <w:rPr>
          <w:rFonts w:hint="eastAsia" w:ascii="仿宋" w:hAnsi="仿宋" w:eastAsia="仿宋" w:cs="仿宋"/>
          <w:color w:val="auto"/>
          <w:sz w:val="24"/>
          <w:szCs w:val="24"/>
          <w:lang w:val="en-US" w:eastAsia="zh-CN" w:bidi="ar-SA"/>
        </w:rPr>
        <w:t>承包人</w:t>
      </w:r>
      <w:r>
        <w:rPr>
          <w:rFonts w:hint="eastAsia" w:ascii="仿宋" w:hAnsi="仿宋" w:eastAsia="仿宋" w:cs="仿宋"/>
          <w:color w:val="auto"/>
          <w:sz w:val="24"/>
          <w:szCs w:val="24"/>
          <w:lang w:val="en-US" w:eastAsia="en-US" w:bidi="ar-SA"/>
        </w:rPr>
        <w:t>应在规定时限内修改、补充与完善,如</w:t>
      </w:r>
      <w:r>
        <w:rPr>
          <w:rFonts w:hint="eastAsia" w:ascii="仿宋" w:hAnsi="仿宋" w:eastAsia="仿宋" w:cs="仿宋"/>
          <w:color w:val="auto"/>
          <w:sz w:val="24"/>
          <w:szCs w:val="24"/>
          <w:lang w:val="en-US" w:eastAsia="zh-CN" w:bidi="ar-SA"/>
        </w:rPr>
        <w:t>承包人</w:t>
      </w:r>
      <w:r>
        <w:rPr>
          <w:rFonts w:hint="eastAsia" w:ascii="仿宋" w:hAnsi="仿宋" w:eastAsia="仿宋" w:cs="仿宋"/>
          <w:color w:val="auto"/>
          <w:sz w:val="24"/>
          <w:szCs w:val="24"/>
          <w:lang w:val="en-US" w:eastAsia="en-US" w:bidi="ar-SA"/>
        </w:rPr>
        <w:t>拒绝修改或贰次修改未满足要求或未通过</w:t>
      </w:r>
      <w:r>
        <w:rPr>
          <w:rFonts w:hint="eastAsia" w:ascii="仿宋" w:hAnsi="仿宋" w:eastAsia="仿宋" w:cs="仿宋"/>
          <w:color w:val="auto"/>
          <w:sz w:val="24"/>
          <w:szCs w:val="24"/>
          <w:lang w:val="en-US" w:eastAsia="zh-CN" w:bidi="ar-SA"/>
        </w:rPr>
        <w:t>审查</w:t>
      </w:r>
      <w:r>
        <w:rPr>
          <w:rFonts w:hint="eastAsia" w:ascii="仿宋" w:hAnsi="仿宋" w:eastAsia="仿宋" w:cs="仿宋"/>
          <w:color w:val="auto"/>
          <w:sz w:val="24"/>
          <w:szCs w:val="24"/>
          <w:lang w:val="en-US" w:eastAsia="en-US" w:bidi="ar-SA"/>
        </w:rPr>
        <w:t>的，</w:t>
      </w:r>
      <w:r>
        <w:rPr>
          <w:rFonts w:hint="eastAsia" w:ascii="仿宋" w:hAnsi="仿宋" w:eastAsia="仿宋" w:cs="仿宋"/>
          <w:color w:val="auto"/>
          <w:sz w:val="24"/>
          <w:szCs w:val="24"/>
          <w:lang w:val="en-US" w:eastAsia="zh-CN" w:bidi="ar-SA"/>
        </w:rPr>
        <w:t>发包人</w:t>
      </w:r>
      <w:r>
        <w:rPr>
          <w:rFonts w:hint="eastAsia" w:ascii="仿宋" w:hAnsi="仿宋" w:eastAsia="仿宋" w:cs="仿宋"/>
          <w:color w:val="auto"/>
          <w:sz w:val="24"/>
          <w:szCs w:val="24"/>
          <w:lang w:val="en-US" w:eastAsia="en-US" w:bidi="ar-SA"/>
        </w:rPr>
        <w:t>有权解除合同，</w:t>
      </w:r>
      <w:r>
        <w:rPr>
          <w:rFonts w:hint="eastAsia" w:ascii="仿宋" w:hAnsi="仿宋" w:eastAsia="仿宋" w:cs="仿宋"/>
          <w:color w:val="auto"/>
          <w:sz w:val="24"/>
          <w:szCs w:val="24"/>
          <w:lang w:val="en-US" w:eastAsia="zh-CN" w:bidi="ar-SA"/>
        </w:rPr>
        <w:t>并</w:t>
      </w:r>
      <w:r>
        <w:rPr>
          <w:rFonts w:hint="eastAsia" w:ascii="仿宋" w:hAnsi="仿宋" w:eastAsia="仿宋" w:cs="仿宋"/>
          <w:color w:val="auto"/>
          <w:sz w:val="24"/>
          <w:szCs w:val="24"/>
          <w:lang w:val="en-US" w:eastAsia="en-US" w:bidi="ar-SA"/>
        </w:rPr>
        <w:t>按承包人完成有效工作量的50%支付</w:t>
      </w:r>
      <w:r>
        <w:rPr>
          <w:rFonts w:hint="eastAsia" w:ascii="仿宋" w:hAnsi="仿宋" w:eastAsia="仿宋" w:cs="仿宋"/>
          <w:color w:val="auto"/>
          <w:sz w:val="24"/>
          <w:szCs w:val="24"/>
          <w:lang w:val="en-US" w:eastAsia="zh-CN" w:bidi="ar-SA"/>
        </w:rPr>
        <w:t>费用</w:t>
      </w:r>
      <w:r>
        <w:rPr>
          <w:rFonts w:hint="eastAsia" w:ascii="仿宋" w:hAnsi="仿宋" w:eastAsia="仿宋" w:cs="仿宋"/>
          <w:color w:val="auto"/>
          <w:sz w:val="24"/>
          <w:szCs w:val="24"/>
          <w:lang w:val="en-US" w:eastAsia="en-US" w:bidi="ar-SA"/>
        </w:rPr>
        <w:t>,若</w:t>
      </w:r>
      <w:r>
        <w:rPr>
          <w:rFonts w:hint="eastAsia" w:ascii="仿宋" w:hAnsi="仿宋" w:eastAsia="仿宋" w:cs="仿宋"/>
          <w:color w:val="auto"/>
          <w:sz w:val="24"/>
          <w:szCs w:val="24"/>
          <w:lang w:val="en-US" w:eastAsia="zh-CN" w:bidi="ar-SA"/>
        </w:rPr>
        <w:t>发包人</w:t>
      </w:r>
      <w:r>
        <w:rPr>
          <w:rFonts w:hint="eastAsia" w:ascii="仿宋" w:hAnsi="仿宋" w:eastAsia="仿宋" w:cs="仿宋"/>
          <w:color w:val="auto"/>
          <w:sz w:val="24"/>
          <w:szCs w:val="24"/>
          <w:lang w:val="en-US" w:eastAsia="en-US" w:bidi="ar-SA"/>
        </w:rPr>
        <w:t>已</w:t>
      </w:r>
      <w:r>
        <w:rPr>
          <w:rFonts w:hint="eastAsia" w:ascii="仿宋" w:hAnsi="仿宋" w:eastAsia="仿宋" w:cs="仿宋"/>
          <w:color w:val="auto"/>
          <w:sz w:val="24"/>
          <w:szCs w:val="24"/>
          <w:lang w:val="en-US" w:eastAsia="zh-CN" w:bidi="ar-SA"/>
        </w:rPr>
        <w:t>按约</w:t>
      </w:r>
      <w:r>
        <w:rPr>
          <w:rFonts w:hint="eastAsia" w:ascii="仿宋" w:hAnsi="仿宋" w:eastAsia="仿宋" w:cs="仿宋"/>
          <w:color w:val="auto"/>
          <w:sz w:val="24"/>
          <w:szCs w:val="24"/>
          <w:lang w:val="en-US" w:eastAsia="en-US" w:bidi="ar-SA"/>
        </w:rPr>
        <w:t>支付</w:t>
      </w:r>
      <w:r>
        <w:rPr>
          <w:rFonts w:hint="eastAsia" w:ascii="仿宋" w:hAnsi="仿宋" w:eastAsia="仿宋" w:cs="仿宋"/>
          <w:color w:val="auto"/>
          <w:sz w:val="24"/>
          <w:szCs w:val="24"/>
          <w:lang w:val="en-US" w:eastAsia="zh-CN" w:bidi="ar-SA"/>
        </w:rPr>
        <w:t>预付款的</w:t>
      </w:r>
      <w:r>
        <w:rPr>
          <w:rFonts w:hint="eastAsia" w:ascii="仿宋" w:hAnsi="仿宋" w:eastAsia="仿宋" w:cs="仿宋"/>
          <w:color w:val="auto"/>
          <w:sz w:val="24"/>
          <w:szCs w:val="24"/>
          <w:lang w:val="en-US" w:eastAsia="en-US" w:bidi="ar-SA"/>
        </w:rPr>
        <w:t>，从已支付费用中扣除后剩余的费用</w:t>
      </w:r>
      <w:r>
        <w:rPr>
          <w:rFonts w:hint="eastAsia" w:ascii="仿宋" w:hAnsi="仿宋" w:eastAsia="仿宋" w:cs="仿宋"/>
          <w:color w:val="auto"/>
          <w:sz w:val="24"/>
          <w:szCs w:val="24"/>
          <w:lang w:val="en-US" w:eastAsia="zh-CN" w:bidi="ar-SA"/>
        </w:rPr>
        <w:t>承包人</w:t>
      </w:r>
      <w:r>
        <w:rPr>
          <w:rFonts w:hint="eastAsia" w:ascii="仿宋" w:hAnsi="仿宋" w:eastAsia="仿宋" w:cs="仿宋"/>
          <w:color w:val="auto"/>
          <w:sz w:val="24"/>
          <w:szCs w:val="24"/>
          <w:lang w:val="en-US" w:eastAsia="en-US" w:bidi="ar-SA"/>
        </w:rPr>
        <w:t>应予以退还</w:t>
      </w:r>
      <w:r>
        <w:rPr>
          <w:rFonts w:hint="eastAsia" w:ascii="仿宋" w:hAnsi="仿宋" w:eastAsia="仿宋" w:cs="仿宋"/>
          <w:color w:val="auto"/>
          <w:sz w:val="24"/>
          <w:szCs w:val="24"/>
          <w:lang w:val="en-US" w:eastAsia="zh-CN" w:bidi="ar-SA"/>
        </w:rPr>
        <w:t>。</w:t>
      </w:r>
    </w:p>
    <w:p>
      <w:pPr>
        <w:widowControl w:val="0"/>
        <w:autoSpaceDE w:val="0"/>
        <w:autoSpaceDN w:val="0"/>
        <w:adjustRightInd w:val="0"/>
        <w:spacing w:line="360" w:lineRule="auto"/>
        <w:ind w:firstLine="480" w:firstLineChars="200"/>
        <w:rPr>
          <w:rFonts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6.3</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合同履行期间，</w:t>
      </w:r>
      <w:r>
        <w:rPr>
          <w:rFonts w:hint="eastAsia" w:ascii="仿宋" w:hAnsi="仿宋" w:eastAsia="仿宋" w:cs="仿宋"/>
          <w:color w:val="auto"/>
          <w:sz w:val="24"/>
          <w:szCs w:val="24"/>
          <w:lang w:val="en-US" w:eastAsia="zh-CN" w:bidi="ar-SA"/>
        </w:rPr>
        <w:t>除合同另有约定外，</w:t>
      </w:r>
      <w:r>
        <w:rPr>
          <w:rFonts w:hint="eastAsia" w:ascii="仿宋" w:hAnsi="仿宋" w:eastAsia="仿宋" w:cs="仿宋"/>
          <w:color w:val="auto"/>
          <w:sz w:val="24"/>
          <w:szCs w:val="24"/>
          <w:lang w:val="en-US" w:eastAsia="en-US" w:bidi="ar-SA"/>
        </w:rPr>
        <w:t>由于工程停建而终止合同或发包人要求解除合同时，承包人未进行工作的，退还发包人已付预付款的三分之二；已进行</w:t>
      </w:r>
      <w:r>
        <w:rPr>
          <w:rFonts w:hint="eastAsia" w:ascii="仿宋" w:hAnsi="仿宋" w:eastAsia="仿宋" w:cs="仿宋"/>
          <w:color w:val="auto"/>
          <w:sz w:val="24"/>
          <w:szCs w:val="24"/>
          <w:lang w:val="en-US" w:eastAsia="zh-CN" w:bidi="ar-SA"/>
        </w:rPr>
        <w:t>相关</w:t>
      </w:r>
      <w:r>
        <w:rPr>
          <w:rFonts w:hint="eastAsia" w:ascii="仿宋" w:hAnsi="仿宋" w:eastAsia="仿宋" w:cs="仿宋"/>
          <w:color w:val="auto"/>
          <w:sz w:val="24"/>
          <w:szCs w:val="24"/>
          <w:lang w:val="en-US" w:eastAsia="en-US" w:bidi="ar-SA"/>
        </w:rPr>
        <w:t>工作的，发包人按承包人完成有效工作量的50%支付</w:t>
      </w:r>
      <w:r>
        <w:rPr>
          <w:rFonts w:hint="eastAsia" w:ascii="仿宋" w:hAnsi="仿宋" w:eastAsia="仿宋" w:cs="仿宋"/>
          <w:color w:val="auto"/>
          <w:sz w:val="24"/>
          <w:szCs w:val="24"/>
          <w:lang w:val="en-US" w:eastAsia="zh-CN" w:bidi="ar-SA"/>
        </w:rPr>
        <w:t>排查检测及方案编制费</w:t>
      </w:r>
      <w:r>
        <w:rPr>
          <w:rFonts w:hint="eastAsia" w:ascii="仿宋" w:hAnsi="仿宋" w:eastAsia="仿宋" w:cs="仿宋"/>
          <w:color w:val="auto"/>
          <w:sz w:val="24"/>
          <w:szCs w:val="24"/>
          <w:lang w:val="en-US" w:eastAsia="en-US" w:bidi="ar-SA"/>
        </w:rPr>
        <w:t>。</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6.4</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发包人未按</w:t>
      </w:r>
      <w:r>
        <w:rPr>
          <w:rFonts w:hint="eastAsia" w:ascii="仿宋" w:hAnsi="仿宋" w:eastAsia="仿宋" w:cs="仿宋"/>
          <w:color w:val="auto"/>
          <w:sz w:val="24"/>
          <w:szCs w:val="24"/>
          <w:lang w:val="en-US" w:eastAsia="zh-CN" w:bidi="ar-SA"/>
        </w:rPr>
        <w:t>合同约定</w:t>
      </w:r>
      <w:r>
        <w:rPr>
          <w:rFonts w:hint="eastAsia" w:ascii="仿宋" w:hAnsi="仿宋" w:eastAsia="仿宋" w:cs="仿宋"/>
          <w:color w:val="auto"/>
          <w:sz w:val="24"/>
          <w:szCs w:val="24"/>
          <w:lang w:val="en-US" w:eastAsia="en-US" w:bidi="ar-SA"/>
        </w:rPr>
        <w:t>时间（日期）拨付</w:t>
      </w:r>
      <w:r>
        <w:rPr>
          <w:rFonts w:hint="eastAsia" w:ascii="仿宋" w:hAnsi="仿宋" w:eastAsia="仿宋" w:cs="仿宋"/>
          <w:color w:val="auto"/>
          <w:sz w:val="24"/>
          <w:szCs w:val="24"/>
          <w:lang w:val="en-US" w:eastAsia="zh-CN" w:bidi="ar-SA"/>
        </w:rPr>
        <w:t>排查检测及方案编制费</w:t>
      </w:r>
      <w:r>
        <w:rPr>
          <w:rFonts w:hint="eastAsia" w:ascii="仿宋" w:hAnsi="仿宋" w:eastAsia="仿宋" w:cs="仿宋"/>
          <w:color w:val="auto"/>
          <w:sz w:val="24"/>
          <w:szCs w:val="24"/>
          <w:lang w:val="en-US" w:eastAsia="en-US" w:bidi="ar-SA"/>
        </w:rPr>
        <w:t>每超过一日，应偿付未支付</w:t>
      </w:r>
      <w:r>
        <w:rPr>
          <w:rFonts w:hint="eastAsia" w:ascii="仿宋" w:hAnsi="仿宋" w:eastAsia="仿宋" w:cs="仿宋"/>
          <w:color w:val="auto"/>
          <w:sz w:val="24"/>
          <w:szCs w:val="24"/>
          <w:lang w:val="en-US" w:eastAsia="zh-CN" w:bidi="ar-SA"/>
        </w:rPr>
        <w:t>排查检测及方案编制费</w:t>
      </w:r>
      <w:r>
        <w:rPr>
          <w:rFonts w:hint="eastAsia" w:ascii="仿宋" w:hAnsi="仿宋" w:eastAsia="仿宋" w:cs="仿宋"/>
          <w:color w:val="auto"/>
          <w:sz w:val="24"/>
          <w:szCs w:val="24"/>
          <w:lang w:val="en-US" w:eastAsia="en-US" w:bidi="ar-SA"/>
        </w:rPr>
        <w:t>的万分之四逾期违约金，违约金上限不得超过未付款项金额。</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zh-Hans" w:bidi="ar-SA"/>
        </w:rPr>
      </w:pPr>
      <w:r>
        <w:rPr>
          <w:rFonts w:hint="eastAsia" w:ascii="仿宋" w:hAnsi="仿宋" w:eastAsia="仿宋" w:cs="仿宋"/>
          <w:color w:val="auto"/>
          <w:sz w:val="24"/>
          <w:szCs w:val="24"/>
          <w:lang w:val="en-US" w:eastAsia="en-US" w:bidi="ar-SA"/>
        </w:rPr>
        <w:t>6.5</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由于承包人原因未按</w:t>
      </w:r>
      <w:r>
        <w:rPr>
          <w:rFonts w:hint="eastAsia" w:ascii="仿宋" w:hAnsi="仿宋" w:eastAsia="仿宋" w:cs="仿宋"/>
          <w:color w:val="auto"/>
          <w:sz w:val="24"/>
          <w:szCs w:val="24"/>
          <w:lang w:val="en-US" w:eastAsia="zh-CN" w:bidi="ar-SA"/>
        </w:rPr>
        <w:t>合同约定</w:t>
      </w:r>
      <w:r>
        <w:rPr>
          <w:rFonts w:hint="eastAsia" w:ascii="仿宋" w:hAnsi="仿宋" w:eastAsia="仿宋" w:cs="仿宋"/>
          <w:color w:val="auto"/>
          <w:sz w:val="24"/>
          <w:szCs w:val="24"/>
          <w:lang w:val="en-US" w:eastAsia="en-US" w:bidi="ar-SA"/>
        </w:rPr>
        <w:t>时间（日期）提交成果资料，每超过一日，应减收</w:t>
      </w:r>
      <w:r>
        <w:rPr>
          <w:rFonts w:hint="eastAsia" w:ascii="仿宋" w:hAnsi="仿宋" w:eastAsia="仿宋" w:cs="仿宋"/>
          <w:color w:val="auto"/>
          <w:sz w:val="24"/>
          <w:szCs w:val="24"/>
          <w:lang w:val="en-US" w:eastAsia="zh-CN" w:bidi="ar-SA"/>
        </w:rPr>
        <w:t>排查检测及方案编制费</w:t>
      </w:r>
      <w:r>
        <w:rPr>
          <w:rFonts w:hint="eastAsia" w:ascii="仿宋" w:hAnsi="仿宋" w:eastAsia="仿宋" w:cs="仿宋"/>
          <w:color w:val="auto"/>
          <w:sz w:val="24"/>
          <w:szCs w:val="24"/>
          <w:lang w:val="en-US" w:eastAsia="en-US" w:bidi="ar-SA"/>
        </w:rPr>
        <w:t>的万分之四</w:t>
      </w:r>
      <w:r>
        <w:rPr>
          <w:rFonts w:hint="eastAsia" w:ascii="仿宋" w:hAnsi="仿宋" w:eastAsia="仿宋" w:cs="仿宋"/>
          <w:color w:val="auto"/>
          <w:sz w:val="24"/>
          <w:szCs w:val="24"/>
          <w:lang w:val="en-US" w:eastAsia="zh-CN" w:bidi="ar-SA"/>
        </w:rPr>
        <w:t>，逾期超过30日的，发包人有权解除合同，并</w:t>
      </w:r>
      <w:r>
        <w:rPr>
          <w:rFonts w:hint="eastAsia" w:ascii="仿宋" w:hAnsi="仿宋" w:eastAsia="仿宋" w:cs="仿宋"/>
          <w:color w:val="auto"/>
          <w:sz w:val="24"/>
          <w:szCs w:val="24"/>
          <w:lang w:val="en-US" w:eastAsia="en-US" w:bidi="ar-SA"/>
        </w:rPr>
        <w:t>按承包人完成有效工作量的50%支付</w:t>
      </w:r>
      <w:r>
        <w:rPr>
          <w:rFonts w:hint="eastAsia" w:ascii="仿宋" w:hAnsi="仿宋" w:eastAsia="仿宋" w:cs="仿宋"/>
          <w:color w:val="auto"/>
          <w:sz w:val="24"/>
          <w:szCs w:val="24"/>
          <w:lang w:val="en-US" w:eastAsia="zh-CN" w:bidi="ar-SA"/>
        </w:rPr>
        <w:t>排查检测及方案编制费</w:t>
      </w:r>
      <w:r>
        <w:rPr>
          <w:rFonts w:hint="eastAsia" w:ascii="仿宋" w:hAnsi="仿宋" w:eastAsia="仿宋" w:cs="仿宋"/>
          <w:color w:val="auto"/>
          <w:sz w:val="24"/>
          <w:szCs w:val="24"/>
          <w:lang w:val="en-US" w:eastAsia="zh-Hans" w:bidi="ar-SA"/>
        </w:rPr>
        <w:t>；</w:t>
      </w:r>
      <w:r>
        <w:rPr>
          <w:rFonts w:hint="eastAsia" w:ascii="仿宋" w:hAnsi="仿宋" w:eastAsia="仿宋" w:cs="仿宋"/>
          <w:color w:val="auto"/>
          <w:sz w:val="24"/>
          <w:szCs w:val="24"/>
          <w:lang w:val="en-US" w:eastAsia="en-US" w:bidi="ar-SA"/>
        </w:rPr>
        <w:t>若</w:t>
      </w:r>
      <w:r>
        <w:rPr>
          <w:rFonts w:hint="eastAsia" w:ascii="仿宋" w:hAnsi="仿宋" w:eastAsia="仿宋" w:cs="仿宋"/>
          <w:color w:val="auto"/>
          <w:sz w:val="24"/>
          <w:szCs w:val="24"/>
          <w:lang w:val="en-US" w:eastAsia="zh-CN" w:bidi="ar-SA"/>
        </w:rPr>
        <w:t>发包人</w:t>
      </w:r>
      <w:r>
        <w:rPr>
          <w:rFonts w:hint="eastAsia" w:ascii="仿宋" w:hAnsi="仿宋" w:eastAsia="仿宋" w:cs="仿宋"/>
          <w:color w:val="auto"/>
          <w:sz w:val="24"/>
          <w:szCs w:val="24"/>
          <w:lang w:val="en-US" w:eastAsia="en-US" w:bidi="ar-SA"/>
        </w:rPr>
        <w:t>已</w:t>
      </w:r>
      <w:r>
        <w:rPr>
          <w:rFonts w:hint="eastAsia" w:ascii="仿宋" w:hAnsi="仿宋" w:eastAsia="仿宋" w:cs="仿宋"/>
          <w:color w:val="auto"/>
          <w:sz w:val="24"/>
          <w:szCs w:val="24"/>
          <w:lang w:val="en-US" w:eastAsia="zh-CN" w:bidi="ar-SA"/>
        </w:rPr>
        <w:t>按约</w:t>
      </w:r>
      <w:r>
        <w:rPr>
          <w:rFonts w:hint="eastAsia" w:ascii="仿宋" w:hAnsi="仿宋" w:eastAsia="仿宋" w:cs="仿宋"/>
          <w:color w:val="auto"/>
          <w:sz w:val="24"/>
          <w:szCs w:val="24"/>
          <w:lang w:val="en-US" w:eastAsia="en-US" w:bidi="ar-SA"/>
        </w:rPr>
        <w:t>支付</w:t>
      </w:r>
      <w:r>
        <w:rPr>
          <w:rFonts w:hint="eastAsia" w:ascii="仿宋" w:hAnsi="仿宋" w:eastAsia="仿宋" w:cs="仿宋"/>
          <w:color w:val="auto"/>
          <w:sz w:val="24"/>
          <w:szCs w:val="24"/>
          <w:lang w:val="en-US" w:eastAsia="zh-CN" w:bidi="ar-SA"/>
        </w:rPr>
        <w:t>预付款的</w:t>
      </w:r>
      <w:r>
        <w:rPr>
          <w:rFonts w:hint="eastAsia" w:ascii="仿宋" w:hAnsi="仿宋" w:eastAsia="仿宋" w:cs="仿宋"/>
          <w:color w:val="auto"/>
          <w:sz w:val="24"/>
          <w:szCs w:val="24"/>
          <w:lang w:val="en-US" w:eastAsia="en-US" w:bidi="ar-SA"/>
        </w:rPr>
        <w:t>，从已支付费用中扣除后剩余的费用</w:t>
      </w:r>
      <w:r>
        <w:rPr>
          <w:rFonts w:hint="eastAsia" w:ascii="仿宋" w:hAnsi="仿宋" w:eastAsia="仿宋" w:cs="仿宋"/>
          <w:color w:val="auto"/>
          <w:sz w:val="24"/>
          <w:szCs w:val="24"/>
          <w:lang w:val="en-US" w:eastAsia="zh-CN" w:bidi="ar-SA"/>
        </w:rPr>
        <w:t>承包人</w:t>
      </w:r>
      <w:r>
        <w:rPr>
          <w:rFonts w:hint="eastAsia" w:ascii="仿宋" w:hAnsi="仿宋" w:eastAsia="仿宋" w:cs="仿宋"/>
          <w:color w:val="auto"/>
          <w:sz w:val="24"/>
          <w:szCs w:val="24"/>
          <w:lang w:val="en-US" w:eastAsia="en-US" w:bidi="ar-SA"/>
        </w:rPr>
        <w:t>应予以退还</w:t>
      </w:r>
      <w:r>
        <w:rPr>
          <w:rFonts w:hint="eastAsia" w:ascii="仿宋" w:hAnsi="仿宋" w:eastAsia="仿宋" w:cs="仿宋"/>
          <w:color w:val="auto"/>
          <w:sz w:val="24"/>
          <w:szCs w:val="24"/>
          <w:lang w:val="en-US" w:eastAsia="zh-Hans" w:bidi="ar-SA"/>
        </w:rPr>
        <w:t>。</w:t>
      </w:r>
    </w:p>
    <w:p>
      <w:pPr>
        <w:widowControl w:val="0"/>
        <w:autoSpaceDE w:val="0"/>
        <w:autoSpaceDN w:val="0"/>
        <w:adjustRightInd w:val="0"/>
        <w:spacing w:line="360" w:lineRule="auto"/>
        <w:ind w:firstLine="480" w:firstLineChars="200"/>
        <w:rPr>
          <w:rFonts w:hint="eastAsia" w:ascii="仿宋" w:hAnsi="仿宋" w:eastAsia="仿宋" w:cs="仿宋"/>
          <w:strike/>
          <w:color w:val="auto"/>
          <w:kern w:val="0"/>
          <w:sz w:val="24"/>
          <w:szCs w:val="24"/>
          <w:u w:val="none"/>
          <w:lang w:val="en-US" w:eastAsia="en-US" w:bidi="ar-SA"/>
        </w:rPr>
      </w:pPr>
      <w:r>
        <w:rPr>
          <w:rFonts w:hint="eastAsia" w:ascii="仿宋" w:hAnsi="仿宋" w:eastAsia="仿宋" w:cs="仿宋"/>
          <w:color w:val="auto"/>
          <w:sz w:val="24"/>
          <w:szCs w:val="24"/>
          <w:lang w:val="en-US" w:eastAsia="en-US" w:bidi="ar-SA"/>
        </w:rPr>
        <w:t xml:space="preserve">6.6 </w:t>
      </w:r>
      <w:r>
        <w:rPr>
          <w:rFonts w:hint="eastAsia" w:ascii="仿宋" w:hAnsi="仿宋" w:eastAsia="仿宋" w:cs="仿宋"/>
          <w:b w:val="0"/>
          <w:color w:val="auto"/>
          <w:kern w:val="0"/>
          <w:sz w:val="24"/>
          <w:szCs w:val="24"/>
          <w:u w:val="none"/>
          <w:lang w:val="en-US" w:eastAsia="en-US" w:bidi="ar-SA"/>
        </w:rPr>
        <w:t>因</w:t>
      </w:r>
      <w:r>
        <w:rPr>
          <w:rFonts w:hint="eastAsia" w:ascii="仿宋" w:hAnsi="仿宋" w:eastAsia="仿宋" w:cs="仿宋"/>
          <w:b w:val="0"/>
          <w:color w:val="auto"/>
          <w:kern w:val="0"/>
          <w:sz w:val="24"/>
          <w:szCs w:val="24"/>
          <w:u w:val="none"/>
          <w:lang w:val="en-US" w:eastAsia="zh-CN" w:bidi="ar-SA"/>
        </w:rPr>
        <w:t>承包人</w:t>
      </w:r>
      <w:r>
        <w:rPr>
          <w:rFonts w:hint="eastAsia" w:ascii="仿宋" w:hAnsi="仿宋" w:eastAsia="仿宋" w:cs="仿宋"/>
          <w:b w:val="0"/>
          <w:color w:val="auto"/>
          <w:kern w:val="0"/>
          <w:sz w:val="24"/>
          <w:szCs w:val="24"/>
          <w:u w:val="none"/>
          <w:lang w:val="en-US" w:eastAsia="en-US" w:bidi="ar-SA"/>
        </w:rPr>
        <w:t>出现下列情形的，</w:t>
      </w:r>
      <w:r>
        <w:rPr>
          <w:rFonts w:hint="eastAsia" w:ascii="仿宋" w:hAnsi="仿宋" w:eastAsia="仿宋" w:cs="仿宋"/>
          <w:b w:val="0"/>
          <w:color w:val="auto"/>
          <w:kern w:val="0"/>
          <w:sz w:val="24"/>
          <w:szCs w:val="24"/>
          <w:u w:val="none"/>
          <w:lang w:val="en-US" w:eastAsia="zh-CN" w:bidi="ar-SA"/>
        </w:rPr>
        <w:t>发包人</w:t>
      </w:r>
      <w:r>
        <w:rPr>
          <w:rFonts w:hint="eastAsia" w:ascii="仿宋" w:hAnsi="仿宋" w:eastAsia="仿宋" w:cs="仿宋"/>
          <w:b w:val="0"/>
          <w:color w:val="auto"/>
          <w:kern w:val="0"/>
          <w:sz w:val="24"/>
          <w:szCs w:val="24"/>
          <w:u w:val="none"/>
          <w:lang w:val="en-US" w:eastAsia="en-US" w:bidi="ar-SA"/>
        </w:rPr>
        <w:t>有权解除本合同并要求</w:t>
      </w:r>
      <w:r>
        <w:rPr>
          <w:rFonts w:hint="eastAsia" w:ascii="仿宋" w:hAnsi="仿宋" w:eastAsia="仿宋" w:cs="仿宋"/>
          <w:b w:val="0"/>
          <w:color w:val="auto"/>
          <w:kern w:val="0"/>
          <w:sz w:val="24"/>
          <w:szCs w:val="24"/>
          <w:u w:val="none"/>
          <w:lang w:val="en-US" w:eastAsia="zh-CN" w:bidi="ar-SA"/>
        </w:rPr>
        <w:t>承包人</w:t>
      </w:r>
      <w:r>
        <w:rPr>
          <w:rFonts w:hint="eastAsia" w:ascii="仿宋" w:hAnsi="仿宋" w:eastAsia="仿宋" w:cs="仿宋"/>
          <w:b w:val="0"/>
          <w:color w:val="auto"/>
          <w:kern w:val="0"/>
          <w:sz w:val="24"/>
          <w:szCs w:val="24"/>
          <w:u w:val="none"/>
          <w:lang w:val="en-US" w:eastAsia="en-US" w:bidi="ar-SA"/>
        </w:rPr>
        <w:t>返还已支付费用，</w:t>
      </w:r>
      <w:r>
        <w:rPr>
          <w:rFonts w:hint="eastAsia" w:ascii="仿宋" w:hAnsi="仿宋" w:eastAsia="仿宋" w:cs="仿宋"/>
          <w:b w:val="0"/>
          <w:color w:val="auto"/>
          <w:kern w:val="0"/>
          <w:sz w:val="24"/>
          <w:szCs w:val="24"/>
          <w:u w:val="none"/>
          <w:lang w:val="en-US" w:eastAsia="zh-CN" w:bidi="ar-SA"/>
        </w:rPr>
        <w:t>承包人</w:t>
      </w:r>
      <w:r>
        <w:rPr>
          <w:rFonts w:hint="eastAsia" w:ascii="仿宋" w:hAnsi="仿宋" w:eastAsia="仿宋" w:cs="仿宋"/>
          <w:b w:val="0"/>
          <w:color w:val="auto"/>
          <w:kern w:val="0"/>
          <w:sz w:val="24"/>
          <w:szCs w:val="24"/>
          <w:u w:val="none"/>
          <w:lang w:val="en-US" w:eastAsia="en-US" w:bidi="ar-SA"/>
        </w:rPr>
        <w:t>应向</w:t>
      </w:r>
      <w:r>
        <w:rPr>
          <w:rFonts w:hint="eastAsia" w:ascii="仿宋" w:hAnsi="仿宋" w:eastAsia="仿宋" w:cs="仿宋"/>
          <w:b w:val="0"/>
          <w:color w:val="auto"/>
          <w:kern w:val="0"/>
          <w:sz w:val="24"/>
          <w:szCs w:val="24"/>
          <w:u w:val="none"/>
          <w:lang w:val="en-US" w:eastAsia="zh-CN" w:bidi="ar-SA"/>
        </w:rPr>
        <w:t>发包人</w:t>
      </w:r>
      <w:r>
        <w:rPr>
          <w:rFonts w:hint="eastAsia" w:ascii="仿宋" w:hAnsi="仿宋" w:eastAsia="仿宋" w:cs="仿宋"/>
          <w:b w:val="0"/>
          <w:color w:val="auto"/>
          <w:kern w:val="0"/>
          <w:sz w:val="24"/>
          <w:szCs w:val="24"/>
          <w:u w:val="none"/>
          <w:lang w:val="en-US" w:eastAsia="en-US" w:bidi="ar-SA"/>
        </w:rPr>
        <w:t>支付合同费用总额10%的违约金</w:t>
      </w:r>
      <w:r>
        <w:rPr>
          <w:rFonts w:hint="eastAsia" w:ascii="仿宋" w:hAnsi="仿宋" w:eastAsia="仿宋" w:cs="仿宋"/>
          <w:b w:val="0"/>
          <w:color w:val="auto"/>
          <w:kern w:val="0"/>
          <w:sz w:val="24"/>
          <w:szCs w:val="24"/>
          <w:u w:val="none"/>
          <w:lang w:val="en-US" w:eastAsia="zh-CN" w:bidi="ar-SA"/>
        </w:rPr>
        <w:t>，违约金不足以补足给发包人造成的损失的，应予以补足</w:t>
      </w:r>
      <w:r>
        <w:rPr>
          <w:rFonts w:hint="eastAsia" w:ascii="仿宋" w:hAnsi="仿宋" w:eastAsia="仿宋" w:cs="仿宋"/>
          <w:b w:val="0"/>
          <w:color w:val="auto"/>
          <w:kern w:val="0"/>
          <w:sz w:val="24"/>
          <w:szCs w:val="24"/>
          <w:u w:val="none"/>
          <w:lang w:val="en-US" w:eastAsia="en-US" w:bidi="ar-SA"/>
        </w:rPr>
        <w:t>：</w:t>
      </w:r>
    </w:p>
    <w:p>
      <w:pPr>
        <w:widowControl/>
        <w:numPr>
          <w:ilvl w:val="0"/>
          <w:numId w:val="4"/>
        </w:numPr>
        <w:spacing w:line="360" w:lineRule="auto"/>
        <w:ind w:firstLine="480" w:firstLineChars="200"/>
        <w:jc w:val="left"/>
        <w:rPr>
          <w:rFonts w:hint="eastAsia" w:ascii="仿宋" w:hAnsi="仿宋" w:eastAsia="仿宋" w:cs="仿宋"/>
          <w:b w:val="0"/>
          <w:color w:val="auto"/>
          <w:kern w:val="0"/>
          <w:sz w:val="24"/>
          <w:szCs w:val="24"/>
          <w:u w:val="none"/>
          <w:lang w:eastAsia="zh-CN"/>
        </w:rPr>
      </w:pPr>
      <w:r>
        <w:rPr>
          <w:rFonts w:hint="eastAsia" w:ascii="仿宋" w:hAnsi="仿宋" w:eastAsia="仿宋" w:cs="仿宋"/>
          <w:b w:val="0"/>
          <w:color w:val="auto"/>
          <w:kern w:val="0"/>
          <w:sz w:val="24"/>
          <w:szCs w:val="24"/>
          <w:u w:val="none"/>
        </w:rPr>
        <w:t>未经</w:t>
      </w:r>
      <w:r>
        <w:rPr>
          <w:rFonts w:hint="eastAsia" w:ascii="仿宋" w:hAnsi="仿宋" w:eastAsia="仿宋" w:cs="仿宋"/>
          <w:b w:val="0"/>
          <w:color w:val="auto"/>
          <w:kern w:val="0"/>
          <w:sz w:val="24"/>
          <w:szCs w:val="24"/>
          <w:u w:val="none"/>
          <w:lang w:val="en-US" w:eastAsia="zh-CN"/>
        </w:rPr>
        <w:t>发包人</w:t>
      </w:r>
      <w:r>
        <w:rPr>
          <w:rFonts w:hint="eastAsia" w:ascii="仿宋" w:hAnsi="仿宋" w:eastAsia="仿宋" w:cs="仿宋"/>
          <w:b w:val="0"/>
          <w:color w:val="auto"/>
          <w:kern w:val="0"/>
          <w:sz w:val="24"/>
          <w:szCs w:val="24"/>
          <w:u w:val="none"/>
        </w:rPr>
        <w:t>书面同意，转让本合同权利义务，或委托他方代为或参与履行本合同的(包括但不限于转包、分包行为)</w:t>
      </w:r>
      <w:r>
        <w:rPr>
          <w:rFonts w:hint="eastAsia" w:ascii="仿宋" w:hAnsi="仿宋" w:eastAsia="仿宋" w:cs="仿宋"/>
          <w:b w:val="0"/>
          <w:color w:val="auto"/>
          <w:kern w:val="0"/>
          <w:sz w:val="24"/>
          <w:szCs w:val="24"/>
          <w:u w:val="none"/>
          <w:lang w:eastAsia="zh-CN"/>
        </w:rPr>
        <w:t>；</w:t>
      </w:r>
    </w:p>
    <w:p>
      <w:pPr>
        <w:widowControl/>
        <w:numPr>
          <w:ilvl w:val="-1"/>
          <w:numId w:val="0"/>
        </w:numPr>
        <w:spacing w:line="360" w:lineRule="auto"/>
        <w:ind w:firstLine="480" w:firstLineChars="200"/>
        <w:jc w:val="left"/>
        <w:rPr>
          <w:rFonts w:hint="eastAsia" w:ascii="仿宋" w:hAnsi="仿宋" w:eastAsia="仿宋" w:cs="仿宋"/>
          <w:b w:val="0"/>
          <w:color w:val="auto"/>
          <w:kern w:val="0"/>
          <w:sz w:val="24"/>
          <w:szCs w:val="24"/>
          <w:u w:val="none"/>
        </w:rPr>
      </w:pPr>
      <w:r>
        <w:rPr>
          <w:rFonts w:hint="eastAsia" w:ascii="仿宋" w:hAnsi="仿宋" w:eastAsia="仿宋" w:cs="仿宋"/>
          <w:b w:val="0"/>
          <w:color w:val="auto"/>
          <w:kern w:val="0"/>
          <w:sz w:val="24"/>
          <w:szCs w:val="24"/>
          <w:u w:val="none"/>
        </w:rPr>
        <w:t>B.与</w:t>
      </w:r>
      <w:r>
        <w:rPr>
          <w:rFonts w:hint="eastAsia" w:ascii="仿宋" w:hAnsi="仿宋" w:eastAsia="仿宋" w:cs="仿宋"/>
          <w:b w:val="0"/>
          <w:color w:val="auto"/>
          <w:kern w:val="0"/>
          <w:sz w:val="24"/>
          <w:szCs w:val="24"/>
          <w:u w:val="none"/>
          <w:lang w:val="en-US" w:eastAsia="zh-CN"/>
        </w:rPr>
        <w:t>发包人</w:t>
      </w:r>
      <w:r>
        <w:rPr>
          <w:rFonts w:hint="eastAsia" w:ascii="仿宋" w:hAnsi="仿宋" w:eastAsia="仿宋" w:cs="仿宋"/>
          <w:b w:val="0"/>
          <w:color w:val="auto"/>
          <w:kern w:val="0"/>
          <w:sz w:val="24"/>
          <w:szCs w:val="24"/>
          <w:u w:val="none"/>
        </w:rPr>
        <w:t>或项目关联方等单位发生不正当利益输送的；</w:t>
      </w:r>
    </w:p>
    <w:p>
      <w:pPr>
        <w:widowControl/>
        <w:spacing w:line="360" w:lineRule="auto"/>
        <w:ind w:firstLine="480" w:firstLineChars="200"/>
        <w:jc w:val="left"/>
        <w:rPr>
          <w:rFonts w:hint="default" w:ascii="仿宋" w:hAnsi="仿宋" w:eastAsia="仿宋" w:cs="仿宋"/>
          <w:b w:val="0"/>
          <w:color w:val="auto"/>
          <w:kern w:val="0"/>
          <w:sz w:val="24"/>
          <w:szCs w:val="24"/>
          <w:u w:val="none"/>
          <w:lang w:val="en-US" w:eastAsia="zh-CN"/>
        </w:rPr>
      </w:pPr>
      <w:r>
        <w:rPr>
          <w:rFonts w:hint="eastAsia" w:ascii="仿宋" w:hAnsi="仿宋" w:eastAsia="仿宋" w:cs="仿宋"/>
          <w:b w:val="0"/>
          <w:color w:val="auto"/>
          <w:kern w:val="0"/>
          <w:sz w:val="24"/>
          <w:szCs w:val="24"/>
          <w:u w:val="none"/>
          <w:lang w:val="en-US" w:eastAsia="zh-CN"/>
        </w:rPr>
        <w:t>C</w:t>
      </w:r>
      <w:r>
        <w:rPr>
          <w:rFonts w:hint="eastAsia" w:ascii="仿宋" w:hAnsi="仿宋" w:eastAsia="仿宋" w:cs="仿宋"/>
          <w:b w:val="0"/>
          <w:color w:val="auto"/>
          <w:kern w:val="0"/>
          <w:sz w:val="24"/>
          <w:szCs w:val="24"/>
          <w:u w:val="none"/>
        </w:rPr>
        <w:t>.</w:t>
      </w:r>
      <w:r>
        <w:rPr>
          <w:rFonts w:hint="eastAsia" w:ascii="仿宋" w:hAnsi="仿宋" w:eastAsia="仿宋" w:cs="仿宋"/>
          <w:b w:val="0"/>
          <w:color w:val="auto"/>
          <w:kern w:val="0"/>
          <w:sz w:val="24"/>
          <w:szCs w:val="24"/>
          <w:u w:val="none"/>
          <w:lang w:val="en-US" w:eastAsia="zh-CN"/>
        </w:rPr>
        <w:t>承包人违反保密义务的；</w:t>
      </w:r>
    </w:p>
    <w:p>
      <w:pPr>
        <w:widowControl/>
        <w:spacing w:line="360" w:lineRule="auto"/>
        <w:ind w:firstLine="480" w:firstLineChars="200"/>
        <w:jc w:val="left"/>
        <w:rPr>
          <w:rFonts w:hint="eastAsia" w:ascii="仿宋" w:hAnsi="仿宋" w:eastAsia="仿宋" w:cs="仿宋"/>
          <w:b w:val="0"/>
          <w:color w:val="auto"/>
          <w:kern w:val="0"/>
          <w:sz w:val="24"/>
          <w:szCs w:val="24"/>
          <w:u w:val="none"/>
        </w:rPr>
      </w:pPr>
      <w:r>
        <w:rPr>
          <w:rFonts w:hint="eastAsia" w:ascii="仿宋" w:hAnsi="仿宋" w:eastAsia="仿宋" w:cs="仿宋"/>
          <w:b w:val="0"/>
          <w:color w:val="auto"/>
          <w:kern w:val="0"/>
          <w:sz w:val="24"/>
          <w:szCs w:val="24"/>
          <w:u w:val="none"/>
          <w:lang w:val="en-US" w:eastAsia="zh-CN"/>
        </w:rPr>
        <w:t>D</w:t>
      </w:r>
      <w:r>
        <w:rPr>
          <w:rFonts w:hint="eastAsia" w:ascii="仿宋" w:hAnsi="仿宋" w:eastAsia="仿宋" w:cs="仿宋"/>
          <w:b w:val="0"/>
          <w:color w:val="auto"/>
          <w:kern w:val="0"/>
          <w:sz w:val="24"/>
          <w:szCs w:val="24"/>
          <w:u w:val="none"/>
        </w:rPr>
        <w:t>.</w:t>
      </w:r>
      <w:r>
        <w:rPr>
          <w:rFonts w:hint="eastAsia" w:ascii="仿宋" w:hAnsi="仿宋" w:eastAsia="仿宋" w:cs="仿宋"/>
          <w:b w:val="0"/>
          <w:color w:val="auto"/>
          <w:kern w:val="0"/>
          <w:sz w:val="24"/>
          <w:szCs w:val="24"/>
          <w:u w:val="none"/>
          <w:lang w:val="en-US" w:eastAsia="zh-CN"/>
        </w:rPr>
        <w:t>承包人</w:t>
      </w:r>
      <w:r>
        <w:rPr>
          <w:rFonts w:hint="eastAsia" w:ascii="仿宋" w:hAnsi="仿宋" w:eastAsia="仿宋" w:cs="仿宋"/>
          <w:b w:val="0"/>
          <w:color w:val="auto"/>
          <w:kern w:val="0"/>
          <w:sz w:val="24"/>
          <w:szCs w:val="24"/>
          <w:u w:val="none"/>
        </w:rPr>
        <w:t>不具备提供本合同项下服务的资质或授权的；</w:t>
      </w:r>
    </w:p>
    <w:p>
      <w:pPr>
        <w:widowControl/>
        <w:spacing w:line="360" w:lineRule="auto"/>
        <w:ind w:firstLine="480" w:firstLineChars="200"/>
        <w:rPr>
          <w:rFonts w:hint="eastAsia" w:ascii="仿宋" w:hAnsi="仿宋" w:eastAsia="仿宋" w:cs="仿宋"/>
          <w:strike/>
          <w:color w:val="auto"/>
        </w:rPr>
      </w:pPr>
      <w:r>
        <w:rPr>
          <w:rFonts w:hint="eastAsia" w:ascii="仿宋" w:hAnsi="仿宋" w:eastAsia="仿宋" w:cs="仿宋"/>
          <w:b w:val="0"/>
          <w:color w:val="auto"/>
          <w:kern w:val="0"/>
          <w:sz w:val="24"/>
          <w:szCs w:val="24"/>
          <w:u w:val="none"/>
          <w:lang w:val="en-US" w:eastAsia="zh-CN"/>
        </w:rPr>
        <w:t>E</w:t>
      </w:r>
      <w:r>
        <w:rPr>
          <w:rFonts w:hint="eastAsia" w:ascii="仿宋" w:hAnsi="仿宋" w:eastAsia="仿宋" w:cs="仿宋"/>
          <w:b w:val="0"/>
          <w:color w:val="auto"/>
          <w:kern w:val="0"/>
          <w:sz w:val="24"/>
          <w:szCs w:val="24"/>
          <w:u w:val="none"/>
        </w:rPr>
        <w:t>.</w:t>
      </w:r>
      <w:r>
        <w:rPr>
          <w:rFonts w:hint="eastAsia" w:ascii="仿宋" w:hAnsi="仿宋" w:eastAsia="仿宋" w:cs="仿宋"/>
          <w:b w:val="0"/>
          <w:color w:val="auto"/>
          <w:kern w:val="0"/>
          <w:sz w:val="24"/>
          <w:szCs w:val="24"/>
          <w:u w:val="none"/>
          <w:lang w:val="en-US" w:eastAsia="zh-CN"/>
        </w:rPr>
        <w:t>承包人</w:t>
      </w:r>
      <w:r>
        <w:rPr>
          <w:rFonts w:hint="eastAsia" w:ascii="仿宋" w:hAnsi="仿宋" w:eastAsia="仿宋" w:cs="仿宋"/>
          <w:b w:val="0"/>
          <w:color w:val="auto"/>
          <w:kern w:val="0"/>
          <w:sz w:val="24"/>
          <w:szCs w:val="24"/>
          <w:u w:val="none"/>
        </w:rPr>
        <w:t>提交的成果违反法律、法规及现行国家、地区及行业有关规范和标准或侵犯任何第三方权利的。</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 xml:space="preserve">第七条 </w:t>
      </w:r>
      <w:r>
        <w:rPr>
          <w:rFonts w:ascii="仿宋" w:hAnsi="仿宋" w:eastAsia="仿宋" w:cs="仿宋"/>
          <w:color w:val="auto"/>
          <w:sz w:val="24"/>
          <w:szCs w:val="24"/>
          <w:lang w:val="en-US" w:eastAsia="en-US" w:bidi="ar-SA"/>
        </w:rPr>
        <w:t xml:space="preserve"> </w:t>
      </w:r>
      <w:r>
        <w:rPr>
          <w:rFonts w:hint="eastAsia" w:ascii="仿宋" w:hAnsi="仿宋" w:eastAsia="仿宋" w:cs="仿宋"/>
          <w:color w:val="auto"/>
          <w:sz w:val="24"/>
          <w:szCs w:val="24"/>
          <w:lang w:val="en-US" w:eastAsia="en-US" w:bidi="ar-SA"/>
        </w:rPr>
        <w:t>本合同未尽事宜，经发包人与承包人协商一致，签订补充协议，补充协议与本合同具有同等效力。</w:t>
      </w:r>
    </w:p>
    <w:p>
      <w:pPr>
        <w:spacing w:line="360" w:lineRule="auto"/>
        <w:ind w:firstLine="540"/>
        <w:rPr>
          <w:rFonts w:hint="eastAsia" w:ascii="仿宋" w:hAnsi="仿宋" w:eastAsia="仿宋" w:cs="仿宋"/>
          <w:color w:val="auto"/>
          <w:sz w:val="24"/>
          <w:u w:val="single"/>
        </w:rPr>
      </w:pPr>
      <w:r>
        <w:rPr>
          <w:rFonts w:hint="eastAsia" w:ascii="仿宋" w:hAnsi="仿宋" w:eastAsia="仿宋" w:cs="仿宋"/>
          <w:color w:val="auto"/>
          <w:sz w:val="24"/>
        </w:rPr>
        <w:t xml:space="preserve">第八条 </w:t>
      </w:r>
      <w:r>
        <w:rPr>
          <w:rFonts w:ascii="仿宋" w:hAnsi="仿宋" w:eastAsia="仿宋" w:cs="仿宋"/>
          <w:color w:val="auto"/>
          <w:sz w:val="24"/>
        </w:rPr>
        <w:t xml:space="preserve"> </w:t>
      </w:r>
      <w:r>
        <w:rPr>
          <w:rFonts w:hint="eastAsia" w:ascii="仿宋" w:hAnsi="仿宋" w:eastAsia="仿宋" w:cs="仿宋"/>
          <w:color w:val="auto"/>
          <w:sz w:val="24"/>
        </w:rPr>
        <w:t>其它约定事项：</w:t>
      </w:r>
      <w:r>
        <w:rPr>
          <w:rFonts w:hint="eastAsia" w:ascii="仿宋" w:hAnsi="仿宋" w:eastAsia="仿宋" w:cs="仿宋"/>
          <w:color w:val="auto"/>
          <w:sz w:val="24"/>
          <w:u w:val="single"/>
        </w:rPr>
        <w:t xml:space="preserve">   ／                                </w:t>
      </w:r>
    </w:p>
    <w:p>
      <w:pPr>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 xml:space="preserve">第九条 </w:t>
      </w:r>
      <w:r>
        <w:rPr>
          <w:rFonts w:ascii="仿宋" w:hAnsi="仿宋" w:eastAsia="仿宋" w:cs="仿宋"/>
          <w:color w:val="auto"/>
          <w:sz w:val="24"/>
        </w:rPr>
        <w:t xml:space="preserve"> </w:t>
      </w:r>
      <w:r>
        <w:rPr>
          <w:rFonts w:hint="eastAsia" w:ascii="仿宋" w:hAnsi="仿宋" w:eastAsia="仿宋" w:cs="仿宋"/>
          <w:color w:val="auto"/>
          <w:sz w:val="24"/>
        </w:rPr>
        <w:t>本合同发生争议，发包人、承包人应及时协商解决，也可由当地建设行政主管部门调解，协商或调解不成时，发包人、承包人同向发包人所在地的人民法院起诉。</w:t>
      </w:r>
    </w:p>
    <w:p>
      <w:pPr>
        <w:spacing w:line="360" w:lineRule="auto"/>
        <w:ind w:firstLine="540"/>
        <w:rPr>
          <w:rFonts w:ascii="仿宋" w:hAnsi="仿宋" w:eastAsia="仿宋" w:cs="仿宋"/>
          <w:color w:val="auto"/>
          <w:sz w:val="24"/>
        </w:rPr>
      </w:pPr>
      <w:r>
        <w:rPr>
          <w:rFonts w:hint="eastAsia" w:ascii="仿宋" w:hAnsi="仿宋" w:eastAsia="仿宋" w:cs="仿宋"/>
          <w:color w:val="auto"/>
          <w:sz w:val="24"/>
        </w:rPr>
        <w:t>第十条</w:t>
      </w:r>
      <w:r>
        <w:rPr>
          <w:rFonts w:ascii="仿宋" w:hAnsi="仿宋" w:eastAsia="仿宋" w:cs="仿宋"/>
          <w:color w:val="auto"/>
          <w:sz w:val="24"/>
        </w:rPr>
        <w:t xml:space="preserve">  </w:t>
      </w:r>
      <w:r>
        <w:rPr>
          <w:rFonts w:hint="eastAsia" w:ascii="仿宋" w:hAnsi="仿宋" w:eastAsia="仿宋" w:cs="仿宋"/>
          <w:color w:val="auto"/>
          <w:sz w:val="24"/>
        </w:rPr>
        <w:t>自排查合</w:t>
      </w:r>
      <w:r>
        <w:rPr>
          <w:rFonts w:ascii="仿宋" w:hAnsi="仿宋" w:eastAsia="仿宋" w:cs="仿宋"/>
          <w:color w:val="auto"/>
          <w:sz w:val="24"/>
        </w:rPr>
        <w:t>同期满</w:t>
      </w:r>
      <w:r>
        <w:rPr>
          <w:rFonts w:hint="eastAsia" w:ascii="仿宋" w:hAnsi="仿宋" w:eastAsia="仿宋" w:cs="仿宋"/>
          <w:color w:val="auto"/>
          <w:sz w:val="24"/>
        </w:rPr>
        <w:t>且发包人支付</w:t>
      </w:r>
      <w:r>
        <w:rPr>
          <w:rFonts w:ascii="仿宋" w:hAnsi="仿宋" w:eastAsia="仿宋" w:cs="仿宋"/>
          <w:color w:val="auto"/>
          <w:sz w:val="24"/>
        </w:rPr>
        <w:t>50%</w:t>
      </w:r>
      <w:r>
        <w:rPr>
          <w:rFonts w:hint="eastAsia" w:ascii="仿宋" w:hAnsi="仿宋" w:eastAsia="仿宋" w:cs="仿宋"/>
          <w:color w:val="auto"/>
          <w:sz w:val="24"/>
        </w:rPr>
        <w:t>检测工程费之日起7日内，承包人根据技术要求向发包人交付全部成果资料（包括但不限于）：</w:t>
      </w:r>
    </w:p>
    <w:p>
      <w:pPr>
        <w:spacing w:line="360" w:lineRule="auto"/>
        <w:ind w:firstLine="5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1</w:t>
      </w:r>
      <w:r>
        <w:rPr>
          <w:rFonts w:hint="eastAsia" w:ascii="仿宋" w:hAnsi="仿宋" w:eastAsia="仿宋" w:cs="仿宋"/>
          <w:color w:val="auto"/>
          <w:sz w:val="24"/>
          <w:lang w:val="en-US" w:eastAsia="zh-CN"/>
        </w:rPr>
        <w:t>）工作行动方案，形成“一报告、一套表、一张图”。“一报告”包含园区基本情况、“污水零直排”建设措施、工作成效、后续管理机制等；“一套表”是园区排水单元基本情况表；“一张图”是污水处理厂、排水管网及企业自建自营设施图（包含图纸和大地2000坐标系矢量数据，相关信息平台接入对应省级主管部门智慧管理平台）。</w:t>
      </w:r>
    </w:p>
    <w:p>
      <w:pPr>
        <w:spacing w:line="360" w:lineRule="auto"/>
        <w:ind w:firstLine="54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2</w:t>
      </w:r>
      <w:r>
        <w:rPr>
          <w:rFonts w:hint="eastAsia" w:ascii="仿宋" w:hAnsi="仿宋" w:eastAsia="仿宋" w:cs="仿宋"/>
          <w:color w:val="auto"/>
          <w:sz w:val="24"/>
          <w:lang w:val="en-US" w:eastAsia="zh-CN"/>
        </w:rPr>
        <w:t>）技术方案，指导后续改造建设。</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第十一条 </w:t>
      </w:r>
      <w:r>
        <w:rPr>
          <w:rFonts w:ascii="仿宋" w:hAnsi="仿宋" w:eastAsia="仿宋" w:cs="仿宋"/>
          <w:color w:val="auto"/>
          <w:sz w:val="24"/>
        </w:rPr>
        <w:t xml:space="preserve"> </w:t>
      </w:r>
      <w:r>
        <w:rPr>
          <w:rFonts w:hint="eastAsia" w:ascii="仿宋" w:hAnsi="仿宋" w:eastAsia="仿宋" w:cs="仿宋"/>
          <w:color w:val="auto"/>
          <w:sz w:val="24"/>
        </w:rPr>
        <w:t>本合同自发包人、承包人签字盖章后生效；发包人、承包人履行完</w:t>
      </w:r>
      <w:r>
        <w:rPr>
          <w:rFonts w:hint="eastAsia" w:ascii="仿宋" w:hAnsi="仿宋" w:eastAsia="仿宋" w:cs="仿宋"/>
          <w:color w:val="auto"/>
          <w:sz w:val="24"/>
          <w:lang w:eastAsia="zh-CN"/>
        </w:rPr>
        <w:t>合同约定</w:t>
      </w:r>
      <w:r>
        <w:rPr>
          <w:rFonts w:hint="eastAsia" w:ascii="仿宋" w:hAnsi="仿宋" w:eastAsia="仿宋" w:cs="仿宋"/>
          <w:color w:val="auto"/>
          <w:sz w:val="24"/>
        </w:rPr>
        <w:t>的义务后，本合同终止。</w:t>
      </w:r>
    </w:p>
    <w:p>
      <w:pPr>
        <w:spacing w:line="360" w:lineRule="auto"/>
        <w:ind w:firstLine="480" w:firstLineChars="200"/>
        <w:rPr>
          <w:rFonts w:hint="eastAsia" w:ascii="仿宋" w:hAnsi="仿宋" w:eastAsia="仿宋" w:cs="仿宋"/>
          <w:color w:val="auto"/>
          <w:spacing w:val="-20"/>
          <w:sz w:val="24"/>
        </w:rPr>
      </w:pPr>
      <w:r>
        <w:rPr>
          <w:rFonts w:hint="eastAsia" w:ascii="仿宋" w:hAnsi="仿宋" w:eastAsia="仿宋" w:cs="仿宋"/>
          <w:color w:val="auto"/>
          <w:sz w:val="24"/>
        </w:rPr>
        <w:t xml:space="preserve">第十二条 </w:t>
      </w:r>
      <w:r>
        <w:rPr>
          <w:rFonts w:ascii="仿宋" w:hAnsi="仿宋" w:eastAsia="仿宋" w:cs="仿宋"/>
          <w:color w:val="auto"/>
          <w:sz w:val="24"/>
        </w:rPr>
        <w:t xml:space="preserve"> </w:t>
      </w:r>
      <w:r>
        <w:rPr>
          <w:rFonts w:hint="eastAsia" w:ascii="仿宋" w:hAnsi="仿宋" w:eastAsia="仿宋" w:cs="仿宋"/>
          <w:color w:val="auto"/>
          <w:sz w:val="24"/>
        </w:rPr>
        <w:t>本合同一式</w:t>
      </w:r>
      <w:r>
        <w:rPr>
          <w:rFonts w:hint="eastAsia" w:ascii="仿宋" w:hAnsi="仿宋" w:eastAsia="仿宋" w:cs="仿宋"/>
          <w:color w:val="auto"/>
          <w:sz w:val="24"/>
          <w:u w:val="single"/>
          <w:lang w:val="en-US" w:eastAsia="zh-CN"/>
        </w:rPr>
        <w:t xml:space="preserve"> 四</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份，发包人</w:t>
      </w:r>
      <w:r>
        <w:rPr>
          <w:rFonts w:hint="eastAsia" w:ascii="仿宋" w:hAnsi="仿宋" w:eastAsia="仿宋" w:cs="仿宋"/>
          <w:color w:val="auto"/>
          <w:sz w:val="24"/>
          <w:u w:val="single"/>
          <w:lang w:val="en-US" w:eastAsia="zh-CN"/>
        </w:rPr>
        <w:t xml:space="preserve"> 两</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份，承包人</w:t>
      </w:r>
      <w:r>
        <w:rPr>
          <w:rFonts w:hint="eastAsia" w:ascii="仿宋" w:hAnsi="仿宋" w:eastAsia="仿宋" w:cs="仿宋"/>
          <w:color w:val="auto"/>
          <w:sz w:val="24"/>
          <w:u w:val="single"/>
          <w:lang w:val="en-US" w:eastAsia="zh-CN"/>
        </w:rPr>
        <w:t xml:space="preserve"> 两</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份。</w:t>
      </w:r>
    </w:p>
    <w:p>
      <w:pPr>
        <w:spacing w:line="360" w:lineRule="auto"/>
        <w:rPr>
          <w:rFonts w:hint="eastAsia" w:ascii="仿宋" w:hAnsi="仿宋" w:eastAsia="仿宋" w:cs="仿宋"/>
          <w:color w:val="auto"/>
          <w:spacing w:val="-20"/>
          <w:sz w:val="24"/>
        </w:rPr>
      </w:pPr>
    </w:p>
    <w:p>
      <w:pPr>
        <w:widowControl w:val="0"/>
        <w:autoSpaceDE w:val="0"/>
        <w:autoSpaceDN w:val="0"/>
        <w:adjustRightInd w:val="0"/>
        <w:spacing w:line="360" w:lineRule="auto"/>
        <w:rPr>
          <w:rFonts w:hint="eastAsia" w:ascii="仿宋" w:hAnsi="仿宋" w:eastAsia="仿宋" w:cs="仿宋"/>
          <w:color w:val="auto"/>
          <w:sz w:val="24"/>
          <w:szCs w:val="24"/>
          <w:lang w:val="en-US" w:eastAsia="en-US" w:bidi="ar-SA"/>
        </w:rPr>
      </w:pPr>
    </w:p>
    <w:p>
      <w:pPr>
        <w:spacing w:line="360" w:lineRule="auto"/>
        <w:rPr>
          <w:rFonts w:hint="eastAsia" w:ascii="仿宋" w:hAnsi="仿宋" w:eastAsia="仿宋" w:cs="仿宋"/>
          <w:color w:val="auto"/>
          <w:sz w:val="24"/>
        </w:rPr>
      </w:pPr>
      <w:r>
        <w:rPr>
          <w:rFonts w:hint="eastAsia" w:ascii="仿宋" w:hAnsi="仿宋" w:eastAsia="仿宋" w:cs="仿宋"/>
          <w:color w:val="auto"/>
          <w:spacing w:val="-20"/>
          <w:sz w:val="24"/>
        </w:rPr>
        <w:t>发包人名称：</w:t>
      </w:r>
      <w:r>
        <w:rPr>
          <w:rFonts w:hint="eastAsia" w:ascii="仿宋" w:hAnsi="仿宋" w:eastAsia="仿宋" w:cs="仿宋"/>
          <w:color w:val="auto"/>
          <w:sz w:val="24"/>
        </w:rPr>
        <w:t>（盖章）</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承包人名称：</w:t>
      </w:r>
      <w:r>
        <w:rPr>
          <w:rFonts w:hint="eastAsia" w:ascii="仿宋" w:hAnsi="仿宋" w:eastAsia="仿宋" w:cs="仿宋"/>
          <w:color w:val="auto"/>
          <w:sz w:val="24"/>
        </w:rPr>
        <w:t>（盖章）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法定代表人或其                </w:t>
      </w:r>
      <w:r>
        <w:rPr>
          <w:rFonts w:ascii="仿宋" w:hAnsi="仿宋" w:eastAsia="仿宋" w:cs="仿宋"/>
          <w:color w:val="auto"/>
          <w:sz w:val="24"/>
        </w:rPr>
        <w:t xml:space="preserve">     </w:t>
      </w:r>
      <w:r>
        <w:rPr>
          <w:rFonts w:hint="eastAsia" w:ascii="仿宋" w:hAnsi="仿宋" w:eastAsia="仿宋" w:cs="仿宋"/>
          <w:color w:val="auto"/>
          <w:sz w:val="24"/>
        </w:rPr>
        <w:t>法定代表人或其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委托代理人（签章）：         </w:t>
      </w:r>
      <w:r>
        <w:rPr>
          <w:rFonts w:ascii="仿宋" w:hAnsi="仿宋" w:eastAsia="仿宋" w:cs="仿宋"/>
          <w:color w:val="auto"/>
          <w:sz w:val="24"/>
        </w:rPr>
        <w:t xml:space="preserve">     </w:t>
      </w:r>
      <w:r>
        <w:rPr>
          <w:rFonts w:hint="eastAsia" w:ascii="仿宋" w:hAnsi="仿宋" w:eastAsia="仿宋" w:cs="仿宋"/>
          <w:color w:val="auto"/>
          <w:sz w:val="24"/>
        </w:rPr>
        <w:t xml:space="preserve"> 委托代理人（签章）：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住所：                        </w:t>
      </w:r>
      <w:r>
        <w:rPr>
          <w:rFonts w:ascii="仿宋" w:hAnsi="仿宋" w:eastAsia="仿宋" w:cs="仿宋"/>
          <w:color w:val="auto"/>
          <w:sz w:val="24"/>
        </w:rPr>
        <w:t xml:space="preserve">     </w:t>
      </w:r>
      <w:r>
        <w:rPr>
          <w:rFonts w:hint="eastAsia" w:ascii="仿宋" w:hAnsi="仿宋" w:eastAsia="仿宋" w:cs="仿宋"/>
          <w:color w:val="auto"/>
          <w:sz w:val="24"/>
        </w:rPr>
        <w:t>住所：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邮政编码：                    </w:t>
      </w:r>
      <w:r>
        <w:rPr>
          <w:rFonts w:ascii="仿宋" w:hAnsi="仿宋" w:eastAsia="仿宋" w:cs="仿宋"/>
          <w:color w:val="auto"/>
          <w:sz w:val="24"/>
        </w:rPr>
        <w:t xml:space="preserve">     </w:t>
      </w:r>
      <w:r>
        <w:rPr>
          <w:rFonts w:hint="eastAsia" w:ascii="仿宋" w:hAnsi="仿宋" w:eastAsia="仿宋" w:cs="仿宋"/>
          <w:color w:val="auto"/>
          <w:sz w:val="24"/>
        </w:rPr>
        <w:t xml:space="preserve">邮政编码：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电话：                        </w:t>
      </w:r>
      <w:r>
        <w:rPr>
          <w:rFonts w:ascii="仿宋" w:hAnsi="仿宋" w:eastAsia="仿宋" w:cs="仿宋"/>
          <w:color w:val="auto"/>
          <w:sz w:val="24"/>
        </w:rPr>
        <w:t xml:space="preserve">     </w:t>
      </w:r>
      <w:r>
        <w:rPr>
          <w:rFonts w:hint="eastAsia" w:ascii="仿宋" w:hAnsi="仿宋" w:eastAsia="仿宋" w:cs="仿宋"/>
          <w:color w:val="auto"/>
          <w:sz w:val="24"/>
        </w:rPr>
        <w:t>电话：</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传真：                        </w:t>
      </w:r>
      <w:r>
        <w:rPr>
          <w:rFonts w:ascii="仿宋" w:hAnsi="仿宋" w:eastAsia="仿宋" w:cs="仿宋"/>
          <w:color w:val="auto"/>
          <w:sz w:val="24"/>
        </w:rPr>
        <w:t xml:space="preserve">     </w:t>
      </w:r>
      <w:r>
        <w:rPr>
          <w:rFonts w:hint="eastAsia" w:ascii="仿宋" w:hAnsi="仿宋" w:eastAsia="仿宋" w:cs="仿宋"/>
          <w:color w:val="auto"/>
          <w:sz w:val="24"/>
        </w:rPr>
        <w:t>传真：</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                    </w:t>
      </w:r>
      <w:r>
        <w:rPr>
          <w:rFonts w:ascii="仿宋" w:hAnsi="仿宋" w:eastAsia="仿宋" w:cs="仿宋"/>
          <w:color w:val="auto"/>
          <w:sz w:val="24"/>
        </w:rPr>
        <w:t xml:space="preserve">     </w:t>
      </w:r>
      <w:r>
        <w:rPr>
          <w:rFonts w:hint="eastAsia" w:ascii="仿宋" w:hAnsi="仿宋" w:eastAsia="仿宋" w:cs="仿宋"/>
          <w:color w:val="auto"/>
          <w:sz w:val="24"/>
        </w:rPr>
        <w:t>开户银行：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 xml:space="preserve">号：                    </w:t>
      </w:r>
      <w:r>
        <w:rPr>
          <w:rFonts w:ascii="仿宋" w:hAnsi="仿宋" w:eastAsia="仿宋" w:cs="仿宋"/>
          <w:color w:val="auto"/>
          <w:sz w:val="24"/>
        </w:rPr>
        <w:t xml:space="preserve">     </w:t>
      </w: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w:t>
      </w:r>
    </w:p>
    <w:p>
      <w:pPr>
        <w:widowControl w:val="0"/>
        <w:spacing w:line="360" w:lineRule="auto"/>
        <w:ind w:firstLine="0" w:firstLineChars="0"/>
        <w:jc w:val="both"/>
        <w:rPr>
          <w:rFonts w:hint="eastAsia" w:ascii="仿宋" w:hAnsi="仿宋" w:eastAsia="仿宋" w:cs="仿宋"/>
          <w:bCs/>
          <w:color w:val="auto"/>
          <w:spacing w:val="10"/>
          <w:kern w:val="0"/>
          <w:sz w:val="24"/>
          <w:szCs w:val="24"/>
          <w:lang w:val="en-US" w:eastAsia="zh-CN" w:bidi="ar-SA"/>
        </w:rPr>
      </w:pPr>
    </w:p>
    <w:p>
      <w:pPr>
        <w:widowControl w:val="0"/>
        <w:spacing w:line="360" w:lineRule="auto"/>
        <w:ind w:firstLine="0" w:firstLineChars="0"/>
        <w:jc w:val="both"/>
        <w:rPr>
          <w:rFonts w:hint="eastAsia" w:ascii="仿宋" w:hAnsi="仿宋" w:eastAsia="仿宋" w:cs="仿宋"/>
          <w:bCs/>
          <w:color w:val="auto"/>
          <w:spacing w:val="10"/>
          <w:kern w:val="0"/>
          <w:sz w:val="24"/>
          <w:szCs w:val="24"/>
          <w:lang w:val="en-US" w:eastAsia="zh-CN" w:bidi="ar-SA"/>
        </w:rPr>
      </w:pPr>
      <w:r>
        <w:rPr>
          <w:rFonts w:hint="eastAsia" w:ascii="仿宋" w:hAnsi="仿宋" w:eastAsia="仿宋" w:cs="仿宋"/>
          <w:bCs/>
          <w:color w:val="auto"/>
          <w:spacing w:val="10"/>
          <w:kern w:val="0"/>
          <w:sz w:val="24"/>
          <w:szCs w:val="24"/>
          <w:lang w:val="en-US" w:eastAsia="zh-CN" w:bidi="ar-SA"/>
        </w:rPr>
        <w:t xml:space="preserve">签订日期： 年 月  日       </w:t>
      </w:r>
      <w:r>
        <w:rPr>
          <w:rFonts w:ascii="仿宋" w:hAnsi="仿宋" w:eastAsia="仿宋" w:cs="仿宋"/>
          <w:bCs/>
          <w:color w:val="auto"/>
          <w:spacing w:val="10"/>
          <w:kern w:val="0"/>
          <w:sz w:val="24"/>
          <w:szCs w:val="24"/>
          <w:lang w:val="en-US" w:eastAsia="zh-CN" w:bidi="ar-SA"/>
        </w:rPr>
        <w:t xml:space="preserve">    </w:t>
      </w:r>
      <w:r>
        <w:rPr>
          <w:rFonts w:hint="eastAsia" w:ascii="仿宋" w:hAnsi="仿宋" w:eastAsia="仿宋" w:cs="仿宋"/>
          <w:bCs/>
          <w:color w:val="auto"/>
          <w:spacing w:val="10"/>
          <w:kern w:val="0"/>
          <w:sz w:val="24"/>
          <w:szCs w:val="24"/>
          <w:lang w:val="en-US" w:eastAsia="zh-CN" w:bidi="ar-SA"/>
        </w:rPr>
        <w:t>签订日期： 年 月  日</w:t>
      </w:r>
    </w:p>
    <w:p>
      <w:pPr>
        <w:rPr>
          <w:rFonts w:hint="eastAsia"/>
          <w:color w:val="auto"/>
        </w:rPr>
        <w:sectPr>
          <w:headerReference r:id="rId13" w:type="default"/>
          <w:footerReference r:id="rId14" w:type="default"/>
          <w:pgSz w:w="11906" w:h="16838"/>
          <w:pgMar w:top="1440" w:right="1800" w:bottom="1440" w:left="1800" w:header="794" w:footer="992" w:gutter="0"/>
          <w:pgNumType w:fmt="decimal"/>
          <w:cols w:space="425" w:num="1"/>
          <w:docGrid w:type="lines" w:linePitch="312" w:charSpace="0"/>
        </w:sectPr>
      </w:pPr>
    </w:p>
    <w:p>
      <w:pPr>
        <w:widowControl w:val="0"/>
        <w:snapToGrid w:val="0"/>
        <w:spacing w:after="120" w:line="240" w:lineRule="auto"/>
        <w:ind w:left="420" w:leftChars="200" w:firstLine="420" w:firstLineChars="200"/>
        <w:jc w:val="both"/>
        <w:rPr>
          <w:rFonts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第六章  </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格式1:                </w:t>
      </w:r>
      <w:r>
        <w:rPr>
          <w:rFonts w:hint="eastAsia" w:asciiTheme="minorEastAsia" w:hAnsiTheme="minorEastAsia" w:eastAsiaTheme="minorEastAsia" w:cstheme="minorEastAsia"/>
          <w:b/>
          <w:color w:val="auto"/>
          <w:sz w:val="21"/>
          <w:szCs w:val="21"/>
          <w:highlight w:val="none"/>
          <w:lang w:val="en-US" w:eastAsia="zh-CN"/>
        </w:rPr>
        <w:t xml:space="preserve">           响 应</w:t>
      </w:r>
      <w:r>
        <w:rPr>
          <w:rFonts w:hint="eastAsia" w:asciiTheme="minorEastAsia" w:hAnsiTheme="minorEastAsia" w:eastAsiaTheme="minorEastAsia" w:cstheme="minorEastAsia"/>
          <w:b/>
          <w:color w:val="auto"/>
          <w:sz w:val="21"/>
          <w:szCs w:val="21"/>
          <w:highlight w:val="none"/>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i/>
          <w:iCs/>
          <w:color w:val="auto"/>
          <w:sz w:val="21"/>
          <w:szCs w:val="21"/>
          <w:highlight w:val="none"/>
          <w:u w:val="single"/>
          <w:lang w:val="en-US" w:eastAsia="zh-CN"/>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根据贵方</w:t>
      </w:r>
      <w:r>
        <w:rPr>
          <w:rFonts w:hint="eastAsia" w:asciiTheme="minorEastAsia" w:hAnsiTheme="minorEastAsia" w:eastAsiaTheme="minorEastAsia" w:cstheme="minorEastAsia"/>
          <w:bCs/>
          <w:color w:val="auto"/>
          <w:kern w:val="2"/>
          <w:sz w:val="21"/>
          <w:szCs w:val="21"/>
          <w:highlight w:val="none"/>
          <w:u w:val="single"/>
          <w:lang w:val="en-US" w:eastAsia="zh-CN" w:bidi="ar-SA"/>
        </w:rPr>
        <w:t xml:space="preserve">  （项目名称） </w:t>
      </w:r>
      <w:r>
        <w:rPr>
          <w:rFonts w:hint="eastAsia" w:asciiTheme="minorEastAsia" w:hAnsiTheme="minorEastAsia" w:eastAsiaTheme="minorEastAsia" w:cstheme="minorEastAsia"/>
          <w:bCs/>
          <w:color w:val="auto"/>
          <w:kern w:val="2"/>
          <w:sz w:val="21"/>
          <w:szCs w:val="21"/>
          <w:highlight w:val="none"/>
          <w:lang w:val="en-US" w:eastAsia="zh-CN" w:bidi="ar-SA"/>
        </w:rPr>
        <w:t>项目（项目编号（分包号）：</w:t>
      </w:r>
      <w:r>
        <w:rPr>
          <w:rFonts w:hint="eastAsia" w:asciiTheme="minorEastAsia" w:hAnsiTheme="minorEastAsia" w:eastAsiaTheme="minorEastAsia" w:cstheme="minorEastAsia"/>
          <w:bCs/>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bCs/>
          <w:color w:val="auto"/>
          <w:kern w:val="2"/>
          <w:sz w:val="21"/>
          <w:szCs w:val="21"/>
          <w:highlight w:val="none"/>
          <w:lang w:val="en-US" w:eastAsia="zh-CN" w:bidi="ar-SA"/>
        </w:rPr>
        <w:t>）的采购比选公告，本签字代表</w:t>
      </w:r>
      <w:r>
        <w:rPr>
          <w:rFonts w:hint="eastAsia" w:asciiTheme="minorEastAsia" w:hAnsiTheme="minorEastAsia" w:eastAsiaTheme="minorEastAsia" w:cstheme="minorEastAsia"/>
          <w:bCs/>
          <w:color w:val="auto"/>
          <w:kern w:val="2"/>
          <w:sz w:val="21"/>
          <w:szCs w:val="21"/>
          <w:highlight w:val="none"/>
          <w:u w:val="single"/>
          <w:lang w:val="en-US" w:eastAsia="zh-CN" w:bidi="ar-SA"/>
        </w:rPr>
        <w:t>（全名、职务）</w:t>
      </w:r>
      <w:r>
        <w:rPr>
          <w:rFonts w:hint="eastAsia" w:asciiTheme="minorEastAsia" w:hAnsiTheme="minorEastAsia" w:eastAsiaTheme="minorEastAsia" w:cstheme="minorEastAsia"/>
          <w:bCs/>
          <w:color w:val="auto"/>
          <w:kern w:val="2"/>
          <w:sz w:val="21"/>
          <w:szCs w:val="21"/>
          <w:highlight w:val="none"/>
          <w:lang w:val="en-US" w:eastAsia="zh-CN" w:bidi="ar-SA"/>
        </w:rPr>
        <w:t>代表供应商</w:t>
      </w:r>
      <w:r>
        <w:rPr>
          <w:rFonts w:hint="eastAsia" w:asciiTheme="minorEastAsia" w:hAnsiTheme="minorEastAsia" w:eastAsiaTheme="minorEastAsia" w:cstheme="minorEastAsia"/>
          <w:bCs/>
          <w:color w:val="auto"/>
          <w:kern w:val="2"/>
          <w:sz w:val="21"/>
          <w:szCs w:val="21"/>
          <w:highlight w:val="none"/>
          <w:u w:val="single"/>
          <w:lang w:val="en-US" w:eastAsia="zh-CN" w:bidi="ar-SA"/>
        </w:rPr>
        <w:t>（供应商单位名称、地址）</w:t>
      </w:r>
      <w:r>
        <w:rPr>
          <w:rFonts w:hint="eastAsia" w:asciiTheme="minorEastAsia" w:hAnsiTheme="minorEastAsia" w:eastAsiaTheme="minorEastAsia" w:cstheme="minorEastAsia"/>
          <w:bCs/>
          <w:color w:val="auto"/>
          <w:kern w:val="2"/>
          <w:sz w:val="21"/>
          <w:szCs w:val="21"/>
          <w:highlight w:val="none"/>
          <w:lang w:val="en-US" w:eastAsia="zh-CN" w:bidi="ar-SA"/>
        </w:rPr>
        <w:t>提交下述文件正本一份和副本</w:t>
      </w:r>
      <w:r>
        <w:rPr>
          <w:rFonts w:hint="eastAsia" w:asciiTheme="minorEastAsia" w:hAnsiTheme="minorEastAsia" w:eastAsiaTheme="minorEastAsia" w:cstheme="minorEastAsia"/>
          <w:bCs/>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bCs/>
          <w:color w:val="auto"/>
          <w:kern w:val="2"/>
          <w:sz w:val="21"/>
          <w:szCs w:val="21"/>
          <w:highlight w:val="none"/>
          <w:lang w:val="en-US" w:eastAsia="zh-CN" w:bidi="ar-SA"/>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据此函，签字代表承诺如下内容（本承诺内容为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基本要求，如不满足或有缺漏项的，视为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Cs w:val="21"/>
          <w:highlight w:val="none"/>
        </w:rPr>
        <w:t>4.我们同意按贵司的要求提供有关资料，并保证真实性。</w:t>
      </w:r>
      <w:r>
        <w:rPr>
          <w:rFonts w:hint="eastAsia" w:asciiTheme="minorEastAsia" w:hAnsiTheme="minorEastAsia" w:eastAsiaTheme="minorEastAsia" w:cstheme="minorEastAsia"/>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color w:val="auto"/>
          <w:sz w:val="21"/>
          <w:szCs w:val="21"/>
          <w:highlight w:val="none"/>
        </w:rPr>
        <w:t>格式2:</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bCs w:val="0"/>
          <w:color w:val="auto"/>
          <w:sz w:val="21"/>
          <w:szCs w:val="21"/>
          <w:highlight w:val="none"/>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i/>
          <w:iCs/>
          <w:color w:val="auto"/>
          <w:sz w:val="21"/>
          <w:szCs w:val="21"/>
          <w:highlight w:val="none"/>
          <w:u w:val="single"/>
          <w:lang w:val="en-US" w:eastAsia="zh-CN"/>
        </w:rPr>
      </w:pPr>
      <w:r>
        <w:rPr>
          <w:rFonts w:hint="eastAsia" w:asciiTheme="minorEastAsia" w:hAnsiTheme="minorEastAsia" w:eastAsiaTheme="minorEastAsia" w:cstheme="minorEastAsia"/>
          <w:bCs/>
          <w:i/>
          <w:iCs/>
          <w:color w:val="auto"/>
          <w:sz w:val="21"/>
          <w:szCs w:val="21"/>
          <w:highlight w:val="none"/>
          <w:u w:val="single"/>
          <w:lang w:val="en-US" w:eastAsia="zh-CN"/>
        </w:rPr>
        <w:t>1、常用报价格式：</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项目名称：                             项目编号（分包号）：</w:t>
      </w:r>
    </w:p>
    <w:tbl>
      <w:tblPr>
        <w:tblStyle w:val="1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总价(小写)（元）</w:t>
            </w:r>
          </w:p>
        </w:tc>
        <w:tc>
          <w:tcPr>
            <w:tcW w:w="282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服务期限</w:t>
            </w:r>
          </w:p>
        </w:tc>
        <w:tc>
          <w:tcPr>
            <w:tcW w:w="1527"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282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1527"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highlight w:val="none"/>
        </w:rPr>
      </w:pPr>
    </w:p>
    <w:p>
      <w:pPr>
        <w:pageBreakBefore w:val="0"/>
        <w:widowControl w:val="0"/>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供应商名称：                 （公章）</w:t>
      </w:r>
    </w:p>
    <w:p>
      <w:pPr>
        <w:pageBreakBefore w:val="0"/>
        <w:widowControl w:val="0"/>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kern w:val="2"/>
          <w:sz w:val="21"/>
          <w:szCs w:val="21"/>
          <w:highlight w:val="none"/>
          <w:lang w:val="en-US" w:eastAsia="zh-CN" w:bidi="ar-SA"/>
        </w:rPr>
        <w:t xml:space="preserve">供应商代表签名：                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格式3:</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
          <w:bCs w:val="0"/>
          <w:color w:val="auto"/>
          <w:kern w:val="2"/>
          <w:sz w:val="21"/>
          <w:szCs w:val="21"/>
          <w:highlight w:val="none"/>
          <w:lang w:val="en-US" w:eastAsia="zh-CN" w:bidi="ar-SA"/>
        </w:rPr>
        <w:t>响应报价明细表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 xml:space="preserve">项目名称：                         项目编号（分包号）∶ </w:t>
      </w:r>
    </w:p>
    <w:tbl>
      <w:tblPr>
        <w:tblStyle w:val="17"/>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宋体" w:hAnsi="宋体" w:eastAsia="宋体" w:cs="宋体"/>
                <w:bCs/>
                <w:color w:val="auto"/>
                <w:sz w:val="21"/>
                <w:szCs w:val="21"/>
                <w:highlight w:val="none"/>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w:t>
      </w:r>
    </w:p>
    <w:p>
      <w:pPr>
        <w:pageBreakBefore w:val="0"/>
        <w:widowControl w:val="0"/>
        <w:wordWrap/>
        <w:topLinePunct w:val="0"/>
        <w:bidi w:val="0"/>
        <w:adjustRightInd w:val="0"/>
        <w:snapToGrid w:val="0"/>
        <w:spacing w:line="360" w:lineRule="auto"/>
        <w:ind w:firstLine="210" w:firstLineChars="100"/>
        <w:jc w:val="left"/>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供应商名称：                 （公章）</w:t>
      </w:r>
    </w:p>
    <w:p>
      <w:pPr>
        <w:pageBreakBefore w:val="0"/>
        <w:widowControl w:val="0"/>
        <w:wordWrap/>
        <w:topLinePunct w:val="0"/>
        <w:bidi w:val="0"/>
        <w:adjustRightInd w:val="0"/>
        <w:snapToGrid w:val="0"/>
        <w:spacing w:line="360" w:lineRule="auto"/>
        <w:jc w:val="lef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p>
    <w:p>
      <w:pPr>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kern w:val="2"/>
          <w:sz w:val="21"/>
          <w:szCs w:val="21"/>
          <w:highlight w:val="none"/>
          <w:lang w:val="en-US" w:eastAsia="zh-CN" w:bidi="ar-SA"/>
        </w:rPr>
        <w:t>供应商代表签名：                日期：</w:t>
      </w: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格式4：</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法定代表人授权委托书</w:t>
      </w:r>
    </w:p>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法定代表人授权委托书</w:t>
      </w: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u w:val="single"/>
        </w:rPr>
        <w:t xml:space="preserve">     （供应商名称）     </w:t>
      </w:r>
      <w:r>
        <w:rPr>
          <w:rFonts w:hint="eastAsia" w:ascii="Times New Roman" w:hAnsi="Times New Roman" w:eastAsia="宋体" w:cs="Times New Roman"/>
          <w:color w:val="auto"/>
          <w:highlight w:val="none"/>
        </w:rPr>
        <w:t>法定代表人授权我司员工</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全权负责项目的一切相关事宜。本授权书于_______年_____月_____日签字生效，特此声明。</w:t>
      </w: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供应商（公章）：                                                         </w:t>
      </w: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法定代表人签字：（或法人章）</w:t>
      </w: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被授权人签字：</w:t>
      </w:r>
    </w:p>
    <w:p>
      <w:pPr>
        <w:widowControl w:val="0"/>
        <w:snapToGrid w:val="0"/>
        <w:spacing w:after="120" w:line="240" w:lineRule="auto"/>
        <w:ind w:left="0" w:leftChars="0" w:firstLine="0" w:firstLineChars="0"/>
        <w:jc w:val="both"/>
        <w:rPr>
          <w:rFonts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0" w:leftChars="0" w:firstLine="0" w:firstLineChars="0"/>
        <w:jc w:val="both"/>
        <w:rPr>
          <w:rFonts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0" w:leftChars="0" w:firstLine="0" w:firstLineChars="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附：法定代表人身份证复印件</w:t>
      </w:r>
    </w:p>
    <w:p>
      <w:pPr>
        <w:ind w:left="0" w:leftChars="0" w:firstLine="0" w:firstLineChars="0"/>
        <w:rPr>
          <w:rFonts w:hint="eastAsia" w:ascii="Times New Roman" w:hAnsi="Times New Roman" w:eastAsia="宋体" w:cs="Times New Roman"/>
          <w:color w:val="auto"/>
          <w:szCs w:val="24"/>
          <w:highlight w:val="none"/>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宋体" w:cs="Times New Roman"/>
          <w:bCs/>
          <w:color w:val="auto"/>
          <w:kern w:val="2"/>
          <w:sz w:val="21"/>
          <w:szCs w:val="24"/>
          <w:highlight w:val="none"/>
          <w:lang w:val="en-US" w:eastAsia="zh-CN" w:bidi="ar-SA"/>
        </w:rPr>
        <w:t>授权委托人身份证复印件</w:t>
      </w:r>
    </w:p>
    <w:p>
      <w:pPr>
        <w:pageBreakBefore w:val="0"/>
        <w:widowControl w:val="0"/>
        <w:kinsoku/>
        <w:wordWrap/>
        <w:overflowPunct/>
        <w:topLinePunct w:val="0"/>
        <w:autoSpaceDE/>
        <w:autoSpaceDN/>
        <w:bidi w:val="0"/>
        <w:adjustRightInd w:val="0"/>
        <w:snapToGrid w:val="0"/>
        <w:spacing w:line="360" w:lineRule="auto"/>
        <w:jc w:val="both"/>
        <w:textAlignment w:val="auto"/>
        <w:outlineLvl w:val="0"/>
        <w:rPr>
          <w:rFonts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格式5：                       法定代表人身份证明书</w:t>
      </w:r>
    </w:p>
    <w:p>
      <w:pPr>
        <w:adjustRightInd w:val="0"/>
        <w:snapToGrid w:val="0"/>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hint="default"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rPr>
        <w:t>姓    名：性别：</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年龄：</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职务：</w:t>
      </w:r>
      <w:r>
        <w:rPr>
          <w:rFonts w:hint="eastAsia" w:asciiTheme="minorEastAsia" w:hAnsiTheme="minorEastAsia" w:eastAsiaTheme="minorEastAsia" w:cstheme="minorEastAsia"/>
          <w:bCs/>
          <w:color w:val="auto"/>
          <w:szCs w:val="21"/>
          <w:highlight w:val="none"/>
          <w:lang w:val="en-US" w:eastAsia="zh-CN"/>
        </w:rPr>
        <w:t xml:space="preserve">    </w:t>
      </w:r>
    </w:p>
    <w:p>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 xml:space="preserve">    （供应商名称）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的法定代表人。</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特此证明。</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供应商（公章）：                </w:t>
      </w:r>
    </w:p>
    <w:p>
      <w:pPr>
        <w:adjustRightInd w:val="0"/>
        <w:snapToGrid w:val="0"/>
        <w:spacing w:line="360" w:lineRule="auto"/>
        <w:rPr>
          <w:rFonts w:asciiTheme="minorEastAsia" w:hAnsiTheme="minorEastAsia" w:eastAsiaTheme="minorEastAsia" w:cstheme="minorEastAsia"/>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color w:val="auto"/>
          <w:sz w:val="21"/>
          <w:szCs w:val="21"/>
          <w:highlight w:val="none"/>
        </w:rPr>
        <w:t>格式6：</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pacing w:val="0"/>
          <w:w w:val="100"/>
          <w:position w:val="0"/>
          <w:sz w:val="21"/>
          <w:szCs w:val="21"/>
          <w:highlight w:val="none"/>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致：</w:t>
      </w:r>
      <w:r>
        <w:rPr>
          <w:rFonts w:hint="eastAsia" w:ascii="宋体" w:hAnsi="宋体" w:eastAsia="宋体" w:cs="宋体"/>
          <w:color w:val="auto"/>
          <w:spacing w:val="0"/>
          <w:w w:val="100"/>
          <w:position w:val="0"/>
          <w:sz w:val="21"/>
          <w:szCs w:val="21"/>
          <w:highlight w:val="none"/>
          <w:u w:val="single"/>
        </w:rPr>
        <w:t>（采购人）</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我单位参与</w:t>
      </w:r>
      <w:r>
        <w:rPr>
          <w:rFonts w:hint="eastAsia" w:ascii="宋体" w:hAnsi="宋体" w:eastAsia="宋体" w:cs="宋体"/>
          <w:color w:val="auto"/>
          <w:spacing w:val="0"/>
          <w:w w:val="100"/>
          <w:position w:val="0"/>
          <w:sz w:val="21"/>
          <w:szCs w:val="21"/>
          <w:highlight w:val="none"/>
          <w:u w:val="single"/>
        </w:rPr>
        <w:t>（项目名称）（项目编号</w:t>
      </w:r>
      <w:r>
        <w:rPr>
          <w:rFonts w:hint="eastAsia" w:ascii="宋体" w:hAnsi="宋体" w:eastAsia="宋体" w:cs="宋体"/>
          <w:color w:val="auto"/>
          <w:spacing w:val="0"/>
          <w:w w:val="100"/>
          <w:position w:val="0"/>
          <w:sz w:val="21"/>
          <w:szCs w:val="21"/>
          <w:highlight w:val="none"/>
          <w:u w:val="single"/>
          <w:lang w:eastAsia="zh-CN"/>
        </w:rPr>
        <w:t>（分包号）</w:t>
      </w:r>
      <w:r>
        <w:rPr>
          <w:rFonts w:hint="eastAsia" w:ascii="宋体" w:hAnsi="宋体" w:eastAsia="宋体" w:cs="宋体"/>
          <w:color w:val="auto"/>
          <w:spacing w:val="0"/>
          <w:w w:val="100"/>
          <w:position w:val="0"/>
          <w:sz w:val="21"/>
          <w:szCs w:val="21"/>
          <w:highlight w:val="none"/>
          <w:u w:val="single"/>
        </w:rPr>
        <w:t>： ）</w:t>
      </w:r>
      <w:r>
        <w:rPr>
          <w:rFonts w:hint="eastAsia" w:ascii="宋体" w:hAnsi="宋体" w:eastAsia="宋体" w:cs="宋体"/>
          <w:color w:val="auto"/>
          <w:spacing w:val="0"/>
          <w:w w:val="100"/>
          <w:position w:val="0"/>
          <w:sz w:val="21"/>
          <w:szCs w:val="21"/>
          <w:highlight w:val="none"/>
        </w:rPr>
        <w:t>项目的采购活动，现承诺如下：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规定的良好的商业信誉和健全</w:t>
      </w:r>
      <w:r>
        <w:rPr>
          <w:rFonts w:hint="eastAsia" w:ascii="宋体" w:hAnsi="宋体" w:eastAsia="宋体" w:cs="宋体"/>
          <w:color w:val="auto"/>
          <w:spacing w:val="0"/>
          <w:w w:val="100"/>
          <w:position w:val="0"/>
          <w:sz w:val="21"/>
          <w:szCs w:val="21"/>
          <w:highlight w:val="none"/>
        </w:rPr>
        <w:t>的财务</w:t>
      </w:r>
      <w:r>
        <w:rPr>
          <w:rFonts w:hint="eastAsia" w:ascii="宋体" w:hAnsi="宋体" w:eastAsia="宋体" w:cs="宋体"/>
          <w:color w:val="auto"/>
          <w:spacing w:val="0"/>
          <w:w w:val="100"/>
          <w:position w:val="0"/>
          <w:sz w:val="21"/>
          <w:szCs w:val="21"/>
          <w:highlight w:val="none"/>
          <w:lang w:eastAsia="zh-CN"/>
        </w:rPr>
        <w:t>会计制度</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2.我单位具有</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w:t>
      </w:r>
      <w:r>
        <w:rPr>
          <w:rFonts w:hint="eastAsia" w:ascii="宋体" w:hAnsi="宋体" w:eastAsia="宋体" w:cs="宋体"/>
          <w:color w:val="auto"/>
          <w:spacing w:val="0"/>
          <w:w w:val="100"/>
          <w:position w:val="0"/>
          <w:sz w:val="21"/>
          <w:szCs w:val="21"/>
          <w:highlight w:val="none"/>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.我</w:t>
      </w:r>
      <w:r>
        <w:rPr>
          <w:rFonts w:hint="eastAsia" w:ascii="宋体" w:hAnsi="宋体" w:eastAsia="宋体" w:cs="宋体"/>
          <w:color w:val="auto"/>
          <w:spacing w:val="0"/>
          <w:w w:val="100"/>
          <w:position w:val="0"/>
          <w:sz w:val="21"/>
          <w:szCs w:val="21"/>
          <w:highlight w:val="none"/>
          <w:lang w:eastAsia="zh-CN"/>
        </w:rPr>
        <w:t>单位</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.同意此承诺书在</w:t>
      </w:r>
      <w:r>
        <w:rPr>
          <w:rFonts w:hint="eastAsia" w:ascii="宋体" w:hAnsi="宋体" w:eastAsia="宋体" w:cs="宋体"/>
          <w:color w:val="auto"/>
          <w:spacing w:val="0"/>
          <w:w w:val="100"/>
          <w:position w:val="0"/>
          <w:sz w:val="21"/>
          <w:szCs w:val="21"/>
          <w:highlight w:val="none"/>
          <w:lang w:eastAsia="zh-CN"/>
        </w:rPr>
        <w:t>市公共资源中心的政府采购信息发布平台</w:t>
      </w:r>
      <w:r>
        <w:rPr>
          <w:rFonts w:hint="eastAsia" w:ascii="宋体" w:hAnsi="宋体" w:eastAsia="宋体" w:cs="宋体"/>
          <w:color w:val="auto"/>
          <w:spacing w:val="0"/>
          <w:w w:val="100"/>
          <w:position w:val="0"/>
          <w:sz w:val="21"/>
          <w:szCs w:val="21"/>
          <w:highlight w:val="none"/>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若我单位以上承诺不实，自愿承担提供虚假材料谋取</w:t>
      </w:r>
      <w:r>
        <w:rPr>
          <w:rFonts w:hint="eastAsia" w:ascii="宋体" w:hAnsi="宋体" w:eastAsia="宋体" w:cs="宋体"/>
          <w:color w:val="auto"/>
          <w:spacing w:val="0"/>
          <w:w w:val="100"/>
          <w:position w:val="0"/>
          <w:sz w:val="21"/>
          <w:szCs w:val="21"/>
          <w:highlight w:val="none"/>
          <w:lang w:eastAsia="zh-CN"/>
        </w:rPr>
        <w:t>成交</w:t>
      </w:r>
      <w:r>
        <w:rPr>
          <w:rFonts w:hint="eastAsia" w:ascii="宋体" w:hAnsi="宋体" w:eastAsia="宋体" w:cs="宋体"/>
          <w:color w:val="auto"/>
          <w:spacing w:val="0"/>
          <w:w w:val="100"/>
          <w:position w:val="0"/>
          <w:sz w:val="21"/>
          <w:szCs w:val="21"/>
          <w:highlight w:val="none"/>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color w:val="auto"/>
          <w:spacing w:val="0"/>
          <w:w w:val="100"/>
          <w:position w:val="0"/>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附件</w:t>
      </w: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highlight w:val="none"/>
          <w:u w:val="single"/>
        </w:rPr>
        <w:t>（单位名称）</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bCs/>
          <w:color w:val="auto"/>
          <w:sz w:val="21"/>
          <w:szCs w:val="21"/>
          <w:highlight w:val="none"/>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 </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人，营业收入为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万元，资产总额为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2. </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人，营业收入为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万元，资产总额为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highlight w:val="none"/>
        </w:rPr>
      </w:pPr>
    </w:p>
    <w:p>
      <w:pPr>
        <w:pageBreakBefore w:val="0"/>
        <w:widowControl w:val="0"/>
        <w:wordWrap/>
        <w:topLinePunct w:val="0"/>
        <w:bidi w:val="0"/>
        <w:adjustRightInd w:val="0"/>
        <w:snapToGrid w:val="0"/>
        <w:spacing w:line="360" w:lineRule="auto"/>
        <w:ind w:firstLine="3990" w:firstLineChars="1900"/>
        <w:jc w:val="left"/>
        <w:textAlignment w:val="auto"/>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供应商名称（盖章）：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附件3：监狱企业证明文件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highlight w:val="none"/>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val="zh-CN"/>
        </w:rPr>
        <w:t>享受</w:t>
      </w:r>
      <w:r>
        <w:rPr>
          <w:rFonts w:hint="eastAsia" w:ascii="Times New Roman" w:hAnsi="Times New Roman" w:eastAsia="宋体" w:cs="Times New Roman"/>
          <w:color w:val="auto"/>
          <w:sz w:val="21"/>
          <w:szCs w:val="21"/>
          <w:highlight w:val="none"/>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附件4 </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highlight w:val="none"/>
        </w:rPr>
      </w:pPr>
    </w:p>
    <w:p>
      <w:pPr>
        <w:pStyle w:val="7"/>
        <w:rPr>
          <w:rFonts w:hint="eastAsia"/>
          <w:color w:val="auto"/>
          <w:highlight w:val="none"/>
        </w:rPr>
      </w:pPr>
    </w:p>
    <w:bookmarkEnd w:id="95"/>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highlight w:val="none"/>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47</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47</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1"/>
        <w:lang w:val="en-US" w:eastAsia="zh-CN" w:bidi="ar-SA"/>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05F4"/>
    <w:multiLevelType w:val="singleLevel"/>
    <w:tmpl w:val="C24705F4"/>
    <w:lvl w:ilvl="0" w:tentative="0">
      <w:start w:val="5"/>
      <w:numFmt w:val="chineseCounting"/>
      <w:suff w:val="space"/>
      <w:lvlText w:val="第%1章"/>
      <w:lvlJc w:val="left"/>
      <w:rPr>
        <w:rFonts w:hint="eastAsia"/>
      </w:rPr>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2">
    <w:nsid w:val="1EDE53BA"/>
    <w:multiLevelType w:val="singleLevel"/>
    <w:tmpl w:val="1EDE53BA"/>
    <w:lvl w:ilvl="0" w:tentative="0">
      <w:start w:val="4"/>
      <w:numFmt w:val="decimal"/>
      <w:lvlText w:val="%1."/>
      <w:lvlJc w:val="left"/>
      <w:pPr>
        <w:tabs>
          <w:tab w:val="left" w:pos="312"/>
        </w:tabs>
      </w:pPr>
    </w:lvl>
  </w:abstractNum>
  <w:abstractNum w:abstractNumId="3">
    <w:nsid w:val="4015E96B"/>
    <w:multiLevelType w:val="singleLevel"/>
    <w:tmpl w:val="4015E96B"/>
    <w:lvl w:ilvl="0" w:tentative="0">
      <w:start w:val="1"/>
      <w:numFmt w:val="upperLetter"/>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jcxYjAxNWVjNTMxYmYxOTJkYmFhNzlhZTczYmMifQ=="/>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18B39AB"/>
    <w:rsid w:val="02213014"/>
    <w:rsid w:val="022D30DA"/>
    <w:rsid w:val="02455925"/>
    <w:rsid w:val="02A76009"/>
    <w:rsid w:val="02D219C4"/>
    <w:rsid w:val="03231259"/>
    <w:rsid w:val="033B0CFE"/>
    <w:rsid w:val="034F7EF4"/>
    <w:rsid w:val="03854560"/>
    <w:rsid w:val="03BF4CCA"/>
    <w:rsid w:val="03C14561"/>
    <w:rsid w:val="040D3C69"/>
    <w:rsid w:val="04261197"/>
    <w:rsid w:val="04630F4A"/>
    <w:rsid w:val="049B5476"/>
    <w:rsid w:val="04D773EB"/>
    <w:rsid w:val="04E03371"/>
    <w:rsid w:val="04FE0047"/>
    <w:rsid w:val="052D4ADE"/>
    <w:rsid w:val="055E210C"/>
    <w:rsid w:val="056A57F8"/>
    <w:rsid w:val="05F21DE6"/>
    <w:rsid w:val="064E6865"/>
    <w:rsid w:val="06984B35"/>
    <w:rsid w:val="06EC4087"/>
    <w:rsid w:val="07050876"/>
    <w:rsid w:val="071D0355"/>
    <w:rsid w:val="073851BD"/>
    <w:rsid w:val="074C5FBB"/>
    <w:rsid w:val="07B81042"/>
    <w:rsid w:val="07D1641A"/>
    <w:rsid w:val="07F661BB"/>
    <w:rsid w:val="08007B78"/>
    <w:rsid w:val="08105A97"/>
    <w:rsid w:val="08145A20"/>
    <w:rsid w:val="082C4653"/>
    <w:rsid w:val="085A2AEA"/>
    <w:rsid w:val="085A4AFD"/>
    <w:rsid w:val="08A774AC"/>
    <w:rsid w:val="08DB2D17"/>
    <w:rsid w:val="08DC5BCE"/>
    <w:rsid w:val="08FD2989"/>
    <w:rsid w:val="090F409F"/>
    <w:rsid w:val="095B57F7"/>
    <w:rsid w:val="09601EFA"/>
    <w:rsid w:val="09A068B5"/>
    <w:rsid w:val="09B37E23"/>
    <w:rsid w:val="09FC5A6D"/>
    <w:rsid w:val="0A586351"/>
    <w:rsid w:val="0A7B7C6C"/>
    <w:rsid w:val="0A89454C"/>
    <w:rsid w:val="0A9B5DA1"/>
    <w:rsid w:val="0AA52631"/>
    <w:rsid w:val="0AD87214"/>
    <w:rsid w:val="0AF21923"/>
    <w:rsid w:val="0AFD710E"/>
    <w:rsid w:val="0BB61093"/>
    <w:rsid w:val="0BB7140A"/>
    <w:rsid w:val="0BBC0022"/>
    <w:rsid w:val="0BD90EE9"/>
    <w:rsid w:val="0BF26973"/>
    <w:rsid w:val="0C282C80"/>
    <w:rsid w:val="0C747BE1"/>
    <w:rsid w:val="0C796895"/>
    <w:rsid w:val="0C8D7232"/>
    <w:rsid w:val="0C956CDB"/>
    <w:rsid w:val="0C9E593E"/>
    <w:rsid w:val="0CA578F4"/>
    <w:rsid w:val="0CA773A9"/>
    <w:rsid w:val="0CC95340"/>
    <w:rsid w:val="0CE06855"/>
    <w:rsid w:val="0CF271BF"/>
    <w:rsid w:val="0D3A63F7"/>
    <w:rsid w:val="0D5F1E64"/>
    <w:rsid w:val="0DB27913"/>
    <w:rsid w:val="0DFD1228"/>
    <w:rsid w:val="0E2B535C"/>
    <w:rsid w:val="0E603E62"/>
    <w:rsid w:val="0F3B3D47"/>
    <w:rsid w:val="0F4814BC"/>
    <w:rsid w:val="0F515C6A"/>
    <w:rsid w:val="100B407B"/>
    <w:rsid w:val="104E667B"/>
    <w:rsid w:val="10575E20"/>
    <w:rsid w:val="105A2DDD"/>
    <w:rsid w:val="106611CB"/>
    <w:rsid w:val="110C1B4E"/>
    <w:rsid w:val="113722BE"/>
    <w:rsid w:val="113F685C"/>
    <w:rsid w:val="11601AD6"/>
    <w:rsid w:val="11E76422"/>
    <w:rsid w:val="12380801"/>
    <w:rsid w:val="123D786F"/>
    <w:rsid w:val="12507C79"/>
    <w:rsid w:val="1254371D"/>
    <w:rsid w:val="125C66D8"/>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54877"/>
    <w:rsid w:val="164548AB"/>
    <w:rsid w:val="16C0190D"/>
    <w:rsid w:val="170F0CDD"/>
    <w:rsid w:val="17137D16"/>
    <w:rsid w:val="173B3498"/>
    <w:rsid w:val="17B66701"/>
    <w:rsid w:val="17B77DC6"/>
    <w:rsid w:val="18456D7A"/>
    <w:rsid w:val="186A144F"/>
    <w:rsid w:val="18812024"/>
    <w:rsid w:val="18DA1062"/>
    <w:rsid w:val="18DF750D"/>
    <w:rsid w:val="19057B47"/>
    <w:rsid w:val="192E465C"/>
    <w:rsid w:val="195A634B"/>
    <w:rsid w:val="199C16E9"/>
    <w:rsid w:val="199D5F29"/>
    <w:rsid w:val="1A5202FA"/>
    <w:rsid w:val="1A5D2B80"/>
    <w:rsid w:val="1A987F05"/>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CD36013"/>
    <w:rsid w:val="1CEB50A1"/>
    <w:rsid w:val="1D234DCF"/>
    <w:rsid w:val="1D2D3ACF"/>
    <w:rsid w:val="1D686A57"/>
    <w:rsid w:val="1D6D62C4"/>
    <w:rsid w:val="1D813BCE"/>
    <w:rsid w:val="1DE2494A"/>
    <w:rsid w:val="1E1A6270"/>
    <w:rsid w:val="1E66393B"/>
    <w:rsid w:val="1EB83740"/>
    <w:rsid w:val="1EC56452"/>
    <w:rsid w:val="1EED5392"/>
    <w:rsid w:val="1F9D2223"/>
    <w:rsid w:val="1FC96AD8"/>
    <w:rsid w:val="1FE15F3B"/>
    <w:rsid w:val="202B6D50"/>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C837A7"/>
    <w:rsid w:val="27D44B1C"/>
    <w:rsid w:val="282A6111"/>
    <w:rsid w:val="28777AD4"/>
    <w:rsid w:val="287D015D"/>
    <w:rsid w:val="288B7471"/>
    <w:rsid w:val="288D44C2"/>
    <w:rsid w:val="28A92BCF"/>
    <w:rsid w:val="28B078C0"/>
    <w:rsid w:val="28DC42EF"/>
    <w:rsid w:val="29335621"/>
    <w:rsid w:val="293755EF"/>
    <w:rsid w:val="297213A4"/>
    <w:rsid w:val="298A5CE1"/>
    <w:rsid w:val="29935745"/>
    <w:rsid w:val="299E0C30"/>
    <w:rsid w:val="29AF73CD"/>
    <w:rsid w:val="29CF2C9E"/>
    <w:rsid w:val="2A1525B3"/>
    <w:rsid w:val="2A1F3C77"/>
    <w:rsid w:val="2A2D615E"/>
    <w:rsid w:val="2A420242"/>
    <w:rsid w:val="2A770325"/>
    <w:rsid w:val="2B577739"/>
    <w:rsid w:val="2B82420A"/>
    <w:rsid w:val="2BC32FA6"/>
    <w:rsid w:val="2BDE0F2A"/>
    <w:rsid w:val="2C1427CB"/>
    <w:rsid w:val="2C1F0ECB"/>
    <w:rsid w:val="2C2F0132"/>
    <w:rsid w:val="2C366723"/>
    <w:rsid w:val="2C5B48B1"/>
    <w:rsid w:val="2C635A6B"/>
    <w:rsid w:val="2C9C63F2"/>
    <w:rsid w:val="2CE95AE3"/>
    <w:rsid w:val="2D056A81"/>
    <w:rsid w:val="2D0D1210"/>
    <w:rsid w:val="2D205DF5"/>
    <w:rsid w:val="2D6F2A08"/>
    <w:rsid w:val="2D7A708A"/>
    <w:rsid w:val="2D986A7C"/>
    <w:rsid w:val="2DD31C58"/>
    <w:rsid w:val="2E386100"/>
    <w:rsid w:val="2E3A4E93"/>
    <w:rsid w:val="2E921BC1"/>
    <w:rsid w:val="2E9D3756"/>
    <w:rsid w:val="2ED71151"/>
    <w:rsid w:val="2EDB7FFD"/>
    <w:rsid w:val="2EFB0B3C"/>
    <w:rsid w:val="2F3B21A6"/>
    <w:rsid w:val="2F5B4CE0"/>
    <w:rsid w:val="2F5C1340"/>
    <w:rsid w:val="2F6457B2"/>
    <w:rsid w:val="2F8D101C"/>
    <w:rsid w:val="2F9039F3"/>
    <w:rsid w:val="2FF4525E"/>
    <w:rsid w:val="300D602F"/>
    <w:rsid w:val="30111B31"/>
    <w:rsid w:val="30434F34"/>
    <w:rsid w:val="30551C7E"/>
    <w:rsid w:val="305C1DF5"/>
    <w:rsid w:val="30784F9E"/>
    <w:rsid w:val="30C330A2"/>
    <w:rsid w:val="31032820"/>
    <w:rsid w:val="31847465"/>
    <w:rsid w:val="31DE379A"/>
    <w:rsid w:val="327D0402"/>
    <w:rsid w:val="32A61FCC"/>
    <w:rsid w:val="32C0465B"/>
    <w:rsid w:val="32CE6B16"/>
    <w:rsid w:val="33000244"/>
    <w:rsid w:val="33157AE9"/>
    <w:rsid w:val="3319111C"/>
    <w:rsid w:val="33366578"/>
    <w:rsid w:val="33955F11"/>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5E6B76"/>
    <w:rsid w:val="3964489B"/>
    <w:rsid w:val="396D4363"/>
    <w:rsid w:val="397D5C71"/>
    <w:rsid w:val="398C450B"/>
    <w:rsid w:val="39A27D95"/>
    <w:rsid w:val="39A30FAD"/>
    <w:rsid w:val="39DF76B4"/>
    <w:rsid w:val="3A3B4A7C"/>
    <w:rsid w:val="3A9C5889"/>
    <w:rsid w:val="3B0300BA"/>
    <w:rsid w:val="3B103205"/>
    <w:rsid w:val="3B2B7F78"/>
    <w:rsid w:val="3B2C125E"/>
    <w:rsid w:val="3B40382E"/>
    <w:rsid w:val="3B4909A7"/>
    <w:rsid w:val="3B706D2B"/>
    <w:rsid w:val="3B900E71"/>
    <w:rsid w:val="3B967BC8"/>
    <w:rsid w:val="3BC7074D"/>
    <w:rsid w:val="3BDA3232"/>
    <w:rsid w:val="3C0567E7"/>
    <w:rsid w:val="3C362D65"/>
    <w:rsid w:val="3C547DBA"/>
    <w:rsid w:val="3C5511BD"/>
    <w:rsid w:val="3C5A7719"/>
    <w:rsid w:val="3C71787E"/>
    <w:rsid w:val="3C766FF7"/>
    <w:rsid w:val="3C905F09"/>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B416D"/>
    <w:rsid w:val="40DE32EB"/>
    <w:rsid w:val="412D71DE"/>
    <w:rsid w:val="416C485A"/>
    <w:rsid w:val="41721093"/>
    <w:rsid w:val="417E6A1E"/>
    <w:rsid w:val="41A25A1E"/>
    <w:rsid w:val="41D5051C"/>
    <w:rsid w:val="41D93646"/>
    <w:rsid w:val="420A155A"/>
    <w:rsid w:val="422B280E"/>
    <w:rsid w:val="42420B28"/>
    <w:rsid w:val="424C4B06"/>
    <w:rsid w:val="43215097"/>
    <w:rsid w:val="43335793"/>
    <w:rsid w:val="43504A5C"/>
    <w:rsid w:val="437629AE"/>
    <w:rsid w:val="43BE61A8"/>
    <w:rsid w:val="43D0692B"/>
    <w:rsid w:val="43DA56DD"/>
    <w:rsid w:val="43EE0B63"/>
    <w:rsid w:val="44234977"/>
    <w:rsid w:val="442D019F"/>
    <w:rsid w:val="44370871"/>
    <w:rsid w:val="44AA1CB0"/>
    <w:rsid w:val="44CE24E4"/>
    <w:rsid w:val="44D16A09"/>
    <w:rsid w:val="44D90521"/>
    <w:rsid w:val="44E52F1F"/>
    <w:rsid w:val="450E440F"/>
    <w:rsid w:val="45502007"/>
    <w:rsid w:val="4580392B"/>
    <w:rsid w:val="45883F8A"/>
    <w:rsid w:val="45B761D7"/>
    <w:rsid w:val="45C30E05"/>
    <w:rsid w:val="45F04858"/>
    <w:rsid w:val="4606799E"/>
    <w:rsid w:val="4629386F"/>
    <w:rsid w:val="466174A4"/>
    <w:rsid w:val="468B197E"/>
    <w:rsid w:val="46D52AA1"/>
    <w:rsid w:val="47044BB8"/>
    <w:rsid w:val="47094429"/>
    <w:rsid w:val="470E5183"/>
    <w:rsid w:val="471F4F7F"/>
    <w:rsid w:val="47413903"/>
    <w:rsid w:val="47501D1D"/>
    <w:rsid w:val="4759014D"/>
    <w:rsid w:val="479B2B65"/>
    <w:rsid w:val="47E241F2"/>
    <w:rsid w:val="47E67EE1"/>
    <w:rsid w:val="47F05DF8"/>
    <w:rsid w:val="47F81B1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984072"/>
    <w:rsid w:val="4BA41081"/>
    <w:rsid w:val="4BAE7BD6"/>
    <w:rsid w:val="4C624E51"/>
    <w:rsid w:val="4C6F5D75"/>
    <w:rsid w:val="4C8614A0"/>
    <w:rsid w:val="4CB90B4A"/>
    <w:rsid w:val="4D011E35"/>
    <w:rsid w:val="4D1A70AD"/>
    <w:rsid w:val="4D4D66ED"/>
    <w:rsid w:val="4D53629A"/>
    <w:rsid w:val="4D896AAF"/>
    <w:rsid w:val="4D927727"/>
    <w:rsid w:val="4D9F454A"/>
    <w:rsid w:val="4DBA3D68"/>
    <w:rsid w:val="4DCE7CC5"/>
    <w:rsid w:val="4DDF58BD"/>
    <w:rsid w:val="4E295649"/>
    <w:rsid w:val="4E434405"/>
    <w:rsid w:val="4E6D51A2"/>
    <w:rsid w:val="4F330037"/>
    <w:rsid w:val="4F6B7B7D"/>
    <w:rsid w:val="4F745347"/>
    <w:rsid w:val="4F840FDE"/>
    <w:rsid w:val="4F8A0ABB"/>
    <w:rsid w:val="4FDA1222"/>
    <w:rsid w:val="4FE015B4"/>
    <w:rsid w:val="502B260A"/>
    <w:rsid w:val="503277C4"/>
    <w:rsid w:val="507B2035"/>
    <w:rsid w:val="50D729C1"/>
    <w:rsid w:val="5187033E"/>
    <w:rsid w:val="51B615DA"/>
    <w:rsid w:val="51CF5615"/>
    <w:rsid w:val="51D41141"/>
    <w:rsid w:val="52111515"/>
    <w:rsid w:val="52115DFD"/>
    <w:rsid w:val="523830D8"/>
    <w:rsid w:val="52D8768A"/>
    <w:rsid w:val="52D87EF9"/>
    <w:rsid w:val="52F14A35"/>
    <w:rsid w:val="53453EF9"/>
    <w:rsid w:val="53665F38"/>
    <w:rsid w:val="537E7219"/>
    <w:rsid w:val="53E73F9D"/>
    <w:rsid w:val="542B47E5"/>
    <w:rsid w:val="543D6C6B"/>
    <w:rsid w:val="5463665A"/>
    <w:rsid w:val="54737C15"/>
    <w:rsid w:val="5489364B"/>
    <w:rsid w:val="54A75409"/>
    <w:rsid w:val="54D86D8D"/>
    <w:rsid w:val="554B067D"/>
    <w:rsid w:val="55583A1F"/>
    <w:rsid w:val="55705033"/>
    <w:rsid w:val="557D70BE"/>
    <w:rsid w:val="55CE4587"/>
    <w:rsid w:val="5624337B"/>
    <w:rsid w:val="56332F20"/>
    <w:rsid w:val="56756F25"/>
    <w:rsid w:val="5677755F"/>
    <w:rsid w:val="56AB7615"/>
    <w:rsid w:val="56DA4ED6"/>
    <w:rsid w:val="56E827E2"/>
    <w:rsid w:val="56E96FC6"/>
    <w:rsid w:val="57103B34"/>
    <w:rsid w:val="5714694D"/>
    <w:rsid w:val="57340E32"/>
    <w:rsid w:val="57660B55"/>
    <w:rsid w:val="580249CD"/>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216775"/>
    <w:rsid w:val="5A5F15A1"/>
    <w:rsid w:val="5A954EAF"/>
    <w:rsid w:val="5ABB4A59"/>
    <w:rsid w:val="5AC230A5"/>
    <w:rsid w:val="5B070F30"/>
    <w:rsid w:val="5B1D06EE"/>
    <w:rsid w:val="5B3D4D09"/>
    <w:rsid w:val="5B3E7A46"/>
    <w:rsid w:val="5B907B59"/>
    <w:rsid w:val="5B9955B0"/>
    <w:rsid w:val="5BAB5771"/>
    <w:rsid w:val="5BD12B75"/>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5FD279C5"/>
    <w:rsid w:val="600B3636"/>
    <w:rsid w:val="6060486B"/>
    <w:rsid w:val="60D14B50"/>
    <w:rsid w:val="60DE7CF2"/>
    <w:rsid w:val="611E2E9B"/>
    <w:rsid w:val="612B0E8B"/>
    <w:rsid w:val="61667E7F"/>
    <w:rsid w:val="619D6AD3"/>
    <w:rsid w:val="619D7131"/>
    <w:rsid w:val="61B56BA8"/>
    <w:rsid w:val="61B56F70"/>
    <w:rsid w:val="61DE071F"/>
    <w:rsid w:val="6218157F"/>
    <w:rsid w:val="62204E98"/>
    <w:rsid w:val="62553AB2"/>
    <w:rsid w:val="62956105"/>
    <w:rsid w:val="62997C74"/>
    <w:rsid w:val="62B82BD8"/>
    <w:rsid w:val="62E55633"/>
    <w:rsid w:val="634041A9"/>
    <w:rsid w:val="6365698D"/>
    <w:rsid w:val="63805167"/>
    <w:rsid w:val="63832876"/>
    <w:rsid w:val="63B81477"/>
    <w:rsid w:val="63C85032"/>
    <w:rsid w:val="63C93F77"/>
    <w:rsid w:val="640929F0"/>
    <w:rsid w:val="64181FD3"/>
    <w:rsid w:val="64B905C0"/>
    <w:rsid w:val="64CF7BEB"/>
    <w:rsid w:val="65127D57"/>
    <w:rsid w:val="65187528"/>
    <w:rsid w:val="656C147B"/>
    <w:rsid w:val="65832223"/>
    <w:rsid w:val="659D3808"/>
    <w:rsid w:val="66026919"/>
    <w:rsid w:val="66177279"/>
    <w:rsid w:val="661929F7"/>
    <w:rsid w:val="664A7A0D"/>
    <w:rsid w:val="671A190B"/>
    <w:rsid w:val="6731767E"/>
    <w:rsid w:val="67335956"/>
    <w:rsid w:val="68016B77"/>
    <w:rsid w:val="68307014"/>
    <w:rsid w:val="687047EC"/>
    <w:rsid w:val="690C2F01"/>
    <w:rsid w:val="692A3B68"/>
    <w:rsid w:val="693A4663"/>
    <w:rsid w:val="699B0FA7"/>
    <w:rsid w:val="699F0403"/>
    <w:rsid w:val="69C15C84"/>
    <w:rsid w:val="6A257C7E"/>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B62A0B"/>
    <w:rsid w:val="6DD84920"/>
    <w:rsid w:val="6DDB5D1F"/>
    <w:rsid w:val="6DE82115"/>
    <w:rsid w:val="6DF14E2F"/>
    <w:rsid w:val="6E1F4FB0"/>
    <w:rsid w:val="6E465867"/>
    <w:rsid w:val="6E5246F3"/>
    <w:rsid w:val="6E7847AD"/>
    <w:rsid w:val="6F3326BD"/>
    <w:rsid w:val="6F5B19D4"/>
    <w:rsid w:val="6FBD5643"/>
    <w:rsid w:val="6FC50CC6"/>
    <w:rsid w:val="6FDF215C"/>
    <w:rsid w:val="6FF979C2"/>
    <w:rsid w:val="707123F1"/>
    <w:rsid w:val="70A709CF"/>
    <w:rsid w:val="70AA1BAA"/>
    <w:rsid w:val="70C21E33"/>
    <w:rsid w:val="70E13E9D"/>
    <w:rsid w:val="70E25931"/>
    <w:rsid w:val="71420EA7"/>
    <w:rsid w:val="7150639A"/>
    <w:rsid w:val="715504AF"/>
    <w:rsid w:val="718972B9"/>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2A14"/>
    <w:rsid w:val="74B6734E"/>
    <w:rsid w:val="74C6482B"/>
    <w:rsid w:val="751F6102"/>
    <w:rsid w:val="752320C7"/>
    <w:rsid w:val="756E4256"/>
    <w:rsid w:val="75D723B2"/>
    <w:rsid w:val="76393941"/>
    <w:rsid w:val="76584AFD"/>
    <w:rsid w:val="770739C7"/>
    <w:rsid w:val="77336515"/>
    <w:rsid w:val="78375191"/>
    <w:rsid w:val="783A5034"/>
    <w:rsid w:val="78752699"/>
    <w:rsid w:val="788A190E"/>
    <w:rsid w:val="78B1737B"/>
    <w:rsid w:val="78B67C13"/>
    <w:rsid w:val="78D027F0"/>
    <w:rsid w:val="79107D4E"/>
    <w:rsid w:val="79353900"/>
    <w:rsid w:val="793F6CA3"/>
    <w:rsid w:val="794A04D7"/>
    <w:rsid w:val="79746535"/>
    <w:rsid w:val="797647ED"/>
    <w:rsid w:val="79814165"/>
    <w:rsid w:val="799C6F8D"/>
    <w:rsid w:val="7A13676F"/>
    <w:rsid w:val="7A243D59"/>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574DC5"/>
    <w:rsid w:val="7C682867"/>
    <w:rsid w:val="7C6C7F23"/>
    <w:rsid w:val="7CA51C7D"/>
    <w:rsid w:val="7CD05611"/>
    <w:rsid w:val="7D524A37"/>
    <w:rsid w:val="7DA418C3"/>
    <w:rsid w:val="7DEA78A4"/>
    <w:rsid w:val="7E454CA6"/>
    <w:rsid w:val="7E8B0CEF"/>
    <w:rsid w:val="7EA93097"/>
    <w:rsid w:val="7ED22AB7"/>
    <w:rsid w:val="7EE46CE0"/>
    <w:rsid w:val="7F143F12"/>
    <w:rsid w:val="7F1E73A2"/>
    <w:rsid w:val="7F29005F"/>
    <w:rsid w:val="7F380545"/>
    <w:rsid w:val="7F6A4A9D"/>
    <w:rsid w:val="7F922AC7"/>
    <w:rsid w:val="7F9B2913"/>
    <w:rsid w:val="7FC739CB"/>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after="120"/>
    </w:pPr>
  </w:style>
  <w:style w:type="paragraph" w:styleId="8">
    <w:name w:val="Body Text Indent"/>
    <w:basedOn w:val="1"/>
    <w:next w:val="9"/>
    <w:autoRedefine/>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autoRedefine/>
    <w:unhideWhenUsed/>
    <w:qFormat/>
    <w:uiPriority w:val="0"/>
    <w:pPr>
      <w:spacing w:after="120" w:line="240" w:lineRule="auto"/>
      <w:ind w:left="420" w:leftChars="200" w:firstLine="420" w:firstLineChars="200"/>
    </w:pPr>
    <w:rPr>
      <w:sz w:val="21"/>
      <w:szCs w:val="21"/>
    </w:rPr>
  </w:style>
  <w:style w:type="paragraph" w:styleId="10">
    <w:name w:val="Plain Text"/>
    <w:basedOn w:val="1"/>
    <w:autoRedefine/>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autoRedefine/>
    <w:qFormat/>
    <w:uiPriority w:val="0"/>
    <w:pPr>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table" w:styleId="18">
    <w:name w:val="Table Grid"/>
    <w:basedOn w:val="17"/>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FollowedHyperlink"/>
    <w:basedOn w:val="19"/>
    <w:autoRedefine/>
    <w:semiHidden/>
    <w:unhideWhenUsed/>
    <w:qFormat/>
    <w:uiPriority w:val="0"/>
    <w:rPr>
      <w:color w:val="428BCA"/>
      <w:u w:val="none"/>
    </w:rPr>
  </w:style>
  <w:style w:type="character" w:styleId="23">
    <w:name w:val="HTML Definition"/>
    <w:basedOn w:val="19"/>
    <w:autoRedefine/>
    <w:semiHidden/>
    <w:unhideWhenUsed/>
    <w:qFormat/>
    <w:uiPriority w:val="0"/>
    <w:rPr>
      <w:i/>
      <w:iCs/>
    </w:rPr>
  </w:style>
  <w:style w:type="character" w:styleId="24">
    <w:name w:val="Hyperlink"/>
    <w:basedOn w:val="19"/>
    <w:autoRedefine/>
    <w:qFormat/>
    <w:uiPriority w:val="0"/>
    <w:rPr>
      <w:color w:val="013F7C"/>
      <w:u w:val="none"/>
    </w:rPr>
  </w:style>
  <w:style w:type="character" w:styleId="25">
    <w:name w:val="HTML Code"/>
    <w:basedOn w:val="19"/>
    <w:autoRedefine/>
    <w:semiHidden/>
    <w:unhideWhenUsed/>
    <w:qFormat/>
    <w:uiPriority w:val="0"/>
    <w:rPr>
      <w:rFonts w:hint="default" w:ascii="Consolas" w:hAnsi="Consolas" w:eastAsia="Consolas" w:cs="Consolas"/>
      <w:color w:val="C7254E"/>
      <w:sz w:val="21"/>
      <w:szCs w:val="21"/>
      <w:shd w:val="clear" w:fill="F9F2F4"/>
    </w:rPr>
  </w:style>
  <w:style w:type="character" w:styleId="26">
    <w:name w:val="HTML Cite"/>
    <w:basedOn w:val="19"/>
    <w:autoRedefine/>
    <w:semiHidden/>
    <w:unhideWhenUsed/>
    <w:qFormat/>
    <w:uiPriority w:val="0"/>
  </w:style>
  <w:style w:type="character" w:styleId="27">
    <w:name w:val="HTML Keyboard"/>
    <w:basedOn w:val="19"/>
    <w:autoRedefine/>
    <w:semiHidden/>
    <w:unhideWhenUsed/>
    <w:qFormat/>
    <w:uiPriority w:val="0"/>
    <w:rPr>
      <w:rFonts w:hint="default" w:ascii="Consolas" w:hAnsi="Consolas" w:eastAsia="Consolas" w:cs="Consolas"/>
      <w:color w:val="FFFFFF"/>
      <w:sz w:val="21"/>
      <w:szCs w:val="21"/>
      <w:shd w:val="clear" w:fill="333333"/>
    </w:rPr>
  </w:style>
  <w:style w:type="character" w:styleId="28">
    <w:name w:val="HTML Sample"/>
    <w:basedOn w:val="19"/>
    <w:autoRedefine/>
    <w:semiHidden/>
    <w:unhideWhenUsed/>
    <w:qFormat/>
    <w:uiPriority w:val="0"/>
    <w:rPr>
      <w:rFonts w:ascii="Consolas" w:hAnsi="Consolas" w:eastAsia="Consolas" w:cs="Consolas"/>
      <w:sz w:val="21"/>
      <w:szCs w:val="21"/>
    </w:rPr>
  </w:style>
  <w:style w:type="paragraph" w:customStyle="1" w:styleId="29">
    <w:name w:val="Quote"/>
    <w:basedOn w:val="1"/>
    <w:next w:val="1"/>
    <w:autoRedefine/>
    <w:qFormat/>
    <w:uiPriority w:val="99"/>
    <w:rPr>
      <w:rFonts w:ascii="Calibri" w:hAnsi="Calibri" w:cs="Calibri"/>
      <w:i/>
      <w:iCs/>
      <w:color w:val="000000"/>
      <w:sz w:val="22"/>
      <w:szCs w:val="22"/>
    </w:r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10"/>
    <w:autoRedefine/>
    <w:qFormat/>
    <w:uiPriority w:val="0"/>
    <w:pPr>
      <w:spacing w:line="0" w:lineRule="atLeast"/>
      <w:outlineLvl w:val="0"/>
    </w:pPr>
    <w:rPr>
      <w:sz w:val="28"/>
      <w:szCs w:val="24"/>
    </w:rPr>
  </w:style>
  <w:style w:type="paragraph" w:customStyle="1" w:styleId="32">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3">
    <w:name w:val="Normal_18"/>
    <w:autoRedefine/>
    <w:qFormat/>
    <w:uiPriority w:val="0"/>
    <w:rPr>
      <w:rFonts w:ascii="Times New Roman" w:hAnsi="Times New Roman" w:eastAsia="宋体" w:cs="Times New Roman"/>
      <w:sz w:val="21"/>
      <w:lang w:val="en-US" w:eastAsia="zh-CN" w:bidi="ar-SA"/>
    </w:rPr>
  </w:style>
  <w:style w:type="character" w:customStyle="1" w:styleId="34">
    <w:name w:val="ndata"/>
    <w:basedOn w:val="19"/>
    <w:autoRedefine/>
    <w:qFormat/>
    <w:uiPriority w:val="0"/>
    <w:rPr>
      <w:color w:val="AAAAAA"/>
    </w:rPr>
  </w:style>
  <w:style w:type="character" w:customStyle="1" w:styleId="35">
    <w:name w:val="NormalCharacter"/>
    <w:autoRedefine/>
    <w:qFormat/>
    <w:uiPriority w:val="0"/>
    <w:rPr>
      <w:sz w:val="21"/>
      <w:lang w:val="en-US" w:eastAsia="zh-CN" w:bidi="ar-SA"/>
    </w:rPr>
  </w:style>
  <w:style w:type="paragraph" w:customStyle="1" w:styleId="36">
    <w:name w:val="正文2"/>
    <w:basedOn w:val="1"/>
    <w:autoRedefine/>
    <w:qFormat/>
    <w:uiPriority w:val="0"/>
    <w:pPr>
      <w:spacing w:before="156" w:line="360" w:lineRule="auto"/>
      <w:ind w:firstLine="510" w:firstLineChars="200"/>
    </w:pPr>
    <w:rPr>
      <w:sz w:val="24"/>
    </w:rPr>
  </w:style>
  <w:style w:type="paragraph" w:customStyle="1" w:styleId="37">
    <w:name w:val="NormalIndent"/>
    <w:basedOn w:val="1"/>
    <w:autoRedefine/>
    <w:qFormat/>
    <w:uiPriority w:val="0"/>
    <w:pPr>
      <w:widowControl/>
      <w:ind w:firstLine="200" w:firstLineChars="200"/>
      <w:textAlignment w:val="baseline"/>
    </w:pPr>
    <w:rPr>
      <w:rFonts w:ascii="Calibri" w:hAnsi="Calibri"/>
    </w:rPr>
  </w:style>
  <w:style w:type="paragraph" w:styleId="38">
    <w:name w:val="List Paragraph"/>
    <w:basedOn w:val="1"/>
    <w:autoRedefine/>
    <w:qFormat/>
    <w:uiPriority w:val="34"/>
    <w:pPr>
      <w:ind w:firstLine="420" w:firstLineChars="200"/>
    </w:pPr>
  </w:style>
  <w:style w:type="paragraph" w:customStyle="1" w:styleId="39">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9"/>
    <w:autoRedefine/>
    <w:qFormat/>
    <w:uiPriority w:val="0"/>
    <w:rPr>
      <w:color w:val="FFFFFF"/>
      <w:shd w:val="clear" w:fill="428BCA"/>
    </w:rPr>
  </w:style>
  <w:style w:type="character" w:customStyle="1" w:styleId="41">
    <w:name w:val="ui-jqgrid-resize"/>
    <w:basedOn w:val="19"/>
    <w:autoRedefine/>
    <w:qFormat/>
    <w:uiPriority w:val="0"/>
  </w:style>
  <w:style w:type="character" w:customStyle="1" w:styleId="42">
    <w:name w:val="ui-icon37"/>
    <w:basedOn w:val="19"/>
    <w:autoRedefine/>
    <w:qFormat/>
    <w:uiPriority w:val="0"/>
  </w:style>
  <w:style w:type="character" w:customStyle="1" w:styleId="43">
    <w:name w:val="ui-icon38"/>
    <w:basedOn w:val="19"/>
    <w:autoRedefine/>
    <w:qFormat/>
    <w:uiPriority w:val="0"/>
  </w:style>
  <w:style w:type="character" w:customStyle="1" w:styleId="44">
    <w:name w:val="ui-icon39"/>
    <w:basedOn w:val="19"/>
    <w:autoRedefine/>
    <w:qFormat/>
    <w:uiPriority w:val="0"/>
  </w:style>
  <w:style w:type="character" w:customStyle="1" w:styleId="45">
    <w:name w:val="input-icon2"/>
    <w:basedOn w:val="19"/>
    <w:autoRedefine/>
    <w:qFormat/>
    <w:uiPriority w:val="0"/>
  </w:style>
  <w:style w:type="character" w:customStyle="1" w:styleId="46">
    <w:name w:val="before"/>
    <w:basedOn w:val="19"/>
    <w:autoRedefine/>
    <w:qFormat/>
    <w:uiPriority w:val="0"/>
    <w:rPr>
      <w:rFonts w:hint="default" w:ascii="FontAwesome" w:hAnsi="FontAwesome" w:eastAsia="FontAwesome" w:cs="FontAwesome"/>
      <w:color w:val="888888"/>
    </w:rPr>
  </w:style>
  <w:style w:type="character" w:customStyle="1" w:styleId="47">
    <w:name w:val="before1"/>
    <w:basedOn w:val="19"/>
    <w:autoRedefine/>
    <w:qFormat/>
    <w:uiPriority w:val="0"/>
    <w:rPr>
      <w:rFonts w:hint="default" w:ascii="FontAwesome" w:hAnsi="FontAwesome" w:eastAsia="FontAwesome" w:cs="FontAwesome"/>
      <w:color w:val="888888"/>
    </w:rPr>
  </w:style>
  <w:style w:type="character" w:customStyle="1" w:styleId="48">
    <w:name w:val="hover6"/>
    <w:basedOn w:val="19"/>
    <w:autoRedefine/>
    <w:qFormat/>
    <w:uiPriority w:val="0"/>
    <w:rPr>
      <w:shd w:val="clear" w:fill="EEEEEE"/>
    </w:rPr>
  </w:style>
  <w:style w:type="character" w:customStyle="1" w:styleId="49">
    <w:name w:val="old"/>
    <w:basedOn w:val="19"/>
    <w:autoRedefine/>
    <w:qFormat/>
    <w:uiPriority w:val="0"/>
    <w:rPr>
      <w:color w:val="999999"/>
    </w:rPr>
  </w:style>
  <w:style w:type="character" w:customStyle="1" w:styleId="50">
    <w:name w:val="ui-icon40"/>
    <w:basedOn w:val="19"/>
    <w:autoRedefine/>
    <w:qFormat/>
    <w:uiPriority w:val="0"/>
  </w:style>
  <w:style w:type="paragraph" w:customStyle="1" w:styleId="5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9"/>
    <w:autoRedefine/>
    <w:qFormat/>
    <w:uiPriority w:val="0"/>
    <w:rPr>
      <w:rFonts w:hint="default" w:ascii="Arial" w:hAnsi="Arial" w:cs="Arial"/>
      <w:b/>
      <w:color w:val="000000"/>
      <w:sz w:val="24"/>
      <w:szCs w:val="24"/>
      <w:u w:val="none"/>
    </w:rPr>
  </w:style>
  <w:style w:type="character" w:customStyle="1" w:styleId="53">
    <w:name w:val="font81"/>
    <w:basedOn w:val="19"/>
    <w:autoRedefine/>
    <w:qFormat/>
    <w:uiPriority w:val="0"/>
    <w:rPr>
      <w:rFonts w:ascii="新宋体" w:hAnsi="新宋体" w:eastAsia="新宋体" w:cs="新宋体"/>
      <w:color w:val="000000"/>
      <w:sz w:val="21"/>
      <w:szCs w:val="21"/>
      <w:u w:val="none"/>
    </w:rPr>
  </w:style>
  <w:style w:type="character" w:customStyle="1" w:styleId="54">
    <w:name w:val="font41"/>
    <w:basedOn w:val="19"/>
    <w:autoRedefine/>
    <w:qFormat/>
    <w:uiPriority w:val="0"/>
    <w:rPr>
      <w:rFonts w:hint="default" w:ascii="Times New Roman" w:hAnsi="Times New Roman" w:cs="Times New Roman"/>
      <w:color w:val="000000"/>
      <w:sz w:val="18"/>
      <w:szCs w:val="18"/>
      <w:u w:val="none"/>
    </w:rPr>
  </w:style>
  <w:style w:type="character" w:customStyle="1" w:styleId="55">
    <w:name w:val="font51"/>
    <w:basedOn w:val="19"/>
    <w:autoRedefine/>
    <w:qFormat/>
    <w:uiPriority w:val="0"/>
    <w:rPr>
      <w:rFonts w:hint="eastAsia" w:ascii="宋体" w:hAnsi="宋体" w:eastAsia="宋体" w:cs="宋体"/>
      <w:b/>
      <w:color w:val="000000"/>
      <w:sz w:val="32"/>
      <w:szCs w:val="32"/>
      <w:u w:val="none"/>
    </w:rPr>
  </w:style>
  <w:style w:type="character" w:customStyle="1" w:styleId="56">
    <w:name w:val="font01"/>
    <w:basedOn w:val="19"/>
    <w:autoRedefine/>
    <w:qFormat/>
    <w:uiPriority w:val="0"/>
    <w:rPr>
      <w:rFonts w:hint="eastAsia" w:ascii="宋体" w:hAnsi="宋体" w:eastAsia="宋体" w:cs="宋体"/>
      <w:color w:val="000000"/>
      <w:sz w:val="24"/>
      <w:szCs w:val="24"/>
      <w:u w:val="none"/>
    </w:rPr>
  </w:style>
  <w:style w:type="character" w:customStyle="1" w:styleId="57">
    <w:name w:val="font71"/>
    <w:basedOn w:val="19"/>
    <w:autoRedefine/>
    <w:qFormat/>
    <w:uiPriority w:val="0"/>
    <w:rPr>
      <w:rFonts w:hint="default" w:ascii="仿宋_GB2312" w:eastAsia="仿宋_GB2312" w:cs="仿宋_GB2312"/>
      <w:b/>
      <w:bCs/>
      <w:color w:val="000000"/>
      <w:sz w:val="32"/>
      <w:szCs w:val="32"/>
      <w:u w:val="none"/>
    </w:rPr>
  </w:style>
  <w:style w:type="character" w:customStyle="1" w:styleId="58">
    <w:name w:val="active1"/>
    <w:basedOn w:val="19"/>
    <w:autoRedefine/>
    <w:qFormat/>
    <w:uiPriority w:val="0"/>
    <w:rPr>
      <w:color w:val="FFFFFF"/>
      <w:shd w:val="clear" w:fill="428BCA"/>
    </w:rPr>
  </w:style>
  <w:style w:type="character" w:customStyle="1" w:styleId="59">
    <w:name w:val="hover5"/>
    <w:basedOn w:val="19"/>
    <w:autoRedefine/>
    <w:qFormat/>
    <w:uiPriority w:val="0"/>
    <w:rPr>
      <w:shd w:val="clear" w:fill="EEEEEE"/>
    </w:rPr>
  </w:style>
  <w:style w:type="character" w:customStyle="1" w:styleId="60">
    <w:name w:val="ui-jqgrid-resize2"/>
    <w:basedOn w:val="19"/>
    <w:autoRedefine/>
    <w:qFormat/>
    <w:uiPriority w:val="0"/>
  </w:style>
  <w:style w:type="paragraph" w:customStyle="1" w:styleId="61">
    <w:name w:val="正文（首行缩进2字符）"/>
    <w:basedOn w:val="1"/>
    <w:autoRedefine/>
    <w:qFormat/>
    <w:uiPriority w:val="0"/>
    <w:pPr>
      <w:ind w:firstLine="440"/>
    </w:pPr>
    <w:rPr>
      <w:rFonts w:ascii="宋体" w:hAnsi="宋体"/>
      <w:kern w:val="0"/>
      <w:sz w:val="22"/>
    </w:rPr>
  </w:style>
  <w:style w:type="paragraph" w:customStyle="1" w:styleId="62">
    <w:name w:val="表格文字"/>
    <w:basedOn w:val="1"/>
    <w:autoRedefine/>
    <w:qFormat/>
    <w:uiPriority w:val="0"/>
    <w:pPr>
      <w:ind w:firstLine="0" w:firstLineChars="0"/>
      <w:jc w:val="center"/>
    </w:pPr>
    <w:rPr>
      <w:rFonts w:ascii="黑体" w:eastAsia="黑体"/>
      <w:bCs/>
      <w:spacing w:val="10"/>
      <w:kern w:val="0"/>
    </w:rPr>
  </w:style>
  <w:style w:type="paragraph" w:customStyle="1" w:styleId="63">
    <w:name w:val="公文标题"/>
    <w:basedOn w:val="1"/>
    <w:autoRedefine/>
    <w:qFormat/>
    <w:uiPriority w:val="0"/>
    <w:pPr>
      <w:spacing w:line="579" w:lineRule="exact"/>
      <w:ind w:firstLine="0" w:firstLineChars="0"/>
      <w:jc w:val="center"/>
    </w:pPr>
    <w:rPr>
      <w:rFonts w:eastAsia="方正小标宋_GBK"/>
      <w:sz w:val="44"/>
    </w:rPr>
  </w:style>
  <w:style w:type="character" w:customStyle="1" w:styleId="64">
    <w:name w:val="font21"/>
    <w:basedOn w:val="19"/>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41</Pages>
  <Words>23545</Words>
  <Characters>24784</Characters>
  <Lines>701</Lines>
  <Paragraphs>197</Paragraphs>
  <TotalTime>0</TotalTime>
  <ScaleCrop>false</ScaleCrop>
  <LinksUpToDate>false</LinksUpToDate>
  <CharactersWithSpaces>26147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符慧华</cp:lastModifiedBy>
  <cp:lastPrinted>2023-08-10T06:31:00Z</cp:lastPrinted>
  <dcterms:modified xsi:type="dcterms:W3CDTF">2024-06-07T01:04:09Z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4B4E305314D7419E8C2A848B744A269E_13</vt:lpwstr>
  </property>
</Properties>
</file>