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031" w:tblpY="1386"/>
        <w:tblOverlap w:val="never"/>
        <w:tblW w:w="0" w:type="auto"/>
        <w:tblInd w:w="0" w:type="dxa"/>
        <w:tblLayout w:type="fixed"/>
        <w:tblCellMar>
          <w:top w:w="0" w:type="dxa"/>
          <w:left w:w="108" w:type="dxa"/>
          <w:bottom w:w="0" w:type="dxa"/>
          <w:right w:w="108" w:type="dxa"/>
        </w:tblCellMar>
      </w:tblPr>
      <w:tblGrid>
        <w:gridCol w:w="1435"/>
        <w:gridCol w:w="3537"/>
        <w:gridCol w:w="240"/>
        <w:gridCol w:w="1216"/>
        <w:gridCol w:w="3314"/>
      </w:tblGrid>
      <w:tr w14:paraId="20C74CCD">
        <w:tblPrEx>
          <w:tblCellMar>
            <w:top w:w="0" w:type="dxa"/>
            <w:left w:w="108" w:type="dxa"/>
            <w:bottom w:w="0" w:type="dxa"/>
            <w:right w:w="108" w:type="dxa"/>
          </w:tblCellMar>
        </w:tblPrEx>
        <w:trPr>
          <w:trHeight w:val="380" w:hRule="atLeast"/>
        </w:trPr>
        <w:tc>
          <w:tcPr>
            <w:tcW w:w="1435" w:type="dxa"/>
            <w:vAlign w:val="bottom"/>
          </w:tcPr>
          <w:p w14:paraId="6821BA66">
            <w:pPr>
              <w:tabs>
                <w:tab w:val="left" w:pos="4470"/>
                <w:tab w:val="left" w:pos="9144"/>
              </w:tabs>
              <w:adjustRightInd w:val="0"/>
              <w:snapToGrid w:val="0"/>
              <w:jc w:val="center"/>
              <w:rPr>
                <w:rFonts w:ascii="宋体" w:hAnsi="宋体"/>
                <w:b/>
                <w:szCs w:val="21"/>
              </w:rPr>
            </w:pPr>
            <w:r>
              <w:rPr>
                <w:rFonts w:hint="eastAsia" w:ascii="宋体" w:hAnsi="宋体"/>
                <w:b/>
                <w:szCs w:val="21"/>
              </w:rPr>
              <w:t>买    方</w:t>
            </w:r>
          </w:p>
        </w:tc>
        <w:tc>
          <w:tcPr>
            <w:tcW w:w="3537" w:type="dxa"/>
            <w:tcBorders>
              <w:bottom w:val="single" w:color="auto" w:sz="4" w:space="0"/>
            </w:tcBorders>
            <w:vAlign w:val="bottom"/>
          </w:tcPr>
          <w:p w14:paraId="740A3429">
            <w:pPr>
              <w:tabs>
                <w:tab w:val="left" w:pos="4470"/>
                <w:tab w:val="left" w:pos="9144"/>
              </w:tabs>
              <w:adjustRightInd w:val="0"/>
              <w:snapToGrid w:val="0"/>
              <w:jc w:val="left"/>
              <w:rPr>
                <w:rFonts w:ascii="宋体" w:hAnsi="宋体"/>
                <w:b/>
                <w:szCs w:val="21"/>
              </w:rPr>
            </w:pPr>
          </w:p>
        </w:tc>
        <w:tc>
          <w:tcPr>
            <w:tcW w:w="240" w:type="dxa"/>
            <w:vAlign w:val="bottom"/>
          </w:tcPr>
          <w:p w14:paraId="66E259AB">
            <w:pPr>
              <w:tabs>
                <w:tab w:val="left" w:pos="4470"/>
                <w:tab w:val="left" w:pos="9144"/>
              </w:tabs>
              <w:adjustRightInd w:val="0"/>
              <w:snapToGrid w:val="0"/>
              <w:jc w:val="center"/>
              <w:rPr>
                <w:rFonts w:ascii="宋体" w:hAnsi="宋体"/>
                <w:b/>
                <w:szCs w:val="21"/>
              </w:rPr>
            </w:pPr>
          </w:p>
        </w:tc>
        <w:tc>
          <w:tcPr>
            <w:tcW w:w="1216" w:type="dxa"/>
            <w:vAlign w:val="bottom"/>
          </w:tcPr>
          <w:p w14:paraId="4D564916">
            <w:pPr>
              <w:tabs>
                <w:tab w:val="left" w:pos="4470"/>
                <w:tab w:val="left" w:pos="9144"/>
              </w:tabs>
              <w:adjustRightInd w:val="0"/>
              <w:snapToGrid w:val="0"/>
              <w:jc w:val="center"/>
              <w:rPr>
                <w:rFonts w:ascii="宋体" w:hAnsi="宋体"/>
                <w:b/>
                <w:szCs w:val="21"/>
              </w:rPr>
            </w:pPr>
            <w:r>
              <w:rPr>
                <w:rFonts w:hint="eastAsia" w:ascii="宋体" w:hAnsi="宋体"/>
                <w:b/>
                <w:szCs w:val="21"/>
              </w:rPr>
              <w:t>卖    方</w:t>
            </w:r>
          </w:p>
        </w:tc>
        <w:tc>
          <w:tcPr>
            <w:tcW w:w="3314" w:type="dxa"/>
            <w:tcBorders>
              <w:bottom w:val="single" w:color="auto" w:sz="4" w:space="0"/>
            </w:tcBorders>
            <w:vAlign w:val="bottom"/>
          </w:tcPr>
          <w:p w14:paraId="0CA9FBE4">
            <w:pPr>
              <w:tabs>
                <w:tab w:val="left" w:pos="4470"/>
                <w:tab w:val="left" w:pos="9144"/>
              </w:tabs>
              <w:adjustRightInd w:val="0"/>
              <w:snapToGrid w:val="0"/>
              <w:jc w:val="left"/>
              <w:rPr>
                <w:rFonts w:ascii="宋体" w:hAnsi="宋体"/>
                <w:b/>
                <w:szCs w:val="21"/>
              </w:rPr>
            </w:pPr>
          </w:p>
        </w:tc>
      </w:tr>
      <w:tr w14:paraId="7B5BE9AC">
        <w:tblPrEx>
          <w:tblCellMar>
            <w:top w:w="0" w:type="dxa"/>
            <w:left w:w="108" w:type="dxa"/>
            <w:bottom w:w="0" w:type="dxa"/>
            <w:right w:w="108" w:type="dxa"/>
          </w:tblCellMar>
        </w:tblPrEx>
        <w:trPr>
          <w:trHeight w:val="380" w:hRule="atLeast"/>
        </w:trPr>
        <w:tc>
          <w:tcPr>
            <w:tcW w:w="1435" w:type="dxa"/>
            <w:vAlign w:val="bottom"/>
          </w:tcPr>
          <w:p w14:paraId="7C34D59B">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537" w:type="dxa"/>
            <w:tcBorders>
              <w:top w:val="single" w:color="auto" w:sz="4" w:space="0"/>
              <w:bottom w:val="single" w:color="auto" w:sz="4" w:space="0"/>
            </w:tcBorders>
            <w:vAlign w:val="bottom"/>
          </w:tcPr>
          <w:p w14:paraId="788F1281">
            <w:pPr>
              <w:tabs>
                <w:tab w:val="left" w:pos="4470"/>
                <w:tab w:val="left" w:pos="9144"/>
              </w:tabs>
              <w:adjustRightInd w:val="0"/>
              <w:snapToGrid w:val="0"/>
              <w:jc w:val="left"/>
              <w:rPr>
                <w:rFonts w:asciiTheme="minorEastAsia" w:hAnsiTheme="minorEastAsia" w:eastAsiaTheme="minorEastAsia" w:cstheme="minorEastAsia"/>
                <w:szCs w:val="21"/>
              </w:rPr>
            </w:pPr>
          </w:p>
        </w:tc>
        <w:tc>
          <w:tcPr>
            <w:tcW w:w="240" w:type="dxa"/>
            <w:vAlign w:val="bottom"/>
          </w:tcPr>
          <w:p w14:paraId="60C0F419">
            <w:pPr>
              <w:tabs>
                <w:tab w:val="left" w:pos="4470"/>
                <w:tab w:val="left" w:pos="9144"/>
              </w:tabs>
              <w:adjustRightInd w:val="0"/>
              <w:snapToGrid w:val="0"/>
              <w:jc w:val="center"/>
              <w:rPr>
                <w:rFonts w:ascii="宋体" w:hAnsi="宋体"/>
                <w:b/>
                <w:szCs w:val="21"/>
              </w:rPr>
            </w:pPr>
          </w:p>
        </w:tc>
        <w:tc>
          <w:tcPr>
            <w:tcW w:w="1216" w:type="dxa"/>
            <w:vAlign w:val="bottom"/>
          </w:tcPr>
          <w:p w14:paraId="62910413">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314" w:type="dxa"/>
            <w:tcBorders>
              <w:top w:val="single" w:color="auto" w:sz="4" w:space="0"/>
              <w:bottom w:val="single" w:color="auto" w:sz="4" w:space="0"/>
            </w:tcBorders>
            <w:vAlign w:val="bottom"/>
          </w:tcPr>
          <w:p w14:paraId="2859D36E">
            <w:pPr>
              <w:tabs>
                <w:tab w:val="left" w:pos="4470"/>
                <w:tab w:val="left" w:pos="9144"/>
              </w:tabs>
              <w:adjustRightInd w:val="0"/>
              <w:snapToGrid w:val="0"/>
              <w:jc w:val="left"/>
              <w:rPr>
                <w:rFonts w:ascii="宋体" w:hAnsi="宋体"/>
                <w:szCs w:val="21"/>
              </w:rPr>
            </w:pPr>
          </w:p>
        </w:tc>
      </w:tr>
      <w:tr w14:paraId="29BFA03D">
        <w:tblPrEx>
          <w:tblCellMar>
            <w:top w:w="0" w:type="dxa"/>
            <w:left w:w="108" w:type="dxa"/>
            <w:bottom w:w="0" w:type="dxa"/>
            <w:right w:w="108" w:type="dxa"/>
          </w:tblCellMar>
        </w:tblPrEx>
        <w:trPr>
          <w:trHeight w:val="380" w:hRule="atLeast"/>
        </w:trPr>
        <w:tc>
          <w:tcPr>
            <w:tcW w:w="1435" w:type="dxa"/>
            <w:vAlign w:val="bottom"/>
          </w:tcPr>
          <w:p w14:paraId="211D0C60">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537" w:type="dxa"/>
            <w:tcBorders>
              <w:top w:val="single" w:color="auto" w:sz="4" w:space="0"/>
              <w:bottom w:val="single" w:color="auto" w:sz="4" w:space="0"/>
            </w:tcBorders>
            <w:vAlign w:val="bottom"/>
          </w:tcPr>
          <w:p w14:paraId="5AE8AAED">
            <w:pPr>
              <w:tabs>
                <w:tab w:val="left" w:pos="4470"/>
                <w:tab w:val="left" w:pos="9144"/>
              </w:tabs>
              <w:adjustRightInd w:val="0"/>
              <w:snapToGrid w:val="0"/>
              <w:jc w:val="center"/>
              <w:rPr>
                <w:rFonts w:asciiTheme="minorEastAsia" w:hAnsiTheme="minorEastAsia" w:eastAsiaTheme="minorEastAsia" w:cstheme="minorEastAsia"/>
                <w:szCs w:val="21"/>
              </w:rPr>
            </w:pPr>
          </w:p>
        </w:tc>
        <w:tc>
          <w:tcPr>
            <w:tcW w:w="240" w:type="dxa"/>
            <w:vAlign w:val="bottom"/>
          </w:tcPr>
          <w:p w14:paraId="223B2481">
            <w:pPr>
              <w:tabs>
                <w:tab w:val="left" w:pos="4470"/>
                <w:tab w:val="left" w:pos="9144"/>
              </w:tabs>
              <w:adjustRightInd w:val="0"/>
              <w:snapToGrid w:val="0"/>
              <w:jc w:val="center"/>
              <w:rPr>
                <w:rFonts w:ascii="宋体" w:hAnsi="宋体"/>
                <w:b/>
                <w:szCs w:val="21"/>
              </w:rPr>
            </w:pPr>
          </w:p>
        </w:tc>
        <w:tc>
          <w:tcPr>
            <w:tcW w:w="1216" w:type="dxa"/>
            <w:vAlign w:val="bottom"/>
          </w:tcPr>
          <w:p w14:paraId="42E085F1">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314" w:type="dxa"/>
            <w:tcBorders>
              <w:top w:val="single" w:color="auto" w:sz="4" w:space="0"/>
              <w:bottom w:val="single" w:color="auto" w:sz="4" w:space="0"/>
            </w:tcBorders>
            <w:vAlign w:val="bottom"/>
          </w:tcPr>
          <w:p w14:paraId="6C3E4AB0">
            <w:pPr>
              <w:tabs>
                <w:tab w:val="left" w:pos="4470"/>
                <w:tab w:val="left" w:pos="9144"/>
              </w:tabs>
              <w:adjustRightInd w:val="0"/>
              <w:snapToGrid w:val="0"/>
              <w:jc w:val="center"/>
              <w:rPr>
                <w:rFonts w:ascii="宋体" w:hAnsi="宋体"/>
                <w:szCs w:val="21"/>
              </w:rPr>
            </w:pPr>
          </w:p>
        </w:tc>
      </w:tr>
      <w:tr w14:paraId="582D1536">
        <w:tblPrEx>
          <w:tblCellMar>
            <w:top w:w="0" w:type="dxa"/>
            <w:left w:w="108" w:type="dxa"/>
            <w:bottom w:w="0" w:type="dxa"/>
            <w:right w:w="108" w:type="dxa"/>
          </w:tblCellMar>
        </w:tblPrEx>
        <w:trPr>
          <w:trHeight w:val="380" w:hRule="atLeast"/>
        </w:trPr>
        <w:tc>
          <w:tcPr>
            <w:tcW w:w="1435" w:type="dxa"/>
            <w:vAlign w:val="bottom"/>
          </w:tcPr>
          <w:p w14:paraId="7AB3224C">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537" w:type="dxa"/>
            <w:tcBorders>
              <w:top w:val="single" w:color="auto" w:sz="4" w:space="0"/>
              <w:bottom w:val="single" w:color="auto" w:sz="4" w:space="0"/>
            </w:tcBorders>
            <w:vAlign w:val="bottom"/>
          </w:tcPr>
          <w:p w14:paraId="263EB9CA">
            <w:pPr>
              <w:tabs>
                <w:tab w:val="left" w:pos="4470"/>
                <w:tab w:val="left" w:pos="9144"/>
              </w:tabs>
              <w:adjustRightInd w:val="0"/>
              <w:snapToGrid w:val="0"/>
              <w:jc w:val="center"/>
              <w:rPr>
                <w:rFonts w:asciiTheme="minorEastAsia" w:hAnsiTheme="minorEastAsia" w:eastAsiaTheme="minorEastAsia" w:cstheme="minorEastAsia"/>
                <w:szCs w:val="21"/>
                <w:u w:val="single"/>
              </w:rPr>
            </w:pPr>
          </w:p>
        </w:tc>
        <w:tc>
          <w:tcPr>
            <w:tcW w:w="240" w:type="dxa"/>
            <w:vAlign w:val="bottom"/>
          </w:tcPr>
          <w:p w14:paraId="445EC1B8">
            <w:pPr>
              <w:tabs>
                <w:tab w:val="left" w:pos="4470"/>
                <w:tab w:val="left" w:pos="9144"/>
              </w:tabs>
              <w:adjustRightInd w:val="0"/>
              <w:snapToGrid w:val="0"/>
              <w:jc w:val="center"/>
              <w:rPr>
                <w:rFonts w:ascii="宋体" w:hAnsi="宋体" w:cs="Arial Unicode MS"/>
                <w:b/>
                <w:bCs/>
                <w:color w:val="000000"/>
                <w:kern w:val="0"/>
                <w:szCs w:val="21"/>
              </w:rPr>
            </w:pPr>
          </w:p>
        </w:tc>
        <w:tc>
          <w:tcPr>
            <w:tcW w:w="1216" w:type="dxa"/>
            <w:vAlign w:val="bottom"/>
          </w:tcPr>
          <w:p w14:paraId="1A7C44D3">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314" w:type="dxa"/>
            <w:tcBorders>
              <w:top w:val="single" w:color="auto" w:sz="4" w:space="0"/>
              <w:bottom w:val="single" w:color="auto" w:sz="4" w:space="0"/>
            </w:tcBorders>
            <w:vAlign w:val="bottom"/>
          </w:tcPr>
          <w:p w14:paraId="1A23E083">
            <w:pPr>
              <w:tabs>
                <w:tab w:val="left" w:pos="4470"/>
                <w:tab w:val="left" w:pos="9144"/>
              </w:tabs>
              <w:adjustRightInd w:val="0"/>
              <w:snapToGrid w:val="0"/>
              <w:jc w:val="center"/>
              <w:rPr>
                <w:rFonts w:ascii="宋体" w:hAnsi="宋体"/>
                <w:szCs w:val="21"/>
              </w:rPr>
            </w:pPr>
          </w:p>
        </w:tc>
      </w:tr>
    </w:tbl>
    <w:p w14:paraId="39044E57">
      <w:pPr>
        <w:adjustRightInd w:val="0"/>
        <w:snapToGrid w:val="0"/>
        <w:spacing w:before="156" w:beforeLines="50" w:line="400" w:lineRule="exact"/>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软 件 销 售 合 同</w:t>
      </w:r>
    </w:p>
    <w:p w14:paraId="73A73E14">
      <w:pPr>
        <w:adjustRightInd w:val="0"/>
        <w:snapToGrid w:val="0"/>
        <w:spacing w:before="156" w:beforeLines="50" w:line="400" w:lineRule="exact"/>
        <w:ind w:firstLine="420" w:firstLineChars="200"/>
        <w:rPr>
          <w:rFonts w:ascii="宋体" w:hAnsi="宋体"/>
          <w:szCs w:val="21"/>
        </w:rPr>
      </w:pPr>
      <w:r>
        <w:rPr>
          <w:rFonts w:hint="eastAsia" w:ascii="宋体" w:hAnsi="宋体"/>
          <w:szCs w:val="21"/>
        </w:rPr>
        <w:t>买卖双方本着平等互利，诚实信用的原则，根据《</w:t>
      </w:r>
      <w:r>
        <w:rPr>
          <w:rFonts w:hint="eastAsia" w:ascii="宋体" w:hAnsi="宋体"/>
          <w:szCs w:val="21"/>
          <w:lang w:val="en-US" w:eastAsia="zh-CN"/>
        </w:rPr>
        <w:t>中华人民共和国</w:t>
      </w:r>
      <w:r>
        <w:rPr>
          <w:rFonts w:hint="eastAsia" w:ascii="宋体" w:hAnsi="宋体"/>
          <w:szCs w:val="21"/>
        </w:rPr>
        <w:t xml:space="preserve">民法典》等相关法律法规，在协商一致的基础上签订本合同。经双方确定，合同条款如下：  </w:t>
      </w:r>
    </w:p>
    <w:p w14:paraId="7B1932AF">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一、供货清单与合同金额  </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
        <w:gridCol w:w="711"/>
        <w:gridCol w:w="802"/>
        <w:gridCol w:w="1842"/>
        <w:gridCol w:w="668"/>
        <w:gridCol w:w="692"/>
        <w:gridCol w:w="704"/>
        <w:gridCol w:w="902"/>
        <w:gridCol w:w="1015"/>
        <w:gridCol w:w="1204"/>
        <w:gridCol w:w="858"/>
      </w:tblGrid>
      <w:tr w14:paraId="5DF99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66" w:type="pct"/>
            <w:tcMar>
              <w:left w:w="51" w:type="dxa"/>
              <w:right w:w="51" w:type="dxa"/>
            </w:tcMar>
            <w:vAlign w:val="center"/>
          </w:tcPr>
          <w:p w14:paraId="347CD9C0">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365" w:type="pct"/>
            <w:tcMar>
              <w:left w:w="51" w:type="dxa"/>
              <w:right w:w="51" w:type="dxa"/>
            </w:tcMar>
            <w:vAlign w:val="center"/>
          </w:tcPr>
          <w:p w14:paraId="58094472">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货物名称</w:t>
            </w:r>
          </w:p>
        </w:tc>
        <w:tc>
          <w:tcPr>
            <w:tcW w:w="412" w:type="pct"/>
            <w:tcMar>
              <w:left w:w="51" w:type="dxa"/>
              <w:right w:w="51" w:type="dxa"/>
            </w:tcMar>
            <w:vAlign w:val="center"/>
          </w:tcPr>
          <w:p w14:paraId="765FFD7A">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产品名称</w:t>
            </w:r>
          </w:p>
        </w:tc>
        <w:tc>
          <w:tcPr>
            <w:tcW w:w="947" w:type="pct"/>
            <w:tcMar>
              <w:left w:w="51" w:type="dxa"/>
              <w:right w:w="51" w:type="dxa"/>
            </w:tcMar>
            <w:vAlign w:val="center"/>
          </w:tcPr>
          <w:p w14:paraId="028DC4DA">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规格型号</w:t>
            </w:r>
          </w:p>
        </w:tc>
        <w:tc>
          <w:tcPr>
            <w:tcW w:w="343" w:type="pct"/>
            <w:tcMar>
              <w:left w:w="51" w:type="dxa"/>
              <w:right w:w="51" w:type="dxa"/>
            </w:tcMar>
            <w:vAlign w:val="center"/>
          </w:tcPr>
          <w:p w14:paraId="7B8DD4E9">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单位</w:t>
            </w:r>
          </w:p>
        </w:tc>
        <w:tc>
          <w:tcPr>
            <w:tcW w:w="355" w:type="pct"/>
            <w:tcMar>
              <w:left w:w="51" w:type="dxa"/>
              <w:right w:w="51" w:type="dxa"/>
            </w:tcMar>
            <w:vAlign w:val="center"/>
          </w:tcPr>
          <w:p w14:paraId="34F66D0B">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数量</w:t>
            </w:r>
          </w:p>
        </w:tc>
        <w:tc>
          <w:tcPr>
            <w:tcW w:w="362" w:type="pct"/>
            <w:tcMar>
              <w:left w:w="51" w:type="dxa"/>
              <w:right w:w="51" w:type="dxa"/>
            </w:tcMar>
            <w:vAlign w:val="center"/>
          </w:tcPr>
          <w:p w14:paraId="60D44B12">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不含税单价（元）</w:t>
            </w:r>
          </w:p>
        </w:tc>
        <w:tc>
          <w:tcPr>
            <w:tcW w:w="463" w:type="pct"/>
            <w:tcMar>
              <w:left w:w="51" w:type="dxa"/>
              <w:right w:w="51" w:type="dxa"/>
            </w:tcMar>
            <w:vAlign w:val="center"/>
          </w:tcPr>
          <w:p w14:paraId="76EEB69F">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不含税金额（元）</w:t>
            </w:r>
          </w:p>
        </w:tc>
        <w:tc>
          <w:tcPr>
            <w:tcW w:w="522" w:type="pct"/>
            <w:tcMar>
              <w:left w:w="51" w:type="dxa"/>
              <w:right w:w="51" w:type="dxa"/>
            </w:tcMar>
            <w:vAlign w:val="center"/>
          </w:tcPr>
          <w:p w14:paraId="3AD74368">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税金（元）</w:t>
            </w:r>
          </w:p>
        </w:tc>
        <w:tc>
          <w:tcPr>
            <w:tcW w:w="619" w:type="pct"/>
            <w:tcMar>
              <w:left w:w="51" w:type="dxa"/>
              <w:right w:w="51" w:type="dxa"/>
            </w:tcMar>
            <w:vAlign w:val="center"/>
          </w:tcPr>
          <w:p w14:paraId="1FA9CD45">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金额（元）</w:t>
            </w:r>
          </w:p>
        </w:tc>
        <w:tc>
          <w:tcPr>
            <w:tcW w:w="441" w:type="pct"/>
            <w:tcMar>
              <w:left w:w="51" w:type="dxa"/>
              <w:right w:w="51" w:type="dxa"/>
            </w:tcMar>
            <w:vAlign w:val="center"/>
          </w:tcPr>
          <w:p w14:paraId="1A3E5F95">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税率</w:t>
            </w:r>
          </w:p>
        </w:tc>
      </w:tr>
      <w:tr w14:paraId="6F4D8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34EECC1A">
            <w:pPr>
              <w:tabs>
                <w:tab w:val="left" w:pos="3192"/>
              </w:tabs>
              <w:adjustRightInd w:val="0"/>
              <w:snapToGrid w:val="0"/>
              <w:jc w:val="center"/>
              <w:rPr>
                <w:rFonts w:ascii="宋体" w:hAnsi="宋体" w:cs="宋体"/>
                <w:color w:val="000000"/>
                <w:szCs w:val="21"/>
              </w:rPr>
            </w:pPr>
            <w:r>
              <w:rPr>
                <w:rFonts w:hint="eastAsia" w:ascii="宋体" w:hAnsi="宋体" w:cs="宋体"/>
                <w:color w:val="000000"/>
                <w:szCs w:val="21"/>
              </w:rPr>
              <w:t>1</w:t>
            </w:r>
          </w:p>
        </w:tc>
        <w:tc>
          <w:tcPr>
            <w:tcW w:w="365" w:type="pct"/>
            <w:tcMar>
              <w:left w:w="51" w:type="dxa"/>
              <w:right w:w="51" w:type="dxa"/>
            </w:tcMar>
            <w:vAlign w:val="center"/>
          </w:tcPr>
          <w:p w14:paraId="12F79CCD">
            <w:pPr>
              <w:jc w:val="center"/>
              <w:rPr>
                <w:rFonts w:hint="default" w:ascii="宋体" w:hAnsi="宋体" w:eastAsia="宋体" w:cs="宋体"/>
                <w:szCs w:val="21"/>
                <w:lang w:val="en-US" w:eastAsia="zh-CN"/>
              </w:rPr>
            </w:pPr>
            <w:r>
              <w:rPr>
                <w:rFonts w:hint="eastAsia" w:ascii="宋体" w:hAnsi="宋体" w:cs="宋体"/>
                <w:szCs w:val="21"/>
                <w:lang w:val="en-US" w:eastAsia="zh-CN"/>
              </w:rPr>
              <w:t>操作系统</w:t>
            </w:r>
          </w:p>
        </w:tc>
        <w:tc>
          <w:tcPr>
            <w:tcW w:w="412" w:type="pct"/>
            <w:tcMar>
              <w:left w:w="51" w:type="dxa"/>
              <w:right w:w="51" w:type="dxa"/>
            </w:tcMar>
            <w:vAlign w:val="center"/>
          </w:tcPr>
          <w:p w14:paraId="76AD55FE">
            <w:pPr>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微软Win11</w:t>
            </w:r>
          </w:p>
        </w:tc>
        <w:tc>
          <w:tcPr>
            <w:tcW w:w="947" w:type="pct"/>
            <w:tcMar>
              <w:left w:w="51" w:type="dxa"/>
              <w:right w:w="51" w:type="dxa"/>
            </w:tcMar>
            <w:vAlign w:val="center"/>
          </w:tcPr>
          <w:p w14:paraId="70D71E0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DG7GMGFOL4TL</w:t>
            </w:r>
          </w:p>
        </w:tc>
        <w:tc>
          <w:tcPr>
            <w:tcW w:w="343" w:type="pct"/>
            <w:tcMar>
              <w:left w:w="51" w:type="dxa"/>
              <w:right w:w="51" w:type="dxa"/>
            </w:tcMar>
            <w:vAlign w:val="center"/>
          </w:tcPr>
          <w:p w14:paraId="0F9ED13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7F911ACD">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250</w:t>
            </w:r>
          </w:p>
        </w:tc>
        <w:tc>
          <w:tcPr>
            <w:tcW w:w="362" w:type="pct"/>
            <w:tcMar>
              <w:left w:w="51" w:type="dxa"/>
              <w:right w:w="51" w:type="dxa"/>
            </w:tcMar>
            <w:vAlign w:val="center"/>
          </w:tcPr>
          <w:p w14:paraId="5F7977F9">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9694696">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34859F58">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1813493D">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1ED3C860">
            <w:pPr>
              <w:jc w:val="center"/>
              <w:rPr>
                <w:rFonts w:hint="default" w:asciiTheme="minorEastAsia" w:hAnsiTheme="minorEastAsia" w:eastAsiaTheme="minorEastAsia" w:cstheme="minorEastAsia"/>
                <w:szCs w:val="21"/>
                <w:lang w:val="en-US" w:eastAsia="zh-CN"/>
              </w:rPr>
            </w:pPr>
          </w:p>
        </w:tc>
      </w:tr>
      <w:tr w14:paraId="5DC3C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07682983">
            <w:pPr>
              <w:tabs>
                <w:tab w:val="left" w:pos="3192"/>
              </w:tabs>
              <w:adjustRightInd w:val="0"/>
              <w:snapToGrid w:val="0"/>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365" w:type="pct"/>
            <w:vMerge w:val="restart"/>
            <w:tcMar>
              <w:left w:w="51" w:type="dxa"/>
              <w:right w:w="51" w:type="dxa"/>
            </w:tcMar>
            <w:vAlign w:val="center"/>
          </w:tcPr>
          <w:p w14:paraId="2BAED7C3">
            <w:pPr>
              <w:jc w:val="center"/>
              <w:rPr>
                <w:rFonts w:hint="default" w:ascii="宋体" w:hAnsi="宋体" w:eastAsia="宋体" w:cs="宋体"/>
                <w:szCs w:val="21"/>
                <w:lang w:val="en-US" w:eastAsia="zh-CN"/>
              </w:rPr>
            </w:pPr>
            <w:r>
              <w:rPr>
                <w:rFonts w:hint="eastAsia" w:ascii="宋体" w:hAnsi="宋体" w:cs="宋体"/>
                <w:szCs w:val="21"/>
                <w:lang w:val="en-US" w:eastAsia="zh-CN"/>
              </w:rPr>
              <w:t>办公软件</w:t>
            </w:r>
          </w:p>
        </w:tc>
        <w:tc>
          <w:tcPr>
            <w:tcW w:w="412" w:type="pct"/>
            <w:tcMar>
              <w:left w:w="51" w:type="dxa"/>
              <w:right w:w="51" w:type="dxa"/>
            </w:tcMar>
            <w:vAlign w:val="center"/>
          </w:tcPr>
          <w:p w14:paraId="2DD90A33">
            <w:pPr>
              <w:jc w:val="both"/>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微软office</w:t>
            </w:r>
          </w:p>
        </w:tc>
        <w:tc>
          <w:tcPr>
            <w:tcW w:w="947" w:type="pct"/>
            <w:tcMar>
              <w:left w:w="51" w:type="dxa"/>
              <w:right w:w="51" w:type="dxa"/>
            </w:tcMar>
            <w:vAlign w:val="center"/>
          </w:tcPr>
          <w:p w14:paraId="7474FE6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Offiee LTSC Standard 2021</w:t>
            </w:r>
          </w:p>
        </w:tc>
        <w:tc>
          <w:tcPr>
            <w:tcW w:w="343" w:type="pct"/>
            <w:tcMar>
              <w:left w:w="51" w:type="dxa"/>
              <w:right w:w="51" w:type="dxa"/>
            </w:tcMar>
            <w:vAlign w:val="center"/>
          </w:tcPr>
          <w:p w14:paraId="0A343D7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4C46CC7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362" w:type="pct"/>
            <w:tcMar>
              <w:left w:w="51" w:type="dxa"/>
              <w:right w:w="51" w:type="dxa"/>
            </w:tcMar>
            <w:vAlign w:val="center"/>
          </w:tcPr>
          <w:p w14:paraId="0C09CEDA">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847F8F5">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36153EFB">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5E3FBB6B">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41FD4967">
            <w:pPr>
              <w:jc w:val="center"/>
              <w:rPr>
                <w:rFonts w:hint="eastAsia" w:asciiTheme="minorEastAsia" w:hAnsiTheme="minorEastAsia" w:eastAsiaTheme="minorEastAsia" w:cstheme="minorEastAsia"/>
                <w:szCs w:val="21"/>
                <w:lang w:val="en-US" w:eastAsia="zh-CN"/>
              </w:rPr>
            </w:pPr>
          </w:p>
        </w:tc>
      </w:tr>
      <w:tr w14:paraId="17360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0239D417">
            <w:pPr>
              <w:tabs>
                <w:tab w:val="left" w:pos="3192"/>
              </w:tabs>
              <w:adjustRightInd w:val="0"/>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365" w:type="pct"/>
            <w:vMerge w:val="continue"/>
            <w:tcMar>
              <w:left w:w="51" w:type="dxa"/>
              <w:right w:w="51" w:type="dxa"/>
            </w:tcMar>
            <w:vAlign w:val="center"/>
          </w:tcPr>
          <w:p w14:paraId="257A17E8">
            <w:pPr>
              <w:jc w:val="center"/>
              <w:rPr>
                <w:rFonts w:hint="default" w:ascii="宋体" w:hAnsi="宋体" w:eastAsia="宋体" w:cs="宋体"/>
                <w:szCs w:val="21"/>
                <w:lang w:val="en-US" w:eastAsia="zh-CN"/>
              </w:rPr>
            </w:pPr>
          </w:p>
        </w:tc>
        <w:tc>
          <w:tcPr>
            <w:tcW w:w="412" w:type="pct"/>
            <w:tcMar>
              <w:left w:w="51" w:type="dxa"/>
              <w:right w:w="51" w:type="dxa"/>
            </w:tcMar>
            <w:vAlign w:val="center"/>
          </w:tcPr>
          <w:p w14:paraId="24721FFB">
            <w:pPr>
              <w:jc w:val="both"/>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金山</w:t>
            </w:r>
          </w:p>
        </w:tc>
        <w:tc>
          <w:tcPr>
            <w:tcW w:w="947" w:type="pct"/>
            <w:tcMar>
              <w:left w:w="51" w:type="dxa"/>
              <w:right w:w="51" w:type="dxa"/>
            </w:tcMar>
            <w:vAlign w:val="center"/>
          </w:tcPr>
          <w:p w14:paraId="2B74861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WPS365协作办公高级平台V12</w:t>
            </w:r>
          </w:p>
        </w:tc>
        <w:tc>
          <w:tcPr>
            <w:tcW w:w="343" w:type="pct"/>
            <w:tcMar>
              <w:left w:w="51" w:type="dxa"/>
              <w:right w:w="51" w:type="dxa"/>
            </w:tcMar>
            <w:vAlign w:val="center"/>
          </w:tcPr>
          <w:p w14:paraId="3BD595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5440DFC7">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254</w:t>
            </w:r>
          </w:p>
        </w:tc>
        <w:tc>
          <w:tcPr>
            <w:tcW w:w="362" w:type="pct"/>
            <w:tcMar>
              <w:left w:w="51" w:type="dxa"/>
              <w:right w:w="51" w:type="dxa"/>
            </w:tcMar>
            <w:vAlign w:val="center"/>
          </w:tcPr>
          <w:p w14:paraId="5A7FD167">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442B5D9E">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0B1E6280">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0E49E724">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50C6DAAE">
            <w:pPr>
              <w:jc w:val="center"/>
              <w:rPr>
                <w:rFonts w:asciiTheme="minorEastAsia" w:hAnsiTheme="minorEastAsia" w:eastAsiaTheme="minorEastAsia" w:cstheme="minorEastAsia"/>
                <w:szCs w:val="21"/>
              </w:rPr>
            </w:pPr>
          </w:p>
        </w:tc>
      </w:tr>
      <w:tr w14:paraId="3C246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647D2905">
            <w:pPr>
              <w:tabs>
                <w:tab w:val="left" w:pos="3192"/>
              </w:tabs>
              <w:adjustRightInd w:val="0"/>
              <w:snapToGrid w:val="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365" w:type="pct"/>
            <w:tcMar>
              <w:left w:w="51" w:type="dxa"/>
              <w:right w:w="51" w:type="dxa"/>
            </w:tcMar>
            <w:vAlign w:val="center"/>
          </w:tcPr>
          <w:p w14:paraId="2C32CEEF">
            <w:pPr>
              <w:jc w:val="center"/>
              <w:rPr>
                <w:rFonts w:hint="default" w:ascii="宋体" w:hAnsi="宋体" w:eastAsia="宋体" w:cs="宋体"/>
                <w:szCs w:val="21"/>
                <w:lang w:val="en-US" w:eastAsia="zh-CN"/>
              </w:rPr>
            </w:pPr>
            <w:r>
              <w:rPr>
                <w:rFonts w:hint="eastAsia" w:ascii="宋体" w:hAnsi="宋体" w:cs="宋体"/>
                <w:szCs w:val="21"/>
                <w:lang w:val="en-US" w:eastAsia="zh-CN"/>
              </w:rPr>
              <w:t>工程设计类软件</w:t>
            </w:r>
          </w:p>
        </w:tc>
        <w:tc>
          <w:tcPr>
            <w:tcW w:w="412" w:type="pct"/>
            <w:tcMar>
              <w:left w:w="51" w:type="dxa"/>
              <w:right w:w="51" w:type="dxa"/>
            </w:tcMar>
            <w:vAlign w:val="center"/>
          </w:tcPr>
          <w:p w14:paraId="50BB3F9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AUTO CAD</w:t>
            </w:r>
          </w:p>
        </w:tc>
        <w:tc>
          <w:tcPr>
            <w:tcW w:w="947" w:type="pct"/>
            <w:tcMar>
              <w:left w:w="51" w:type="dxa"/>
              <w:right w:w="51" w:type="dxa"/>
            </w:tcMar>
            <w:vAlign w:val="center"/>
          </w:tcPr>
          <w:p w14:paraId="112F978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AUTO CAD</w:t>
            </w:r>
          </w:p>
        </w:tc>
        <w:tc>
          <w:tcPr>
            <w:tcW w:w="343" w:type="pct"/>
            <w:tcMar>
              <w:left w:w="51" w:type="dxa"/>
              <w:right w:w="51" w:type="dxa"/>
            </w:tcMar>
            <w:vAlign w:val="center"/>
          </w:tcPr>
          <w:p w14:paraId="63B70A3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17ACDF5C">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362" w:type="pct"/>
            <w:tcMar>
              <w:left w:w="51" w:type="dxa"/>
              <w:right w:w="51" w:type="dxa"/>
            </w:tcMar>
            <w:vAlign w:val="center"/>
          </w:tcPr>
          <w:p w14:paraId="68089513">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657F269">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16C23C99">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46DAAEC9">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02E4A46B">
            <w:pPr>
              <w:jc w:val="center"/>
              <w:rPr>
                <w:rFonts w:asciiTheme="minorEastAsia" w:hAnsiTheme="minorEastAsia" w:eastAsiaTheme="minorEastAsia" w:cstheme="minorEastAsia"/>
                <w:szCs w:val="21"/>
              </w:rPr>
            </w:pPr>
          </w:p>
        </w:tc>
      </w:tr>
      <w:tr w14:paraId="3C1D16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41D4AF26">
            <w:pPr>
              <w:tabs>
                <w:tab w:val="left" w:pos="3192"/>
              </w:tabs>
              <w:adjustRightInd w:val="0"/>
              <w:snapToGrid w:val="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365" w:type="pct"/>
            <w:tcBorders>
              <w:right w:val="single" w:color="auto" w:sz="4" w:space="0"/>
            </w:tcBorders>
            <w:tcMar>
              <w:left w:w="51" w:type="dxa"/>
              <w:right w:w="51" w:type="dxa"/>
            </w:tcMar>
            <w:vAlign w:val="center"/>
          </w:tcPr>
          <w:p w14:paraId="77C3643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其他收费软件</w:t>
            </w:r>
          </w:p>
        </w:tc>
        <w:tc>
          <w:tcPr>
            <w:tcW w:w="412" w:type="pct"/>
            <w:tcBorders>
              <w:left w:val="single" w:color="auto" w:sz="4" w:space="0"/>
            </w:tcBorders>
            <w:vAlign w:val="center"/>
          </w:tcPr>
          <w:p w14:paraId="209BAE5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Photoshop</w:t>
            </w:r>
          </w:p>
        </w:tc>
        <w:tc>
          <w:tcPr>
            <w:tcW w:w="947" w:type="pct"/>
            <w:tcMar>
              <w:left w:w="51" w:type="dxa"/>
              <w:right w:w="51" w:type="dxa"/>
            </w:tcMar>
            <w:vAlign w:val="center"/>
          </w:tcPr>
          <w:p w14:paraId="6BE651F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Photoshop for</w:t>
            </w:r>
          </w:p>
          <w:p w14:paraId="18F65AA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teams</w:t>
            </w:r>
          </w:p>
        </w:tc>
        <w:tc>
          <w:tcPr>
            <w:tcW w:w="343" w:type="pct"/>
            <w:tcMar>
              <w:left w:w="51" w:type="dxa"/>
              <w:right w:w="51" w:type="dxa"/>
            </w:tcMar>
            <w:vAlign w:val="center"/>
          </w:tcPr>
          <w:p w14:paraId="1FF8B63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4C9A33E9">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362" w:type="pct"/>
            <w:tcMar>
              <w:left w:w="51" w:type="dxa"/>
              <w:right w:w="51" w:type="dxa"/>
            </w:tcMar>
            <w:vAlign w:val="center"/>
          </w:tcPr>
          <w:p w14:paraId="64B199EF">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091CE9B">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76707FFE">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47977C4F">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2A5E941C">
            <w:pPr>
              <w:jc w:val="center"/>
              <w:rPr>
                <w:rFonts w:asciiTheme="minorEastAsia" w:hAnsiTheme="minorEastAsia" w:eastAsiaTheme="minorEastAsia" w:cstheme="minorEastAsia"/>
                <w:szCs w:val="21"/>
              </w:rPr>
            </w:pPr>
          </w:p>
        </w:tc>
      </w:tr>
      <w:tr w14:paraId="20F42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66" w:type="pct"/>
            <w:tcMar>
              <w:left w:w="51" w:type="dxa"/>
              <w:right w:w="51" w:type="dxa"/>
            </w:tcMar>
            <w:vAlign w:val="center"/>
          </w:tcPr>
          <w:p w14:paraId="021FA321">
            <w:pPr>
              <w:tabs>
                <w:tab w:val="left" w:pos="3192"/>
              </w:tabs>
              <w:adjustRightInd w:val="0"/>
              <w:snapToGrid w:val="0"/>
              <w:jc w:val="center"/>
              <w:rPr>
                <w:rFonts w:ascii="宋体" w:hAnsi="宋体" w:cs="宋体"/>
                <w:color w:val="000000"/>
                <w:szCs w:val="21"/>
              </w:rPr>
            </w:pPr>
          </w:p>
        </w:tc>
        <w:tc>
          <w:tcPr>
            <w:tcW w:w="778" w:type="pct"/>
            <w:gridSpan w:val="2"/>
            <w:tcMar>
              <w:left w:w="51" w:type="dxa"/>
              <w:right w:w="51" w:type="dxa"/>
            </w:tcMar>
            <w:vAlign w:val="center"/>
          </w:tcPr>
          <w:p w14:paraId="713D2E52">
            <w:pPr>
              <w:adjustRightInd w:val="0"/>
              <w:snapToGrid w:val="0"/>
              <w:jc w:val="center"/>
              <w:rPr>
                <w:rFonts w:ascii="宋体" w:hAnsi="宋体"/>
                <w:b/>
                <w:szCs w:val="21"/>
              </w:rPr>
            </w:pPr>
            <w:r>
              <w:rPr>
                <w:rFonts w:hint="eastAsia" w:ascii="宋体" w:hAnsi="宋体"/>
                <w:b/>
                <w:szCs w:val="21"/>
              </w:rPr>
              <w:t>合同含税价总金额</w:t>
            </w:r>
          </w:p>
        </w:tc>
        <w:tc>
          <w:tcPr>
            <w:tcW w:w="947" w:type="pct"/>
            <w:tcMar>
              <w:left w:w="51" w:type="dxa"/>
              <w:right w:w="51" w:type="dxa"/>
            </w:tcMar>
            <w:vAlign w:val="center"/>
          </w:tcPr>
          <w:p w14:paraId="409D2FC0">
            <w:pPr>
              <w:tabs>
                <w:tab w:val="left" w:pos="3192"/>
              </w:tabs>
              <w:adjustRightInd w:val="0"/>
              <w:snapToGrid w:val="0"/>
              <w:jc w:val="left"/>
              <w:rPr>
                <w:rFonts w:hint="eastAsia" w:ascii="宋体" w:hAnsi="宋体" w:cs="宋体"/>
                <w:color w:val="000000"/>
                <w:szCs w:val="21"/>
              </w:rPr>
            </w:pPr>
          </w:p>
        </w:tc>
        <w:tc>
          <w:tcPr>
            <w:tcW w:w="3107" w:type="pct"/>
            <w:gridSpan w:val="7"/>
            <w:tcMar>
              <w:left w:w="51" w:type="dxa"/>
              <w:right w:w="51" w:type="dxa"/>
            </w:tcMar>
            <w:vAlign w:val="center"/>
          </w:tcPr>
          <w:p w14:paraId="1CEA0A94">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大写：人民币</w:t>
            </w:r>
            <w:r>
              <w:rPr>
                <w:rFonts w:hint="eastAsia" w:ascii="宋体" w:hAnsi="宋体" w:cs="宋体"/>
                <w:color w:val="000000"/>
                <w:szCs w:val="21"/>
                <w:lang w:val="en-US" w:eastAsia="zh-CN"/>
              </w:rPr>
              <w:t xml:space="preserve">            </w:t>
            </w:r>
            <w:r>
              <w:rPr>
                <w:rFonts w:hint="eastAsia" w:ascii="宋体" w:hAnsi="宋体" w:cs="宋体"/>
                <w:color w:val="000000"/>
                <w:szCs w:val="21"/>
              </w:rPr>
              <w:t>元整     （小写：</w:t>
            </w:r>
            <w:r>
              <w:rPr>
                <w:rFonts w:ascii="Arial" w:hAnsi="Arial" w:cs="Arial"/>
                <w:color w:val="000000"/>
                <w:szCs w:val="21"/>
              </w:rPr>
              <w:t>¥</w:t>
            </w:r>
            <w:r>
              <w:rPr>
                <w:rFonts w:hint="eastAsia" w:ascii="宋体" w:hAnsi="宋体" w:cs="宋体"/>
                <w:color w:val="000000"/>
                <w:szCs w:val="21"/>
              </w:rPr>
              <w:t>00 .00）</w:t>
            </w:r>
          </w:p>
        </w:tc>
      </w:tr>
      <w:tr w14:paraId="3963C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000" w:type="pct"/>
            <w:gridSpan w:val="11"/>
            <w:tcMar>
              <w:left w:w="51" w:type="dxa"/>
              <w:right w:w="51" w:type="dxa"/>
            </w:tcMar>
            <w:vAlign w:val="center"/>
          </w:tcPr>
          <w:p w14:paraId="6AD5F92E">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备注：</w:t>
            </w:r>
          </w:p>
          <w:p w14:paraId="6D13BFF3">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1.最终用户为海口市君成产业服务股份有限公司及三家子公司。</w:t>
            </w:r>
          </w:p>
          <w:p w14:paraId="2CD143C0">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2.本次报价为含税固定单价，综合单价包含软件费、</w:t>
            </w:r>
            <w:r>
              <w:rPr>
                <w:rFonts w:hint="eastAsia" w:ascii="宋体" w:hAnsi="宋体" w:cs="宋体"/>
                <w:color w:val="000000"/>
                <w:szCs w:val="21"/>
                <w:lang w:val="en-US" w:eastAsia="zh-CN"/>
              </w:rPr>
              <w:t>安装服务费、</w:t>
            </w:r>
            <w:r>
              <w:rPr>
                <w:rFonts w:hint="eastAsia" w:ascii="宋体" w:hAnsi="宋体" w:cs="宋体"/>
                <w:color w:val="000000"/>
                <w:szCs w:val="21"/>
              </w:rPr>
              <w:t>增值税税金、“在线 + 远程”技术支持等一切费用，最终结算以</w:t>
            </w:r>
            <w:bookmarkStart w:id="0" w:name="_GoBack"/>
            <w:bookmarkEnd w:id="0"/>
            <w:r>
              <w:rPr>
                <w:rFonts w:hint="eastAsia" w:ascii="宋体" w:hAnsi="宋体" w:cs="宋体"/>
                <w:color w:val="000000"/>
                <w:szCs w:val="21"/>
              </w:rPr>
              <w:t>含税单价乘以采购数量计算。</w:t>
            </w:r>
          </w:p>
          <w:p w14:paraId="57FCCC54">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3.所供货物必须为原厂包装的全新产品，并享受原厂商规定的保修期并由原厂商提供售后服务。</w:t>
            </w:r>
          </w:p>
        </w:tc>
      </w:tr>
    </w:tbl>
    <w:p w14:paraId="3026D6CB">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 xml:space="preserve">二、付款方式及开票  </w:t>
      </w:r>
    </w:p>
    <w:p w14:paraId="55242C05">
      <w:pPr>
        <w:adjustRightInd w:val="0"/>
        <w:snapToGrid w:val="0"/>
        <w:spacing w:line="360" w:lineRule="exact"/>
        <w:ind w:firstLine="843" w:firstLineChars="400"/>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w:t>
      </w:r>
      <w:r>
        <w:rPr>
          <w:rFonts w:ascii="宋体" w:hAnsi="宋体" w:cs="宋体"/>
          <w:b/>
          <w:bCs/>
          <w:color w:val="000000"/>
          <w:szCs w:val="21"/>
        </w:rPr>
        <w:t>合同款结算</w:t>
      </w:r>
      <w:r>
        <w:rPr>
          <w:rFonts w:hint="eastAsia" w:ascii="宋体" w:hAnsi="宋体" w:cs="宋体"/>
          <w:b/>
          <w:bCs/>
          <w:color w:val="000000"/>
          <w:szCs w:val="21"/>
        </w:rPr>
        <w:t xml:space="preserve">方式付款： </w:t>
      </w:r>
    </w:p>
    <w:p w14:paraId="44E2B2D6">
      <w:pPr>
        <w:adjustRightInd w:val="0"/>
        <w:snapToGrid w:val="0"/>
        <w:spacing w:line="360" w:lineRule="exact"/>
        <w:ind w:left="1255" w:leftChars="584" w:hanging="29" w:hangingChars="14"/>
        <w:rPr>
          <w:rFonts w:hint="eastAsia" w:ascii="宋体" w:hAnsi="宋体" w:cs="宋体"/>
          <w:b w:val="0"/>
          <w:bCs w:val="0"/>
          <w:szCs w:val="21"/>
        </w:rPr>
      </w:pPr>
      <w:r>
        <w:rPr>
          <w:rFonts w:hint="eastAsia" w:ascii="宋体" w:hAnsi="宋体" w:cs="宋体"/>
          <w:b w:val="0"/>
          <w:bCs w:val="0"/>
          <w:color w:val="000000"/>
          <w:szCs w:val="21"/>
        </w:rPr>
        <w:t xml:space="preserve"> </w:t>
      </w:r>
      <w:r>
        <w:rPr>
          <w:rFonts w:hint="eastAsia" w:ascii="宋体" w:hAnsi="宋体" w:cs="宋体"/>
          <w:b w:val="0"/>
          <w:bCs w:val="0"/>
          <w:color w:val="000000"/>
          <w:szCs w:val="21"/>
          <w:lang w:val="en-US" w:eastAsia="zh-CN"/>
        </w:rPr>
        <w:t>本合同暂定金额为（人民币大写）：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元。其中软件采购费用为（人民币大写）：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元；软件安装服务费为（人民币大写）：         （小写）：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          元。最终价款以实际执行为准。</w:t>
      </w:r>
    </w:p>
    <w:p w14:paraId="7E1907E9">
      <w:pPr>
        <w:adjustRightInd w:val="0"/>
        <w:snapToGrid w:val="0"/>
        <w:spacing w:line="360" w:lineRule="exact"/>
        <w:ind w:left="1255" w:leftChars="584" w:hanging="29" w:hangingChars="14"/>
        <w:rPr>
          <w:rFonts w:hint="eastAsia" w:ascii="宋体" w:hAnsi="宋体" w:cs="宋体"/>
          <w:bCs/>
          <w:szCs w:val="21"/>
        </w:rPr>
      </w:pPr>
      <w:r>
        <w:rPr>
          <w:rFonts w:hint="eastAsia" w:ascii="宋体" w:hAnsi="宋体" w:cs="宋体"/>
          <w:bCs/>
          <w:szCs w:val="21"/>
          <w:lang w:val="en-US" w:eastAsia="zh-CN"/>
        </w:rPr>
        <w:t>合同款</w:t>
      </w:r>
      <w:r>
        <w:rPr>
          <w:rFonts w:hint="eastAsia" w:ascii="宋体" w:hAnsi="宋体" w:cs="宋体"/>
          <w:bCs/>
          <w:szCs w:val="21"/>
        </w:rPr>
        <w:t>由</w:t>
      </w:r>
      <w:r>
        <w:rPr>
          <w:rFonts w:hint="eastAsia" w:ascii="宋体" w:hAnsi="宋体" w:cs="宋体"/>
          <w:bCs/>
          <w:szCs w:val="21"/>
          <w:lang w:val="en-US" w:eastAsia="zh-CN"/>
        </w:rPr>
        <w:t>买方</w:t>
      </w:r>
      <w:r>
        <w:rPr>
          <w:rFonts w:hint="eastAsia" w:ascii="宋体" w:hAnsi="宋体" w:cs="宋体"/>
          <w:bCs/>
          <w:szCs w:val="21"/>
        </w:rPr>
        <w:t>分期支付</w:t>
      </w:r>
      <w:r>
        <w:rPr>
          <w:rFonts w:hint="eastAsia" w:ascii="宋体" w:hAnsi="宋体" w:cs="宋体"/>
          <w:bCs/>
          <w:szCs w:val="21"/>
          <w:lang w:val="en-US" w:eastAsia="zh-CN"/>
        </w:rPr>
        <w:t>卖方</w:t>
      </w:r>
      <w:r>
        <w:rPr>
          <w:rFonts w:hint="eastAsia" w:ascii="宋体" w:hAnsi="宋体" w:cs="宋体"/>
          <w:bCs/>
          <w:szCs w:val="21"/>
        </w:rPr>
        <w:t>。具体支付方式和时间如下：</w:t>
      </w:r>
    </w:p>
    <w:p w14:paraId="54FEB324">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（1）当</w:t>
      </w:r>
      <w:r>
        <w:rPr>
          <w:rFonts w:hint="eastAsia" w:ascii="宋体" w:hAnsi="宋体" w:cs="宋体"/>
          <w:bCs/>
          <w:color w:val="000000"/>
          <w:sz w:val="21"/>
          <w:szCs w:val="21"/>
          <w:lang w:val="en-US" w:eastAsia="zh-CN"/>
        </w:rPr>
        <w:t>买卖</w:t>
      </w:r>
      <w:r>
        <w:rPr>
          <w:rFonts w:hint="eastAsia" w:ascii="宋体" w:hAnsi="宋体" w:eastAsia="宋体" w:cs="宋体"/>
          <w:bCs/>
          <w:color w:val="000000"/>
          <w:sz w:val="21"/>
          <w:szCs w:val="21"/>
        </w:rPr>
        <w:t>双方签订合同后，根据</w:t>
      </w:r>
      <w:r>
        <w:rPr>
          <w:rFonts w:hint="eastAsia" w:ascii="宋体" w:hAnsi="宋体" w:cs="宋体"/>
          <w:bCs/>
          <w:color w:val="000000"/>
          <w:sz w:val="21"/>
          <w:szCs w:val="21"/>
          <w:lang w:val="en-US" w:eastAsia="zh-CN"/>
        </w:rPr>
        <w:t>卖方</w:t>
      </w:r>
      <w:r>
        <w:rPr>
          <w:rFonts w:hint="eastAsia" w:ascii="宋体" w:hAnsi="宋体" w:eastAsia="宋体" w:cs="宋体"/>
          <w:bCs/>
          <w:color w:val="000000"/>
          <w:sz w:val="21"/>
          <w:szCs w:val="21"/>
        </w:rPr>
        <w:t>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eastAsia="宋体" w:cs="宋体"/>
          <w:bCs/>
          <w:color w:val="000000"/>
          <w:sz w:val="21"/>
          <w:szCs w:val="21"/>
          <w:lang w:val="en-US" w:eastAsia="zh-CN"/>
        </w:rPr>
        <w:t>后</w:t>
      </w:r>
      <w:r>
        <w:rPr>
          <w:rFonts w:hint="eastAsia" w:ascii="宋体" w:hAnsi="宋体" w:eastAsia="宋体" w:cs="宋体"/>
          <w:bCs/>
          <w:color w:val="000000"/>
          <w:sz w:val="21"/>
          <w:szCs w:val="21"/>
        </w:rPr>
        <w:t>在15个工作日内，</w:t>
      </w:r>
      <w:r>
        <w:rPr>
          <w:rFonts w:hint="eastAsia" w:ascii="宋体" w:hAnsi="宋体" w:cs="宋体"/>
          <w:bCs/>
          <w:color w:val="000000"/>
          <w:sz w:val="21"/>
          <w:szCs w:val="21"/>
          <w:lang w:val="en-US" w:eastAsia="zh-CN"/>
        </w:rPr>
        <w:t>买</w:t>
      </w:r>
      <w:r>
        <w:rPr>
          <w:rFonts w:hint="eastAsia" w:ascii="宋体" w:hAnsi="宋体" w:eastAsia="宋体" w:cs="宋体"/>
          <w:bCs/>
          <w:color w:val="000000"/>
          <w:sz w:val="21"/>
          <w:szCs w:val="21"/>
        </w:rPr>
        <w:t>方支付给</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方合同总金额</w:t>
      </w:r>
      <w:r>
        <w:rPr>
          <w:rFonts w:hint="eastAsia" w:ascii="宋体" w:hAnsi="宋体" w:eastAsia="宋体" w:cs="宋体"/>
          <w:bCs/>
          <w:color w:val="000000"/>
          <w:sz w:val="21"/>
          <w:szCs w:val="21"/>
          <w:lang w:val="en-US" w:eastAsia="zh-CN"/>
        </w:rPr>
        <w:t>的30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6076AD8B">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通过验收后，根据</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发票在15个工作日内，甲方支付给乙方</w:t>
      </w:r>
      <w:r>
        <w:rPr>
          <w:rFonts w:hint="eastAsia" w:ascii="宋体" w:hAnsi="宋体" w:eastAsia="宋体" w:cs="宋体"/>
          <w:bCs/>
          <w:color w:val="000000"/>
          <w:sz w:val="21"/>
          <w:szCs w:val="21"/>
          <w:lang w:val="en-US" w:eastAsia="zh-CN"/>
        </w:rPr>
        <w:t>至</w:t>
      </w:r>
      <w:r>
        <w:rPr>
          <w:rFonts w:hint="eastAsia" w:ascii="宋体" w:hAnsi="宋体" w:eastAsia="宋体" w:cs="宋体"/>
          <w:bCs/>
          <w:color w:val="000000"/>
          <w:sz w:val="21"/>
          <w:szCs w:val="21"/>
        </w:rPr>
        <w:t>合同总金额</w:t>
      </w:r>
      <w:r>
        <w:rPr>
          <w:rFonts w:hint="eastAsia" w:ascii="宋体" w:hAnsi="宋体" w:eastAsia="宋体" w:cs="宋体"/>
          <w:bCs/>
          <w:color w:val="000000"/>
          <w:sz w:val="21"/>
          <w:szCs w:val="21"/>
          <w:lang w:val="en-US" w:eastAsia="zh-CN"/>
        </w:rPr>
        <w:t>的100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58C4F85C">
      <w:pPr>
        <w:adjustRightInd w:val="0"/>
        <w:snapToGrid w:val="0"/>
        <w:spacing w:line="360" w:lineRule="exact"/>
        <w:ind w:left="840" w:leftChars="400" w:firstLine="0" w:firstLineChars="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3</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付款前，卖方应向买方提供</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如卖方未按合同约定开具发票，买方有权延期付款，并不承担违约责任，由此造成的损失由卖方自行承担。</w:t>
      </w:r>
    </w:p>
    <w:p w14:paraId="1DB4250E">
      <w:pPr>
        <w:pStyle w:val="5"/>
      </w:pPr>
    </w:p>
    <w:p w14:paraId="6D6C94F2">
      <w:pPr>
        <w:adjustRightInd w:val="0"/>
        <w:snapToGrid w:val="0"/>
        <w:spacing w:line="360" w:lineRule="exact"/>
        <w:ind w:firstLine="843" w:firstLineChars="400"/>
        <w:rPr>
          <w:rFonts w:ascii="宋体" w:hAnsi="宋体" w:cs="宋体"/>
          <w:b/>
          <w:bCs/>
          <w:color w:val="000000"/>
          <w:szCs w:val="21"/>
        </w:rPr>
      </w:pPr>
      <w:r>
        <w:rPr>
          <w:rFonts w:hint="eastAsia" w:ascii="宋体" w:hAnsi="宋体" w:cs="宋体"/>
          <w:b/>
          <w:bCs/>
          <w:color w:val="000000"/>
          <w:szCs w:val="21"/>
        </w:rPr>
        <w:t>2、发票类型及开票时间：</w:t>
      </w:r>
    </w:p>
    <w:p w14:paraId="19DEA1C8">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 xml:space="preserve">(1) </w:t>
      </w:r>
      <w:r>
        <w:rPr>
          <w:rFonts w:hint="eastAsia" w:ascii="宋体" w:hAnsi="宋体" w:cs="宋体"/>
          <w:b/>
          <w:bCs/>
          <w:color w:val="000000"/>
          <w:szCs w:val="21"/>
        </w:rPr>
        <w:t>发票</w:t>
      </w:r>
      <w:r>
        <w:rPr>
          <w:rFonts w:hint="eastAsia" w:ascii="宋体" w:hAnsi="宋体" w:cs="宋体"/>
          <w:b/>
          <w:bCs/>
          <w:color w:val="000000"/>
          <w:szCs w:val="21"/>
          <w:lang w:val="en-US" w:eastAsia="zh-CN"/>
        </w:rPr>
        <w:t>类别：增值税发票</w:t>
      </w:r>
      <w:r>
        <w:rPr>
          <w:rFonts w:hint="eastAsia" w:ascii="宋体" w:hAnsi="宋体" w:cs="宋体"/>
          <w:bCs/>
          <w:color w:val="000000"/>
          <w:szCs w:val="21"/>
        </w:rPr>
        <w:t>；</w:t>
      </w:r>
    </w:p>
    <w:p w14:paraId="1DA59B7B">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(2) 按下面第</w:t>
      </w:r>
      <w:r>
        <w:rPr>
          <w:rFonts w:hint="eastAsia" w:ascii="宋体" w:hAnsi="宋体" w:cs="宋体"/>
          <w:b/>
          <w:bCs/>
          <w:color w:val="000000"/>
          <w:szCs w:val="21"/>
          <w:u w:val="single"/>
        </w:rPr>
        <w:t xml:space="preserve"> （  A   ） </w:t>
      </w:r>
      <w:r>
        <w:rPr>
          <w:rFonts w:hint="eastAsia" w:ascii="宋体" w:hAnsi="宋体" w:cs="宋体"/>
          <w:bCs/>
          <w:color w:val="000000"/>
          <w:szCs w:val="21"/>
        </w:rPr>
        <w:t>种方式开具发票：</w:t>
      </w:r>
    </w:p>
    <w:p w14:paraId="2659F532">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A.买方自收到发票之日起</w:t>
      </w:r>
      <w:r>
        <w:rPr>
          <w:rFonts w:hint="eastAsia" w:ascii="宋体" w:hAnsi="宋体" w:cs="宋体"/>
          <w:bCs/>
          <w:color w:val="000000"/>
          <w:szCs w:val="21"/>
          <w:lang w:val="en-US" w:eastAsia="zh-CN"/>
        </w:rPr>
        <w:t>15</w:t>
      </w:r>
      <w:r>
        <w:rPr>
          <w:rFonts w:hint="eastAsia" w:ascii="宋体" w:hAnsi="宋体" w:cs="宋体"/>
          <w:bCs/>
          <w:color w:val="000000"/>
          <w:szCs w:val="21"/>
        </w:rPr>
        <w:t>个工作日内支付货款；</w:t>
      </w:r>
    </w:p>
    <w:p w14:paraId="6F94F927">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B.交货后开票结款，开具发票不等于已经收到货款，收款以实际转账到公司账户为准。</w:t>
      </w:r>
    </w:p>
    <w:p w14:paraId="1C0C127B">
      <w:pPr>
        <w:adjustRightInd w:val="0"/>
        <w:snapToGrid w:val="0"/>
        <w:spacing w:line="360" w:lineRule="exact"/>
        <w:ind w:left="1260" w:leftChars="600"/>
        <w:rPr>
          <w:rFonts w:ascii="宋体" w:hAnsi="宋体" w:cs="宋体"/>
          <w:b/>
          <w:bCs/>
          <w:color w:val="000000"/>
          <w:szCs w:val="21"/>
        </w:rPr>
      </w:pPr>
      <w:r>
        <w:rPr>
          <w:rFonts w:hint="eastAsia" w:ascii="宋体" w:hAnsi="宋体" w:cs="宋体"/>
          <w:b/>
          <w:bCs/>
          <w:color w:val="000000"/>
          <w:szCs w:val="21"/>
        </w:rPr>
        <w:t>卖方对公帐号：</w:t>
      </w:r>
    </w:p>
    <w:p w14:paraId="11340CE1">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单位名称： </w:t>
      </w:r>
    </w:p>
    <w:p w14:paraId="25BD917E">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开户行： </w:t>
      </w:r>
    </w:p>
    <w:p w14:paraId="2AE018F6">
      <w:pPr>
        <w:adjustRightInd w:val="0"/>
        <w:snapToGrid w:val="0"/>
        <w:spacing w:line="360" w:lineRule="exact"/>
        <w:ind w:left="1260" w:leftChars="600"/>
        <w:rPr>
          <w:rFonts w:ascii="宋体" w:hAnsi="宋体" w:cs="宋体"/>
          <w:color w:val="000000"/>
          <w:szCs w:val="21"/>
          <w:shd w:val="clear" w:color="auto" w:fill="FFFFFF"/>
        </w:rPr>
      </w:pPr>
      <w:r>
        <w:rPr>
          <w:rFonts w:hint="eastAsia" w:ascii="宋体" w:hAnsi="宋体" w:cs="Arial Unicode MS"/>
          <w:bCs/>
          <w:color w:val="000000"/>
          <w:kern w:val="0"/>
          <w:szCs w:val="21"/>
        </w:rPr>
        <w:t>账  号：</w:t>
      </w:r>
    </w:p>
    <w:p w14:paraId="24B42FE3">
      <w:pPr>
        <w:pStyle w:val="5"/>
        <w:rPr>
          <w:rFonts w:ascii="宋体" w:hAnsi="宋体" w:cs="宋体"/>
          <w:szCs w:val="21"/>
          <w:shd w:val="clear" w:color="auto" w:fill="FFFFFF"/>
        </w:rPr>
      </w:pPr>
      <w:r>
        <w:rPr>
          <w:rFonts w:hint="eastAsia" w:ascii="宋体" w:hAnsi="宋体" w:cs="宋体"/>
          <w:color w:val="000000"/>
          <w:szCs w:val="21"/>
          <w:shd w:val="clear" w:color="auto" w:fill="FFFFFF"/>
        </w:rPr>
        <w:t xml:space="preserve">           </w:t>
      </w:r>
      <w:r>
        <w:rPr>
          <w:rFonts w:hint="eastAsia" w:ascii="宋体" w:hAnsi="宋体" w:cs="宋体"/>
          <w:b/>
          <w:bCs/>
          <w:color w:val="000000"/>
          <w:szCs w:val="21"/>
          <w:shd w:val="clear" w:color="auto" w:fill="FFFFFF"/>
        </w:rPr>
        <w:t xml:space="preserve"> </w:t>
      </w:r>
      <w:r>
        <w:rPr>
          <w:rFonts w:hint="eastAsia" w:ascii="宋体" w:hAnsi="宋体" w:cs="宋体"/>
          <w:b/>
          <w:bCs/>
          <w:szCs w:val="21"/>
          <w:shd w:val="clear" w:color="auto" w:fill="FFFFFF"/>
        </w:rPr>
        <w:t>买方开票信息：</w:t>
      </w:r>
    </w:p>
    <w:p w14:paraId="2AB51B85">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w:t>
      </w:r>
    </w:p>
    <w:p w14:paraId="715CDFF1">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纳税识别号：</w:t>
      </w:r>
    </w:p>
    <w:p w14:paraId="7AE0FCDD">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基本户：</w:t>
      </w:r>
    </w:p>
    <w:p w14:paraId="008D2720">
      <w:pPr>
        <w:pStyle w:val="5"/>
        <w:ind w:firstLine="1260" w:firstLineChars="6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开户行：</w:t>
      </w:r>
    </w:p>
    <w:p w14:paraId="3F7E7EB3">
      <w:pPr>
        <w:adjustRightInd w:val="0"/>
        <w:snapToGrid w:val="0"/>
        <w:spacing w:line="360" w:lineRule="exact"/>
        <w:ind w:left="1260" w:leftChars="600"/>
        <w:rPr>
          <w:rFonts w:ascii="宋体" w:hAnsi="宋体" w:cs="Arial Unicode MS"/>
          <w:bCs/>
          <w:kern w:val="0"/>
          <w:szCs w:val="21"/>
        </w:rPr>
      </w:pPr>
      <w:r>
        <w:rPr>
          <w:rFonts w:hint="eastAsia" w:ascii="宋体" w:hAnsi="宋体" w:cs="Arial Unicode MS"/>
          <w:bCs/>
          <w:kern w:val="0"/>
          <w:szCs w:val="21"/>
        </w:rPr>
        <w:t xml:space="preserve">           </w:t>
      </w:r>
    </w:p>
    <w:p w14:paraId="6FFB87AF">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三、交货方式及费用</w:t>
      </w:r>
    </w:p>
    <w:p w14:paraId="16A65CBD">
      <w:pPr>
        <w:adjustRightInd w:val="0"/>
        <w:snapToGrid w:val="0"/>
        <w:spacing w:line="360" w:lineRule="exact"/>
        <w:ind w:left="1044" w:leftChars="400" w:hanging="204" w:hangingChars="97"/>
        <w:rPr>
          <w:rFonts w:ascii="宋体" w:hAnsi="宋体" w:cs="宋体"/>
          <w:b/>
          <w:bCs/>
          <w:color w:val="000000"/>
          <w:szCs w:val="21"/>
        </w:rPr>
      </w:pPr>
      <w:r>
        <w:rPr>
          <w:rFonts w:hint="eastAsia" w:ascii="宋体" w:hAnsi="宋体" w:cs="宋体"/>
          <w:b/>
          <w:bCs/>
          <w:color w:val="000000"/>
          <w:szCs w:val="21"/>
        </w:rPr>
        <w:t>1. 交货日期：卖方承诺本合同中所有货物按下面第</w:t>
      </w:r>
      <w:r>
        <w:rPr>
          <w:rFonts w:hint="eastAsia" w:ascii="宋体" w:hAnsi="宋体" w:cs="宋体"/>
          <w:b/>
          <w:bCs/>
          <w:color w:val="000000"/>
          <w:szCs w:val="21"/>
          <w:u w:val="single"/>
        </w:rPr>
        <w:t xml:space="preserve">（ </w:t>
      </w:r>
      <w:r>
        <w:rPr>
          <w:rFonts w:hint="eastAsia" w:ascii="宋体" w:hAnsi="宋体" w:cs="宋体"/>
          <w:b/>
          <w:bCs/>
          <w:color w:val="000000"/>
          <w:szCs w:val="21"/>
          <w:u w:val="single"/>
          <w:lang w:val="en-US" w:eastAsia="zh-CN"/>
        </w:rPr>
        <w:t>2</w:t>
      </w:r>
      <w:r>
        <w:rPr>
          <w:rFonts w:hint="eastAsia" w:ascii="宋体" w:hAnsi="宋体" w:cs="宋体"/>
          <w:b/>
          <w:bCs/>
          <w:color w:val="000000"/>
          <w:szCs w:val="21"/>
          <w:u w:val="single"/>
        </w:rPr>
        <w:t xml:space="preserve"> ）</w:t>
      </w:r>
      <w:r>
        <w:rPr>
          <w:rFonts w:hint="eastAsia" w:ascii="宋体" w:hAnsi="宋体" w:cs="宋体"/>
          <w:b/>
          <w:bCs/>
          <w:color w:val="000000"/>
          <w:szCs w:val="21"/>
        </w:rPr>
        <w:t>种方式交货到买方指定地点。</w:t>
      </w:r>
    </w:p>
    <w:p w14:paraId="0A4658D0">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(1) 合同生效后</w:t>
      </w:r>
      <w:r>
        <w:rPr>
          <w:rFonts w:hint="eastAsia" w:ascii="宋体" w:hAnsi="宋体" w:cs="宋体"/>
          <w:b/>
          <w:color w:val="000000"/>
          <w:szCs w:val="21"/>
          <w:u w:val="single"/>
        </w:rPr>
        <w:t xml:space="preserve">  /   </w:t>
      </w:r>
      <w:r>
        <w:rPr>
          <w:rFonts w:hint="eastAsia" w:ascii="宋体" w:hAnsi="宋体" w:cs="宋体"/>
          <w:color w:val="000000"/>
          <w:szCs w:val="21"/>
        </w:rPr>
        <w:t>个自然日交货。</w:t>
      </w:r>
    </w:p>
    <w:p w14:paraId="5435E79D">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(2) 卖方收到首付款后</w:t>
      </w:r>
      <w:r>
        <w:rPr>
          <w:rFonts w:hint="eastAsia" w:ascii="宋体" w:hAnsi="宋体" w:cs="宋体"/>
          <w:b/>
          <w:color w:val="000000"/>
          <w:szCs w:val="21"/>
          <w:u w:val="single"/>
        </w:rPr>
        <w:t xml:space="preserve">  </w:t>
      </w:r>
      <w:r>
        <w:rPr>
          <w:rFonts w:hint="eastAsia" w:ascii="宋体" w:hAnsi="宋体" w:cs="宋体"/>
          <w:b/>
          <w:color w:val="000000"/>
          <w:szCs w:val="21"/>
          <w:u w:val="single"/>
          <w:lang w:val="en-US" w:eastAsia="zh-CN"/>
        </w:rPr>
        <w:t>25</w:t>
      </w:r>
      <w:r>
        <w:rPr>
          <w:rFonts w:hint="eastAsia" w:ascii="宋体" w:hAnsi="宋体" w:cs="宋体"/>
          <w:b/>
          <w:color w:val="000000"/>
          <w:szCs w:val="21"/>
          <w:u w:val="single"/>
        </w:rPr>
        <w:t xml:space="preserve"> </w:t>
      </w:r>
      <w:r>
        <w:rPr>
          <w:rFonts w:hint="eastAsia" w:ascii="宋体" w:hAnsi="宋体" w:cs="宋体"/>
          <w:color w:val="000000"/>
          <w:szCs w:val="21"/>
        </w:rPr>
        <w:t>个自然日内交货</w:t>
      </w:r>
      <w:r>
        <w:rPr>
          <w:rFonts w:hint="eastAsia" w:ascii="宋体" w:hAnsi="宋体" w:cs="宋体"/>
          <w:szCs w:val="21"/>
        </w:rPr>
        <w:t>，并完成合同项内软件产品的安装与激活</w:t>
      </w:r>
      <w:r>
        <w:rPr>
          <w:rFonts w:hint="eastAsia" w:ascii="宋体" w:hAnsi="宋体" w:cs="宋体"/>
          <w:color w:val="000000"/>
          <w:szCs w:val="21"/>
        </w:rPr>
        <w:t>。</w:t>
      </w:r>
    </w:p>
    <w:p w14:paraId="7EE82386">
      <w:pPr>
        <w:adjustRightInd w:val="0"/>
        <w:snapToGrid w:val="0"/>
        <w:spacing w:line="360" w:lineRule="exact"/>
        <w:ind w:left="1234" w:leftChars="400" w:hanging="394" w:hangingChars="188"/>
        <w:rPr>
          <w:rFonts w:ascii="宋体" w:hAnsi="宋体" w:cs="宋体"/>
          <w:color w:val="FF0000"/>
          <w:szCs w:val="21"/>
        </w:rPr>
      </w:pPr>
      <w:r>
        <w:rPr>
          <w:rFonts w:hint="eastAsia" w:ascii="宋体" w:hAnsi="宋体" w:cs="宋体"/>
          <w:color w:val="000000"/>
          <w:szCs w:val="21"/>
        </w:rPr>
        <w:t>(3) 卖方收到全部货款后</w:t>
      </w:r>
      <w:r>
        <w:rPr>
          <w:rFonts w:hint="eastAsia" w:ascii="宋体" w:hAnsi="宋体" w:cs="宋体"/>
          <w:b/>
          <w:color w:val="000000"/>
          <w:szCs w:val="21"/>
          <w:u w:val="single"/>
        </w:rPr>
        <w:t xml:space="preserve">  </w:t>
      </w:r>
      <w:r>
        <w:rPr>
          <w:rFonts w:hint="eastAsia" w:ascii="宋体" w:hAnsi="宋体" w:cs="宋体"/>
          <w:b/>
          <w:color w:val="000000"/>
          <w:szCs w:val="21"/>
          <w:u w:val="single"/>
          <w:lang w:val="en-US" w:eastAsia="zh-CN"/>
        </w:rPr>
        <w:t>/</w:t>
      </w:r>
      <w:r>
        <w:rPr>
          <w:rFonts w:hint="eastAsia" w:ascii="宋体" w:hAnsi="宋体" w:cs="宋体"/>
          <w:b/>
          <w:szCs w:val="21"/>
          <w:u w:val="single"/>
        </w:rPr>
        <w:t xml:space="preserve"> </w:t>
      </w:r>
      <w:r>
        <w:rPr>
          <w:rFonts w:hint="eastAsia" w:ascii="宋体" w:hAnsi="宋体" w:cs="宋体"/>
          <w:szCs w:val="21"/>
        </w:rPr>
        <w:t>个自然日内交货，并完成合同项内软件产品的安装与激活。</w:t>
      </w:r>
    </w:p>
    <w:p w14:paraId="129DABAA">
      <w:pPr>
        <w:adjustRightInd w:val="0"/>
        <w:snapToGrid w:val="0"/>
        <w:spacing w:line="360" w:lineRule="exact"/>
        <w:ind w:left="708" w:leftChars="337" w:firstLine="131" w:firstLineChars="62"/>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b/>
          <w:color w:val="000000"/>
          <w:szCs w:val="21"/>
        </w:rPr>
        <w:t>交货方式：</w:t>
      </w:r>
    </w:p>
    <w:p w14:paraId="3426BC2A">
      <w:pPr>
        <w:adjustRightInd w:val="0"/>
        <w:snapToGrid w:val="0"/>
        <w:spacing w:line="360" w:lineRule="exact"/>
        <w:ind w:left="708" w:leftChars="337" w:firstLine="130" w:firstLineChars="62"/>
        <w:rPr>
          <w:rFonts w:ascii="宋体" w:hAnsi="宋体" w:cs="宋体"/>
          <w:color w:val="000000"/>
          <w:szCs w:val="21"/>
          <w:u w:val="single"/>
        </w:rPr>
      </w:pPr>
      <w:r>
        <w:rPr>
          <w:rFonts w:hint="eastAsia" w:ascii="宋体" w:hAnsi="宋体" w:cs="宋体"/>
          <w:color w:val="000000"/>
          <w:szCs w:val="21"/>
          <w:lang w:val="en-US" w:eastAsia="zh-CN"/>
        </w:rPr>
        <w:t>卖</w:t>
      </w:r>
      <w:r>
        <w:rPr>
          <w:rFonts w:hint="eastAsia" w:ascii="宋体" w:hAnsi="宋体" w:cs="宋体"/>
          <w:color w:val="000000"/>
          <w:szCs w:val="21"/>
        </w:rPr>
        <w:t>将产品及授权送至甲方指定交货地点，由</w:t>
      </w:r>
      <w:r>
        <w:rPr>
          <w:rFonts w:hint="eastAsia" w:ascii="宋体" w:hAnsi="宋体" w:cs="宋体"/>
          <w:color w:val="000000"/>
          <w:szCs w:val="21"/>
          <w:lang w:val="en-US" w:eastAsia="zh-CN"/>
        </w:rPr>
        <w:t>买卖</w:t>
      </w:r>
      <w:r>
        <w:rPr>
          <w:rFonts w:hint="eastAsia" w:ascii="宋体" w:hAnsi="宋体" w:cs="宋体"/>
          <w:color w:val="000000"/>
          <w:szCs w:val="21"/>
        </w:rPr>
        <w:t>双方代表共同签收</w:t>
      </w:r>
      <w:r>
        <w:rPr>
          <w:rFonts w:hint="eastAsia" w:ascii="宋体" w:hAnsi="宋体" w:cs="宋体"/>
          <w:color w:val="000000"/>
          <w:szCs w:val="21"/>
          <w:lang w:val="en-US" w:eastAsia="zh-CN"/>
        </w:rPr>
        <w:t>,交货过程中产生的运费、包装费等一切费用由卖方承担</w:t>
      </w:r>
      <w:r>
        <w:rPr>
          <w:rFonts w:hint="eastAsia" w:ascii="宋体" w:hAnsi="宋体" w:cs="宋体"/>
          <w:color w:val="000000"/>
          <w:szCs w:val="21"/>
        </w:rPr>
        <w:t>。</w:t>
      </w:r>
    </w:p>
    <w:p w14:paraId="79812246">
      <w:pPr>
        <w:adjustRightInd w:val="0"/>
        <w:snapToGrid w:val="0"/>
        <w:spacing w:line="360" w:lineRule="exact"/>
        <w:ind w:firstLine="843" w:firstLineChars="400"/>
        <w:rPr>
          <w:rFonts w:ascii="宋体" w:hAnsi="宋体" w:cs="宋体"/>
          <w:b/>
          <w:color w:val="000000"/>
          <w:szCs w:val="21"/>
        </w:rPr>
      </w:pPr>
      <w:r>
        <w:rPr>
          <w:rFonts w:hint="eastAsia" w:ascii="宋体" w:hAnsi="宋体" w:cs="宋体"/>
          <w:b/>
          <w:color w:val="000000"/>
          <w:szCs w:val="21"/>
        </w:rPr>
        <w:t>3、收货信息：</w:t>
      </w:r>
    </w:p>
    <w:p w14:paraId="3E0C7BB3">
      <w:pPr>
        <w:adjustRightInd w:val="0"/>
        <w:snapToGrid w:val="0"/>
        <w:spacing w:line="440" w:lineRule="exact"/>
        <w:ind w:firstLine="840" w:firstLineChars="400"/>
        <w:rPr>
          <w:rFonts w:ascii="宋体" w:hAnsi="宋体" w:cs="宋体"/>
          <w:bCs/>
          <w:color w:val="000000"/>
          <w:szCs w:val="21"/>
        </w:rPr>
      </w:pPr>
      <w:r>
        <w:rPr>
          <w:rFonts w:hint="eastAsia" w:ascii="宋体" w:hAnsi="宋体" w:cs="宋体"/>
          <w:szCs w:val="21"/>
        </w:rPr>
        <w:t>（1）买方指定收（提）货地址</w:t>
      </w:r>
      <w:r>
        <w:rPr>
          <w:rFonts w:hint="eastAsia" w:ascii="宋体" w:hAnsi="宋体" w:cs="宋体"/>
          <w:color w:val="000000"/>
          <w:szCs w:val="21"/>
        </w:rPr>
        <w:t>：</w:t>
      </w:r>
      <w:r>
        <w:rPr>
          <w:rFonts w:hint="eastAsia" w:ascii="宋体" w:hAnsi="宋体" w:cs="宋体"/>
          <w:color w:val="000000"/>
          <w:szCs w:val="21"/>
          <w:u w:val="single"/>
        </w:rPr>
        <w:t xml:space="preserve"> 海南省海口市江东新区江东大道202号江东大厦</w:t>
      </w:r>
      <w:r>
        <w:rPr>
          <w:rFonts w:hint="eastAsia" w:ascii="宋体" w:hAnsi="宋体" w:cs="宋体"/>
          <w:color w:val="000000"/>
          <w:szCs w:val="21"/>
          <w:u w:val="single"/>
          <w:lang w:val="en-US" w:eastAsia="zh-CN"/>
        </w:rPr>
        <w:t>C</w:t>
      </w:r>
      <w:r>
        <w:rPr>
          <w:rFonts w:hint="eastAsia" w:ascii="宋体" w:hAnsi="宋体" w:cs="宋体"/>
          <w:color w:val="000000"/>
          <w:szCs w:val="21"/>
          <w:u w:val="single"/>
        </w:rPr>
        <w:t>座3层</w:t>
      </w:r>
    </w:p>
    <w:p w14:paraId="4760FC37">
      <w:pPr>
        <w:adjustRightInd w:val="0"/>
        <w:snapToGrid w:val="0"/>
        <w:spacing w:line="360" w:lineRule="exact"/>
        <w:ind w:left="1260" w:leftChars="400" w:hanging="420" w:hangingChars="200"/>
        <w:rPr>
          <w:rFonts w:ascii="宋体" w:hAnsi="宋体" w:cs="宋体"/>
          <w:color w:val="000000"/>
          <w:szCs w:val="21"/>
        </w:rPr>
      </w:pPr>
      <w:r>
        <w:rPr>
          <w:rFonts w:hint="eastAsia" w:ascii="宋体" w:hAnsi="宋体" w:cs="宋体"/>
          <w:szCs w:val="21"/>
        </w:rPr>
        <w:t>（2）买方指定收（提）货联系人姓名及联系电话、邮箱</w:t>
      </w:r>
      <w:r>
        <w:rPr>
          <w:rFonts w:hint="eastAsia" w:ascii="宋体" w:hAnsi="宋体" w:cs="宋体"/>
          <w:color w:val="000000"/>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szCs w:val="21"/>
        </w:rPr>
        <w:t>；交货过程中买方提出变更联系人的应提前2日书面通知卖方变更后的收（提）货人姓名、联系方式。</w:t>
      </w:r>
    </w:p>
    <w:p w14:paraId="1D456132">
      <w:pPr>
        <w:adjustRightInd w:val="0"/>
        <w:snapToGrid w:val="0"/>
        <w:spacing w:line="360" w:lineRule="exact"/>
        <w:ind w:left="1257" w:leftChars="400" w:hanging="417" w:hangingChars="199"/>
        <w:rPr>
          <w:rFonts w:ascii="宋体" w:hAnsi="宋体" w:cs="宋体"/>
          <w:color w:val="000000"/>
          <w:szCs w:val="21"/>
        </w:rPr>
      </w:pPr>
      <w:r>
        <w:rPr>
          <w:rFonts w:hint="eastAsia" w:ascii="宋体" w:hAnsi="宋体" w:cs="宋体"/>
          <w:color w:val="000000"/>
          <w:szCs w:val="21"/>
        </w:rPr>
        <w:t>（3）卖方将货物送至买方指定地点交由买方指定收（提）货人，</w:t>
      </w:r>
      <w:r>
        <w:rPr>
          <w:rFonts w:hint="eastAsia" w:ascii="宋体" w:hAnsi="宋体" w:cs="宋体"/>
          <w:color w:val="000000"/>
          <w:szCs w:val="21"/>
          <w:lang w:val="en-US" w:eastAsia="zh-CN"/>
        </w:rPr>
        <w:t>买方</w:t>
      </w:r>
      <w:r>
        <w:rPr>
          <w:rFonts w:hint="eastAsia" w:ascii="宋体" w:hAnsi="宋体" w:cs="宋体"/>
          <w:color w:val="000000"/>
          <w:szCs w:val="21"/>
        </w:rPr>
        <w:t>对货物品牌、规格、型号、数量</w:t>
      </w:r>
      <w:r>
        <w:rPr>
          <w:rFonts w:hint="eastAsia" w:ascii="宋体" w:hAnsi="宋体" w:cs="宋体"/>
          <w:color w:val="000000"/>
          <w:szCs w:val="21"/>
          <w:lang w:val="en-US" w:eastAsia="zh-CN"/>
        </w:rPr>
        <w:t>进行验收，确认</w:t>
      </w:r>
      <w:r>
        <w:rPr>
          <w:rFonts w:hint="eastAsia" w:ascii="宋体" w:hAnsi="宋体" w:cs="宋体"/>
          <w:color w:val="000000"/>
          <w:szCs w:val="21"/>
        </w:rPr>
        <w:t>符合本合同约定</w:t>
      </w:r>
      <w:r>
        <w:rPr>
          <w:rFonts w:hint="eastAsia" w:ascii="宋体" w:hAnsi="宋体" w:cs="宋体"/>
          <w:color w:val="000000"/>
          <w:szCs w:val="21"/>
          <w:lang w:val="en-US" w:eastAsia="zh-CN"/>
        </w:rPr>
        <w:t>标准的，由买方指定</w:t>
      </w:r>
      <w:r>
        <w:rPr>
          <w:rFonts w:hint="eastAsia" w:ascii="宋体" w:hAnsi="宋体" w:cs="宋体"/>
          <w:color w:val="000000"/>
          <w:szCs w:val="21"/>
        </w:rPr>
        <w:t>收（提）货人在送货单或验收单上办理签收手续以示签收，否则，</w:t>
      </w:r>
      <w:r>
        <w:rPr>
          <w:rFonts w:hint="eastAsia" w:ascii="宋体" w:hAnsi="宋体" w:cs="宋体"/>
          <w:color w:val="000000"/>
          <w:szCs w:val="21"/>
          <w:lang w:val="en-US" w:eastAsia="zh-CN"/>
        </w:rPr>
        <w:t>买方有权拒绝签收</w:t>
      </w:r>
      <w:r>
        <w:rPr>
          <w:rFonts w:hint="eastAsia" w:ascii="宋体" w:hAnsi="宋体" w:cs="宋体"/>
          <w:color w:val="000000"/>
          <w:szCs w:val="21"/>
        </w:rPr>
        <w:t>卖方</w:t>
      </w:r>
      <w:r>
        <w:rPr>
          <w:rFonts w:hint="eastAsia" w:ascii="宋体" w:hAnsi="宋体" w:cs="宋体"/>
          <w:color w:val="000000"/>
          <w:szCs w:val="21"/>
          <w:lang w:val="en-US" w:eastAsia="zh-CN"/>
        </w:rPr>
        <w:t>可</w:t>
      </w:r>
      <w:r>
        <w:rPr>
          <w:rFonts w:hint="eastAsia" w:ascii="宋体" w:hAnsi="宋体" w:cs="宋体"/>
          <w:color w:val="000000"/>
          <w:szCs w:val="21"/>
        </w:rPr>
        <w:t>将货收回。</w:t>
      </w:r>
    </w:p>
    <w:p w14:paraId="36D3579A">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四、质量、验收与保修</w:t>
      </w:r>
    </w:p>
    <w:p w14:paraId="2F847861">
      <w:pPr>
        <w:adjustRightInd w:val="0"/>
        <w:snapToGrid w:val="0"/>
        <w:spacing w:line="360" w:lineRule="exact"/>
        <w:ind w:left="1071" w:leftChars="400" w:hanging="231" w:hangingChars="110"/>
        <w:rPr>
          <w:rFonts w:ascii="宋体" w:hAnsi="宋体" w:cs="宋体"/>
          <w:color w:val="000000"/>
          <w:szCs w:val="21"/>
        </w:rPr>
      </w:pPr>
      <w:r>
        <w:rPr>
          <w:rFonts w:hint="eastAsia" w:ascii="宋体" w:hAnsi="宋体" w:cs="宋体"/>
          <w:color w:val="000000"/>
          <w:szCs w:val="21"/>
        </w:rPr>
        <w:t>1、卖方应严格按照合同的要求供货，所供货物必须为原厂包装的全新产品，并享受原厂商规定的保修期并由原厂商提供售后服务。</w:t>
      </w:r>
    </w:p>
    <w:p w14:paraId="4C30FD77">
      <w:pPr>
        <w:snapToGrid w:val="0"/>
        <w:spacing w:line="360" w:lineRule="auto"/>
        <w:ind w:left="1050" w:leftChars="400" w:right="-315" w:rightChars="-150" w:hanging="210" w:hangingChars="100"/>
        <w:rPr>
          <w:rFonts w:hint="eastAsia" w:ascii="宋体" w:hAnsi="宋体" w:cs="宋体"/>
          <w:szCs w:val="21"/>
          <w:u w:val="single"/>
        </w:rPr>
      </w:pPr>
      <w:r>
        <w:rPr>
          <w:rFonts w:hint="eastAsia" w:ascii="宋体" w:hAnsi="宋体" w:cs="宋体"/>
          <w:color w:val="000000"/>
          <w:szCs w:val="21"/>
        </w:rPr>
        <w:t>2、自买方收（提）货时应对货物品牌、规格、型号、数量是否符合本合同约定进行检查验收。如发现</w:t>
      </w:r>
      <w:r>
        <w:rPr>
          <w:rFonts w:hint="eastAsia" w:ascii="宋体" w:hAnsi="宋体" w:cs="宋体"/>
          <w:szCs w:val="21"/>
        </w:rPr>
        <w:t>与本合同约定不符时，买方有权拒收但应在拒收之日起</w:t>
      </w:r>
      <w:r>
        <w:rPr>
          <w:rFonts w:hint="eastAsia" w:ascii="宋体" w:hAnsi="宋体" w:cs="宋体"/>
          <w:szCs w:val="21"/>
          <w:u w:val="single"/>
          <w:lang w:val="en-US" w:eastAsia="zh-CN"/>
        </w:rPr>
        <w:t>3</w:t>
      </w:r>
      <w:r>
        <w:rPr>
          <w:rFonts w:hint="eastAsia" w:ascii="宋体" w:hAnsi="宋体" w:cs="宋体"/>
          <w:szCs w:val="21"/>
        </w:rPr>
        <w:t>个工作日内向卖方提出书面议，否则视为货物验收合格。</w:t>
      </w:r>
      <w:r>
        <w:rPr>
          <w:rFonts w:hint="eastAsia" w:ascii="宋体" w:hAnsi="宋体" w:cs="宋体"/>
          <w:szCs w:val="21"/>
          <w:u w:val="single"/>
        </w:rPr>
        <w:t>卖方在接到买方书面异议后，应在_3_日内负责处理并通知买方处理情况，否则</w:t>
      </w:r>
      <w:r>
        <w:rPr>
          <w:rFonts w:hint="eastAsia" w:ascii="宋体" w:hAnsi="宋体" w:cs="宋体"/>
          <w:szCs w:val="21"/>
          <w:u w:val="single"/>
          <w:lang w:val="en-US" w:eastAsia="zh-CN"/>
        </w:rPr>
        <w:t>买方有权扣除不符合合同约定部分货款</w:t>
      </w:r>
      <w:r>
        <w:rPr>
          <w:rFonts w:hint="eastAsia" w:ascii="宋体" w:hAnsi="宋体" w:cs="宋体"/>
          <w:szCs w:val="21"/>
          <w:u w:val="single"/>
        </w:rPr>
        <w:t>。</w:t>
      </w:r>
    </w:p>
    <w:p w14:paraId="1AA2D0D8">
      <w:pPr>
        <w:pStyle w:val="5"/>
        <w:ind w:left="420" w:firstLine="420"/>
        <w:rPr>
          <w:rFonts w:hint="eastAsia" w:ascii="宋体" w:hAnsi="宋体" w:cs="宋体"/>
          <w:szCs w:val="21"/>
          <w:u w:val="single"/>
          <w:lang w:val="en-US" w:eastAsia="zh-CN"/>
        </w:rPr>
      </w:pPr>
      <w:r>
        <w:rPr>
          <w:rFonts w:hint="eastAsia" w:ascii="宋体" w:hAnsi="宋体" w:cs="宋体"/>
          <w:szCs w:val="21"/>
          <w:u w:val="single"/>
          <w:lang w:val="en-US" w:eastAsia="zh-CN"/>
        </w:rPr>
        <w:t>3、卖方严格按照合同采购清单中的软件根据买方要求进行安装。</w:t>
      </w:r>
    </w:p>
    <w:p w14:paraId="04688AD1">
      <w:pPr>
        <w:pStyle w:val="5"/>
        <w:ind w:left="420" w:firstLine="420"/>
        <w:rPr>
          <w:rFonts w:hint="eastAsia" w:ascii="宋体" w:hAnsi="宋体" w:eastAsia="宋体" w:cs="宋体"/>
          <w:sz w:val="21"/>
          <w:szCs w:val="21"/>
          <w:u w:val="single"/>
          <w:lang w:val="en-US" w:eastAsia="zh-CN"/>
        </w:rPr>
      </w:pP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卖方负责提供软件安装激活服务，买方</w:t>
      </w:r>
      <w:r>
        <w:rPr>
          <w:rFonts w:hint="eastAsia" w:ascii="宋体" w:hAnsi="宋体" w:eastAsia="宋体" w:cs="宋体"/>
          <w:sz w:val="21"/>
          <w:szCs w:val="21"/>
          <w:u w:val="single"/>
        </w:rPr>
        <w:t>享受原厂商规定的保修期</w:t>
      </w:r>
      <w:r>
        <w:rPr>
          <w:rFonts w:hint="eastAsia" w:ascii="宋体" w:hAnsi="宋体" w:eastAsia="宋体" w:cs="宋体"/>
          <w:sz w:val="21"/>
          <w:szCs w:val="21"/>
          <w:u w:val="single"/>
          <w:lang w:val="en-US" w:eastAsia="zh-CN"/>
        </w:rPr>
        <w:t>及补丁升级服务（如有补丁升级服务需买方自行操作）</w:t>
      </w:r>
      <w:r>
        <w:rPr>
          <w:rFonts w:hint="eastAsia" w:ascii="宋体" w:hAnsi="宋体" w:cs="宋体"/>
          <w:sz w:val="21"/>
          <w:szCs w:val="21"/>
          <w:u w:val="single"/>
          <w:lang w:val="en-US" w:eastAsia="zh-CN"/>
        </w:rPr>
        <w:t>，由此产生的费用由卖方承担。</w:t>
      </w:r>
    </w:p>
    <w:p w14:paraId="491E87C2">
      <w:pPr>
        <w:rPr>
          <w:rFonts w:hint="default"/>
          <w:lang w:val="en-US" w:eastAsia="zh-CN"/>
        </w:rPr>
      </w:pPr>
    </w:p>
    <w:p w14:paraId="03C6E689">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 xml:space="preserve">五、所有权及风险承担  </w:t>
      </w:r>
    </w:p>
    <w:p w14:paraId="799A6988">
      <w:pPr>
        <w:snapToGrid w:val="0"/>
        <w:spacing w:line="360" w:lineRule="auto"/>
        <w:ind w:left="1050" w:leftChars="500" w:right="-315" w:rightChars="-150" w:firstLine="420" w:firstLineChars="200"/>
        <w:rPr>
          <w:rFonts w:ascii="宋体" w:hAnsi="宋体" w:cs="宋体"/>
          <w:szCs w:val="21"/>
          <w:u w:val="single"/>
        </w:rPr>
      </w:pPr>
      <w:r>
        <w:rPr>
          <w:rFonts w:hint="eastAsia" w:ascii="宋体" w:hAnsi="宋体" w:cs="宋体"/>
          <w:szCs w:val="21"/>
          <w:u w:val="single"/>
        </w:rPr>
        <w:t>卖方保证交付买方的软件来源合法，保证提供给买方的软件不侵犯任何第三方的合法权益，如出现第三方对买方使用本合同软件提出异议、索赔等情况的，由卖方承担因此给</w:t>
      </w:r>
      <w:r>
        <w:rPr>
          <w:rFonts w:hint="eastAsia" w:ascii="宋体" w:hAnsi="宋体" w:cs="宋体"/>
          <w:szCs w:val="21"/>
          <w:u w:val="single"/>
          <w:lang w:val="en-US" w:eastAsia="zh-CN"/>
        </w:rPr>
        <w:t>第三方造成的侵权损害赔偿以及给</w:t>
      </w:r>
      <w:r>
        <w:rPr>
          <w:rFonts w:hint="eastAsia" w:ascii="宋体" w:hAnsi="宋体" w:cs="宋体"/>
          <w:szCs w:val="21"/>
          <w:u w:val="single"/>
        </w:rPr>
        <w:t>买方造成的经济损失</w:t>
      </w:r>
      <w:r>
        <w:rPr>
          <w:rFonts w:hint="eastAsia" w:ascii="宋体" w:hAnsi="宋体" w:cs="宋体"/>
          <w:szCs w:val="21"/>
          <w:u w:val="single"/>
          <w:lang w:val="en-US" w:eastAsia="zh-CN"/>
        </w:rPr>
        <w:t>包括但不限于买方的直接经济损失和间接经济损失</w:t>
      </w:r>
      <w:r>
        <w:rPr>
          <w:rFonts w:hint="eastAsia" w:ascii="宋体" w:hAnsi="宋体" w:cs="宋体"/>
          <w:szCs w:val="21"/>
          <w:u w:val="single"/>
        </w:rPr>
        <w:t>。</w:t>
      </w:r>
    </w:p>
    <w:p w14:paraId="40CD6418">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六、违约责任</w:t>
      </w:r>
    </w:p>
    <w:p w14:paraId="7EEEFDE9">
      <w:pPr>
        <w:adjustRightInd w:val="0"/>
        <w:snapToGrid w:val="0"/>
        <w:spacing w:line="360" w:lineRule="exact"/>
        <w:ind w:left="1058" w:leftChars="400" w:hanging="218" w:hangingChars="104"/>
        <w:rPr>
          <w:rFonts w:ascii="宋体" w:hAnsi="宋体"/>
          <w:szCs w:val="21"/>
        </w:rPr>
      </w:pPr>
      <w:r>
        <w:rPr>
          <w:rFonts w:hint="eastAsia" w:ascii="宋体" w:hAnsi="宋体"/>
          <w:szCs w:val="21"/>
        </w:rPr>
        <w:t>1.除因不可抗力</w:t>
      </w:r>
      <w:r>
        <w:rPr>
          <w:rFonts w:hint="eastAsia" w:ascii="宋体" w:hAnsi="宋体"/>
          <w:szCs w:val="21"/>
          <w:u w:val="single"/>
        </w:rPr>
        <w:t>(含买方原因)</w:t>
      </w:r>
      <w:r>
        <w:rPr>
          <w:rFonts w:hint="eastAsia" w:ascii="宋体" w:hAnsi="宋体"/>
          <w:szCs w:val="21"/>
        </w:rPr>
        <w:t xml:space="preserve"> 外，卖方逾期交货，则应从逾期之日起，每日按逾期交货金额的0.1%向买方支付违约金,直至卖方交货为止。</w:t>
      </w:r>
    </w:p>
    <w:p w14:paraId="164E7A4F">
      <w:pPr>
        <w:adjustRightInd w:val="0"/>
        <w:snapToGrid w:val="0"/>
        <w:spacing w:line="360" w:lineRule="exact"/>
        <w:ind w:left="1058" w:leftChars="400" w:hanging="218" w:hangingChars="104"/>
        <w:rPr>
          <w:rFonts w:hint="eastAsia" w:ascii="宋体" w:hAnsi="宋体"/>
          <w:szCs w:val="21"/>
        </w:rPr>
      </w:pPr>
      <w:r>
        <w:rPr>
          <w:rFonts w:hint="eastAsia" w:ascii="宋体" w:hAnsi="宋体"/>
          <w:szCs w:val="21"/>
        </w:rPr>
        <w:t>2.因买方违约逾期付款，卖方通过法律途径主张权益所产生的一切经济损失（包括但不限于律师费、诉讼费、保全费、担保费、交通费、差旅费、鉴定费以及出具的律师函费等等）均由买方承担。</w:t>
      </w:r>
    </w:p>
    <w:p w14:paraId="60B6140D">
      <w:pPr>
        <w:adjustRightInd w:val="0"/>
        <w:snapToGrid w:val="0"/>
        <w:spacing w:line="360" w:lineRule="exact"/>
        <w:ind w:left="1058" w:leftChars="400" w:hanging="218" w:hangingChars="104"/>
        <w:rPr>
          <w:rFonts w:hint="default" w:ascii="宋体" w:hAnsi="宋体" w:eastAsia="宋体"/>
          <w:szCs w:val="21"/>
          <w:lang w:val="en-US" w:eastAsia="zh-CN"/>
        </w:rPr>
      </w:pPr>
      <w:r>
        <w:rPr>
          <w:rFonts w:hint="eastAsia" w:ascii="宋体" w:hAnsi="宋体"/>
          <w:szCs w:val="21"/>
          <w:lang w:val="en-US" w:eastAsia="zh-CN"/>
        </w:rPr>
        <w:t>3.卖方应按照合同约定的品牌、规格、型号提供产品、授权及安装服务。若卖方提供的产品、授权及安装服务不符合约定，买方有权要求卖方在接到通知后的合理期限内进行更换或退货，并承担因此产生的所有费用，包括但不限于运输费、安装费等</w:t>
      </w:r>
      <w:r>
        <w:rPr>
          <w:rFonts w:hint="eastAsia"/>
          <w:lang w:val="en-US" w:eastAsia="zh-CN"/>
        </w:rPr>
        <w:t>。</w:t>
      </w:r>
    </w:p>
    <w:p w14:paraId="53FD8274">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七、不可抗力</w:t>
      </w:r>
    </w:p>
    <w:p w14:paraId="5C97EA22">
      <w:pPr>
        <w:adjustRightInd w:val="0"/>
        <w:snapToGrid w:val="0"/>
        <w:spacing w:line="360" w:lineRule="exact"/>
        <w:ind w:left="1058" w:leftChars="504"/>
        <w:rPr>
          <w:rFonts w:ascii="宋体" w:hAnsi="宋体"/>
          <w:szCs w:val="21"/>
        </w:rPr>
      </w:pPr>
      <w:r>
        <w:rPr>
          <w:rFonts w:hint="eastAsia" w:ascii="宋体" w:hAnsi="宋体"/>
          <w:szCs w:val="21"/>
        </w:rPr>
        <w:t>由于火灾、水灾、地震、台风、暴风雨、战争等及其它此处未列出但属于公认的不可抗力因素造成任何一方延迟履行或不能履行合同，可不承担违约责任，但应及时通知对方，在灾害影响过去后，买方应配合卖方立即开始执行合同或合同未执行完部分。</w:t>
      </w:r>
    </w:p>
    <w:p w14:paraId="152327F6">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八、争议的解决</w:t>
      </w:r>
    </w:p>
    <w:p w14:paraId="40FC43D9">
      <w:pPr>
        <w:adjustRightInd w:val="0"/>
        <w:snapToGrid w:val="0"/>
        <w:spacing w:line="360" w:lineRule="exact"/>
        <w:ind w:left="1056" w:leftChars="503"/>
        <w:rPr>
          <w:rFonts w:ascii="宋体" w:hAnsi="宋体" w:cs="宋体"/>
          <w:szCs w:val="21"/>
          <w:u w:val="single"/>
        </w:rPr>
      </w:pPr>
      <w:r>
        <w:rPr>
          <w:rFonts w:hint="eastAsia" w:ascii="宋体" w:hAnsi="宋体" w:cs="宋体"/>
          <w:szCs w:val="21"/>
          <w:u w:val="single"/>
        </w:rPr>
        <w:t>本合同履行过程中，若发生争议，双方应先通过协商方式解决。如经协商无法达成协议，则双方约定任何一方均可向海南国际仲裁院仲裁解决。</w:t>
      </w:r>
    </w:p>
    <w:p w14:paraId="1C0222A7">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九、合同效力及变更</w:t>
      </w:r>
    </w:p>
    <w:p w14:paraId="21C3FCA4">
      <w:pPr>
        <w:adjustRightInd w:val="0"/>
        <w:snapToGrid w:val="0"/>
        <w:spacing w:line="360" w:lineRule="exact"/>
        <w:ind w:firstLine="840" w:firstLineChars="400"/>
        <w:rPr>
          <w:rFonts w:ascii="宋体" w:hAnsi="宋体" w:cs="宋体"/>
          <w:color w:val="000000"/>
          <w:szCs w:val="21"/>
        </w:rPr>
      </w:pPr>
      <w:r>
        <w:rPr>
          <w:rFonts w:hint="eastAsia" w:ascii="宋体" w:hAnsi="宋体" w:cs="宋体"/>
          <w:color w:val="000000"/>
          <w:szCs w:val="21"/>
        </w:rPr>
        <w:t>1.本合同未尽事宜双方友好协商解决，可另行签订补充协议。</w:t>
      </w:r>
    </w:p>
    <w:p w14:paraId="72DF05C4">
      <w:pPr>
        <w:adjustRightInd w:val="0"/>
        <w:snapToGrid w:val="0"/>
        <w:spacing w:line="360" w:lineRule="exact"/>
        <w:ind w:left="1058" w:leftChars="400" w:hanging="218" w:hangingChars="104"/>
        <w:rPr>
          <w:rFonts w:ascii="宋体" w:hAnsi="宋体" w:cs="宋体"/>
          <w:color w:val="000000"/>
          <w:szCs w:val="21"/>
        </w:rPr>
      </w:pPr>
      <w:r>
        <w:rPr>
          <w:rFonts w:hint="eastAsia" w:ascii="宋体" w:hAnsi="宋体" w:cs="宋体"/>
          <w:color w:val="000000"/>
          <w:szCs w:val="21"/>
        </w:rPr>
        <w:t>2.本合同生效后任何一方不得擅自变更或解除，如一方需要变更合同，应双方协商一致依法另立补充协议并加盖公章或合同章生效。</w:t>
      </w:r>
    </w:p>
    <w:p w14:paraId="02912235">
      <w:pPr>
        <w:adjustRightInd w:val="0"/>
        <w:snapToGrid w:val="0"/>
        <w:spacing w:line="360" w:lineRule="exact"/>
        <w:ind w:left="1058" w:leftChars="400" w:hanging="218" w:hangingChars="104"/>
        <w:rPr>
          <w:rFonts w:hint="default" w:ascii="宋体" w:hAnsi="宋体" w:eastAsia="宋体" w:cs="宋体"/>
          <w:color w:val="000000"/>
          <w:szCs w:val="21"/>
          <w:lang w:val="en-US" w:eastAsia="zh-CN"/>
        </w:rPr>
      </w:pPr>
      <w:r>
        <w:rPr>
          <w:rFonts w:hint="eastAsia" w:ascii="宋体" w:hAnsi="宋体" w:cs="宋体"/>
          <w:color w:val="000000"/>
          <w:szCs w:val="21"/>
        </w:rPr>
        <w:t>3.本合同经双方代表签字并加盖公章或合同章之日生效，壹式肆份，双方各持贰份，具有同等法律效力。本合同如有附件及补充协议即与本合同具有同等的法律效力。</w:t>
      </w:r>
      <w:r>
        <w:rPr>
          <w:rFonts w:hint="eastAsia" w:ascii="宋体" w:hAnsi="宋体" w:cs="宋体"/>
          <w:color w:val="000000"/>
          <w:szCs w:val="21"/>
          <w:lang w:val="en-US" w:eastAsia="zh-CN"/>
        </w:rPr>
        <w:t>如本合同由</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签署，还应提供法定代表人授权委托书，法定代表人和</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身份证明及身份证复印件，上述文件均需加盖公章。</w:t>
      </w:r>
    </w:p>
    <w:p w14:paraId="39D14909">
      <w:pPr>
        <w:adjustRightInd w:val="0"/>
        <w:snapToGrid w:val="0"/>
        <w:spacing w:line="360" w:lineRule="exact"/>
        <w:ind w:left="1058" w:leftChars="400" w:hanging="218" w:hangingChars="104"/>
        <w:jc w:val="center"/>
        <w:rPr>
          <w:rFonts w:ascii="宋体" w:hAnsi="宋体" w:cs="宋体"/>
          <w:color w:val="000000"/>
          <w:szCs w:val="21"/>
        </w:rPr>
      </w:pPr>
      <w:r>
        <w:rPr>
          <w:rFonts w:hint="eastAsia" w:ascii="宋体" w:hAnsi="宋体" w:cs="宋体"/>
          <w:color w:val="000000"/>
          <w:szCs w:val="21"/>
        </w:rPr>
        <w:t>（以下无正文）</w:t>
      </w:r>
    </w:p>
    <w:p w14:paraId="5D90E615">
      <w:pPr>
        <w:adjustRightInd w:val="0"/>
        <w:snapToGrid w:val="0"/>
        <w:spacing w:line="360" w:lineRule="exact"/>
        <w:ind w:left="1058" w:leftChars="400" w:hanging="218" w:hangingChars="104"/>
        <w:rPr>
          <w:rFonts w:ascii="宋体" w:hAnsi="宋体" w:cs="宋体"/>
          <w:color w:val="000000"/>
          <w:szCs w:val="21"/>
        </w:rPr>
      </w:pPr>
    </w:p>
    <w:p w14:paraId="30A96876">
      <w:pPr>
        <w:adjustRightInd w:val="0"/>
        <w:snapToGrid w:val="0"/>
        <w:spacing w:line="360" w:lineRule="exact"/>
        <w:ind w:left="1058" w:leftChars="400" w:hanging="218" w:hangingChars="104"/>
        <w:rPr>
          <w:rFonts w:ascii="宋体" w:hAnsi="宋体" w:cs="宋体"/>
          <w:color w:val="000000"/>
          <w:szCs w:val="21"/>
        </w:rPr>
      </w:pPr>
    </w:p>
    <w:tbl>
      <w:tblPr>
        <w:tblStyle w:val="9"/>
        <w:tblW w:w="0" w:type="auto"/>
        <w:tblInd w:w="0" w:type="dxa"/>
        <w:tblLayout w:type="fixed"/>
        <w:tblCellMar>
          <w:top w:w="0" w:type="dxa"/>
          <w:left w:w="108" w:type="dxa"/>
          <w:bottom w:w="0" w:type="dxa"/>
          <w:right w:w="108" w:type="dxa"/>
        </w:tblCellMar>
      </w:tblPr>
      <w:tblGrid>
        <w:gridCol w:w="1437"/>
        <w:gridCol w:w="3774"/>
        <w:gridCol w:w="4537"/>
      </w:tblGrid>
      <w:tr w14:paraId="0FD73B1D">
        <w:tblPrEx>
          <w:tblCellMar>
            <w:top w:w="0" w:type="dxa"/>
            <w:left w:w="108" w:type="dxa"/>
            <w:bottom w:w="0" w:type="dxa"/>
            <w:right w:w="108" w:type="dxa"/>
          </w:tblCellMar>
        </w:tblPrEx>
        <w:trPr>
          <w:trHeight w:val="380" w:hRule="atLeast"/>
        </w:trPr>
        <w:tc>
          <w:tcPr>
            <w:tcW w:w="1437" w:type="dxa"/>
            <w:vAlign w:val="bottom"/>
          </w:tcPr>
          <w:p w14:paraId="22D35A56">
            <w:pPr>
              <w:tabs>
                <w:tab w:val="left" w:pos="4470"/>
                <w:tab w:val="left" w:pos="9144"/>
              </w:tabs>
              <w:adjustRightInd w:val="0"/>
              <w:snapToGrid w:val="0"/>
              <w:jc w:val="left"/>
              <w:rPr>
                <w:rFonts w:ascii="宋体" w:hAnsi="宋体"/>
                <w:b/>
                <w:szCs w:val="21"/>
              </w:rPr>
            </w:pPr>
            <w:r>
              <w:rPr>
                <w:rFonts w:hint="eastAsia" w:ascii="宋体" w:hAnsi="宋体"/>
                <w:b/>
                <w:szCs w:val="21"/>
              </w:rPr>
              <w:t>买方</w:t>
            </w:r>
            <w:r>
              <w:rPr>
                <w:rFonts w:hint="eastAsia" w:ascii="宋体" w:hAnsi="宋体"/>
                <w:b/>
                <w:color w:val="000000"/>
                <w:szCs w:val="21"/>
              </w:rPr>
              <w:t>（盖章）：</w:t>
            </w:r>
          </w:p>
        </w:tc>
        <w:tc>
          <w:tcPr>
            <w:tcW w:w="3774" w:type="dxa"/>
            <w:vAlign w:val="bottom"/>
          </w:tcPr>
          <w:p w14:paraId="16955976">
            <w:pPr>
              <w:tabs>
                <w:tab w:val="left" w:pos="4470"/>
                <w:tab w:val="left" w:pos="9144"/>
              </w:tabs>
              <w:adjustRightInd w:val="0"/>
              <w:snapToGrid w:val="0"/>
              <w:rPr>
                <w:rFonts w:ascii="宋体" w:hAnsi="宋体"/>
                <w:b/>
                <w:szCs w:val="21"/>
              </w:rPr>
            </w:pPr>
          </w:p>
        </w:tc>
        <w:tc>
          <w:tcPr>
            <w:tcW w:w="4537" w:type="dxa"/>
            <w:vAlign w:val="bottom"/>
          </w:tcPr>
          <w:p w14:paraId="6DD3915A">
            <w:pPr>
              <w:tabs>
                <w:tab w:val="left" w:pos="4470"/>
                <w:tab w:val="left" w:pos="9144"/>
              </w:tabs>
              <w:adjustRightInd w:val="0"/>
              <w:snapToGrid w:val="0"/>
              <w:jc w:val="left"/>
              <w:rPr>
                <w:rFonts w:ascii="宋体" w:hAnsi="宋体"/>
                <w:b/>
                <w:szCs w:val="21"/>
              </w:rPr>
            </w:pPr>
            <w:r>
              <w:rPr>
                <w:rFonts w:hint="eastAsia" w:ascii="宋体" w:hAnsi="宋体"/>
                <w:b/>
                <w:szCs w:val="21"/>
              </w:rPr>
              <w:t>卖方（盖章）：</w:t>
            </w:r>
          </w:p>
        </w:tc>
      </w:tr>
      <w:tr w14:paraId="636EDBE3">
        <w:tblPrEx>
          <w:tblCellMar>
            <w:top w:w="0" w:type="dxa"/>
            <w:left w:w="108" w:type="dxa"/>
            <w:bottom w:w="0" w:type="dxa"/>
            <w:right w:w="108" w:type="dxa"/>
          </w:tblCellMar>
        </w:tblPrEx>
        <w:trPr>
          <w:trHeight w:val="509" w:hRule="atLeast"/>
        </w:trPr>
        <w:tc>
          <w:tcPr>
            <w:tcW w:w="5211" w:type="dxa"/>
            <w:gridSpan w:val="2"/>
            <w:vAlign w:val="bottom"/>
          </w:tcPr>
          <w:p w14:paraId="12D58B81">
            <w:pPr>
              <w:tabs>
                <w:tab w:val="left" w:pos="4470"/>
                <w:tab w:val="left" w:pos="9144"/>
              </w:tabs>
              <w:adjustRightInd w:val="0"/>
              <w:snapToGrid w:val="0"/>
              <w:jc w:val="left"/>
              <w:rPr>
                <w:rFonts w:hint="eastAsia" w:ascii="宋体" w:hAnsi="宋体"/>
                <w:b/>
                <w:color w:val="000000"/>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p w14:paraId="5CD754B4">
            <w:pPr>
              <w:tabs>
                <w:tab w:val="left" w:pos="4470"/>
                <w:tab w:val="left" w:pos="9144"/>
              </w:tabs>
              <w:adjustRightInd w:val="0"/>
              <w:snapToGrid w:val="0"/>
              <w:jc w:val="left"/>
              <w:rPr>
                <w:rFonts w:hint="eastAsia" w:ascii="宋体" w:hAnsi="宋体" w:eastAsia="宋体"/>
                <w:b/>
                <w:color w:val="000000"/>
                <w:szCs w:val="21"/>
                <w:lang w:val="en-US" w:eastAsia="zh-CN"/>
              </w:rPr>
            </w:pPr>
            <w:r>
              <w:rPr>
                <w:rFonts w:hint="eastAsia" w:ascii="宋体" w:hAnsi="宋体"/>
                <w:b/>
                <w:color w:val="000000"/>
                <w:szCs w:val="21"/>
                <w:lang w:val="en-US" w:eastAsia="zh-CN"/>
              </w:rPr>
              <w:t>经办人：</w:t>
            </w:r>
          </w:p>
        </w:tc>
        <w:tc>
          <w:tcPr>
            <w:tcW w:w="4537" w:type="dxa"/>
            <w:vAlign w:val="bottom"/>
          </w:tcPr>
          <w:p w14:paraId="61CDE13D">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tc>
      </w:tr>
      <w:tr w14:paraId="6C9EC188">
        <w:tblPrEx>
          <w:tblCellMar>
            <w:top w:w="0" w:type="dxa"/>
            <w:left w:w="108" w:type="dxa"/>
            <w:bottom w:w="0" w:type="dxa"/>
            <w:right w:w="108" w:type="dxa"/>
          </w:tblCellMar>
        </w:tblPrEx>
        <w:trPr>
          <w:trHeight w:val="573" w:hRule="atLeast"/>
        </w:trPr>
        <w:tc>
          <w:tcPr>
            <w:tcW w:w="5211" w:type="dxa"/>
            <w:gridSpan w:val="2"/>
            <w:vAlign w:val="bottom"/>
          </w:tcPr>
          <w:p w14:paraId="769BD938">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日    期：    年   月   日</w:t>
            </w:r>
          </w:p>
        </w:tc>
        <w:tc>
          <w:tcPr>
            <w:tcW w:w="4537" w:type="dxa"/>
            <w:vAlign w:val="bottom"/>
          </w:tcPr>
          <w:p w14:paraId="44C82C5A">
            <w:pPr>
              <w:tabs>
                <w:tab w:val="left" w:pos="4470"/>
                <w:tab w:val="left" w:pos="9144"/>
              </w:tabs>
              <w:adjustRightInd w:val="0"/>
              <w:snapToGrid w:val="0"/>
              <w:jc w:val="left"/>
              <w:rPr>
                <w:rFonts w:ascii="宋体" w:hAnsi="宋体"/>
                <w:szCs w:val="21"/>
              </w:rPr>
            </w:pPr>
            <w:r>
              <w:rPr>
                <w:rFonts w:hint="eastAsia" w:ascii="宋体" w:hAnsi="宋体" w:cs="Arial Unicode MS"/>
                <w:b/>
                <w:bCs/>
                <w:color w:val="000000"/>
                <w:kern w:val="0"/>
                <w:szCs w:val="21"/>
              </w:rPr>
              <w:t>日    期：    年    月    日</w:t>
            </w:r>
          </w:p>
        </w:tc>
      </w:tr>
    </w:tbl>
    <w:p w14:paraId="7ECAC545">
      <w:pPr>
        <w:adjustRightInd w:val="0"/>
        <w:snapToGrid w:val="0"/>
        <w:spacing w:line="400" w:lineRule="exact"/>
        <w:rPr>
          <w:rFonts w:ascii="宋体" w:hAnsi="宋体" w:cs="宋体"/>
          <w:color w:val="000000"/>
          <w:szCs w:val="21"/>
        </w:rPr>
      </w:pPr>
    </w:p>
    <w:p w14:paraId="6961CF81">
      <w:pPr>
        <w:adjustRightInd w:val="0"/>
        <w:snapToGrid w:val="0"/>
        <w:spacing w:line="400" w:lineRule="exact"/>
        <w:rPr>
          <w:rFonts w:ascii="宋体" w:hAnsi="宋体" w:cs="宋体"/>
          <w:color w:val="000000"/>
          <w:szCs w:val="21"/>
        </w:rPr>
      </w:pPr>
    </w:p>
    <w:p w14:paraId="2AEFF03C">
      <w:pPr>
        <w:adjustRightInd w:val="0"/>
        <w:snapToGrid w:val="0"/>
        <w:spacing w:line="400" w:lineRule="exact"/>
        <w:rPr>
          <w:rFonts w:ascii="宋体" w:hAnsi="宋体" w:cs="宋体"/>
          <w:color w:val="000000"/>
          <w:szCs w:val="21"/>
        </w:rPr>
      </w:pPr>
    </w:p>
    <w:p w14:paraId="74AC36E4">
      <w:pPr>
        <w:adjustRightInd w:val="0"/>
        <w:snapToGrid w:val="0"/>
        <w:spacing w:line="400" w:lineRule="exact"/>
        <w:rPr>
          <w:rFonts w:ascii="宋体" w:hAnsi="宋体" w:cs="宋体"/>
          <w:color w:val="000000"/>
          <w:szCs w:val="21"/>
        </w:rPr>
      </w:pPr>
    </w:p>
    <w:p w14:paraId="58F69C2F">
      <w:pPr>
        <w:adjustRightInd w:val="0"/>
        <w:snapToGrid w:val="0"/>
        <w:spacing w:line="400" w:lineRule="exact"/>
        <w:rPr>
          <w:rFonts w:ascii="宋体" w:hAnsi="宋体" w:cs="宋体"/>
          <w:color w:val="000000"/>
          <w:szCs w:val="21"/>
        </w:rPr>
      </w:pPr>
    </w:p>
    <w:p w14:paraId="133C052C">
      <w:pPr>
        <w:adjustRightInd w:val="0"/>
        <w:snapToGrid w:val="0"/>
        <w:spacing w:line="400" w:lineRule="exact"/>
        <w:rPr>
          <w:rFonts w:ascii="宋体" w:hAnsi="宋体" w:cs="宋体"/>
          <w:color w:val="000000"/>
          <w:szCs w:val="21"/>
        </w:rPr>
      </w:pPr>
    </w:p>
    <w:p w14:paraId="7FD8E918">
      <w:pPr>
        <w:adjustRightInd w:val="0"/>
        <w:snapToGrid w:val="0"/>
        <w:spacing w:line="400" w:lineRule="exact"/>
        <w:rPr>
          <w:rFonts w:ascii="宋体" w:hAnsi="宋体" w:cs="宋体"/>
          <w:color w:val="000000"/>
          <w:szCs w:val="21"/>
        </w:rPr>
      </w:pPr>
    </w:p>
    <w:p w14:paraId="5DF143EB">
      <w:pPr>
        <w:adjustRightInd w:val="0"/>
        <w:snapToGrid w:val="0"/>
        <w:spacing w:line="400" w:lineRule="exact"/>
        <w:rPr>
          <w:rFonts w:ascii="宋体" w:hAnsi="宋体" w:cs="宋体"/>
          <w:color w:val="000000"/>
          <w:szCs w:val="21"/>
        </w:rPr>
      </w:pPr>
    </w:p>
    <w:p w14:paraId="53E8A87E">
      <w:pPr>
        <w:adjustRightInd w:val="0"/>
        <w:snapToGrid w:val="0"/>
        <w:spacing w:line="400" w:lineRule="exact"/>
        <w:rPr>
          <w:rFonts w:ascii="宋体" w:hAnsi="宋体" w:cs="宋体"/>
          <w:color w:val="000000"/>
          <w:szCs w:val="21"/>
        </w:rPr>
      </w:pPr>
    </w:p>
    <w:p w14:paraId="12B8F64E">
      <w:pPr>
        <w:adjustRightInd w:val="0"/>
        <w:snapToGrid w:val="0"/>
        <w:spacing w:line="400" w:lineRule="exact"/>
        <w:rPr>
          <w:rFonts w:ascii="宋体" w:hAnsi="宋体" w:cs="宋体"/>
          <w:color w:val="000000"/>
          <w:szCs w:val="21"/>
        </w:rPr>
      </w:pPr>
    </w:p>
    <w:p w14:paraId="6B9A66D6">
      <w:pPr>
        <w:adjustRightInd w:val="0"/>
        <w:snapToGrid w:val="0"/>
        <w:spacing w:line="400" w:lineRule="exact"/>
        <w:rPr>
          <w:rFonts w:ascii="宋体" w:hAnsi="宋体" w:cs="宋体"/>
          <w:color w:val="000000"/>
          <w:szCs w:val="21"/>
        </w:rPr>
      </w:pPr>
    </w:p>
    <w:p w14:paraId="1DB6DC60">
      <w:pPr>
        <w:adjustRightInd w:val="0"/>
        <w:snapToGrid w:val="0"/>
        <w:spacing w:line="400" w:lineRule="exact"/>
        <w:rPr>
          <w:rFonts w:ascii="宋体" w:hAnsi="宋体" w:cs="宋体"/>
          <w:color w:val="000000"/>
          <w:szCs w:val="21"/>
        </w:rPr>
      </w:pPr>
    </w:p>
    <w:p w14:paraId="7BBBE169">
      <w:pPr>
        <w:adjustRightInd w:val="0"/>
        <w:snapToGrid w:val="0"/>
        <w:spacing w:line="400" w:lineRule="exact"/>
        <w:rPr>
          <w:rFonts w:ascii="宋体" w:hAnsi="宋体" w:cs="宋体"/>
          <w:color w:val="000000"/>
          <w:szCs w:val="21"/>
        </w:rPr>
      </w:pPr>
    </w:p>
    <w:p w14:paraId="4251291E">
      <w:pPr>
        <w:adjustRightInd w:val="0"/>
        <w:snapToGrid w:val="0"/>
        <w:spacing w:line="400" w:lineRule="exact"/>
        <w:rPr>
          <w:rFonts w:ascii="宋体" w:hAnsi="宋体" w:cs="宋体"/>
          <w:color w:val="000000"/>
          <w:szCs w:val="21"/>
        </w:rPr>
      </w:pPr>
    </w:p>
    <w:p w14:paraId="60930031">
      <w:pPr>
        <w:rPr>
          <w:rFonts w:hint="eastAsia"/>
        </w:rPr>
      </w:pPr>
    </w:p>
    <w:p w14:paraId="3D6F0EB4">
      <w:pPr>
        <w:pStyle w:val="3"/>
        <w:adjustRightInd w:val="0"/>
        <w:snapToGrid w:val="0"/>
        <w:spacing w:before="0" w:after="0" w:line="400" w:lineRule="exact"/>
        <w:rPr>
          <w:rFonts w:hint="eastAsia" w:ascii="Times New Roman" w:hAnsi="Times New Roman"/>
          <w:sz w:val="28"/>
          <w:szCs w:val="28"/>
        </w:rPr>
      </w:pPr>
      <w:r>
        <w:rPr>
          <w:rFonts w:hint="eastAsia" w:ascii="Times New Roman" w:hAnsi="Times New Roman"/>
          <w:sz w:val="28"/>
          <w:szCs w:val="28"/>
        </w:rPr>
        <w:t>附件：</w:t>
      </w:r>
    </w:p>
    <w:p w14:paraId="08ECAC22">
      <w:pPr>
        <w:pStyle w:val="3"/>
        <w:adjustRightInd w:val="0"/>
        <w:snapToGrid w:val="0"/>
        <w:spacing w:before="0" w:after="0" w:line="400" w:lineRule="exact"/>
        <w:rPr>
          <w:rFonts w:ascii="Times New Roman" w:hAnsi="Times New Roman"/>
          <w:sz w:val="36"/>
          <w:szCs w:val="36"/>
        </w:rPr>
      </w:pPr>
      <w:r>
        <w:rPr>
          <w:rFonts w:hint="eastAsia" w:ascii="Times New Roman" w:hAnsi="Times New Roman"/>
          <w:sz w:val="36"/>
          <w:szCs w:val="36"/>
        </w:rPr>
        <w:t>售后服务及产品升级</w:t>
      </w:r>
    </w:p>
    <w:p w14:paraId="55408BAB">
      <w:pPr>
        <w:spacing w:line="480" w:lineRule="exact"/>
        <w:ind w:firstLine="420" w:firstLineChars="200"/>
      </w:pPr>
    </w:p>
    <w:tbl>
      <w:tblPr>
        <w:tblStyle w:val="9"/>
        <w:tblW w:w="932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212"/>
        <w:gridCol w:w="1417"/>
      </w:tblGrid>
      <w:tr w14:paraId="3A0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2" w:type="dxa"/>
          </w:tcPr>
          <w:p w14:paraId="7F6034DB">
            <w:pPr>
              <w:rPr>
                <w:rFonts w:ascii="仿宋_GB2312" w:hAnsi="仿宋" w:eastAsia="仿宋_GB2312"/>
                <w:sz w:val="24"/>
                <w:szCs w:val="24"/>
              </w:rPr>
            </w:pPr>
            <w:r>
              <w:rPr>
                <w:rFonts w:hint="eastAsia" w:ascii="仿宋_GB2312" w:hAnsi="仿宋" w:eastAsia="仿宋_GB2312"/>
                <w:sz w:val="24"/>
                <w:szCs w:val="24"/>
              </w:rPr>
              <w:t>服务阶段</w:t>
            </w:r>
          </w:p>
        </w:tc>
        <w:tc>
          <w:tcPr>
            <w:tcW w:w="6212" w:type="dxa"/>
          </w:tcPr>
          <w:p w14:paraId="5B053A57">
            <w:pPr>
              <w:rPr>
                <w:rFonts w:ascii="仿宋_GB2312" w:hAnsi="仿宋" w:eastAsia="仿宋_GB2312"/>
                <w:sz w:val="24"/>
                <w:szCs w:val="24"/>
              </w:rPr>
            </w:pPr>
            <w:r>
              <w:rPr>
                <w:rFonts w:hint="eastAsia" w:ascii="仿宋_GB2312" w:hAnsi="仿宋" w:eastAsia="仿宋_GB2312"/>
                <w:sz w:val="24"/>
                <w:szCs w:val="24"/>
              </w:rPr>
              <w:t xml:space="preserve">        具体服务项目</w:t>
            </w:r>
          </w:p>
        </w:tc>
        <w:tc>
          <w:tcPr>
            <w:tcW w:w="1417" w:type="dxa"/>
          </w:tcPr>
          <w:p w14:paraId="0D390544">
            <w:pPr>
              <w:rPr>
                <w:rFonts w:ascii="仿宋_GB2312" w:hAnsi="仿宋" w:eastAsia="仿宋_GB2312"/>
                <w:sz w:val="24"/>
                <w:szCs w:val="24"/>
              </w:rPr>
            </w:pPr>
            <w:r>
              <w:rPr>
                <w:rFonts w:hint="eastAsia" w:ascii="仿宋_GB2312" w:hAnsi="仿宋" w:eastAsia="仿宋_GB2312"/>
                <w:sz w:val="24"/>
                <w:szCs w:val="24"/>
              </w:rPr>
              <w:t>服务费用</w:t>
            </w:r>
          </w:p>
        </w:tc>
      </w:tr>
      <w:tr w14:paraId="129A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92" w:type="dxa"/>
          </w:tcPr>
          <w:p w14:paraId="1DBEC39D">
            <w:pPr>
              <w:rPr>
                <w:rFonts w:ascii="仿宋_GB2312" w:hAnsi="仿宋" w:eastAsia="仿宋_GB2312"/>
                <w:sz w:val="24"/>
                <w:szCs w:val="24"/>
              </w:rPr>
            </w:pPr>
            <w:r>
              <w:rPr>
                <w:rFonts w:hint="eastAsia" w:ascii="仿宋_GB2312" w:hAnsi="仿宋" w:eastAsia="仿宋_GB2312"/>
                <w:sz w:val="24"/>
                <w:szCs w:val="24"/>
              </w:rPr>
              <w:t>基础服务</w:t>
            </w:r>
          </w:p>
        </w:tc>
        <w:tc>
          <w:tcPr>
            <w:tcW w:w="6212" w:type="dxa"/>
          </w:tcPr>
          <w:p w14:paraId="4B58EF06">
            <w:pPr>
              <w:rPr>
                <w:rFonts w:ascii="仿宋_GB2312" w:hAnsi="仿宋" w:eastAsia="仿宋_GB2312"/>
                <w:sz w:val="24"/>
                <w:szCs w:val="24"/>
              </w:rPr>
            </w:pPr>
            <w:r>
              <w:rPr>
                <w:rFonts w:hint="eastAsia" w:ascii="仿宋_GB2312" w:hAnsi="仿宋" w:eastAsia="仿宋_GB2312"/>
                <w:sz w:val="24"/>
                <w:szCs w:val="24"/>
              </w:rPr>
              <w:t>1.技术中心热线支持(电话）</w:t>
            </w:r>
          </w:p>
          <w:p w14:paraId="5306CF70">
            <w:pPr>
              <w:rPr>
                <w:rFonts w:ascii="仿宋_GB2312" w:hAnsi="仿宋" w:eastAsia="仿宋_GB2312"/>
                <w:sz w:val="24"/>
                <w:szCs w:val="24"/>
              </w:rPr>
            </w:pPr>
            <w:r>
              <w:rPr>
                <w:rFonts w:hint="eastAsia" w:ascii="仿宋_GB2312" w:hAnsi="仿宋" w:eastAsia="仿宋_GB2312"/>
                <w:sz w:val="24"/>
                <w:szCs w:val="24"/>
              </w:rPr>
              <w:t>2.网络在线支持</w:t>
            </w:r>
          </w:p>
          <w:p w14:paraId="40272A76">
            <w:pPr>
              <w:rPr>
                <w:rFonts w:ascii="仿宋_GB2312" w:hAnsi="仿宋" w:eastAsia="仿宋_GB2312"/>
                <w:sz w:val="24"/>
                <w:szCs w:val="24"/>
              </w:rPr>
            </w:pPr>
            <w:r>
              <w:rPr>
                <w:rFonts w:hint="eastAsia" w:ascii="仿宋_GB2312" w:hAnsi="仿宋" w:eastAsia="仿宋_GB2312"/>
                <w:sz w:val="24"/>
                <w:szCs w:val="24"/>
              </w:rPr>
              <w:t>3.专业技术邮箱回复技术问题</w:t>
            </w:r>
          </w:p>
        </w:tc>
        <w:tc>
          <w:tcPr>
            <w:tcW w:w="1417" w:type="dxa"/>
          </w:tcPr>
          <w:p w14:paraId="66204DE4">
            <w:pPr>
              <w:rPr>
                <w:rFonts w:ascii="仿宋_GB2312" w:hAnsi="仿宋" w:eastAsia="仿宋_GB2312"/>
                <w:sz w:val="24"/>
                <w:szCs w:val="24"/>
              </w:rPr>
            </w:pPr>
            <w:r>
              <w:rPr>
                <w:rFonts w:hint="eastAsia" w:ascii="仿宋_GB2312" w:hAnsi="仿宋" w:eastAsia="仿宋_GB2312"/>
                <w:sz w:val="24"/>
                <w:szCs w:val="24"/>
              </w:rPr>
              <w:t>免费</w:t>
            </w:r>
          </w:p>
        </w:tc>
      </w:tr>
      <w:tr w14:paraId="018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692" w:type="dxa"/>
          </w:tcPr>
          <w:p w14:paraId="13A9655F">
            <w:pPr>
              <w:rPr>
                <w:rFonts w:ascii="仿宋_GB2312" w:hAnsi="仿宋" w:eastAsia="仿宋_GB2312"/>
                <w:sz w:val="24"/>
                <w:szCs w:val="24"/>
              </w:rPr>
            </w:pPr>
            <w:r>
              <w:rPr>
                <w:rFonts w:hint="eastAsia" w:ascii="仿宋_GB2312" w:hAnsi="仿宋" w:eastAsia="仿宋_GB2312"/>
                <w:sz w:val="24"/>
                <w:szCs w:val="24"/>
              </w:rPr>
              <w:t>技术培训</w:t>
            </w:r>
          </w:p>
        </w:tc>
        <w:tc>
          <w:tcPr>
            <w:tcW w:w="6212" w:type="dxa"/>
          </w:tcPr>
          <w:p w14:paraId="5B7C4D7F">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rPr>
              <w:t>免费提供网络技术应用培训</w:t>
            </w:r>
          </w:p>
          <w:p w14:paraId="1AD71A24">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lang w:val="en-US" w:eastAsia="zh-CN"/>
              </w:rPr>
              <w:t>海口</w:t>
            </w:r>
            <w:r>
              <w:rPr>
                <w:rFonts w:hint="eastAsia" w:ascii="仿宋_GB2312" w:hAnsi="仿宋" w:eastAsia="仿宋_GB2312"/>
                <w:sz w:val="24"/>
                <w:szCs w:val="24"/>
              </w:rPr>
              <w:t>以外客户使用软件过程中要求提供现场服务时，按照500元/天/工程师的标准收费</w:t>
            </w:r>
          </w:p>
        </w:tc>
        <w:tc>
          <w:tcPr>
            <w:tcW w:w="1417" w:type="dxa"/>
          </w:tcPr>
          <w:p w14:paraId="35899FDB">
            <w:pPr>
              <w:rPr>
                <w:rFonts w:ascii="仿宋_GB2312" w:hAnsi="仿宋" w:eastAsia="仿宋_GB2312"/>
                <w:sz w:val="24"/>
                <w:szCs w:val="24"/>
              </w:rPr>
            </w:pPr>
            <w:r>
              <w:rPr>
                <w:rFonts w:hint="eastAsia" w:ascii="仿宋_GB2312" w:hAnsi="仿宋" w:eastAsia="仿宋_GB2312"/>
                <w:sz w:val="24"/>
                <w:szCs w:val="24"/>
              </w:rPr>
              <w:t>免费</w:t>
            </w:r>
          </w:p>
        </w:tc>
      </w:tr>
      <w:tr w14:paraId="4843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92" w:type="dxa"/>
          </w:tcPr>
          <w:p w14:paraId="0E89EE9C">
            <w:pPr>
              <w:rPr>
                <w:rFonts w:ascii="仿宋_GB2312" w:hAnsi="仿宋" w:eastAsia="仿宋_GB2312"/>
                <w:sz w:val="24"/>
                <w:szCs w:val="24"/>
              </w:rPr>
            </w:pPr>
            <w:r>
              <w:rPr>
                <w:rFonts w:hint="eastAsia" w:ascii="仿宋_GB2312" w:hAnsi="仿宋" w:eastAsia="仿宋_GB2312"/>
                <w:sz w:val="24"/>
                <w:szCs w:val="24"/>
              </w:rPr>
              <w:t>软件应用</w:t>
            </w:r>
          </w:p>
        </w:tc>
        <w:tc>
          <w:tcPr>
            <w:tcW w:w="6212" w:type="dxa"/>
          </w:tcPr>
          <w:p w14:paraId="2AD5D5C0">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软件应用教材下载</w:t>
            </w:r>
          </w:p>
          <w:p w14:paraId="62854590">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软件应用技术论坛</w:t>
            </w:r>
          </w:p>
        </w:tc>
        <w:tc>
          <w:tcPr>
            <w:tcW w:w="1417" w:type="dxa"/>
          </w:tcPr>
          <w:p w14:paraId="432669BE">
            <w:pPr>
              <w:rPr>
                <w:rFonts w:ascii="仿宋_GB2312" w:hAnsi="仿宋" w:eastAsia="仿宋_GB2312"/>
                <w:sz w:val="24"/>
                <w:szCs w:val="24"/>
              </w:rPr>
            </w:pPr>
            <w:r>
              <w:rPr>
                <w:rFonts w:hint="eastAsia" w:ascii="仿宋_GB2312" w:hAnsi="仿宋" w:eastAsia="仿宋_GB2312"/>
                <w:sz w:val="24"/>
                <w:szCs w:val="24"/>
              </w:rPr>
              <w:t>免费</w:t>
            </w:r>
          </w:p>
        </w:tc>
      </w:tr>
      <w:tr w14:paraId="2317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tcPr>
          <w:p w14:paraId="711F6F8C">
            <w:pPr>
              <w:rPr>
                <w:rFonts w:ascii="仿宋_GB2312" w:hAnsi="仿宋" w:eastAsia="仿宋_GB2312"/>
                <w:sz w:val="24"/>
                <w:szCs w:val="24"/>
              </w:rPr>
            </w:pPr>
            <w:r>
              <w:rPr>
                <w:rFonts w:hint="eastAsia" w:ascii="仿宋_GB2312" w:hAnsi="仿宋" w:eastAsia="仿宋_GB2312"/>
                <w:sz w:val="24"/>
                <w:szCs w:val="24"/>
              </w:rPr>
              <w:t>开发支持</w:t>
            </w:r>
          </w:p>
        </w:tc>
        <w:tc>
          <w:tcPr>
            <w:tcW w:w="6212" w:type="dxa"/>
          </w:tcPr>
          <w:p w14:paraId="37D24CAC">
            <w:pPr>
              <w:rPr>
                <w:rFonts w:ascii="仿宋_GB2312" w:hAnsi="仿宋" w:eastAsia="仿宋_GB2312"/>
                <w:sz w:val="24"/>
                <w:szCs w:val="24"/>
              </w:rPr>
            </w:pPr>
            <w:r>
              <w:rPr>
                <w:rFonts w:hint="eastAsia" w:ascii="仿宋_GB2312" w:hAnsi="仿宋" w:eastAsia="仿宋_GB2312"/>
                <w:sz w:val="24"/>
                <w:szCs w:val="24"/>
              </w:rPr>
              <w:t>软件定制开发</w:t>
            </w:r>
          </w:p>
        </w:tc>
        <w:tc>
          <w:tcPr>
            <w:tcW w:w="1417" w:type="dxa"/>
          </w:tcPr>
          <w:p w14:paraId="77252E67">
            <w:pPr>
              <w:rPr>
                <w:rFonts w:ascii="仿宋_GB2312" w:hAnsi="仿宋" w:eastAsia="仿宋_GB2312"/>
                <w:sz w:val="24"/>
                <w:szCs w:val="24"/>
              </w:rPr>
            </w:pPr>
            <w:r>
              <w:rPr>
                <w:rFonts w:hint="eastAsia" w:ascii="仿宋_GB2312" w:hAnsi="仿宋" w:eastAsia="仿宋_GB2312"/>
                <w:sz w:val="24"/>
                <w:szCs w:val="24"/>
              </w:rPr>
              <w:t>收费</w:t>
            </w:r>
          </w:p>
        </w:tc>
      </w:tr>
    </w:tbl>
    <w:p w14:paraId="5E8E5BF8">
      <w:pPr>
        <w:rPr>
          <w:b w:val="0"/>
          <w:bCs w:val="0"/>
        </w:rPr>
      </w:pPr>
    </w:p>
    <w:p w14:paraId="7BA28E04">
      <w:pPr>
        <w:spacing w:line="400" w:lineRule="exact"/>
        <w:jc w:val="left"/>
        <w:rPr>
          <w:rFonts w:ascii="宋体" w:hAnsi="宋体"/>
          <w:b w:val="0"/>
          <w:bCs w:val="0"/>
          <w:szCs w:val="21"/>
        </w:rPr>
      </w:pPr>
    </w:p>
    <w:p w14:paraId="331FB48C">
      <w:pPr>
        <w:spacing w:line="400" w:lineRule="exact"/>
        <w:jc w:val="left"/>
        <w:rPr>
          <w:rFonts w:ascii="宋体" w:hAnsi="宋体"/>
          <w:b w:val="0"/>
          <w:bCs w:val="0"/>
          <w:szCs w:val="21"/>
        </w:rPr>
      </w:pPr>
    </w:p>
    <w:p w14:paraId="2296F80A">
      <w:pPr>
        <w:spacing w:line="400" w:lineRule="exact"/>
        <w:jc w:val="left"/>
        <w:rPr>
          <w:rFonts w:ascii="宋体" w:hAnsi="宋体"/>
          <w:b w:val="0"/>
          <w:bCs w:val="0"/>
          <w:szCs w:val="21"/>
        </w:rPr>
      </w:pPr>
    </w:p>
    <w:p w14:paraId="5C958DA0">
      <w:pPr>
        <w:spacing w:line="400" w:lineRule="exact"/>
        <w:jc w:val="left"/>
        <w:rPr>
          <w:rFonts w:ascii="宋体" w:hAnsi="宋体"/>
          <w:b w:val="0"/>
          <w:bCs w:val="0"/>
          <w:szCs w:val="21"/>
        </w:rPr>
      </w:pPr>
    </w:p>
    <w:p w14:paraId="130AA450">
      <w:pPr>
        <w:spacing w:line="400" w:lineRule="exact"/>
        <w:jc w:val="left"/>
        <w:rPr>
          <w:rFonts w:ascii="宋体" w:hAnsi="宋体"/>
          <w:b w:val="0"/>
          <w:bCs w:val="0"/>
          <w:szCs w:val="21"/>
        </w:rPr>
      </w:pPr>
    </w:p>
    <w:p w14:paraId="36217262">
      <w:pPr>
        <w:spacing w:line="400" w:lineRule="exact"/>
        <w:jc w:val="left"/>
        <w:rPr>
          <w:rFonts w:ascii="宋体" w:hAnsi="宋体"/>
          <w:b w:val="0"/>
          <w:bCs w:val="0"/>
          <w:szCs w:val="21"/>
        </w:rPr>
      </w:pPr>
    </w:p>
    <w:p w14:paraId="517E1749">
      <w:pPr>
        <w:adjustRightInd w:val="0"/>
        <w:snapToGrid w:val="0"/>
        <w:spacing w:line="400" w:lineRule="exact"/>
        <w:rPr>
          <w:rFonts w:ascii="宋体" w:hAnsi="宋体" w:cs="宋体"/>
          <w:color w:val="000000"/>
          <w:szCs w:val="21"/>
        </w:rPr>
      </w:pPr>
    </w:p>
    <w:sectPr>
      <w:headerReference r:id="rId3" w:type="first"/>
      <w:footerReference r:id="rId4" w:type="default"/>
      <w:footerReference r:id="rId5" w:type="even"/>
      <w:pgSz w:w="11906" w:h="16838"/>
      <w:pgMar w:top="819" w:right="1134" w:bottom="709" w:left="1134" w:header="426" w:footer="475"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A29">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294E314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B7D4">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3BFFB57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35F1">
    <w:pPr>
      <w:pStyle w:val="8"/>
      <w:ind w:firstLine="3240" w:firstLineChars="1800"/>
      <w:jc w:val="left"/>
      <w:rPr>
        <w:rFonts w:ascii="宋体" w:hAnsi="宋体"/>
      </w:rPr>
    </w:pPr>
    <w:r>
      <w:rPr>
        <w:rFonts w:hint="eastAsia"/>
      </w:rPr>
      <w:t xml:space="preserve">                                     </w:t>
    </w:r>
    <w:r>
      <w:rPr>
        <w:rFonts w:hint="eastAsia" w:ascii="宋体" w:hAnsi="宋体"/>
      </w:rPr>
      <w:t xml:space="preserve">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5D71"/>
    <w:multiLevelType w:val="multilevel"/>
    <w:tmpl w:val="4C1E5D7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A6E61"/>
    <w:multiLevelType w:val="multilevel"/>
    <w:tmpl w:val="54DA6E6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TE1NzhlNzk1MWQ0YjliYzE2MWJiZmQxMTFjMTcifQ=="/>
  </w:docVars>
  <w:rsids>
    <w:rsidRoot w:val="001F66B0"/>
    <w:rsid w:val="00005402"/>
    <w:rsid w:val="00005BA3"/>
    <w:rsid w:val="00012110"/>
    <w:rsid w:val="000211AD"/>
    <w:rsid w:val="00023FBA"/>
    <w:rsid w:val="00025EE7"/>
    <w:rsid w:val="00047043"/>
    <w:rsid w:val="00050A7C"/>
    <w:rsid w:val="00062291"/>
    <w:rsid w:val="00074A19"/>
    <w:rsid w:val="00082CF0"/>
    <w:rsid w:val="000A197D"/>
    <w:rsid w:val="000B0C01"/>
    <w:rsid w:val="000B45B5"/>
    <w:rsid w:val="000B4A48"/>
    <w:rsid w:val="000C0346"/>
    <w:rsid w:val="000D239A"/>
    <w:rsid w:val="000D6145"/>
    <w:rsid w:val="000D6329"/>
    <w:rsid w:val="000E5354"/>
    <w:rsid w:val="000E586B"/>
    <w:rsid w:val="000E5E1E"/>
    <w:rsid w:val="000F23C3"/>
    <w:rsid w:val="000F413E"/>
    <w:rsid w:val="0011086C"/>
    <w:rsid w:val="0011756A"/>
    <w:rsid w:val="00127ACF"/>
    <w:rsid w:val="00131A79"/>
    <w:rsid w:val="0013493A"/>
    <w:rsid w:val="00134F49"/>
    <w:rsid w:val="0013533B"/>
    <w:rsid w:val="00135F10"/>
    <w:rsid w:val="00137CAA"/>
    <w:rsid w:val="00143BED"/>
    <w:rsid w:val="001450D1"/>
    <w:rsid w:val="00147BBA"/>
    <w:rsid w:val="00170738"/>
    <w:rsid w:val="001716DC"/>
    <w:rsid w:val="00173C80"/>
    <w:rsid w:val="001758CC"/>
    <w:rsid w:val="00177137"/>
    <w:rsid w:val="00186137"/>
    <w:rsid w:val="001A5AE2"/>
    <w:rsid w:val="001B0398"/>
    <w:rsid w:val="001B7760"/>
    <w:rsid w:val="001B7EC4"/>
    <w:rsid w:val="001D7BD4"/>
    <w:rsid w:val="001E0BEF"/>
    <w:rsid w:val="001E3138"/>
    <w:rsid w:val="001F5408"/>
    <w:rsid w:val="001F66B0"/>
    <w:rsid w:val="002047DD"/>
    <w:rsid w:val="00212342"/>
    <w:rsid w:val="00234060"/>
    <w:rsid w:val="00241D6B"/>
    <w:rsid w:val="0024227A"/>
    <w:rsid w:val="00245908"/>
    <w:rsid w:val="00253341"/>
    <w:rsid w:val="002538E7"/>
    <w:rsid w:val="00256056"/>
    <w:rsid w:val="0025608E"/>
    <w:rsid w:val="00257A59"/>
    <w:rsid w:val="00257DAF"/>
    <w:rsid w:val="00264418"/>
    <w:rsid w:val="00274AC3"/>
    <w:rsid w:val="00275D8D"/>
    <w:rsid w:val="00292BF8"/>
    <w:rsid w:val="00293C2A"/>
    <w:rsid w:val="002A26A0"/>
    <w:rsid w:val="002A3398"/>
    <w:rsid w:val="002A6BED"/>
    <w:rsid w:val="002C6D99"/>
    <w:rsid w:val="002D2F13"/>
    <w:rsid w:val="002D3230"/>
    <w:rsid w:val="002D53F3"/>
    <w:rsid w:val="002D5D75"/>
    <w:rsid w:val="002E56AC"/>
    <w:rsid w:val="002E755A"/>
    <w:rsid w:val="002F0345"/>
    <w:rsid w:val="002F212C"/>
    <w:rsid w:val="00300E2E"/>
    <w:rsid w:val="00301ACC"/>
    <w:rsid w:val="00304FB9"/>
    <w:rsid w:val="00307AD7"/>
    <w:rsid w:val="00317543"/>
    <w:rsid w:val="0032401B"/>
    <w:rsid w:val="00324DB3"/>
    <w:rsid w:val="00331CC4"/>
    <w:rsid w:val="00334105"/>
    <w:rsid w:val="003408F4"/>
    <w:rsid w:val="00340A6A"/>
    <w:rsid w:val="003415D0"/>
    <w:rsid w:val="00351FF9"/>
    <w:rsid w:val="003550AC"/>
    <w:rsid w:val="0036007B"/>
    <w:rsid w:val="00370BC2"/>
    <w:rsid w:val="0037301F"/>
    <w:rsid w:val="003735B9"/>
    <w:rsid w:val="0037722D"/>
    <w:rsid w:val="003852AA"/>
    <w:rsid w:val="003A1D5B"/>
    <w:rsid w:val="003B2A21"/>
    <w:rsid w:val="003B3491"/>
    <w:rsid w:val="003B3647"/>
    <w:rsid w:val="003B3657"/>
    <w:rsid w:val="003B4955"/>
    <w:rsid w:val="003B49F9"/>
    <w:rsid w:val="003B7D61"/>
    <w:rsid w:val="003C0566"/>
    <w:rsid w:val="003C35BB"/>
    <w:rsid w:val="003C5F1B"/>
    <w:rsid w:val="003D0063"/>
    <w:rsid w:val="003D5563"/>
    <w:rsid w:val="003D766F"/>
    <w:rsid w:val="003E6847"/>
    <w:rsid w:val="003F749E"/>
    <w:rsid w:val="00411422"/>
    <w:rsid w:val="00420ACA"/>
    <w:rsid w:val="00423319"/>
    <w:rsid w:val="0043123E"/>
    <w:rsid w:val="00434B45"/>
    <w:rsid w:val="00435389"/>
    <w:rsid w:val="00435DBC"/>
    <w:rsid w:val="00452C7A"/>
    <w:rsid w:val="00460A2A"/>
    <w:rsid w:val="00465FEF"/>
    <w:rsid w:val="00482686"/>
    <w:rsid w:val="004A4825"/>
    <w:rsid w:val="004B0EE6"/>
    <w:rsid w:val="004B7BAF"/>
    <w:rsid w:val="004C734A"/>
    <w:rsid w:val="004D269B"/>
    <w:rsid w:val="004E1A8D"/>
    <w:rsid w:val="004E4388"/>
    <w:rsid w:val="005022CD"/>
    <w:rsid w:val="00513712"/>
    <w:rsid w:val="00513D6C"/>
    <w:rsid w:val="00515232"/>
    <w:rsid w:val="00525DF7"/>
    <w:rsid w:val="00532915"/>
    <w:rsid w:val="00544859"/>
    <w:rsid w:val="005565E1"/>
    <w:rsid w:val="00557EF6"/>
    <w:rsid w:val="00561E5F"/>
    <w:rsid w:val="00562C71"/>
    <w:rsid w:val="00571C85"/>
    <w:rsid w:val="00572CF5"/>
    <w:rsid w:val="005732FD"/>
    <w:rsid w:val="005821E8"/>
    <w:rsid w:val="005822B5"/>
    <w:rsid w:val="00582C6B"/>
    <w:rsid w:val="00586C83"/>
    <w:rsid w:val="00596A02"/>
    <w:rsid w:val="005C45D4"/>
    <w:rsid w:val="005D3C6B"/>
    <w:rsid w:val="005D407A"/>
    <w:rsid w:val="005E5D20"/>
    <w:rsid w:val="005F0DD3"/>
    <w:rsid w:val="005F20EC"/>
    <w:rsid w:val="005F30C8"/>
    <w:rsid w:val="005F47D3"/>
    <w:rsid w:val="005F6E70"/>
    <w:rsid w:val="00603383"/>
    <w:rsid w:val="00605162"/>
    <w:rsid w:val="00605A74"/>
    <w:rsid w:val="00606A31"/>
    <w:rsid w:val="00606F15"/>
    <w:rsid w:val="00614D23"/>
    <w:rsid w:val="00622749"/>
    <w:rsid w:val="006328F8"/>
    <w:rsid w:val="006343E9"/>
    <w:rsid w:val="006436FC"/>
    <w:rsid w:val="00644230"/>
    <w:rsid w:val="00646C42"/>
    <w:rsid w:val="00647780"/>
    <w:rsid w:val="00647EE1"/>
    <w:rsid w:val="006620AE"/>
    <w:rsid w:val="006624C4"/>
    <w:rsid w:val="006718B6"/>
    <w:rsid w:val="006740C5"/>
    <w:rsid w:val="00682CD3"/>
    <w:rsid w:val="00685AF1"/>
    <w:rsid w:val="00690317"/>
    <w:rsid w:val="006A5724"/>
    <w:rsid w:val="006A5C58"/>
    <w:rsid w:val="006A6244"/>
    <w:rsid w:val="006A72BB"/>
    <w:rsid w:val="006B4854"/>
    <w:rsid w:val="006C3A2F"/>
    <w:rsid w:val="006C5812"/>
    <w:rsid w:val="006D4270"/>
    <w:rsid w:val="006D53B9"/>
    <w:rsid w:val="006D5653"/>
    <w:rsid w:val="006D611F"/>
    <w:rsid w:val="006E72DA"/>
    <w:rsid w:val="006F48C9"/>
    <w:rsid w:val="00704B75"/>
    <w:rsid w:val="00706FA9"/>
    <w:rsid w:val="007173FA"/>
    <w:rsid w:val="00726157"/>
    <w:rsid w:val="00731F38"/>
    <w:rsid w:val="00734E03"/>
    <w:rsid w:val="00737B9E"/>
    <w:rsid w:val="007425F4"/>
    <w:rsid w:val="00753487"/>
    <w:rsid w:val="007544F1"/>
    <w:rsid w:val="0077093D"/>
    <w:rsid w:val="00791450"/>
    <w:rsid w:val="007979AB"/>
    <w:rsid w:val="007B1661"/>
    <w:rsid w:val="007B1C8F"/>
    <w:rsid w:val="007B6997"/>
    <w:rsid w:val="007C00FA"/>
    <w:rsid w:val="007C34E1"/>
    <w:rsid w:val="007C4A6B"/>
    <w:rsid w:val="007C5B12"/>
    <w:rsid w:val="007D1B43"/>
    <w:rsid w:val="007D3EC0"/>
    <w:rsid w:val="007E24BC"/>
    <w:rsid w:val="007E26A7"/>
    <w:rsid w:val="007E2850"/>
    <w:rsid w:val="007E5070"/>
    <w:rsid w:val="007E5477"/>
    <w:rsid w:val="007E6A06"/>
    <w:rsid w:val="007E74A4"/>
    <w:rsid w:val="007F5300"/>
    <w:rsid w:val="007F79F3"/>
    <w:rsid w:val="0080199C"/>
    <w:rsid w:val="008102F1"/>
    <w:rsid w:val="00817965"/>
    <w:rsid w:val="00820370"/>
    <w:rsid w:val="00823760"/>
    <w:rsid w:val="008328E4"/>
    <w:rsid w:val="00834CCC"/>
    <w:rsid w:val="00857DAD"/>
    <w:rsid w:val="0086182F"/>
    <w:rsid w:val="00870EF3"/>
    <w:rsid w:val="0087672E"/>
    <w:rsid w:val="00876989"/>
    <w:rsid w:val="00876C8F"/>
    <w:rsid w:val="00884386"/>
    <w:rsid w:val="00887F55"/>
    <w:rsid w:val="00890C14"/>
    <w:rsid w:val="008A5B53"/>
    <w:rsid w:val="008A62FF"/>
    <w:rsid w:val="008B17DB"/>
    <w:rsid w:val="008C0127"/>
    <w:rsid w:val="008C5593"/>
    <w:rsid w:val="008D2DCB"/>
    <w:rsid w:val="008D6952"/>
    <w:rsid w:val="008D7E1D"/>
    <w:rsid w:val="008E00B5"/>
    <w:rsid w:val="008E3AB1"/>
    <w:rsid w:val="008F6AB0"/>
    <w:rsid w:val="008F6CB1"/>
    <w:rsid w:val="008F7D0A"/>
    <w:rsid w:val="009051F4"/>
    <w:rsid w:val="00911954"/>
    <w:rsid w:val="009211E2"/>
    <w:rsid w:val="00927383"/>
    <w:rsid w:val="0092768B"/>
    <w:rsid w:val="009278A5"/>
    <w:rsid w:val="00930714"/>
    <w:rsid w:val="009309D8"/>
    <w:rsid w:val="00931C5A"/>
    <w:rsid w:val="009345A9"/>
    <w:rsid w:val="00936A1E"/>
    <w:rsid w:val="00945D8C"/>
    <w:rsid w:val="00951EB1"/>
    <w:rsid w:val="009540C8"/>
    <w:rsid w:val="00954C76"/>
    <w:rsid w:val="009561E1"/>
    <w:rsid w:val="009719C7"/>
    <w:rsid w:val="009725CE"/>
    <w:rsid w:val="0097751C"/>
    <w:rsid w:val="00987843"/>
    <w:rsid w:val="00991314"/>
    <w:rsid w:val="00993D49"/>
    <w:rsid w:val="0099725A"/>
    <w:rsid w:val="009A2272"/>
    <w:rsid w:val="009D04C4"/>
    <w:rsid w:val="009D208B"/>
    <w:rsid w:val="009D3717"/>
    <w:rsid w:val="009D3F0E"/>
    <w:rsid w:val="009F7C4F"/>
    <w:rsid w:val="00A02B2B"/>
    <w:rsid w:val="00A04AEB"/>
    <w:rsid w:val="00A05FC3"/>
    <w:rsid w:val="00A128D7"/>
    <w:rsid w:val="00A31501"/>
    <w:rsid w:val="00A32C25"/>
    <w:rsid w:val="00A4110F"/>
    <w:rsid w:val="00A445C1"/>
    <w:rsid w:val="00A45C9B"/>
    <w:rsid w:val="00A47C90"/>
    <w:rsid w:val="00A623DC"/>
    <w:rsid w:val="00A713AF"/>
    <w:rsid w:val="00A71E11"/>
    <w:rsid w:val="00A757B3"/>
    <w:rsid w:val="00A820A9"/>
    <w:rsid w:val="00A90444"/>
    <w:rsid w:val="00A9556C"/>
    <w:rsid w:val="00AB098D"/>
    <w:rsid w:val="00AB2A65"/>
    <w:rsid w:val="00AB33AD"/>
    <w:rsid w:val="00AC451F"/>
    <w:rsid w:val="00AC4E2A"/>
    <w:rsid w:val="00AC57D4"/>
    <w:rsid w:val="00AC62EA"/>
    <w:rsid w:val="00AC7362"/>
    <w:rsid w:val="00AD0E29"/>
    <w:rsid w:val="00AD0F6C"/>
    <w:rsid w:val="00AE41E7"/>
    <w:rsid w:val="00AF3025"/>
    <w:rsid w:val="00AF5EF7"/>
    <w:rsid w:val="00B227C7"/>
    <w:rsid w:val="00B30A18"/>
    <w:rsid w:val="00B32F15"/>
    <w:rsid w:val="00B36842"/>
    <w:rsid w:val="00B36FF2"/>
    <w:rsid w:val="00B404DA"/>
    <w:rsid w:val="00B44FB3"/>
    <w:rsid w:val="00B465D3"/>
    <w:rsid w:val="00B5510B"/>
    <w:rsid w:val="00B6056A"/>
    <w:rsid w:val="00B70B60"/>
    <w:rsid w:val="00B744A0"/>
    <w:rsid w:val="00B80193"/>
    <w:rsid w:val="00B844E9"/>
    <w:rsid w:val="00B93C57"/>
    <w:rsid w:val="00BB160F"/>
    <w:rsid w:val="00BB2E3B"/>
    <w:rsid w:val="00BB5355"/>
    <w:rsid w:val="00BC1F42"/>
    <w:rsid w:val="00BC6836"/>
    <w:rsid w:val="00BC7337"/>
    <w:rsid w:val="00BC74E2"/>
    <w:rsid w:val="00BD72C3"/>
    <w:rsid w:val="00BE6A7E"/>
    <w:rsid w:val="00BF02F8"/>
    <w:rsid w:val="00BF4472"/>
    <w:rsid w:val="00C0357C"/>
    <w:rsid w:val="00C05C35"/>
    <w:rsid w:val="00C06A97"/>
    <w:rsid w:val="00C15012"/>
    <w:rsid w:val="00C437C6"/>
    <w:rsid w:val="00C533BC"/>
    <w:rsid w:val="00C546D6"/>
    <w:rsid w:val="00C56682"/>
    <w:rsid w:val="00C66AE0"/>
    <w:rsid w:val="00C77DAC"/>
    <w:rsid w:val="00C80455"/>
    <w:rsid w:val="00C81321"/>
    <w:rsid w:val="00C91505"/>
    <w:rsid w:val="00C96A0C"/>
    <w:rsid w:val="00C97CCE"/>
    <w:rsid w:val="00CA0563"/>
    <w:rsid w:val="00CA4093"/>
    <w:rsid w:val="00CD44A1"/>
    <w:rsid w:val="00CE1ABA"/>
    <w:rsid w:val="00D033F5"/>
    <w:rsid w:val="00D05C5C"/>
    <w:rsid w:val="00D11496"/>
    <w:rsid w:val="00D16316"/>
    <w:rsid w:val="00D26DAD"/>
    <w:rsid w:val="00D272F5"/>
    <w:rsid w:val="00D411DC"/>
    <w:rsid w:val="00D52154"/>
    <w:rsid w:val="00D53840"/>
    <w:rsid w:val="00D63A62"/>
    <w:rsid w:val="00D675DD"/>
    <w:rsid w:val="00D678F6"/>
    <w:rsid w:val="00D74EAB"/>
    <w:rsid w:val="00D76058"/>
    <w:rsid w:val="00D76AE0"/>
    <w:rsid w:val="00D76F98"/>
    <w:rsid w:val="00D777CC"/>
    <w:rsid w:val="00D91ED4"/>
    <w:rsid w:val="00D9415E"/>
    <w:rsid w:val="00D955D5"/>
    <w:rsid w:val="00D97757"/>
    <w:rsid w:val="00DA3732"/>
    <w:rsid w:val="00DC7ADC"/>
    <w:rsid w:val="00DE59F7"/>
    <w:rsid w:val="00E006BA"/>
    <w:rsid w:val="00E15B50"/>
    <w:rsid w:val="00E31388"/>
    <w:rsid w:val="00E31CF8"/>
    <w:rsid w:val="00E51C42"/>
    <w:rsid w:val="00E522E3"/>
    <w:rsid w:val="00E55921"/>
    <w:rsid w:val="00E55B79"/>
    <w:rsid w:val="00E60000"/>
    <w:rsid w:val="00E64575"/>
    <w:rsid w:val="00E765BC"/>
    <w:rsid w:val="00E86DE2"/>
    <w:rsid w:val="00E9126F"/>
    <w:rsid w:val="00EA1DF7"/>
    <w:rsid w:val="00EA21DB"/>
    <w:rsid w:val="00EB23D7"/>
    <w:rsid w:val="00EB28BC"/>
    <w:rsid w:val="00EB3CDF"/>
    <w:rsid w:val="00EB5ABA"/>
    <w:rsid w:val="00EB76DA"/>
    <w:rsid w:val="00ED015C"/>
    <w:rsid w:val="00ED442F"/>
    <w:rsid w:val="00EF2205"/>
    <w:rsid w:val="00EF5D4F"/>
    <w:rsid w:val="00F00679"/>
    <w:rsid w:val="00F0762D"/>
    <w:rsid w:val="00F21C99"/>
    <w:rsid w:val="00F241F8"/>
    <w:rsid w:val="00F24D23"/>
    <w:rsid w:val="00F317D6"/>
    <w:rsid w:val="00F46D78"/>
    <w:rsid w:val="00F505FC"/>
    <w:rsid w:val="00F50938"/>
    <w:rsid w:val="00F51084"/>
    <w:rsid w:val="00F56386"/>
    <w:rsid w:val="00F56991"/>
    <w:rsid w:val="00F676A3"/>
    <w:rsid w:val="00F827DC"/>
    <w:rsid w:val="00F92CD2"/>
    <w:rsid w:val="00F97BB1"/>
    <w:rsid w:val="00FB5270"/>
    <w:rsid w:val="00FB5ABD"/>
    <w:rsid w:val="00FD7545"/>
    <w:rsid w:val="00FE1F9E"/>
    <w:rsid w:val="00FE2E89"/>
    <w:rsid w:val="00FF5D91"/>
    <w:rsid w:val="019E4ED3"/>
    <w:rsid w:val="01CE3A0A"/>
    <w:rsid w:val="01D803E5"/>
    <w:rsid w:val="028B18FB"/>
    <w:rsid w:val="02A349A1"/>
    <w:rsid w:val="02A459B1"/>
    <w:rsid w:val="02F3287A"/>
    <w:rsid w:val="034F46D6"/>
    <w:rsid w:val="035937A7"/>
    <w:rsid w:val="038A7E04"/>
    <w:rsid w:val="03E244AD"/>
    <w:rsid w:val="04974587"/>
    <w:rsid w:val="04B62533"/>
    <w:rsid w:val="04CB0433"/>
    <w:rsid w:val="04F92438"/>
    <w:rsid w:val="05017C52"/>
    <w:rsid w:val="05515ABC"/>
    <w:rsid w:val="06924632"/>
    <w:rsid w:val="06A765D7"/>
    <w:rsid w:val="070930E3"/>
    <w:rsid w:val="07293490"/>
    <w:rsid w:val="07914EB5"/>
    <w:rsid w:val="08386081"/>
    <w:rsid w:val="092D370C"/>
    <w:rsid w:val="09327ECA"/>
    <w:rsid w:val="09581E0B"/>
    <w:rsid w:val="09664528"/>
    <w:rsid w:val="0A382368"/>
    <w:rsid w:val="0A9470B0"/>
    <w:rsid w:val="0B0A2510"/>
    <w:rsid w:val="0B216ECF"/>
    <w:rsid w:val="0BBE064B"/>
    <w:rsid w:val="0BC705BA"/>
    <w:rsid w:val="0BD25EA5"/>
    <w:rsid w:val="0C085BE7"/>
    <w:rsid w:val="0C3401DF"/>
    <w:rsid w:val="0C7C5A00"/>
    <w:rsid w:val="0C7D0506"/>
    <w:rsid w:val="0C9E222B"/>
    <w:rsid w:val="0CB952B6"/>
    <w:rsid w:val="0CD842DB"/>
    <w:rsid w:val="0D3D4423"/>
    <w:rsid w:val="0D4C1C87"/>
    <w:rsid w:val="0D516698"/>
    <w:rsid w:val="0D624DB4"/>
    <w:rsid w:val="0DB86629"/>
    <w:rsid w:val="0DE10621"/>
    <w:rsid w:val="0E561AEC"/>
    <w:rsid w:val="0E5A4E82"/>
    <w:rsid w:val="0E671493"/>
    <w:rsid w:val="0E682AF0"/>
    <w:rsid w:val="0E7D3504"/>
    <w:rsid w:val="0F681303"/>
    <w:rsid w:val="0F8C75E4"/>
    <w:rsid w:val="0F953DB9"/>
    <w:rsid w:val="102A1141"/>
    <w:rsid w:val="103145A0"/>
    <w:rsid w:val="103274E0"/>
    <w:rsid w:val="108950E3"/>
    <w:rsid w:val="11160F29"/>
    <w:rsid w:val="1158479B"/>
    <w:rsid w:val="115C50D2"/>
    <w:rsid w:val="11AC0F46"/>
    <w:rsid w:val="12064AFA"/>
    <w:rsid w:val="124F07D9"/>
    <w:rsid w:val="12695B60"/>
    <w:rsid w:val="127A73F1"/>
    <w:rsid w:val="12CA6429"/>
    <w:rsid w:val="12D10949"/>
    <w:rsid w:val="12E84200"/>
    <w:rsid w:val="13B74CB1"/>
    <w:rsid w:val="14661880"/>
    <w:rsid w:val="146F2E2A"/>
    <w:rsid w:val="14AE3227"/>
    <w:rsid w:val="14E92C76"/>
    <w:rsid w:val="14F23171"/>
    <w:rsid w:val="15324A4A"/>
    <w:rsid w:val="15B12FCF"/>
    <w:rsid w:val="15BE749A"/>
    <w:rsid w:val="15C727F2"/>
    <w:rsid w:val="16024CCB"/>
    <w:rsid w:val="16065617"/>
    <w:rsid w:val="16A63876"/>
    <w:rsid w:val="16E8304D"/>
    <w:rsid w:val="17EE050A"/>
    <w:rsid w:val="184B770B"/>
    <w:rsid w:val="18556D12"/>
    <w:rsid w:val="18583BD5"/>
    <w:rsid w:val="18602A8A"/>
    <w:rsid w:val="18626802"/>
    <w:rsid w:val="18934C0E"/>
    <w:rsid w:val="18FE446C"/>
    <w:rsid w:val="19706CFD"/>
    <w:rsid w:val="1981715C"/>
    <w:rsid w:val="198A5CEA"/>
    <w:rsid w:val="19A30E80"/>
    <w:rsid w:val="19C5065B"/>
    <w:rsid w:val="1A2E4BEE"/>
    <w:rsid w:val="1A705206"/>
    <w:rsid w:val="1BAB226E"/>
    <w:rsid w:val="1BC670A8"/>
    <w:rsid w:val="1D1F4CC2"/>
    <w:rsid w:val="1D2E5DC4"/>
    <w:rsid w:val="1D3C4D89"/>
    <w:rsid w:val="1D772D50"/>
    <w:rsid w:val="1E151DCD"/>
    <w:rsid w:val="1E37603B"/>
    <w:rsid w:val="1E4F7C83"/>
    <w:rsid w:val="1EB06519"/>
    <w:rsid w:val="1EC75611"/>
    <w:rsid w:val="1F666BD8"/>
    <w:rsid w:val="1FBB6B5E"/>
    <w:rsid w:val="20B147CB"/>
    <w:rsid w:val="20B35E4D"/>
    <w:rsid w:val="20E701EC"/>
    <w:rsid w:val="20F863B8"/>
    <w:rsid w:val="20FD531A"/>
    <w:rsid w:val="21B005DE"/>
    <w:rsid w:val="233E1E42"/>
    <w:rsid w:val="234C1F09"/>
    <w:rsid w:val="235D302B"/>
    <w:rsid w:val="23F8626D"/>
    <w:rsid w:val="24184585"/>
    <w:rsid w:val="241F37F9"/>
    <w:rsid w:val="247D6B3E"/>
    <w:rsid w:val="252C7B15"/>
    <w:rsid w:val="25BC1DC9"/>
    <w:rsid w:val="25CB1E8B"/>
    <w:rsid w:val="25E22D30"/>
    <w:rsid w:val="25E35426"/>
    <w:rsid w:val="26313FBC"/>
    <w:rsid w:val="263C0693"/>
    <w:rsid w:val="268A51EF"/>
    <w:rsid w:val="26BB4BDD"/>
    <w:rsid w:val="275639D6"/>
    <w:rsid w:val="2767173F"/>
    <w:rsid w:val="27814EF7"/>
    <w:rsid w:val="27B34984"/>
    <w:rsid w:val="27B950EE"/>
    <w:rsid w:val="27CC7DB0"/>
    <w:rsid w:val="281D62A2"/>
    <w:rsid w:val="28996E14"/>
    <w:rsid w:val="289A78F2"/>
    <w:rsid w:val="28CB07EF"/>
    <w:rsid w:val="28DC7F0B"/>
    <w:rsid w:val="290D27BA"/>
    <w:rsid w:val="29373393"/>
    <w:rsid w:val="294A30C6"/>
    <w:rsid w:val="294E705B"/>
    <w:rsid w:val="29626662"/>
    <w:rsid w:val="29746395"/>
    <w:rsid w:val="297B5976"/>
    <w:rsid w:val="29B16ECF"/>
    <w:rsid w:val="29B541B4"/>
    <w:rsid w:val="29C42E79"/>
    <w:rsid w:val="2A510485"/>
    <w:rsid w:val="2AAA4765"/>
    <w:rsid w:val="2B312790"/>
    <w:rsid w:val="2B6B3D2A"/>
    <w:rsid w:val="2B726905"/>
    <w:rsid w:val="2BD15D21"/>
    <w:rsid w:val="2BEB69D8"/>
    <w:rsid w:val="2BFA0DD4"/>
    <w:rsid w:val="2C121EE5"/>
    <w:rsid w:val="2C3D3B86"/>
    <w:rsid w:val="2C772C2D"/>
    <w:rsid w:val="2C8C39F6"/>
    <w:rsid w:val="2CDD4252"/>
    <w:rsid w:val="2CE101E6"/>
    <w:rsid w:val="2D095047"/>
    <w:rsid w:val="2D2D6F87"/>
    <w:rsid w:val="2D460049"/>
    <w:rsid w:val="2DC504D3"/>
    <w:rsid w:val="2DCD42C6"/>
    <w:rsid w:val="2DF43276"/>
    <w:rsid w:val="2E5642BC"/>
    <w:rsid w:val="2E5B7B24"/>
    <w:rsid w:val="2EC76F67"/>
    <w:rsid w:val="2EED69CE"/>
    <w:rsid w:val="2EFE5EF3"/>
    <w:rsid w:val="2F7D473F"/>
    <w:rsid w:val="302F545B"/>
    <w:rsid w:val="308552FF"/>
    <w:rsid w:val="308B2942"/>
    <w:rsid w:val="312F12CF"/>
    <w:rsid w:val="31436722"/>
    <w:rsid w:val="31AF2660"/>
    <w:rsid w:val="32191F45"/>
    <w:rsid w:val="32A777DC"/>
    <w:rsid w:val="33B9293B"/>
    <w:rsid w:val="340622E0"/>
    <w:rsid w:val="34586FDF"/>
    <w:rsid w:val="347B177F"/>
    <w:rsid w:val="34875D93"/>
    <w:rsid w:val="34B54432"/>
    <w:rsid w:val="34CE54F3"/>
    <w:rsid w:val="35B46497"/>
    <w:rsid w:val="35BA5708"/>
    <w:rsid w:val="35BF088B"/>
    <w:rsid w:val="35DA3A24"/>
    <w:rsid w:val="360F7B72"/>
    <w:rsid w:val="364C66D0"/>
    <w:rsid w:val="366F6862"/>
    <w:rsid w:val="371774DC"/>
    <w:rsid w:val="37230273"/>
    <w:rsid w:val="379245B6"/>
    <w:rsid w:val="37C30C14"/>
    <w:rsid w:val="384A634C"/>
    <w:rsid w:val="38C2711D"/>
    <w:rsid w:val="38C84008"/>
    <w:rsid w:val="38F2557B"/>
    <w:rsid w:val="3905700A"/>
    <w:rsid w:val="393D42EB"/>
    <w:rsid w:val="39643D30"/>
    <w:rsid w:val="398967C1"/>
    <w:rsid w:val="399B1E64"/>
    <w:rsid w:val="39E62997"/>
    <w:rsid w:val="3A4E0A72"/>
    <w:rsid w:val="3B0B2D7A"/>
    <w:rsid w:val="3B286FE0"/>
    <w:rsid w:val="3B466971"/>
    <w:rsid w:val="3B4A3FEC"/>
    <w:rsid w:val="3C3814A4"/>
    <w:rsid w:val="3CEC52EB"/>
    <w:rsid w:val="3D235CB1"/>
    <w:rsid w:val="3D7529B0"/>
    <w:rsid w:val="3DC2196D"/>
    <w:rsid w:val="3EC27340"/>
    <w:rsid w:val="3EC95E05"/>
    <w:rsid w:val="3ECD4126"/>
    <w:rsid w:val="3F2301EA"/>
    <w:rsid w:val="3F544847"/>
    <w:rsid w:val="3F5B25CD"/>
    <w:rsid w:val="3FB03A24"/>
    <w:rsid w:val="401D2E8B"/>
    <w:rsid w:val="407D5DB2"/>
    <w:rsid w:val="40B76E3C"/>
    <w:rsid w:val="40C63CC3"/>
    <w:rsid w:val="412344D1"/>
    <w:rsid w:val="41874A60"/>
    <w:rsid w:val="41E55C2A"/>
    <w:rsid w:val="41FA7928"/>
    <w:rsid w:val="424C255E"/>
    <w:rsid w:val="42772D26"/>
    <w:rsid w:val="42850F5B"/>
    <w:rsid w:val="42A90242"/>
    <w:rsid w:val="42A963BD"/>
    <w:rsid w:val="42B64587"/>
    <w:rsid w:val="42B775C7"/>
    <w:rsid w:val="42CE66BF"/>
    <w:rsid w:val="431C1B20"/>
    <w:rsid w:val="432E715D"/>
    <w:rsid w:val="43813731"/>
    <w:rsid w:val="438D686F"/>
    <w:rsid w:val="442C18EF"/>
    <w:rsid w:val="444247A3"/>
    <w:rsid w:val="44913E48"/>
    <w:rsid w:val="44CE4A84"/>
    <w:rsid w:val="44DE708D"/>
    <w:rsid w:val="45E32861"/>
    <w:rsid w:val="45EA2686"/>
    <w:rsid w:val="46127E66"/>
    <w:rsid w:val="465B640A"/>
    <w:rsid w:val="46E44D70"/>
    <w:rsid w:val="47306F2E"/>
    <w:rsid w:val="478832E0"/>
    <w:rsid w:val="47B9793D"/>
    <w:rsid w:val="47BD43B3"/>
    <w:rsid w:val="47CB6297"/>
    <w:rsid w:val="47F40805"/>
    <w:rsid w:val="48A64365"/>
    <w:rsid w:val="48C20A74"/>
    <w:rsid w:val="490E3CB9"/>
    <w:rsid w:val="49A32653"/>
    <w:rsid w:val="49E14947"/>
    <w:rsid w:val="49F41101"/>
    <w:rsid w:val="4A9B77CE"/>
    <w:rsid w:val="4AA30431"/>
    <w:rsid w:val="4AB47E61"/>
    <w:rsid w:val="4B1A4575"/>
    <w:rsid w:val="4B1B26BD"/>
    <w:rsid w:val="4B5A763A"/>
    <w:rsid w:val="4BC55BB9"/>
    <w:rsid w:val="4CA62902"/>
    <w:rsid w:val="4CC36B68"/>
    <w:rsid w:val="4D1A2C2C"/>
    <w:rsid w:val="4D7D140D"/>
    <w:rsid w:val="4D956757"/>
    <w:rsid w:val="4DAB446A"/>
    <w:rsid w:val="4DB138D6"/>
    <w:rsid w:val="4DF571F5"/>
    <w:rsid w:val="4E14437F"/>
    <w:rsid w:val="4E1D6063"/>
    <w:rsid w:val="4ED8086B"/>
    <w:rsid w:val="4F05790C"/>
    <w:rsid w:val="4F8D0BB7"/>
    <w:rsid w:val="4FE237A9"/>
    <w:rsid w:val="5021257C"/>
    <w:rsid w:val="50512513"/>
    <w:rsid w:val="505979A1"/>
    <w:rsid w:val="508036EE"/>
    <w:rsid w:val="50840E8F"/>
    <w:rsid w:val="50EC48E0"/>
    <w:rsid w:val="51363DAD"/>
    <w:rsid w:val="5176064D"/>
    <w:rsid w:val="518F170F"/>
    <w:rsid w:val="51BF3DA2"/>
    <w:rsid w:val="52592BDD"/>
    <w:rsid w:val="52A1794C"/>
    <w:rsid w:val="52A80CDA"/>
    <w:rsid w:val="535624E4"/>
    <w:rsid w:val="537A08C9"/>
    <w:rsid w:val="53E2021C"/>
    <w:rsid w:val="54615EC2"/>
    <w:rsid w:val="55517407"/>
    <w:rsid w:val="558D41B7"/>
    <w:rsid w:val="563D798B"/>
    <w:rsid w:val="56F42740"/>
    <w:rsid w:val="57064221"/>
    <w:rsid w:val="571C57F3"/>
    <w:rsid w:val="57272B15"/>
    <w:rsid w:val="57627B6A"/>
    <w:rsid w:val="58013AEE"/>
    <w:rsid w:val="581666E6"/>
    <w:rsid w:val="582B30AA"/>
    <w:rsid w:val="59205A6E"/>
    <w:rsid w:val="595E0345"/>
    <w:rsid w:val="59AE5CEE"/>
    <w:rsid w:val="5A43677B"/>
    <w:rsid w:val="5A601E9A"/>
    <w:rsid w:val="5ADA6851"/>
    <w:rsid w:val="5AFF3461"/>
    <w:rsid w:val="5B57504B"/>
    <w:rsid w:val="5BF907F8"/>
    <w:rsid w:val="5C0372D3"/>
    <w:rsid w:val="5C992BAC"/>
    <w:rsid w:val="5CCC4FDE"/>
    <w:rsid w:val="5D447A5E"/>
    <w:rsid w:val="5D577AED"/>
    <w:rsid w:val="5D812854"/>
    <w:rsid w:val="5E1F4419"/>
    <w:rsid w:val="5E58362E"/>
    <w:rsid w:val="5F3E6C4E"/>
    <w:rsid w:val="5FE64BF0"/>
    <w:rsid w:val="5FF94923"/>
    <w:rsid w:val="600F4147"/>
    <w:rsid w:val="60F40564"/>
    <w:rsid w:val="61844C5B"/>
    <w:rsid w:val="62481B92"/>
    <w:rsid w:val="63350368"/>
    <w:rsid w:val="63585E05"/>
    <w:rsid w:val="63815B53"/>
    <w:rsid w:val="639C2195"/>
    <w:rsid w:val="63F518A5"/>
    <w:rsid w:val="641A3345"/>
    <w:rsid w:val="646D0FA5"/>
    <w:rsid w:val="64F47DAF"/>
    <w:rsid w:val="65257F68"/>
    <w:rsid w:val="6598698C"/>
    <w:rsid w:val="65AA1FB2"/>
    <w:rsid w:val="65CA2682"/>
    <w:rsid w:val="65CF65F9"/>
    <w:rsid w:val="6622157E"/>
    <w:rsid w:val="664663E8"/>
    <w:rsid w:val="66546962"/>
    <w:rsid w:val="669F3C3D"/>
    <w:rsid w:val="66C67529"/>
    <w:rsid w:val="675F2C4B"/>
    <w:rsid w:val="67F010F7"/>
    <w:rsid w:val="68490412"/>
    <w:rsid w:val="68570D81"/>
    <w:rsid w:val="687C2595"/>
    <w:rsid w:val="687F5BE1"/>
    <w:rsid w:val="68AD274F"/>
    <w:rsid w:val="695A22BD"/>
    <w:rsid w:val="6AF44CDD"/>
    <w:rsid w:val="6B0C5E52"/>
    <w:rsid w:val="6BD46244"/>
    <w:rsid w:val="6C103720"/>
    <w:rsid w:val="6C4038DA"/>
    <w:rsid w:val="6C663340"/>
    <w:rsid w:val="6C6B4DFB"/>
    <w:rsid w:val="6CC369E5"/>
    <w:rsid w:val="6CD16E53"/>
    <w:rsid w:val="6D513FF0"/>
    <w:rsid w:val="6DDF7BC6"/>
    <w:rsid w:val="6E3556C0"/>
    <w:rsid w:val="6EA14B04"/>
    <w:rsid w:val="6EF03395"/>
    <w:rsid w:val="6F467459"/>
    <w:rsid w:val="6F616041"/>
    <w:rsid w:val="700C41FF"/>
    <w:rsid w:val="700E61C9"/>
    <w:rsid w:val="7040034C"/>
    <w:rsid w:val="704936A5"/>
    <w:rsid w:val="704E4817"/>
    <w:rsid w:val="705B0CE2"/>
    <w:rsid w:val="709541F4"/>
    <w:rsid w:val="70AC7247"/>
    <w:rsid w:val="70D50A94"/>
    <w:rsid w:val="71096990"/>
    <w:rsid w:val="71CA611F"/>
    <w:rsid w:val="72A9042B"/>
    <w:rsid w:val="72C21FC7"/>
    <w:rsid w:val="72E66F89"/>
    <w:rsid w:val="72FD42D3"/>
    <w:rsid w:val="733A1083"/>
    <w:rsid w:val="735E79CE"/>
    <w:rsid w:val="73D57771"/>
    <w:rsid w:val="74217199"/>
    <w:rsid w:val="742576F0"/>
    <w:rsid w:val="74681C20"/>
    <w:rsid w:val="74BD1F6B"/>
    <w:rsid w:val="74DD616A"/>
    <w:rsid w:val="75A204C7"/>
    <w:rsid w:val="75AF1138"/>
    <w:rsid w:val="76274044"/>
    <w:rsid w:val="76C60976"/>
    <w:rsid w:val="76E93FE5"/>
    <w:rsid w:val="77004391"/>
    <w:rsid w:val="77260F89"/>
    <w:rsid w:val="7740472E"/>
    <w:rsid w:val="77BA179C"/>
    <w:rsid w:val="78D87B13"/>
    <w:rsid w:val="78E52C6B"/>
    <w:rsid w:val="79752E15"/>
    <w:rsid w:val="79A454A8"/>
    <w:rsid w:val="79BD656A"/>
    <w:rsid w:val="79E27A92"/>
    <w:rsid w:val="7A0643B5"/>
    <w:rsid w:val="7A2B5BC9"/>
    <w:rsid w:val="7A676ADC"/>
    <w:rsid w:val="7A752DE1"/>
    <w:rsid w:val="7AB673D9"/>
    <w:rsid w:val="7AC1019E"/>
    <w:rsid w:val="7AC53928"/>
    <w:rsid w:val="7B3665D4"/>
    <w:rsid w:val="7B4A1E6F"/>
    <w:rsid w:val="7C705B15"/>
    <w:rsid w:val="7C741AA9"/>
    <w:rsid w:val="7CC55E61"/>
    <w:rsid w:val="7CD9190C"/>
    <w:rsid w:val="7CF53BB2"/>
    <w:rsid w:val="7CF8603C"/>
    <w:rsid w:val="7D10574A"/>
    <w:rsid w:val="7D2A00E0"/>
    <w:rsid w:val="7E733B8B"/>
    <w:rsid w:val="7E995B00"/>
    <w:rsid w:val="7EA321D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autoRedefine/>
    <w:semiHidden/>
    <w:unhideWhenUsed/>
    <w:qFormat/>
    <w:uiPriority w:val="99"/>
    <w:pPr>
      <w:spacing w:after="120"/>
    </w:pPr>
  </w:style>
  <w:style w:type="paragraph" w:styleId="6">
    <w:name w:val="Balloon Text"/>
    <w:basedOn w:val="1"/>
    <w:autoRedefine/>
    <w:semiHidden/>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0"/>
  </w:style>
  <w:style w:type="character" w:styleId="13">
    <w:name w:val="FollowedHyperlink"/>
    <w:autoRedefine/>
    <w:qFormat/>
    <w:uiPriority w:val="0"/>
    <w:rPr>
      <w:color w:val="333333"/>
      <w:u w:val="none"/>
    </w:rPr>
  </w:style>
  <w:style w:type="character" w:styleId="14">
    <w:name w:val="Hyperlink"/>
    <w:autoRedefine/>
    <w:qFormat/>
    <w:uiPriority w:val="0"/>
    <w:rPr>
      <w:color w:val="333333"/>
      <w:u w:val="none"/>
    </w:rPr>
  </w:style>
  <w:style w:type="character" w:customStyle="1" w:styleId="15">
    <w:name w:val="标题 1 Char"/>
    <w:link w:val="2"/>
    <w:autoRedefine/>
    <w:qFormat/>
    <w:uiPriority w:val="9"/>
    <w:rPr>
      <w:rFonts w:ascii="Calibri" w:hAnsi="Calibri"/>
      <w:b/>
      <w:bCs/>
      <w:kern w:val="44"/>
      <w:sz w:val="44"/>
      <w:szCs w:val="44"/>
    </w:rPr>
  </w:style>
  <w:style w:type="character" w:customStyle="1" w:styleId="16">
    <w:name w:val="页脚 Char"/>
    <w:link w:val="7"/>
    <w:autoRedefine/>
    <w:qFormat/>
    <w:uiPriority w:val="99"/>
    <w:rPr>
      <w:kern w:val="2"/>
      <w:sz w:val="18"/>
      <w:szCs w:val="18"/>
    </w:rPr>
  </w:style>
  <w:style w:type="character" w:customStyle="1" w:styleId="17">
    <w:name w:val="页眉 Char"/>
    <w:link w:val="8"/>
    <w:qFormat/>
    <w:uiPriority w:val="0"/>
    <w:rPr>
      <w:kern w:val="2"/>
      <w:sz w:val="18"/>
      <w:szCs w:val="18"/>
    </w:rPr>
  </w:style>
  <w:style w:type="character" w:customStyle="1" w:styleId="18">
    <w:name w:val="layui-layer-tabnow"/>
    <w:autoRedefine/>
    <w:qFormat/>
    <w:uiPriority w:val="0"/>
    <w:rPr>
      <w:bdr w:val="single" w:color="CCCCCC" w:sz="6" w:space="0"/>
      <w:shd w:val="clear" w:color="auto" w:fill="FFFFFF"/>
    </w:rPr>
  </w:style>
  <w:style w:type="character" w:customStyle="1" w:styleId="19">
    <w:name w:val="charge2"/>
    <w:autoRedefine/>
    <w:qFormat/>
    <w:uiPriority w:val="0"/>
  </w:style>
  <w:style w:type="character" w:customStyle="1" w:styleId="20">
    <w:name w:val="price7"/>
    <w:autoRedefine/>
    <w:qFormat/>
    <w:uiPriority w:val="0"/>
    <w:rPr>
      <w:color w:val="CC0000"/>
    </w:rPr>
  </w:style>
  <w:style w:type="character" w:customStyle="1" w:styleId="21">
    <w:name w:val="charge"/>
    <w:autoRedefine/>
    <w:qFormat/>
    <w:uiPriority w:val="0"/>
  </w:style>
  <w:style w:type="character" w:customStyle="1" w:styleId="22">
    <w:name w:val="city3"/>
    <w:autoRedefine/>
    <w:qFormat/>
    <w:uiPriority w:val="0"/>
    <w:rPr>
      <w:color w:val="999999"/>
    </w:rPr>
  </w:style>
  <w:style w:type="character" w:customStyle="1" w:styleId="23">
    <w:name w:val="paramname3"/>
    <w:autoRedefine/>
    <w:qFormat/>
    <w:uiPriority w:val="0"/>
    <w:rPr>
      <w:color w:val="999999"/>
    </w:rPr>
  </w:style>
  <w:style w:type="character" w:customStyle="1" w:styleId="24">
    <w:name w:val="ys"/>
    <w:autoRedefine/>
    <w:qFormat/>
    <w:uiPriority w:val="0"/>
    <w:rPr>
      <w:color w:val="FF0000"/>
    </w:rPr>
  </w:style>
  <w:style w:type="character" w:customStyle="1" w:styleId="25">
    <w:name w:val="first-child"/>
    <w:autoRedefine/>
    <w:qFormat/>
    <w:uiPriority w:val="0"/>
  </w:style>
  <w:style w:type="paragraph" w:customStyle="1" w:styleId="26">
    <w:name w:val="_Style 22"/>
    <w:basedOn w:val="1"/>
    <w:next w:val="1"/>
    <w:autoRedefine/>
    <w:qFormat/>
    <w:uiPriority w:val="0"/>
    <w:pPr>
      <w:pBdr>
        <w:top w:val="single" w:color="auto" w:sz="6" w:space="1"/>
      </w:pBdr>
      <w:jc w:val="center"/>
    </w:pPr>
    <w:rPr>
      <w:rFonts w:ascii="Arial"/>
      <w:vanish/>
      <w:sz w:val="16"/>
    </w:rPr>
  </w:style>
  <w:style w:type="paragraph" w:customStyle="1" w:styleId="27">
    <w:name w:val="_Style 23"/>
    <w:basedOn w:val="1"/>
    <w:next w:val="1"/>
    <w:autoRedefine/>
    <w:qFormat/>
    <w:uiPriority w:val="0"/>
    <w:pPr>
      <w:pBdr>
        <w:bottom w:val="single" w:color="auto" w:sz="6" w:space="1"/>
      </w:pBdr>
      <w:jc w:val="center"/>
    </w:pPr>
    <w:rPr>
      <w:rFonts w:ascii="Arial"/>
      <w:vanish/>
      <w:sz w:val="16"/>
    </w:rPr>
  </w:style>
  <w:style w:type="character" w:customStyle="1" w:styleId="28">
    <w:name w:val="dxrpheader_office2010blue"/>
    <w:basedOn w:val="11"/>
    <w:autoRedefine/>
    <w:qFormat/>
    <w:uiPriority w:val="0"/>
    <w:rPr>
      <w:rFonts w:ascii="Verdana" w:hAnsi="Verdana" w:cs="Verdana"/>
      <w:color w:val="1E395B"/>
      <w:sz w:val="16"/>
      <w:szCs w:val="16"/>
      <w:shd w:val="clear" w:color="auto" w:fill="EAF1FA"/>
    </w:rPr>
  </w:style>
  <w:style w:type="character" w:customStyle="1" w:styleId="29">
    <w:name w:val="dxrpheader_office2010blue2"/>
    <w:basedOn w:val="11"/>
    <w:autoRedefine/>
    <w:qFormat/>
    <w:uiPriority w:val="0"/>
    <w:rPr>
      <w:rFonts w:ascii="Verdana" w:hAnsi="Verdana" w:cs="Verdana"/>
      <w:color w:val="1E395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2688</Words>
  <Characters>2816</Characters>
  <Lines>15</Lines>
  <Paragraphs>4</Paragraphs>
  <TotalTime>4</TotalTime>
  <ScaleCrop>false</ScaleCrop>
  <LinksUpToDate>false</LinksUpToDate>
  <CharactersWithSpaces>3116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2021-08-30T09:25:00Z</dcterms:created>
  <dc:creator>Legend User</dc:creator>
  <cp:lastModifiedBy>翁</cp:lastModifiedBy>
  <cp:lastPrinted>2021-07-01T07:58:00Z</cp:lastPrinted>
  <dcterms:modified xsi:type="dcterms:W3CDTF">2024-08-20T07:05:15Z</dcterms:modified>
  <dc:title>《购销合同》（模板）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FE8DA5B30E0541B59DA74AB8C1837DF5_13</vt:lpwstr>
  </property>
</Properties>
</file>