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1F133">
      <w:pPr>
        <w:pStyle w:val="12"/>
        <w:widowControl/>
        <w:shd w:val="clear" w:color="auto" w:fill="FFFFFF"/>
        <w:snapToGrid/>
        <w:spacing w:line="330" w:lineRule="atLeast"/>
        <w:ind w:right="760" w:firstLine="0" w:firstLineChars="0"/>
        <w:jc w:val="right"/>
        <w:rPr>
          <w:rFonts w:hint="default" w:ascii="微软雅黑" w:hAnsi="微软雅黑" w:eastAsia="微软雅黑" w:cs="微软雅黑"/>
          <w:color w:val="000000" w:themeColor="text1"/>
          <w:sz w:val="19"/>
          <w:szCs w:val="19"/>
          <w:highlight w:val="none"/>
          <w:shd w:val="clear" w:color="auto" w:fill="FFFFFF"/>
          <w14:textFill>
            <w14:solidFill>
              <w14:schemeClr w14:val="tx1"/>
            </w14:solidFill>
          </w14:textFill>
        </w:rPr>
      </w:pPr>
      <w:r>
        <w:rPr>
          <w:rFonts w:ascii="微软雅黑" w:hAnsi="微软雅黑" w:eastAsia="微软雅黑" w:cs="微软雅黑"/>
          <w:color w:val="000000" w:themeColor="text1"/>
          <w:sz w:val="19"/>
          <w:szCs w:val="19"/>
          <w:highlight w:val="none"/>
          <w:shd w:val="clear" w:color="auto" w:fill="FFFFFF"/>
          <w14:textFill>
            <w14:solidFill>
              <w14:schemeClr w14:val="tx1"/>
            </w14:solidFill>
          </w14:textFill>
        </w:rPr>
        <w:t>合同编号：</w:t>
      </w:r>
      <w:r>
        <w:rPr>
          <w:rFonts w:hint="eastAsia" w:cs="宋体"/>
          <w:sz w:val="24"/>
          <w:szCs w:val="24"/>
          <w:lang w:val="en-US" w:eastAsia="zh-CN"/>
        </w:rPr>
        <w:t xml:space="preserve"> </w:t>
      </w:r>
      <w:bookmarkStart w:id="3" w:name="_GoBack"/>
      <w:bookmarkEnd w:id="3"/>
      <w:r>
        <w:rPr>
          <w:rFonts w:ascii="微软雅黑" w:hAnsi="微软雅黑" w:eastAsia="微软雅黑" w:cs="微软雅黑"/>
          <w:color w:val="000000" w:themeColor="text1"/>
          <w:sz w:val="19"/>
          <w:szCs w:val="19"/>
          <w:highlight w:val="none"/>
          <w:shd w:val="clear" w:color="auto" w:fill="FFFFFF"/>
          <w14:textFill>
            <w14:solidFill>
              <w14:schemeClr w14:val="tx1"/>
            </w14:solidFill>
          </w14:textFill>
        </w:rPr>
        <w:t xml:space="preserve">   </w:t>
      </w:r>
    </w:p>
    <w:p w14:paraId="4B346F1A">
      <w:pPr>
        <w:spacing w:line="360" w:lineRule="auto"/>
        <w:ind w:firstLine="0" w:firstLineChars="0"/>
        <w:rPr>
          <w:rFonts w:ascii="Calibri" w:hAnsi="宋体" w:eastAsia="宋体"/>
          <w:b/>
          <w:sz w:val="52"/>
          <w:szCs w:val="52"/>
          <w:highlight w:val="none"/>
        </w:rPr>
      </w:pPr>
    </w:p>
    <w:p w14:paraId="1CB6994C">
      <w:pPr>
        <w:pStyle w:val="7"/>
        <w:rPr>
          <w:rFonts w:ascii="Calibri" w:hAnsi="宋体" w:eastAsia="宋体"/>
          <w:b/>
          <w:sz w:val="52"/>
          <w:szCs w:val="52"/>
          <w:highlight w:val="none"/>
        </w:rPr>
      </w:pPr>
    </w:p>
    <w:p w14:paraId="27C7D59C">
      <w:pPr>
        <w:rPr>
          <w:rFonts w:ascii="Calibri" w:hAnsi="宋体" w:eastAsia="宋体"/>
          <w:b/>
          <w:sz w:val="52"/>
          <w:szCs w:val="52"/>
          <w:highlight w:val="none"/>
        </w:rPr>
      </w:pPr>
    </w:p>
    <w:p w14:paraId="597AD347">
      <w:pPr>
        <w:pStyle w:val="7"/>
        <w:rPr>
          <w:highlight w:val="none"/>
        </w:rPr>
      </w:pPr>
    </w:p>
    <w:p w14:paraId="5CCF36F8">
      <w:pPr>
        <w:tabs>
          <w:tab w:val="left" w:pos="735"/>
        </w:tabs>
        <w:spacing w:line="240" w:lineRule="auto"/>
        <w:ind w:firstLine="0" w:firstLineChars="0"/>
        <w:jc w:val="center"/>
        <w:rPr>
          <w:rFonts w:hint="eastAsia" w:ascii="宋体" w:eastAsia="宋体"/>
          <w:b/>
          <w:color w:val="000000"/>
          <w:sz w:val="44"/>
          <w:szCs w:val="44"/>
          <w:highlight w:val="none"/>
          <w:lang w:eastAsia="zh-CN"/>
        </w:rPr>
      </w:pPr>
      <w:r>
        <w:rPr>
          <w:rFonts w:hint="eastAsia" w:ascii="宋体" w:eastAsia="宋体"/>
          <w:b/>
          <w:color w:val="000000"/>
          <w:w w:val="90"/>
          <w:sz w:val="44"/>
          <w:szCs w:val="44"/>
          <w:highlight w:val="none"/>
          <w:lang w:eastAsia="zh-CN"/>
        </w:rPr>
        <w:t>悦顺居项目</w:t>
      </w:r>
    </w:p>
    <w:p w14:paraId="6F1BE8D1">
      <w:pPr>
        <w:tabs>
          <w:tab w:val="left" w:pos="735"/>
        </w:tabs>
        <w:spacing w:line="480" w:lineRule="auto"/>
        <w:ind w:firstLine="0" w:firstLineChars="0"/>
        <w:jc w:val="center"/>
        <w:rPr>
          <w:rFonts w:ascii="宋体" w:eastAsia="宋体"/>
          <w:b/>
          <w:color w:val="000000"/>
          <w:sz w:val="44"/>
          <w:szCs w:val="44"/>
          <w:highlight w:val="none"/>
        </w:rPr>
      </w:pPr>
      <w:r>
        <w:rPr>
          <w:rFonts w:hint="eastAsia" w:ascii="宋体" w:eastAsia="宋体"/>
          <w:b/>
          <w:color w:val="000000"/>
          <w:sz w:val="44"/>
          <w:szCs w:val="44"/>
          <w:highlight w:val="none"/>
        </w:rPr>
        <w:t>第</w:t>
      </w:r>
      <w:r>
        <w:rPr>
          <w:rFonts w:hint="eastAsia" w:ascii="宋体" w:eastAsia="宋体"/>
          <w:b/>
          <w:color w:val="000000"/>
          <w:sz w:val="44"/>
          <w:szCs w:val="44"/>
          <w:highlight w:val="none"/>
          <w:lang w:val="en-US" w:eastAsia="zh-CN"/>
        </w:rPr>
        <w:t>一</w:t>
      </w:r>
      <w:r>
        <w:rPr>
          <w:rFonts w:hint="eastAsia" w:ascii="宋体" w:eastAsia="宋体"/>
          <w:b/>
          <w:color w:val="000000"/>
          <w:sz w:val="44"/>
          <w:szCs w:val="44"/>
          <w:highlight w:val="none"/>
        </w:rPr>
        <w:t>批次选房活动服务合同</w:t>
      </w:r>
    </w:p>
    <w:p w14:paraId="15F548A7">
      <w:pPr>
        <w:tabs>
          <w:tab w:val="left" w:pos="735"/>
        </w:tabs>
        <w:spacing w:line="360" w:lineRule="auto"/>
        <w:ind w:firstLine="0" w:firstLineChars="0"/>
        <w:rPr>
          <w:rFonts w:ascii="宋体" w:eastAsia="宋体"/>
          <w:b/>
          <w:color w:val="000000"/>
          <w:sz w:val="52"/>
          <w:szCs w:val="52"/>
          <w:highlight w:val="none"/>
        </w:rPr>
      </w:pPr>
    </w:p>
    <w:p w14:paraId="445A261C">
      <w:pPr>
        <w:tabs>
          <w:tab w:val="left" w:pos="735"/>
        </w:tabs>
        <w:spacing w:line="360" w:lineRule="auto"/>
        <w:ind w:firstLine="0" w:firstLineChars="0"/>
        <w:rPr>
          <w:rFonts w:ascii="宋体" w:eastAsia="宋体"/>
          <w:b/>
          <w:color w:val="000000"/>
          <w:sz w:val="30"/>
          <w:szCs w:val="30"/>
          <w:highlight w:val="none"/>
        </w:rPr>
      </w:pPr>
    </w:p>
    <w:p w14:paraId="412579C9">
      <w:pPr>
        <w:tabs>
          <w:tab w:val="left" w:pos="735"/>
        </w:tabs>
        <w:spacing w:line="360" w:lineRule="auto"/>
        <w:ind w:firstLine="0" w:firstLineChars="0"/>
        <w:rPr>
          <w:rFonts w:ascii="宋体" w:eastAsia="宋体"/>
          <w:b/>
          <w:color w:val="000000"/>
          <w:sz w:val="30"/>
          <w:szCs w:val="30"/>
          <w:highlight w:val="none"/>
        </w:rPr>
      </w:pPr>
    </w:p>
    <w:p w14:paraId="34DA6937">
      <w:pPr>
        <w:tabs>
          <w:tab w:val="left" w:pos="735"/>
        </w:tabs>
        <w:spacing w:line="360" w:lineRule="auto"/>
        <w:ind w:firstLine="0" w:firstLineChars="0"/>
        <w:rPr>
          <w:rFonts w:ascii="宋体" w:eastAsia="宋体"/>
          <w:b/>
          <w:color w:val="000000"/>
          <w:sz w:val="30"/>
          <w:szCs w:val="30"/>
          <w:highlight w:val="none"/>
        </w:rPr>
      </w:pPr>
    </w:p>
    <w:p w14:paraId="280B160C">
      <w:pPr>
        <w:pStyle w:val="7"/>
        <w:rPr>
          <w:rFonts w:ascii="宋体" w:eastAsia="宋体"/>
          <w:b/>
          <w:color w:val="000000"/>
          <w:sz w:val="30"/>
          <w:szCs w:val="30"/>
          <w:highlight w:val="none"/>
        </w:rPr>
      </w:pPr>
    </w:p>
    <w:p w14:paraId="5A0F9658">
      <w:pPr>
        <w:rPr>
          <w:rFonts w:ascii="宋体" w:eastAsia="宋体"/>
          <w:b/>
          <w:color w:val="000000"/>
          <w:sz w:val="30"/>
          <w:szCs w:val="30"/>
          <w:highlight w:val="none"/>
        </w:rPr>
      </w:pPr>
    </w:p>
    <w:p w14:paraId="07EA99C9">
      <w:pPr>
        <w:pStyle w:val="7"/>
        <w:rPr>
          <w:highlight w:val="none"/>
        </w:rPr>
      </w:pPr>
    </w:p>
    <w:p w14:paraId="24D531A2">
      <w:pPr>
        <w:tabs>
          <w:tab w:val="left" w:pos="735"/>
        </w:tabs>
        <w:spacing w:line="360" w:lineRule="auto"/>
        <w:ind w:firstLine="0" w:firstLineChars="0"/>
        <w:rPr>
          <w:rFonts w:ascii="宋体" w:eastAsia="宋体"/>
          <w:b/>
          <w:color w:val="000000"/>
          <w:sz w:val="30"/>
          <w:szCs w:val="30"/>
          <w:highlight w:val="none"/>
        </w:rPr>
      </w:pPr>
    </w:p>
    <w:p w14:paraId="3E7B8A49">
      <w:pPr>
        <w:tabs>
          <w:tab w:val="left" w:pos="735"/>
        </w:tabs>
        <w:spacing w:line="360" w:lineRule="auto"/>
        <w:ind w:firstLine="0" w:firstLineChars="0"/>
        <w:rPr>
          <w:rFonts w:ascii="宋体" w:eastAsia="宋体"/>
          <w:b/>
          <w:color w:val="000000"/>
          <w:sz w:val="30"/>
          <w:szCs w:val="30"/>
          <w:highlight w:val="none"/>
        </w:rPr>
      </w:pPr>
    </w:p>
    <w:p w14:paraId="430BE027">
      <w:pPr>
        <w:spacing w:line="360" w:lineRule="auto"/>
        <w:ind w:firstLine="0" w:firstLineChars="0"/>
        <w:jc w:val="left"/>
        <w:rPr>
          <w:rFonts w:ascii="宋体" w:hAnsi="宋体" w:eastAsia="宋体"/>
          <w:b/>
          <w:sz w:val="30"/>
          <w:szCs w:val="30"/>
          <w:highlight w:val="none"/>
          <w:u w:val="single"/>
        </w:rPr>
      </w:pPr>
      <w:r>
        <w:rPr>
          <w:rFonts w:hint="eastAsia" w:ascii="宋体" w:hAnsi="宋体" w:eastAsia="宋体"/>
          <w:b/>
          <w:kern w:val="0"/>
          <w:sz w:val="30"/>
          <w:szCs w:val="30"/>
          <w:highlight w:val="none"/>
        </w:rPr>
        <w:t>甲        方：</w:t>
      </w:r>
      <w:r>
        <w:rPr>
          <w:rFonts w:ascii="宋体" w:hAnsi="宋体" w:eastAsia="宋体"/>
          <w:b/>
          <w:kern w:val="0"/>
          <w:sz w:val="30"/>
          <w:szCs w:val="30"/>
          <w:highlight w:val="none"/>
          <w:u w:val="single"/>
        </w:rPr>
        <w:t xml:space="preserve"> </w:t>
      </w:r>
      <w:r>
        <w:rPr>
          <w:rFonts w:hint="eastAsia" w:ascii="宋体" w:hAnsi="宋体" w:eastAsia="宋体"/>
          <w:b/>
          <w:kern w:val="0"/>
          <w:sz w:val="30"/>
          <w:szCs w:val="30"/>
          <w:highlight w:val="none"/>
          <w:u w:val="single"/>
        </w:rPr>
        <w:t xml:space="preserve"> </w:t>
      </w:r>
      <w:r>
        <w:rPr>
          <w:rFonts w:hint="eastAsia" w:ascii="宋体" w:hAnsi="宋体" w:eastAsia="宋体"/>
          <w:b/>
          <w:kern w:val="0"/>
          <w:sz w:val="30"/>
          <w:szCs w:val="30"/>
          <w:highlight w:val="none"/>
          <w:u w:val="single"/>
          <w:lang w:eastAsia="zh-CN"/>
        </w:rPr>
        <w:t xml:space="preserve">海口市君成产业服务股份有限公司 </w:t>
      </w:r>
      <w:r>
        <w:rPr>
          <w:rFonts w:ascii="宋体" w:hAnsi="宋体" w:eastAsia="宋体"/>
          <w:b/>
          <w:kern w:val="0"/>
          <w:sz w:val="30"/>
          <w:szCs w:val="30"/>
          <w:highlight w:val="none"/>
          <w:u w:val="single"/>
        </w:rPr>
        <w:t xml:space="preserve"> </w:t>
      </w:r>
      <w:r>
        <w:rPr>
          <w:rFonts w:hint="eastAsia" w:ascii="宋体" w:hAnsi="宋体" w:eastAsia="宋体"/>
          <w:b/>
          <w:kern w:val="0"/>
          <w:sz w:val="30"/>
          <w:szCs w:val="30"/>
          <w:highlight w:val="none"/>
          <w:u w:val="single"/>
        </w:rPr>
        <w:t xml:space="preserve">  </w:t>
      </w:r>
      <w:r>
        <w:rPr>
          <w:rFonts w:ascii="宋体" w:hAnsi="宋体" w:eastAsia="宋体"/>
          <w:b/>
          <w:kern w:val="0"/>
          <w:sz w:val="30"/>
          <w:szCs w:val="30"/>
          <w:highlight w:val="none"/>
          <w:u w:val="single"/>
        </w:rPr>
        <w:t xml:space="preserve"> </w:t>
      </w:r>
    </w:p>
    <w:p w14:paraId="6643B657">
      <w:pPr>
        <w:spacing w:line="360" w:lineRule="auto"/>
        <w:ind w:firstLine="0" w:firstLineChars="0"/>
        <w:jc w:val="left"/>
        <w:rPr>
          <w:rFonts w:ascii="宋体" w:hAnsi="宋体" w:eastAsia="宋体" w:cs="Tahoma"/>
          <w:sz w:val="24"/>
          <w:highlight w:val="none"/>
          <w:u w:val="single"/>
        </w:rPr>
      </w:pPr>
      <w:r>
        <w:rPr>
          <w:rFonts w:hint="eastAsia" w:ascii="宋体" w:hAnsi="宋体" w:eastAsia="宋体"/>
          <w:b/>
          <w:sz w:val="30"/>
          <w:szCs w:val="30"/>
          <w:highlight w:val="none"/>
        </w:rPr>
        <w:t>乙        方：</w:t>
      </w:r>
      <w:r>
        <w:rPr>
          <w:rFonts w:hint="eastAsia" w:ascii="宋体" w:hAnsi="宋体" w:eastAsia="宋体" w:cs="Tahoma"/>
          <w:sz w:val="24"/>
          <w:highlight w:val="none"/>
          <w:u w:val="single"/>
        </w:rPr>
        <w:t xml:space="preserve">                                              </w:t>
      </w:r>
    </w:p>
    <w:p w14:paraId="3059C7BC">
      <w:pPr>
        <w:ind w:firstLine="0" w:firstLineChars="0"/>
        <w:jc w:val="both"/>
        <w:rPr>
          <w:rFonts w:hint="default" w:ascii="仿宋" w:hAnsi="仿宋" w:eastAsia="仿宋"/>
          <w:b/>
          <w:bCs/>
          <w:sz w:val="32"/>
          <w:szCs w:val="32"/>
          <w:highlight w:val="none"/>
          <w:lang w:val="en-US" w:eastAsia="zh-CN"/>
        </w:rPr>
      </w:pPr>
      <w:r>
        <w:rPr>
          <w:rFonts w:hint="eastAsia" w:ascii="宋体" w:hAnsi="宋体" w:eastAsia="宋体"/>
          <w:b/>
          <w:spacing w:val="75"/>
          <w:kern w:val="0"/>
          <w:sz w:val="30"/>
          <w:szCs w:val="30"/>
          <w:highlight w:val="none"/>
          <w:fitText w:val="2100" w:id="56262613"/>
          <w:lang w:val="en-US" w:eastAsia="zh-CN"/>
        </w:rPr>
        <w:t>签订地点</w:t>
      </w:r>
      <w:r>
        <w:rPr>
          <w:rFonts w:hint="eastAsia" w:ascii="宋体" w:hAnsi="宋体" w:eastAsia="宋体"/>
          <w:b/>
          <w:spacing w:val="0"/>
          <w:kern w:val="0"/>
          <w:sz w:val="30"/>
          <w:szCs w:val="30"/>
          <w:highlight w:val="none"/>
          <w:fitText w:val="2100" w:id="56262613"/>
          <w:lang w:val="en-US" w:eastAsia="zh-CN"/>
        </w:rPr>
        <w:t>：</w:t>
      </w:r>
      <w:r>
        <w:rPr>
          <w:rFonts w:hint="eastAsia" w:ascii="宋体" w:hAnsi="宋体" w:eastAsia="宋体"/>
          <w:b/>
          <w:kern w:val="0"/>
          <w:sz w:val="30"/>
          <w:szCs w:val="30"/>
          <w:highlight w:val="none"/>
          <w:u w:val="single"/>
          <w:lang w:val="en-US" w:eastAsia="zh-CN"/>
        </w:rPr>
        <w:t xml:space="preserve">       </w:t>
      </w:r>
      <w:r>
        <w:rPr>
          <w:rFonts w:hint="eastAsia" w:ascii="宋体" w:hAnsi="宋体" w:eastAsia="宋体"/>
          <w:b/>
          <w:sz w:val="30"/>
          <w:szCs w:val="30"/>
          <w:highlight w:val="none"/>
          <w:u w:val="single"/>
          <w:lang w:val="en-US" w:eastAsia="zh-CN"/>
        </w:rPr>
        <w:t xml:space="preserve">海南省海口市                  </w:t>
      </w:r>
    </w:p>
    <w:p w14:paraId="706520A5">
      <w:pPr>
        <w:ind w:firstLine="0" w:firstLineChars="0"/>
        <w:jc w:val="left"/>
        <w:rPr>
          <w:rFonts w:hint="eastAsia" w:ascii="仿宋" w:hAnsi="仿宋"/>
          <w:b/>
          <w:bCs/>
          <w:sz w:val="32"/>
          <w:szCs w:val="32"/>
          <w:highlight w:val="none"/>
        </w:rPr>
      </w:pPr>
      <w:r>
        <w:rPr>
          <w:rFonts w:hint="eastAsia" w:ascii="仿宋" w:hAnsi="仿宋"/>
          <w:b/>
          <w:bCs/>
          <w:sz w:val="32"/>
          <w:szCs w:val="32"/>
          <w:highlight w:val="none"/>
        </w:rPr>
        <w:br w:type="page"/>
      </w:r>
    </w:p>
    <w:p w14:paraId="5551BDF8">
      <w:pPr>
        <w:ind w:firstLine="0" w:firstLineChars="0"/>
        <w:jc w:val="center"/>
        <w:rPr>
          <w:rFonts w:hint="eastAsia" w:ascii="仿宋" w:hAnsi="仿宋" w:eastAsia="仿宋"/>
          <w:b/>
          <w:bCs/>
          <w:sz w:val="32"/>
          <w:szCs w:val="32"/>
          <w:highlight w:val="none"/>
          <w:lang w:eastAsia="zh-CN"/>
        </w:rPr>
      </w:pPr>
      <w:r>
        <w:rPr>
          <w:rFonts w:hint="eastAsia" w:ascii="仿宋" w:hAnsi="仿宋"/>
          <w:b/>
          <w:bCs/>
          <w:sz w:val="32"/>
          <w:szCs w:val="32"/>
          <w:highlight w:val="none"/>
          <w:lang w:eastAsia="zh-CN"/>
        </w:rPr>
        <w:t>悦顺居项目</w:t>
      </w:r>
    </w:p>
    <w:p w14:paraId="3A894B70">
      <w:pPr>
        <w:ind w:firstLine="0" w:firstLineChars="0"/>
        <w:jc w:val="center"/>
        <w:rPr>
          <w:rFonts w:hint="eastAsia" w:ascii="仿宋" w:hAnsi="仿宋"/>
          <w:b/>
          <w:bCs/>
          <w:sz w:val="32"/>
          <w:szCs w:val="32"/>
          <w:highlight w:val="none"/>
        </w:rPr>
      </w:pPr>
      <w:r>
        <w:rPr>
          <w:rFonts w:hint="eastAsia" w:ascii="仿宋" w:hAnsi="仿宋"/>
          <w:b/>
          <w:bCs/>
          <w:sz w:val="32"/>
          <w:szCs w:val="32"/>
          <w:highlight w:val="none"/>
        </w:rPr>
        <w:t>第一批次选房活动服务合同</w:t>
      </w:r>
    </w:p>
    <w:p w14:paraId="2447A575">
      <w:pPr>
        <w:pStyle w:val="3"/>
        <w:ind w:firstLine="0" w:firstLineChars="0"/>
        <w:rPr>
          <w:highlight w:val="none"/>
        </w:rPr>
      </w:pPr>
    </w:p>
    <w:p w14:paraId="61E11526">
      <w:pPr>
        <w:pStyle w:val="6"/>
        <w:spacing w:line="312" w:lineRule="auto"/>
        <w:ind w:leftChars="150" w:firstLineChars="71"/>
        <w:jc w:val="left"/>
        <w:rPr>
          <w:rFonts w:ascii="宋体" w:hAnsi="宋体"/>
          <w:b/>
          <w:bCs/>
          <w:sz w:val="28"/>
          <w:szCs w:val="28"/>
          <w:highlight w:val="none"/>
        </w:rPr>
      </w:pPr>
      <w:bookmarkStart w:id="0" w:name="_Toc28851210"/>
      <w:r>
        <w:rPr>
          <w:rFonts w:hint="eastAsia" w:ascii="宋体" w:hAnsi="宋体"/>
          <w:b/>
          <w:sz w:val="28"/>
          <w:szCs w:val="28"/>
          <w:highlight w:val="none"/>
        </w:rPr>
        <w:t>甲方</w:t>
      </w:r>
      <w:r>
        <w:rPr>
          <w:rFonts w:hint="eastAsia" w:ascii="宋体" w:hAnsi="宋体" w:cs="宋体"/>
          <w:b/>
          <w:bCs/>
          <w:sz w:val="28"/>
          <w:szCs w:val="28"/>
          <w:highlight w:val="none"/>
        </w:rPr>
        <w:t>：</w:t>
      </w:r>
      <w:r>
        <w:rPr>
          <w:rFonts w:hint="eastAsia" w:ascii="宋体" w:hAnsi="宋体" w:eastAsia="宋体"/>
          <w:b/>
          <w:sz w:val="30"/>
          <w:szCs w:val="30"/>
          <w:highlight w:val="none"/>
          <w:u w:val="single"/>
          <w:lang w:eastAsia="zh-CN"/>
        </w:rPr>
        <w:t xml:space="preserve">海口市君成产业服务股份有限公司 </w:t>
      </w:r>
      <w:r>
        <w:rPr>
          <w:rFonts w:hint="eastAsia" w:ascii="宋体" w:hAnsi="宋体" w:cs="宋体"/>
          <w:b/>
          <w:bCs/>
          <w:sz w:val="28"/>
          <w:szCs w:val="28"/>
          <w:highlight w:val="none"/>
          <w:u w:val="single"/>
        </w:rPr>
        <w:t>(以下简称“甲方”)</w:t>
      </w:r>
    </w:p>
    <w:p w14:paraId="6E66FAFE">
      <w:pPr>
        <w:pStyle w:val="6"/>
        <w:spacing w:line="312" w:lineRule="auto"/>
        <w:ind w:leftChars="150" w:firstLineChars="71"/>
        <w:jc w:val="left"/>
        <w:rPr>
          <w:rFonts w:ascii="仿宋" w:hAnsi="仿宋" w:cs="仿宋"/>
          <w:b/>
          <w:bCs/>
          <w:sz w:val="28"/>
          <w:szCs w:val="28"/>
          <w:highlight w:val="none"/>
        </w:rPr>
      </w:pPr>
      <w:r>
        <w:rPr>
          <w:rFonts w:hint="eastAsia" w:ascii="仿宋" w:hAnsi="仿宋" w:cs="仿宋"/>
          <w:b/>
          <w:sz w:val="28"/>
          <w:szCs w:val="28"/>
          <w:highlight w:val="none"/>
        </w:rPr>
        <w:t>乙方</w:t>
      </w:r>
      <w:r>
        <w:rPr>
          <w:rFonts w:hint="eastAsia" w:ascii="仿宋" w:hAnsi="仿宋" w:cs="仿宋"/>
          <w:b/>
          <w:bCs/>
          <w:sz w:val="28"/>
          <w:szCs w:val="28"/>
          <w:highlight w:val="none"/>
        </w:rPr>
        <w:t>：</w:t>
      </w:r>
      <w:r>
        <w:rPr>
          <w:rFonts w:hint="eastAsia" w:ascii="仿宋" w:hAnsi="仿宋" w:cs="仿宋"/>
          <w:b/>
          <w:bCs/>
          <w:sz w:val="28"/>
          <w:szCs w:val="28"/>
          <w:highlight w:val="none"/>
          <w:u w:val="single"/>
        </w:rPr>
        <w:t xml:space="preserve">                                (以下简称“乙方”)</w:t>
      </w:r>
    </w:p>
    <w:p w14:paraId="24B1515F">
      <w:pPr>
        <w:snapToGrid/>
        <w:spacing w:line="520" w:lineRule="exact"/>
        <w:ind w:firstLine="560"/>
        <w:rPr>
          <w:rFonts w:ascii="仿宋" w:hAnsi="仿宋"/>
          <w:szCs w:val="28"/>
          <w:highlight w:val="none"/>
        </w:rPr>
      </w:pPr>
      <w:r>
        <w:rPr>
          <w:rFonts w:hint="eastAsia" w:ascii="仿宋" w:hAnsi="仿宋"/>
          <w:szCs w:val="28"/>
          <w:highlight w:val="none"/>
        </w:rPr>
        <w:t>根据《中华人民共和国民法典》等有关法律、法规的规定，本着诚实信用、平等互利、协商一致的原则，甲、乙双方经过友好协商达成以下合同，以兹共同遵守。</w:t>
      </w:r>
    </w:p>
    <w:p w14:paraId="72E58FF8">
      <w:pPr>
        <w:snapToGrid/>
        <w:spacing w:line="520" w:lineRule="exact"/>
        <w:ind w:firstLine="560"/>
        <w:rPr>
          <w:rFonts w:ascii="仿宋" w:hAnsi="仿宋"/>
          <w:szCs w:val="28"/>
          <w:highlight w:val="none"/>
        </w:rPr>
      </w:pPr>
      <w:r>
        <w:rPr>
          <w:rFonts w:hint="eastAsia" w:ascii="仿宋" w:hAnsi="仿宋"/>
          <w:szCs w:val="28"/>
          <w:highlight w:val="none"/>
        </w:rPr>
        <w:t>一、选房活动</w:t>
      </w:r>
    </w:p>
    <w:p w14:paraId="66E5C09E">
      <w:pPr>
        <w:snapToGrid/>
        <w:spacing w:line="520" w:lineRule="exact"/>
        <w:ind w:firstLine="560"/>
        <w:rPr>
          <w:rFonts w:ascii="仿宋" w:hAnsi="仿宋"/>
          <w:szCs w:val="28"/>
          <w:highlight w:val="none"/>
        </w:rPr>
      </w:pPr>
      <w:r>
        <w:rPr>
          <w:rFonts w:hint="eastAsia" w:ascii="仿宋" w:hAnsi="仿宋"/>
          <w:szCs w:val="28"/>
          <w:highlight w:val="none"/>
        </w:rPr>
        <w:t>1、活动物料要求：</w:t>
      </w:r>
      <w:r>
        <w:rPr>
          <w:rFonts w:hint="eastAsia" w:ascii="仿宋" w:hAnsi="仿宋"/>
          <w:bCs/>
          <w:szCs w:val="28"/>
          <w:highlight w:val="none"/>
        </w:rPr>
        <w:t>（详见</w:t>
      </w:r>
      <w:r>
        <w:rPr>
          <w:rFonts w:hint="eastAsia" w:ascii="仿宋" w:hAnsi="仿宋"/>
          <w:bCs/>
          <w:szCs w:val="28"/>
          <w:highlight w:val="none"/>
          <w:lang w:val="en-US" w:eastAsia="zh-CN"/>
        </w:rPr>
        <w:t>报价清单</w:t>
      </w:r>
      <w:r>
        <w:rPr>
          <w:rFonts w:hint="eastAsia" w:ascii="仿宋" w:hAnsi="仿宋"/>
          <w:bCs/>
          <w:szCs w:val="28"/>
          <w:highlight w:val="none"/>
        </w:rPr>
        <w:t>）</w:t>
      </w:r>
    </w:p>
    <w:p w14:paraId="663EDCB4">
      <w:pPr>
        <w:snapToGrid/>
        <w:spacing w:line="520" w:lineRule="exact"/>
        <w:ind w:firstLine="560"/>
        <w:rPr>
          <w:rFonts w:ascii="仿宋" w:hAnsi="仿宋"/>
          <w:szCs w:val="28"/>
          <w:highlight w:val="none"/>
        </w:rPr>
      </w:pPr>
      <w:r>
        <w:rPr>
          <w:rFonts w:hint="eastAsia" w:ascii="仿宋" w:hAnsi="仿宋"/>
          <w:szCs w:val="28"/>
          <w:highlight w:val="none"/>
        </w:rPr>
        <w:t>2、工期：202</w:t>
      </w:r>
      <w:r>
        <w:rPr>
          <w:rFonts w:hint="eastAsia" w:ascii="仿宋" w:hAnsi="仿宋"/>
          <w:szCs w:val="28"/>
          <w:highlight w:val="none"/>
          <w:u w:val="single"/>
          <w:lang w:val="en-US" w:eastAsia="zh-CN"/>
        </w:rPr>
        <w:t>4</w:t>
      </w:r>
      <w:r>
        <w:rPr>
          <w:rFonts w:hint="eastAsia" w:ascii="仿宋" w:hAnsi="仿宋"/>
          <w:szCs w:val="28"/>
          <w:highlight w:val="none"/>
        </w:rPr>
        <w:t>年</w:t>
      </w:r>
      <w:r>
        <w:rPr>
          <w:rFonts w:hint="eastAsia" w:ascii="仿宋" w:hAnsi="仿宋"/>
          <w:szCs w:val="28"/>
          <w:highlight w:val="none"/>
          <w:u w:val="single"/>
        </w:rPr>
        <w:t xml:space="preserve">   </w:t>
      </w:r>
      <w:r>
        <w:rPr>
          <w:rFonts w:hint="eastAsia" w:ascii="仿宋" w:hAnsi="仿宋"/>
          <w:szCs w:val="28"/>
          <w:highlight w:val="none"/>
        </w:rPr>
        <w:t>月</w:t>
      </w:r>
      <w:r>
        <w:rPr>
          <w:rFonts w:hint="eastAsia" w:ascii="仿宋" w:hAnsi="仿宋"/>
          <w:szCs w:val="28"/>
          <w:highlight w:val="none"/>
          <w:u w:val="single"/>
        </w:rPr>
        <w:t xml:space="preserve">   </w:t>
      </w:r>
      <w:r>
        <w:rPr>
          <w:rFonts w:hint="eastAsia" w:ascii="仿宋" w:hAnsi="仿宋"/>
          <w:szCs w:val="28"/>
          <w:highlight w:val="none"/>
        </w:rPr>
        <w:t>日前完成。乙方应按甲方要求的时间，及时完成制作并交付甲方；甲方若主动推迟制作，以甲方书面通知为准。</w:t>
      </w:r>
    </w:p>
    <w:p w14:paraId="377052F6">
      <w:pPr>
        <w:snapToGrid/>
        <w:spacing w:line="520" w:lineRule="exact"/>
        <w:ind w:firstLine="560"/>
        <w:rPr>
          <w:rFonts w:hint="default" w:ascii="仿宋" w:hAnsi="仿宋" w:eastAsia="仿宋"/>
          <w:szCs w:val="28"/>
          <w:highlight w:val="none"/>
          <w:lang w:val="en-US" w:eastAsia="zh-CN"/>
        </w:rPr>
      </w:pPr>
      <w:r>
        <w:rPr>
          <w:rFonts w:hint="eastAsia" w:ascii="仿宋" w:hAnsi="仿宋"/>
          <w:szCs w:val="28"/>
          <w:highlight w:val="none"/>
        </w:rPr>
        <w:t>3、交付地点：</w:t>
      </w:r>
      <w:r>
        <w:rPr>
          <w:rFonts w:hint="eastAsia" w:ascii="仿宋" w:hAnsi="仿宋"/>
          <w:szCs w:val="28"/>
          <w:highlight w:val="none"/>
          <w:u w:val="single"/>
          <w:lang w:val="en-US" w:eastAsia="zh-CN"/>
        </w:rPr>
        <w:t>海南省海口市江东新区</w:t>
      </w:r>
    </w:p>
    <w:p w14:paraId="0E39B001">
      <w:pPr>
        <w:snapToGrid/>
        <w:spacing w:line="520" w:lineRule="exact"/>
        <w:ind w:firstLine="560"/>
        <w:rPr>
          <w:rFonts w:ascii="仿宋" w:hAnsi="仿宋"/>
          <w:szCs w:val="28"/>
          <w:highlight w:val="none"/>
        </w:rPr>
      </w:pPr>
      <w:r>
        <w:rPr>
          <w:rFonts w:hint="eastAsia" w:ascii="仿宋" w:hAnsi="仿宋"/>
          <w:szCs w:val="28"/>
          <w:highlight w:val="none"/>
        </w:rPr>
        <w:t>4、交付方式：乙方应负责将活动所需的物料运至甲方项目选房地</w:t>
      </w:r>
      <w:r>
        <w:rPr>
          <w:rFonts w:hint="eastAsia" w:ascii="仿宋" w:hAnsi="仿宋"/>
          <w:szCs w:val="28"/>
          <w:highlight w:val="none"/>
          <w:u w:val="single"/>
        </w:rPr>
        <w:t xml:space="preserve"> （具体地点以甲方的通知为准） </w:t>
      </w:r>
      <w:r>
        <w:rPr>
          <w:rFonts w:hint="eastAsia" w:ascii="仿宋" w:hAnsi="仿宋"/>
          <w:szCs w:val="28"/>
          <w:highlight w:val="none"/>
        </w:rPr>
        <w:t>，完成现场的搭建、安装及配合甲方活动开展</w:t>
      </w:r>
      <w:r>
        <w:rPr>
          <w:rFonts w:hint="eastAsia" w:ascii="仿宋" w:hAnsi="仿宋"/>
          <w:szCs w:val="28"/>
          <w:highlight w:val="none"/>
          <w:lang w:val="en-US" w:eastAsia="zh-CN"/>
        </w:rPr>
        <w:t>与本场活动相关的工作</w:t>
      </w:r>
      <w:r>
        <w:rPr>
          <w:rFonts w:hint="eastAsia" w:ascii="仿宋" w:hAnsi="仿宋"/>
          <w:szCs w:val="28"/>
          <w:highlight w:val="none"/>
        </w:rPr>
        <w:t>，并承担相关的运输、装卸、安装</w:t>
      </w:r>
      <w:r>
        <w:rPr>
          <w:rFonts w:hint="eastAsia" w:ascii="仿宋" w:hAnsi="仿宋"/>
          <w:szCs w:val="28"/>
          <w:highlight w:val="none"/>
          <w:lang w:val="en-US" w:eastAsia="zh-CN"/>
        </w:rPr>
        <w:t>等</w:t>
      </w:r>
      <w:r>
        <w:rPr>
          <w:rFonts w:hint="eastAsia" w:ascii="仿宋" w:hAnsi="仿宋"/>
          <w:szCs w:val="28"/>
          <w:highlight w:val="none"/>
        </w:rPr>
        <w:t>费用。乙方将所有活动物料准备齐备，配合并保证甲方选房活动顺利有序进行。</w:t>
      </w:r>
    </w:p>
    <w:p w14:paraId="7446EF47">
      <w:pPr>
        <w:snapToGrid/>
        <w:spacing w:line="520" w:lineRule="exact"/>
        <w:ind w:firstLine="560"/>
        <w:rPr>
          <w:rFonts w:ascii="仿宋" w:hAnsi="仿宋"/>
          <w:b/>
          <w:szCs w:val="28"/>
          <w:highlight w:val="none"/>
        </w:rPr>
      </w:pPr>
      <w:r>
        <w:rPr>
          <w:rFonts w:hint="eastAsia" w:ascii="仿宋" w:hAnsi="仿宋"/>
          <w:szCs w:val="28"/>
          <w:highlight w:val="none"/>
        </w:rPr>
        <w:t>二、</w:t>
      </w:r>
      <w:r>
        <w:rPr>
          <w:rFonts w:hint="eastAsia" w:ascii="仿宋" w:hAnsi="仿宋"/>
          <w:b/>
          <w:szCs w:val="28"/>
          <w:highlight w:val="none"/>
        </w:rPr>
        <w:t>合同价款及付款办法</w:t>
      </w:r>
    </w:p>
    <w:p w14:paraId="566B17AA">
      <w:pPr>
        <w:snapToGrid/>
        <w:spacing w:line="520" w:lineRule="exact"/>
        <w:ind w:firstLine="560"/>
        <w:rPr>
          <w:rFonts w:ascii="仿宋" w:hAnsi="仿宋"/>
          <w:szCs w:val="28"/>
          <w:highlight w:val="none"/>
        </w:rPr>
      </w:pPr>
      <w:r>
        <w:rPr>
          <w:rFonts w:hint="eastAsia" w:ascii="仿宋" w:hAnsi="仿宋"/>
          <w:szCs w:val="28"/>
          <w:highlight w:val="none"/>
        </w:rPr>
        <w:t>1、本合同总费用为：含税价：</w:t>
      </w:r>
      <w:r>
        <w:rPr>
          <w:rFonts w:hint="eastAsia" w:ascii="Calibri" w:hAnsi="Calibri" w:cs="Calibri"/>
          <w:szCs w:val="28"/>
          <w:highlight w:val="none"/>
        </w:rPr>
        <w:t>¥</w:t>
      </w:r>
      <w:r>
        <w:rPr>
          <w:rFonts w:hint="eastAsia" w:ascii="仿宋" w:hAnsi="仿宋"/>
          <w:szCs w:val="28"/>
          <w:highlight w:val="none"/>
          <w:u w:val="single"/>
        </w:rPr>
        <w:t xml:space="preserve">         </w:t>
      </w:r>
      <w:r>
        <w:rPr>
          <w:rFonts w:hint="eastAsia" w:ascii="仿宋" w:hAnsi="仿宋"/>
          <w:szCs w:val="28"/>
          <w:highlight w:val="none"/>
        </w:rPr>
        <w:t>元（大写人民币：</w:t>
      </w:r>
      <w:r>
        <w:rPr>
          <w:rFonts w:hint="eastAsia" w:ascii="仿宋" w:hAnsi="仿宋"/>
          <w:szCs w:val="28"/>
          <w:highlight w:val="none"/>
          <w:u w:val="single"/>
        </w:rPr>
        <w:t xml:space="preserve">          </w:t>
      </w:r>
      <w:r>
        <w:rPr>
          <w:rFonts w:hint="eastAsia" w:ascii="仿宋" w:hAnsi="仿宋"/>
          <w:szCs w:val="28"/>
          <w:highlight w:val="none"/>
        </w:rPr>
        <w:t>元整），不含税价：</w:t>
      </w:r>
      <w:r>
        <w:rPr>
          <w:rFonts w:hint="eastAsia" w:ascii="Calibri" w:hAnsi="Calibri" w:cs="Calibri"/>
          <w:szCs w:val="28"/>
          <w:highlight w:val="none"/>
        </w:rPr>
        <w:t>¥</w:t>
      </w:r>
      <w:r>
        <w:rPr>
          <w:rFonts w:hint="eastAsia" w:ascii="仿宋" w:hAnsi="仿宋"/>
          <w:szCs w:val="28"/>
          <w:highlight w:val="none"/>
          <w:u w:val="single"/>
        </w:rPr>
        <w:t xml:space="preserve">          </w:t>
      </w:r>
      <w:r>
        <w:rPr>
          <w:rFonts w:hint="eastAsia" w:ascii="仿宋" w:hAnsi="仿宋"/>
          <w:szCs w:val="28"/>
          <w:highlight w:val="none"/>
        </w:rPr>
        <w:t>元（大写人民币：</w:t>
      </w:r>
      <w:r>
        <w:rPr>
          <w:rFonts w:hint="eastAsia" w:ascii="仿宋" w:hAnsi="仿宋"/>
          <w:szCs w:val="28"/>
          <w:highlight w:val="none"/>
          <w:u w:val="single"/>
        </w:rPr>
        <w:t xml:space="preserve">                 </w:t>
      </w:r>
      <w:r>
        <w:rPr>
          <w:rFonts w:hint="eastAsia" w:ascii="仿宋" w:hAnsi="仿宋"/>
          <w:szCs w:val="28"/>
          <w:highlight w:val="none"/>
        </w:rPr>
        <w:t>），增值税专用发票税率：</w:t>
      </w:r>
      <w:r>
        <w:rPr>
          <w:rFonts w:hint="eastAsia" w:ascii="仿宋" w:hAnsi="仿宋"/>
          <w:szCs w:val="28"/>
          <w:highlight w:val="none"/>
          <w:u w:val="single"/>
        </w:rPr>
        <w:t xml:space="preserve">  </w:t>
      </w:r>
      <w:r>
        <w:rPr>
          <w:rFonts w:hint="eastAsia" w:ascii="仿宋" w:hAnsi="仿宋"/>
          <w:szCs w:val="28"/>
          <w:highlight w:val="none"/>
        </w:rPr>
        <w:t>%，税金：</w:t>
      </w:r>
      <w:r>
        <w:rPr>
          <w:rFonts w:hint="eastAsia" w:ascii="Calibri" w:hAnsi="Calibri" w:cs="Calibri"/>
          <w:szCs w:val="28"/>
          <w:highlight w:val="none"/>
        </w:rPr>
        <w:t>¥</w:t>
      </w:r>
      <w:r>
        <w:rPr>
          <w:rFonts w:hint="eastAsia" w:ascii="仿宋" w:hAnsi="仿宋"/>
          <w:szCs w:val="28"/>
          <w:highlight w:val="none"/>
          <w:u w:val="single"/>
        </w:rPr>
        <w:t xml:space="preserve">       </w:t>
      </w:r>
      <w:r>
        <w:rPr>
          <w:rFonts w:hint="eastAsia" w:ascii="仿宋" w:hAnsi="仿宋"/>
          <w:szCs w:val="28"/>
          <w:highlight w:val="none"/>
        </w:rPr>
        <w:t xml:space="preserve">元（大写人民币： </w:t>
      </w:r>
      <w:r>
        <w:rPr>
          <w:rFonts w:ascii="仿宋" w:hAnsi="仿宋"/>
          <w:szCs w:val="28"/>
          <w:highlight w:val="none"/>
          <w:u w:val="single"/>
        </w:rPr>
        <w:t xml:space="preserve">      </w:t>
      </w:r>
      <w:r>
        <w:rPr>
          <w:rFonts w:hint="eastAsia" w:ascii="仿宋" w:hAnsi="仿宋"/>
          <w:szCs w:val="28"/>
          <w:highlight w:val="none"/>
          <w:u w:val="single"/>
        </w:rPr>
        <w:t xml:space="preserve"> </w:t>
      </w:r>
      <w:r>
        <w:rPr>
          <w:rFonts w:hint="eastAsia" w:ascii="仿宋" w:hAnsi="仿宋"/>
          <w:szCs w:val="28"/>
          <w:highlight w:val="none"/>
        </w:rPr>
        <w:t>）。</w:t>
      </w:r>
      <w:r>
        <w:rPr>
          <w:rFonts w:hint="eastAsia" w:ascii="仿宋" w:hAnsi="仿宋"/>
          <w:szCs w:val="28"/>
          <w:highlight w:val="none"/>
          <w:lang w:val="en-US" w:eastAsia="zh-CN"/>
        </w:rPr>
        <w:t>本合同为固定综合单价合同，合同结算时，综合单价不变，工程量按实计量。综合单价包括完成清单中一个规定计量单位项目所需的人工费、材料费、机械使用费、运输费、措施费、管理费和利润等，并综合考虑物价浮动、政策性文件价格调整等风险因素在内的一切费用。综合单价将贯穿于投标报价、合同款支付、洽商处理和完工结算的始终。除非合同另有约定，否则不作调整。</w:t>
      </w:r>
    </w:p>
    <w:p w14:paraId="399A4AC6">
      <w:pPr>
        <w:snapToGrid/>
        <w:spacing w:line="520" w:lineRule="exact"/>
        <w:ind w:firstLine="560"/>
        <w:rPr>
          <w:rFonts w:ascii="仿宋" w:hAnsi="仿宋"/>
          <w:szCs w:val="28"/>
          <w:highlight w:val="none"/>
          <w:u w:val="single"/>
        </w:rPr>
      </w:pPr>
      <w:r>
        <w:rPr>
          <w:rFonts w:hint="eastAsia" w:ascii="仿宋" w:hAnsi="仿宋"/>
          <w:szCs w:val="28"/>
          <w:highlight w:val="none"/>
        </w:rPr>
        <w:t>2、付款方式：</w:t>
      </w:r>
      <w:r>
        <w:rPr>
          <w:rFonts w:hint="eastAsia" w:ascii="仿宋" w:hAnsi="仿宋"/>
          <w:szCs w:val="28"/>
          <w:highlight w:val="none"/>
          <w:u w:val="single"/>
        </w:rPr>
        <w:t xml:space="preserve">  银行对公转账  </w:t>
      </w:r>
      <w:r>
        <w:rPr>
          <w:rFonts w:hint="eastAsia" w:ascii="仿宋" w:hAnsi="仿宋"/>
          <w:szCs w:val="28"/>
          <w:highlight w:val="none"/>
        </w:rPr>
        <w:t>；</w:t>
      </w:r>
    </w:p>
    <w:p w14:paraId="642C602F">
      <w:pPr>
        <w:snapToGrid/>
        <w:spacing w:line="520" w:lineRule="exact"/>
        <w:ind w:firstLine="560"/>
        <w:rPr>
          <w:rFonts w:ascii="仿宋" w:hAnsi="仿宋"/>
          <w:szCs w:val="28"/>
          <w:highlight w:val="none"/>
        </w:rPr>
      </w:pPr>
      <w:r>
        <w:rPr>
          <w:rFonts w:hint="eastAsia" w:ascii="仿宋" w:hAnsi="仿宋"/>
          <w:szCs w:val="28"/>
          <w:highlight w:val="none"/>
        </w:rPr>
        <w:t>乙方账户信息：</w:t>
      </w:r>
    </w:p>
    <w:p w14:paraId="6675F735">
      <w:pPr>
        <w:snapToGrid/>
        <w:spacing w:line="520" w:lineRule="exact"/>
        <w:ind w:firstLine="560"/>
        <w:rPr>
          <w:rFonts w:ascii="仿宋" w:hAnsi="仿宋"/>
          <w:szCs w:val="28"/>
          <w:highlight w:val="none"/>
          <w:u w:val="single"/>
        </w:rPr>
      </w:pPr>
      <w:r>
        <w:rPr>
          <w:rFonts w:hint="eastAsia" w:ascii="仿宋" w:hAnsi="仿宋"/>
          <w:szCs w:val="28"/>
          <w:highlight w:val="none"/>
        </w:rPr>
        <w:t>单位名称：</w:t>
      </w:r>
      <w:r>
        <w:rPr>
          <w:rFonts w:hint="eastAsia" w:ascii="仿宋" w:hAnsi="仿宋"/>
          <w:szCs w:val="28"/>
          <w:highlight w:val="none"/>
          <w:u w:val="single"/>
        </w:rPr>
        <w:t xml:space="preserve">                       ；</w:t>
      </w:r>
    </w:p>
    <w:p w14:paraId="7B2C864B">
      <w:pPr>
        <w:snapToGrid/>
        <w:spacing w:line="520" w:lineRule="exact"/>
        <w:ind w:firstLine="560"/>
        <w:rPr>
          <w:rFonts w:ascii="仿宋" w:hAnsi="仿宋"/>
          <w:szCs w:val="28"/>
          <w:highlight w:val="none"/>
          <w:u w:val="single"/>
        </w:rPr>
      </w:pPr>
      <w:r>
        <w:rPr>
          <w:rFonts w:hint="eastAsia" w:ascii="仿宋" w:hAnsi="仿宋"/>
          <w:szCs w:val="28"/>
          <w:highlight w:val="none"/>
        </w:rPr>
        <w:t>开户银行：</w:t>
      </w:r>
      <w:r>
        <w:rPr>
          <w:rFonts w:hint="eastAsia" w:ascii="仿宋" w:hAnsi="仿宋"/>
          <w:szCs w:val="28"/>
          <w:highlight w:val="none"/>
          <w:u w:val="single"/>
        </w:rPr>
        <w:t xml:space="preserve">                       ；</w:t>
      </w:r>
    </w:p>
    <w:p w14:paraId="20596F80">
      <w:pPr>
        <w:snapToGrid/>
        <w:spacing w:line="520" w:lineRule="exact"/>
        <w:ind w:firstLine="560"/>
        <w:rPr>
          <w:rFonts w:ascii="仿宋" w:hAnsi="仿宋"/>
          <w:b/>
          <w:szCs w:val="28"/>
          <w:highlight w:val="none"/>
        </w:rPr>
      </w:pPr>
      <w:r>
        <w:rPr>
          <w:rFonts w:hint="eastAsia" w:ascii="仿宋" w:hAnsi="仿宋"/>
          <w:szCs w:val="28"/>
          <w:highlight w:val="none"/>
        </w:rPr>
        <w:t>银行账号：</w:t>
      </w:r>
      <w:r>
        <w:rPr>
          <w:rFonts w:hint="eastAsia" w:ascii="仿宋" w:hAnsi="仿宋"/>
          <w:szCs w:val="28"/>
          <w:highlight w:val="none"/>
          <w:u w:val="single"/>
        </w:rPr>
        <w:t xml:space="preserve">                       。</w:t>
      </w:r>
    </w:p>
    <w:p w14:paraId="72F804B5">
      <w:pPr>
        <w:numPr>
          <w:ilvl w:val="0"/>
          <w:numId w:val="1"/>
        </w:numPr>
        <w:snapToGrid/>
        <w:spacing w:line="520" w:lineRule="exact"/>
        <w:ind w:firstLine="560"/>
        <w:rPr>
          <w:rFonts w:ascii="仿宋" w:hAnsi="仿宋"/>
          <w:szCs w:val="28"/>
          <w:highlight w:val="none"/>
          <w:u w:val="single"/>
        </w:rPr>
      </w:pPr>
      <w:r>
        <w:rPr>
          <w:rFonts w:hint="eastAsia" w:ascii="仿宋" w:hAnsi="仿宋"/>
          <w:szCs w:val="28"/>
          <w:highlight w:val="none"/>
        </w:rPr>
        <w:t>付款办法：预付款为合同总价款的30%，即：￥</w:t>
      </w:r>
      <w:r>
        <w:rPr>
          <w:rFonts w:hint="eastAsia" w:ascii="仿宋" w:hAnsi="仿宋"/>
          <w:szCs w:val="28"/>
          <w:highlight w:val="none"/>
          <w:u w:val="single"/>
        </w:rPr>
        <w:t xml:space="preserve">          </w:t>
      </w:r>
      <w:r>
        <w:rPr>
          <w:rFonts w:hint="eastAsia" w:ascii="仿宋" w:hAnsi="仿宋"/>
          <w:szCs w:val="28"/>
          <w:highlight w:val="none"/>
        </w:rPr>
        <w:t>元（人民币大写：</w:t>
      </w:r>
      <w:r>
        <w:rPr>
          <w:rFonts w:hint="eastAsia" w:ascii="仿宋" w:hAnsi="仿宋"/>
          <w:szCs w:val="28"/>
          <w:highlight w:val="none"/>
          <w:u w:val="single"/>
        </w:rPr>
        <w:t xml:space="preserve">           </w:t>
      </w:r>
      <w:r>
        <w:rPr>
          <w:rFonts w:ascii="仿宋" w:hAnsi="仿宋"/>
          <w:szCs w:val="28"/>
          <w:highlight w:val="none"/>
          <w:u w:val="single"/>
        </w:rPr>
        <w:t xml:space="preserve"> </w:t>
      </w:r>
      <w:r>
        <w:rPr>
          <w:rFonts w:hint="eastAsia" w:ascii="仿宋" w:hAnsi="仿宋"/>
          <w:szCs w:val="28"/>
          <w:highlight w:val="none"/>
        </w:rPr>
        <w:t>）。活动执行完毕，乙方按要求完成甲方要求的活动物料制作、采购、流程主持、运输、拆卸安装等一系列选房所需要的活动内容，提交验收单并由甲方签字后视为验收完成，</w:t>
      </w:r>
      <w:r>
        <w:rPr>
          <w:rFonts w:hint="eastAsia" w:ascii="仿宋" w:hAnsi="仿宋"/>
          <w:szCs w:val="28"/>
          <w:highlight w:val="none"/>
          <w:lang w:val="en-US" w:eastAsia="zh-CN"/>
        </w:rPr>
        <w:t>乙方向甲方提交合同结算申请并经甲方审核确认后，</w:t>
      </w:r>
      <w:r>
        <w:rPr>
          <w:rFonts w:hint="eastAsia" w:ascii="仿宋" w:hAnsi="仿宋"/>
          <w:szCs w:val="28"/>
          <w:highlight w:val="none"/>
        </w:rPr>
        <w:t>30天内支付</w:t>
      </w:r>
      <w:r>
        <w:rPr>
          <w:rFonts w:hint="eastAsia" w:ascii="仿宋" w:hAnsi="仿宋"/>
          <w:szCs w:val="28"/>
          <w:highlight w:val="none"/>
          <w:lang w:val="en-US" w:eastAsia="zh-CN"/>
        </w:rPr>
        <w:t>至结算价款的10</w:t>
      </w:r>
      <w:r>
        <w:rPr>
          <w:rFonts w:hint="eastAsia" w:ascii="仿宋" w:hAnsi="仿宋"/>
          <w:szCs w:val="28"/>
          <w:highlight w:val="none"/>
        </w:rPr>
        <w:t>0%；款项支付前，乙方需向甲方提供相应金额的增值税专用发票。</w:t>
      </w:r>
    </w:p>
    <w:p w14:paraId="5E4AADC4">
      <w:pPr>
        <w:snapToGrid/>
        <w:spacing w:line="520" w:lineRule="exact"/>
        <w:ind w:firstLine="560"/>
        <w:rPr>
          <w:rFonts w:ascii="仿宋" w:hAnsi="仿宋"/>
          <w:szCs w:val="28"/>
          <w:highlight w:val="none"/>
        </w:rPr>
      </w:pPr>
      <w:r>
        <w:rPr>
          <w:rFonts w:hint="eastAsia" w:ascii="仿宋" w:hAnsi="仿宋"/>
          <w:szCs w:val="28"/>
          <w:highlight w:val="none"/>
        </w:rPr>
        <w:t>4、发票开具</w:t>
      </w:r>
    </w:p>
    <w:p w14:paraId="1649A504">
      <w:pPr>
        <w:snapToGrid/>
        <w:spacing w:line="520" w:lineRule="exact"/>
        <w:ind w:firstLine="560"/>
        <w:rPr>
          <w:rFonts w:ascii="仿宋" w:hAnsi="仿宋"/>
          <w:szCs w:val="28"/>
          <w:highlight w:val="none"/>
        </w:rPr>
      </w:pPr>
      <w:r>
        <w:rPr>
          <w:rFonts w:hint="eastAsia" w:ascii="仿宋" w:hAnsi="仿宋"/>
          <w:szCs w:val="28"/>
          <w:highlight w:val="none"/>
        </w:rPr>
        <w:t>（1）具备合同约定的付款条件后，乙方应按甲方要求出具等额合法有效的增值税【专用】发票，并应在开票之后【 2 】个工作日内将发票送达甲方，甲方签收发票的日期为发票的送达日期。</w:t>
      </w:r>
    </w:p>
    <w:p w14:paraId="21881FD5">
      <w:pPr>
        <w:snapToGrid/>
        <w:spacing w:line="520" w:lineRule="exact"/>
        <w:ind w:firstLine="560"/>
        <w:rPr>
          <w:rFonts w:ascii="仿宋" w:hAnsi="仿宋"/>
          <w:szCs w:val="28"/>
          <w:highlight w:val="none"/>
        </w:rPr>
      </w:pPr>
      <w:r>
        <w:rPr>
          <w:rFonts w:hint="eastAsia" w:ascii="仿宋" w:hAnsi="仿宋"/>
          <w:szCs w:val="28"/>
          <w:highlight w:val="none"/>
        </w:rPr>
        <w:t>（2）乙方开具的发票不合格的，甲方有权迟延支付应付款项，且不承担违约责任，乙方仍应按合同约定履行义务。</w:t>
      </w:r>
    </w:p>
    <w:p w14:paraId="32165E66">
      <w:pPr>
        <w:snapToGrid/>
        <w:spacing w:line="520" w:lineRule="exact"/>
        <w:ind w:firstLine="560"/>
        <w:rPr>
          <w:rFonts w:ascii="仿宋" w:hAnsi="仿宋"/>
          <w:szCs w:val="28"/>
          <w:highlight w:val="none"/>
        </w:rPr>
      </w:pPr>
      <w:r>
        <w:rPr>
          <w:rFonts w:hint="eastAsia" w:ascii="仿宋" w:hAnsi="仿宋"/>
          <w:szCs w:val="28"/>
          <w:highlight w:val="none"/>
        </w:rPr>
        <w:t>不合格发票包括但不限于以下情形：</w:t>
      </w:r>
    </w:p>
    <w:p w14:paraId="343E835D">
      <w:pPr>
        <w:snapToGrid/>
        <w:spacing w:line="520" w:lineRule="exact"/>
        <w:ind w:firstLine="560"/>
        <w:rPr>
          <w:rFonts w:ascii="仿宋" w:hAnsi="仿宋"/>
          <w:szCs w:val="28"/>
          <w:highlight w:val="none"/>
        </w:rPr>
      </w:pPr>
      <w:r>
        <w:rPr>
          <w:rFonts w:hint="eastAsia" w:ascii="仿宋" w:hAnsi="仿宋"/>
          <w:szCs w:val="28"/>
          <w:highlight w:val="none"/>
        </w:rPr>
        <w:t>开具虚假、作废等无效发票或者违反国家法律法规开具、提供发票的；开具发票种类错误；开具发票税率与合同约定不符；发票上的信息错误；因乙方迟延送达、开具错误等原因造成发票认证失败等。</w:t>
      </w:r>
    </w:p>
    <w:p w14:paraId="0A0DAD05">
      <w:pPr>
        <w:snapToGrid/>
        <w:spacing w:line="520" w:lineRule="exact"/>
        <w:ind w:firstLine="560"/>
        <w:rPr>
          <w:rFonts w:ascii="仿宋" w:hAnsi="仿宋"/>
          <w:szCs w:val="28"/>
          <w:highlight w:val="none"/>
        </w:rPr>
      </w:pPr>
      <w:r>
        <w:rPr>
          <w:rFonts w:hint="eastAsia" w:ascii="仿宋" w:hAnsi="仿宋"/>
          <w:szCs w:val="28"/>
          <w:highlight w:val="none"/>
        </w:rPr>
        <w:t>（3）乙方提供的发票为增值税专用发票的，乙方还应遵守如下条款：</w:t>
      </w:r>
    </w:p>
    <w:p w14:paraId="259A9FE2">
      <w:pPr>
        <w:snapToGrid/>
        <w:spacing w:line="520" w:lineRule="exact"/>
        <w:ind w:firstLine="560"/>
        <w:rPr>
          <w:rFonts w:ascii="仿宋" w:hAnsi="仿宋"/>
          <w:szCs w:val="28"/>
          <w:highlight w:val="none"/>
        </w:rPr>
      </w:pPr>
      <w:r>
        <w:rPr>
          <w:rFonts w:ascii="仿宋" w:hAnsi="仿宋"/>
          <w:szCs w:val="28"/>
          <w:highlight w:val="none"/>
        </w:rPr>
        <w:t>a</w:t>
      </w:r>
      <w:r>
        <w:rPr>
          <w:rFonts w:hint="eastAsia" w:ascii="仿宋" w:hAnsi="仿宋"/>
          <w:szCs w:val="28"/>
          <w:highlight w:val="none"/>
        </w:rPr>
        <w:t>：乙方提供增值税专用发票必须交甲方办理发票交接手续，无甲方经办人员签认，视为乙方未提供增值税专用发票，如发生增值税专用发票丢失，由乙方承担责任。</w:t>
      </w:r>
    </w:p>
    <w:p w14:paraId="6D358F3F">
      <w:pPr>
        <w:snapToGrid/>
        <w:spacing w:line="520" w:lineRule="exact"/>
        <w:ind w:firstLine="560"/>
        <w:rPr>
          <w:rFonts w:ascii="仿宋" w:hAnsi="仿宋"/>
          <w:szCs w:val="28"/>
          <w:highlight w:val="none"/>
        </w:rPr>
      </w:pPr>
      <w:r>
        <w:rPr>
          <w:rFonts w:ascii="仿宋" w:hAnsi="仿宋"/>
          <w:szCs w:val="28"/>
          <w:highlight w:val="none"/>
        </w:rPr>
        <w:t>b</w:t>
      </w:r>
      <w:r>
        <w:rPr>
          <w:rFonts w:hint="eastAsia" w:ascii="仿宋" w:hAnsi="仿宋"/>
          <w:szCs w:val="28"/>
          <w:highlight w:val="none"/>
        </w:rPr>
        <w:t>：因乙方迟延送达、开具错误等原因导致其提供的增值税专用发票没有通过税务部门认证，造成甲方不能抵扣的，甲方有权拒绝接受。</w:t>
      </w:r>
    </w:p>
    <w:p w14:paraId="064E93B6">
      <w:pPr>
        <w:snapToGrid/>
        <w:spacing w:line="520" w:lineRule="exact"/>
        <w:ind w:firstLine="560"/>
        <w:rPr>
          <w:rFonts w:ascii="仿宋" w:hAnsi="仿宋"/>
          <w:szCs w:val="28"/>
          <w:highlight w:val="none"/>
        </w:rPr>
      </w:pPr>
      <w:r>
        <w:rPr>
          <w:rFonts w:ascii="仿宋" w:hAnsi="仿宋"/>
          <w:szCs w:val="28"/>
          <w:highlight w:val="none"/>
        </w:rPr>
        <w:t>c</w:t>
      </w:r>
      <w:r>
        <w:rPr>
          <w:rFonts w:hint="eastAsia" w:ascii="仿宋" w:hAnsi="仿宋"/>
          <w:szCs w:val="28"/>
          <w:highlight w:val="none"/>
        </w:rPr>
        <w:t>：乙方未按合同约定开具增值税专用发票或实际开具的增值税专用发票税率低于合同中约定税率的，乙方除应向甲方支付无法抵扣部分的税款金额外，乙方还应向甲方支付合同总价【 5 】% 的违约金，违约金不足以弥补甲方损失的，乙方应予赔偿。因此导致合同无法履行的，甲方有权解除合同，并要求乙方赔偿直接和间接损失。</w:t>
      </w:r>
    </w:p>
    <w:p w14:paraId="0759F798">
      <w:pPr>
        <w:snapToGrid/>
        <w:spacing w:line="520" w:lineRule="exact"/>
        <w:ind w:firstLine="560"/>
        <w:rPr>
          <w:rFonts w:ascii="仿宋" w:hAnsi="仿宋"/>
          <w:szCs w:val="28"/>
          <w:highlight w:val="none"/>
        </w:rPr>
      </w:pPr>
      <w:r>
        <w:rPr>
          <w:rFonts w:ascii="仿宋" w:hAnsi="仿宋"/>
          <w:szCs w:val="28"/>
          <w:highlight w:val="none"/>
        </w:rPr>
        <w:t>d</w:t>
      </w:r>
      <w:r>
        <w:rPr>
          <w:rFonts w:hint="eastAsia" w:ascii="仿宋" w:hAnsi="仿宋"/>
          <w:szCs w:val="28"/>
          <w:highlight w:val="none"/>
          <w:lang w:eastAsia="zh-CN"/>
        </w:rPr>
        <w:t>：</w:t>
      </w:r>
      <w:r>
        <w:rPr>
          <w:rFonts w:hint="eastAsia" w:ascii="仿宋" w:hAnsi="仿宋"/>
          <w:szCs w:val="28"/>
          <w:highlight w:val="none"/>
        </w:rPr>
        <w:t>乙方开具虚假、作废等无效发票或者违反国家法律法规开具、提供发票的，应自甲方发现之日起3日内提供真实合规的发票，并按</w:t>
      </w:r>
      <w:r>
        <w:rPr>
          <w:rFonts w:hint="eastAsia" w:ascii="仿宋" w:hAnsi="仿宋"/>
          <w:szCs w:val="28"/>
          <w:highlight w:val="none"/>
          <w:lang w:val="en-US" w:eastAsia="zh-CN"/>
        </w:rPr>
        <w:t>合同总</w:t>
      </w:r>
      <w:r>
        <w:rPr>
          <w:rFonts w:hint="eastAsia" w:ascii="仿宋" w:hAnsi="仿宋"/>
          <w:szCs w:val="28"/>
          <w:highlight w:val="none"/>
        </w:rPr>
        <w:t>金额的</w:t>
      </w:r>
      <w:r>
        <w:rPr>
          <w:rFonts w:ascii="仿宋" w:hAnsi="仿宋"/>
          <w:szCs w:val="28"/>
          <w:highlight w:val="none"/>
        </w:rPr>
        <w:t>20%</w:t>
      </w:r>
      <w:r>
        <w:rPr>
          <w:rFonts w:hint="eastAsia" w:ascii="仿宋" w:hAnsi="仿宋"/>
          <w:szCs w:val="28"/>
          <w:highlight w:val="none"/>
        </w:rPr>
        <w:t xml:space="preserve">向甲方支付违约金；乙方提供履约保证金的，甲方有权扣除乙方全部履约保证金，以上违约金或履约保证金不足以弥补甲方损失的，乙方应予赔偿；乙方重新开具的发票仍与合同约定不符或无法开具发票的，甲方除有权解除合同外，乙方应退还甲方已付款项，并赔偿甲方的损失； </w:t>
      </w:r>
    </w:p>
    <w:p w14:paraId="21BD0654">
      <w:pPr>
        <w:snapToGrid/>
        <w:spacing w:line="520" w:lineRule="exact"/>
        <w:ind w:firstLine="560"/>
        <w:rPr>
          <w:rFonts w:ascii="仿宋" w:hAnsi="仿宋"/>
          <w:szCs w:val="28"/>
          <w:highlight w:val="none"/>
        </w:rPr>
      </w:pPr>
      <w:r>
        <w:rPr>
          <w:rFonts w:hint="eastAsia" w:ascii="仿宋" w:hAnsi="仿宋"/>
          <w:szCs w:val="28"/>
          <w:highlight w:val="none"/>
        </w:rPr>
        <w:t>e：乙方账户必须是合同约定的在主管国税机关备案的账户，若账户变更应及时通知甲方，并签订合同变更或补充合同；如乙方随意改变账户，甲方有权拒绝付款，由此引起的延期付款责任及相关的损失由乙方承担。</w:t>
      </w:r>
    </w:p>
    <w:p w14:paraId="6E07CB4A">
      <w:pPr>
        <w:snapToGrid/>
        <w:spacing w:line="520" w:lineRule="exact"/>
        <w:ind w:firstLine="560"/>
        <w:rPr>
          <w:rFonts w:ascii="仿宋" w:hAnsi="仿宋"/>
          <w:szCs w:val="28"/>
          <w:highlight w:val="none"/>
        </w:rPr>
      </w:pPr>
      <w:r>
        <w:rPr>
          <w:rFonts w:ascii="仿宋" w:hAnsi="仿宋"/>
          <w:szCs w:val="28"/>
          <w:highlight w:val="none"/>
        </w:rPr>
        <w:t>f</w:t>
      </w:r>
      <w:r>
        <w:rPr>
          <w:rFonts w:hint="eastAsia" w:ascii="仿宋" w:hAnsi="仿宋"/>
          <w:szCs w:val="28"/>
          <w:highlight w:val="none"/>
        </w:rPr>
        <w:t>：因乙方自身纳税人身份，纳税方式变化造成适用增值税税率的变化，导致甲方损失的，乙方应予以赔偿。</w:t>
      </w:r>
    </w:p>
    <w:p w14:paraId="4840F197">
      <w:pPr>
        <w:snapToGrid/>
        <w:spacing w:line="520" w:lineRule="exact"/>
        <w:ind w:firstLine="560"/>
        <w:rPr>
          <w:rFonts w:ascii="仿宋" w:hAnsi="仿宋"/>
          <w:szCs w:val="28"/>
          <w:highlight w:val="none"/>
        </w:rPr>
      </w:pPr>
      <w:r>
        <w:rPr>
          <w:rFonts w:ascii="仿宋" w:hAnsi="仿宋"/>
          <w:szCs w:val="28"/>
          <w:highlight w:val="none"/>
        </w:rPr>
        <w:t>g</w:t>
      </w:r>
      <w:r>
        <w:rPr>
          <w:rFonts w:hint="eastAsia" w:ascii="仿宋" w:hAnsi="仿宋"/>
          <w:szCs w:val="28"/>
          <w:highlight w:val="none"/>
        </w:rPr>
        <w:t>：如果甲方丢失增值税专用发票联和抵扣联，乙方应向甲方提供专用发票记账联复印件及主管税务机关出具的《丢失增值税专用发票已报税证明单位》。</w:t>
      </w:r>
    </w:p>
    <w:p w14:paraId="5FC05FE7">
      <w:pPr>
        <w:snapToGrid/>
        <w:spacing w:line="520" w:lineRule="exact"/>
        <w:ind w:firstLine="560"/>
        <w:rPr>
          <w:rFonts w:ascii="仿宋" w:hAnsi="仿宋"/>
          <w:szCs w:val="28"/>
          <w:highlight w:val="none"/>
        </w:rPr>
      </w:pPr>
      <w:r>
        <w:rPr>
          <w:rFonts w:ascii="仿宋" w:hAnsi="仿宋"/>
          <w:szCs w:val="28"/>
          <w:highlight w:val="none"/>
        </w:rPr>
        <w:t>h</w:t>
      </w:r>
      <w:r>
        <w:rPr>
          <w:rFonts w:hint="eastAsia" w:ascii="仿宋" w:hAnsi="仿宋"/>
          <w:szCs w:val="28"/>
          <w:highlight w:val="none"/>
        </w:rPr>
        <w:t>：如果获得开具的汇总专用发票，则乙方应提供其防伪税控系统开具的《销售货物或者提供应税劳务清单》，并加盖发票专用发票。</w:t>
      </w:r>
    </w:p>
    <w:p w14:paraId="2A7AFF99">
      <w:pPr>
        <w:snapToGrid/>
        <w:spacing w:line="520" w:lineRule="exact"/>
        <w:ind w:firstLine="560"/>
        <w:rPr>
          <w:rFonts w:ascii="仿宋" w:hAnsi="仿宋"/>
          <w:szCs w:val="28"/>
          <w:highlight w:val="none"/>
        </w:rPr>
      </w:pPr>
      <w:r>
        <w:rPr>
          <w:rFonts w:ascii="仿宋" w:hAnsi="仿宋"/>
          <w:szCs w:val="28"/>
          <w:highlight w:val="none"/>
        </w:rPr>
        <w:t>i</w:t>
      </w:r>
      <w:r>
        <w:rPr>
          <w:rFonts w:hint="eastAsia" w:ascii="仿宋" w:hAnsi="仿宋"/>
          <w:szCs w:val="28"/>
          <w:highlight w:val="none"/>
        </w:rPr>
        <w:t>：本条所称甲方的损失包括但不限于：纳税数额增加、影响进项税抵扣、行政处罚及其他直接或间接损失。</w:t>
      </w:r>
    </w:p>
    <w:p w14:paraId="7505CBDF">
      <w:pPr>
        <w:snapToGrid/>
        <w:spacing w:line="520" w:lineRule="exact"/>
        <w:ind w:firstLine="560"/>
        <w:rPr>
          <w:rFonts w:ascii="仿宋" w:hAnsi="仿宋"/>
          <w:szCs w:val="28"/>
          <w:highlight w:val="none"/>
        </w:rPr>
      </w:pPr>
      <w:r>
        <w:rPr>
          <w:rFonts w:hint="eastAsia" w:ascii="仿宋" w:hAnsi="仿宋"/>
          <w:szCs w:val="28"/>
          <w:highlight w:val="none"/>
        </w:rPr>
        <w:t>（4）采取一般计税方式的，如乙方为小规模纳税人，应向甲方提供由税务机关代开的增值税专用发票。</w:t>
      </w:r>
    </w:p>
    <w:p w14:paraId="1119B4DE">
      <w:pPr>
        <w:snapToGrid/>
        <w:spacing w:line="520" w:lineRule="exact"/>
        <w:ind w:firstLine="562"/>
        <w:rPr>
          <w:rFonts w:ascii="仿宋" w:hAnsi="仿宋"/>
          <w:b/>
          <w:szCs w:val="28"/>
          <w:highlight w:val="none"/>
        </w:rPr>
      </w:pPr>
      <w:r>
        <w:rPr>
          <w:rFonts w:hint="eastAsia" w:ascii="仿宋" w:hAnsi="仿宋"/>
          <w:b/>
          <w:szCs w:val="28"/>
          <w:highlight w:val="none"/>
        </w:rPr>
        <w:t>三、甲方的权利和义务</w:t>
      </w:r>
    </w:p>
    <w:p w14:paraId="1C67BF30">
      <w:pPr>
        <w:snapToGrid/>
        <w:spacing w:line="520" w:lineRule="exact"/>
        <w:ind w:firstLine="560"/>
        <w:rPr>
          <w:rFonts w:ascii="仿宋" w:hAnsi="仿宋"/>
          <w:szCs w:val="28"/>
          <w:highlight w:val="none"/>
        </w:rPr>
      </w:pPr>
      <w:r>
        <w:rPr>
          <w:rFonts w:hint="eastAsia" w:ascii="仿宋" w:hAnsi="仿宋"/>
          <w:szCs w:val="28"/>
          <w:highlight w:val="none"/>
        </w:rPr>
        <w:t>1、甲方应依约在本合同约定的活动时间开始之前向乙方提供所需制作物料的设计样稿，交由乙方进行制作。</w:t>
      </w:r>
    </w:p>
    <w:p w14:paraId="117A1CBD">
      <w:pPr>
        <w:snapToGrid/>
        <w:spacing w:line="520" w:lineRule="exact"/>
        <w:ind w:firstLine="560"/>
        <w:rPr>
          <w:rFonts w:ascii="仿宋" w:hAnsi="仿宋"/>
          <w:szCs w:val="28"/>
          <w:highlight w:val="none"/>
        </w:rPr>
      </w:pPr>
      <w:r>
        <w:rPr>
          <w:rFonts w:hint="eastAsia" w:ascii="仿宋" w:hAnsi="仿宋"/>
          <w:szCs w:val="28"/>
          <w:highlight w:val="none"/>
        </w:rPr>
        <w:t>2、甲方应保证所提供的样稿内容真实合法，并按合同约定支付制作费用</w:t>
      </w:r>
      <w:r>
        <w:rPr>
          <w:rFonts w:hint="eastAsia"/>
          <w:highlight w:val="none"/>
        </w:rPr>
        <w:t>，该费用已包含在合同第二条第一款约定的总价款中</w:t>
      </w:r>
      <w:r>
        <w:rPr>
          <w:rFonts w:hint="eastAsia" w:ascii="仿宋" w:hAnsi="仿宋"/>
          <w:szCs w:val="28"/>
          <w:highlight w:val="none"/>
        </w:rPr>
        <w:t>。</w:t>
      </w:r>
    </w:p>
    <w:p w14:paraId="58EA88DC">
      <w:pPr>
        <w:snapToGrid/>
        <w:spacing w:line="520" w:lineRule="exact"/>
        <w:ind w:firstLine="560"/>
        <w:rPr>
          <w:rFonts w:ascii="仿宋" w:hAnsi="仿宋"/>
          <w:szCs w:val="28"/>
          <w:highlight w:val="none"/>
        </w:rPr>
      </w:pPr>
      <w:r>
        <w:rPr>
          <w:rFonts w:hint="eastAsia" w:ascii="仿宋" w:hAnsi="仿宋"/>
          <w:szCs w:val="28"/>
          <w:highlight w:val="none"/>
        </w:rPr>
        <w:t>3、在制作过程中，甲方有权随时</w:t>
      </w:r>
      <w:r>
        <w:rPr>
          <w:rFonts w:hint="eastAsia" w:ascii="仿宋" w:hAnsi="仿宋"/>
          <w:szCs w:val="28"/>
          <w:highlight w:val="none"/>
          <w:lang w:val="en-US" w:eastAsia="zh-CN"/>
        </w:rPr>
        <w:t>且不限次数</w:t>
      </w:r>
      <w:r>
        <w:rPr>
          <w:rFonts w:hint="eastAsia" w:ascii="仿宋" w:hAnsi="仿宋"/>
          <w:szCs w:val="28"/>
          <w:highlight w:val="none"/>
        </w:rPr>
        <w:t>提出修改意见，乙方应及时按照甲方要求进行调整。</w:t>
      </w:r>
    </w:p>
    <w:p w14:paraId="09899BD0">
      <w:pPr>
        <w:snapToGrid/>
        <w:spacing w:line="520" w:lineRule="exact"/>
        <w:ind w:firstLine="560"/>
        <w:rPr>
          <w:rFonts w:ascii="仿宋" w:hAnsi="仿宋"/>
          <w:szCs w:val="28"/>
          <w:highlight w:val="none"/>
        </w:rPr>
      </w:pPr>
      <w:r>
        <w:rPr>
          <w:rFonts w:hint="eastAsia" w:ascii="仿宋" w:hAnsi="仿宋"/>
          <w:szCs w:val="28"/>
          <w:highlight w:val="none"/>
        </w:rPr>
        <w:t>4、甲方应在设备安装前与活动场地的电工协商，应乙方要求连接设备安装所需电路，协助乙方在现场的安装及进出。</w:t>
      </w:r>
    </w:p>
    <w:p w14:paraId="79A45F7E">
      <w:pPr>
        <w:snapToGrid/>
        <w:spacing w:line="520" w:lineRule="exact"/>
        <w:ind w:firstLine="560"/>
        <w:rPr>
          <w:rFonts w:ascii="仿宋" w:hAnsi="仿宋"/>
          <w:szCs w:val="28"/>
          <w:highlight w:val="none"/>
        </w:rPr>
      </w:pPr>
      <w:r>
        <w:rPr>
          <w:rFonts w:hint="eastAsia" w:ascii="仿宋" w:hAnsi="仿宋"/>
          <w:szCs w:val="28"/>
          <w:highlight w:val="none"/>
        </w:rPr>
        <w:t>5、活动所需的器材设备仅供甲方活动当天使用，活动结束后乙方有权全部收回。甲方如需继续使用，应及时与乙方协商沟通，新产生的费用写入新的合同，并另行签订。</w:t>
      </w:r>
    </w:p>
    <w:p w14:paraId="4F3EEFC3">
      <w:pPr>
        <w:snapToGrid/>
        <w:spacing w:line="520" w:lineRule="exact"/>
        <w:ind w:firstLine="562"/>
        <w:rPr>
          <w:rFonts w:ascii="仿宋" w:hAnsi="仿宋"/>
          <w:b/>
          <w:szCs w:val="28"/>
          <w:highlight w:val="none"/>
        </w:rPr>
      </w:pPr>
      <w:r>
        <w:rPr>
          <w:rFonts w:hint="eastAsia" w:ascii="仿宋" w:hAnsi="仿宋"/>
          <w:b/>
          <w:szCs w:val="28"/>
          <w:highlight w:val="none"/>
        </w:rPr>
        <w:t>四、乙方的权利和义务</w:t>
      </w:r>
    </w:p>
    <w:p w14:paraId="0FCF8447">
      <w:pPr>
        <w:snapToGrid/>
        <w:spacing w:line="520" w:lineRule="exact"/>
        <w:ind w:firstLine="560"/>
        <w:rPr>
          <w:rFonts w:ascii="仿宋" w:hAnsi="仿宋"/>
          <w:szCs w:val="28"/>
          <w:highlight w:val="none"/>
        </w:rPr>
      </w:pPr>
      <w:r>
        <w:rPr>
          <w:rFonts w:hint="eastAsia" w:ascii="仿宋" w:hAnsi="仿宋"/>
          <w:szCs w:val="28"/>
          <w:highlight w:val="none"/>
        </w:rPr>
        <w:t>1、乙方应按照甲方认可的设计样稿进行制作，未经甲方同意</w:t>
      </w:r>
      <w:r>
        <w:rPr>
          <w:rFonts w:hint="eastAsia" w:ascii="仿宋" w:hAnsi="仿宋"/>
          <w:szCs w:val="28"/>
          <w:highlight w:val="none"/>
          <w:lang w:eastAsia="zh-CN"/>
        </w:rPr>
        <w:t>，</w:t>
      </w:r>
      <w:r>
        <w:rPr>
          <w:rFonts w:hint="eastAsia" w:ascii="仿宋" w:hAnsi="仿宋"/>
          <w:szCs w:val="28"/>
          <w:highlight w:val="none"/>
        </w:rPr>
        <w:t>乙方不得改动设计样稿。</w:t>
      </w:r>
    </w:p>
    <w:p w14:paraId="4FD695C6">
      <w:pPr>
        <w:snapToGrid/>
        <w:spacing w:line="520" w:lineRule="exact"/>
        <w:ind w:firstLine="560"/>
        <w:rPr>
          <w:rFonts w:ascii="仿宋" w:hAnsi="仿宋"/>
          <w:szCs w:val="28"/>
          <w:highlight w:val="none"/>
        </w:rPr>
      </w:pPr>
      <w:r>
        <w:rPr>
          <w:rFonts w:hint="eastAsia" w:ascii="仿宋" w:hAnsi="仿宋"/>
          <w:szCs w:val="28"/>
          <w:highlight w:val="none"/>
        </w:rPr>
        <w:t>2、乙方应严格按甲方要求制作，若乙方提供的宣传品、制作物、活动主题、流程、礼品等不符合甲方要求，乙方应及时返工，并承担由此给甲方造成的损失。</w:t>
      </w:r>
    </w:p>
    <w:p w14:paraId="0F1696C3">
      <w:pPr>
        <w:snapToGrid/>
        <w:spacing w:line="520" w:lineRule="exact"/>
        <w:ind w:firstLine="560"/>
        <w:rPr>
          <w:rFonts w:ascii="仿宋" w:hAnsi="仿宋"/>
          <w:szCs w:val="28"/>
          <w:highlight w:val="none"/>
        </w:rPr>
      </w:pPr>
      <w:r>
        <w:rPr>
          <w:rFonts w:hint="eastAsia" w:ascii="仿宋" w:hAnsi="仿宋"/>
          <w:szCs w:val="28"/>
          <w:highlight w:val="none"/>
        </w:rPr>
        <w:t>3、甲方订做的制作物为甲方专有，乙方不得私自制作、转卖或交付其他方使用。</w:t>
      </w:r>
    </w:p>
    <w:p w14:paraId="325AA634">
      <w:pPr>
        <w:snapToGrid/>
        <w:spacing w:line="520" w:lineRule="exact"/>
        <w:ind w:firstLine="560"/>
        <w:rPr>
          <w:rFonts w:ascii="仿宋" w:hAnsi="仿宋"/>
          <w:szCs w:val="28"/>
          <w:highlight w:val="none"/>
        </w:rPr>
      </w:pPr>
      <w:r>
        <w:rPr>
          <w:rFonts w:hint="eastAsia" w:ascii="仿宋" w:hAnsi="仿宋"/>
          <w:szCs w:val="28"/>
          <w:highlight w:val="none"/>
        </w:rPr>
        <w:t>4、如因乙方提供的活动物料存在质量问题，由此造成的人身财产损失由乙方全部承担；甲方若因此遭受损失的（包括但不限于第三方追索），乙方应赔偿由此给甲方造成的全部损失。</w:t>
      </w:r>
    </w:p>
    <w:p w14:paraId="7BAB2688">
      <w:pPr>
        <w:snapToGrid/>
        <w:spacing w:line="520" w:lineRule="exact"/>
        <w:ind w:firstLine="560"/>
        <w:rPr>
          <w:rFonts w:ascii="仿宋" w:hAnsi="仿宋"/>
          <w:szCs w:val="28"/>
          <w:highlight w:val="none"/>
        </w:rPr>
      </w:pPr>
      <w:r>
        <w:rPr>
          <w:rFonts w:hint="eastAsia" w:ascii="仿宋" w:hAnsi="仿宋"/>
          <w:szCs w:val="28"/>
          <w:highlight w:val="none"/>
        </w:rPr>
        <w:t>5、乙方应按合同约定时间及地点为甲方提供所需器材设备，并负责设备的安装与调试，确保活动期间所有设备正常使用，达到甲方预期效果，否则应承担由此给甲方造成的直接及间接损失。</w:t>
      </w:r>
    </w:p>
    <w:p w14:paraId="42DCB14E">
      <w:pPr>
        <w:snapToGrid/>
        <w:spacing w:line="520" w:lineRule="exact"/>
        <w:ind w:firstLine="560"/>
        <w:rPr>
          <w:rFonts w:ascii="仿宋" w:hAnsi="仿宋"/>
          <w:szCs w:val="28"/>
          <w:highlight w:val="none"/>
        </w:rPr>
      </w:pPr>
      <w:r>
        <w:rPr>
          <w:rFonts w:hint="eastAsia" w:ascii="仿宋" w:hAnsi="仿宋"/>
          <w:szCs w:val="28"/>
          <w:highlight w:val="none"/>
        </w:rPr>
        <w:t>6、施工过程中如遇大风暴雨等恶劣天气或不可抗拒的自然灾害，工期顺延。</w:t>
      </w:r>
    </w:p>
    <w:p w14:paraId="622987FE">
      <w:pPr>
        <w:snapToGrid/>
        <w:spacing w:line="520" w:lineRule="exact"/>
        <w:ind w:firstLine="560"/>
        <w:rPr>
          <w:rFonts w:ascii="仿宋" w:hAnsi="仿宋"/>
          <w:szCs w:val="28"/>
          <w:highlight w:val="none"/>
        </w:rPr>
      </w:pPr>
      <w:r>
        <w:rPr>
          <w:rFonts w:hint="eastAsia" w:ascii="仿宋" w:hAnsi="仿宋"/>
          <w:szCs w:val="28"/>
          <w:highlight w:val="none"/>
        </w:rPr>
        <w:t>7、乙方承诺按照法律规定及合同约定组织完成本合同的服务，确保搭建质量和安全，未经甲方书面许可不得进行转包、分包或允许任何其他第三方进场，否则视为乙方违约。合同履行过程中，甲方有权对乙方的搭建提出要求，乙方应在甲方提出异议时根据甲方要求进行更改。</w:t>
      </w:r>
    </w:p>
    <w:p w14:paraId="761E5F8A">
      <w:pPr>
        <w:snapToGrid/>
        <w:spacing w:line="520" w:lineRule="exact"/>
        <w:ind w:firstLine="560"/>
        <w:rPr>
          <w:rFonts w:ascii="仿宋" w:hAnsi="仿宋"/>
          <w:szCs w:val="28"/>
          <w:highlight w:val="none"/>
        </w:rPr>
      </w:pPr>
      <w:r>
        <w:rPr>
          <w:rFonts w:hint="eastAsia" w:ascii="仿宋" w:hAnsi="仿宋"/>
          <w:szCs w:val="28"/>
          <w:highlight w:val="none"/>
        </w:rPr>
        <w:t>8、乙方承诺履行本合同将不会导致任何侵犯第三条知识产权或其他合法权利的后果，否则甲方可解除本合同并追究乙方的违约责任。</w:t>
      </w:r>
    </w:p>
    <w:p w14:paraId="0B6E3C8E">
      <w:pPr>
        <w:snapToGrid/>
        <w:spacing w:line="520" w:lineRule="exact"/>
        <w:ind w:firstLine="560"/>
        <w:rPr>
          <w:rFonts w:ascii="仿宋" w:hAnsi="仿宋"/>
          <w:szCs w:val="28"/>
          <w:highlight w:val="none"/>
        </w:rPr>
      </w:pPr>
      <w:r>
        <w:rPr>
          <w:rFonts w:hint="eastAsia" w:ascii="仿宋" w:hAnsi="仿宋"/>
          <w:szCs w:val="28"/>
          <w:highlight w:val="none"/>
        </w:rPr>
        <w:t>9、乙方确认，在签订本合同前已知晓本合同所涉及的项目，并充分熟悉本合同的文本含义，乙方已获相应授权且具备履行本合同的资质。</w:t>
      </w:r>
    </w:p>
    <w:p w14:paraId="4F473AC3">
      <w:pPr>
        <w:snapToGrid/>
        <w:spacing w:line="520" w:lineRule="exact"/>
        <w:ind w:firstLine="560"/>
        <w:rPr>
          <w:highlight w:val="none"/>
        </w:rPr>
      </w:pPr>
      <w:r>
        <w:rPr>
          <w:rFonts w:hint="eastAsia" w:ascii="仿宋" w:hAnsi="仿宋"/>
          <w:szCs w:val="28"/>
          <w:highlight w:val="none"/>
        </w:rPr>
        <w:t>10、乙方在合同履行过程中，须保障搭建现场的人身、财产安全，如因乙方原因导致人身、财产损失的，由乙方承担全部责任，由此给甲方造成损失的（包括但不限于被第三方追偿），乙方应当向甲方赔偿由此产生的向第三方赔偿的费用、律师服务费、差旅费、保全费、担保费、诉讼费、公告费、鉴定费等一切支出。</w:t>
      </w:r>
    </w:p>
    <w:p w14:paraId="4481F18D">
      <w:pPr>
        <w:snapToGrid/>
        <w:spacing w:line="520" w:lineRule="exact"/>
        <w:ind w:firstLine="562"/>
        <w:rPr>
          <w:rFonts w:ascii="仿宋" w:hAnsi="仿宋"/>
          <w:b/>
          <w:szCs w:val="28"/>
          <w:highlight w:val="none"/>
        </w:rPr>
      </w:pPr>
      <w:r>
        <w:rPr>
          <w:rFonts w:hint="eastAsia" w:ascii="仿宋" w:hAnsi="仿宋"/>
          <w:b/>
          <w:szCs w:val="28"/>
          <w:highlight w:val="none"/>
        </w:rPr>
        <w:t>五、知识产权及商业秘密保护</w:t>
      </w:r>
    </w:p>
    <w:p w14:paraId="5458C521">
      <w:pPr>
        <w:snapToGrid/>
        <w:spacing w:line="520" w:lineRule="exact"/>
        <w:ind w:firstLine="560"/>
        <w:rPr>
          <w:rFonts w:ascii="仿宋" w:hAnsi="仿宋"/>
          <w:szCs w:val="28"/>
          <w:highlight w:val="none"/>
        </w:rPr>
      </w:pPr>
      <w:r>
        <w:rPr>
          <w:rFonts w:hint="eastAsia" w:ascii="仿宋" w:hAnsi="仿宋"/>
          <w:bCs/>
          <w:szCs w:val="28"/>
          <w:highlight w:val="none"/>
        </w:rPr>
        <w:t>1、乙方提供的活动物料及</w:t>
      </w:r>
      <w:r>
        <w:rPr>
          <w:rFonts w:hint="eastAsia" w:ascii="仿宋" w:hAnsi="仿宋"/>
          <w:szCs w:val="28"/>
          <w:highlight w:val="none"/>
        </w:rPr>
        <w:t>因履行本合同所产生的知识产权归甲方所有，未经甲方书面许可，乙方不得以任何方式使用、泄露或许可第三方使用。且乙方应保证上述知识产权的真实性、合法性，如因此造成侵犯他人知识产权或其他权利的，由乙方承担责任。但因甲方提供资料造成侵权的除外。</w:t>
      </w:r>
    </w:p>
    <w:p w14:paraId="2F81A587">
      <w:pPr>
        <w:snapToGrid/>
        <w:spacing w:line="520" w:lineRule="exact"/>
        <w:ind w:firstLine="560"/>
        <w:rPr>
          <w:rFonts w:ascii="仿宋" w:hAnsi="仿宋"/>
          <w:szCs w:val="28"/>
          <w:highlight w:val="none"/>
        </w:rPr>
      </w:pPr>
      <w:r>
        <w:rPr>
          <w:rFonts w:ascii="仿宋" w:hAnsi="仿宋"/>
          <w:szCs w:val="28"/>
          <w:highlight w:val="none"/>
        </w:rPr>
        <w:t>2</w:t>
      </w:r>
      <w:r>
        <w:rPr>
          <w:rFonts w:hint="eastAsia" w:ascii="仿宋" w:hAnsi="仿宋"/>
          <w:szCs w:val="28"/>
          <w:highlight w:val="none"/>
        </w:rPr>
        <w:t>、甲方向乙方提供的所有信息和资料，均属于甲方的商业秘密。甲方基于本合同向乙方披露的行为不认为是任何形式的转让或无限制许可使用。未经甲方书面许可，乙方不得以任何方式使用、泄露或许可第三方使用。</w:t>
      </w:r>
    </w:p>
    <w:p w14:paraId="42C91A79">
      <w:pPr>
        <w:snapToGrid/>
        <w:spacing w:line="520" w:lineRule="exact"/>
        <w:ind w:firstLine="562"/>
        <w:rPr>
          <w:rFonts w:ascii="仿宋" w:hAnsi="仿宋"/>
          <w:b/>
          <w:szCs w:val="28"/>
          <w:highlight w:val="none"/>
        </w:rPr>
      </w:pPr>
      <w:r>
        <w:rPr>
          <w:rFonts w:hint="eastAsia" w:ascii="仿宋" w:hAnsi="仿宋"/>
          <w:b/>
          <w:szCs w:val="28"/>
          <w:highlight w:val="none"/>
        </w:rPr>
        <w:t>六、违约责任</w:t>
      </w:r>
    </w:p>
    <w:p w14:paraId="29FBCB1C">
      <w:pPr>
        <w:snapToGrid/>
        <w:spacing w:line="520" w:lineRule="exact"/>
        <w:ind w:firstLine="560"/>
        <w:rPr>
          <w:rFonts w:ascii="仿宋" w:hAnsi="仿宋"/>
          <w:szCs w:val="28"/>
          <w:highlight w:val="none"/>
        </w:rPr>
      </w:pPr>
      <w:r>
        <w:rPr>
          <w:rFonts w:hint="eastAsia" w:ascii="仿宋" w:hAnsi="仿宋"/>
          <w:szCs w:val="28"/>
          <w:highlight w:val="none"/>
        </w:rPr>
        <w:t>1、甲方未按照约定支付合同价款的，乙方有权追究违约责任。</w:t>
      </w:r>
    </w:p>
    <w:p w14:paraId="7213A2A4">
      <w:pPr>
        <w:snapToGrid/>
        <w:spacing w:line="520" w:lineRule="exact"/>
        <w:ind w:firstLine="560"/>
        <w:rPr>
          <w:rFonts w:ascii="仿宋" w:hAnsi="仿宋"/>
          <w:szCs w:val="28"/>
          <w:highlight w:val="none"/>
        </w:rPr>
      </w:pPr>
      <w:r>
        <w:rPr>
          <w:rFonts w:hint="eastAsia" w:ascii="仿宋" w:hAnsi="仿宋"/>
          <w:szCs w:val="28"/>
          <w:highlight w:val="none"/>
        </w:rPr>
        <w:t>2、乙方未按照合同约定交付制作物的，每逾期1日，应按照合同总价款的</w:t>
      </w:r>
      <w:r>
        <w:rPr>
          <w:rFonts w:ascii="仿宋" w:hAnsi="仿宋"/>
          <w:szCs w:val="28"/>
          <w:highlight w:val="none"/>
        </w:rPr>
        <w:t>1</w:t>
      </w:r>
      <w:r>
        <w:rPr>
          <w:rFonts w:hint="eastAsia" w:ascii="仿宋" w:hAnsi="仿宋"/>
          <w:szCs w:val="28"/>
          <w:highlight w:val="none"/>
        </w:rPr>
        <w:t>%向甲方支付违约金。逾期超过3天的，乙方除需要按前述向甲方支付违约金外，甲方有权单方解除合同，乙方应赔偿由此给甲方造成的直接和间接损失。</w:t>
      </w:r>
    </w:p>
    <w:p w14:paraId="60E91BCC">
      <w:pPr>
        <w:snapToGrid/>
        <w:spacing w:line="520" w:lineRule="exact"/>
        <w:ind w:firstLine="560"/>
        <w:rPr>
          <w:rFonts w:ascii="仿宋" w:hAnsi="仿宋"/>
          <w:szCs w:val="28"/>
          <w:highlight w:val="none"/>
        </w:rPr>
      </w:pPr>
      <w:r>
        <w:rPr>
          <w:rFonts w:hint="eastAsia" w:ascii="仿宋" w:hAnsi="仿宋"/>
          <w:szCs w:val="28"/>
          <w:highlight w:val="none"/>
        </w:rPr>
        <w:t>3、乙方交付的活动物料等不符合合同要求，甲方有权要求乙方重新制作，因此导致交付期限逾期的，乙方按日支付合同总价款</w:t>
      </w:r>
      <w:r>
        <w:rPr>
          <w:rFonts w:ascii="仿宋" w:hAnsi="仿宋"/>
          <w:szCs w:val="28"/>
          <w:highlight w:val="none"/>
          <w:u w:val="single"/>
        </w:rPr>
        <w:t xml:space="preserve"> 5 </w:t>
      </w:r>
      <w:r>
        <w:rPr>
          <w:rFonts w:hint="eastAsia" w:ascii="仿宋" w:hAnsi="仿宋"/>
          <w:szCs w:val="28"/>
          <w:highlight w:val="none"/>
          <w:u w:val="single"/>
        </w:rPr>
        <w:t>%</w:t>
      </w:r>
      <w:r>
        <w:rPr>
          <w:rFonts w:hint="eastAsia" w:ascii="仿宋" w:hAnsi="仿宋"/>
          <w:szCs w:val="28"/>
          <w:highlight w:val="none"/>
        </w:rPr>
        <w:t>的违约金；因活动物料等不符合合同要求</w:t>
      </w:r>
      <w:r>
        <w:rPr>
          <w:rFonts w:hint="eastAsia" w:ascii="仿宋" w:hAnsi="仿宋"/>
          <w:szCs w:val="28"/>
          <w:highlight w:val="none"/>
          <w:lang w:eastAsia="zh-CN"/>
        </w:rPr>
        <w:t>，</w:t>
      </w:r>
      <w:r>
        <w:rPr>
          <w:rFonts w:hint="eastAsia" w:ascii="仿宋" w:hAnsi="仿宋"/>
          <w:szCs w:val="28"/>
          <w:highlight w:val="none"/>
          <w:lang w:val="en-US" w:eastAsia="zh-CN"/>
        </w:rPr>
        <w:t>经过甲方提出多次修改后仍不符合甲方要求，甲方有权单方面解除合同</w:t>
      </w:r>
      <w:r>
        <w:rPr>
          <w:rFonts w:hint="eastAsia" w:ascii="仿宋" w:hAnsi="仿宋"/>
          <w:szCs w:val="28"/>
          <w:highlight w:val="none"/>
        </w:rPr>
        <w:t>，乙方应按合同总价款</w:t>
      </w:r>
      <w:r>
        <w:rPr>
          <w:rFonts w:hint="eastAsia" w:ascii="仿宋" w:hAnsi="仿宋"/>
          <w:szCs w:val="28"/>
          <w:highlight w:val="none"/>
          <w:u w:val="single"/>
        </w:rPr>
        <w:t xml:space="preserve"> 20</w:t>
      </w:r>
      <w:r>
        <w:rPr>
          <w:rFonts w:ascii="仿宋" w:hAnsi="仿宋"/>
          <w:szCs w:val="28"/>
          <w:highlight w:val="none"/>
          <w:u w:val="single"/>
        </w:rPr>
        <w:t xml:space="preserve"> </w:t>
      </w:r>
      <w:r>
        <w:rPr>
          <w:rFonts w:hint="eastAsia" w:ascii="仿宋" w:hAnsi="仿宋"/>
          <w:szCs w:val="28"/>
          <w:highlight w:val="none"/>
        </w:rPr>
        <w:t>%的标准向甲方支付违约金。</w:t>
      </w:r>
    </w:p>
    <w:p w14:paraId="4B3F2D7B">
      <w:pPr>
        <w:snapToGrid/>
        <w:spacing w:line="520" w:lineRule="exact"/>
        <w:ind w:firstLine="562"/>
        <w:rPr>
          <w:rFonts w:ascii="仿宋" w:hAnsi="仿宋"/>
          <w:b/>
          <w:szCs w:val="28"/>
          <w:highlight w:val="none"/>
        </w:rPr>
      </w:pPr>
      <w:r>
        <w:rPr>
          <w:rFonts w:hint="eastAsia" w:ascii="仿宋" w:hAnsi="仿宋"/>
          <w:b/>
          <w:szCs w:val="28"/>
          <w:highlight w:val="none"/>
        </w:rPr>
        <w:t>七、合同变更与解除</w:t>
      </w:r>
    </w:p>
    <w:p w14:paraId="218CEA75">
      <w:pPr>
        <w:snapToGrid/>
        <w:spacing w:line="520" w:lineRule="exact"/>
        <w:ind w:firstLine="560"/>
        <w:rPr>
          <w:rFonts w:ascii="仿宋" w:hAnsi="仿宋"/>
          <w:b/>
          <w:szCs w:val="28"/>
          <w:highlight w:val="none"/>
        </w:rPr>
      </w:pPr>
      <w:r>
        <w:rPr>
          <w:rFonts w:hint="eastAsia" w:ascii="仿宋" w:hAnsi="仿宋"/>
          <w:szCs w:val="28"/>
          <w:highlight w:val="none"/>
        </w:rPr>
        <w:t>1、除法律规定或双方约定外，未经双方协商一致，任何一方不得单方变更或解除本合同。</w:t>
      </w:r>
    </w:p>
    <w:p w14:paraId="6F06C7DB">
      <w:pPr>
        <w:snapToGrid/>
        <w:spacing w:line="520" w:lineRule="exact"/>
        <w:ind w:firstLine="560"/>
        <w:rPr>
          <w:rFonts w:ascii="仿宋" w:hAnsi="仿宋"/>
          <w:szCs w:val="28"/>
          <w:highlight w:val="none"/>
        </w:rPr>
      </w:pPr>
      <w:r>
        <w:rPr>
          <w:rFonts w:hint="eastAsia" w:ascii="仿宋" w:hAnsi="仿宋"/>
          <w:szCs w:val="28"/>
          <w:highlight w:val="none"/>
        </w:rPr>
        <w:t>2、因不可抗力等原因致使合同无法履行的，甲乙双方可协商变更或解除本合同；不论何种原因解除合同的，双方均应当根据乙方已向甲方交付部分来结算价款。</w:t>
      </w:r>
    </w:p>
    <w:p w14:paraId="09421023">
      <w:pPr>
        <w:snapToGrid/>
        <w:spacing w:line="520" w:lineRule="exact"/>
        <w:ind w:firstLine="560"/>
        <w:rPr>
          <w:rFonts w:ascii="仿宋" w:hAnsi="仿宋"/>
          <w:szCs w:val="28"/>
          <w:highlight w:val="none"/>
        </w:rPr>
      </w:pPr>
      <w:r>
        <w:rPr>
          <w:rFonts w:hint="eastAsia" w:ascii="仿宋" w:hAnsi="仿宋"/>
          <w:szCs w:val="28"/>
          <w:highlight w:val="none"/>
        </w:rPr>
        <w:t>3、甲方非因合同约定情形解除合同的，应提前</w:t>
      </w:r>
      <w:r>
        <w:rPr>
          <w:rFonts w:hint="eastAsia" w:ascii="仿宋" w:hAnsi="仿宋"/>
          <w:szCs w:val="28"/>
          <w:highlight w:val="none"/>
          <w:u w:val="single"/>
        </w:rPr>
        <w:t xml:space="preserve"> 3 </w:t>
      </w:r>
      <w:r>
        <w:rPr>
          <w:rFonts w:hint="eastAsia" w:ascii="仿宋" w:hAnsi="仿宋"/>
          <w:szCs w:val="28"/>
          <w:highlight w:val="none"/>
        </w:rPr>
        <w:t>日以书面形式通知乙方，并与乙方结算已交付宣传品价款，否则，应赔偿给乙方造成的直接经济损失。</w:t>
      </w:r>
    </w:p>
    <w:p w14:paraId="04323DB5">
      <w:pPr>
        <w:snapToGrid/>
        <w:spacing w:line="520" w:lineRule="exact"/>
        <w:ind w:firstLine="562"/>
        <w:rPr>
          <w:rFonts w:ascii="仿宋" w:hAnsi="仿宋"/>
          <w:b/>
          <w:szCs w:val="28"/>
          <w:highlight w:val="none"/>
        </w:rPr>
      </w:pPr>
      <w:r>
        <w:rPr>
          <w:rFonts w:hint="eastAsia" w:ascii="仿宋" w:hAnsi="仿宋"/>
          <w:b/>
          <w:szCs w:val="28"/>
          <w:highlight w:val="none"/>
        </w:rPr>
        <w:t>八、争议的解决</w:t>
      </w:r>
    </w:p>
    <w:p w14:paraId="0261B282">
      <w:pPr>
        <w:snapToGrid/>
        <w:spacing w:line="520" w:lineRule="exact"/>
        <w:ind w:firstLine="560"/>
        <w:rPr>
          <w:rFonts w:ascii="仿宋" w:hAnsi="仿宋"/>
          <w:szCs w:val="28"/>
          <w:highlight w:val="none"/>
        </w:rPr>
      </w:pPr>
      <w:r>
        <w:rPr>
          <w:rFonts w:hint="eastAsia" w:ascii="仿宋" w:hAnsi="仿宋"/>
          <w:szCs w:val="28"/>
          <w:highlight w:val="none"/>
        </w:rPr>
        <w:t>本合同在履行过程中发生争议，双方应友好协商解决；协商不成的，通过甲方所在地的人民法院诉讼解决。</w:t>
      </w:r>
    </w:p>
    <w:p w14:paraId="68BF2F89">
      <w:pPr>
        <w:snapToGrid/>
        <w:spacing w:line="520" w:lineRule="exact"/>
        <w:ind w:firstLine="562"/>
        <w:rPr>
          <w:rFonts w:ascii="仿宋" w:hAnsi="仿宋"/>
          <w:b/>
          <w:szCs w:val="28"/>
          <w:highlight w:val="none"/>
        </w:rPr>
      </w:pPr>
      <w:r>
        <w:rPr>
          <w:rFonts w:hint="eastAsia" w:ascii="仿宋" w:hAnsi="仿宋"/>
          <w:b/>
          <w:szCs w:val="28"/>
          <w:highlight w:val="none"/>
        </w:rPr>
        <w:t>九、其他</w:t>
      </w:r>
    </w:p>
    <w:p w14:paraId="56206BFF">
      <w:pPr>
        <w:snapToGrid/>
        <w:spacing w:line="520" w:lineRule="exact"/>
        <w:ind w:firstLine="560"/>
        <w:rPr>
          <w:rFonts w:ascii="仿宋" w:hAnsi="仿宋"/>
          <w:szCs w:val="28"/>
          <w:highlight w:val="none"/>
        </w:rPr>
      </w:pPr>
      <w:r>
        <w:rPr>
          <w:rFonts w:hint="eastAsia" w:ascii="仿宋" w:hAnsi="仿宋"/>
          <w:szCs w:val="28"/>
          <w:highlight w:val="none"/>
        </w:rPr>
        <w:t>1、本合同自双方代表签字并加盖单位印章后生效；本合同一式</w:t>
      </w:r>
      <w:r>
        <w:rPr>
          <w:rFonts w:hint="eastAsia" w:ascii="仿宋" w:hAnsi="仿宋"/>
          <w:szCs w:val="28"/>
          <w:highlight w:val="none"/>
          <w:u w:val="single"/>
        </w:rPr>
        <w:t xml:space="preserve"> 肆</w:t>
      </w:r>
      <w:r>
        <w:rPr>
          <w:rFonts w:hint="eastAsia" w:ascii="仿宋" w:hAnsi="仿宋"/>
          <w:szCs w:val="28"/>
          <w:highlight w:val="none"/>
        </w:rPr>
        <w:t>份，甲方持</w:t>
      </w:r>
      <w:r>
        <w:rPr>
          <w:rFonts w:hint="eastAsia" w:ascii="仿宋" w:hAnsi="仿宋"/>
          <w:szCs w:val="28"/>
          <w:highlight w:val="none"/>
          <w:u w:val="single"/>
        </w:rPr>
        <w:t xml:space="preserve"> 贰 </w:t>
      </w:r>
      <w:r>
        <w:rPr>
          <w:rFonts w:hint="eastAsia" w:ascii="仿宋" w:hAnsi="仿宋"/>
          <w:szCs w:val="28"/>
          <w:highlight w:val="none"/>
        </w:rPr>
        <w:t>份，乙方持</w:t>
      </w:r>
      <w:r>
        <w:rPr>
          <w:rFonts w:hint="eastAsia" w:ascii="仿宋" w:hAnsi="仿宋"/>
          <w:szCs w:val="28"/>
          <w:highlight w:val="none"/>
          <w:u w:val="single"/>
        </w:rPr>
        <w:t xml:space="preserve"> 贰 </w:t>
      </w:r>
      <w:r>
        <w:rPr>
          <w:rFonts w:hint="eastAsia" w:ascii="仿宋" w:hAnsi="仿宋"/>
          <w:szCs w:val="28"/>
          <w:highlight w:val="none"/>
        </w:rPr>
        <w:t>份，具备同等法律效力。</w:t>
      </w:r>
    </w:p>
    <w:p w14:paraId="1862186E">
      <w:pPr>
        <w:snapToGrid/>
        <w:spacing w:line="520" w:lineRule="exact"/>
        <w:ind w:firstLine="560"/>
        <w:rPr>
          <w:rFonts w:ascii="仿宋" w:hAnsi="仿宋"/>
          <w:szCs w:val="28"/>
          <w:highlight w:val="none"/>
        </w:rPr>
      </w:pPr>
      <w:r>
        <w:rPr>
          <w:rFonts w:hint="eastAsia" w:ascii="仿宋" w:hAnsi="仿宋"/>
          <w:szCs w:val="28"/>
          <w:highlight w:val="none"/>
        </w:rPr>
        <w:t>2、未尽事宜，双方另行协商或签订补充协议。</w:t>
      </w:r>
    </w:p>
    <w:p w14:paraId="511E4184">
      <w:pPr>
        <w:snapToGrid/>
        <w:spacing w:line="520" w:lineRule="exact"/>
        <w:ind w:firstLine="560" w:firstLineChars="0"/>
        <w:rPr>
          <w:rFonts w:hint="eastAsia" w:ascii="仿宋" w:hAnsi="仿宋"/>
          <w:szCs w:val="28"/>
          <w:highlight w:val="none"/>
        </w:rPr>
      </w:pPr>
      <w:r>
        <w:rPr>
          <w:rFonts w:hint="eastAsia" w:ascii="仿宋" w:hAnsi="仿宋"/>
          <w:szCs w:val="28"/>
          <w:highlight w:val="none"/>
        </w:rPr>
        <w:t>3、本合同中有关知识产权、不侵权保证、保密、违约责任、争议解决的条款独立存在，合同的变更、解除、终止、无效或者被撤销均不影响其效力。</w:t>
      </w:r>
    </w:p>
    <w:p w14:paraId="4DAA19E4">
      <w:pPr>
        <w:pStyle w:val="8"/>
        <w:spacing w:line="560" w:lineRule="exact"/>
        <w:ind w:firstLine="560" w:firstLineChars="200"/>
        <w:rPr>
          <w:rFonts w:hint="eastAsia" w:ascii="仿宋" w:hAnsi="仿宋" w:eastAsia="仿宋" w:cs="Times New Roman"/>
          <w:sz w:val="28"/>
          <w:szCs w:val="28"/>
          <w:highlight w:val="none"/>
        </w:rPr>
      </w:pPr>
      <w:r>
        <w:rPr>
          <w:rFonts w:hint="eastAsia" w:ascii="仿宋" w:hAnsi="仿宋" w:cs="Times New Roman"/>
          <w:sz w:val="28"/>
          <w:szCs w:val="28"/>
          <w:highlight w:val="none"/>
          <w:lang w:val="en-US" w:eastAsia="zh-CN"/>
        </w:rPr>
        <w:t>4、</w:t>
      </w:r>
      <w:r>
        <w:rPr>
          <w:rFonts w:hint="eastAsia" w:ascii="仿宋" w:hAnsi="仿宋" w:eastAsia="仿宋" w:cs="Times New Roman"/>
          <w:sz w:val="28"/>
          <w:szCs w:val="28"/>
          <w:highlight w:val="none"/>
        </w:rPr>
        <w:t>本合同</w:t>
      </w:r>
      <w:r>
        <w:rPr>
          <w:rFonts w:hint="eastAsia" w:ascii="仿宋" w:hAnsi="仿宋" w:eastAsia="仿宋" w:cs="Times New Roman"/>
          <w:sz w:val="28"/>
          <w:szCs w:val="28"/>
          <w:highlight w:val="none"/>
          <w:lang w:eastAsia="zh-CN"/>
        </w:rPr>
        <w:t>附件</w:t>
      </w:r>
      <w:r>
        <w:rPr>
          <w:rFonts w:hint="eastAsia" w:ascii="仿宋" w:hAnsi="仿宋" w:eastAsia="仿宋" w:cs="Times New Roman"/>
          <w:sz w:val="28"/>
          <w:szCs w:val="28"/>
          <w:highlight w:val="none"/>
        </w:rPr>
        <w:t>是合同不可分割的组成部分，与本合同具有同等法律效力。本合同</w:t>
      </w:r>
      <w:r>
        <w:rPr>
          <w:rFonts w:hint="eastAsia" w:ascii="仿宋" w:hAnsi="仿宋" w:eastAsia="仿宋" w:cs="Times New Roman"/>
          <w:sz w:val="28"/>
          <w:szCs w:val="28"/>
          <w:highlight w:val="none"/>
          <w:lang w:eastAsia="zh-CN"/>
        </w:rPr>
        <w:t>附件</w:t>
      </w:r>
      <w:r>
        <w:rPr>
          <w:rFonts w:hint="eastAsia" w:ascii="仿宋" w:hAnsi="仿宋" w:eastAsia="仿宋" w:cs="Times New Roman"/>
          <w:sz w:val="28"/>
          <w:szCs w:val="28"/>
          <w:highlight w:val="none"/>
        </w:rPr>
        <w:t>包括：</w:t>
      </w:r>
    </w:p>
    <w:p w14:paraId="7D288ED4">
      <w:pPr>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附件1：</w:t>
      </w:r>
      <w:r>
        <w:rPr>
          <w:rFonts w:hint="eastAsia" w:ascii="仿宋" w:hAnsi="仿宋" w:cs="Times New Roman"/>
          <w:sz w:val="28"/>
          <w:szCs w:val="28"/>
          <w:highlight w:val="none"/>
          <w:lang w:val="en-US" w:eastAsia="zh-CN"/>
        </w:rPr>
        <w:t>报价</w:t>
      </w:r>
      <w:r>
        <w:rPr>
          <w:rFonts w:hint="eastAsia" w:ascii="仿宋" w:hAnsi="仿宋" w:eastAsia="仿宋" w:cs="Times New Roman"/>
          <w:sz w:val="28"/>
          <w:szCs w:val="28"/>
          <w:highlight w:val="none"/>
        </w:rPr>
        <w:t>清单</w:t>
      </w:r>
    </w:p>
    <w:p w14:paraId="10F73E76">
      <w:pPr>
        <w:spacing w:line="560" w:lineRule="exact"/>
        <w:ind w:firstLine="560" w:firstLineChars="20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rPr>
        <w:t>附件</w:t>
      </w:r>
      <w:r>
        <w:rPr>
          <w:rFonts w:hint="eastAsia" w:ascii="仿宋" w:hAnsi="仿宋" w:cs="Times New Roman"/>
          <w:sz w:val="28"/>
          <w:szCs w:val="28"/>
          <w:highlight w:val="none"/>
          <w:lang w:eastAsia="zh-CN"/>
        </w:rPr>
        <w:t>2</w:t>
      </w:r>
      <w:r>
        <w:rPr>
          <w:rFonts w:hint="eastAsia" w:ascii="仿宋" w:hAnsi="仿宋" w:eastAsia="仿宋" w:cs="Times New Roman"/>
          <w:sz w:val="28"/>
          <w:szCs w:val="28"/>
          <w:highlight w:val="none"/>
        </w:rPr>
        <w:t>：</w:t>
      </w:r>
      <w:r>
        <w:rPr>
          <w:rFonts w:hint="eastAsia" w:ascii="仿宋" w:hAnsi="仿宋" w:cs="Times New Roman"/>
          <w:b w:val="0"/>
          <w:bCs w:val="0"/>
          <w:kern w:val="2"/>
          <w:szCs w:val="28"/>
          <w:highlight w:val="none"/>
        </w:rPr>
        <w:t>廉政协议书</w:t>
      </w:r>
    </w:p>
    <w:p w14:paraId="6358357F">
      <w:pPr>
        <w:ind w:firstLine="560" w:firstLineChars="200"/>
        <w:rPr>
          <w:rFonts w:hint="eastAsia" w:ascii="仿宋" w:hAnsi="仿宋" w:eastAsia="仿宋" w:cs="Times New Roman"/>
          <w:sz w:val="28"/>
          <w:szCs w:val="28"/>
          <w:highlight w:val="none"/>
        </w:rPr>
      </w:pPr>
      <w:r>
        <w:rPr>
          <w:rFonts w:hint="eastAsia" w:ascii="仿宋" w:hAnsi="仿宋" w:eastAsia="仿宋" w:cs="Times New Roman"/>
          <w:b w:val="0"/>
          <w:bCs w:val="0"/>
          <w:sz w:val="28"/>
          <w:szCs w:val="28"/>
          <w:highlight w:val="none"/>
          <w:lang w:val="en-US" w:eastAsia="zh-CN"/>
        </w:rPr>
        <w:t>附件</w:t>
      </w:r>
      <w:r>
        <w:rPr>
          <w:rFonts w:hint="eastAsia" w:ascii="仿宋" w:hAnsi="仿宋" w:cs="Times New Roman"/>
          <w:b w:val="0"/>
          <w:bCs w:val="0"/>
          <w:sz w:val="28"/>
          <w:szCs w:val="28"/>
          <w:highlight w:val="none"/>
          <w:lang w:val="en-US" w:eastAsia="zh-CN"/>
        </w:rPr>
        <w:t>3</w:t>
      </w:r>
      <w:r>
        <w:rPr>
          <w:rFonts w:hint="eastAsia" w:ascii="仿宋" w:hAnsi="仿宋" w:eastAsia="仿宋" w:cs="Times New Roman"/>
          <w:b w:val="0"/>
          <w:bCs w:val="0"/>
          <w:sz w:val="28"/>
          <w:szCs w:val="28"/>
          <w:highlight w:val="none"/>
          <w:lang w:val="en-US" w:eastAsia="zh-CN"/>
        </w:rPr>
        <w:t>：保密承诺函</w:t>
      </w:r>
    </w:p>
    <w:p w14:paraId="4209A884">
      <w:pPr>
        <w:pStyle w:val="9"/>
        <w:spacing w:after="0" w:line="600" w:lineRule="exact"/>
        <w:ind w:left="0" w:lef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【以下无正文，为合同签章页】</w:t>
      </w:r>
    </w:p>
    <w:p w14:paraId="3732DDF7">
      <w:pP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br w:type="page"/>
      </w:r>
    </w:p>
    <w:p w14:paraId="3265523C">
      <w:pPr>
        <w:spacing w:after="0" w:line="60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签字页</w:t>
      </w:r>
      <w:r>
        <w:rPr>
          <w:rFonts w:hint="eastAsia" w:ascii="仿宋" w:hAnsi="仿宋" w:eastAsia="仿宋" w:cs="仿宋"/>
          <w:sz w:val="28"/>
          <w:szCs w:val="28"/>
          <w:highlight w:val="none"/>
          <w:lang w:eastAsia="zh-CN"/>
        </w:rPr>
        <w:t>】</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55D0F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nil"/>
              <w:left w:val="nil"/>
              <w:bottom w:val="nil"/>
              <w:right w:val="nil"/>
            </w:tcBorders>
            <w:vAlign w:val="center"/>
          </w:tcPr>
          <w:p w14:paraId="109A7B54">
            <w:pPr>
              <w:pStyle w:val="9"/>
              <w:spacing w:after="0" w:line="600" w:lineRule="exact"/>
              <w:ind w:left="0" w:leftChars="0" w:firstLine="0" w:firstLineChars="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甲方：（盖章）</w:t>
            </w:r>
          </w:p>
        </w:tc>
      </w:tr>
      <w:tr w14:paraId="0E2A4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nil"/>
              <w:left w:val="nil"/>
              <w:bottom w:val="nil"/>
              <w:right w:val="nil"/>
            </w:tcBorders>
            <w:vAlign w:val="center"/>
          </w:tcPr>
          <w:p w14:paraId="747D22D3">
            <w:pPr>
              <w:pStyle w:val="9"/>
              <w:spacing w:after="0" w:line="600" w:lineRule="exact"/>
              <w:ind w:left="0" w:leftChars="0" w:firstLine="0" w:firstLineChars="0"/>
              <w:jc w:val="both"/>
              <w:rPr>
                <w:rFonts w:hint="eastAsia" w:ascii="仿宋" w:hAnsi="仿宋" w:eastAsia="仿宋" w:cs="仿宋"/>
                <w:kern w:val="2"/>
                <w:sz w:val="28"/>
                <w:szCs w:val="28"/>
                <w:highlight w:val="none"/>
              </w:rPr>
            </w:pPr>
            <w:r>
              <w:rPr>
                <w:rFonts w:hint="eastAsia" w:ascii="仿宋" w:hAnsi="仿宋" w:eastAsia="仿宋" w:cs="仿宋"/>
                <w:snapToGrid w:val="0"/>
                <w:kern w:val="2"/>
                <w:sz w:val="28"/>
                <w:szCs w:val="28"/>
                <w:highlight w:val="none"/>
              </w:rPr>
              <w:t>法定代表人或授权代理人：（签字</w:t>
            </w:r>
            <w:r>
              <w:rPr>
                <w:rFonts w:hint="eastAsia" w:ascii="仿宋" w:hAnsi="仿宋" w:cs="仿宋"/>
                <w:snapToGrid w:val="0"/>
                <w:kern w:val="2"/>
                <w:sz w:val="28"/>
                <w:szCs w:val="28"/>
                <w:highlight w:val="none"/>
                <w:lang w:val="en-US" w:eastAsia="zh-CN"/>
              </w:rPr>
              <w:t>/盖章</w:t>
            </w:r>
            <w:r>
              <w:rPr>
                <w:rFonts w:hint="eastAsia" w:ascii="仿宋" w:hAnsi="仿宋" w:eastAsia="仿宋" w:cs="仿宋"/>
                <w:snapToGrid w:val="0"/>
                <w:kern w:val="2"/>
                <w:sz w:val="28"/>
                <w:szCs w:val="28"/>
                <w:highlight w:val="none"/>
              </w:rPr>
              <w:t>）</w:t>
            </w:r>
          </w:p>
        </w:tc>
      </w:tr>
      <w:tr w14:paraId="5D1AC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nil"/>
              <w:left w:val="nil"/>
              <w:bottom w:val="nil"/>
              <w:right w:val="nil"/>
            </w:tcBorders>
            <w:vAlign w:val="center"/>
          </w:tcPr>
          <w:p w14:paraId="52A46AD4">
            <w:pPr>
              <w:pStyle w:val="9"/>
              <w:spacing w:after="0" w:line="600" w:lineRule="exact"/>
              <w:ind w:left="0" w:leftChars="0" w:firstLine="0" w:firstLineChars="0"/>
              <w:jc w:val="both"/>
              <w:rPr>
                <w:rFonts w:hint="eastAsia" w:ascii="仿宋" w:hAnsi="仿宋" w:eastAsia="仿宋" w:cs="仿宋"/>
                <w:kern w:val="2"/>
                <w:sz w:val="28"/>
                <w:szCs w:val="28"/>
                <w:highlight w:val="none"/>
              </w:rPr>
            </w:pPr>
            <w:r>
              <w:rPr>
                <w:rFonts w:hint="eastAsia" w:ascii="仿宋" w:hAnsi="仿宋" w:eastAsia="仿宋" w:cs="仿宋"/>
                <w:color w:val="000000" w:themeColor="text1"/>
                <w:kern w:val="2"/>
                <w:sz w:val="28"/>
                <w:szCs w:val="28"/>
                <w:highlight w:val="none"/>
                <w14:textFill>
                  <w14:solidFill>
                    <w14:schemeClr w14:val="tx1"/>
                  </w14:solidFill>
                </w14:textFill>
              </w:rPr>
              <w:t xml:space="preserve">地    址： 海南省海口市江东新区江东大道202号江东大厦C座3层    </w:t>
            </w:r>
          </w:p>
        </w:tc>
      </w:tr>
      <w:tr w14:paraId="67375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nil"/>
              <w:left w:val="nil"/>
              <w:bottom w:val="nil"/>
              <w:right w:val="nil"/>
            </w:tcBorders>
            <w:vAlign w:val="center"/>
          </w:tcPr>
          <w:p w14:paraId="6B49C175">
            <w:pPr>
              <w:pStyle w:val="9"/>
              <w:spacing w:after="0" w:line="600" w:lineRule="exact"/>
              <w:ind w:left="0" w:leftChars="0" w:firstLine="0" w:firstLineChars="0"/>
              <w:jc w:val="both"/>
              <w:rPr>
                <w:rFonts w:hint="default" w:ascii="仿宋" w:hAnsi="仿宋" w:eastAsia="仿宋" w:cs="仿宋"/>
                <w:kern w:val="2"/>
                <w:sz w:val="28"/>
                <w:szCs w:val="28"/>
                <w:highlight w:val="none"/>
                <w:lang w:val="en-US" w:eastAsia="zh-CN"/>
              </w:rPr>
            </w:pPr>
            <w:r>
              <w:rPr>
                <w:rFonts w:hint="eastAsia" w:ascii="仿宋" w:hAnsi="仿宋" w:eastAsia="仿宋" w:cs="仿宋"/>
                <w:color w:val="000000" w:themeColor="text1"/>
                <w:kern w:val="2"/>
                <w:sz w:val="28"/>
                <w:szCs w:val="28"/>
                <w:highlight w:val="none"/>
                <w14:textFill>
                  <w14:solidFill>
                    <w14:schemeClr w14:val="tx1"/>
                  </w14:solidFill>
                </w14:textFill>
              </w:rPr>
              <w:t>邮    编：</w:t>
            </w:r>
            <w:r>
              <w:rPr>
                <w:rFonts w:hint="eastAsia" w:ascii="仿宋" w:hAnsi="仿宋" w:cs="仿宋"/>
                <w:color w:val="000000" w:themeColor="text1"/>
                <w:kern w:val="2"/>
                <w:sz w:val="28"/>
                <w:szCs w:val="28"/>
                <w:highlight w:val="none"/>
                <w:lang w:val="en-US" w:eastAsia="zh-CN"/>
                <w14:textFill>
                  <w14:solidFill>
                    <w14:schemeClr w14:val="tx1"/>
                  </w14:solidFill>
                </w14:textFill>
              </w:rPr>
              <w:t>570000</w:t>
            </w:r>
          </w:p>
        </w:tc>
      </w:tr>
      <w:tr w14:paraId="14F9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522" w:type="dxa"/>
            <w:tcBorders>
              <w:top w:val="nil"/>
              <w:left w:val="nil"/>
              <w:bottom w:val="nil"/>
              <w:right w:val="nil"/>
            </w:tcBorders>
            <w:vAlign w:val="center"/>
          </w:tcPr>
          <w:p w14:paraId="2EEA590D">
            <w:pPr>
              <w:pStyle w:val="9"/>
              <w:spacing w:after="0" w:line="600" w:lineRule="exact"/>
              <w:ind w:left="0" w:leftChars="0" w:firstLine="0" w:firstLineChars="0"/>
              <w:jc w:val="both"/>
              <w:rPr>
                <w:rFonts w:hint="eastAsia" w:ascii="仿宋" w:hAnsi="仿宋" w:eastAsia="仿宋" w:cs="仿宋"/>
                <w:kern w:val="2"/>
                <w:sz w:val="28"/>
                <w:szCs w:val="28"/>
                <w:highlight w:val="none"/>
              </w:rPr>
            </w:pPr>
            <w:r>
              <w:rPr>
                <w:rFonts w:hint="eastAsia" w:ascii="仿宋" w:hAnsi="仿宋" w:eastAsia="仿宋" w:cs="仿宋"/>
                <w:color w:val="000000" w:themeColor="text1"/>
                <w:kern w:val="2"/>
                <w:sz w:val="28"/>
                <w:szCs w:val="28"/>
                <w:highlight w:val="none"/>
                <w14:textFill>
                  <w14:solidFill>
                    <w14:schemeClr w14:val="tx1"/>
                  </w14:solidFill>
                </w14:textFill>
              </w:rPr>
              <w:t xml:space="preserve">开户银行：海南银行股份有限公司海口金龙路支行 </w:t>
            </w:r>
          </w:p>
        </w:tc>
      </w:tr>
      <w:tr w14:paraId="60E3F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nil"/>
              <w:left w:val="nil"/>
              <w:bottom w:val="nil"/>
              <w:right w:val="nil"/>
            </w:tcBorders>
            <w:vAlign w:val="center"/>
          </w:tcPr>
          <w:p w14:paraId="3CBBD61E">
            <w:pPr>
              <w:pStyle w:val="9"/>
              <w:spacing w:after="0" w:line="600" w:lineRule="exact"/>
              <w:ind w:left="0" w:leftChars="0" w:firstLine="0" w:firstLineChars="0"/>
              <w:jc w:val="both"/>
              <w:rPr>
                <w:rFonts w:hint="eastAsia" w:ascii="仿宋" w:hAnsi="仿宋" w:eastAsia="仿宋" w:cs="仿宋"/>
                <w:kern w:val="2"/>
                <w:sz w:val="28"/>
                <w:szCs w:val="28"/>
                <w:highlight w:val="none"/>
              </w:rPr>
            </w:pPr>
            <w:r>
              <w:rPr>
                <w:rFonts w:hint="eastAsia" w:ascii="仿宋" w:hAnsi="仿宋" w:eastAsia="仿宋" w:cs="仿宋"/>
                <w:color w:val="000000" w:themeColor="text1"/>
                <w:kern w:val="2"/>
                <w:sz w:val="28"/>
                <w:szCs w:val="28"/>
                <w:highlight w:val="none"/>
                <w14:textFill>
                  <w14:solidFill>
                    <w14:schemeClr w14:val="tx1"/>
                  </w14:solidFill>
                </w14:textFill>
              </w:rPr>
              <w:t>帐    号：6005683800018</w:t>
            </w:r>
          </w:p>
        </w:tc>
      </w:tr>
      <w:tr w14:paraId="2B690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nil"/>
              <w:left w:val="nil"/>
              <w:bottom w:val="nil"/>
              <w:right w:val="nil"/>
            </w:tcBorders>
            <w:vAlign w:val="center"/>
          </w:tcPr>
          <w:p w14:paraId="1949A43E">
            <w:pPr>
              <w:pStyle w:val="9"/>
              <w:spacing w:after="0" w:line="600" w:lineRule="exact"/>
              <w:ind w:left="0" w:leftChars="0" w:firstLine="0" w:firstLineChars="0"/>
              <w:jc w:val="both"/>
              <w:rPr>
                <w:rFonts w:hint="eastAsia" w:ascii="仿宋" w:hAnsi="仿宋" w:eastAsia="仿宋" w:cs="仿宋"/>
                <w:kern w:val="2"/>
                <w:sz w:val="28"/>
                <w:szCs w:val="28"/>
                <w:highlight w:val="none"/>
              </w:rPr>
            </w:pPr>
            <w:r>
              <w:rPr>
                <w:rFonts w:hint="eastAsia" w:ascii="仿宋" w:hAnsi="仿宋" w:eastAsia="仿宋" w:cs="仿宋"/>
                <w:color w:val="000000" w:themeColor="text1"/>
                <w:kern w:val="2"/>
                <w:sz w:val="28"/>
                <w:szCs w:val="28"/>
                <w:highlight w:val="none"/>
                <w14:textFill>
                  <w14:solidFill>
                    <w14:schemeClr w14:val="tx1"/>
                  </w14:solidFill>
                </w14:textFill>
              </w:rPr>
              <w:t xml:space="preserve">税    号： 91460000MACBTQ0246 </w:t>
            </w:r>
          </w:p>
        </w:tc>
      </w:tr>
      <w:tr w14:paraId="724D4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nil"/>
              <w:left w:val="nil"/>
              <w:bottom w:val="nil"/>
              <w:right w:val="nil"/>
            </w:tcBorders>
            <w:vAlign w:val="center"/>
          </w:tcPr>
          <w:p w14:paraId="03BC15CE">
            <w:pPr>
              <w:pStyle w:val="9"/>
              <w:spacing w:after="0" w:line="600" w:lineRule="exact"/>
              <w:ind w:left="0" w:leftChars="0" w:firstLine="0" w:firstLineChars="0"/>
              <w:jc w:val="both"/>
              <w:rPr>
                <w:rFonts w:hint="eastAsia" w:ascii="仿宋" w:hAnsi="仿宋" w:eastAsia="仿宋" w:cs="仿宋"/>
                <w:kern w:val="2"/>
                <w:sz w:val="28"/>
                <w:szCs w:val="28"/>
                <w:highlight w:val="none"/>
                <w:lang w:val="en-US" w:eastAsia="zh-CN"/>
              </w:rPr>
            </w:pPr>
            <w:r>
              <w:rPr>
                <w:rFonts w:hint="eastAsia" w:ascii="仿宋" w:hAnsi="仿宋" w:eastAsia="仿宋" w:cs="仿宋"/>
                <w:color w:val="000000" w:themeColor="text1"/>
                <w:spacing w:val="83"/>
                <w:w w:val="100"/>
                <w:kern w:val="0"/>
                <w:sz w:val="28"/>
                <w:szCs w:val="28"/>
                <w:highlight w:val="none"/>
                <w:fitText w:val="1620" w:id="1513173130"/>
                <w14:textFill>
                  <w14:solidFill>
                    <w14:schemeClr w14:val="tx1"/>
                  </w14:solidFill>
                </w14:textFill>
              </w:rPr>
              <w:t>经办人</w:t>
            </w:r>
            <w:r>
              <w:rPr>
                <w:rFonts w:hint="eastAsia" w:ascii="仿宋" w:hAnsi="仿宋" w:eastAsia="仿宋" w:cs="仿宋"/>
                <w:color w:val="000000" w:themeColor="text1"/>
                <w:spacing w:val="1"/>
                <w:w w:val="100"/>
                <w:kern w:val="0"/>
                <w:sz w:val="28"/>
                <w:szCs w:val="28"/>
                <w:highlight w:val="none"/>
                <w:fitText w:val="1620" w:id="1513173130"/>
                <w14:textFill>
                  <w14:solidFill>
                    <w14:schemeClr w14:val="tx1"/>
                  </w14:solidFill>
                </w14:textFill>
              </w:rPr>
              <w:t>：</w:t>
            </w:r>
            <w:r>
              <w:rPr>
                <w:rFonts w:hint="eastAsia" w:ascii="仿宋" w:hAnsi="仿宋" w:cs="仿宋"/>
                <w:color w:val="000000" w:themeColor="text1"/>
                <w:kern w:val="0"/>
                <w:sz w:val="28"/>
                <w:szCs w:val="28"/>
                <w:highlight w:val="none"/>
                <w:lang w:val="en-US" w:eastAsia="zh-CN"/>
                <w14:textFill>
                  <w14:solidFill>
                    <w14:schemeClr w14:val="tx1"/>
                  </w14:solidFill>
                </w14:textFill>
              </w:rPr>
              <w:t>韩丹</w:t>
            </w:r>
          </w:p>
        </w:tc>
      </w:tr>
      <w:tr w14:paraId="4F174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nil"/>
              <w:left w:val="nil"/>
              <w:bottom w:val="nil"/>
              <w:right w:val="nil"/>
            </w:tcBorders>
            <w:vAlign w:val="center"/>
          </w:tcPr>
          <w:p w14:paraId="1CEFC2B0">
            <w:pPr>
              <w:pStyle w:val="9"/>
              <w:spacing w:after="0" w:line="600" w:lineRule="exact"/>
              <w:ind w:left="0" w:leftChars="0"/>
              <w:jc w:val="right"/>
              <w:rPr>
                <w:rFonts w:hint="eastAsia" w:ascii="仿宋" w:hAnsi="仿宋" w:eastAsia="仿宋" w:cs="仿宋"/>
                <w:color w:val="000000" w:themeColor="text1"/>
                <w:kern w:val="2"/>
                <w:sz w:val="28"/>
                <w:szCs w:val="28"/>
                <w:highlight w:val="none"/>
                <w14:textFill>
                  <w14:solidFill>
                    <w14:schemeClr w14:val="tx1"/>
                  </w14:solidFill>
                </w14:textFill>
              </w:rPr>
            </w:pPr>
            <w:r>
              <w:rPr>
                <w:rFonts w:hint="eastAsia" w:ascii="仿宋" w:hAnsi="仿宋" w:eastAsia="仿宋" w:cs="仿宋"/>
                <w:color w:val="000000" w:themeColor="text1"/>
                <w:kern w:val="2"/>
                <w:sz w:val="28"/>
                <w:szCs w:val="28"/>
                <w:highlight w:val="none"/>
                <w14:textFill>
                  <w14:solidFill>
                    <w14:schemeClr w14:val="tx1"/>
                  </w14:solidFill>
                </w14:textFill>
              </w:rPr>
              <w:t>年    月    日</w:t>
            </w:r>
          </w:p>
        </w:tc>
      </w:tr>
      <w:tr w14:paraId="7DF1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nil"/>
              <w:left w:val="nil"/>
              <w:bottom w:val="nil"/>
              <w:right w:val="nil"/>
            </w:tcBorders>
            <w:vAlign w:val="center"/>
          </w:tcPr>
          <w:p w14:paraId="7A122CF0">
            <w:pPr>
              <w:pStyle w:val="9"/>
              <w:spacing w:after="0" w:line="600" w:lineRule="exact"/>
              <w:ind w:left="0" w:leftChars="0" w:firstLine="0" w:firstLineChars="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乙方：（盖章）</w:t>
            </w:r>
          </w:p>
        </w:tc>
      </w:tr>
      <w:tr w14:paraId="6A548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nil"/>
              <w:left w:val="nil"/>
              <w:bottom w:val="nil"/>
              <w:right w:val="nil"/>
            </w:tcBorders>
            <w:vAlign w:val="center"/>
          </w:tcPr>
          <w:p w14:paraId="07DE12AD">
            <w:pPr>
              <w:pStyle w:val="9"/>
              <w:spacing w:after="0" w:line="600" w:lineRule="exact"/>
              <w:ind w:left="0" w:leftChars="0" w:firstLine="0" w:firstLineChars="0"/>
              <w:jc w:val="both"/>
              <w:rPr>
                <w:rFonts w:hint="eastAsia" w:ascii="仿宋" w:hAnsi="仿宋" w:eastAsia="仿宋" w:cs="仿宋"/>
                <w:kern w:val="2"/>
                <w:sz w:val="28"/>
                <w:szCs w:val="28"/>
                <w:highlight w:val="none"/>
              </w:rPr>
            </w:pPr>
            <w:r>
              <w:rPr>
                <w:rFonts w:hint="eastAsia" w:ascii="仿宋" w:hAnsi="仿宋" w:eastAsia="仿宋" w:cs="仿宋"/>
                <w:snapToGrid w:val="0"/>
                <w:kern w:val="2"/>
                <w:sz w:val="28"/>
                <w:szCs w:val="28"/>
                <w:highlight w:val="none"/>
              </w:rPr>
              <w:t>法定代表人或授权代理人：（签字</w:t>
            </w:r>
            <w:r>
              <w:rPr>
                <w:rFonts w:hint="eastAsia" w:ascii="仿宋" w:hAnsi="仿宋" w:cs="仿宋"/>
                <w:snapToGrid w:val="0"/>
                <w:kern w:val="2"/>
                <w:sz w:val="28"/>
                <w:szCs w:val="28"/>
                <w:highlight w:val="none"/>
                <w:lang w:val="en-US" w:eastAsia="zh-CN"/>
              </w:rPr>
              <w:t>/盖章</w:t>
            </w:r>
            <w:r>
              <w:rPr>
                <w:rFonts w:hint="eastAsia" w:ascii="仿宋" w:hAnsi="仿宋" w:eastAsia="仿宋" w:cs="仿宋"/>
                <w:snapToGrid w:val="0"/>
                <w:kern w:val="2"/>
                <w:sz w:val="28"/>
                <w:szCs w:val="28"/>
                <w:highlight w:val="none"/>
              </w:rPr>
              <w:t>）</w:t>
            </w:r>
          </w:p>
        </w:tc>
      </w:tr>
      <w:tr w14:paraId="43E84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nil"/>
              <w:left w:val="nil"/>
              <w:bottom w:val="nil"/>
              <w:right w:val="nil"/>
            </w:tcBorders>
            <w:vAlign w:val="center"/>
          </w:tcPr>
          <w:p w14:paraId="7516A80B">
            <w:pPr>
              <w:pStyle w:val="9"/>
              <w:spacing w:after="0" w:line="600" w:lineRule="exact"/>
              <w:ind w:left="0" w:leftChars="0" w:firstLine="0" w:firstLineChars="0"/>
              <w:jc w:val="both"/>
              <w:rPr>
                <w:rFonts w:hint="eastAsia" w:ascii="仿宋" w:hAnsi="仿宋" w:eastAsia="仿宋" w:cs="仿宋"/>
                <w:kern w:val="2"/>
                <w:sz w:val="28"/>
                <w:szCs w:val="28"/>
                <w:highlight w:val="none"/>
              </w:rPr>
            </w:pPr>
            <w:r>
              <w:rPr>
                <w:rFonts w:hint="eastAsia" w:ascii="仿宋" w:hAnsi="仿宋" w:eastAsia="仿宋" w:cs="仿宋"/>
                <w:color w:val="000000" w:themeColor="text1"/>
                <w:kern w:val="2"/>
                <w:sz w:val="28"/>
                <w:szCs w:val="28"/>
                <w:highlight w:val="none"/>
                <w14:textFill>
                  <w14:solidFill>
                    <w14:schemeClr w14:val="tx1"/>
                  </w14:solidFill>
                </w14:textFill>
              </w:rPr>
              <w:t>地    址：</w:t>
            </w:r>
          </w:p>
        </w:tc>
      </w:tr>
      <w:tr w14:paraId="69156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nil"/>
              <w:left w:val="nil"/>
              <w:bottom w:val="nil"/>
              <w:right w:val="nil"/>
            </w:tcBorders>
            <w:vAlign w:val="center"/>
          </w:tcPr>
          <w:p w14:paraId="295256EB">
            <w:pPr>
              <w:pStyle w:val="9"/>
              <w:spacing w:after="0" w:line="600" w:lineRule="exact"/>
              <w:ind w:left="0" w:leftChars="0" w:firstLine="0" w:firstLineChars="0"/>
              <w:jc w:val="both"/>
              <w:rPr>
                <w:rFonts w:hint="eastAsia" w:ascii="仿宋" w:hAnsi="仿宋" w:eastAsia="仿宋" w:cs="仿宋"/>
                <w:kern w:val="2"/>
                <w:sz w:val="28"/>
                <w:szCs w:val="28"/>
                <w:highlight w:val="none"/>
              </w:rPr>
            </w:pPr>
            <w:r>
              <w:rPr>
                <w:rFonts w:hint="eastAsia" w:ascii="仿宋" w:hAnsi="仿宋" w:eastAsia="仿宋" w:cs="仿宋"/>
                <w:color w:val="000000" w:themeColor="text1"/>
                <w:kern w:val="2"/>
                <w:sz w:val="28"/>
                <w:szCs w:val="28"/>
                <w:highlight w:val="none"/>
                <w14:textFill>
                  <w14:solidFill>
                    <w14:schemeClr w14:val="tx1"/>
                  </w14:solidFill>
                </w14:textFill>
              </w:rPr>
              <w:t>邮    编：</w:t>
            </w:r>
          </w:p>
        </w:tc>
      </w:tr>
      <w:tr w14:paraId="20B67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nil"/>
              <w:left w:val="nil"/>
              <w:bottom w:val="nil"/>
              <w:right w:val="nil"/>
            </w:tcBorders>
            <w:vAlign w:val="center"/>
          </w:tcPr>
          <w:p w14:paraId="4EF1AD56">
            <w:pPr>
              <w:pStyle w:val="9"/>
              <w:spacing w:after="0" w:line="600" w:lineRule="exact"/>
              <w:ind w:left="0" w:leftChars="0" w:firstLine="0" w:firstLineChars="0"/>
              <w:jc w:val="both"/>
              <w:rPr>
                <w:rFonts w:hint="eastAsia" w:ascii="仿宋" w:hAnsi="仿宋" w:eastAsia="仿宋" w:cs="仿宋"/>
                <w:kern w:val="2"/>
                <w:sz w:val="28"/>
                <w:szCs w:val="28"/>
                <w:highlight w:val="none"/>
              </w:rPr>
            </w:pPr>
            <w:r>
              <w:rPr>
                <w:rFonts w:hint="eastAsia" w:ascii="仿宋" w:hAnsi="仿宋" w:eastAsia="仿宋" w:cs="仿宋"/>
                <w:color w:val="000000" w:themeColor="text1"/>
                <w:kern w:val="2"/>
                <w:sz w:val="28"/>
                <w:szCs w:val="28"/>
                <w:highlight w:val="none"/>
                <w14:textFill>
                  <w14:solidFill>
                    <w14:schemeClr w14:val="tx1"/>
                  </w14:solidFill>
                </w14:textFill>
              </w:rPr>
              <w:t>开户银行：</w:t>
            </w:r>
          </w:p>
        </w:tc>
      </w:tr>
      <w:tr w14:paraId="71704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nil"/>
              <w:left w:val="nil"/>
              <w:bottom w:val="nil"/>
              <w:right w:val="nil"/>
            </w:tcBorders>
            <w:vAlign w:val="center"/>
          </w:tcPr>
          <w:p w14:paraId="5E4535A4">
            <w:pPr>
              <w:pStyle w:val="9"/>
              <w:spacing w:after="0" w:line="600" w:lineRule="exact"/>
              <w:ind w:left="0" w:leftChars="0" w:firstLine="0" w:firstLineChars="0"/>
              <w:jc w:val="both"/>
              <w:rPr>
                <w:rFonts w:hint="eastAsia" w:ascii="仿宋" w:hAnsi="仿宋" w:eastAsia="仿宋" w:cs="仿宋"/>
                <w:kern w:val="2"/>
                <w:sz w:val="28"/>
                <w:szCs w:val="28"/>
                <w:highlight w:val="none"/>
              </w:rPr>
            </w:pPr>
            <w:r>
              <w:rPr>
                <w:rFonts w:hint="eastAsia" w:ascii="仿宋" w:hAnsi="仿宋" w:eastAsia="仿宋" w:cs="仿宋"/>
                <w:color w:val="000000" w:themeColor="text1"/>
                <w:kern w:val="2"/>
                <w:sz w:val="28"/>
                <w:szCs w:val="28"/>
                <w:highlight w:val="none"/>
                <w14:textFill>
                  <w14:solidFill>
                    <w14:schemeClr w14:val="tx1"/>
                  </w14:solidFill>
                </w14:textFill>
              </w:rPr>
              <w:t>帐    号：</w:t>
            </w:r>
          </w:p>
        </w:tc>
      </w:tr>
      <w:tr w14:paraId="53F6F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nil"/>
              <w:left w:val="nil"/>
              <w:bottom w:val="nil"/>
              <w:right w:val="nil"/>
            </w:tcBorders>
            <w:vAlign w:val="center"/>
          </w:tcPr>
          <w:p w14:paraId="6D47AD5F">
            <w:pPr>
              <w:pStyle w:val="9"/>
              <w:spacing w:after="0" w:line="600" w:lineRule="exact"/>
              <w:ind w:left="0" w:leftChars="0" w:firstLine="0" w:firstLineChars="0"/>
              <w:jc w:val="both"/>
              <w:rPr>
                <w:rFonts w:hint="eastAsia" w:ascii="仿宋" w:hAnsi="仿宋" w:eastAsia="仿宋" w:cs="仿宋"/>
                <w:kern w:val="2"/>
                <w:sz w:val="28"/>
                <w:szCs w:val="28"/>
                <w:highlight w:val="none"/>
              </w:rPr>
            </w:pPr>
            <w:r>
              <w:rPr>
                <w:rFonts w:hint="eastAsia" w:ascii="仿宋" w:hAnsi="仿宋" w:eastAsia="仿宋" w:cs="仿宋"/>
                <w:color w:val="000000" w:themeColor="text1"/>
                <w:kern w:val="2"/>
                <w:sz w:val="28"/>
                <w:szCs w:val="28"/>
                <w:highlight w:val="none"/>
                <w14:textFill>
                  <w14:solidFill>
                    <w14:schemeClr w14:val="tx1"/>
                  </w14:solidFill>
                </w14:textFill>
              </w:rPr>
              <w:t>税    号：</w:t>
            </w:r>
          </w:p>
        </w:tc>
      </w:tr>
      <w:tr w14:paraId="4FE03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nil"/>
              <w:left w:val="nil"/>
              <w:bottom w:val="nil"/>
              <w:right w:val="nil"/>
            </w:tcBorders>
            <w:vAlign w:val="center"/>
          </w:tcPr>
          <w:p w14:paraId="5B20D293">
            <w:pPr>
              <w:pStyle w:val="9"/>
              <w:spacing w:after="0" w:line="600" w:lineRule="exact"/>
              <w:ind w:left="0" w:leftChars="0" w:firstLine="0" w:firstLineChars="0"/>
              <w:jc w:val="both"/>
              <w:rPr>
                <w:rFonts w:hint="eastAsia" w:ascii="仿宋" w:hAnsi="仿宋" w:eastAsia="仿宋" w:cs="仿宋"/>
                <w:kern w:val="2"/>
                <w:sz w:val="28"/>
                <w:szCs w:val="28"/>
                <w:highlight w:val="none"/>
              </w:rPr>
            </w:pPr>
            <w:r>
              <w:rPr>
                <w:rFonts w:hint="eastAsia" w:ascii="仿宋" w:hAnsi="仿宋" w:eastAsia="仿宋" w:cs="仿宋"/>
                <w:color w:val="000000" w:themeColor="text1"/>
                <w:spacing w:val="83"/>
                <w:kern w:val="0"/>
                <w:sz w:val="28"/>
                <w:szCs w:val="28"/>
                <w:highlight w:val="none"/>
                <w:fitText w:val="1620" w:id="934627469"/>
                <w14:textFill>
                  <w14:solidFill>
                    <w14:schemeClr w14:val="tx1"/>
                  </w14:solidFill>
                </w14:textFill>
              </w:rPr>
              <w:t>经办人</w:t>
            </w:r>
            <w:r>
              <w:rPr>
                <w:rFonts w:hint="eastAsia" w:ascii="仿宋" w:hAnsi="仿宋" w:eastAsia="仿宋" w:cs="仿宋"/>
                <w:color w:val="000000" w:themeColor="text1"/>
                <w:spacing w:val="1"/>
                <w:kern w:val="0"/>
                <w:sz w:val="28"/>
                <w:szCs w:val="28"/>
                <w:highlight w:val="none"/>
                <w:fitText w:val="1620" w:id="934627469"/>
                <w14:textFill>
                  <w14:solidFill>
                    <w14:schemeClr w14:val="tx1"/>
                  </w14:solidFill>
                </w14:textFill>
              </w:rPr>
              <w:t>：</w:t>
            </w:r>
          </w:p>
        </w:tc>
      </w:tr>
      <w:tr w14:paraId="2AC78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nil"/>
              <w:left w:val="nil"/>
              <w:bottom w:val="nil"/>
              <w:right w:val="nil"/>
            </w:tcBorders>
          </w:tcPr>
          <w:p w14:paraId="5E95F3E2">
            <w:pPr>
              <w:pStyle w:val="9"/>
              <w:spacing w:after="0" w:line="600" w:lineRule="exact"/>
              <w:ind w:left="0" w:leftChars="0"/>
              <w:jc w:val="right"/>
              <w:rPr>
                <w:rFonts w:hint="eastAsia" w:ascii="仿宋" w:hAnsi="仿宋" w:eastAsia="仿宋" w:cs="仿宋"/>
                <w:color w:val="000000" w:themeColor="text1"/>
                <w:kern w:val="2"/>
                <w:sz w:val="28"/>
                <w:szCs w:val="28"/>
                <w:highlight w:val="none"/>
                <w14:textFill>
                  <w14:solidFill>
                    <w14:schemeClr w14:val="tx1"/>
                  </w14:solidFill>
                </w14:textFill>
              </w:rPr>
            </w:pPr>
            <w:r>
              <w:rPr>
                <w:rFonts w:hint="eastAsia" w:ascii="仿宋" w:hAnsi="仿宋" w:eastAsia="仿宋" w:cs="仿宋"/>
                <w:color w:val="000000" w:themeColor="text1"/>
                <w:kern w:val="2"/>
                <w:sz w:val="28"/>
                <w:szCs w:val="28"/>
                <w:highlight w:val="none"/>
                <w14:textFill>
                  <w14:solidFill>
                    <w14:schemeClr w14:val="tx1"/>
                  </w14:solidFill>
                </w14:textFill>
              </w:rPr>
              <w:t>年    月    日</w:t>
            </w:r>
          </w:p>
        </w:tc>
      </w:tr>
    </w:tbl>
    <w:p w14:paraId="16F4FA08">
      <w:pPr>
        <w:keepNext w:val="0"/>
        <w:keepLines w:val="0"/>
        <w:spacing w:before="0" w:beforeLines="-2147483648" w:after="0" w:afterLines="-2147483648" w:line="240" w:lineRule="auto"/>
        <w:ind w:firstLine="0" w:firstLineChars="0"/>
        <w:outlineLvl w:val="9"/>
        <w:rPr>
          <w:rFonts w:hint="eastAsia" w:ascii="仿宋" w:hAnsi="仿宋" w:cs="仿宋"/>
          <w:b/>
          <w:bCs/>
          <w:kern w:val="44"/>
          <w:szCs w:val="28"/>
          <w:highlight w:val="none"/>
          <w:lang w:val="en-US" w:eastAsia="zh-CN"/>
        </w:rPr>
      </w:pPr>
      <w:r>
        <w:rPr>
          <w:rFonts w:hint="eastAsia" w:ascii="仿宋" w:hAnsi="仿宋" w:eastAsia="仿宋" w:cs="仿宋"/>
          <w:sz w:val="28"/>
          <w:szCs w:val="28"/>
          <w:highlight w:val="none"/>
        </w:rPr>
        <w:br w:type="page"/>
      </w:r>
      <w:bookmarkEnd w:id="0"/>
      <w:r>
        <w:rPr>
          <w:rFonts w:hint="eastAsia" w:ascii="仿宋" w:hAnsi="仿宋" w:cs="仿宋"/>
          <w:b/>
          <w:bCs/>
          <w:kern w:val="44"/>
          <w:szCs w:val="28"/>
          <w:highlight w:val="none"/>
        </w:rPr>
        <w:t xml:space="preserve">附件1 </w:t>
      </w:r>
      <w:r>
        <w:rPr>
          <w:rFonts w:hint="eastAsia" w:ascii="仿宋" w:hAnsi="仿宋" w:cs="仿宋"/>
          <w:b/>
          <w:bCs/>
          <w:kern w:val="44"/>
          <w:szCs w:val="28"/>
          <w:highlight w:val="none"/>
          <w:lang w:val="en-US" w:eastAsia="zh-CN"/>
        </w:rPr>
        <w:t>报价清单</w:t>
      </w:r>
    </w:p>
    <w:p w14:paraId="0A51CFC7">
      <w:pPr>
        <w:keepNext w:val="0"/>
        <w:keepLines w:val="0"/>
        <w:spacing w:before="0" w:beforeLines="-2147483648" w:after="0" w:afterLines="-2147483648" w:line="240" w:lineRule="auto"/>
        <w:ind w:firstLine="0" w:firstLineChars="0"/>
        <w:outlineLvl w:val="9"/>
        <w:rPr>
          <w:rFonts w:hint="eastAsia" w:ascii="仿宋" w:hAnsi="仿宋" w:cs="仿宋"/>
          <w:b/>
          <w:bCs/>
          <w:kern w:val="44"/>
          <w:szCs w:val="28"/>
          <w:highlight w:val="none"/>
          <w:lang w:val="en-US" w:eastAsia="zh-CN"/>
        </w:rPr>
      </w:pPr>
    </w:p>
    <w:p w14:paraId="2396C61D">
      <w:pPr>
        <w:keepNext w:val="0"/>
        <w:keepLines w:val="0"/>
        <w:spacing w:before="0" w:beforeLines="-2147483648" w:after="0" w:afterLines="-2147483648" w:line="240" w:lineRule="auto"/>
        <w:ind w:firstLine="0" w:firstLineChars="0"/>
        <w:outlineLvl w:val="9"/>
        <w:rPr>
          <w:rFonts w:hint="default" w:ascii="仿宋" w:hAnsi="仿宋" w:cs="仿宋"/>
          <w:b/>
          <w:bCs/>
          <w:kern w:val="44"/>
          <w:szCs w:val="28"/>
          <w:highlight w:val="none"/>
          <w:lang w:val="en-US" w:eastAsia="zh-CN"/>
        </w:rPr>
      </w:pPr>
      <w:r>
        <w:rPr>
          <w:rFonts w:hint="eastAsia" w:ascii="仿宋" w:hAnsi="仿宋" w:cs="仿宋"/>
          <w:b/>
          <w:bCs/>
          <w:kern w:val="44"/>
          <w:szCs w:val="28"/>
          <w:highlight w:val="none"/>
          <w:lang w:val="en-US" w:eastAsia="zh-CN"/>
        </w:rPr>
        <w:t>另附。</w:t>
      </w:r>
    </w:p>
    <w:p w14:paraId="617C6A4F">
      <w:pPr>
        <w:keepNext w:val="0"/>
        <w:keepLines w:val="0"/>
        <w:spacing w:before="0" w:beforeLines="-2147483648" w:after="0" w:afterLines="-2147483648"/>
        <w:ind w:firstLine="0"/>
        <w:outlineLvl w:val="9"/>
        <w:rPr>
          <w:rFonts w:hint="eastAsia" w:ascii="仿宋" w:hAnsi="仿宋" w:cs="仿宋"/>
          <w:b/>
          <w:bCs/>
          <w:kern w:val="44"/>
          <w:szCs w:val="28"/>
          <w:highlight w:val="none"/>
        </w:rPr>
      </w:pPr>
      <w:r>
        <w:rPr>
          <w:rFonts w:hint="eastAsia" w:ascii="仿宋" w:hAnsi="仿宋" w:cs="仿宋"/>
          <w:b/>
          <w:bCs/>
          <w:kern w:val="44"/>
          <w:szCs w:val="28"/>
          <w:highlight w:val="none"/>
        </w:rPr>
        <w:br w:type="page"/>
      </w:r>
    </w:p>
    <w:p w14:paraId="32237023">
      <w:pPr>
        <w:keepNext w:val="0"/>
        <w:keepLines w:val="0"/>
        <w:spacing w:before="0" w:beforeLines="-2147483648" w:after="0" w:afterLines="-2147483648" w:line="240" w:lineRule="auto"/>
        <w:ind w:firstLine="0" w:firstLineChars="0"/>
        <w:outlineLvl w:val="9"/>
        <w:rPr>
          <w:rFonts w:ascii="仿宋" w:hAnsi="仿宋" w:cs="仿宋"/>
          <w:b/>
          <w:bCs/>
          <w:kern w:val="44"/>
          <w:szCs w:val="28"/>
          <w:highlight w:val="none"/>
        </w:rPr>
      </w:pPr>
      <w:r>
        <w:rPr>
          <w:rFonts w:hint="eastAsia" w:ascii="仿宋" w:hAnsi="仿宋" w:cs="仿宋"/>
          <w:b/>
          <w:bCs/>
          <w:kern w:val="44"/>
          <w:szCs w:val="28"/>
          <w:highlight w:val="none"/>
          <w:lang w:val="en-US" w:eastAsia="zh-CN"/>
        </w:rPr>
        <w:t xml:space="preserve">附件2 </w:t>
      </w:r>
      <w:r>
        <w:rPr>
          <w:rFonts w:hint="eastAsia" w:ascii="仿宋" w:hAnsi="仿宋" w:cs="仿宋"/>
          <w:b/>
          <w:bCs/>
          <w:kern w:val="44"/>
          <w:szCs w:val="28"/>
          <w:highlight w:val="none"/>
        </w:rPr>
        <w:t>廉政协议书</w:t>
      </w:r>
    </w:p>
    <w:p w14:paraId="650003B7">
      <w:pPr>
        <w:spacing w:line="560" w:lineRule="exact"/>
        <w:ind w:firstLine="562"/>
        <w:jc w:val="center"/>
        <w:rPr>
          <w:rFonts w:ascii="仿宋" w:hAnsi="仿宋" w:cs="仿宋"/>
          <w:b/>
          <w:bCs/>
          <w:sz w:val="32"/>
          <w:szCs w:val="32"/>
          <w:highlight w:val="none"/>
        </w:rPr>
      </w:pPr>
      <w:r>
        <w:rPr>
          <w:rFonts w:hint="eastAsia" w:ascii="仿宋" w:hAnsi="仿宋" w:cs="仿宋"/>
          <w:b/>
          <w:sz w:val="32"/>
          <w:szCs w:val="32"/>
          <w:highlight w:val="none"/>
        </w:rPr>
        <w:t>廉政协议书</w:t>
      </w:r>
    </w:p>
    <w:p w14:paraId="304B766B">
      <w:pPr>
        <w:spacing w:line="560" w:lineRule="exact"/>
        <w:ind w:firstLine="482"/>
        <w:rPr>
          <w:rFonts w:hint="eastAsia" w:ascii="仿宋" w:hAnsi="仿宋" w:eastAsia="仿宋" w:cs="仿宋"/>
          <w:b/>
          <w:bCs/>
          <w:sz w:val="32"/>
          <w:szCs w:val="32"/>
          <w:highlight w:val="none"/>
          <w:lang w:eastAsia="zh-CN"/>
        </w:rPr>
      </w:pPr>
      <w:r>
        <w:rPr>
          <w:rFonts w:hint="eastAsia" w:ascii="仿宋" w:hAnsi="仿宋" w:cs="仿宋"/>
          <w:b/>
          <w:bCs/>
          <w:sz w:val="32"/>
          <w:szCs w:val="32"/>
          <w:highlight w:val="none"/>
        </w:rPr>
        <w:t>甲方：</w:t>
      </w:r>
      <w:r>
        <w:rPr>
          <w:rFonts w:hint="eastAsia" w:ascii="仿宋" w:hAnsi="仿宋" w:cs="仿宋"/>
          <w:b/>
          <w:bCs/>
          <w:sz w:val="32"/>
          <w:szCs w:val="32"/>
          <w:highlight w:val="none"/>
          <w:u w:val="single"/>
          <w:lang w:eastAsia="zh-CN"/>
        </w:rPr>
        <w:t xml:space="preserve">海口市君成产业服务股份有限公司 </w:t>
      </w:r>
    </w:p>
    <w:p w14:paraId="2C39B0F6">
      <w:pPr>
        <w:spacing w:line="560" w:lineRule="exact"/>
        <w:ind w:firstLine="482"/>
        <w:rPr>
          <w:rFonts w:ascii="仿宋" w:hAnsi="仿宋" w:cs="仿宋"/>
          <w:b/>
          <w:bCs/>
          <w:sz w:val="32"/>
          <w:szCs w:val="32"/>
          <w:highlight w:val="none"/>
          <w:u w:val="single"/>
        </w:rPr>
      </w:pPr>
      <w:r>
        <w:rPr>
          <w:rFonts w:hint="eastAsia" w:ascii="仿宋" w:hAnsi="仿宋" w:cs="仿宋"/>
          <w:b/>
          <w:bCs/>
          <w:sz w:val="32"/>
          <w:szCs w:val="32"/>
          <w:highlight w:val="none"/>
        </w:rPr>
        <w:t>乙方：</w:t>
      </w:r>
      <w:r>
        <w:rPr>
          <w:rFonts w:hint="eastAsia" w:ascii="仿宋" w:hAnsi="仿宋" w:cs="仿宋"/>
          <w:sz w:val="32"/>
          <w:szCs w:val="32"/>
          <w:highlight w:val="none"/>
          <w:u w:val="single"/>
        </w:rPr>
        <w:t xml:space="preserve">                              </w:t>
      </w:r>
    </w:p>
    <w:p w14:paraId="32B4D3EB">
      <w:pPr>
        <w:spacing w:line="560" w:lineRule="exact"/>
        <w:ind w:firstLine="480"/>
        <w:rPr>
          <w:rFonts w:ascii="仿宋" w:hAnsi="仿宋" w:cs="仿宋"/>
          <w:sz w:val="32"/>
          <w:szCs w:val="32"/>
          <w:highlight w:val="none"/>
        </w:rPr>
      </w:pPr>
      <w:r>
        <w:rPr>
          <w:rFonts w:hint="eastAsia" w:ascii="仿宋" w:hAnsi="仿宋" w:cs="仿宋"/>
          <w:sz w:val="32"/>
          <w:szCs w:val="32"/>
          <w:highlight w:val="none"/>
        </w:rPr>
        <w:t>为加强廉政建设</w:t>
      </w:r>
      <w:r>
        <w:rPr>
          <w:rFonts w:hint="eastAsia" w:ascii="仿宋" w:hAnsi="仿宋" w:cs="仿宋"/>
          <w:sz w:val="32"/>
          <w:szCs w:val="32"/>
          <w:highlight w:val="none"/>
          <w:lang w:eastAsia="zh-CN"/>
        </w:rPr>
        <w:t>，</w:t>
      </w:r>
      <w:r>
        <w:rPr>
          <w:rFonts w:hint="eastAsia" w:ascii="仿宋" w:hAnsi="仿宋" w:cs="仿宋"/>
          <w:sz w:val="32"/>
          <w:szCs w:val="32"/>
          <w:highlight w:val="none"/>
        </w:rPr>
        <w:t>防止发生各种谋取不正当利益的违法违纪行为，保障顺畅的商业秩序和公平的商业环境，确保双方工作人员在合同履行过程中廉洁自律、诚实守信，保护双方的合法权益</w:t>
      </w:r>
      <w:r>
        <w:rPr>
          <w:rFonts w:hint="eastAsia" w:ascii="仿宋" w:hAnsi="仿宋" w:cs="仿宋"/>
          <w:sz w:val="32"/>
          <w:szCs w:val="32"/>
          <w:highlight w:val="none"/>
          <w:lang w:eastAsia="zh-CN"/>
        </w:rPr>
        <w:t>，</w:t>
      </w:r>
      <w:r>
        <w:rPr>
          <w:rFonts w:hint="eastAsia" w:ascii="仿宋" w:hAnsi="仿宋" w:cs="仿宋"/>
          <w:sz w:val="32"/>
          <w:szCs w:val="32"/>
          <w:highlight w:val="none"/>
        </w:rPr>
        <w:t>经双方协定，签订本廉政协议书。</w:t>
      </w:r>
    </w:p>
    <w:p w14:paraId="652FE109">
      <w:pPr>
        <w:spacing w:line="560" w:lineRule="exact"/>
        <w:ind w:firstLine="482"/>
        <w:rPr>
          <w:rFonts w:ascii="仿宋" w:hAnsi="仿宋" w:cs="仿宋"/>
          <w:b/>
          <w:bCs/>
          <w:sz w:val="32"/>
          <w:szCs w:val="32"/>
          <w:highlight w:val="none"/>
        </w:rPr>
      </w:pPr>
      <w:r>
        <w:rPr>
          <w:rFonts w:hint="eastAsia" w:ascii="仿宋" w:hAnsi="仿宋" w:cs="仿宋"/>
          <w:b/>
          <w:bCs/>
          <w:sz w:val="32"/>
          <w:szCs w:val="32"/>
          <w:highlight w:val="none"/>
        </w:rPr>
        <w:t>第一条 甲方与乙方双方责任</w:t>
      </w:r>
    </w:p>
    <w:p w14:paraId="681F63B3">
      <w:pPr>
        <w:spacing w:line="560" w:lineRule="exact"/>
        <w:ind w:firstLine="480"/>
        <w:rPr>
          <w:rFonts w:ascii="仿宋" w:hAnsi="仿宋" w:cs="仿宋"/>
          <w:sz w:val="32"/>
          <w:szCs w:val="32"/>
          <w:highlight w:val="none"/>
        </w:rPr>
      </w:pPr>
      <w:r>
        <w:rPr>
          <w:rFonts w:hint="eastAsia" w:ascii="仿宋" w:hAnsi="仿宋" w:cs="仿宋"/>
          <w:sz w:val="32"/>
          <w:szCs w:val="32"/>
          <w:highlight w:val="none"/>
        </w:rPr>
        <w:t>（一）严格遵守国家法律法规以及廉政建设方面的有关规定。</w:t>
      </w:r>
    </w:p>
    <w:p w14:paraId="69A61E0D">
      <w:pPr>
        <w:spacing w:line="560" w:lineRule="exact"/>
        <w:ind w:firstLine="480"/>
        <w:rPr>
          <w:rFonts w:ascii="仿宋" w:hAnsi="仿宋" w:cs="仿宋"/>
          <w:sz w:val="32"/>
          <w:szCs w:val="32"/>
          <w:highlight w:val="none"/>
        </w:rPr>
      </w:pPr>
      <w:r>
        <w:rPr>
          <w:rFonts w:hint="eastAsia" w:ascii="仿宋" w:hAnsi="仿宋" w:cs="仿宋"/>
          <w:sz w:val="32"/>
          <w:szCs w:val="32"/>
          <w:highlight w:val="none"/>
        </w:rPr>
        <w:t>（二）严格遵守《廉政制度》相关规定。</w:t>
      </w:r>
    </w:p>
    <w:p w14:paraId="79B9AFAE">
      <w:pPr>
        <w:spacing w:line="560" w:lineRule="exact"/>
        <w:ind w:firstLine="480"/>
        <w:rPr>
          <w:rFonts w:ascii="仿宋" w:hAnsi="仿宋" w:cs="仿宋"/>
          <w:sz w:val="32"/>
          <w:szCs w:val="32"/>
          <w:highlight w:val="none"/>
        </w:rPr>
      </w:pPr>
      <w:r>
        <w:rPr>
          <w:rFonts w:hint="eastAsia" w:ascii="仿宋" w:hAnsi="仿宋" w:cs="仿宋"/>
          <w:sz w:val="32"/>
          <w:szCs w:val="32"/>
          <w:highlight w:val="none"/>
        </w:rPr>
        <w:t>（三）自确定合同主体、签订合同直至合同履行结束全过程，甲方和乙方双方应全面履行合同内容及廉政协议的各项规定，自觉按合同办事。</w:t>
      </w:r>
    </w:p>
    <w:p w14:paraId="4E2B28C1">
      <w:pPr>
        <w:spacing w:line="560" w:lineRule="exact"/>
        <w:ind w:firstLine="480"/>
        <w:rPr>
          <w:rFonts w:ascii="仿宋" w:hAnsi="仿宋" w:cs="仿宋"/>
          <w:sz w:val="32"/>
          <w:szCs w:val="32"/>
          <w:highlight w:val="none"/>
        </w:rPr>
      </w:pPr>
      <w:r>
        <w:rPr>
          <w:rFonts w:hint="eastAsia" w:ascii="仿宋" w:hAnsi="仿宋" w:cs="仿宋"/>
          <w:sz w:val="32"/>
          <w:szCs w:val="32"/>
          <w:highlight w:val="none"/>
        </w:rPr>
        <w:t>（四）双方的业务活动坚持公开、公正、诚信、透明的原则，法律认定另有说明规定的商业秘密和合同文件除外。</w:t>
      </w:r>
    </w:p>
    <w:p w14:paraId="5807A47E">
      <w:pPr>
        <w:spacing w:line="560" w:lineRule="exact"/>
        <w:ind w:firstLine="480"/>
        <w:rPr>
          <w:rFonts w:ascii="仿宋" w:hAnsi="仿宋" w:cs="仿宋"/>
          <w:sz w:val="32"/>
          <w:szCs w:val="32"/>
          <w:highlight w:val="none"/>
        </w:rPr>
      </w:pPr>
      <w:r>
        <w:rPr>
          <w:rFonts w:hint="eastAsia" w:ascii="仿宋" w:hAnsi="仿宋" w:cs="仿宋"/>
          <w:sz w:val="32"/>
          <w:szCs w:val="32"/>
          <w:highlight w:val="none"/>
        </w:rPr>
        <w:t>（五）在业务活动中发现对方有违规、违纪、违法行为的，应及时提醒对方，情节严重的应向其上级主管部门或纪检监察部门举报。</w:t>
      </w:r>
    </w:p>
    <w:p w14:paraId="68E9C9FE">
      <w:pPr>
        <w:spacing w:line="560" w:lineRule="exact"/>
        <w:ind w:firstLine="482"/>
        <w:rPr>
          <w:rFonts w:ascii="仿宋" w:hAnsi="仿宋" w:cs="仿宋"/>
          <w:b/>
          <w:bCs/>
          <w:sz w:val="32"/>
          <w:szCs w:val="32"/>
          <w:highlight w:val="none"/>
        </w:rPr>
      </w:pPr>
      <w:r>
        <w:rPr>
          <w:rFonts w:hint="eastAsia" w:ascii="仿宋" w:hAnsi="仿宋" w:cs="仿宋"/>
          <w:b/>
          <w:bCs/>
          <w:sz w:val="32"/>
          <w:szCs w:val="32"/>
          <w:highlight w:val="none"/>
        </w:rPr>
        <w:t>第二条 甲方责任</w:t>
      </w:r>
    </w:p>
    <w:p w14:paraId="7B0C0137">
      <w:pPr>
        <w:spacing w:line="560" w:lineRule="exact"/>
        <w:ind w:firstLine="480"/>
        <w:rPr>
          <w:rFonts w:ascii="仿宋" w:hAnsi="仿宋" w:cs="仿宋"/>
          <w:sz w:val="32"/>
          <w:szCs w:val="32"/>
          <w:highlight w:val="none"/>
        </w:rPr>
      </w:pPr>
      <w:r>
        <w:rPr>
          <w:rFonts w:hint="eastAsia" w:ascii="仿宋" w:hAnsi="仿宋" w:cs="仿宋"/>
          <w:sz w:val="32"/>
          <w:szCs w:val="32"/>
          <w:highlight w:val="none"/>
        </w:rPr>
        <w:t>甲方单位及工作人员在合同签订及履行过程中应做到：</w:t>
      </w:r>
    </w:p>
    <w:p w14:paraId="29C7F363">
      <w:pPr>
        <w:spacing w:line="560" w:lineRule="exact"/>
        <w:ind w:firstLine="480"/>
        <w:rPr>
          <w:rFonts w:ascii="仿宋" w:hAnsi="仿宋" w:cs="仿宋"/>
          <w:sz w:val="32"/>
          <w:szCs w:val="32"/>
          <w:highlight w:val="none"/>
        </w:rPr>
      </w:pPr>
      <w:r>
        <w:rPr>
          <w:rFonts w:hint="eastAsia" w:ascii="仿宋" w:hAnsi="仿宋" w:cs="仿宋"/>
          <w:sz w:val="32"/>
          <w:szCs w:val="32"/>
          <w:highlight w:val="none"/>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0184816A">
      <w:pPr>
        <w:spacing w:line="560" w:lineRule="exact"/>
        <w:ind w:firstLine="480"/>
        <w:rPr>
          <w:rFonts w:ascii="仿宋" w:hAnsi="仿宋" w:cs="仿宋"/>
          <w:sz w:val="32"/>
          <w:szCs w:val="32"/>
          <w:highlight w:val="none"/>
        </w:rPr>
      </w:pPr>
      <w:r>
        <w:rPr>
          <w:rFonts w:hint="eastAsia" w:ascii="仿宋" w:hAnsi="仿宋" w:cs="仿宋"/>
          <w:sz w:val="32"/>
          <w:szCs w:val="32"/>
          <w:highlight w:val="none"/>
        </w:rPr>
        <w:t>（二）不得在乙方单位及乙方所属单位报销任何应由甲方单位或个人支付的费用；</w:t>
      </w:r>
    </w:p>
    <w:p w14:paraId="2695A4DD">
      <w:pPr>
        <w:spacing w:line="560" w:lineRule="exact"/>
        <w:ind w:firstLine="480"/>
        <w:rPr>
          <w:rFonts w:ascii="仿宋" w:hAnsi="仿宋" w:cs="仿宋"/>
          <w:sz w:val="32"/>
          <w:szCs w:val="32"/>
          <w:highlight w:val="none"/>
        </w:rPr>
      </w:pPr>
      <w:r>
        <w:rPr>
          <w:rFonts w:hint="eastAsia" w:ascii="仿宋" w:hAnsi="仿宋" w:cs="仿宋"/>
          <w:sz w:val="32"/>
          <w:szCs w:val="32"/>
          <w:highlight w:val="none"/>
        </w:rPr>
        <w:t>（三）不得参加可能对公正执行公务有影响的宴请和娱乐活动；</w:t>
      </w:r>
    </w:p>
    <w:p w14:paraId="105CD75A">
      <w:pPr>
        <w:spacing w:line="560" w:lineRule="exact"/>
        <w:ind w:firstLine="480"/>
        <w:rPr>
          <w:rFonts w:ascii="仿宋" w:hAnsi="仿宋" w:cs="仿宋"/>
          <w:sz w:val="32"/>
          <w:szCs w:val="32"/>
          <w:highlight w:val="none"/>
        </w:rPr>
      </w:pPr>
      <w:r>
        <w:rPr>
          <w:rFonts w:hint="eastAsia" w:ascii="仿宋" w:hAnsi="仿宋" w:cs="仿宋"/>
          <w:sz w:val="32"/>
          <w:szCs w:val="32"/>
          <w:highlight w:val="none"/>
        </w:rPr>
        <w:t>（四）除合同特别约定外，不得向乙方推销或指定使用各种材料及设备等。</w:t>
      </w:r>
    </w:p>
    <w:p w14:paraId="6053B743">
      <w:pPr>
        <w:spacing w:line="560" w:lineRule="exact"/>
        <w:ind w:firstLine="482"/>
        <w:rPr>
          <w:rFonts w:ascii="仿宋" w:hAnsi="仿宋" w:cs="仿宋"/>
          <w:b/>
          <w:bCs/>
          <w:sz w:val="32"/>
          <w:szCs w:val="32"/>
          <w:highlight w:val="none"/>
        </w:rPr>
      </w:pPr>
      <w:r>
        <w:rPr>
          <w:rFonts w:hint="eastAsia" w:ascii="仿宋" w:hAnsi="仿宋" w:cs="仿宋"/>
          <w:b/>
          <w:bCs/>
          <w:sz w:val="32"/>
          <w:szCs w:val="32"/>
          <w:highlight w:val="none"/>
        </w:rPr>
        <w:t>第三条 乙方责任</w:t>
      </w:r>
    </w:p>
    <w:p w14:paraId="2EE863DA">
      <w:pPr>
        <w:spacing w:line="560" w:lineRule="exact"/>
        <w:ind w:firstLine="480"/>
        <w:rPr>
          <w:rFonts w:ascii="仿宋" w:hAnsi="仿宋" w:cs="仿宋"/>
          <w:sz w:val="32"/>
          <w:szCs w:val="32"/>
          <w:highlight w:val="none"/>
        </w:rPr>
      </w:pPr>
      <w:r>
        <w:rPr>
          <w:rFonts w:hint="eastAsia" w:ascii="仿宋" w:hAnsi="仿宋" w:cs="仿宋"/>
          <w:sz w:val="32"/>
          <w:szCs w:val="32"/>
          <w:highlight w:val="none"/>
        </w:rPr>
        <w:t>乙方单位及所属工作人员在合同签订及履行过程中应做到：</w:t>
      </w:r>
    </w:p>
    <w:p w14:paraId="3B32B37B">
      <w:pPr>
        <w:spacing w:line="560" w:lineRule="exact"/>
        <w:ind w:firstLine="480"/>
        <w:rPr>
          <w:rFonts w:ascii="仿宋" w:hAnsi="仿宋" w:cs="仿宋"/>
          <w:sz w:val="32"/>
          <w:szCs w:val="32"/>
          <w:highlight w:val="none"/>
        </w:rPr>
      </w:pPr>
      <w:r>
        <w:rPr>
          <w:rFonts w:hint="eastAsia" w:ascii="仿宋" w:hAnsi="仿宋" w:cs="仿宋"/>
          <w:sz w:val="32"/>
          <w:szCs w:val="32"/>
          <w:highlight w:val="none"/>
        </w:rPr>
        <w:t>（一）不得向甲方工作人员及第三方赠送礼品、礼金、有价证券、支付凭证等金钱或实物；</w:t>
      </w:r>
    </w:p>
    <w:p w14:paraId="3771BB9A">
      <w:pPr>
        <w:spacing w:line="560" w:lineRule="exact"/>
        <w:ind w:firstLine="480"/>
        <w:rPr>
          <w:rFonts w:ascii="仿宋" w:hAnsi="仿宋" w:cs="仿宋"/>
          <w:sz w:val="32"/>
          <w:szCs w:val="32"/>
          <w:highlight w:val="none"/>
        </w:rPr>
      </w:pPr>
      <w:r>
        <w:rPr>
          <w:rFonts w:hint="eastAsia" w:ascii="仿宋" w:hAnsi="仿宋" w:cs="仿宋"/>
          <w:sz w:val="32"/>
          <w:szCs w:val="32"/>
          <w:highlight w:val="none"/>
        </w:rPr>
        <w:t>（三）不得为甲方单位或个人购置或者提供通信工具、交通工具、家电、高档办公用品等；</w:t>
      </w:r>
    </w:p>
    <w:p w14:paraId="7A6E2C3B">
      <w:pPr>
        <w:spacing w:line="560" w:lineRule="exact"/>
        <w:ind w:firstLine="480"/>
        <w:rPr>
          <w:rFonts w:ascii="仿宋" w:hAnsi="仿宋" w:cs="仿宋"/>
          <w:sz w:val="32"/>
          <w:szCs w:val="32"/>
          <w:highlight w:val="none"/>
        </w:rPr>
      </w:pPr>
      <w:r>
        <w:rPr>
          <w:rFonts w:hint="eastAsia" w:ascii="仿宋" w:hAnsi="仿宋" w:cs="仿宋"/>
          <w:sz w:val="32"/>
          <w:szCs w:val="32"/>
          <w:highlight w:val="none"/>
        </w:rPr>
        <w:t>（三）不得以任何形式、理由为甲方和相关单位报销应由甲方单位或工作人员支付的费用；</w:t>
      </w:r>
    </w:p>
    <w:p w14:paraId="10F8D8B8">
      <w:pPr>
        <w:spacing w:line="560" w:lineRule="exact"/>
        <w:ind w:firstLine="480"/>
        <w:rPr>
          <w:rFonts w:ascii="仿宋" w:hAnsi="仿宋" w:cs="仿宋"/>
          <w:sz w:val="32"/>
          <w:szCs w:val="32"/>
          <w:highlight w:val="none"/>
        </w:rPr>
      </w:pPr>
      <w:r>
        <w:rPr>
          <w:rFonts w:hint="eastAsia" w:ascii="仿宋" w:hAnsi="仿宋" w:cs="仿宋"/>
          <w:sz w:val="32"/>
          <w:szCs w:val="32"/>
          <w:highlight w:val="none"/>
        </w:rPr>
        <w:t>（四）不得组织有可能影响甲方工作人员履行公职职责或可能影响产品质量、廉政建设的宴请、旅游等各种高消费娱乐活动。</w:t>
      </w:r>
    </w:p>
    <w:p w14:paraId="7360C44B">
      <w:pPr>
        <w:spacing w:line="560" w:lineRule="exact"/>
        <w:ind w:firstLine="480"/>
        <w:rPr>
          <w:rFonts w:ascii="仿宋" w:hAnsi="仿宋" w:cs="仿宋"/>
          <w:sz w:val="32"/>
          <w:szCs w:val="32"/>
          <w:highlight w:val="none"/>
        </w:rPr>
      </w:pPr>
      <w:r>
        <w:rPr>
          <w:rFonts w:hint="eastAsia" w:ascii="仿宋" w:hAnsi="仿宋" w:cs="仿宋"/>
          <w:sz w:val="32"/>
          <w:szCs w:val="32"/>
          <w:highlight w:val="none"/>
        </w:rPr>
        <w:t>（五）不得为甲方工作人员住房装修、婚丧嫁娶、家属和子女的工作安排以及出国等提供方便。</w:t>
      </w:r>
    </w:p>
    <w:p w14:paraId="0214AE27">
      <w:pPr>
        <w:spacing w:line="560" w:lineRule="exact"/>
        <w:ind w:firstLine="480"/>
        <w:rPr>
          <w:rFonts w:ascii="仿宋" w:hAnsi="仿宋" w:cs="仿宋"/>
          <w:sz w:val="32"/>
          <w:szCs w:val="32"/>
          <w:highlight w:val="none"/>
        </w:rPr>
      </w:pPr>
      <w:r>
        <w:rPr>
          <w:rFonts w:hint="eastAsia" w:ascii="仿宋" w:hAnsi="仿宋" w:cs="仿宋"/>
          <w:sz w:val="32"/>
          <w:szCs w:val="32"/>
          <w:highlight w:val="none"/>
        </w:rPr>
        <w:t>（六）如遇到甲方工作人员向乙方单位或个人索要任何不正当利益时，乙方单位或个人有义务向甲方举报。</w:t>
      </w:r>
    </w:p>
    <w:p w14:paraId="7D0D8075">
      <w:pPr>
        <w:spacing w:line="560" w:lineRule="exact"/>
        <w:ind w:firstLine="482"/>
        <w:rPr>
          <w:rFonts w:ascii="仿宋" w:hAnsi="仿宋" w:cs="仿宋"/>
          <w:b/>
          <w:bCs/>
          <w:sz w:val="32"/>
          <w:szCs w:val="32"/>
          <w:highlight w:val="none"/>
        </w:rPr>
      </w:pPr>
      <w:r>
        <w:rPr>
          <w:rFonts w:hint="eastAsia" w:ascii="仿宋" w:hAnsi="仿宋" w:cs="仿宋"/>
          <w:b/>
          <w:bCs/>
          <w:sz w:val="32"/>
          <w:szCs w:val="32"/>
          <w:highlight w:val="none"/>
        </w:rPr>
        <w:t>第四条 违约责任</w:t>
      </w:r>
    </w:p>
    <w:p w14:paraId="2E9DF8C5">
      <w:pPr>
        <w:spacing w:line="560" w:lineRule="exact"/>
        <w:ind w:firstLine="480"/>
        <w:rPr>
          <w:rFonts w:ascii="仿宋" w:hAnsi="仿宋" w:cs="仿宋"/>
          <w:sz w:val="32"/>
          <w:szCs w:val="32"/>
          <w:highlight w:val="none"/>
        </w:rPr>
      </w:pPr>
      <w:r>
        <w:rPr>
          <w:rFonts w:hint="eastAsia" w:ascii="仿宋" w:hAnsi="仿宋" w:cs="仿宋"/>
          <w:sz w:val="32"/>
          <w:szCs w:val="32"/>
          <w:highlight w:val="none"/>
        </w:rPr>
        <w:t>（一）甲方工作人员有违反本协议书责任行为的，按照管理权限，依据有关法律法规和规定，追究相关法律责任。涉嫌犯罪的，移交司法机关追究刑事责任；给乙方单位造成经济损失的，应予以赔偿。</w:t>
      </w:r>
    </w:p>
    <w:p w14:paraId="47CE8D50">
      <w:pPr>
        <w:spacing w:line="560" w:lineRule="exact"/>
        <w:ind w:firstLine="480"/>
        <w:rPr>
          <w:rFonts w:ascii="仿宋" w:hAnsi="仿宋" w:cs="仿宋"/>
          <w:sz w:val="32"/>
          <w:szCs w:val="32"/>
          <w:highlight w:val="none"/>
        </w:rPr>
      </w:pPr>
      <w:r>
        <w:rPr>
          <w:rFonts w:hint="eastAsia" w:ascii="仿宋" w:hAnsi="仿宋" w:cs="仿宋"/>
          <w:sz w:val="32"/>
          <w:szCs w:val="32"/>
          <w:highlight w:val="none"/>
        </w:rPr>
        <w:t>（二）乙方工作人员或所属单位人员有违反本协议书责任行为的，甲方有权要求乙方承担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39DB0C10">
      <w:pPr>
        <w:spacing w:line="560" w:lineRule="exact"/>
        <w:ind w:firstLine="480"/>
        <w:rPr>
          <w:rFonts w:ascii="仿宋" w:hAnsi="仿宋" w:cs="仿宋"/>
          <w:sz w:val="32"/>
          <w:szCs w:val="32"/>
          <w:highlight w:val="none"/>
        </w:rPr>
      </w:pPr>
      <w:r>
        <w:rPr>
          <w:rFonts w:hint="eastAsia" w:ascii="仿宋" w:hAnsi="仿宋" w:cs="仿宋"/>
          <w:sz w:val="32"/>
          <w:szCs w:val="32"/>
          <w:highlight w:val="none"/>
        </w:rPr>
        <w:t>（三）双方约定：本协议书由甲方与乙方双方上级主管部门担任监督单位。违约情况</w:t>
      </w:r>
      <w:r>
        <w:rPr>
          <w:rFonts w:hint="eastAsia" w:ascii="仿宋" w:hAnsi="仿宋" w:cs="仿宋"/>
          <w:sz w:val="32"/>
          <w:szCs w:val="32"/>
          <w:highlight w:val="none"/>
          <w:lang w:eastAsia="zh-CN"/>
        </w:rPr>
        <w:t>发生</w:t>
      </w:r>
      <w:r>
        <w:rPr>
          <w:rFonts w:hint="eastAsia" w:ascii="仿宋" w:hAnsi="仿宋" w:cs="仿宋"/>
          <w:sz w:val="32"/>
          <w:szCs w:val="32"/>
          <w:highlight w:val="none"/>
        </w:rPr>
        <w:t>由双方监督单位对本协议书履行情况进行检查，提出在本承诺书规定范围内的裁定意见。</w:t>
      </w:r>
    </w:p>
    <w:p w14:paraId="465E9A95">
      <w:pPr>
        <w:spacing w:line="560" w:lineRule="exact"/>
        <w:ind w:firstLine="482"/>
        <w:rPr>
          <w:rFonts w:ascii="仿宋" w:hAnsi="仿宋" w:cs="仿宋"/>
          <w:sz w:val="32"/>
          <w:szCs w:val="32"/>
          <w:highlight w:val="none"/>
        </w:rPr>
      </w:pPr>
      <w:r>
        <w:rPr>
          <w:rFonts w:hint="eastAsia" w:ascii="仿宋" w:hAnsi="仿宋" w:cs="仿宋"/>
          <w:b/>
          <w:bCs/>
          <w:sz w:val="32"/>
          <w:szCs w:val="32"/>
          <w:highlight w:val="none"/>
        </w:rPr>
        <w:t xml:space="preserve">第五条 </w:t>
      </w:r>
      <w:r>
        <w:rPr>
          <w:rFonts w:hint="eastAsia" w:ascii="仿宋" w:hAnsi="仿宋" w:cs="仿宋"/>
          <w:sz w:val="32"/>
          <w:szCs w:val="32"/>
          <w:highlight w:val="none"/>
        </w:rPr>
        <w:t>本协议书作为《</w:t>
      </w:r>
      <w:r>
        <w:rPr>
          <w:rFonts w:hint="eastAsia" w:ascii="仿宋" w:hAnsi="仿宋" w:cs="仿宋"/>
          <w:sz w:val="32"/>
          <w:szCs w:val="32"/>
          <w:highlight w:val="none"/>
          <w:lang w:eastAsia="zh-CN"/>
        </w:rPr>
        <w:t>悦顺居项目</w:t>
      </w:r>
      <w:r>
        <w:rPr>
          <w:rFonts w:hint="eastAsia" w:ascii="仿宋" w:hAnsi="仿宋" w:cs="仿宋"/>
          <w:sz w:val="32"/>
          <w:szCs w:val="32"/>
          <w:highlight w:val="none"/>
          <w:lang w:val="en-US" w:eastAsia="zh-CN"/>
        </w:rPr>
        <w:t>第一</w:t>
      </w:r>
      <w:r>
        <w:rPr>
          <w:rFonts w:hint="eastAsia" w:ascii="仿宋" w:hAnsi="仿宋" w:cs="仿宋"/>
          <w:sz w:val="32"/>
          <w:szCs w:val="32"/>
          <w:highlight w:val="none"/>
        </w:rPr>
        <w:t>批次选房活动服务合同》的附件，与合同具有同等法律效力，经双方盖章签字后生效。</w:t>
      </w:r>
    </w:p>
    <w:p w14:paraId="49433874">
      <w:pPr>
        <w:spacing w:line="560" w:lineRule="exact"/>
        <w:ind w:firstLine="482"/>
        <w:rPr>
          <w:rFonts w:ascii="仿宋" w:hAnsi="仿宋" w:cs="仿宋"/>
          <w:sz w:val="32"/>
          <w:szCs w:val="32"/>
          <w:highlight w:val="none"/>
        </w:rPr>
      </w:pPr>
      <w:r>
        <w:rPr>
          <w:rFonts w:hint="eastAsia" w:ascii="仿宋" w:hAnsi="仿宋" w:cs="仿宋"/>
          <w:b/>
          <w:bCs/>
          <w:sz w:val="32"/>
          <w:szCs w:val="32"/>
          <w:highlight w:val="none"/>
        </w:rPr>
        <w:t xml:space="preserve">第六条 </w:t>
      </w:r>
      <w:r>
        <w:rPr>
          <w:rFonts w:hint="eastAsia" w:ascii="仿宋" w:hAnsi="仿宋" w:cs="仿宋"/>
          <w:sz w:val="32"/>
          <w:szCs w:val="32"/>
          <w:highlight w:val="none"/>
        </w:rPr>
        <w:t>本协议书的有效期与主合同的有效期一致。</w:t>
      </w:r>
    </w:p>
    <w:p w14:paraId="1BB3C1BB">
      <w:pPr>
        <w:spacing w:line="560" w:lineRule="exact"/>
        <w:ind w:firstLine="482"/>
        <w:rPr>
          <w:rFonts w:ascii="仿宋" w:hAnsi="仿宋" w:cs="仿宋"/>
          <w:kern w:val="0"/>
          <w:sz w:val="32"/>
          <w:szCs w:val="32"/>
          <w:highlight w:val="none"/>
        </w:rPr>
      </w:pPr>
      <w:r>
        <w:rPr>
          <w:rFonts w:hint="eastAsia" w:ascii="仿宋" w:hAnsi="仿宋" w:cs="仿宋"/>
          <w:b/>
          <w:bCs/>
          <w:sz w:val="32"/>
          <w:szCs w:val="32"/>
          <w:highlight w:val="none"/>
        </w:rPr>
        <w:t xml:space="preserve">第七条 </w:t>
      </w:r>
      <w:r>
        <w:rPr>
          <w:rFonts w:hint="eastAsia" w:ascii="仿宋" w:hAnsi="仿宋" w:cs="仿宋"/>
          <w:sz w:val="32"/>
          <w:szCs w:val="32"/>
          <w:highlight w:val="none"/>
        </w:rPr>
        <w:t>未尽事宜，由双方协商解决。</w:t>
      </w:r>
    </w:p>
    <w:p w14:paraId="21619820">
      <w:pPr>
        <w:spacing w:line="240" w:lineRule="auto"/>
        <w:ind w:firstLine="480"/>
        <w:rPr>
          <w:rFonts w:ascii="仿宋" w:hAnsi="仿宋" w:cs="仿宋"/>
          <w:kern w:val="0"/>
          <w:sz w:val="24"/>
          <w:highlight w:val="none"/>
        </w:rPr>
      </w:pPr>
      <w:r>
        <w:rPr>
          <w:rFonts w:hint="eastAsia" w:ascii="仿宋" w:hAnsi="仿宋" w:cs="仿宋"/>
          <w:kern w:val="0"/>
          <w:sz w:val="24"/>
          <w:highlight w:val="none"/>
        </w:rPr>
        <w:t xml:space="preserve">   </w:t>
      </w:r>
    </w:p>
    <w:tbl>
      <w:tblPr>
        <w:tblStyle w:val="13"/>
        <w:tblW w:w="0" w:type="auto"/>
        <w:tblInd w:w="0" w:type="dxa"/>
        <w:tblLayout w:type="autofit"/>
        <w:tblCellMar>
          <w:top w:w="0" w:type="dxa"/>
          <w:left w:w="108" w:type="dxa"/>
          <w:bottom w:w="0" w:type="dxa"/>
          <w:right w:w="108" w:type="dxa"/>
        </w:tblCellMar>
      </w:tblPr>
      <w:tblGrid>
        <w:gridCol w:w="4148"/>
        <w:gridCol w:w="4148"/>
      </w:tblGrid>
      <w:tr w14:paraId="14349B72">
        <w:tc>
          <w:tcPr>
            <w:tcW w:w="4148" w:type="dxa"/>
          </w:tcPr>
          <w:p w14:paraId="1148FEE3">
            <w:pPr>
              <w:ind w:firstLine="560"/>
              <w:rPr>
                <w:rFonts w:ascii="仿宋" w:hAnsi="仿宋" w:cs="仿宋"/>
                <w:highlight w:val="none"/>
              </w:rPr>
            </w:pPr>
            <w:r>
              <w:rPr>
                <w:rFonts w:hint="eastAsia" w:ascii="仿宋" w:hAnsi="仿宋" w:cs="仿宋"/>
                <w:highlight w:val="none"/>
              </w:rPr>
              <w:t xml:space="preserve">甲方：（盖章）       </w:t>
            </w:r>
            <w:r>
              <w:rPr>
                <w:rFonts w:hint="eastAsia" w:ascii="仿宋" w:hAnsi="仿宋" w:cs="仿宋"/>
                <w:b/>
                <w:bCs/>
                <w:highlight w:val="none"/>
              </w:rPr>
              <w:t xml:space="preserve">              </w:t>
            </w:r>
          </w:p>
          <w:p w14:paraId="10D35FA6">
            <w:pPr>
              <w:ind w:firstLine="0" w:firstLineChars="0"/>
              <w:rPr>
                <w:rFonts w:ascii="仿宋" w:hAnsi="仿宋" w:cs="仿宋"/>
                <w:highlight w:val="none"/>
              </w:rPr>
            </w:pPr>
          </w:p>
          <w:p w14:paraId="0839BACD">
            <w:pPr>
              <w:ind w:firstLine="560"/>
              <w:rPr>
                <w:rFonts w:ascii="仿宋" w:hAnsi="仿宋" w:cs="仿宋"/>
                <w:highlight w:val="none"/>
              </w:rPr>
            </w:pPr>
            <w:r>
              <w:rPr>
                <w:rFonts w:hint="eastAsia" w:ascii="仿宋" w:hAnsi="仿宋" w:cs="仿宋"/>
                <w:highlight w:val="none"/>
              </w:rPr>
              <w:t>法定代表人或其委托代理人：</w:t>
            </w:r>
          </w:p>
          <w:p w14:paraId="1AB0B8EA">
            <w:pPr>
              <w:ind w:firstLine="0" w:firstLineChars="0"/>
              <w:rPr>
                <w:rFonts w:ascii="仿宋" w:hAnsi="仿宋" w:cs="仿宋"/>
                <w:highlight w:val="none"/>
              </w:rPr>
            </w:pPr>
            <w:r>
              <w:rPr>
                <w:rFonts w:hint="eastAsia" w:ascii="仿宋" w:hAnsi="仿宋" w:cs="仿宋"/>
                <w:highlight w:val="none"/>
              </w:rPr>
              <w:t>（签字或盖章）</w:t>
            </w:r>
          </w:p>
        </w:tc>
        <w:tc>
          <w:tcPr>
            <w:tcW w:w="4148" w:type="dxa"/>
          </w:tcPr>
          <w:p w14:paraId="5F87CAF7">
            <w:pPr>
              <w:ind w:firstLine="560"/>
              <w:rPr>
                <w:rFonts w:ascii="仿宋" w:hAnsi="仿宋" w:cs="仿宋"/>
                <w:highlight w:val="none"/>
              </w:rPr>
            </w:pPr>
            <w:r>
              <w:rPr>
                <w:rFonts w:hint="eastAsia" w:ascii="仿宋" w:hAnsi="仿宋" w:cs="仿宋"/>
                <w:highlight w:val="none"/>
              </w:rPr>
              <w:t>乙方：（盖章）</w:t>
            </w:r>
            <w:r>
              <w:rPr>
                <w:rFonts w:hint="eastAsia" w:ascii="仿宋" w:hAnsi="仿宋" w:cs="仿宋"/>
                <w:b/>
                <w:bCs/>
                <w:highlight w:val="none"/>
              </w:rPr>
              <w:t xml:space="preserve">                      </w:t>
            </w:r>
          </w:p>
          <w:p w14:paraId="6E86BB0B">
            <w:pPr>
              <w:ind w:firstLine="560"/>
              <w:rPr>
                <w:rFonts w:ascii="仿宋" w:hAnsi="仿宋" w:cs="仿宋"/>
                <w:highlight w:val="none"/>
              </w:rPr>
            </w:pPr>
          </w:p>
          <w:p w14:paraId="625D384C">
            <w:pPr>
              <w:ind w:firstLine="560"/>
              <w:rPr>
                <w:rFonts w:ascii="仿宋" w:hAnsi="仿宋" w:cs="仿宋"/>
                <w:highlight w:val="none"/>
              </w:rPr>
            </w:pPr>
            <w:r>
              <w:rPr>
                <w:rFonts w:hint="eastAsia" w:ascii="仿宋" w:hAnsi="仿宋" w:cs="仿宋"/>
                <w:highlight w:val="none"/>
              </w:rPr>
              <w:t>法定代表人或其委托代理人：</w:t>
            </w:r>
          </w:p>
          <w:p w14:paraId="698AF141">
            <w:pPr>
              <w:ind w:firstLine="0" w:firstLineChars="0"/>
              <w:rPr>
                <w:rFonts w:ascii="仿宋" w:hAnsi="仿宋" w:cs="仿宋"/>
                <w:highlight w:val="none"/>
              </w:rPr>
            </w:pPr>
            <w:r>
              <w:rPr>
                <w:rFonts w:hint="eastAsia" w:ascii="仿宋" w:hAnsi="仿宋" w:cs="仿宋"/>
                <w:highlight w:val="none"/>
              </w:rPr>
              <w:t>（签字或盖章）</w:t>
            </w:r>
          </w:p>
        </w:tc>
      </w:tr>
    </w:tbl>
    <w:p w14:paraId="2AC92026">
      <w:pPr>
        <w:spacing w:line="240" w:lineRule="auto"/>
        <w:ind w:firstLine="0" w:firstLineChars="0"/>
        <w:jc w:val="left"/>
        <w:rPr>
          <w:rFonts w:ascii="仿宋" w:hAnsi="仿宋" w:cs="仿宋"/>
          <w:b/>
          <w:bCs/>
          <w:kern w:val="44"/>
          <w:sz w:val="24"/>
          <w:highlight w:val="none"/>
        </w:rPr>
        <w:sectPr>
          <w:headerReference r:id="rId7" w:type="first"/>
          <w:footerReference r:id="rId10" w:type="first"/>
          <w:headerReference r:id="rId5" w:type="default"/>
          <w:footerReference r:id="rId8" w:type="default"/>
          <w:headerReference r:id="rId6" w:type="even"/>
          <w:footerReference r:id="rId9" w:type="even"/>
          <w:pgSz w:w="11910" w:h="16840"/>
          <w:pgMar w:top="1417" w:right="1417" w:bottom="1417" w:left="1417" w:header="0" w:footer="957" w:gutter="0"/>
          <w:pgBorders>
            <w:top w:val="none" w:sz="0" w:space="0"/>
            <w:left w:val="none" w:sz="0" w:space="0"/>
            <w:bottom w:val="none" w:sz="0" w:space="0"/>
            <w:right w:val="none" w:sz="0" w:space="0"/>
          </w:pgBorders>
          <w:pgNumType w:fmt="decimal" w:start="1"/>
          <w:cols w:space="720" w:num="1"/>
          <w:titlePg/>
          <w:docGrid w:linePitch="381" w:charSpace="0"/>
        </w:sectPr>
      </w:pPr>
    </w:p>
    <w:p w14:paraId="2546AAE8">
      <w:pPr>
        <w:keepNext/>
        <w:keepLines/>
        <w:spacing w:before="156" w:beforeLines="50" w:after="312" w:afterLines="100"/>
        <w:ind w:firstLine="0" w:firstLineChars="0"/>
        <w:outlineLvl w:val="0"/>
        <w:rPr>
          <w:rFonts w:ascii="仿宋" w:hAnsi="仿宋" w:cs="仿宋"/>
          <w:b/>
          <w:bCs/>
          <w:kern w:val="44"/>
          <w:szCs w:val="28"/>
          <w:highlight w:val="none"/>
        </w:rPr>
      </w:pPr>
      <w:bookmarkStart w:id="1" w:name="_Toc2512"/>
      <w:bookmarkEnd w:id="1"/>
      <w:bookmarkStart w:id="2" w:name="_Toc31847"/>
      <w:r>
        <w:rPr>
          <w:rFonts w:hint="eastAsia" w:ascii="仿宋" w:hAnsi="仿宋" w:cs="仿宋"/>
          <w:b/>
          <w:bCs/>
          <w:kern w:val="44"/>
          <w:szCs w:val="28"/>
          <w:highlight w:val="none"/>
        </w:rPr>
        <w:t>附件</w:t>
      </w:r>
      <w:r>
        <w:rPr>
          <w:rFonts w:hint="eastAsia" w:ascii="仿宋" w:hAnsi="仿宋" w:cs="仿宋"/>
          <w:b/>
          <w:bCs/>
          <w:kern w:val="44"/>
          <w:szCs w:val="28"/>
          <w:highlight w:val="none"/>
          <w:lang w:val="en-US" w:eastAsia="zh-CN"/>
        </w:rPr>
        <w:t>3</w:t>
      </w:r>
      <w:r>
        <w:rPr>
          <w:rFonts w:hint="eastAsia" w:ascii="仿宋" w:hAnsi="仿宋" w:cs="仿宋"/>
          <w:b/>
          <w:bCs/>
          <w:kern w:val="44"/>
          <w:szCs w:val="28"/>
          <w:highlight w:val="none"/>
        </w:rPr>
        <w:t xml:space="preserve"> 保密承诺函</w:t>
      </w:r>
      <w:bookmarkEnd w:id="2"/>
    </w:p>
    <w:p w14:paraId="54E02753">
      <w:pPr>
        <w:spacing w:line="560" w:lineRule="exact"/>
        <w:ind w:firstLine="562"/>
        <w:jc w:val="center"/>
        <w:rPr>
          <w:rFonts w:ascii="仿宋" w:hAnsi="仿宋" w:cs="仿宋"/>
          <w:b/>
          <w:bCs/>
          <w:szCs w:val="28"/>
          <w:highlight w:val="none"/>
        </w:rPr>
      </w:pPr>
      <w:r>
        <w:rPr>
          <w:rFonts w:hint="eastAsia" w:ascii="仿宋" w:hAnsi="仿宋" w:cs="仿宋"/>
          <w:b/>
          <w:bCs/>
          <w:szCs w:val="28"/>
          <w:highlight w:val="none"/>
        </w:rPr>
        <w:t>保密承诺函</w:t>
      </w:r>
    </w:p>
    <w:p w14:paraId="471CDB66">
      <w:pPr>
        <w:spacing w:line="560" w:lineRule="exact"/>
        <w:ind w:firstLine="0" w:firstLineChars="0"/>
        <w:rPr>
          <w:rFonts w:ascii="仿宋" w:hAnsi="仿宋" w:cs="仿宋"/>
          <w:szCs w:val="28"/>
          <w:highlight w:val="none"/>
        </w:rPr>
      </w:pPr>
      <w:r>
        <w:rPr>
          <w:rFonts w:hint="eastAsia" w:ascii="仿宋" w:hAnsi="仿宋" w:cs="仿宋"/>
          <w:szCs w:val="28"/>
          <w:highlight w:val="none"/>
        </w:rPr>
        <w:t>致</w:t>
      </w:r>
      <w:r>
        <w:rPr>
          <w:rFonts w:hint="eastAsia" w:ascii="仿宋" w:hAnsi="仿宋" w:cs="仿宋"/>
          <w:szCs w:val="28"/>
          <w:highlight w:val="none"/>
          <w:u w:val="single"/>
          <w:lang w:eastAsia="zh-CN"/>
        </w:rPr>
        <w:t xml:space="preserve">海口市君成产业服务股份有限公司 </w:t>
      </w:r>
      <w:r>
        <w:rPr>
          <w:rFonts w:hint="eastAsia" w:ascii="仿宋" w:hAnsi="仿宋" w:cs="仿宋"/>
          <w:szCs w:val="28"/>
          <w:highlight w:val="none"/>
        </w:rPr>
        <w:t xml:space="preserve">：   </w:t>
      </w:r>
    </w:p>
    <w:p w14:paraId="6C6F39CB">
      <w:pPr>
        <w:spacing w:line="560" w:lineRule="exact"/>
        <w:ind w:firstLine="560"/>
        <w:rPr>
          <w:rFonts w:ascii="仿宋" w:hAnsi="仿宋" w:cs="仿宋"/>
          <w:szCs w:val="28"/>
          <w:highlight w:val="none"/>
        </w:rPr>
      </w:pPr>
      <w:r>
        <w:rPr>
          <w:rFonts w:hint="eastAsia" w:ascii="仿宋" w:hAnsi="仿宋" w:cs="仿宋"/>
          <w:szCs w:val="28"/>
          <w:highlight w:val="none"/>
        </w:rPr>
        <w:t>我司受</w:t>
      </w:r>
      <w:r>
        <w:rPr>
          <w:rFonts w:hint="eastAsia" w:ascii="仿宋" w:hAnsi="仿宋" w:cs="仿宋"/>
          <w:szCs w:val="28"/>
          <w:highlight w:val="none"/>
          <w:u w:val="single"/>
          <w:lang w:eastAsia="zh-CN"/>
        </w:rPr>
        <w:t xml:space="preserve">海口市君成产业服务股份有限公司 </w:t>
      </w:r>
      <w:r>
        <w:rPr>
          <w:rFonts w:ascii="仿宋" w:hAnsi="仿宋" w:cs="仿宋"/>
          <w:szCs w:val="28"/>
          <w:highlight w:val="none"/>
          <w:u w:val="single"/>
        </w:rPr>
        <w:t xml:space="preserve"> </w:t>
      </w:r>
      <w:r>
        <w:rPr>
          <w:rFonts w:hint="eastAsia" w:ascii="仿宋" w:hAnsi="仿宋" w:cs="仿宋"/>
          <w:szCs w:val="28"/>
          <w:highlight w:val="none"/>
        </w:rPr>
        <w:t>（以下简称“甲方”）邀请，负责安居房项目第X批次选房活动场地布置工作，我司在此承诺：</w:t>
      </w:r>
    </w:p>
    <w:p w14:paraId="4581B556">
      <w:pPr>
        <w:spacing w:line="560" w:lineRule="exact"/>
        <w:ind w:firstLine="560"/>
        <w:rPr>
          <w:rFonts w:ascii="仿宋" w:hAnsi="仿宋" w:cs="仿宋"/>
          <w:szCs w:val="28"/>
          <w:highlight w:val="none"/>
        </w:rPr>
      </w:pPr>
      <w:r>
        <w:rPr>
          <w:rFonts w:hint="eastAsia" w:ascii="仿宋" w:hAnsi="仿宋" w:cs="仿宋"/>
          <w:szCs w:val="28"/>
          <w:highlight w:val="none"/>
        </w:rPr>
        <w:t>1、保密信息是指在履行本合同过程中获得的甲方及利益相关方的一切非公开资料、信息，包括但不限于关于基础资料及数据，以及本合同内容等，我司对保密信息负有保密义务，我司承诺不以任何方式（包括但不限于复制、仿造等）将保密信息泄露给本合同以外的任何人，不将保密信息用于本项目以外的其他用途。</w:t>
      </w:r>
    </w:p>
    <w:p w14:paraId="0CF2A8EF">
      <w:pPr>
        <w:spacing w:line="560" w:lineRule="exact"/>
        <w:ind w:firstLine="560"/>
        <w:rPr>
          <w:rFonts w:ascii="仿宋" w:hAnsi="仿宋" w:cs="仿宋"/>
          <w:szCs w:val="28"/>
          <w:highlight w:val="none"/>
        </w:rPr>
      </w:pPr>
      <w:r>
        <w:rPr>
          <w:rFonts w:hint="eastAsia" w:ascii="仿宋" w:hAnsi="仿宋" w:cs="仿宋"/>
          <w:szCs w:val="28"/>
          <w:highlight w:val="none"/>
        </w:rPr>
        <w:t>2、我司承担保密义务</w:t>
      </w:r>
      <w:r>
        <w:rPr>
          <w:rFonts w:hint="eastAsia" w:ascii="仿宋" w:hAnsi="仿宋" w:cs="仿宋"/>
          <w:szCs w:val="28"/>
          <w:highlight w:val="none"/>
          <w:lang w:eastAsia="zh-CN"/>
        </w:rPr>
        <w:t>直</w:t>
      </w:r>
      <w:r>
        <w:rPr>
          <w:rFonts w:hint="eastAsia" w:ascii="仿宋" w:hAnsi="仿宋" w:cs="仿宋"/>
          <w:szCs w:val="28"/>
          <w:highlight w:val="none"/>
        </w:rPr>
        <w:t>至本条款中所称的保密信息进入公示领域或甲方将这些保密信息公开为止，不因本合同终止或履行完毕而终止。</w:t>
      </w:r>
    </w:p>
    <w:p w14:paraId="61EED7BD">
      <w:pPr>
        <w:spacing w:line="560" w:lineRule="exact"/>
        <w:ind w:firstLine="560"/>
        <w:jc w:val="left"/>
        <w:rPr>
          <w:rFonts w:ascii="仿宋" w:hAnsi="仿宋" w:cs="仿宋"/>
          <w:szCs w:val="28"/>
          <w:highlight w:val="none"/>
        </w:rPr>
      </w:pPr>
      <w:r>
        <w:rPr>
          <w:rFonts w:hint="eastAsia" w:ascii="仿宋" w:hAnsi="仿宋" w:cs="仿宋"/>
          <w:szCs w:val="28"/>
          <w:highlight w:val="none"/>
        </w:rPr>
        <w:t>3、我司充分了解并知悉，若违反前述承诺，将会损害甲方利益，给甲方带来严重的经济损失或负面影响，我司承担由此引起的所有责任和经济损失，甲方有权依据本承诺函追究我司责任。同时我司愿意承担因违反前述承诺及约定，导致甲方支出的诉讼费、保全费、评估费、鉴定费、调查费、公证费、律师费，以及向第三方支付的赔偿、为应对第三方的指控而支付的一切费用等。</w:t>
      </w:r>
    </w:p>
    <w:p w14:paraId="56EB700A">
      <w:pPr>
        <w:spacing w:line="560" w:lineRule="exact"/>
        <w:ind w:firstLine="3360" w:firstLineChars="1200"/>
        <w:rPr>
          <w:rFonts w:ascii="仿宋" w:hAnsi="仿宋" w:cs="仿宋"/>
          <w:b/>
          <w:bCs/>
          <w:kern w:val="0"/>
          <w:szCs w:val="28"/>
          <w:highlight w:val="none"/>
        </w:rPr>
      </w:pPr>
      <w:r>
        <w:rPr>
          <w:rFonts w:hint="eastAsia" w:ascii="仿宋" w:hAnsi="仿宋" w:cs="仿宋"/>
          <w:szCs w:val="28"/>
          <w:highlight w:val="none"/>
        </w:rPr>
        <w:t xml:space="preserve">承诺人名称： </w:t>
      </w:r>
    </w:p>
    <w:p w14:paraId="68C6D98D">
      <w:pPr>
        <w:pStyle w:val="4"/>
        <w:spacing w:line="560" w:lineRule="exact"/>
        <w:ind w:firstLine="840" w:firstLineChars="300"/>
        <w:jc w:val="center"/>
        <w:rPr>
          <w:sz w:val="28"/>
          <w:szCs w:val="28"/>
          <w:highlight w:val="none"/>
        </w:rPr>
      </w:pPr>
      <w:r>
        <w:rPr>
          <w:rFonts w:hint="eastAsia" w:ascii="仿宋" w:hAnsi="仿宋" w:cs="仿宋"/>
          <w:sz w:val="28"/>
          <w:szCs w:val="28"/>
          <w:highlight w:val="none"/>
        </w:rPr>
        <w:t xml:space="preserve"> </w:t>
      </w:r>
      <w:r>
        <w:rPr>
          <w:rFonts w:ascii="仿宋" w:hAnsi="仿宋" w:cs="仿宋"/>
          <w:sz w:val="28"/>
          <w:szCs w:val="28"/>
          <w:highlight w:val="none"/>
        </w:rPr>
        <w:t xml:space="preserve">   </w:t>
      </w:r>
      <w:r>
        <w:rPr>
          <w:rFonts w:hint="eastAsia" w:ascii="仿宋" w:hAnsi="仿宋" w:cs="仿宋"/>
          <w:sz w:val="28"/>
          <w:szCs w:val="28"/>
          <w:highlight w:val="none"/>
        </w:rPr>
        <w:t>日期：   年   月   日</w:t>
      </w:r>
    </w:p>
    <w:p w14:paraId="1DDD08F7">
      <w:pPr>
        <w:pStyle w:val="16"/>
        <w:rPr>
          <w:color w:val="auto"/>
          <w:highlight w:val="none"/>
        </w:rPr>
      </w:pPr>
    </w:p>
    <w:sectPr>
      <w:headerReference r:id="rId11" w:type="default"/>
      <w:footerReference r:id="rId12" w:type="default"/>
      <w:pgSz w:w="11906" w:h="16838"/>
      <w:pgMar w:top="1440" w:right="1800" w:bottom="1440" w:left="1800" w:header="851" w:footer="1701"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8BFB442-A3A6-4BFC-BA4A-4F36D882E55F}"/>
  </w:font>
  <w:font w:name="仿宋">
    <w:panose1 w:val="02010609060101010101"/>
    <w:charset w:val="86"/>
    <w:family w:val="modern"/>
    <w:pitch w:val="default"/>
    <w:sig w:usb0="800002BF" w:usb1="38CF7CFA" w:usb2="00000016" w:usb3="00000000" w:csb0="00040001" w:csb1="00000000"/>
    <w:embedRegular r:id="rId2" w:fontKey="{1058A8B2-6001-4FA0-B306-274B9C009A84}"/>
  </w:font>
  <w:font w:name="微软雅黑">
    <w:panose1 w:val="020B0503020204020204"/>
    <w:charset w:val="86"/>
    <w:family w:val="auto"/>
    <w:pitch w:val="default"/>
    <w:sig w:usb0="80000287" w:usb1="2ACF3C50" w:usb2="00000016" w:usb3="00000000" w:csb0="0004001F" w:csb1="00000000"/>
    <w:embedRegular r:id="rId3" w:fontKey="{49223EA4-8721-4046-A04C-012C86AE29F5}"/>
  </w:font>
  <w:font w:name="Tahoma">
    <w:panose1 w:val="020B0604030504040204"/>
    <w:charset w:val="00"/>
    <w:family w:val="swiss"/>
    <w:pitch w:val="default"/>
    <w:sig w:usb0="E1002EFF" w:usb1="C000605B" w:usb2="00000029" w:usb3="00000000" w:csb0="200101FF" w:csb1="20280000"/>
    <w:embedRegular r:id="rId4" w:fontKey="{5943E2FC-15C3-4475-9337-39E014494797}"/>
  </w:font>
  <w:font w:name="方正仿宋_GB2312">
    <w:panose1 w:val="02000000000000000000"/>
    <w:charset w:val="86"/>
    <w:family w:val="auto"/>
    <w:pitch w:val="default"/>
    <w:sig w:usb0="A00002BF" w:usb1="184F6CFA" w:usb2="00000012" w:usb3="00000000" w:csb0="00040001" w:csb1="00000000"/>
    <w:embedRegular r:id="rId5" w:fontKey="{8486640B-A99B-482E-833B-887109FE96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65C19">
    <w:pPr>
      <w:pStyle w:val="10"/>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2C604">
                          <w:pPr>
                            <w:pStyle w:val="10"/>
                            <w:ind w:firstLine="36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32C604">
                    <w:pPr>
                      <w:pStyle w:val="10"/>
                      <w:ind w:firstLine="36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31CEF">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E7FC4">
    <w:pPr>
      <w:pStyle w:val="10"/>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200B2">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3200B2">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71501">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EE64A">
                          <w:pPr>
                            <w:pStyle w:val="10"/>
                            <w:ind w:firstLine="360"/>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70EE64A">
                    <w:pPr>
                      <w:pStyle w:val="10"/>
                      <w:ind w:firstLine="360"/>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DC8A7">
    <w:pPr>
      <w:pStyle w:val="11"/>
      <w:ind w:firstLine="360"/>
    </w:pPr>
  </w:p>
  <w:p w14:paraId="06CB888E">
    <w:pPr>
      <w:pStyle w:val="11"/>
      <w:ind w:firstLine="360"/>
    </w:pPr>
  </w:p>
  <w:p w14:paraId="6D0C80BA">
    <w:pPr>
      <w:pStyle w:val="11"/>
      <w:ind w:firstLine="360"/>
    </w:pPr>
  </w:p>
  <w:p w14:paraId="699BAB56">
    <w:pPr>
      <w:pStyle w:val="11"/>
      <w:ind w:firstLine="360"/>
      <w:rPr>
        <w:rFonts w:ascii="仿宋" w:hAnsi="仿宋" w:cs="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A6501">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DBC9E">
    <w:pPr>
      <w:pStyle w:val="11"/>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3EDDD">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51F81"/>
    <w:multiLevelType w:val="singleLevel"/>
    <w:tmpl w:val="CB351F8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1ZDAzZTdmZTlmMDU2NGFiMmEzMjAzNGY4ZmZlNGIifQ=="/>
  </w:docVars>
  <w:rsids>
    <w:rsidRoot w:val="4F7D63E7"/>
    <w:rsid w:val="001D0777"/>
    <w:rsid w:val="002702DC"/>
    <w:rsid w:val="003D55A9"/>
    <w:rsid w:val="004025BC"/>
    <w:rsid w:val="005E3BAF"/>
    <w:rsid w:val="005F6DD1"/>
    <w:rsid w:val="00A037B0"/>
    <w:rsid w:val="00D24F95"/>
    <w:rsid w:val="00DE6006"/>
    <w:rsid w:val="00F548EA"/>
    <w:rsid w:val="00F90FA5"/>
    <w:rsid w:val="00FB772C"/>
    <w:rsid w:val="03CC7731"/>
    <w:rsid w:val="053B6C38"/>
    <w:rsid w:val="05DA6178"/>
    <w:rsid w:val="06A71919"/>
    <w:rsid w:val="06F221C3"/>
    <w:rsid w:val="06F75407"/>
    <w:rsid w:val="088E2AEA"/>
    <w:rsid w:val="08D053A8"/>
    <w:rsid w:val="0B4D3BF1"/>
    <w:rsid w:val="0B5A78B0"/>
    <w:rsid w:val="0CD57F54"/>
    <w:rsid w:val="0F33765C"/>
    <w:rsid w:val="0F454F92"/>
    <w:rsid w:val="11DE2473"/>
    <w:rsid w:val="12A44512"/>
    <w:rsid w:val="13BC5908"/>
    <w:rsid w:val="13CF7A01"/>
    <w:rsid w:val="147B758D"/>
    <w:rsid w:val="19E568B9"/>
    <w:rsid w:val="1B5053EB"/>
    <w:rsid w:val="1CF217D0"/>
    <w:rsid w:val="1D722F43"/>
    <w:rsid w:val="1F176A5C"/>
    <w:rsid w:val="1F617814"/>
    <w:rsid w:val="20DA0A53"/>
    <w:rsid w:val="24AC5C96"/>
    <w:rsid w:val="28754330"/>
    <w:rsid w:val="2C413BD4"/>
    <w:rsid w:val="2D4B5854"/>
    <w:rsid w:val="2E664833"/>
    <w:rsid w:val="2F21593C"/>
    <w:rsid w:val="31887ABB"/>
    <w:rsid w:val="374B4123"/>
    <w:rsid w:val="387F4227"/>
    <w:rsid w:val="399175CB"/>
    <w:rsid w:val="3D1B0F6B"/>
    <w:rsid w:val="3D916FD0"/>
    <w:rsid w:val="3E7352F1"/>
    <w:rsid w:val="40DA1E99"/>
    <w:rsid w:val="41DF4045"/>
    <w:rsid w:val="440172C1"/>
    <w:rsid w:val="45E1629C"/>
    <w:rsid w:val="468375E3"/>
    <w:rsid w:val="4854242C"/>
    <w:rsid w:val="491F5B30"/>
    <w:rsid w:val="4B411887"/>
    <w:rsid w:val="4D0C385A"/>
    <w:rsid w:val="4F3D0E79"/>
    <w:rsid w:val="4F7D63E7"/>
    <w:rsid w:val="4FB1204A"/>
    <w:rsid w:val="51236A39"/>
    <w:rsid w:val="512C5557"/>
    <w:rsid w:val="525F6919"/>
    <w:rsid w:val="581538A3"/>
    <w:rsid w:val="59B5448E"/>
    <w:rsid w:val="5A651CAA"/>
    <w:rsid w:val="5B1055D4"/>
    <w:rsid w:val="5CFC2021"/>
    <w:rsid w:val="5D1D7CD0"/>
    <w:rsid w:val="5F1F3B03"/>
    <w:rsid w:val="625F7819"/>
    <w:rsid w:val="62ED3951"/>
    <w:rsid w:val="630223D3"/>
    <w:rsid w:val="65E26362"/>
    <w:rsid w:val="6726783B"/>
    <w:rsid w:val="68915076"/>
    <w:rsid w:val="69024962"/>
    <w:rsid w:val="6AF56CCA"/>
    <w:rsid w:val="6F6A5400"/>
    <w:rsid w:val="6F7C6062"/>
    <w:rsid w:val="713F4286"/>
    <w:rsid w:val="74397E4D"/>
    <w:rsid w:val="75662603"/>
    <w:rsid w:val="7608141D"/>
    <w:rsid w:val="7697080C"/>
    <w:rsid w:val="76C7431D"/>
    <w:rsid w:val="77204A34"/>
    <w:rsid w:val="77B56F17"/>
    <w:rsid w:val="77CB54B8"/>
    <w:rsid w:val="78FC3213"/>
    <w:rsid w:val="79B746FF"/>
    <w:rsid w:val="7CC32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napToGrid w:val="0"/>
      <w:spacing w:line="560" w:lineRule="exact"/>
      <w:ind w:firstLine="200" w:firstLineChars="200"/>
      <w:jc w:val="both"/>
    </w:pPr>
    <w:rPr>
      <w:rFonts w:ascii="Times New Roman" w:hAnsi="Times New Roman" w:eastAsia="仿宋" w:cs="Times New Roman"/>
      <w:kern w:val="2"/>
      <w:sz w:val="28"/>
      <w:szCs w:val="24"/>
      <w:lang w:val="en-US" w:eastAsia="zh-CN" w:bidi="ar-SA"/>
    </w:rPr>
  </w:style>
  <w:style w:type="paragraph" w:styleId="3">
    <w:name w:val="heading 2"/>
    <w:basedOn w:val="1"/>
    <w:next w:val="1"/>
    <w:autoRedefine/>
    <w:qFormat/>
    <w:uiPriority w:val="0"/>
    <w:pPr>
      <w:keepNext/>
      <w:keepLines/>
      <w:adjustRightInd w:val="0"/>
      <w:spacing w:line="520" w:lineRule="exact"/>
      <w:outlineLvl w:val="1"/>
    </w:pPr>
    <w:rPr>
      <w:rFonts w:ascii="Arial" w:hAnsi="Arial"/>
      <w:b/>
      <w:bCs/>
      <w:kern w:val="0"/>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4">
    <w:name w:val="Normal Indent"/>
    <w:basedOn w:val="1"/>
    <w:autoRedefine/>
    <w:qFormat/>
    <w:uiPriority w:val="0"/>
    <w:pPr>
      <w:ind w:firstLine="420"/>
    </w:pPr>
    <w:rPr>
      <w:sz w:val="21"/>
    </w:rPr>
  </w:style>
  <w:style w:type="paragraph" w:styleId="5">
    <w:name w:val="annotation text"/>
    <w:basedOn w:val="1"/>
    <w:autoRedefine/>
    <w:qFormat/>
    <w:uiPriority w:val="0"/>
    <w:pPr>
      <w:jc w:val="left"/>
    </w:pPr>
  </w:style>
  <w:style w:type="paragraph" w:styleId="6">
    <w:name w:val="Body Text Indent"/>
    <w:basedOn w:val="1"/>
    <w:next w:val="7"/>
    <w:autoRedefine/>
    <w:qFormat/>
    <w:uiPriority w:val="0"/>
    <w:pPr>
      <w:spacing w:after="120"/>
      <w:ind w:left="420" w:leftChars="200"/>
    </w:pPr>
    <w:rPr>
      <w:kern w:val="0"/>
      <w:sz w:val="20"/>
    </w:rPr>
  </w:style>
  <w:style w:type="paragraph" w:styleId="7">
    <w:name w:val="Body Text First Indent 2"/>
    <w:basedOn w:val="6"/>
    <w:next w:val="1"/>
    <w:autoRedefine/>
    <w:qFormat/>
    <w:uiPriority w:val="0"/>
    <w:pPr>
      <w:ind w:firstLine="420"/>
    </w:pPr>
    <w:rPr>
      <w:rFonts w:eastAsia="宋体"/>
      <w:sz w:val="24"/>
    </w:rPr>
  </w:style>
  <w:style w:type="paragraph" w:styleId="8">
    <w:name w:val="Plain Text"/>
    <w:basedOn w:val="1"/>
    <w:qFormat/>
    <w:uiPriority w:val="0"/>
    <w:rPr>
      <w:rFonts w:ascii="宋体" w:hAnsi="Courier New"/>
      <w:kern w:val="2"/>
      <w:sz w:val="21"/>
    </w:rPr>
  </w:style>
  <w:style w:type="paragraph" w:styleId="9">
    <w:name w:val="Body Text Indent 2"/>
    <w:basedOn w:val="1"/>
    <w:qFormat/>
    <w:uiPriority w:val="0"/>
    <w:pPr>
      <w:spacing w:line="400" w:lineRule="exact"/>
      <w:ind w:firstLine="360"/>
    </w:pPr>
    <w:rPr>
      <w:rFonts w:ascii="宋体"/>
      <w:sz w:val="24"/>
    </w:rPr>
  </w:style>
  <w:style w:type="paragraph" w:styleId="10">
    <w:name w:val="footer"/>
    <w:basedOn w:val="1"/>
    <w:autoRedefine/>
    <w:qFormat/>
    <w:uiPriority w:val="0"/>
    <w:pPr>
      <w:tabs>
        <w:tab w:val="center" w:pos="4153"/>
        <w:tab w:val="right" w:pos="8306"/>
      </w:tabs>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table" w:styleId="14">
    <w:name w:val="Table Grid"/>
    <w:basedOn w:val="1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7">
    <w:name w:val="Revision"/>
    <w:autoRedefine/>
    <w:hidden/>
    <w:unhideWhenUsed/>
    <w:qFormat/>
    <w:uiPriority w:val="99"/>
    <w:rPr>
      <w:rFonts w:ascii="Times New Roman" w:hAnsi="Times New Roman" w:eastAsia="仿宋"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6046</Words>
  <Characters>6115</Characters>
  <Lines>48</Lines>
  <Paragraphs>13</Paragraphs>
  <TotalTime>63</TotalTime>
  <ScaleCrop>false</ScaleCrop>
  <LinksUpToDate>false</LinksUpToDate>
  <CharactersWithSpaces>6591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2024-03-12T06:29:00Z</dcterms:created>
  <dc:creator>朱兴俊</dc:creator>
  <cp:lastModifiedBy>ywd</cp:lastModifiedBy>
  <cp:lastPrinted>2024-03-12T06:28:00Z</cp:lastPrinted>
  <dcterms:modified xsi:type="dcterms:W3CDTF">2024-09-02T00:42:38Z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20CC8A6BF78148F4A39A2F5906A2F33C_13</vt:lpwstr>
  </property>
</Properties>
</file>