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jc w:val="center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rPr>
          <w:rFonts w:ascii="方正小标宋简体" w:eastAsia="方正小标宋简体"/>
          <w:sz w:val="40"/>
          <w:szCs w:val="40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2023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</w:t>
      </w:r>
      <w:r>
        <w:rPr>
          <w:rFonts w:hint="eastAsia" w:ascii="宋体" w:hAnsi="宋体" w:eastAsia="宋体" w:cs="宋体"/>
          <w:b/>
          <w:bCs/>
          <w:kern w:val="2"/>
          <w:sz w:val="44"/>
          <w:szCs w:val="44"/>
          <w:highlight w:val="none"/>
          <w:lang w:val="en-US" w:eastAsia="zh-CN" w:bidi="ar-SA"/>
        </w:rPr>
        <w:t>兴洋三横路项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jc w:val="center"/>
        <w:rPr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Times New Roman" w:eastAsia="仿宋_GB2312" w:cs="仿宋_GB2312"/>
          <w:color w:val="auto"/>
          <w:sz w:val="32"/>
          <w:szCs w:val="32"/>
          <w:highlight w:val="none"/>
          <w:lang w:bidi="ar"/>
        </w:rPr>
      </w:pPr>
      <w:r>
        <w:rPr>
          <w:rFonts w:hint="eastAsia" w:ascii="仿宋_GB2312" w:hAnsi="Times New Roman" w:eastAsia="仿宋_GB2312" w:cs="仿宋_GB2312"/>
          <w:color w:val="auto"/>
          <w:sz w:val="32"/>
          <w:szCs w:val="32"/>
          <w:highlight w:val="none"/>
          <w:lang w:eastAsia="zh-CN" w:bidi="ar"/>
        </w:rPr>
        <w:t>兴</w:t>
      </w:r>
      <w:r>
        <w:rPr>
          <w:rFonts w:hint="eastAsia" w:ascii="仿宋_GB2312" w:hAnsi="Times New Roman" w:eastAsia="仿宋_GB2312" w:cs="仿宋_GB2312"/>
          <w:color w:val="auto"/>
          <w:sz w:val="32"/>
          <w:szCs w:val="32"/>
          <w:highlight w:val="none"/>
          <w:lang w:bidi="ar"/>
        </w:rPr>
        <w:t>洋三横路项目业主为</w:t>
      </w:r>
      <w:r>
        <w:rPr>
          <w:rFonts w:hint="eastAsia" w:ascii="仿宋_GB2312" w:hAnsi="Times New Roman" w:eastAsia="仿宋_GB2312" w:cs="仿宋_GB2312"/>
          <w:color w:val="auto"/>
          <w:sz w:val="32"/>
          <w:szCs w:val="32"/>
          <w:highlight w:val="none"/>
          <w:lang w:val="en-US" w:eastAsia="zh-CN" w:bidi="ar"/>
        </w:rPr>
        <w:t>海口市君实综合开</w:t>
      </w:r>
      <w:bookmarkStart w:id="0" w:name="_GoBack"/>
      <w:bookmarkEnd w:id="0"/>
      <w:r>
        <w:rPr>
          <w:rFonts w:hint="eastAsia" w:ascii="仿宋_GB2312" w:hAnsi="Times New Roman" w:eastAsia="仿宋_GB2312" w:cs="仿宋_GB2312"/>
          <w:color w:val="auto"/>
          <w:sz w:val="32"/>
          <w:szCs w:val="32"/>
          <w:highlight w:val="none"/>
          <w:lang w:val="en-US" w:eastAsia="zh-CN" w:bidi="ar"/>
        </w:rPr>
        <w:t>发建设有限责任公司（变更前名称：</w:t>
      </w:r>
      <w:r>
        <w:rPr>
          <w:rFonts w:hint="eastAsia" w:ascii="仿宋_GB2312" w:hAnsi="Times New Roman" w:eastAsia="仿宋_GB2312" w:cs="仿宋_GB2312"/>
          <w:color w:val="auto"/>
          <w:sz w:val="32"/>
          <w:szCs w:val="32"/>
          <w:highlight w:val="none"/>
          <w:lang w:bidi="ar"/>
        </w:rPr>
        <w:t>海口江东新区开发建设有限责任公司</w:t>
      </w:r>
      <w:r>
        <w:rPr>
          <w:rFonts w:hint="eastAsia" w:ascii="仿宋_GB2312" w:hAnsi="Times New Roman" w:eastAsia="仿宋_GB2312" w:cs="仿宋_GB2312"/>
          <w:color w:val="auto"/>
          <w:sz w:val="32"/>
          <w:szCs w:val="32"/>
          <w:highlight w:val="none"/>
          <w:lang w:eastAsia="zh-CN" w:bidi="ar"/>
        </w:rPr>
        <w:t>）</w:t>
      </w:r>
      <w:r>
        <w:rPr>
          <w:rFonts w:hint="eastAsia" w:ascii="仿宋_GB2312" w:hAnsi="Times New Roman" w:eastAsia="仿宋_GB2312" w:cs="仿宋_GB2312"/>
          <w:color w:val="auto"/>
          <w:sz w:val="32"/>
          <w:szCs w:val="32"/>
          <w:highlight w:val="none"/>
          <w:lang w:bidi="ar"/>
        </w:rPr>
        <w:t>，项目道路起点与桂高路三横路 相交，终点至东寨港大道，拟建道路设计总长为 4045.206m（其中桂高路三横路~桂林洋大道段长 596.64m，红线宽度为 20m， 桂林洋大道~东寨港大道段长 3448.566m，红线宽度 24m）。道路等级为城市次干路，设计速度 30km/h。具体建设内容包括道 路工程、交通工程、桥涵工程、给排水工程、电气工程（含多 杆）、综合管廊工程、绿化工程等。并预留再生水、通讯、燃 气等管道管位。项目总投资43214.11 万元，其中工程费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0" w:firstLineChars="0"/>
        <w:jc w:val="both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仿宋_GB2312"/>
          <w:color w:val="auto"/>
          <w:sz w:val="32"/>
          <w:szCs w:val="32"/>
          <w:highlight w:val="none"/>
          <w:lang w:bidi="ar"/>
        </w:rPr>
        <w:t>用 26457.40 万元，工程建设其它费用 14921.66 万元（其中土地房屋征收补偿费 12060.47 万元，该费用以辖区政府批复为准，资金使用以市财政局意见为准），预备费 1483.51 万元，建设单位管理费 351.54 万元。该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2023年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共计获得资金10400万元，其中2023年地债资金10400万元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截至目前，均已支出完毕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>
      <w:pPr>
        <w:keepNext w:val="0"/>
        <w:keepLines w:val="0"/>
        <w:widowControl w:val="0"/>
        <w:suppressLineNumbers w:val="0"/>
        <w:autoSpaceDE w:val="0"/>
        <w:autoSpaceDN/>
        <w:adjustRightInd w:val="0"/>
        <w:snapToGrid w:val="0"/>
        <w:spacing w:before="0" w:beforeAutospacing="0" w:after="0" w:afterAutospacing="0" w:line="576" w:lineRule="exact"/>
        <w:ind w:left="0" w:leftChars="0" w:right="0" w:rightChars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该项目总体目标:提交1000米工作面，并完成路床施工。年度绩效目标如下：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4483"/>
        <w:gridCol w:w="2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0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184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0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已提交工作面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1000米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项目受益人数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2000</w:t>
            </w:r>
            <w:r>
              <w:rPr>
                <w:rFonts w:hint="eastAsia" w:ascii="宋体" w:hAnsi="宋体"/>
                <w:sz w:val="24"/>
                <w:highlight w:val="none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安全事故发生数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  <w:t>=</w:t>
            </w:r>
            <w:r>
              <w:rPr>
                <w:rFonts w:hint="eastAsia" w:ascii="宋体" w:hAnsi="宋体" w:eastAsia="宋体"/>
                <w:sz w:val="24"/>
                <w:highlight w:val="none"/>
              </w:rPr>
              <w:t>0起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成本指标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超概算比例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≤5%</w:t>
            </w:r>
          </w:p>
        </w:tc>
      </w:tr>
    </w:tbl>
    <w:p>
      <w:pPr>
        <w:pStyle w:val="2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兴</w:t>
      </w:r>
      <w:r>
        <w:rPr>
          <w:rFonts w:hint="eastAsia" w:ascii="仿宋_GB2312" w:hAnsi="Times New Roman" w:eastAsia="仿宋_GB2312" w:cs="仿宋_GB2312"/>
          <w:color w:val="auto"/>
          <w:sz w:val="32"/>
          <w:szCs w:val="32"/>
          <w:highlight w:val="none"/>
          <w:lang w:bidi="ar"/>
        </w:rPr>
        <w:t>洋三横路项目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开展部门评价，促进部门提升预算绩效管理工作水平，强化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部门支出责任，规范资金管理行为，提高财政资金使用效益。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本次部门评价坚持运用科学合理的方法，按照规范的程序，对项目绩效进行客观、公正的反映。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评价指标体系</w:t>
      </w:r>
    </w:p>
    <w:p>
      <w:pPr>
        <w:keepNext w:val="0"/>
        <w:keepLines w:val="0"/>
        <w:widowControl w:val="0"/>
        <w:suppressLineNumbers w:val="0"/>
        <w:autoSpaceDE/>
        <w:autoSpaceDN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eastAsia="仿宋_GB2312" w:cs="仿宋_GB2312"/>
          <w:b/>
          <w:bCs/>
          <w:kern w:val="2"/>
          <w:sz w:val="32"/>
          <w:szCs w:val="32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从项目决策、过程、产出等指标开展部门评价。</w:t>
      </w:r>
    </w:p>
    <w:tbl>
      <w:tblPr>
        <w:tblStyle w:val="7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建设(改造、修缮)工程量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99分，评价等次为优，达到了预期设定的项目绩效目标。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建设(改造、修缮)工程量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兴洋三横路为城市次干路，是江东离岸创新创业组团与高教组团路网格局的重要组成部分，西至桂秀路，南接东寨港大道，是离岸创新创业组团与高教组团对外联系的横向通道之一。兴洋三横路沿线与6条纵向主干路相交，承担重要的集散功能，为离岸创新创业组团与高教组团联系的重要通道。因此，兴洋三横路在一定程度上对海涛大道进行补充和分流，并服务于区域。该项目列入海口市政府投资项目计划。项目设定了绩效目标，绩效目标与实际工作内容具有相关性。项目预算编制科学合理，预算资金分配依据充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年共到位资金10400万元，其中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2023年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地债资金10400万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截至2023.12.31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支出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%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年年底已完成项目总体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70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兴洋三横路位于江东新区离岸创新创业组团与高教组团，是江东离岸创新创业组团与高教组团路网格局的重要组成部分，西至桂秀路，南接东寨港大道，是离岸创新创业组团与高教组团对外联系的横向通道之一。本项目为打通高教科研组团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岸创新创业组团的通道，保障沿路的电力、通信、排水需求，满足海经院等高校的配套出行服务。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F846F7"/>
    <w:multiLevelType w:val="singleLevel"/>
    <w:tmpl w:val="62F846F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BE4EB8"/>
    <w:rsid w:val="00D4065E"/>
    <w:rsid w:val="00D57EB4"/>
    <w:rsid w:val="02233DF4"/>
    <w:rsid w:val="023A5912"/>
    <w:rsid w:val="02CB6390"/>
    <w:rsid w:val="02ED42F7"/>
    <w:rsid w:val="040B460D"/>
    <w:rsid w:val="040D045B"/>
    <w:rsid w:val="04621786"/>
    <w:rsid w:val="05787E8E"/>
    <w:rsid w:val="0626600A"/>
    <w:rsid w:val="06F95DEE"/>
    <w:rsid w:val="08093106"/>
    <w:rsid w:val="08AF5C9C"/>
    <w:rsid w:val="0A092149"/>
    <w:rsid w:val="0A787E3B"/>
    <w:rsid w:val="0AC273C6"/>
    <w:rsid w:val="0AC94BD1"/>
    <w:rsid w:val="0B773066"/>
    <w:rsid w:val="0BD17C84"/>
    <w:rsid w:val="0BDE5F87"/>
    <w:rsid w:val="0D780CCE"/>
    <w:rsid w:val="0DBB40F2"/>
    <w:rsid w:val="0DE47EA0"/>
    <w:rsid w:val="0E9A79D6"/>
    <w:rsid w:val="0EC8398B"/>
    <w:rsid w:val="111C1707"/>
    <w:rsid w:val="11FB7553"/>
    <w:rsid w:val="126332E8"/>
    <w:rsid w:val="12AB34F1"/>
    <w:rsid w:val="135734FF"/>
    <w:rsid w:val="137539AD"/>
    <w:rsid w:val="14B51D19"/>
    <w:rsid w:val="14FA1115"/>
    <w:rsid w:val="154455E1"/>
    <w:rsid w:val="15481788"/>
    <w:rsid w:val="15B375F2"/>
    <w:rsid w:val="160A413E"/>
    <w:rsid w:val="1652225F"/>
    <w:rsid w:val="16630DA5"/>
    <w:rsid w:val="1682257B"/>
    <w:rsid w:val="180C39B2"/>
    <w:rsid w:val="190A44B1"/>
    <w:rsid w:val="19263C3A"/>
    <w:rsid w:val="19316574"/>
    <w:rsid w:val="19795372"/>
    <w:rsid w:val="19AA72EE"/>
    <w:rsid w:val="1AC1553C"/>
    <w:rsid w:val="1B007691"/>
    <w:rsid w:val="1CB1400C"/>
    <w:rsid w:val="1DBB2B25"/>
    <w:rsid w:val="1E122B23"/>
    <w:rsid w:val="1E312225"/>
    <w:rsid w:val="1E5510E3"/>
    <w:rsid w:val="1F25228A"/>
    <w:rsid w:val="20281024"/>
    <w:rsid w:val="20B5758E"/>
    <w:rsid w:val="23335B9D"/>
    <w:rsid w:val="23EF1B0E"/>
    <w:rsid w:val="247A1B51"/>
    <w:rsid w:val="25900E53"/>
    <w:rsid w:val="26313F0D"/>
    <w:rsid w:val="27E81586"/>
    <w:rsid w:val="28B735AC"/>
    <w:rsid w:val="29B57C78"/>
    <w:rsid w:val="2A765633"/>
    <w:rsid w:val="2AB57C33"/>
    <w:rsid w:val="2AE457DA"/>
    <w:rsid w:val="2B336677"/>
    <w:rsid w:val="2C192B4A"/>
    <w:rsid w:val="2C8221BC"/>
    <w:rsid w:val="2D7160E8"/>
    <w:rsid w:val="2D9F1EA3"/>
    <w:rsid w:val="2DA417DD"/>
    <w:rsid w:val="2E9826F7"/>
    <w:rsid w:val="301B76E9"/>
    <w:rsid w:val="30483FA0"/>
    <w:rsid w:val="30BB4EA6"/>
    <w:rsid w:val="31437427"/>
    <w:rsid w:val="326C58E4"/>
    <w:rsid w:val="340F7934"/>
    <w:rsid w:val="34C8661B"/>
    <w:rsid w:val="35F728BC"/>
    <w:rsid w:val="3714005C"/>
    <w:rsid w:val="37372992"/>
    <w:rsid w:val="37C51992"/>
    <w:rsid w:val="38042CB3"/>
    <w:rsid w:val="38B37090"/>
    <w:rsid w:val="390C1A27"/>
    <w:rsid w:val="3ABA6910"/>
    <w:rsid w:val="3B0A2EB0"/>
    <w:rsid w:val="3B500164"/>
    <w:rsid w:val="3B59178B"/>
    <w:rsid w:val="3C444B0B"/>
    <w:rsid w:val="3E4B066F"/>
    <w:rsid w:val="3FBB4BCB"/>
    <w:rsid w:val="405D14CB"/>
    <w:rsid w:val="41253788"/>
    <w:rsid w:val="418D0587"/>
    <w:rsid w:val="41B37671"/>
    <w:rsid w:val="42DC043F"/>
    <w:rsid w:val="435E1F18"/>
    <w:rsid w:val="437C46E2"/>
    <w:rsid w:val="44273DE2"/>
    <w:rsid w:val="449F4DAD"/>
    <w:rsid w:val="44B278BB"/>
    <w:rsid w:val="44B939E4"/>
    <w:rsid w:val="44EC3F37"/>
    <w:rsid w:val="461E0D18"/>
    <w:rsid w:val="464F2DD5"/>
    <w:rsid w:val="467C5C77"/>
    <w:rsid w:val="46CB3490"/>
    <w:rsid w:val="47C55320"/>
    <w:rsid w:val="49B72F9D"/>
    <w:rsid w:val="49C0331C"/>
    <w:rsid w:val="4AA6125F"/>
    <w:rsid w:val="4B5A13DB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FB54242"/>
    <w:rsid w:val="50123D4F"/>
    <w:rsid w:val="52C426C7"/>
    <w:rsid w:val="54D85B6D"/>
    <w:rsid w:val="54E47B8F"/>
    <w:rsid w:val="54FE4F3A"/>
    <w:rsid w:val="55A57892"/>
    <w:rsid w:val="57122ECF"/>
    <w:rsid w:val="572A75DD"/>
    <w:rsid w:val="578A390E"/>
    <w:rsid w:val="57D636C9"/>
    <w:rsid w:val="59D74C62"/>
    <w:rsid w:val="59E1651D"/>
    <w:rsid w:val="5A3B0856"/>
    <w:rsid w:val="5A4B6F13"/>
    <w:rsid w:val="5A6A79F7"/>
    <w:rsid w:val="5BB871D5"/>
    <w:rsid w:val="5BF510A0"/>
    <w:rsid w:val="5F367622"/>
    <w:rsid w:val="5F3F3404"/>
    <w:rsid w:val="5F905550"/>
    <w:rsid w:val="61394EFD"/>
    <w:rsid w:val="617F6B7B"/>
    <w:rsid w:val="61AB5485"/>
    <w:rsid w:val="62806640"/>
    <w:rsid w:val="63636628"/>
    <w:rsid w:val="65411CA7"/>
    <w:rsid w:val="65694914"/>
    <w:rsid w:val="67B21E4C"/>
    <w:rsid w:val="68024B96"/>
    <w:rsid w:val="68903265"/>
    <w:rsid w:val="6A893A8D"/>
    <w:rsid w:val="6B657B2B"/>
    <w:rsid w:val="6C02565A"/>
    <w:rsid w:val="6C8B5B44"/>
    <w:rsid w:val="6E6E68A0"/>
    <w:rsid w:val="6EB377AA"/>
    <w:rsid w:val="6F5C6C7D"/>
    <w:rsid w:val="6F9958B7"/>
    <w:rsid w:val="6FB6700B"/>
    <w:rsid w:val="701D3C49"/>
    <w:rsid w:val="710022AC"/>
    <w:rsid w:val="725E09BE"/>
    <w:rsid w:val="727437E0"/>
    <w:rsid w:val="7379288E"/>
    <w:rsid w:val="74C3652D"/>
    <w:rsid w:val="757F5777"/>
    <w:rsid w:val="764C182F"/>
    <w:rsid w:val="7654409C"/>
    <w:rsid w:val="7704672F"/>
    <w:rsid w:val="77175582"/>
    <w:rsid w:val="783E4E56"/>
    <w:rsid w:val="791F742A"/>
    <w:rsid w:val="7B2F66D1"/>
    <w:rsid w:val="7B76655D"/>
    <w:rsid w:val="7BBF5BC9"/>
    <w:rsid w:val="7BDB7F12"/>
    <w:rsid w:val="7CE205E6"/>
    <w:rsid w:val="7D1D1C9F"/>
    <w:rsid w:val="7EDF397E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9">
    <w:name w:val="annotation reference"/>
    <w:basedOn w:val="8"/>
    <w:autoRedefine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2068</Words>
  <Characters>2213</Characters>
  <Lines>1</Lines>
  <Paragraphs>1</Paragraphs>
  <TotalTime>2</TotalTime>
  <ScaleCrop>false</ScaleCrop>
  <LinksUpToDate>false</LinksUpToDate>
  <CharactersWithSpaces>2224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清风拂柳</cp:lastModifiedBy>
  <dcterms:modified xsi:type="dcterms:W3CDTF">2024-05-08T15:14:14Z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B12F92F164C241A2A680ED00EB041315</vt:lpwstr>
  </property>
</Properties>
</file>