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临空经济区主干能源设施配套路网（原基础设施配套二期）项目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</w:t>
      </w:r>
      <w:r>
        <w:rPr>
          <w:rFonts w:ascii="方正小标宋简体" w:eastAsia="方正小标宋简体"/>
          <w:sz w:val="40"/>
          <w:szCs w:val="40"/>
        </w:rPr>
        <w:t>02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3</w:t>
      </w:r>
      <w:r>
        <w:rPr>
          <w:rFonts w:hint="eastAsia" w:ascii="方正小标宋简体" w:eastAsia="方正小标宋简体"/>
          <w:sz w:val="40"/>
          <w:szCs w:val="40"/>
        </w:rPr>
        <w:t>年度绩效自评报告</w:t>
      </w:r>
    </w:p>
    <w:p>
      <w:pPr>
        <w:ind w:firstLine="0" w:firstLineChars="0"/>
      </w:pPr>
    </w:p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</w:pPr>
      <w:r>
        <w:rPr>
          <w:rFonts w:hint="eastAsia"/>
        </w:rPr>
        <w:t>（一）项目概况</w:t>
      </w:r>
    </w:p>
    <w:p>
      <w:pPr>
        <w:spacing w:line="600" w:lineRule="exact"/>
        <w:ind w:firstLine="480" w:firstLineChars="150"/>
      </w:pPr>
      <w:r>
        <w:rPr>
          <w:rFonts w:hint="eastAsia"/>
        </w:rPr>
        <w:t>临空经济区主干能源设施配套路网（原基础设施配套二期）项目业主为海口市路桥建设投资有限公司，项目位于海口江东新区临空经济区，拟建6条市政道路，道路总长9.294km，分别为空港环路、桂江大道(中段)、顺达路、美溪路(西段)、林香一路、南贸大道(东1段)，均为主干道路，红线宽为40m、48m两种类型。本项目共设置桥梁4座，桥梁总长约225m，总面积约9000㎡；设置跨越河道过水箱涵2座，过水管涵1座；1座污水提升泵站。项目主要为道路修建及配套设施建设，主要工程内容包括道路工程、桥涵工程、交通工程、给水工程、排水工程、再生水工程、海绵城市、绿化工程、照明工程、缆线沟工程、智慧城市及污水提升等。项目概算总投资为</w:t>
      </w:r>
      <w:r>
        <w:t>126753.17</w:t>
      </w:r>
      <w:r>
        <w:rPr>
          <w:rFonts w:hint="eastAsia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（二）项目资金情况。</w:t>
      </w:r>
    </w:p>
    <w:p>
      <w:pPr>
        <w:spacing w:line="500" w:lineRule="exact"/>
      </w:pPr>
      <w:r>
        <w:rPr>
          <w:rFonts w:hint="eastAsia"/>
        </w:rPr>
        <w:t>该项目202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年共到位资金</w:t>
      </w:r>
      <w:r>
        <w:rPr>
          <w:rFonts w:hint="eastAsia"/>
          <w:lang w:val="en-US" w:eastAsia="zh-CN"/>
        </w:rPr>
        <w:t>600万</w:t>
      </w:r>
      <w:r>
        <w:rPr>
          <w:rFonts w:hint="eastAsia"/>
        </w:rPr>
        <w:t>元，其中202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年地债资金</w:t>
      </w:r>
      <w:r>
        <w:rPr>
          <w:rFonts w:hint="eastAsia"/>
          <w:lang w:val="en-US" w:eastAsia="zh-CN"/>
        </w:rPr>
        <w:t>600万元</w:t>
      </w:r>
      <w:r>
        <w:rPr>
          <w:rFonts w:hint="eastAsia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（一）资金情况分析。</w:t>
      </w:r>
    </w:p>
    <w:p>
      <w:pPr>
        <w:spacing w:line="500" w:lineRule="exact"/>
      </w:pPr>
      <w:r>
        <w:rPr>
          <w:rFonts w:hint="eastAsia"/>
        </w:rPr>
        <w:t>该项目202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年共到位资金</w:t>
      </w:r>
      <w:r>
        <w:rPr>
          <w:rFonts w:hint="eastAsia"/>
          <w:lang w:val="en-US" w:eastAsia="zh-CN"/>
        </w:rPr>
        <w:t>600万</w:t>
      </w:r>
      <w:r>
        <w:rPr>
          <w:rFonts w:hint="eastAsia"/>
        </w:rPr>
        <w:t>元，其中202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年地债资金</w:t>
      </w:r>
      <w:r>
        <w:rPr>
          <w:rFonts w:hint="eastAsia"/>
          <w:lang w:val="en-US" w:eastAsia="zh-CN"/>
        </w:rPr>
        <w:t>600万元</w:t>
      </w:r>
      <w:r>
        <w:rPr>
          <w:rFonts w:hint="eastAsia"/>
        </w:rPr>
        <w:t>。在项目资金使用上，</w:t>
      </w:r>
      <w:r>
        <w:rPr>
          <w:rFonts w:hint="eastAsia"/>
          <w:lang w:val="en-US" w:eastAsia="zh-CN"/>
        </w:rPr>
        <w:t>行业主管、业主</w:t>
      </w:r>
      <w:r>
        <w:rPr>
          <w:rFonts w:hint="eastAsia"/>
        </w:rPr>
        <w:t>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总体目标完成情况分析。</w:t>
      </w:r>
    </w:p>
    <w:p>
      <w:pPr>
        <w:spacing w:line="500" w:lineRule="exact"/>
        <w:rPr>
          <w:rFonts w:hint="eastAsia"/>
          <w:lang w:bidi="ar"/>
        </w:rPr>
      </w:pPr>
      <w:r>
        <w:rPr>
          <w:rFonts w:hint="eastAsia"/>
          <w:lang w:bidi="ar"/>
        </w:rPr>
        <w:t>项目年度目标为：</w:t>
      </w:r>
    </w:p>
    <w:p>
      <w:pPr>
        <w:spacing w:line="500" w:lineRule="exact"/>
        <w:rPr>
          <w:rFonts w:hint="eastAsia"/>
          <w:lang w:bidi="ar"/>
        </w:rPr>
      </w:pPr>
      <w:r>
        <w:rPr>
          <w:rFonts w:hint="eastAsia"/>
          <w:lang w:bidi="ar"/>
        </w:rPr>
        <w:t>完成照明工程及交安工程整改工作。</w:t>
      </w:r>
    </w:p>
    <w:p>
      <w:pPr>
        <w:spacing w:line="500" w:lineRule="exact"/>
        <w:rPr>
          <w:rFonts w:hint="eastAsia"/>
          <w:lang w:bidi="ar"/>
        </w:rPr>
      </w:pPr>
      <w:r>
        <w:rPr>
          <w:rFonts w:hint="eastAsia"/>
          <w:lang w:bidi="ar"/>
        </w:rPr>
        <w:t>项目年度完成情况：</w:t>
      </w:r>
    </w:p>
    <w:p>
      <w:pPr>
        <w:spacing w:line="500" w:lineRule="exact"/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31</w:t>
      </w:r>
      <w:r>
        <w:rPr>
          <w:rFonts w:hint="eastAsia"/>
        </w:rPr>
        <w:t>日完成照明工程及交安工程整改</w:t>
      </w:r>
      <w:r>
        <w:rPr>
          <w:rFonts w:hint="eastAsia"/>
          <w:lang w:eastAsia="zh-CN"/>
        </w:rPr>
        <w:t>，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年度项目已按期完成计划要求，目前已完成项目总体</w:t>
      </w:r>
      <w:r>
        <w:t>10</w:t>
      </w:r>
      <w:r>
        <w:rPr>
          <w:rFonts w:hint="eastAsia"/>
        </w:rPr>
        <w:t>0%的形象进度。严格执行预算，确保质量，未发生安全事故，保质保量完成任务。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目标：完成照明工程及交安工程整改≥</w:t>
      </w:r>
      <w:r>
        <w:t>95%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</w:rPr>
        <w:t>完成情况：已获竣工验收合格率</w:t>
      </w:r>
      <w:r>
        <w:rPr>
          <w:rFonts w:hint="eastAsia"/>
          <w:lang w:val="en-US" w:eastAsia="zh-CN"/>
        </w:rPr>
        <w:t>98</w:t>
      </w:r>
      <w:r>
        <w:t>%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 xml:space="preserve">2.效益指标： </w:t>
      </w:r>
    </w:p>
    <w:p>
      <w:pPr>
        <w:spacing w:line="500" w:lineRule="exact"/>
      </w:pPr>
      <w:r>
        <w:rPr>
          <w:rFonts w:hint="eastAsia"/>
        </w:rPr>
        <w:t>目标：项目受益人数≥</w:t>
      </w:r>
      <w:r>
        <w:t>15</w:t>
      </w:r>
      <w:r>
        <w:rPr>
          <w:rFonts w:hint="eastAsia"/>
        </w:rPr>
        <w:t>00人。</w:t>
      </w:r>
      <w:bookmarkStart w:id="0" w:name="_GoBack"/>
      <w:bookmarkEnd w:id="0"/>
    </w:p>
    <w:p>
      <w:pPr>
        <w:spacing w:line="500" w:lineRule="exact"/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2000</w:t>
      </w:r>
      <w:r>
        <w:rPr>
          <w:rFonts w:hint="eastAsia"/>
        </w:rPr>
        <w:t>人，完成目标绩效。</w:t>
      </w:r>
    </w:p>
    <w:p>
      <w:pPr>
        <w:spacing w:line="500" w:lineRule="exact"/>
      </w:pPr>
      <w:r>
        <w:rPr>
          <w:rFonts w:hint="eastAsia"/>
        </w:rPr>
        <w:t>3.满意度指标：</w:t>
      </w:r>
    </w:p>
    <w:p>
      <w:pPr>
        <w:spacing w:line="500" w:lineRule="exact"/>
      </w:pPr>
      <w:r>
        <w:rPr>
          <w:rFonts w:hint="eastAsia"/>
        </w:rPr>
        <w:t>目标：受益群体满意度≥</w:t>
      </w:r>
      <w:r>
        <w:t>90</w:t>
      </w:r>
      <w:r>
        <w:rPr>
          <w:rFonts w:hint="eastAsia"/>
        </w:rPr>
        <w:t>%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完成情况：未发现受益群众不满意情况，完成目标绩效。</w:t>
      </w:r>
    </w:p>
    <w:p>
      <w:pPr>
        <w:spacing w:line="50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4.成本指标：</w:t>
      </w:r>
    </w:p>
    <w:p>
      <w:pPr>
        <w:pStyle w:val="2"/>
        <w:numPr>
          <w:ilvl w:val="0"/>
          <w:numId w:val="0"/>
        </w:numPr>
        <w:ind w:firstLine="64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目标：超概算项目比例≤5%</w:t>
      </w:r>
    </w:p>
    <w:p>
      <w:pPr>
        <w:pStyle w:val="2"/>
        <w:numPr>
          <w:ilvl w:val="0"/>
          <w:numId w:val="0"/>
        </w:numPr>
        <w:ind w:firstLine="640"/>
      </w:pPr>
      <w:r>
        <w:rPr>
          <w:rFonts w:hint="eastAsia"/>
          <w:lang w:val="en-US" w:eastAsia="zh-CN"/>
        </w:rPr>
        <w:t>完成情况：未超项目概算，完成目标指标。</w:t>
      </w:r>
    </w:p>
    <w:p>
      <w:pPr>
        <w:pStyle w:val="3"/>
        <w:spacing w:line="500" w:lineRule="exact"/>
      </w:pPr>
      <w:r>
        <w:rPr>
          <w:rFonts w:hint="eastAsia"/>
        </w:rPr>
        <w:t>（四）整体绩效自评。</w:t>
      </w:r>
    </w:p>
    <w:p>
      <w:pPr>
        <w:spacing w:line="500" w:lineRule="exact"/>
      </w:pPr>
      <w:r>
        <w:rPr>
          <w:rFonts w:hint="eastAsia"/>
          <w:lang w:bidi="ar"/>
        </w:rPr>
        <w:t>该年度</w:t>
      </w:r>
      <w:r>
        <w:rPr>
          <w:rFonts w:hint="eastAsia"/>
        </w:rPr>
        <w:t>临空经济区主干能源设施配套路网（原基础设施配套二期）</w:t>
      </w:r>
      <w:r>
        <w:rPr>
          <w:rFonts w:hint="eastAsia"/>
          <w:lang w:bidi="ar"/>
        </w:rPr>
        <w:t>项目整体效益目标已按时完成，绩效自评分数</w:t>
      </w:r>
      <w:r>
        <w:rPr>
          <w:lang w:bidi="ar"/>
        </w:rPr>
        <w:t>100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4ZTgyYTM4OWQ0ZWI5ZGUyNzQzMDc1YzJkMjRhZTYifQ=="/>
  </w:docVars>
  <w:rsids>
    <w:rsidRoot w:val="00F57F82"/>
    <w:rsid w:val="000101E1"/>
    <w:rsid w:val="00017298"/>
    <w:rsid w:val="00020084"/>
    <w:rsid w:val="000329D9"/>
    <w:rsid w:val="000732DA"/>
    <w:rsid w:val="00075CDC"/>
    <w:rsid w:val="000845DE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D5A71"/>
    <w:rsid w:val="00503C12"/>
    <w:rsid w:val="00560E3E"/>
    <w:rsid w:val="00572153"/>
    <w:rsid w:val="006D24E0"/>
    <w:rsid w:val="00747904"/>
    <w:rsid w:val="00785AF7"/>
    <w:rsid w:val="007873EA"/>
    <w:rsid w:val="007A1DC2"/>
    <w:rsid w:val="007E546A"/>
    <w:rsid w:val="008A20F2"/>
    <w:rsid w:val="00A92E5C"/>
    <w:rsid w:val="00AA2B82"/>
    <w:rsid w:val="00B13839"/>
    <w:rsid w:val="00BC4EFB"/>
    <w:rsid w:val="00C55880"/>
    <w:rsid w:val="00C83996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4076DA7"/>
    <w:rsid w:val="055025D2"/>
    <w:rsid w:val="07594FE4"/>
    <w:rsid w:val="07FA0264"/>
    <w:rsid w:val="0845082D"/>
    <w:rsid w:val="0848123F"/>
    <w:rsid w:val="08A1260D"/>
    <w:rsid w:val="08EF5628"/>
    <w:rsid w:val="096A663E"/>
    <w:rsid w:val="09E965F2"/>
    <w:rsid w:val="0A4A3A37"/>
    <w:rsid w:val="0A87714B"/>
    <w:rsid w:val="0DCD5921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F83E24"/>
    <w:rsid w:val="1AC269A5"/>
    <w:rsid w:val="1CE94882"/>
    <w:rsid w:val="1E761F05"/>
    <w:rsid w:val="1E9C4104"/>
    <w:rsid w:val="1FC7205C"/>
    <w:rsid w:val="20BD1B38"/>
    <w:rsid w:val="21B57B1D"/>
    <w:rsid w:val="21DE5A03"/>
    <w:rsid w:val="21F00DBA"/>
    <w:rsid w:val="228B3D05"/>
    <w:rsid w:val="25FE8923"/>
    <w:rsid w:val="27EB2F31"/>
    <w:rsid w:val="27F34A6B"/>
    <w:rsid w:val="286D5E37"/>
    <w:rsid w:val="28E373DF"/>
    <w:rsid w:val="294C6780"/>
    <w:rsid w:val="2A94137D"/>
    <w:rsid w:val="2CBB425E"/>
    <w:rsid w:val="2D8B4B0D"/>
    <w:rsid w:val="2F6F4467"/>
    <w:rsid w:val="2FAD4FCA"/>
    <w:rsid w:val="33E86A4E"/>
    <w:rsid w:val="355571ED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4E10AA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A1B2E89"/>
    <w:rsid w:val="4A55216A"/>
    <w:rsid w:val="4A5B4319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FE7A11"/>
    <w:rsid w:val="57FCC004"/>
    <w:rsid w:val="58187ACC"/>
    <w:rsid w:val="59595A6F"/>
    <w:rsid w:val="599330CA"/>
    <w:rsid w:val="59A60DC8"/>
    <w:rsid w:val="5B0D23FC"/>
    <w:rsid w:val="5B6C0F28"/>
    <w:rsid w:val="5BBB4AB4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94852"/>
    <w:rsid w:val="697D78BA"/>
    <w:rsid w:val="6AAF7917"/>
    <w:rsid w:val="6B0B09CB"/>
    <w:rsid w:val="6BF3256F"/>
    <w:rsid w:val="6CE7018A"/>
    <w:rsid w:val="6D08690D"/>
    <w:rsid w:val="6D9F6F9E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  <w:style w:type="character" w:customStyle="1" w:styleId="17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1195</Words>
  <Characters>1298</Characters>
  <Lines>10</Lines>
  <Paragraphs>2</Paragraphs>
  <TotalTime>4</TotalTime>
  <ScaleCrop>false</ScaleCrop>
  <LinksUpToDate>false</LinksUpToDate>
  <CharactersWithSpaces>1301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吴正敏</cp:lastModifiedBy>
  <cp:lastPrinted>2023-03-17T07:55:00Z</cp:lastPrinted>
  <dcterms:modified xsi:type="dcterms:W3CDTF">2024-03-29T05:19:35Z</dcterms:modified>
  <dc:title>财政支出绩效评价报告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198557A26C83406CA6ECA1D5A128AFF0</vt:lpwstr>
  </property>
</Properties>
</file>