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jc w:val="both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北师大（海口）教师发展协同创新实验基地项目</w:t>
      </w:r>
    </w:p>
    <w:p>
      <w:pPr>
        <w:pStyle w:val="8"/>
        <w:ind w:firstLine="0" w:firstLineChars="0"/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pStyle w:val="8"/>
        <w:jc w:val="both"/>
        <w:rPr>
          <w:rFonts w:ascii="仿宋" w:hAnsi="仿宋" w:cs="仿宋"/>
        </w:rPr>
      </w:pPr>
      <w:r>
        <w:rPr>
          <w:rFonts w:hint="eastAsia" w:ascii="仿宋_GB2312" w:hAnsi="Times New Roman" w:eastAsia="仿宋_GB2312" w:cs="Times New Roman"/>
          <w:b w:val="0"/>
          <w:bCs w:val="0"/>
          <w:szCs w:val="36"/>
        </w:rPr>
        <w:t>北师大（海口）教师发展协同创新实验基地业主为海口市恒慧基础建设有限公司（变更前名称：海口江东新区基础建设有限公司），项目位于海口江东片区琼山大道以东，北侧和东侧为白驹大道，西侧是琼山大道，南侧为美庄路和美灵南五路。项目用地面积为18008㎡（约27.01亩），总建筑面积为25002.08㎡，其中地上建筑面积21024.23㎡，地下建筑面积3977.84㎡。主要建设内容为一栋二层多功能厅，建筑面积3238.64㎡；一栋七层教学综合楼，建筑面积6978.31㎡；一栋十层教师周转楼，建筑面积9711.41㎡；三栋楼通过1层架空连接层连接及一层地下室，架空层建筑面积1095.87㎡；室外道路、绿化、停车场、广场铺装、围墙、给排水、电气工程的建设等。项目概算总投资为15941.56万元.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2943.71</w:t>
      </w:r>
      <w:r>
        <w:rPr>
          <w:rFonts w:hint="eastAsia"/>
        </w:rPr>
        <w:t>万元，其中</w:t>
      </w:r>
      <w:r>
        <w:rPr>
          <w:rFonts w:hint="eastAsia"/>
          <w:lang w:val="en-US" w:eastAsia="zh-CN"/>
        </w:rPr>
        <w:t>2022年结转地债资金2481.45万元，</w:t>
      </w:r>
      <w:r>
        <w:rPr>
          <w:rFonts w:hint="eastAsia"/>
          <w:lang w:eastAsia="zh-CN"/>
        </w:rPr>
        <w:t>2023年</w:t>
      </w:r>
      <w:r>
        <w:rPr>
          <w:rFonts w:hint="eastAsia"/>
          <w:lang w:val="en-US" w:eastAsia="zh-CN"/>
        </w:rPr>
        <w:t>财政部门预算</w:t>
      </w:r>
      <w:r>
        <w:rPr>
          <w:rFonts w:hint="eastAsia"/>
        </w:rPr>
        <w:t>资金</w:t>
      </w:r>
      <w:r>
        <w:rPr>
          <w:rFonts w:hint="eastAsia"/>
          <w:lang w:val="en-US" w:eastAsia="zh-CN"/>
        </w:rPr>
        <w:t>462.26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2943.71</w:t>
      </w:r>
      <w:r>
        <w:rPr>
          <w:rFonts w:hint="eastAsia"/>
        </w:rPr>
        <w:t>万元，其中</w:t>
      </w:r>
      <w:r>
        <w:rPr>
          <w:rFonts w:hint="eastAsia"/>
          <w:lang w:val="en-US" w:eastAsia="zh-CN"/>
        </w:rPr>
        <w:t>2022年结转地债资金2481.45万元，</w:t>
      </w:r>
      <w:r>
        <w:rPr>
          <w:rFonts w:hint="eastAsia"/>
          <w:lang w:eastAsia="zh-CN"/>
        </w:rPr>
        <w:t>2023年</w:t>
      </w:r>
      <w:r>
        <w:rPr>
          <w:rFonts w:hint="eastAsia"/>
          <w:lang w:val="en-US" w:eastAsia="zh-CN"/>
        </w:rPr>
        <w:t>财政部门预算</w:t>
      </w:r>
      <w:r>
        <w:rPr>
          <w:rFonts w:hint="eastAsia"/>
        </w:rPr>
        <w:t>资金</w:t>
      </w:r>
      <w:r>
        <w:rPr>
          <w:rFonts w:hint="eastAsia"/>
          <w:lang w:val="en-US" w:eastAsia="zh-CN"/>
        </w:rPr>
        <w:t>462.26</w:t>
      </w:r>
      <w:r>
        <w:rPr>
          <w:rFonts w:hint="eastAsia"/>
        </w:rPr>
        <w:t>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rFonts w:hint="eastAsia"/>
        </w:rPr>
      </w:pPr>
      <w:r>
        <w:rPr>
          <w:rFonts w:hint="eastAsia"/>
          <w:lang w:bidi="ar"/>
        </w:rPr>
        <w:t>项目年度目标为：</w:t>
      </w:r>
      <w:r>
        <w:rPr>
          <w:rFonts w:hint="eastAsia"/>
          <w:lang w:eastAsia="zh-CN"/>
        </w:rPr>
        <w:t>提交工作面18008㎡，完成建设面积20000㎡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 w:bidi="ar"/>
        </w:rPr>
        <w:t>2023年</w:t>
      </w:r>
      <w:r>
        <w:rPr>
          <w:rFonts w:hint="eastAsia"/>
          <w:lang w:bidi="ar"/>
        </w:rPr>
        <w:t>度项目</w:t>
      </w:r>
      <w:r>
        <w:rPr>
          <w:rFonts w:hint="eastAsia"/>
          <w:lang w:eastAsia="zh-CN" w:bidi="ar"/>
        </w:rPr>
        <w:t>实际完成提交工作面18008㎡，完成建设面积完成建设面积25000㎡，</w:t>
      </w:r>
      <w:r>
        <w:rPr>
          <w:rFonts w:hint="eastAsia"/>
          <w:lang w:val="en-US" w:eastAsia="zh-CN" w:bidi="ar"/>
        </w:rPr>
        <w:t>完成形象进度95%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累计完成建设面积</w:t>
      </w:r>
      <w:r>
        <w:rPr>
          <w:rFonts w:hint="eastAsia"/>
        </w:rPr>
        <w:t>≥20000平方米。</w:t>
      </w:r>
    </w:p>
    <w:p>
      <w:pPr>
        <w:spacing w:line="500" w:lineRule="exact"/>
      </w:pPr>
      <w:r>
        <w:rPr>
          <w:rFonts w:hint="eastAsia"/>
        </w:rPr>
        <w:t>完成情况：已完成建设工程量大于20000平方米。完成目标绩效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000人，完成目标绩效。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</w:t>
      </w:r>
      <w:bookmarkStart w:id="0" w:name="_GoBack"/>
      <w:bookmarkEnd w:id="0"/>
      <w:r>
        <w:rPr>
          <w:rFonts w:hint="eastAsia"/>
        </w:rPr>
        <w:t>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该年度北师大（海口）教师发展协同创新实验基地项目整体效益目标已按时完成，绩效自评分数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  <w:jc w:val="center"/>
      </w:pPr>
      <w:r>
        <w:rPr>
          <w:rFonts w:hint="eastAsia"/>
        </w:rPr>
        <w:t xml:space="preserve">        </w:t>
      </w: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966B0"/>
    <w:rsid w:val="001C0B11"/>
    <w:rsid w:val="001D628A"/>
    <w:rsid w:val="00211581"/>
    <w:rsid w:val="00247F17"/>
    <w:rsid w:val="00250053"/>
    <w:rsid w:val="00276CCC"/>
    <w:rsid w:val="00287C3C"/>
    <w:rsid w:val="002D0A98"/>
    <w:rsid w:val="003370F3"/>
    <w:rsid w:val="003579A6"/>
    <w:rsid w:val="00371982"/>
    <w:rsid w:val="00381BFC"/>
    <w:rsid w:val="0039432D"/>
    <w:rsid w:val="003C6374"/>
    <w:rsid w:val="003E2A1D"/>
    <w:rsid w:val="00415F7C"/>
    <w:rsid w:val="004531B5"/>
    <w:rsid w:val="004C5CEC"/>
    <w:rsid w:val="004D5A71"/>
    <w:rsid w:val="00503C12"/>
    <w:rsid w:val="005504A6"/>
    <w:rsid w:val="00560E3E"/>
    <w:rsid w:val="00572153"/>
    <w:rsid w:val="005D5F80"/>
    <w:rsid w:val="00684DA8"/>
    <w:rsid w:val="00701569"/>
    <w:rsid w:val="00747904"/>
    <w:rsid w:val="00785AF7"/>
    <w:rsid w:val="007873EA"/>
    <w:rsid w:val="007A1DC2"/>
    <w:rsid w:val="007C1C0B"/>
    <w:rsid w:val="007D27E1"/>
    <w:rsid w:val="007E546A"/>
    <w:rsid w:val="008253FB"/>
    <w:rsid w:val="008A20F2"/>
    <w:rsid w:val="00902818"/>
    <w:rsid w:val="00A1169D"/>
    <w:rsid w:val="00A4560E"/>
    <w:rsid w:val="00A92E5C"/>
    <w:rsid w:val="00AA2B82"/>
    <w:rsid w:val="00B13839"/>
    <w:rsid w:val="00B23861"/>
    <w:rsid w:val="00C55880"/>
    <w:rsid w:val="00CC152C"/>
    <w:rsid w:val="00CE3824"/>
    <w:rsid w:val="00CE55E9"/>
    <w:rsid w:val="00D200DC"/>
    <w:rsid w:val="00D61B1A"/>
    <w:rsid w:val="00D633F1"/>
    <w:rsid w:val="00D63908"/>
    <w:rsid w:val="00D72958"/>
    <w:rsid w:val="00D82388"/>
    <w:rsid w:val="00DA16C5"/>
    <w:rsid w:val="00DB429F"/>
    <w:rsid w:val="00DD09A2"/>
    <w:rsid w:val="00DD16E3"/>
    <w:rsid w:val="00DD4D5F"/>
    <w:rsid w:val="00DE2186"/>
    <w:rsid w:val="00DF57C5"/>
    <w:rsid w:val="00E93010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7FA0264"/>
    <w:rsid w:val="0845082D"/>
    <w:rsid w:val="0848123F"/>
    <w:rsid w:val="086D01FC"/>
    <w:rsid w:val="08A1260D"/>
    <w:rsid w:val="096A663E"/>
    <w:rsid w:val="09E965F2"/>
    <w:rsid w:val="0A4A3A37"/>
    <w:rsid w:val="0A87714B"/>
    <w:rsid w:val="0C357B4D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1FD5411A"/>
    <w:rsid w:val="1FDC2858"/>
    <w:rsid w:val="20BD1B38"/>
    <w:rsid w:val="21B57B1D"/>
    <w:rsid w:val="21DE5A03"/>
    <w:rsid w:val="21F00DBA"/>
    <w:rsid w:val="228B3D05"/>
    <w:rsid w:val="25FE8923"/>
    <w:rsid w:val="26DC5F8A"/>
    <w:rsid w:val="27F34A6B"/>
    <w:rsid w:val="286D5E37"/>
    <w:rsid w:val="28E373DF"/>
    <w:rsid w:val="2A94137D"/>
    <w:rsid w:val="2B9A5944"/>
    <w:rsid w:val="2CBB425E"/>
    <w:rsid w:val="2D8B4B0D"/>
    <w:rsid w:val="2F6F4467"/>
    <w:rsid w:val="2FAD4FCA"/>
    <w:rsid w:val="3173175F"/>
    <w:rsid w:val="33E86A4E"/>
    <w:rsid w:val="355571ED"/>
    <w:rsid w:val="368D368C"/>
    <w:rsid w:val="36B95C8B"/>
    <w:rsid w:val="372F066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4B4C5A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4A3AF3"/>
    <w:rsid w:val="50D34630"/>
    <w:rsid w:val="50F76058"/>
    <w:rsid w:val="50F91B2C"/>
    <w:rsid w:val="50FE6375"/>
    <w:rsid w:val="51FD19E1"/>
    <w:rsid w:val="528F2AA6"/>
    <w:rsid w:val="53773584"/>
    <w:rsid w:val="550D751A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EA7464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9B64E2"/>
    <w:rsid w:val="7BB71159"/>
    <w:rsid w:val="7C1A2432"/>
    <w:rsid w:val="7CD836C4"/>
    <w:rsid w:val="7D6742C1"/>
    <w:rsid w:val="7DBDD65E"/>
    <w:rsid w:val="7DDD794F"/>
    <w:rsid w:val="7E5A664C"/>
    <w:rsid w:val="7EF834F2"/>
    <w:rsid w:val="7F8C6A29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1138</Words>
  <Characters>1263</Characters>
  <Lines>9</Lines>
  <Paragraphs>2</Paragraphs>
  <TotalTime>0</TotalTime>
  <ScaleCrop>false</ScaleCrop>
  <LinksUpToDate>false</LinksUpToDate>
  <CharactersWithSpaces>1275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2024-04-08T13:15:43Z</dcterms:modified>
  <dc:title>财政支出绩效评价报告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