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hint="eastAsia"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文营路北段及相交规划路工程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widowControl/>
        <w:rPr>
          <w:rFonts w:ascii="仿宋" w:hAnsi="宋体" w:cs="仿宋_GB2312"/>
          <w:color w:val="000000"/>
          <w:kern w:val="0"/>
          <w:sz w:val="31"/>
          <w:szCs w:val="31"/>
          <w:lang w:bidi="ar"/>
        </w:rPr>
      </w:pPr>
      <w:r>
        <w:rPr>
          <w:rFonts w:hint="eastAsia"/>
        </w:rPr>
        <w:t>文营路北段及相交规划路工程项目业主为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</w:t>
      </w:r>
      <w:r>
        <w:rPr>
          <w:rFonts w:hint="eastAsia" w:hAnsi="宋体" w:cs="仿宋_GB2312"/>
          <w:color w:val="000000"/>
          <w:kern w:val="0"/>
          <w:sz w:val="31"/>
          <w:szCs w:val="31"/>
          <w:lang w:bidi="ar"/>
        </w:rPr>
        <w:t>项目包含2条新建市政道路，道路总长约1.345km。其中A线南接江东大道一期，北至东海岸滨海路，路线长约1.025km,红线宽25m，为城市主干路；B线东交A线，西至规划路，路线长约0.32km，红线宽18m，为城市支路。工程建设内容包含道路交通、桥梁工程、给排水工程、综合管廊、电气工程、绿化工程等。项目总投资</w:t>
      </w:r>
      <w:r>
        <w:rPr>
          <w:rFonts w:hint="eastAsia" w:hAnsi="宋体" w:cs="仿宋_GB2312"/>
          <w:color w:val="000000"/>
          <w:kern w:val="0"/>
          <w:sz w:val="31"/>
          <w:szCs w:val="31"/>
          <w:lang w:val="en-US" w:eastAsia="zh-CN" w:bidi="ar"/>
        </w:rPr>
        <w:t>39900</w:t>
      </w:r>
      <w:r>
        <w:rPr>
          <w:rFonts w:hint="eastAsia" w:hAnsi="宋体" w:cs="仿宋_GB2312"/>
          <w:color w:val="000000"/>
          <w:kern w:val="0"/>
          <w:sz w:val="31"/>
          <w:szCs w:val="31"/>
          <w:lang w:bidi="ar"/>
        </w:rPr>
        <w:t>万元。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2900</w:t>
      </w:r>
      <w:r>
        <w:rPr>
          <w:rFonts w:hint="eastAsia"/>
          <w:sz w:val="32"/>
          <w:szCs w:val="36"/>
        </w:rPr>
        <w:t>万元，其中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29</w:t>
      </w:r>
      <w:r>
        <w:rPr>
          <w:rFonts w:hint="eastAsia"/>
          <w:sz w:val="32"/>
          <w:szCs w:val="36"/>
        </w:rPr>
        <w:t>00万元</w:t>
      </w:r>
      <w:r>
        <w:rPr>
          <w:rFonts w:hint="eastAsia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2900</w:t>
      </w:r>
      <w:r>
        <w:rPr>
          <w:rFonts w:hint="eastAsia"/>
          <w:sz w:val="32"/>
          <w:szCs w:val="36"/>
        </w:rPr>
        <w:t>万元，其中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29</w:t>
      </w:r>
      <w:r>
        <w:rPr>
          <w:rFonts w:hint="eastAsia"/>
          <w:sz w:val="32"/>
          <w:szCs w:val="36"/>
        </w:rPr>
        <w:t>00万元</w:t>
      </w:r>
      <w:r>
        <w:rPr>
          <w:rFonts w:hint="eastAsia"/>
        </w:rPr>
        <w:t>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r>
        <w:rPr>
          <w:rFonts w:hint="eastAsia"/>
          <w:lang w:bidi="ar"/>
        </w:rPr>
        <w:t>项目年度目标为：项目按工期计划</w:t>
      </w:r>
      <w:r>
        <w:rPr>
          <w:rFonts w:hint="eastAsia"/>
        </w:rPr>
        <w:t>提交700 米工作面，完成水稳铺设。</w:t>
      </w:r>
    </w:p>
    <w:p>
      <w:r>
        <w:rPr>
          <w:rFonts w:hint="eastAsia"/>
          <w:lang w:bidi="ar"/>
        </w:rPr>
        <w:t>项目年度完成情况：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度项目按期完成计划要求，目前已完成提交700 米工作面，</w:t>
      </w:r>
      <w:r>
        <w:rPr>
          <w:rFonts w:hint="eastAsia"/>
          <w:lang w:val="en-US" w:eastAsia="zh-CN"/>
        </w:rPr>
        <w:t>并</w:t>
      </w:r>
      <w:r>
        <w:rPr>
          <w:rFonts w:hint="eastAsia"/>
        </w:rPr>
        <w:t>完成水稳铺设。严格执行预算，确保质量，未发生安全事故，保质保量完成任务。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提交工作面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700</w:t>
      </w:r>
      <w:r>
        <w:rPr>
          <w:rFonts w:hint="eastAsia"/>
        </w:rPr>
        <w:t>米。</w:t>
      </w:r>
    </w:p>
    <w:p>
      <w:pPr>
        <w:spacing w:line="500" w:lineRule="exact"/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完成提交工作面700米</w:t>
      </w:r>
      <w:r>
        <w:rPr>
          <w:rFonts w:hint="eastAsia"/>
        </w:rPr>
        <w:t>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>2.效益指标：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目标：项目受益人数≥2000人。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完成情况：项目周边群众收益，受益人数已超2000人，完成目标绩效。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bookmarkStart w:id="0" w:name="_GoBack"/>
      <w:bookmarkEnd w:id="0"/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.成本指标：</w:t>
      </w:r>
    </w:p>
    <w:p>
      <w:pPr>
        <w:spacing w:line="500" w:lineRule="exact"/>
      </w:pPr>
      <w:r>
        <w:rPr>
          <w:rFonts w:hint="eastAsia"/>
        </w:rPr>
        <w:t>目标：超概算项目比例≤5%。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该年度文营路北段及相交规划路工程项目整体效益目标已按时完成，绩效自评分数100分，自评等级优。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2"/>
        <w:ind w:firstLine="640"/>
      </w:pPr>
    </w:p>
    <w:p>
      <w:pPr>
        <w:pStyle w:val="2"/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58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71982"/>
    <w:rsid w:val="0039432D"/>
    <w:rsid w:val="003C6374"/>
    <w:rsid w:val="00415F7C"/>
    <w:rsid w:val="004531B5"/>
    <w:rsid w:val="004543C3"/>
    <w:rsid w:val="004C5CEC"/>
    <w:rsid w:val="004D5A71"/>
    <w:rsid w:val="00503C12"/>
    <w:rsid w:val="00560E3E"/>
    <w:rsid w:val="00572153"/>
    <w:rsid w:val="006F6F08"/>
    <w:rsid w:val="00747904"/>
    <w:rsid w:val="00785AF7"/>
    <w:rsid w:val="007873EA"/>
    <w:rsid w:val="007A1DC2"/>
    <w:rsid w:val="007C1C0B"/>
    <w:rsid w:val="007E546A"/>
    <w:rsid w:val="008A20F2"/>
    <w:rsid w:val="009C5079"/>
    <w:rsid w:val="00A1169D"/>
    <w:rsid w:val="00A92E5C"/>
    <w:rsid w:val="00AA2B82"/>
    <w:rsid w:val="00B13839"/>
    <w:rsid w:val="00B23861"/>
    <w:rsid w:val="00B53567"/>
    <w:rsid w:val="00C1437E"/>
    <w:rsid w:val="00C55880"/>
    <w:rsid w:val="00CC152C"/>
    <w:rsid w:val="00CC4FF0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001AF"/>
    <w:rsid w:val="00E44B4D"/>
    <w:rsid w:val="00ED6D53"/>
    <w:rsid w:val="00F22AE2"/>
    <w:rsid w:val="00F437B4"/>
    <w:rsid w:val="00F52CA5"/>
    <w:rsid w:val="00F57F82"/>
    <w:rsid w:val="00F64E54"/>
    <w:rsid w:val="00F75963"/>
    <w:rsid w:val="00FA357A"/>
    <w:rsid w:val="010102A7"/>
    <w:rsid w:val="029E5817"/>
    <w:rsid w:val="02C86339"/>
    <w:rsid w:val="037D0BC8"/>
    <w:rsid w:val="03BA754E"/>
    <w:rsid w:val="04076DA7"/>
    <w:rsid w:val="055025D2"/>
    <w:rsid w:val="07FA0264"/>
    <w:rsid w:val="0845082D"/>
    <w:rsid w:val="0848123F"/>
    <w:rsid w:val="08A1260D"/>
    <w:rsid w:val="096A663E"/>
    <w:rsid w:val="09E965F2"/>
    <w:rsid w:val="0A4A3A37"/>
    <w:rsid w:val="0A87714B"/>
    <w:rsid w:val="0C726F70"/>
    <w:rsid w:val="0EC63FED"/>
    <w:rsid w:val="0EFB5A0A"/>
    <w:rsid w:val="0FFFAAC1"/>
    <w:rsid w:val="109675FA"/>
    <w:rsid w:val="11D7196B"/>
    <w:rsid w:val="12CA3F9C"/>
    <w:rsid w:val="12FE16C7"/>
    <w:rsid w:val="139840D3"/>
    <w:rsid w:val="143E091F"/>
    <w:rsid w:val="14865FC8"/>
    <w:rsid w:val="150C2DB0"/>
    <w:rsid w:val="153537B3"/>
    <w:rsid w:val="162C12CC"/>
    <w:rsid w:val="17C05E32"/>
    <w:rsid w:val="18F83E24"/>
    <w:rsid w:val="1CE94882"/>
    <w:rsid w:val="1E761F05"/>
    <w:rsid w:val="1FC7205C"/>
    <w:rsid w:val="1FF631DA"/>
    <w:rsid w:val="20BD1B38"/>
    <w:rsid w:val="21B57B1D"/>
    <w:rsid w:val="21DE5A03"/>
    <w:rsid w:val="21F00DBA"/>
    <w:rsid w:val="228B3D05"/>
    <w:rsid w:val="24553EFB"/>
    <w:rsid w:val="25FE8923"/>
    <w:rsid w:val="272B5859"/>
    <w:rsid w:val="27F34A6B"/>
    <w:rsid w:val="286D5E37"/>
    <w:rsid w:val="28E373DF"/>
    <w:rsid w:val="2A94137D"/>
    <w:rsid w:val="2CBB425E"/>
    <w:rsid w:val="2D8B4B0D"/>
    <w:rsid w:val="2F6F4467"/>
    <w:rsid w:val="2FAD4FCA"/>
    <w:rsid w:val="31FE5396"/>
    <w:rsid w:val="33E86A4E"/>
    <w:rsid w:val="355571ED"/>
    <w:rsid w:val="368D368C"/>
    <w:rsid w:val="36B95C8B"/>
    <w:rsid w:val="37E47004"/>
    <w:rsid w:val="38EF7AD8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5B12C26"/>
    <w:rsid w:val="46E11476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3773584"/>
    <w:rsid w:val="54D04518"/>
    <w:rsid w:val="55673508"/>
    <w:rsid w:val="56FE7A11"/>
    <w:rsid w:val="57FCC004"/>
    <w:rsid w:val="587B160B"/>
    <w:rsid w:val="59595A6F"/>
    <w:rsid w:val="599330CA"/>
    <w:rsid w:val="59A60DC8"/>
    <w:rsid w:val="5B0D23FC"/>
    <w:rsid w:val="5B6C0F2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53668CB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696188"/>
    <w:rsid w:val="697D78BA"/>
    <w:rsid w:val="6A7226B0"/>
    <w:rsid w:val="6AAF7917"/>
    <w:rsid w:val="6B0B09CB"/>
    <w:rsid w:val="6BF3256F"/>
    <w:rsid w:val="6CE7018A"/>
    <w:rsid w:val="6D08690D"/>
    <w:rsid w:val="6DA15568"/>
    <w:rsid w:val="6E3E3F2D"/>
    <w:rsid w:val="70942B63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8B00FF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1014</Words>
  <Characters>1114</Characters>
  <Lines>8</Lines>
  <Paragraphs>2</Paragraphs>
  <TotalTime>1</TotalTime>
  <ScaleCrop>false</ScaleCrop>
  <LinksUpToDate>false</LinksUpToDate>
  <CharactersWithSpaces>1114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2024-04-08T09:35:50Z</dcterms:modified>
  <dc:title>财政支出绩效评价报告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66C0DAB20973425EA1754F4819964BE0</vt:lpwstr>
  </property>
</Properties>
</file>