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海南省中医院新院区（含省职业病医院）周边配套路网项目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海南省中医院新院区（含省职业病医院）周边配套路网项目业主为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本项目总共拟建五条市政道路，其中公园大街西起于规划金岳西路，东至规划顺达路，道路全长710m，红线宽度为40m，双向四车道+双辅道，规划为城市主干路；江锦路南起于椰海大道，北至规划红城湖路，道路全长1356m，红线宽度24m，双向四车道，规划为城市次干路；金岳西路南起于椰海大道，北至规划公园大街，道路全长497m，红线宽度为25m，双向四车道，规划为城市次干路；仲景路南起于椰海大道，北至规划公园大街，道路全长487m，红线宽度为12m，双向两车道，规划为城市支路；景园西街西起于规划仲景路，东至规划顺达路，道路全长205m，红线宽度为12m，双向两车道，规划为城市支路。项目总投资</w:t>
      </w:r>
      <w:r>
        <w:rPr>
          <w:rFonts w:hint="eastAsia"/>
          <w:lang w:val="en-US" w:eastAsia="zh-CN"/>
        </w:rPr>
        <w:t>92498</w:t>
      </w:r>
      <w:r>
        <w:rPr>
          <w:rFonts w:hint="eastAsia"/>
        </w:rPr>
        <w:t>万元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21200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2120</w:t>
      </w:r>
      <w:r>
        <w:rPr>
          <w:rFonts w:hint="eastAsia"/>
        </w:rPr>
        <w:t>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21200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2120</w:t>
      </w:r>
      <w:r>
        <w:rPr>
          <w:rFonts w:hint="eastAsia"/>
        </w:rPr>
        <w:t>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项目年度目标为：提交并完成施工工作面2200米。</w:t>
      </w:r>
      <w:r>
        <w:rPr>
          <w:rFonts w:hint="eastAsia"/>
          <w:lang w:bidi="ar"/>
        </w:rPr>
        <w:tab/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度项目已按计划要求</w:t>
      </w:r>
      <w:r>
        <w:rPr>
          <w:rFonts w:hint="eastAsia"/>
          <w:lang w:bidi="ar"/>
        </w:rPr>
        <w:t>完成公园大街、金岳西路和仲景路建设</w:t>
      </w:r>
      <w:r>
        <w:rPr>
          <w:rFonts w:hint="eastAsia"/>
        </w:rPr>
        <w:t>，目前已完成项提交并施工工作面2200米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并完成施工工作面2200米。严格执行预算，确保质量，未发生安全事故，保质保量完成任务。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2.2</w:t>
      </w:r>
      <w:r>
        <w:rPr>
          <w:rFonts w:hint="eastAsia"/>
        </w:rPr>
        <w:t>公里。</w:t>
      </w:r>
    </w:p>
    <w:p>
      <w:pPr>
        <w:spacing w:line="500" w:lineRule="exact"/>
      </w:pPr>
      <w:r>
        <w:rPr>
          <w:rFonts w:hint="eastAsia"/>
        </w:rPr>
        <w:t>完成情况：完成</w:t>
      </w:r>
      <w:r>
        <w:rPr>
          <w:rFonts w:hint="eastAsia"/>
          <w:lang w:val="en-US" w:eastAsia="zh-CN"/>
        </w:rPr>
        <w:t>施工工作面2.2</w:t>
      </w:r>
      <w:r>
        <w:rPr>
          <w:rFonts w:hint="eastAsia"/>
        </w:rPr>
        <w:t>公里。完成目标绩效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目标：项目受益人数≥1000人。</w:t>
      </w:r>
    </w:p>
    <w:p>
      <w:pPr>
        <w:tabs>
          <w:tab w:val="left" w:pos="312"/>
        </w:tabs>
        <w:spacing w:line="500" w:lineRule="exact"/>
        <w:ind w:firstLineChars="0"/>
        <w:rPr>
          <w:rFonts w:hint="eastAsia"/>
        </w:rPr>
      </w:pPr>
      <w:r>
        <w:rPr>
          <w:rFonts w:hint="eastAsia"/>
        </w:rPr>
        <w:t>完成情况：项目周边群众收益，受益人数已超1000人，完成目标绩效。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</w:t>
      </w:r>
      <w:bookmarkStart w:id="0" w:name="_GoBack"/>
      <w:bookmarkEnd w:id="0"/>
      <w:r>
        <w:rPr>
          <w:rFonts w:hint="eastAsia"/>
          <w:lang w:val="en-US" w:eastAsia="zh-CN"/>
        </w:rPr>
        <w:t>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tabs>
          <w:tab w:val="left" w:pos="312"/>
        </w:tabs>
        <w:spacing w:line="500" w:lineRule="exact"/>
        <w:ind w:firstLineChars="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该年度海南省中医院新院区（含省职业病医院）周边配套路网项目整体效益目标已按时完成，绩效自评分数100分，自评等级优。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spacing w:line="500" w:lineRule="exact"/>
      </w:pPr>
    </w:p>
    <w:p>
      <w:pPr>
        <w:spacing w:line="500" w:lineRule="exact"/>
        <w:ind w:left="4480" w:leftChars="1000" w:hanging="1280" w:hangingChars="40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52AD4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A66D8"/>
    <w:rsid w:val="002D0A98"/>
    <w:rsid w:val="003370F3"/>
    <w:rsid w:val="00371982"/>
    <w:rsid w:val="0039432D"/>
    <w:rsid w:val="003C6374"/>
    <w:rsid w:val="0040761C"/>
    <w:rsid w:val="00415F7C"/>
    <w:rsid w:val="004531B5"/>
    <w:rsid w:val="004C5CEC"/>
    <w:rsid w:val="004D5A71"/>
    <w:rsid w:val="004E57BB"/>
    <w:rsid w:val="00503C12"/>
    <w:rsid w:val="00560E3E"/>
    <w:rsid w:val="00572153"/>
    <w:rsid w:val="00653177"/>
    <w:rsid w:val="006A4C70"/>
    <w:rsid w:val="00747904"/>
    <w:rsid w:val="00757723"/>
    <w:rsid w:val="00785AF7"/>
    <w:rsid w:val="007873EA"/>
    <w:rsid w:val="007A1DC2"/>
    <w:rsid w:val="007C1C0B"/>
    <w:rsid w:val="007E546A"/>
    <w:rsid w:val="008A20F2"/>
    <w:rsid w:val="008D6565"/>
    <w:rsid w:val="009E3AE0"/>
    <w:rsid w:val="00A1169D"/>
    <w:rsid w:val="00A92E5C"/>
    <w:rsid w:val="00AA2B82"/>
    <w:rsid w:val="00B13839"/>
    <w:rsid w:val="00B23861"/>
    <w:rsid w:val="00BF0E03"/>
    <w:rsid w:val="00C55880"/>
    <w:rsid w:val="00C7070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955F8"/>
    <w:rsid w:val="00FA0F33"/>
    <w:rsid w:val="00FA357A"/>
    <w:rsid w:val="029E5817"/>
    <w:rsid w:val="02C86339"/>
    <w:rsid w:val="037D0BC8"/>
    <w:rsid w:val="04076DA7"/>
    <w:rsid w:val="055025D2"/>
    <w:rsid w:val="066C0F73"/>
    <w:rsid w:val="07FA0264"/>
    <w:rsid w:val="0845082D"/>
    <w:rsid w:val="0848123F"/>
    <w:rsid w:val="08A1260D"/>
    <w:rsid w:val="096A663E"/>
    <w:rsid w:val="09E965F2"/>
    <w:rsid w:val="0A4A3A37"/>
    <w:rsid w:val="0A87714B"/>
    <w:rsid w:val="0AAD1664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4FC21E4"/>
    <w:rsid w:val="150C2DB0"/>
    <w:rsid w:val="17C05E32"/>
    <w:rsid w:val="18F83E24"/>
    <w:rsid w:val="19A70F4C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3521F"/>
    <w:rsid w:val="2D8B4B0D"/>
    <w:rsid w:val="2E4C44A8"/>
    <w:rsid w:val="2F6F4467"/>
    <w:rsid w:val="2FAD4FCA"/>
    <w:rsid w:val="33E86A4E"/>
    <w:rsid w:val="348D28A6"/>
    <w:rsid w:val="355571ED"/>
    <w:rsid w:val="36064D8B"/>
    <w:rsid w:val="36226AB7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7332E71"/>
    <w:rsid w:val="4881717A"/>
    <w:rsid w:val="48B51347"/>
    <w:rsid w:val="496141AC"/>
    <w:rsid w:val="4A1B2E89"/>
    <w:rsid w:val="4A55216A"/>
    <w:rsid w:val="4B0E65C7"/>
    <w:rsid w:val="4BFD2870"/>
    <w:rsid w:val="4C4F4283"/>
    <w:rsid w:val="4D2907E5"/>
    <w:rsid w:val="4D4C56FF"/>
    <w:rsid w:val="4DC43E92"/>
    <w:rsid w:val="4E6460F0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BE311B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6F53A1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9F074D2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1166</Words>
  <Characters>1278</Characters>
  <Lines>9</Lines>
  <Paragraphs>2</Paragraphs>
  <TotalTime>1</TotalTime>
  <ScaleCrop>false</ScaleCrop>
  <LinksUpToDate>false</LinksUpToDate>
  <CharactersWithSpaces>1283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2024-04-08T12:07:48Z</dcterms:modified>
  <dc:title>财政支出绩效评价报告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