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椰青园安置社区配套路网项目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>
      <w:pPr>
        <w:ind w:firstLine="0" w:firstLineChars="0"/>
      </w:pPr>
    </w:p>
    <w:p>
      <w:pPr>
        <w:pStyle w:val="2"/>
        <w:ind w:firstLine="640"/>
      </w:pPr>
    </w:p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ascii="仿宋" w:hAnsi="仿宋" w:cs="仿宋"/>
          <w:szCs w:val="32"/>
        </w:rPr>
      </w:pPr>
      <w:r>
        <w:rPr>
          <w:rFonts w:hint="eastAsia"/>
        </w:rPr>
        <w:t>椰青园安置社区配套路网项目业主为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该项目共新建3条道路，设计总长2060.747m。其中：规划1路起点与现状琼山大道相交，终点接在建13号路，设计全长约847.991m，红线宽度25m，设计速度为30km/h，双向四车道，道路等级为城市次干路；规划2路起点与规划1路相交，终点接在建13号路，设计全长约545.641m，红线宽度24m，设计速度为30km/h，双向四车道，道路等级为城市次干路；规划 3 路起点与现状琼山大道相交，终点接规划1路，设计全长约667.115 m，红线宽度21m，设计速度为20km/h，双向四车道，道路等级为城市支路。建设主要内容包括：道路工程、交通工程、给水工程、雨水工程、污水工程、多杆合一、缆线型管廊、电力工程、照明工程及绿化工程等，并预留再生水、电信和燃气工程等管道管位。项目概算总投资为</w:t>
      </w:r>
      <w:r>
        <w:rPr>
          <w:rFonts w:hint="eastAsia"/>
          <w:lang w:val="en-US" w:eastAsia="zh-CN"/>
        </w:rPr>
        <w:t>54595</w:t>
      </w:r>
      <w:r>
        <w:rPr>
          <w:rFonts w:hint="eastAsia"/>
        </w:rPr>
        <w:t>万元.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  <w:rPr>
          <w:rFonts w:hint="eastAsia" w:eastAsia="仿宋_GB2312"/>
          <w:lang w:val="en-US" w:eastAsia="zh-CN"/>
        </w:rPr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3400</w:t>
      </w:r>
      <w:r>
        <w:rPr>
          <w:rFonts w:hint="eastAsia"/>
          <w:sz w:val="32"/>
          <w:szCs w:val="36"/>
        </w:rPr>
        <w:t>万元，</w:t>
      </w:r>
      <w:r>
        <w:rPr>
          <w:rFonts w:hint="eastAsia"/>
          <w:color w:val="auto"/>
          <w:sz w:val="32"/>
          <w:szCs w:val="36"/>
        </w:rPr>
        <w:t>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2900</w:t>
      </w:r>
      <w:r>
        <w:rPr>
          <w:rFonts w:hint="eastAsia"/>
          <w:sz w:val="32"/>
          <w:szCs w:val="36"/>
        </w:rPr>
        <w:t>万元</w:t>
      </w:r>
      <w:r>
        <w:rPr>
          <w:rFonts w:hint="eastAsia"/>
          <w:sz w:val="32"/>
          <w:szCs w:val="36"/>
          <w:lang w:eastAsia="zh-CN"/>
        </w:rPr>
        <w:t>，</w:t>
      </w:r>
      <w:r>
        <w:rPr>
          <w:rFonts w:hint="eastAsia"/>
          <w:sz w:val="32"/>
          <w:szCs w:val="36"/>
          <w:lang w:val="en-US" w:eastAsia="zh-CN"/>
        </w:rPr>
        <w:t>市级资</w:t>
      </w:r>
      <w:bookmarkStart w:id="0" w:name="_GoBack"/>
      <w:bookmarkEnd w:id="0"/>
      <w:r>
        <w:rPr>
          <w:rFonts w:hint="eastAsia"/>
          <w:sz w:val="32"/>
          <w:szCs w:val="36"/>
          <w:lang w:val="en-US" w:eastAsia="zh-CN"/>
        </w:rPr>
        <w:t>金500万元</w:t>
      </w:r>
      <w:r>
        <w:rPr>
          <w:rFonts w:hint="eastAsia"/>
          <w:sz w:val="32"/>
          <w:szCs w:val="36"/>
          <w:lang w:eastAsia="zh-CN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3400</w:t>
      </w:r>
      <w:r>
        <w:rPr>
          <w:rFonts w:hint="eastAsia"/>
          <w:sz w:val="32"/>
          <w:szCs w:val="36"/>
        </w:rPr>
        <w:t>万元，</w:t>
      </w:r>
      <w:r>
        <w:rPr>
          <w:rFonts w:hint="eastAsia"/>
          <w:color w:val="auto"/>
          <w:sz w:val="32"/>
          <w:szCs w:val="36"/>
        </w:rPr>
        <w:t>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2900</w:t>
      </w:r>
      <w:r>
        <w:rPr>
          <w:rFonts w:hint="eastAsia"/>
          <w:sz w:val="32"/>
          <w:szCs w:val="36"/>
        </w:rPr>
        <w:t>万元</w:t>
      </w:r>
      <w:r>
        <w:rPr>
          <w:rFonts w:hint="eastAsia"/>
          <w:sz w:val="32"/>
          <w:szCs w:val="36"/>
          <w:lang w:eastAsia="zh-CN"/>
        </w:rPr>
        <w:t>，</w:t>
      </w:r>
      <w:r>
        <w:rPr>
          <w:rFonts w:hint="eastAsia"/>
          <w:sz w:val="32"/>
          <w:szCs w:val="36"/>
          <w:lang w:val="en-US" w:eastAsia="zh-CN"/>
        </w:rPr>
        <w:t>市级资金500万元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highlight w:val="yellow"/>
          <w:lang w:bidi="ar"/>
        </w:rPr>
      </w:pPr>
      <w:r>
        <w:rPr>
          <w:rFonts w:hint="eastAsia"/>
          <w:lang w:bidi="ar"/>
        </w:rPr>
        <w:t>项目年度目标为：完成整体形象进度达到48%，拆除房屋1宗。</w:t>
      </w:r>
    </w:p>
    <w:p>
      <w:pPr>
        <w:spacing w:line="500" w:lineRule="exact"/>
      </w:pPr>
      <w:r>
        <w:rPr>
          <w:rFonts w:hint="eastAsia"/>
          <w:lang w:bidi="ar"/>
        </w:rPr>
        <w:t xml:space="preserve">项目年度完成情况：项目实际完成整体形象进度达到48%。 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度项目按期完成计划要求。严格执行预算，确保质量，未发生安全事故，保质保量完成任务。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房屋拆除数量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1宗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完成房屋拆除1宗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目标：项目受益人数≥1000人。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完成情况：项目周边群众收益，受益人数已超1000人，完成目标绩效。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</w:rPr>
        <w:t>3.成本指标：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该年度椰青园安置社区配套路网项目整体效益目标已按时完成，绩效自评分数100分，自评等级优。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p>
      <w:pPr>
        <w:pStyle w:val="2"/>
        <w:ind w:firstLine="640"/>
      </w:pPr>
    </w:p>
    <w:p>
      <w:pPr>
        <w:pStyle w:val="2"/>
        <w:ind w:firstLine="640"/>
        <w:jc w:val="center"/>
      </w:pPr>
      <w:r>
        <w:rPr>
          <w:rFonts w:hint="eastAsia"/>
        </w:rPr>
        <w:t xml:space="preserve">        </w:t>
      </w: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trackRevisions w:val="1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6402F"/>
    <w:rsid w:val="000732DA"/>
    <w:rsid w:val="00075CDC"/>
    <w:rsid w:val="00075D2A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94FCA"/>
    <w:rsid w:val="002D0A98"/>
    <w:rsid w:val="003370F3"/>
    <w:rsid w:val="00371982"/>
    <w:rsid w:val="0039262D"/>
    <w:rsid w:val="0039432D"/>
    <w:rsid w:val="003C6374"/>
    <w:rsid w:val="003D37D5"/>
    <w:rsid w:val="00415F7C"/>
    <w:rsid w:val="004531B5"/>
    <w:rsid w:val="004C5CEC"/>
    <w:rsid w:val="004D5A71"/>
    <w:rsid w:val="00503C12"/>
    <w:rsid w:val="00514AD2"/>
    <w:rsid w:val="005328BB"/>
    <w:rsid w:val="00560E3E"/>
    <w:rsid w:val="00572153"/>
    <w:rsid w:val="0072709E"/>
    <w:rsid w:val="00746641"/>
    <w:rsid w:val="00747904"/>
    <w:rsid w:val="00785AF7"/>
    <w:rsid w:val="007873EA"/>
    <w:rsid w:val="007A1DC2"/>
    <w:rsid w:val="007C1C0B"/>
    <w:rsid w:val="007E546A"/>
    <w:rsid w:val="008A20F2"/>
    <w:rsid w:val="00A1169D"/>
    <w:rsid w:val="00A92E5C"/>
    <w:rsid w:val="00AA2B82"/>
    <w:rsid w:val="00B13839"/>
    <w:rsid w:val="00B23861"/>
    <w:rsid w:val="00C55880"/>
    <w:rsid w:val="00C8664D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079EA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9BC4272"/>
    <w:rsid w:val="1C557982"/>
    <w:rsid w:val="1CE94882"/>
    <w:rsid w:val="1E761F05"/>
    <w:rsid w:val="1FC7205C"/>
    <w:rsid w:val="2068377A"/>
    <w:rsid w:val="20BD1B38"/>
    <w:rsid w:val="21B57B1D"/>
    <w:rsid w:val="21DE5A03"/>
    <w:rsid w:val="21F00DBA"/>
    <w:rsid w:val="228B3D05"/>
    <w:rsid w:val="23A71178"/>
    <w:rsid w:val="252A4E66"/>
    <w:rsid w:val="25FE8923"/>
    <w:rsid w:val="27F34A6B"/>
    <w:rsid w:val="286D5E37"/>
    <w:rsid w:val="28E373DF"/>
    <w:rsid w:val="2A94137D"/>
    <w:rsid w:val="2BC71285"/>
    <w:rsid w:val="2CB70AEF"/>
    <w:rsid w:val="2CBB425E"/>
    <w:rsid w:val="2D8B4B0D"/>
    <w:rsid w:val="2F6F4467"/>
    <w:rsid w:val="2FAD4FCA"/>
    <w:rsid w:val="31A45A0E"/>
    <w:rsid w:val="33E86A4E"/>
    <w:rsid w:val="355571ED"/>
    <w:rsid w:val="368D368C"/>
    <w:rsid w:val="36B95C8B"/>
    <w:rsid w:val="37CA1A25"/>
    <w:rsid w:val="38EF7AD8"/>
    <w:rsid w:val="3A0C0C54"/>
    <w:rsid w:val="3A431E7C"/>
    <w:rsid w:val="3BCF4207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5E35D4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457263"/>
    <w:rsid w:val="5F76F0C1"/>
    <w:rsid w:val="5FF371E7"/>
    <w:rsid w:val="600865E8"/>
    <w:rsid w:val="603B6C1D"/>
    <w:rsid w:val="60D5009F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1A40E29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1158</Words>
  <Characters>1271</Characters>
  <Lines>9</Lines>
  <Paragraphs>2</Paragraphs>
  <TotalTime>1</TotalTime>
  <ScaleCrop>false</ScaleCrop>
  <LinksUpToDate>false</LinksUpToDate>
  <CharactersWithSpaces>1286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2024-04-14T01:27:18Z</dcterms:modified>
  <dc:title>财政支出绩效评价报告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