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文岳路南段工程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rPr>
          <w:rFonts w:ascii="仿宋" w:hAnsi="仿宋" w:cs="仿宋"/>
          <w:szCs w:val="32"/>
        </w:rPr>
      </w:pPr>
      <w:r>
        <w:rPr>
          <w:rFonts w:hint="eastAsia"/>
        </w:rPr>
        <w:t>文岳路南段工程业主为海口江东新区基础建设有限公司，</w:t>
      </w:r>
      <w:r>
        <w:rPr>
          <w:rFonts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该项目位于海口市江东新区，北起东和横路，南至白驹大道。建设长度为585.138米，红线宽度21米。建设内容包括：道路工程、交通工程、给排水工程、桥梁工程、照明工程、合杆工程、绿化工程等</w:t>
      </w:r>
      <w:r>
        <w:rPr>
          <w:rFonts w:hint="eastAsia"/>
        </w:rPr>
        <w:t>。项目概算总投资为</w:t>
      </w:r>
      <w:r>
        <w:rPr>
          <w:rFonts w:hint="eastAsia" w:hAnsi="Calibri" w:cs="仿宋_GB2312"/>
          <w:color w:val="000000"/>
          <w:kern w:val="0"/>
          <w:sz w:val="31"/>
          <w:szCs w:val="31"/>
          <w:lang w:val="en-US" w:eastAsia="zh-CN" w:bidi="ar"/>
        </w:rPr>
        <w:t>11177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万元，</w:t>
      </w:r>
      <w:r>
        <w:rPr>
          <w:rFonts w:hint="eastAsia"/>
          <w:lang w:val="en-US" w:eastAsia="zh-CN"/>
        </w:rPr>
        <w:t>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500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项目年度目标为：项目</w:t>
      </w:r>
      <w:r>
        <w:rPr>
          <w:rFonts w:hint="eastAsia"/>
          <w:lang w:eastAsia="zh-CN" w:bidi="ar"/>
        </w:rPr>
        <w:t>2023年</w:t>
      </w:r>
      <w:r>
        <w:rPr>
          <w:rFonts w:hint="eastAsia"/>
          <w:lang w:bidi="ar"/>
        </w:rPr>
        <w:t>的目标是完成完成年度固投200万元。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度项目已按期完成计划要求，目前已</w:t>
      </w:r>
      <w:r>
        <w:rPr>
          <w:rFonts w:hint="eastAsia"/>
          <w:lang w:bidi="ar"/>
        </w:rPr>
        <w:t>完成年度固投</w:t>
      </w:r>
      <w:r>
        <w:rPr>
          <w:rFonts w:hint="eastAsia"/>
          <w:lang w:val="en-US" w:eastAsia="zh-CN" w:bidi="ar"/>
        </w:rPr>
        <w:t>481</w:t>
      </w:r>
      <w:r>
        <w:rPr>
          <w:rFonts w:hint="eastAsia"/>
          <w:lang w:bidi="ar"/>
        </w:rPr>
        <w:t>万元</w:t>
      </w:r>
      <w:r>
        <w:rPr>
          <w:rFonts w:hint="eastAsia"/>
        </w:rPr>
        <w:t>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目标：完成年度固投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200万元。</w:t>
      </w:r>
    </w:p>
    <w:p>
      <w:pPr>
        <w:spacing w:line="500" w:lineRule="exact"/>
      </w:pPr>
      <w:r>
        <w:rPr>
          <w:rFonts w:hint="eastAsia"/>
        </w:rPr>
        <w:t>完成情况：完成年度固投</w:t>
      </w:r>
      <w:r>
        <w:rPr>
          <w:rFonts w:hint="eastAsia"/>
          <w:lang w:val="en-US" w:eastAsia="zh-CN"/>
        </w:rPr>
        <w:t>481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完成情况：项目周边群众收益，受益人数已超1000人，完成目标绩效。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</w:t>
      </w:r>
      <w:bookmarkStart w:id="0" w:name="_GoBack"/>
      <w:bookmarkEnd w:id="0"/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该年度文岳路南段工程项目整体效益目标已按时完成，绩效自评分数</w:t>
      </w:r>
      <w:r>
        <w:rPr>
          <w:rFonts w:hint="eastAsia"/>
          <w:lang w:val="en-US" w:eastAsia="zh-CN" w:bidi="ar"/>
        </w:rPr>
        <w:t>91.34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  <w:docVar w:name="KSO_WPS_MARK_KEY" w:val="ec0233cc-fa69-4e47-b2a0-6c83d35fe692"/>
  </w:docVars>
  <w:rsids>
    <w:rsidRoot w:val="00F57F82"/>
    <w:rsid w:val="000101E1"/>
    <w:rsid w:val="00017298"/>
    <w:rsid w:val="00020084"/>
    <w:rsid w:val="000329D9"/>
    <w:rsid w:val="000732DA"/>
    <w:rsid w:val="00075CDC"/>
    <w:rsid w:val="00081489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94121"/>
    <w:rsid w:val="002D0A98"/>
    <w:rsid w:val="003370F3"/>
    <w:rsid w:val="00371982"/>
    <w:rsid w:val="0039432D"/>
    <w:rsid w:val="003C6374"/>
    <w:rsid w:val="00415F7C"/>
    <w:rsid w:val="004531B5"/>
    <w:rsid w:val="00463157"/>
    <w:rsid w:val="004C5CEC"/>
    <w:rsid w:val="004D5A71"/>
    <w:rsid w:val="00503C12"/>
    <w:rsid w:val="00560E3E"/>
    <w:rsid w:val="00572153"/>
    <w:rsid w:val="00747904"/>
    <w:rsid w:val="00785AF7"/>
    <w:rsid w:val="007873EA"/>
    <w:rsid w:val="007A1DC2"/>
    <w:rsid w:val="007C1C0B"/>
    <w:rsid w:val="007E546A"/>
    <w:rsid w:val="00864097"/>
    <w:rsid w:val="008A20F2"/>
    <w:rsid w:val="009D6F5F"/>
    <w:rsid w:val="00A1169D"/>
    <w:rsid w:val="00A92E5C"/>
    <w:rsid w:val="00AA2B82"/>
    <w:rsid w:val="00AB5415"/>
    <w:rsid w:val="00B13839"/>
    <w:rsid w:val="00B23861"/>
    <w:rsid w:val="00BB2E59"/>
    <w:rsid w:val="00C16B6B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EF6982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421E36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D106F66"/>
    <w:rsid w:val="1E761F05"/>
    <w:rsid w:val="1FB27BC6"/>
    <w:rsid w:val="1FC7205C"/>
    <w:rsid w:val="20BD1B38"/>
    <w:rsid w:val="21B57B1D"/>
    <w:rsid w:val="21D546C1"/>
    <w:rsid w:val="21DE5A03"/>
    <w:rsid w:val="21F00DBA"/>
    <w:rsid w:val="228B3D05"/>
    <w:rsid w:val="25FE8923"/>
    <w:rsid w:val="27F34A6B"/>
    <w:rsid w:val="286D5E37"/>
    <w:rsid w:val="28E373DF"/>
    <w:rsid w:val="293E3BB5"/>
    <w:rsid w:val="2A94137D"/>
    <w:rsid w:val="2CBB425E"/>
    <w:rsid w:val="2D8B4B0D"/>
    <w:rsid w:val="2F6F4467"/>
    <w:rsid w:val="2FAD4FCA"/>
    <w:rsid w:val="33E86A4E"/>
    <w:rsid w:val="34B131C3"/>
    <w:rsid w:val="355571ED"/>
    <w:rsid w:val="368D368C"/>
    <w:rsid w:val="36B95C8B"/>
    <w:rsid w:val="36BA186B"/>
    <w:rsid w:val="38EF7AD8"/>
    <w:rsid w:val="3A0C0C54"/>
    <w:rsid w:val="3A431E7C"/>
    <w:rsid w:val="3A532173"/>
    <w:rsid w:val="3C5E2926"/>
    <w:rsid w:val="3C7019B2"/>
    <w:rsid w:val="3D7E7C9E"/>
    <w:rsid w:val="3DBBD6B4"/>
    <w:rsid w:val="3DE16BA8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A366CE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BE43F0E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175B9D"/>
    <w:rsid w:val="660721C9"/>
    <w:rsid w:val="661E6C75"/>
    <w:rsid w:val="66B27BD0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5B2DB8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893</Words>
  <Characters>972</Characters>
  <Lines>7</Lines>
  <Paragraphs>1</Paragraphs>
  <TotalTime>0</TotalTime>
  <ScaleCrop>false</ScaleCrop>
  <LinksUpToDate>false</LinksUpToDate>
  <CharactersWithSpaces>972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2024-04-08T12:22:09Z</dcterms:modified>
  <dc:title>财政支出绩效评价报告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