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高品质饮用水厂进场道路项目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52"/>
          <w:szCs w:val="52"/>
          <w:lang w:eastAsia="zh-CN"/>
        </w:rPr>
        <w:t>2023年</w:t>
      </w:r>
      <w:r>
        <w:rPr>
          <w:rFonts w:hint="eastAsia" w:ascii="方正小标宋简体" w:eastAsia="方正小标宋简体"/>
          <w:sz w:val="52"/>
          <w:szCs w:val="52"/>
        </w:rPr>
        <w:t>度绩效自评报告</w:t>
      </w:r>
    </w:p>
    <w:p/>
    <w:p/>
    <w:p>
      <w:pPr>
        <w:pStyle w:val="3"/>
      </w:pPr>
      <w:r>
        <w:rPr>
          <w:rFonts w:hint="eastAsia"/>
        </w:rPr>
        <w:t>一、基本情况</w:t>
      </w:r>
    </w:p>
    <w:p>
      <w:pPr>
        <w:pStyle w:val="3"/>
      </w:pPr>
      <w:r>
        <w:rPr>
          <w:rFonts w:hint="eastAsia"/>
        </w:rPr>
        <w:t>（一）项目概况</w:t>
      </w:r>
    </w:p>
    <w:p>
      <w:pPr>
        <w:pStyle w:val="14"/>
        <w:ind w:firstLine="640"/>
        <w:rPr>
          <w:rFonts w:hAnsi="仿宋_GB2312" w:cs="仿宋_GB2312"/>
          <w:szCs w:val="32"/>
        </w:rPr>
      </w:pPr>
      <w:r>
        <w:rPr>
          <w:rFonts w:hint="eastAsia" w:hAnsi="仿宋_GB2312" w:cs="仿宋_GB2312"/>
          <w:szCs w:val="32"/>
        </w:rPr>
        <w:t>高品质饮用水厂进场道路项目业主为</w:t>
      </w:r>
      <w:r>
        <w:rPr>
          <w:rFonts w:hint="eastAsia" w:hAnsi="仿宋_GB2312" w:cs="仿宋_GB2312"/>
          <w:szCs w:val="32"/>
          <w:lang w:val="en-US" w:eastAsia="zh-CN"/>
        </w:rPr>
        <w:t>海口市君实综合开发有限责任公司（变更前名称：</w:t>
      </w:r>
      <w:r>
        <w:rPr>
          <w:rFonts w:hint="eastAsia"/>
        </w:rPr>
        <w:t>海口江东新区开发建设有限责任公司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int="eastAsia" w:hAnsi="仿宋_GB2312" w:cs="仿宋_GB2312"/>
          <w:szCs w:val="32"/>
        </w:rPr>
        <w:t>本项目西起规划滨江东路，东至海榆大道，道路全长 1843.308米，为城市支路，设计速度20km/h。K00+000-K1+260 段双向两车道，道路红线宽度18米；K1+260-K1+843.308 段为单向单车道，道路红线宽度为 9.25/10 米。工程建设内容包括道路工程、给水工程、排水工程、绿化工程、照明工程、交通工程、电力工程等。</w:t>
      </w:r>
      <w:r>
        <w:rPr>
          <w:rFonts w:hint="eastAsia" w:hAnsi="仿宋_GB2312" w:cs="仿宋_GB2312"/>
          <w:szCs w:val="32"/>
          <w:lang w:val="en-US" w:eastAsia="zh-CN"/>
        </w:rPr>
        <w:t>项目概算</w:t>
      </w:r>
      <w:r>
        <w:rPr>
          <w:rFonts w:hint="eastAsia" w:hAnsi="仿宋_GB2312" w:cs="仿宋_GB2312"/>
          <w:szCs w:val="32"/>
        </w:rPr>
        <w:t>投资</w:t>
      </w:r>
      <w:r>
        <w:rPr>
          <w:rFonts w:hint="eastAsia" w:hAnsi="仿宋_GB2312" w:cs="仿宋_GB2312"/>
          <w:szCs w:val="32"/>
          <w:lang w:val="en-US" w:eastAsia="zh-CN"/>
        </w:rPr>
        <w:t>10872万元</w:t>
      </w:r>
      <w:r>
        <w:rPr>
          <w:rFonts w:hint="eastAsia" w:hAnsi="仿宋_GB2312" w:cs="仿宋_GB2312"/>
          <w:szCs w:val="32"/>
        </w:rPr>
        <w:t>。</w:t>
      </w:r>
    </w:p>
    <w:p>
      <w:pPr>
        <w:pStyle w:val="3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1000</w:t>
      </w:r>
      <w:r>
        <w:rPr>
          <w:rFonts w:hint="eastAsia"/>
        </w:rPr>
        <w:t>万元，</w:t>
      </w:r>
      <w:r>
        <w:rPr>
          <w:rFonts w:hint="eastAsia"/>
          <w:color w:val="auto"/>
          <w:sz w:val="32"/>
          <w:szCs w:val="36"/>
        </w:rPr>
        <w:t>其中</w:t>
      </w:r>
      <w:r>
        <w:rPr>
          <w:rFonts w:hint="eastAsia"/>
          <w:color w:val="auto"/>
          <w:sz w:val="32"/>
          <w:szCs w:val="36"/>
          <w:lang w:eastAsia="zh-CN"/>
        </w:rPr>
        <w:t>2023年</w:t>
      </w:r>
      <w:r>
        <w:rPr>
          <w:rFonts w:hint="eastAsia"/>
          <w:color w:val="auto"/>
          <w:sz w:val="32"/>
          <w:szCs w:val="36"/>
        </w:rPr>
        <w:t>地债资金</w:t>
      </w:r>
      <w:r>
        <w:rPr>
          <w:rFonts w:hint="eastAsia"/>
          <w:color w:val="auto"/>
          <w:sz w:val="32"/>
          <w:szCs w:val="36"/>
          <w:lang w:val="en-US" w:eastAsia="zh-CN"/>
        </w:rPr>
        <w:t>10</w:t>
      </w:r>
      <w:r>
        <w:rPr>
          <w:rFonts w:hint="eastAsia"/>
          <w:color w:val="auto"/>
          <w:sz w:val="32"/>
          <w:szCs w:val="36"/>
        </w:rPr>
        <w:t>00万元。</w:t>
      </w:r>
    </w:p>
    <w:p>
      <w:pPr>
        <w:pStyle w:val="3"/>
      </w:pPr>
      <w:r>
        <w:rPr>
          <w:rFonts w:hint="eastAsia"/>
        </w:rPr>
        <w:t>二、绩效目标完成情况分析</w:t>
      </w:r>
    </w:p>
    <w:p>
      <w:pPr>
        <w:pStyle w:val="3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1000</w:t>
      </w:r>
      <w:r>
        <w:rPr>
          <w:rFonts w:hint="eastAsia"/>
        </w:rPr>
        <w:t>万元，</w:t>
      </w:r>
      <w:r>
        <w:rPr>
          <w:rFonts w:hint="eastAsia"/>
          <w:color w:val="auto"/>
          <w:sz w:val="32"/>
          <w:szCs w:val="36"/>
        </w:rPr>
        <w:t>其中</w:t>
      </w:r>
      <w:r>
        <w:rPr>
          <w:rFonts w:hint="eastAsia"/>
          <w:color w:val="auto"/>
          <w:sz w:val="32"/>
          <w:szCs w:val="36"/>
          <w:lang w:eastAsia="zh-CN"/>
        </w:rPr>
        <w:t>2023年</w:t>
      </w:r>
      <w:r>
        <w:rPr>
          <w:rFonts w:hint="eastAsia"/>
          <w:color w:val="auto"/>
          <w:sz w:val="32"/>
          <w:szCs w:val="36"/>
        </w:rPr>
        <w:t>地债资金</w:t>
      </w:r>
      <w:r>
        <w:rPr>
          <w:rFonts w:hint="eastAsia"/>
          <w:color w:val="auto"/>
          <w:sz w:val="32"/>
          <w:szCs w:val="36"/>
          <w:lang w:val="en-US" w:eastAsia="zh-CN"/>
        </w:rPr>
        <w:t>10</w:t>
      </w:r>
      <w:r>
        <w:rPr>
          <w:rFonts w:hint="eastAsia"/>
          <w:color w:val="auto"/>
          <w:sz w:val="32"/>
          <w:szCs w:val="36"/>
        </w:rPr>
        <w:t>00万元。</w:t>
      </w:r>
      <w:r>
        <w:rPr>
          <w:rFonts w:hint="eastAsia"/>
        </w:rPr>
        <w:t>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总体目标完成情况分析</w:t>
      </w:r>
    </w:p>
    <w:p>
      <w:r>
        <w:rPr>
          <w:rFonts w:hint="eastAsia"/>
          <w:lang w:bidi="ar"/>
        </w:rPr>
        <w:t>项目年度目标为：</w:t>
      </w:r>
      <w:r>
        <w:rPr>
          <w:rFonts w:hint="eastAsia"/>
        </w:rPr>
        <w:t>提交并完成施工工作面700米。</w:t>
      </w:r>
    </w:p>
    <w:p>
      <w:pPr>
        <w:spacing w:line="500" w:lineRule="exact"/>
      </w:pPr>
      <w:r>
        <w:rPr>
          <w:rFonts w:hint="eastAsia"/>
          <w:lang w:bidi="ar"/>
        </w:rPr>
        <w:t>项目年度完成情况：</w:t>
      </w:r>
      <w:r>
        <w:rPr>
          <w:rFonts w:hint="eastAsia"/>
          <w:lang w:eastAsia="zh-CN" w:bidi="ar"/>
        </w:rPr>
        <w:t>已</w:t>
      </w:r>
      <w:r>
        <w:rPr>
          <w:rFonts w:hint="eastAsia"/>
        </w:rPr>
        <w:t>完成施工工作面700米。</w:t>
      </w:r>
    </w:p>
    <w:p>
      <w:pPr>
        <w:pStyle w:val="3"/>
      </w:pPr>
      <w:r>
        <w:rPr>
          <w:rFonts w:hint="eastAsia"/>
        </w:rPr>
        <w:t>（三）绩效指标完成情况分析</w:t>
      </w:r>
    </w:p>
    <w:p>
      <w:r>
        <w:rPr>
          <w:rFonts w:hint="eastAsia"/>
        </w:rPr>
        <w:t>1.产出指标：</w:t>
      </w:r>
    </w:p>
    <w:p>
      <w:pPr>
        <w:widowControl/>
        <w:jc w:val="lef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完成工作面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700米</w:t>
      </w:r>
      <w:r>
        <w:rPr>
          <w:rFonts w:hint="eastAsia"/>
        </w:rPr>
        <w:t>。</w:t>
      </w:r>
    </w:p>
    <w:p>
      <w:pPr>
        <w:rPr>
          <w:rFonts w:hAnsi="仿宋_GB2312" w:cs="仿宋_GB2312"/>
          <w:szCs w:val="32"/>
        </w:rPr>
      </w:pPr>
      <w:r>
        <w:rPr>
          <w:rFonts w:hint="eastAsia"/>
        </w:rPr>
        <w:t>完成情况：</w:t>
      </w:r>
      <w:r>
        <w:rPr>
          <w:rFonts w:hint="eastAsia"/>
          <w:lang w:val="en-US" w:eastAsia="zh-CN"/>
        </w:rPr>
        <w:t>已完成工作面700米</w:t>
      </w:r>
      <w:r>
        <w:rPr>
          <w:rFonts w:hint="eastAsia" w:hAnsi="仿宋_GB2312" w:cs="仿宋_GB2312"/>
          <w:szCs w:val="32"/>
        </w:rPr>
        <w:t>。完成目标绩效。</w:t>
      </w:r>
    </w:p>
    <w:p>
      <w:r>
        <w:rPr>
          <w:rFonts w:hint="eastAsia"/>
        </w:rPr>
        <w:t>2.效益指标：</w:t>
      </w:r>
    </w:p>
    <w:p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00人。</w:t>
      </w:r>
    </w:p>
    <w:p>
      <w:pPr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30</w:t>
      </w:r>
      <w:r>
        <w:rPr>
          <w:rFonts w:hint="eastAsia"/>
        </w:rPr>
        <w:t>00人。</w:t>
      </w:r>
      <w:r>
        <w:rPr>
          <w:rFonts w:hint="eastAsia" w:hAnsi="仿宋_GB2312" w:cs="仿宋_GB2312"/>
          <w:szCs w:val="32"/>
        </w:rPr>
        <w:t>完成目标绩效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  <w:rPr>
          <w:rFonts w:hint="eastAsia" w:eastAsia="仿宋_GB2312"/>
          <w:lang w:eastAsia="zh-CN"/>
        </w:rPr>
      </w:pPr>
      <w:r>
        <w:rPr>
          <w:rFonts w:hint="eastAsia"/>
        </w:rPr>
        <w:t>完成情况：项目安全事故发生</w:t>
      </w:r>
      <w:bookmarkStart w:id="0" w:name="_GoBack"/>
      <w:bookmarkEnd w:id="0"/>
      <w:r>
        <w:rPr>
          <w:rFonts w:hint="eastAsia"/>
        </w:rPr>
        <w:t>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</w:p>
    <w:p>
      <w:r>
        <w:rPr>
          <w:rFonts w:hint="eastAsia"/>
        </w:rPr>
        <w:t>目标：超概算比例≤5%。</w:t>
      </w:r>
    </w:p>
    <w:p>
      <w:pPr>
        <w:pStyle w:val="2"/>
        <w:ind w:firstLine="640"/>
      </w:pPr>
      <w:r>
        <w:rPr>
          <w:rFonts w:hint="eastAsia"/>
        </w:rPr>
        <w:t>完成情况：未超出概算批复。</w:t>
      </w:r>
      <w:r>
        <w:rPr>
          <w:rFonts w:hint="eastAsia" w:hAnsi="仿宋_GB2312" w:cs="仿宋_GB2312"/>
          <w:szCs w:val="32"/>
        </w:rPr>
        <w:t>完成目标绩效。</w:t>
      </w:r>
    </w:p>
    <w:p>
      <w:pPr>
        <w:pStyle w:val="3"/>
      </w:pPr>
      <w:r>
        <w:rPr>
          <w:rFonts w:hint="eastAsia"/>
        </w:rPr>
        <w:t>（四）整体绩效自评</w:t>
      </w:r>
    </w:p>
    <w:p>
      <w:r>
        <w:rPr>
          <w:rFonts w:hint="eastAsia"/>
          <w:lang w:bidi="ar"/>
        </w:rPr>
        <w:t>该年度</w:t>
      </w:r>
      <w:r>
        <w:rPr>
          <w:rFonts w:hint="eastAsia"/>
        </w:rPr>
        <w:t>高品质饮用水厂进场道路项目</w:t>
      </w:r>
      <w:r>
        <w:rPr>
          <w:rFonts w:hint="eastAsia"/>
          <w:lang w:bidi="ar"/>
        </w:rPr>
        <w:t>整体效益目标已按时完成，绩效自评分数100分，自评等级优。</w:t>
      </w:r>
    </w:p>
    <w:p>
      <w:pPr>
        <w:pStyle w:val="3"/>
      </w:pPr>
      <w:r>
        <w:rPr>
          <w:rFonts w:hint="eastAsia"/>
        </w:rPr>
        <w:t>三、发现的主要问题和改进措施</w:t>
      </w:r>
    </w:p>
    <w:p>
      <w:r>
        <w:rPr>
          <w:rFonts w:hint="eastAsia"/>
        </w:rPr>
        <w:t>无</w:t>
      </w:r>
    </w:p>
    <w:p>
      <w:pPr>
        <w:pStyle w:val="3"/>
      </w:pPr>
      <w:r>
        <w:rPr>
          <w:rFonts w:hint="eastAsia"/>
        </w:rPr>
        <w:t>四、绩效自评结果拟应用和公开情况</w:t>
      </w:r>
    </w:p>
    <w:p>
      <w:r>
        <w:rPr>
          <w:rFonts w:hint="eastAsia"/>
        </w:rPr>
        <w:t>拟将绩效自评结果用于后续对于代建、施工等单位的履职尽责以及专业胜任能力的考核，可作为后续相关合作的考虑因素。</w:t>
      </w:r>
    </w:p>
    <w:p>
      <w:pPr>
        <w:pStyle w:val="3"/>
      </w:pPr>
      <w:r>
        <w:rPr>
          <w:rFonts w:hint="eastAsia"/>
        </w:rPr>
        <w:t>五、绩效自评工作开展情况</w:t>
      </w:r>
    </w:p>
    <w:p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</w:pPr>
      <w:r>
        <w:rPr>
          <w:rFonts w:hint="eastAsia"/>
        </w:rPr>
        <w:t>六、其他需要说明的问题</w:t>
      </w:r>
    </w:p>
    <w:p>
      <w:r>
        <w:rPr>
          <w:rFonts w:hint="eastAsia"/>
        </w:rPr>
        <w:t>暂无。</w:t>
      </w: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0"/>
  <w:drawingGridVerticalSpacing w:val="5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264AB"/>
    <w:rsid w:val="000329D9"/>
    <w:rsid w:val="000455FE"/>
    <w:rsid w:val="000732DA"/>
    <w:rsid w:val="00075CDC"/>
    <w:rsid w:val="000B1E8F"/>
    <w:rsid w:val="00103D16"/>
    <w:rsid w:val="00136702"/>
    <w:rsid w:val="0015455D"/>
    <w:rsid w:val="00164D84"/>
    <w:rsid w:val="00195C8A"/>
    <w:rsid w:val="001A074E"/>
    <w:rsid w:val="001D628A"/>
    <w:rsid w:val="00203D20"/>
    <w:rsid w:val="00250053"/>
    <w:rsid w:val="00253714"/>
    <w:rsid w:val="00255D48"/>
    <w:rsid w:val="00276CCC"/>
    <w:rsid w:val="00287C3C"/>
    <w:rsid w:val="00340729"/>
    <w:rsid w:val="00371982"/>
    <w:rsid w:val="0039432D"/>
    <w:rsid w:val="003A0C61"/>
    <w:rsid w:val="003C6374"/>
    <w:rsid w:val="00415F7C"/>
    <w:rsid w:val="004531B5"/>
    <w:rsid w:val="004B3233"/>
    <w:rsid w:val="004E49A4"/>
    <w:rsid w:val="00503C12"/>
    <w:rsid w:val="00514DAF"/>
    <w:rsid w:val="00526C0B"/>
    <w:rsid w:val="00560E3E"/>
    <w:rsid w:val="0059185D"/>
    <w:rsid w:val="006213CC"/>
    <w:rsid w:val="00626080"/>
    <w:rsid w:val="006E12E4"/>
    <w:rsid w:val="00785AF7"/>
    <w:rsid w:val="007A1DC2"/>
    <w:rsid w:val="007D7C3B"/>
    <w:rsid w:val="007E5702"/>
    <w:rsid w:val="00803E8D"/>
    <w:rsid w:val="00865D06"/>
    <w:rsid w:val="008A20F2"/>
    <w:rsid w:val="008D3D17"/>
    <w:rsid w:val="008E0285"/>
    <w:rsid w:val="00904C8C"/>
    <w:rsid w:val="0091629A"/>
    <w:rsid w:val="00926D1C"/>
    <w:rsid w:val="00955EF5"/>
    <w:rsid w:val="009B3FF6"/>
    <w:rsid w:val="009B5A73"/>
    <w:rsid w:val="009B712A"/>
    <w:rsid w:val="00A00337"/>
    <w:rsid w:val="00AA2B82"/>
    <w:rsid w:val="00B13839"/>
    <w:rsid w:val="00B414D3"/>
    <w:rsid w:val="00B84D3A"/>
    <w:rsid w:val="00C71C1D"/>
    <w:rsid w:val="00CC152C"/>
    <w:rsid w:val="00CE55E9"/>
    <w:rsid w:val="00D06962"/>
    <w:rsid w:val="00D200DC"/>
    <w:rsid w:val="00D22A4C"/>
    <w:rsid w:val="00D61B1A"/>
    <w:rsid w:val="00D63908"/>
    <w:rsid w:val="00D86CD7"/>
    <w:rsid w:val="00DA687E"/>
    <w:rsid w:val="00DB429F"/>
    <w:rsid w:val="00DC5330"/>
    <w:rsid w:val="00DD09A2"/>
    <w:rsid w:val="00DD16E3"/>
    <w:rsid w:val="00DF57C5"/>
    <w:rsid w:val="00ED6D53"/>
    <w:rsid w:val="00F22AE2"/>
    <w:rsid w:val="00F437B4"/>
    <w:rsid w:val="00F52DE7"/>
    <w:rsid w:val="00F57F82"/>
    <w:rsid w:val="00F75963"/>
    <w:rsid w:val="00FA357A"/>
    <w:rsid w:val="013B775D"/>
    <w:rsid w:val="020A78A2"/>
    <w:rsid w:val="02C86339"/>
    <w:rsid w:val="037D0BC8"/>
    <w:rsid w:val="04076DA7"/>
    <w:rsid w:val="075C3A37"/>
    <w:rsid w:val="076F49F4"/>
    <w:rsid w:val="0845082D"/>
    <w:rsid w:val="096A663E"/>
    <w:rsid w:val="09E965F2"/>
    <w:rsid w:val="0A4A3A37"/>
    <w:rsid w:val="0A87714B"/>
    <w:rsid w:val="0E4E75C3"/>
    <w:rsid w:val="0FFFAAC1"/>
    <w:rsid w:val="11D7196B"/>
    <w:rsid w:val="12CA3F9C"/>
    <w:rsid w:val="139840D3"/>
    <w:rsid w:val="141C0DC6"/>
    <w:rsid w:val="143E091F"/>
    <w:rsid w:val="14865FC8"/>
    <w:rsid w:val="150C2DB0"/>
    <w:rsid w:val="15D52C35"/>
    <w:rsid w:val="17C05E32"/>
    <w:rsid w:val="18F83E24"/>
    <w:rsid w:val="1CE94882"/>
    <w:rsid w:val="1D1D680D"/>
    <w:rsid w:val="1E761F05"/>
    <w:rsid w:val="1FC7205C"/>
    <w:rsid w:val="228B3D05"/>
    <w:rsid w:val="253F0544"/>
    <w:rsid w:val="25FE8923"/>
    <w:rsid w:val="286D5E37"/>
    <w:rsid w:val="2D8B4B0D"/>
    <w:rsid w:val="2DDB100E"/>
    <w:rsid w:val="2E371C7A"/>
    <w:rsid w:val="2F6F4467"/>
    <w:rsid w:val="2FAD4FCA"/>
    <w:rsid w:val="32D317E2"/>
    <w:rsid w:val="33E86A4E"/>
    <w:rsid w:val="35D70C63"/>
    <w:rsid w:val="368D368C"/>
    <w:rsid w:val="38EF7AD8"/>
    <w:rsid w:val="3A0C0C54"/>
    <w:rsid w:val="3A64476D"/>
    <w:rsid w:val="3C5E2926"/>
    <w:rsid w:val="3C7019B2"/>
    <w:rsid w:val="3D7E7C9E"/>
    <w:rsid w:val="3DBBD6B4"/>
    <w:rsid w:val="3E1672E6"/>
    <w:rsid w:val="415F08D8"/>
    <w:rsid w:val="41AE398F"/>
    <w:rsid w:val="42F07593"/>
    <w:rsid w:val="433B52D2"/>
    <w:rsid w:val="43690154"/>
    <w:rsid w:val="441867FA"/>
    <w:rsid w:val="44C635B7"/>
    <w:rsid w:val="44E2230F"/>
    <w:rsid w:val="46F9107C"/>
    <w:rsid w:val="4881717A"/>
    <w:rsid w:val="48B51347"/>
    <w:rsid w:val="4A1B2E89"/>
    <w:rsid w:val="4A55216A"/>
    <w:rsid w:val="4B0E65C7"/>
    <w:rsid w:val="4BFD2870"/>
    <w:rsid w:val="4C4F4283"/>
    <w:rsid w:val="4D4C56FF"/>
    <w:rsid w:val="4DC43E92"/>
    <w:rsid w:val="4FE0696A"/>
    <w:rsid w:val="50F76058"/>
    <w:rsid w:val="50FE6375"/>
    <w:rsid w:val="51FD19E1"/>
    <w:rsid w:val="53773584"/>
    <w:rsid w:val="55673508"/>
    <w:rsid w:val="56502E92"/>
    <w:rsid w:val="57FCC004"/>
    <w:rsid w:val="59595A6F"/>
    <w:rsid w:val="599330CA"/>
    <w:rsid w:val="5B0D23FC"/>
    <w:rsid w:val="5DB076C2"/>
    <w:rsid w:val="5F76F0C1"/>
    <w:rsid w:val="600865E8"/>
    <w:rsid w:val="603B6C1D"/>
    <w:rsid w:val="60D5009F"/>
    <w:rsid w:val="6324384D"/>
    <w:rsid w:val="66024CD5"/>
    <w:rsid w:val="660721C9"/>
    <w:rsid w:val="661E6C75"/>
    <w:rsid w:val="67F75FF5"/>
    <w:rsid w:val="681D4831"/>
    <w:rsid w:val="692E4B19"/>
    <w:rsid w:val="69513EF7"/>
    <w:rsid w:val="697D78BA"/>
    <w:rsid w:val="6AAF7917"/>
    <w:rsid w:val="6AC76A1B"/>
    <w:rsid w:val="6BF3256F"/>
    <w:rsid w:val="6CE7018A"/>
    <w:rsid w:val="6D08690D"/>
    <w:rsid w:val="6DA15568"/>
    <w:rsid w:val="6E3E3F2D"/>
    <w:rsid w:val="6EC93B62"/>
    <w:rsid w:val="709F52A8"/>
    <w:rsid w:val="715B2F02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DC59FA"/>
    <w:rsid w:val="7BB71159"/>
    <w:rsid w:val="7BFA5853"/>
    <w:rsid w:val="7CD836C4"/>
    <w:rsid w:val="7D6742C1"/>
    <w:rsid w:val="7DBDD65E"/>
    <w:rsid w:val="7DDD794F"/>
    <w:rsid w:val="7E5A664C"/>
    <w:rsid w:val="7EF834F2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903</Words>
  <Characters>1010</Characters>
  <Lines>8</Lines>
  <Paragraphs>2</Paragraphs>
  <TotalTime>0</TotalTime>
  <ScaleCrop>false</ScaleCrop>
  <LinksUpToDate>false</LinksUpToDate>
  <CharactersWithSpaces>1016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2021-08-31T03:29:00Z</dcterms:created>
  <dc:creator>lhn</dc:creator>
  <cp:lastModifiedBy>清风拂柳</cp:lastModifiedBy>
  <cp:lastPrinted>2020-02-29T13:55:00Z</cp:lastPrinted>
  <dcterms:modified xsi:type="dcterms:W3CDTF">2024-04-08T12:17:26Z</dcterms:modified>
  <dc:title>财政支出绩效评价报告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32DA1F8FAC8C4F60B0BDAE87FCB2369A</vt:lpwstr>
  </property>
</Properties>
</file>