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ind w:firstLine="0" w:firstLineChars="0"/>
        <w:rPr>
          <w:rFonts w:ascii="方正小标宋简体" w:eastAsia="方正小标宋简体"/>
          <w:color w:val="auto"/>
          <w:sz w:val="40"/>
          <w:szCs w:val="40"/>
        </w:rPr>
      </w:pPr>
      <w:r>
        <w:rPr>
          <w:rFonts w:hint="eastAsia" w:ascii="方正小标宋简体" w:eastAsia="方正小标宋简体"/>
          <w:color w:val="auto"/>
          <w:sz w:val="40"/>
          <w:szCs w:val="40"/>
          <w:lang w:val="en-US" w:eastAsia="zh-Hans"/>
        </w:rPr>
        <w:t>美兰机场二期周边路网</w:t>
      </w:r>
      <w:r>
        <w:rPr>
          <w:rFonts w:hint="eastAsia" w:ascii="方正小标宋简体" w:eastAsia="方正小标宋简体"/>
          <w:color w:val="auto"/>
          <w:sz w:val="40"/>
          <w:szCs w:val="40"/>
        </w:rPr>
        <w:t>项目</w:t>
      </w:r>
    </w:p>
    <w:p>
      <w:pPr>
        <w:pStyle w:val="8"/>
        <w:ind w:firstLine="0" w:firstLineChars="0"/>
        <w:rPr>
          <w:color w:val="auto"/>
        </w:rPr>
      </w:pPr>
      <w:r>
        <w:rPr>
          <w:rFonts w:hint="eastAsia" w:ascii="方正小标宋简体" w:eastAsia="方正小标宋简体"/>
          <w:color w:val="auto"/>
          <w:sz w:val="40"/>
          <w:szCs w:val="40"/>
        </w:rPr>
        <w:t>2</w:t>
      </w:r>
      <w:r>
        <w:rPr>
          <w:rFonts w:ascii="方正小标宋简体" w:eastAsia="方正小标宋简体"/>
          <w:color w:val="auto"/>
          <w:sz w:val="40"/>
          <w:szCs w:val="40"/>
        </w:rPr>
        <w:t>02</w:t>
      </w:r>
      <w:r>
        <w:rPr>
          <w:rFonts w:hint="eastAsia" w:ascii="方正小标宋简体" w:eastAsia="方正小标宋简体"/>
          <w:color w:val="auto"/>
          <w:sz w:val="40"/>
          <w:szCs w:val="40"/>
          <w:lang w:val="en-US" w:eastAsia="zh-CN"/>
        </w:rPr>
        <w:t>3</w:t>
      </w:r>
      <w:r>
        <w:rPr>
          <w:rFonts w:hint="eastAsia" w:ascii="方正小标宋简体" w:eastAsia="方正小标宋简体"/>
          <w:color w:val="auto"/>
          <w:sz w:val="40"/>
          <w:szCs w:val="40"/>
        </w:rPr>
        <w:t>年度绩效自评报告</w:t>
      </w:r>
    </w:p>
    <w:p>
      <w:pPr>
        <w:rPr>
          <w:color w:val="auto"/>
        </w:rPr>
      </w:pPr>
    </w:p>
    <w:p>
      <w:pPr>
        <w:pStyle w:val="3"/>
        <w:spacing w:line="500" w:lineRule="exact"/>
        <w:rPr>
          <w:color w:val="auto"/>
        </w:rPr>
      </w:pPr>
      <w:r>
        <w:rPr>
          <w:rFonts w:hint="eastAsia"/>
          <w:color w:val="auto"/>
        </w:rPr>
        <w:t>一、基本情况</w:t>
      </w:r>
    </w:p>
    <w:p>
      <w:pPr>
        <w:pStyle w:val="3"/>
        <w:spacing w:line="500" w:lineRule="exact"/>
        <w:rPr>
          <w:rFonts w:hint="default" w:eastAsia="黑体"/>
          <w:color w:val="auto"/>
          <w:lang w:val="en-US" w:eastAsia="zh-CN"/>
        </w:rPr>
      </w:pPr>
      <w:r>
        <w:rPr>
          <w:rFonts w:hint="eastAsia"/>
          <w:color w:val="auto"/>
        </w:rPr>
        <w:t>（一）项目概况</w:t>
      </w:r>
    </w:p>
    <w:p>
      <w:pPr>
        <w:ind w:firstLine="640" w:firstLineChars="200"/>
        <w:outlineLvl w:val="0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/>
          <w:color w:val="auto"/>
          <w:highlight w:val="none"/>
        </w:rPr>
        <w:t>美兰机场二期周边路网工程</w:t>
      </w:r>
      <w:r>
        <w:rPr>
          <w:rFonts w:hint="eastAsia"/>
          <w:color w:val="auto"/>
          <w:highlight w:val="none"/>
          <w:lang w:val="en-US" w:eastAsia="zh-Hans"/>
        </w:rPr>
        <w:t>业主为海口市路桥建设投资有限公司</w:t>
      </w:r>
      <w:r>
        <w:rPr>
          <w:rFonts w:hint="default"/>
          <w:color w:val="auto"/>
          <w:highlight w:val="none"/>
          <w:lang w:eastAsia="zh-Hans"/>
        </w:rPr>
        <w:t>，</w:t>
      </w:r>
      <w:r>
        <w:rPr>
          <w:rFonts w:hint="eastAsia"/>
          <w:color w:val="auto"/>
          <w:highlight w:val="none"/>
          <w:lang w:val="en-US" w:eastAsia="zh-Hans"/>
        </w:rPr>
        <w:t>项目</w:t>
      </w:r>
      <w:r>
        <w:rPr>
          <w:rFonts w:hint="eastAsia"/>
          <w:color w:val="auto"/>
          <w:highlight w:val="none"/>
        </w:rPr>
        <w:t>位于海</w:t>
      </w:r>
      <w:bookmarkStart w:id="0" w:name="_GoBack"/>
      <w:bookmarkEnd w:id="0"/>
      <w:r>
        <w:rPr>
          <w:rFonts w:hint="eastAsia"/>
          <w:color w:val="auto"/>
          <w:highlight w:val="none"/>
        </w:rPr>
        <w:t>口市美兰区，横穿海口美兰临空产业园，项目由东进场路段、临云互通段（含云美大道涉铁段）、美兰互通段三部分组成，道路全长</w:t>
      </w:r>
      <w:r>
        <w:rPr>
          <w:color w:val="auto"/>
          <w:highlight w:val="none"/>
        </w:rPr>
        <w:t>7122.569米。其中，东进场路段全长1360米；云美大道起点段长962.639米；云美大道涉铁段长520米；东进场路终点段长370米；云美大道终点段长1795米；海文高速改造段长2114.93米。 该项目建设内容包括道路工程、桥涵工程、排水工程、交通工程、绿化工程、照明工程、电力工程等</w:t>
      </w:r>
      <w:r>
        <w:rPr>
          <w:rFonts w:hint="eastAsia"/>
          <w:color w:val="auto"/>
          <w:highlight w:val="none"/>
        </w:rPr>
        <w:t>，项目总投资</w:t>
      </w:r>
      <w:r>
        <w:rPr>
          <w:rFonts w:hint="default"/>
          <w:color w:val="auto"/>
          <w:highlight w:val="none"/>
        </w:rPr>
        <w:t>199840</w:t>
      </w:r>
      <w:r>
        <w:rPr>
          <w:rFonts w:hint="eastAsia"/>
          <w:color w:val="auto"/>
          <w:highlight w:val="none"/>
          <w:lang w:val="en-US" w:eastAsia="zh-Hans"/>
        </w:rPr>
        <w:t>.</w:t>
      </w:r>
      <w:r>
        <w:rPr>
          <w:rFonts w:hint="default"/>
          <w:color w:val="auto"/>
          <w:highlight w:val="none"/>
          <w:lang w:eastAsia="zh-Hans"/>
        </w:rPr>
        <w:t>5</w:t>
      </w:r>
      <w:r>
        <w:rPr>
          <w:rFonts w:hint="eastAsia"/>
          <w:color w:val="auto"/>
          <w:highlight w:val="none"/>
        </w:rPr>
        <w:t>万元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。</w:t>
      </w:r>
    </w:p>
    <w:p>
      <w:pPr>
        <w:pStyle w:val="3"/>
        <w:spacing w:line="500" w:lineRule="exact"/>
        <w:rPr>
          <w:color w:val="auto"/>
        </w:rPr>
      </w:pPr>
      <w:r>
        <w:rPr>
          <w:rFonts w:hint="eastAsia"/>
          <w:color w:val="auto"/>
        </w:rPr>
        <w:t>（二）项目资金情况。</w:t>
      </w:r>
    </w:p>
    <w:p>
      <w:pPr>
        <w:spacing w:line="500" w:lineRule="exact"/>
        <w:rPr>
          <w:color w:val="auto"/>
        </w:rPr>
      </w:pPr>
      <w:r>
        <w:rPr>
          <w:rFonts w:hint="eastAsia"/>
          <w:color w:val="auto"/>
        </w:rPr>
        <w:t>该项目202</w:t>
      </w:r>
      <w:r>
        <w:rPr>
          <w:rFonts w:hint="eastAsia"/>
          <w:color w:val="auto"/>
          <w:lang w:val="en-US" w:eastAsia="zh-CN"/>
        </w:rPr>
        <w:t>3</w:t>
      </w:r>
      <w:r>
        <w:rPr>
          <w:rFonts w:hint="eastAsia"/>
          <w:color w:val="auto"/>
        </w:rPr>
        <w:t>年共到位资金</w:t>
      </w:r>
      <w:r>
        <w:rPr>
          <w:rFonts w:hint="eastAsia"/>
          <w:color w:val="auto"/>
          <w:lang w:val="en-US" w:eastAsia="zh-CN"/>
        </w:rPr>
        <w:t>1400</w:t>
      </w:r>
      <w:r>
        <w:rPr>
          <w:rFonts w:hint="eastAsia"/>
          <w:color w:val="auto"/>
        </w:rPr>
        <w:t>万元，</w:t>
      </w:r>
      <w:r>
        <w:rPr>
          <w:rFonts w:hint="eastAsia"/>
          <w:color w:val="auto"/>
          <w:lang w:val="en-US" w:eastAsia="zh-CN"/>
        </w:rPr>
        <w:t>其中</w:t>
      </w:r>
      <w:r>
        <w:rPr>
          <w:rFonts w:hint="eastAsia"/>
          <w:color w:val="auto"/>
        </w:rPr>
        <w:t>202</w:t>
      </w:r>
      <w:r>
        <w:rPr>
          <w:rFonts w:hint="eastAsia"/>
          <w:color w:val="auto"/>
          <w:lang w:val="en-US" w:eastAsia="zh-CN"/>
        </w:rPr>
        <w:t>3</w:t>
      </w:r>
      <w:r>
        <w:rPr>
          <w:rFonts w:hint="eastAsia"/>
          <w:color w:val="auto"/>
        </w:rPr>
        <w:t>年</w:t>
      </w:r>
      <w:r>
        <w:rPr>
          <w:rFonts w:hint="eastAsia"/>
          <w:color w:val="auto"/>
          <w:lang w:val="en-US" w:eastAsia="zh-CN"/>
        </w:rPr>
        <w:t>财力</w:t>
      </w:r>
      <w:r>
        <w:rPr>
          <w:rFonts w:hint="eastAsia"/>
          <w:color w:val="auto"/>
        </w:rPr>
        <w:t>资金</w:t>
      </w:r>
      <w:r>
        <w:rPr>
          <w:rFonts w:hint="eastAsia"/>
          <w:color w:val="auto"/>
          <w:lang w:val="en-US" w:eastAsia="zh-CN"/>
        </w:rPr>
        <w:t>1400</w:t>
      </w:r>
      <w:r>
        <w:rPr>
          <w:rFonts w:hint="eastAsia"/>
          <w:color w:val="auto"/>
        </w:rPr>
        <w:t>万元。</w:t>
      </w:r>
    </w:p>
    <w:p>
      <w:pPr>
        <w:pStyle w:val="3"/>
        <w:spacing w:line="500" w:lineRule="exact"/>
        <w:rPr>
          <w:color w:val="auto"/>
        </w:rPr>
      </w:pPr>
      <w:r>
        <w:rPr>
          <w:rFonts w:hint="eastAsia"/>
          <w:color w:val="auto"/>
        </w:rPr>
        <w:t>二、绩效目标完成情况分析</w:t>
      </w:r>
    </w:p>
    <w:p>
      <w:pPr>
        <w:pStyle w:val="3"/>
        <w:spacing w:line="500" w:lineRule="exact"/>
        <w:rPr>
          <w:color w:val="auto"/>
        </w:rPr>
      </w:pPr>
      <w:r>
        <w:rPr>
          <w:rFonts w:hint="eastAsia"/>
          <w:color w:val="auto"/>
        </w:rPr>
        <w:t>（一）资金情况分析。</w:t>
      </w:r>
    </w:p>
    <w:p>
      <w:pPr>
        <w:spacing w:line="500" w:lineRule="exact"/>
        <w:rPr>
          <w:color w:val="auto"/>
        </w:rPr>
      </w:pPr>
      <w:r>
        <w:rPr>
          <w:rFonts w:hint="eastAsia"/>
          <w:color w:val="auto"/>
        </w:rPr>
        <w:t>该项目202</w:t>
      </w:r>
      <w:r>
        <w:rPr>
          <w:rFonts w:hint="eastAsia"/>
          <w:color w:val="auto"/>
          <w:lang w:val="en-US" w:eastAsia="zh-CN"/>
        </w:rPr>
        <w:t>3</w:t>
      </w:r>
      <w:r>
        <w:rPr>
          <w:rFonts w:hint="eastAsia"/>
          <w:color w:val="auto"/>
        </w:rPr>
        <w:t>年共到位资金</w:t>
      </w:r>
      <w:r>
        <w:rPr>
          <w:rFonts w:hint="eastAsia"/>
          <w:color w:val="auto"/>
          <w:lang w:val="en-US" w:eastAsia="zh-CN"/>
        </w:rPr>
        <w:t>1400</w:t>
      </w:r>
      <w:r>
        <w:rPr>
          <w:rFonts w:hint="eastAsia"/>
          <w:color w:val="auto"/>
        </w:rPr>
        <w:t>万元，</w:t>
      </w:r>
      <w:r>
        <w:rPr>
          <w:rFonts w:hint="eastAsia"/>
          <w:color w:val="auto"/>
          <w:lang w:val="en-US" w:eastAsia="zh-CN"/>
        </w:rPr>
        <w:t>其中</w:t>
      </w:r>
      <w:r>
        <w:rPr>
          <w:rFonts w:hint="eastAsia"/>
          <w:color w:val="auto"/>
        </w:rPr>
        <w:t>202</w:t>
      </w:r>
      <w:r>
        <w:rPr>
          <w:rFonts w:hint="eastAsia"/>
          <w:color w:val="auto"/>
          <w:lang w:val="en-US" w:eastAsia="zh-CN"/>
        </w:rPr>
        <w:t>3</w:t>
      </w:r>
      <w:r>
        <w:rPr>
          <w:rFonts w:hint="eastAsia"/>
          <w:color w:val="auto"/>
        </w:rPr>
        <w:t>年</w:t>
      </w:r>
      <w:r>
        <w:rPr>
          <w:rFonts w:hint="eastAsia"/>
          <w:color w:val="auto"/>
          <w:lang w:val="en-US" w:eastAsia="zh-CN"/>
        </w:rPr>
        <w:t>财力</w:t>
      </w:r>
      <w:r>
        <w:rPr>
          <w:rFonts w:hint="eastAsia"/>
          <w:color w:val="auto"/>
        </w:rPr>
        <w:t>资金</w:t>
      </w:r>
      <w:r>
        <w:rPr>
          <w:rFonts w:hint="eastAsia"/>
          <w:color w:val="auto"/>
          <w:lang w:val="en-US" w:eastAsia="zh-CN"/>
        </w:rPr>
        <w:t>1400</w:t>
      </w:r>
      <w:r>
        <w:rPr>
          <w:rFonts w:hint="eastAsia"/>
          <w:color w:val="auto"/>
        </w:rPr>
        <w:t>万元。在项目资金使用上，</w:t>
      </w:r>
      <w:r>
        <w:rPr>
          <w:rFonts w:hint="eastAsia"/>
          <w:color w:val="auto"/>
          <w:lang w:val="en-US" w:eastAsia="zh-CN"/>
        </w:rPr>
        <w:t>行业主管</w:t>
      </w:r>
      <w:r>
        <w:rPr>
          <w:rFonts w:hint="eastAsia"/>
          <w:color w:val="auto"/>
        </w:rPr>
        <w:t>、</w:t>
      </w:r>
      <w:r>
        <w:rPr>
          <w:rFonts w:hint="eastAsia"/>
          <w:color w:val="auto"/>
          <w:lang w:val="en-US" w:eastAsia="zh-CN"/>
        </w:rPr>
        <w:t>业主</w:t>
      </w:r>
      <w:r>
        <w:rPr>
          <w:rFonts w:hint="eastAsia"/>
          <w:color w:val="auto"/>
        </w:rPr>
        <w:t>单位严格执行政府投资项目和资金管理办法，严格落实资金审批程序，加快资金拨付，全面保障项目建设资金用款需要。</w:t>
      </w:r>
    </w:p>
    <w:p>
      <w:pPr>
        <w:pStyle w:val="3"/>
        <w:numPr>
          <w:ilvl w:val="0"/>
          <w:numId w:val="1"/>
        </w:numPr>
        <w:spacing w:line="500" w:lineRule="exact"/>
        <w:rPr>
          <w:color w:val="auto"/>
        </w:rPr>
      </w:pPr>
      <w:r>
        <w:rPr>
          <w:rFonts w:hint="eastAsia"/>
          <w:color w:val="auto"/>
        </w:rPr>
        <w:t>总体目标完成情况分析。</w:t>
      </w:r>
    </w:p>
    <w:p>
      <w:pPr>
        <w:spacing w:line="500" w:lineRule="exact"/>
        <w:rPr>
          <w:rFonts w:hint="eastAsia" w:eastAsia="仿宋_GB2312"/>
          <w:color w:val="auto"/>
          <w:highlight w:val="yellow"/>
          <w:lang w:eastAsia="zh-CN" w:bidi="ar"/>
        </w:rPr>
      </w:pPr>
      <w:r>
        <w:rPr>
          <w:rFonts w:hint="eastAsia"/>
          <w:color w:val="auto"/>
          <w:lang w:bidi="ar"/>
        </w:rPr>
        <w:t>项目年度目标为：</w:t>
      </w:r>
    </w:p>
    <w:p>
      <w:pPr>
        <w:spacing w:line="500" w:lineRule="exact"/>
        <w:rPr>
          <w:rFonts w:hint="eastAsia"/>
          <w:color w:val="auto"/>
          <w:lang w:bidi="ar"/>
        </w:rPr>
      </w:pPr>
      <w:r>
        <w:rPr>
          <w:rFonts w:hint="eastAsia"/>
          <w:color w:val="auto"/>
          <w:lang w:bidi="ar"/>
        </w:rPr>
        <w:t>计划项目</w:t>
      </w:r>
      <w:r>
        <w:rPr>
          <w:rFonts w:hint="eastAsia"/>
          <w:color w:val="auto"/>
          <w:lang w:val="en-US" w:eastAsia="zh-CN" w:bidi="ar"/>
        </w:rPr>
        <w:t>竣工验收</w:t>
      </w:r>
      <w:r>
        <w:rPr>
          <w:rFonts w:hint="eastAsia"/>
          <w:color w:val="auto"/>
          <w:lang w:bidi="ar"/>
        </w:rPr>
        <w:t>。</w:t>
      </w:r>
    </w:p>
    <w:p>
      <w:pPr>
        <w:spacing w:line="500" w:lineRule="exact"/>
        <w:rPr>
          <w:color w:val="auto"/>
        </w:rPr>
      </w:pPr>
      <w:r>
        <w:rPr>
          <w:rFonts w:hint="eastAsia"/>
          <w:color w:val="auto"/>
          <w:lang w:bidi="ar"/>
        </w:rPr>
        <w:t>项目年度完成情况：</w:t>
      </w:r>
      <w:r>
        <w:rPr>
          <w:color w:val="auto"/>
        </w:rPr>
        <w:t xml:space="preserve"> </w:t>
      </w:r>
    </w:p>
    <w:p>
      <w:pPr>
        <w:spacing w:line="500" w:lineRule="exact"/>
        <w:rPr>
          <w:rFonts w:hint="eastAsia"/>
          <w:color w:val="auto"/>
        </w:rPr>
      </w:pPr>
      <w:r>
        <w:rPr>
          <w:rFonts w:hint="eastAsia"/>
          <w:color w:val="auto"/>
        </w:rPr>
        <w:t>202</w:t>
      </w:r>
      <w:r>
        <w:rPr>
          <w:rFonts w:hint="eastAsia"/>
          <w:color w:val="auto"/>
          <w:lang w:val="en-US" w:eastAsia="zh-CN"/>
        </w:rPr>
        <w:t>3</w:t>
      </w:r>
      <w:r>
        <w:rPr>
          <w:rFonts w:hint="eastAsia"/>
          <w:color w:val="auto"/>
        </w:rPr>
        <w:t>年度项目已按期完成计划要求，项目已完成</w:t>
      </w:r>
      <w:r>
        <w:rPr>
          <w:rFonts w:hint="eastAsia"/>
          <w:color w:val="auto"/>
          <w:lang w:val="en-US" w:eastAsia="zh-CN"/>
        </w:rPr>
        <w:t>竣工验收</w:t>
      </w:r>
      <w:r>
        <w:rPr>
          <w:rFonts w:hint="eastAsia"/>
          <w:color w:val="auto"/>
        </w:rPr>
        <w:t>目标。</w:t>
      </w:r>
    </w:p>
    <w:p>
      <w:pPr>
        <w:pStyle w:val="3"/>
        <w:spacing w:line="500" w:lineRule="exact"/>
        <w:rPr>
          <w:color w:val="auto"/>
        </w:rPr>
      </w:pPr>
      <w:r>
        <w:rPr>
          <w:rFonts w:hint="eastAsia"/>
          <w:color w:val="auto"/>
        </w:rPr>
        <w:t>（三）绩效指标完成情况分析</w:t>
      </w:r>
    </w:p>
    <w:p>
      <w:pPr>
        <w:spacing w:line="500" w:lineRule="exact"/>
        <w:rPr>
          <w:color w:val="auto"/>
        </w:rPr>
      </w:pPr>
      <w:r>
        <w:rPr>
          <w:rFonts w:hint="eastAsia"/>
          <w:color w:val="auto"/>
        </w:rPr>
        <w:t>1.产出指标：</w:t>
      </w:r>
      <w:r>
        <w:rPr>
          <w:color w:val="auto"/>
        </w:rPr>
        <w:t xml:space="preserve"> </w:t>
      </w:r>
    </w:p>
    <w:p>
      <w:pPr>
        <w:spacing w:line="500" w:lineRule="exact"/>
        <w:rPr>
          <w:color w:val="auto"/>
        </w:rPr>
      </w:pPr>
      <w:r>
        <w:rPr>
          <w:rFonts w:hint="eastAsia"/>
          <w:color w:val="auto"/>
          <w:lang w:val="en-US" w:eastAsia="zh-Hans"/>
        </w:rPr>
        <w:t>质量</w:t>
      </w:r>
      <w:r>
        <w:rPr>
          <w:rFonts w:hint="eastAsia"/>
          <w:color w:val="auto"/>
        </w:rPr>
        <w:t>目标：验收合格率≥</w:t>
      </w:r>
      <w:r>
        <w:rPr>
          <w:rFonts w:hint="default"/>
          <w:color w:val="auto"/>
        </w:rPr>
        <w:t>95%</w:t>
      </w:r>
      <w:r>
        <w:rPr>
          <w:rFonts w:hint="eastAsia"/>
          <w:color w:val="auto"/>
        </w:rPr>
        <w:t>。</w:t>
      </w:r>
    </w:p>
    <w:p>
      <w:pPr>
        <w:spacing w:line="500" w:lineRule="exact"/>
        <w:rPr>
          <w:rFonts w:hint="eastAsia"/>
          <w:color w:val="auto"/>
        </w:rPr>
      </w:pPr>
      <w:r>
        <w:rPr>
          <w:rFonts w:hint="eastAsia"/>
          <w:color w:val="auto"/>
        </w:rPr>
        <w:t>完成情况：验收合格率</w:t>
      </w:r>
      <w:r>
        <w:rPr>
          <w:rFonts w:hint="eastAsia"/>
          <w:color w:val="auto"/>
          <w:lang w:val="en-US" w:eastAsia="zh-CN"/>
        </w:rPr>
        <w:t>100</w:t>
      </w:r>
      <w:r>
        <w:rPr>
          <w:rFonts w:hint="default"/>
          <w:color w:val="auto"/>
        </w:rPr>
        <w:t>%</w:t>
      </w:r>
      <w:r>
        <w:rPr>
          <w:rFonts w:hint="eastAsia"/>
          <w:color w:val="auto"/>
        </w:rPr>
        <w:t>。完成目标绩效</w:t>
      </w:r>
      <w:r>
        <w:rPr>
          <w:rFonts w:hint="eastAsia" w:hAnsi="仿宋_GB2312" w:cs="仿宋_GB2312"/>
          <w:color w:val="auto"/>
          <w:szCs w:val="32"/>
        </w:rPr>
        <w:t>。</w:t>
      </w:r>
    </w:p>
    <w:p>
      <w:pPr>
        <w:spacing w:line="500" w:lineRule="exact"/>
        <w:rPr>
          <w:color w:val="auto"/>
        </w:rPr>
      </w:pPr>
      <w:r>
        <w:rPr>
          <w:rFonts w:hint="eastAsia"/>
          <w:color w:val="auto"/>
          <w:lang w:val="en-US" w:eastAsia="zh-Hans"/>
        </w:rPr>
        <w:t>质量</w:t>
      </w:r>
      <w:r>
        <w:rPr>
          <w:rFonts w:hint="eastAsia"/>
          <w:color w:val="auto"/>
        </w:rPr>
        <w:t>目标：项目设计变更率</w:t>
      </w:r>
      <w:r>
        <w:rPr>
          <w:rFonts w:hint="eastAsia"/>
          <w:color w:val="auto"/>
          <w:lang w:val="en-US" w:eastAsia="zh-CN"/>
        </w:rPr>
        <w:t>≤10</w:t>
      </w:r>
      <w:r>
        <w:rPr>
          <w:rFonts w:hint="default"/>
          <w:color w:val="auto"/>
        </w:rPr>
        <w:t>%</w:t>
      </w:r>
      <w:r>
        <w:rPr>
          <w:rFonts w:hint="eastAsia"/>
          <w:color w:val="auto"/>
        </w:rPr>
        <w:t>。</w:t>
      </w:r>
    </w:p>
    <w:p>
      <w:pPr>
        <w:spacing w:line="500" w:lineRule="exact"/>
        <w:rPr>
          <w:rFonts w:hint="eastAsia"/>
          <w:color w:val="auto"/>
        </w:rPr>
      </w:pPr>
      <w:r>
        <w:rPr>
          <w:rFonts w:hint="eastAsia"/>
          <w:color w:val="auto"/>
        </w:rPr>
        <w:t>完成情况：验收合格率</w:t>
      </w:r>
      <w:r>
        <w:rPr>
          <w:rFonts w:hint="eastAsia"/>
          <w:color w:val="auto"/>
          <w:lang w:val="en-US" w:eastAsia="zh-CN"/>
        </w:rPr>
        <w:t>100</w:t>
      </w:r>
      <w:r>
        <w:rPr>
          <w:rFonts w:hint="default"/>
          <w:color w:val="auto"/>
        </w:rPr>
        <w:t>%</w:t>
      </w:r>
      <w:r>
        <w:rPr>
          <w:rFonts w:hint="eastAsia"/>
          <w:color w:val="auto"/>
        </w:rPr>
        <w:t>。完成目标绩效</w:t>
      </w:r>
      <w:r>
        <w:rPr>
          <w:rFonts w:hint="eastAsia" w:hAnsi="仿宋_GB2312" w:cs="仿宋_GB2312"/>
          <w:color w:val="auto"/>
          <w:szCs w:val="32"/>
        </w:rPr>
        <w:t>。</w:t>
      </w:r>
    </w:p>
    <w:p>
      <w:pPr>
        <w:numPr>
          <w:ilvl w:val="0"/>
          <w:numId w:val="0"/>
        </w:numPr>
        <w:spacing w:line="500" w:lineRule="exact"/>
        <w:ind w:firstLine="640" w:firstLineChars="200"/>
        <w:rPr>
          <w:rFonts w:hint="default" w:eastAsia="仿宋_GB2312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2.时效指标</w:t>
      </w:r>
    </w:p>
    <w:p>
      <w:pPr>
        <w:spacing w:line="500" w:lineRule="exact"/>
        <w:rPr>
          <w:rFonts w:hint="eastAsia"/>
          <w:color w:val="auto"/>
        </w:rPr>
      </w:pPr>
      <w:r>
        <w:rPr>
          <w:rFonts w:hint="eastAsia"/>
          <w:color w:val="auto"/>
          <w:lang w:val="en-US" w:eastAsia="zh-CN"/>
        </w:rPr>
        <w:t>时效目标：</w:t>
      </w:r>
      <w:r>
        <w:rPr>
          <w:rFonts w:hint="eastAsia"/>
          <w:color w:val="auto"/>
        </w:rPr>
        <w:t>项目按计划开工率</w:t>
      </w:r>
    </w:p>
    <w:p>
      <w:pPr>
        <w:pStyle w:val="2"/>
        <w:rPr>
          <w:rFonts w:hint="eastAsia"/>
        </w:rPr>
      </w:pPr>
      <w:r>
        <w:rPr>
          <w:rFonts w:hint="eastAsia"/>
          <w:color w:val="auto"/>
        </w:rPr>
        <w:t>完成情况：</w:t>
      </w:r>
      <w:r>
        <w:rPr>
          <w:rFonts w:hint="eastAsia"/>
          <w:color w:val="auto"/>
          <w:lang w:val="en-US" w:eastAsia="zh-CN"/>
        </w:rPr>
        <w:t>项目按计划开工</w:t>
      </w:r>
      <w:r>
        <w:rPr>
          <w:rFonts w:hint="eastAsia"/>
          <w:color w:val="auto"/>
        </w:rPr>
        <w:t>。完成目标绩效</w:t>
      </w:r>
      <w:r>
        <w:rPr>
          <w:rFonts w:hint="eastAsia" w:hAnsi="仿宋_GB2312" w:cs="仿宋_GB2312"/>
          <w:color w:val="auto"/>
          <w:szCs w:val="32"/>
        </w:rPr>
        <w:t>。</w:t>
      </w:r>
    </w:p>
    <w:p>
      <w:pPr>
        <w:spacing w:line="500" w:lineRule="exact"/>
        <w:rPr>
          <w:rFonts w:hint="eastAsia"/>
          <w:color w:val="auto"/>
        </w:rPr>
      </w:pPr>
      <w:r>
        <w:rPr>
          <w:rFonts w:hint="eastAsia"/>
          <w:color w:val="auto"/>
          <w:lang w:val="en-US" w:eastAsia="zh-CN"/>
        </w:rPr>
        <w:t>时效目标：</w:t>
      </w:r>
      <w:r>
        <w:rPr>
          <w:rFonts w:hint="eastAsia"/>
          <w:color w:val="auto"/>
        </w:rPr>
        <w:t>项目按计划完工率</w:t>
      </w:r>
    </w:p>
    <w:p>
      <w:pPr>
        <w:pStyle w:val="2"/>
        <w:rPr>
          <w:rFonts w:hint="eastAsia"/>
          <w:color w:val="auto"/>
        </w:rPr>
      </w:pPr>
      <w:r>
        <w:rPr>
          <w:rFonts w:hint="eastAsia"/>
          <w:color w:val="auto"/>
        </w:rPr>
        <w:t>完成情况：</w:t>
      </w:r>
      <w:r>
        <w:rPr>
          <w:rFonts w:hint="eastAsia"/>
          <w:color w:val="auto"/>
          <w:lang w:val="en-US" w:eastAsia="zh-CN"/>
        </w:rPr>
        <w:t>项目按计划完工</w:t>
      </w:r>
      <w:r>
        <w:rPr>
          <w:rFonts w:hint="eastAsia"/>
          <w:color w:val="auto"/>
        </w:rPr>
        <w:t>。完成目标绩效</w:t>
      </w:r>
      <w:r>
        <w:rPr>
          <w:rFonts w:hint="eastAsia" w:hAnsi="仿宋_GB2312" w:cs="仿宋_GB2312"/>
          <w:color w:val="auto"/>
          <w:szCs w:val="32"/>
        </w:rPr>
        <w:t>。</w:t>
      </w:r>
    </w:p>
    <w:p>
      <w:pPr>
        <w:spacing w:line="500" w:lineRule="exact"/>
        <w:rPr>
          <w:rFonts w:hint="eastAsia"/>
          <w:color w:val="auto"/>
        </w:rPr>
      </w:pPr>
      <w:r>
        <w:rPr>
          <w:rFonts w:hint="eastAsia"/>
          <w:color w:val="auto"/>
          <w:lang w:val="en-US" w:eastAsia="zh-CN"/>
        </w:rPr>
        <w:t>3.</w:t>
      </w:r>
      <w:r>
        <w:rPr>
          <w:rFonts w:hint="eastAsia"/>
          <w:color w:val="auto"/>
        </w:rPr>
        <w:t>社会效益指标目标：设施正常运转率≥</w:t>
      </w:r>
      <w:r>
        <w:rPr>
          <w:rFonts w:hint="eastAsia"/>
          <w:color w:val="auto"/>
          <w:lang w:val="en-US" w:eastAsia="zh-CN"/>
        </w:rPr>
        <w:t>95%</w:t>
      </w:r>
      <w:r>
        <w:rPr>
          <w:rFonts w:hint="eastAsia"/>
          <w:color w:val="auto"/>
        </w:rPr>
        <w:t>。</w:t>
      </w:r>
    </w:p>
    <w:p>
      <w:pPr>
        <w:spacing w:line="500" w:lineRule="exact"/>
        <w:rPr>
          <w:rFonts w:hint="eastAsia"/>
          <w:color w:val="auto"/>
        </w:rPr>
      </w:pPr>
      <w:r>
        <w:rPr>
          <w:rFonts w:hint="eastAsia"/>
          <w:color w:val="auto"/>
        </w:rPr>
        <w:t>完成情况：</w:t>
      </w:r>
      <w:r>
        <w:rPr>
          <w:rFonts w:hint="eastAsia"/>
          <w:color w:val="auto"/>
          <w:lang w:val="en-US" w:eastAsia="zh-CN"/>
        </w:rPr>
        <w:t>项目</w:t>
      </w:r>
      <w:r>
        <w:rPr>
          <w:rFonts w:hint="eastAsia"/>
          <w:color w:val="auto"/>
        </w:rPr>
        <w:t>设施正常运转率</w:t>
      </w:r>
      <w:r>
        <w:rPr>
          <w:rFonts w:hint="eastAsia"/>
          <w:color w:val="auto"/>
          <w:lang w:val="en-US" w:eastAsia="zh-CN"/>
        </w:rPr>
        <w:t>96%</w:t>
      </w:r>
      <w:r>
        <w:rPr>
          <w:rFonts w:hint="eastAsia"/>
          <w:color w:val="auto"/>
        </w:rPr>
        <w:t>，完成目标绩效。</w:t>
      </w:r>
    </w:p>
    <w:p>
      <w:pPr>
        <w:pStyle w:val="2"/>
        <w:numPr>
          <w:ilvl w:val="0"/>
          <w:numId w:val="0"/>
        </w:numPr>
        <w:ind w:firstLine="640" w:firstLineChars="200"/>
        <w:rPr>
          <w:rFonts w:hint="default"/>
          <w:color w:val="auto"/>
          <w:lang w:eastAsia="zh-Hans"/>
        </w:rPr>
      </w:pPr>
      <w:r>
        <w:rPr>
          <w:rFonts w:hint="default"/>
          <w:color w:val="auto"/>
          <w:lang w:eastAsia="zh-Hans"/>
        </w:rPr>
        <w:t>4</w:t>
      </w:r>
      <w:r>
        <w:rPr>
          <w:rFonts w:hint="eastAsia"/>
          <w:color w:val="auto"/>
          <w:lang w:val="en-US" w:eastAsia="zh-Hans"/>
        </w:rPr>
        <w:t>.成本指标</w:t>
      </w:r>
      <w:r>
        <w:rPr>
          <w:rFonts w:hint="default"/>
          <w:color w:val="auto"/>
          <w:lang w:eastAsia="zh-Hans"/>
        </w:rPr>
        <w:t>：</w:t>
      </w:r>
    </w:p>
    <w:p>
      <w:pPr>
        <w:spacing w:line="500" w:lineRule="exact"/>
        <w:rPr>
          <w:rFonts w:hint="eastAsia" w:eastAsia="仿宋_GB2312"/>
          <w:color w:val="auto"/>
          <w:lang w:val="en-US" w:eastAsia="zh-CN"/>
        </w:rPr>
      </w:pPr>
      <w:r>
        <w:rPr>
          <w:rFonts w:hint="eastAsia"/>
          <w:color w:val="auto"/>
          <w:lang w:val="en-US" w:eastAsia="zh-Hans"/>
        </w:rPr>
        <w:t>目标</w:t>
      </w:r>
      <w:r>
        <w:rPr>
          <w:rFonts w:hint="default"/>
          <w:color w:val="auto"/>
          <w:lang w:eastAsia="zh-Hans"/>
        </w:rPr>
        <w:t>：</w:t>
      </w:r>
      <w:r>
        <w:rPr>
          <w:rFonts w:hint="eastAsia"/>
          <w:color w:val="auto"/>
          <w:lang w:val="en-US" w:eastAsia="zh-CN"/>
        </w:rPr>
        <w:t>项目总投资≤</w:t>
      </w:r>
      <w:r>
        <w:rPr>
          <w:rFonts w:hint="default"/>
          <w:color w:val="auto"/>
          <w:lang w:eastAsia="zh-Hans"/>
        </w:rPr>
        <w:t>199840.5</w:t>
      </w:r>
      <w:r>
        <w:rPr>
          <w:rFonts w:hint="eastAsia"/>
          <w:color w:val="auto"/>
          <w:lang w:val="en-US" w:eastAsia="zh-CN"/>
        </w:rPr>
        <w:t>万元</w:t>
      </w:r>
    </w:p>
    <w:p>
      <w:pPr>
        <w:pStyle w:val="2"/>
        <w:rPr>
          <w:color w:val="auto"/>
        </w:rPr>
      </w:pPr>
      <w:r>
        <w:rPr>
          <w:rFonts w:hint="eastAsia"/>
          <w:color w:val="auto"/>
        </w:rPr>
        <w:t>完成情况：</w:t>
      </w:r>
      <w:r>
        <w:rPr>
          <w:rFonts w:hint="eastAsia"/>
          <w:color w:val="auto"/>
          <w:lang w:val="en-US" w:eastAsia="zh-Hans"/>
        </w:rPr>
        <w:t>未超</w:t>
      </w:r>
      <w:r>
        <w:rPr>
          <w:rFonts w:hint="eastAsia"/>
          <w:color w:val="auto"/>
          <w:lang w:val="en-US" w:eastAsia="zh-CN"/>
        </w:rPr>
        <w:t>项目总投资</w:t>
      </w:r>
      <w:r>
        <w:rPr>
          <w:rFonts w:hint="default"/>
          <w:color w:val="auto"/>
          <w:lang w:eastAsia="zh-Hans"/>
        </w:rPr>
        <w:t>，</w:t>
      </w:r>
      <w:r>
        <w:rPr>
          <w:rFonts w:hint="eastAsia"/>
          <w:color w:val="auto"/>
          <w:lang w:val="en-US" w:eastAsia="zh-Hans"/>
        </w:rPr>
        <w:t>完成目标绩效</w:t>
      </w:r>
      <w:r>
        <w:rPr>
          <w:rFonts w:hint="default"/>
          <w:color w:val="auto"/>
          <w:lang w:eastAsia="zh-Hans"/>
        </w:rPr>
        <w:t>。</w:t>
      </w:r>
    </w:p>
    <w:p>
      <w:pPr>
        <w:pStyle w:val="3"/>
        <w:spacing w:line="500" w:lineRule="exact"/>
        <w:rPr>
          <w:color w:val="auto"/>
        </w:rPr>
      </w:pPr>
      <w:r>
        <w:rPr>
          <w:rFonts w:hint="eastAsia"/>
          <w:color w:val="auto"/>
        </w:rPr>
        <w:t>（四）整体绩效自评。</w:t>
      </w:r>
    </w:p>
    <w:p>
      <w:pPr>
        <w:spacing w:line="500" w:lineRule="exact"/>
        <w:rPr>
          <w:color w:val="auto"/>
        </w:rPr>
      </w:pPr>
      <w:r>
        <w:rPr>
          <w:rFonts w:hint="eastAsia"/>
          <w:color w:val="auto"/>
          <w:lang w:bidi="ar"/>
        </w:rPr>
        <w:t>该年度</w:t>
      </w:r>
      <w:r>
        <w:rPr>
          <w:rFonts w:hint="eastAsia"/>
          <w:color w:val="auto"/>
          <w:lang w:val="en-US" w:eastAsia="zh-Hans" w:bidi="ar"/>
        </w:rPr>
        <w:t>美兰机场二期周边路网工程</w:t>
      </w:r>
      <w:r>
        <w:rPr>
          <w:rFonts w:hint="eastAsia"/>
          <w:color w:val="auto"/>
          <w:lang w:bidi="ar"/>
        </w:rPr>
        <w:t>项目整体效益目标已按时完成，绩效自评分数</w:t>
      </w:r>
      <w:r>
        <w:rPr>
          <w:rFonts w:hint="eastAsia"/>
          <w:color w:val="auto"/>
          <w:lang w:val="en-US" w:eastAsia="zh-CN" w:bidi="ar"/>
        </w:rPr>
        <w:t>100</w:t>
      </w:r>
      <w:r>
        <w:rPr>
          <w:rFonts w:hint="eastAsia"/>
          <w:color w:val="auto"/>
          <w:lang w:bidi="ar"/>
        </w:rPr>
        <w:t>分，自评等级优。</w:t>
      </w:r>
    </w:p>
    <w:p>
      <w:pPr>
        <w:pStyle w:val="3"/>
        <w:spacing w:line="500" w:lineRule="exact"/>
        <w:rPr>
          <w:color w:val="auto"/>
        </w:rPr>
      </w:pPr>
      <w:r>
        <w:rPr>
          <w:rFonts w:hint="eastAsia"/>
          <w:color w:val="auto"/>
        </w:rPr>
        <w:t>三、发现的主要问题和改进措施</w:t>
      </w:r>
    </w:p>
    <w:p>
      <w:pPr>
        <w:spacing w:line="500" w:lineRule="exact"/>
        <w:rPr>
          <w:color w:val="auto"/>
        </w:rPr>
      </w:pPr>
      <w:r>
        <w:rPr>
          <w:rFonts w:hint="eastAsia"/>
          <w:color w:val="auto"/>
        </w:rPr>
        <w:t>无</w:t>
      </w:r>
    </w:p>
    <w:p>
      <w:pPr>
        <w:pStyle w:val="3"/>
        <w:spacing w:line="500" w:lineRule="exact"/>
        <w:rPr>
          <w:color w:val="auto"/>
        </w:rPr>
      </w:pPr>
      <w:r>
        <w:rPr>
          <w:rFonts w:hint="eastAsia"/>
          <w:color w:val="auto"/>
        </w:rPr>
        <w:t>四、绩效自评结果拟应用和公开情况</w:t>
      </w:r>
    </w:p>
    <w:p>
      <w:pPr>
        <w:spacing w:line="500" w:lineRule="exact"/>
        <w:rPr>
          <w:color w:val="auto"/>
        </w:rPr>
      </w:pPr>
      <w:r>
        <w:rPr>
          <w:rFonts w:hint="eastAsia"/>
          <w:color w:val="auto"/>
        </w:rPr>
        <w:t>拟将绩效自评结果用于后续对于建设、施工等单位的履职尽责以及专业胜任能力的考核，可作为后续相关合作的考虑因素。</w:t>
      </w:r>
    </w:p>
    <w:p>
      <w:pPr>
        <w:pStyle w:val="3"/>
        <w:spacing w:line="500" w:lineRule="exact"/>
        <w:rPr>
          <w:color w:val="auto"/>
        </w:rPr>
      </w:pPr>
      <w:r>
        <w:rPr>
          <w:rFonts w:hint="eastAsia"/>
          <w:color w:val="auto"/>
        </w:rPr>
        <w:t>五、绩效自评工作开展情况</w:t>
      </w:r>
    </w:p>
    <w:p>
      <w:pPr>
        <w:spacing w:line="500" w:lineRule="exact"/>
        <w:rPr>
          <w:color w:val="auto"/>
        </w:rPr>
      </w:pPr>
      <w:r>
        <w:rPr>
          <w:rFonts w:hint="eastAsia" w:ascii="Arial" w:hAnsi="Arial" w:cs="Arial"/>
          <w:color w:val="auto"/>
          <w:shd w:val="clear" w:color="auto" w:fill="FFFFFF"/>
        </w:rPr>
        <w:t>根据</w:t>
      </w:r>
      <w:r>
        <w:rPr>
          <w:rFonts w:ascii="Arial" w:hAnsi="Arial" w:cs="Arial"/>
          <w:color w:val="auto"/>
          <w:shd w:val="clear" w:color="auto" w:fill="FFFFFF"/>
        </w:rPr>
        <w:t>《中共中央 国务院关于全面实施预算绩效管理的意见》，</w:t>
      </w:r>
      <w:r>
        <w:rPr>
          <w:rFonts w:hint="eastAsia" w:ascii="Arial" w:hAnsi="Arial" w:cs="Arial"/>
          <w:color w:val="auto"/>
          <w:shd w:val="clear" w:color="auto" w:fill="FFFFFF"/>
        </w:rPr>
        <w:t>我单位</w:t>
      </w:r>
      <w:r>
        <w:rPr>
          <w:rFonts w:ascii="Arial" w:hAnsi="Arial" w:cs="Arial"/>
          <w:color w:val="auto"/>
          <w:shd w:val="clear" w:color="auto" w:fill="FFFFFF"/>
        </w:rPr>
        <w:t>以全面实施预算绩效管理为关键点和突破口，推动财政资金聚力增效，提高公共服务供给质量，增强政府公信力和执行力。</w:t>
      </w:r>
      <w:r>
        <w:rPr>
          <w:rFonts w:hint="eastAsia" w:ascii="Arial" w:hAnsi="Arial" w:cs="Arial"/>
          <w:color w:val="auto"/>
          <w:shd w:val="clear" w:color="auto" w:fill="FFFFFF"/>
        </w:rPr>
        <w:t>按照“预算花钱必问效”的原则，我单位持续对政府投资项目，尤其是获得中央资金的项目开展绩效自评工作，</w:t>
      </w:r>
      <w:r>
        <w:rPr>
          <w:rFonts w:ascii="Arial" w:hAnsi="Arial" w:cs="Arial"/>
          <w:color w:val="auto"/>
          <w:shd w:val="clear" w:color="auto" w:fill="FFFFFF"/>
        </w:rPr>
        <w:t>强化绩效目标管理，做好绩效运行监控，并开展绩效评价和结果应用</w:t>
      </w:r>
      <w:r>
        <w:rPr>
          <w:rFonts w:hint="eastAsia" w:ascii="Arial" w:hAnsi="Arial" w:cs="Arial"/>
          <w:color w:val="auto"/>
          <w:shd w:val="clear" w:color="auto" w:fill="FFFFFF"/>
        </w:rPr>
        <w:t>。</w:t>
      </w:r>
    </w:p>
    <w:p>
      <w:pPr>
        <w:pStyle w:val="3"/>
        <w:spacing w:line="500" w:lineRule="exact"/>
        <w:rPr>
          <w:color w:val="auto"/>
        </w:rPr>
      </w:pPr>
      <w:r>
        <w:rPr>
          <w:rFonts w:hint="eastAsia"/>
          <w:color w:val="auto"/>
        </w:rPr>
        <w:t>六、其他需要说明的问题</w:t>
      </w:r>
    </w:p>
    <w:p>
      <w:pPr>
        <w:spacing w:line="500" w:lineRule="exact"/>
        <w:rPr>
          <w:rFonts w:hint="eastAsia"/>
          <w:color w:val="auto"/>
        </w:rPr>
      </w:pPr>
      <w:r>
        <w:rPr>
          <w:rFonts w:hint="eastAsia"/>
          <w:color w:val="auto"/>
        </w:rPr>
        <w:t>暂无。</w:t>
      </w: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6"/>
                            <w:ind w:firstLine="360"/>
                          </w:pPr>
                          <w:r>
                            <w:fldChar w:fldCharType="begin"/>
                          </w:r>
                          <w:r>
                            <w:instrText xml:space="preserve"> PAGE  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lang w:val="zh-CN"/>
                            </w:rPr>
                            <w:t>1</w:t>
                          </w:r>
                          <w:r>
                            <w:rPr>
                              <w:lang w:val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6"/>
                      <w:ind w:firstLine="360"/>
                    </w:pPr>
                    <w:r>
                      <w:fldChar w:fldCharType="begin"/>
                    </w:r>
                    <w:r>
                      <w:instrText xml:space="preserve"> PAGE   \* MERGEFORMAT </w:instrText>
                    </w:r>
                    <w:r>
                      <w:fldChar w:fldCharType="separate"/>
                    </w:r>
                    <w:r>
                      <w:rPr>
                        <w:lang w:val="zh-CN"/>
                      </w:rPr>
                      <w:t>1</w:t>
                    </w:r>
                    <w:r>
                      <w:rPr>
                        <w:lang w:val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none" w:color="auto" w:sz="0" w:space="1"/>
      </w:pBdr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826436A"/>
    <w:multiLevelType w:val="singleLevel"/>
    <w:tmpl w:val="B826436A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NotTrackMoves/>
  <w:trackRevisions w:val="1"/>
  <w:documentProtection w:enforcement="0"/>
  <w:defaultTabStop w:val="420"/>
  <w:drawingGridHorizontalSpacing w:val="150"/>
  <w:drawingGridVerticalSpacing w:val="581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hiYzkyMzRiM2UzM2VhZTBkNzAzYmRlODMyNzQ0ZTMifQ=="/>
  </w:docVars>
  <w:rsids>
    <w:rsidRoot w:val="00F57F82"/>
    <w:rsid w:val="000101E1"/>
    <w:rsid w:val="00017298"/>
    <w:rsid w:val="00020084"/>
    <w:rsid w:val="000329D9"/>
    <w:rsid w:val="000732DA"/>
    <w:rsid w:val="00075CDC"/>
    <w:rsid w:val="000B1E8F"/>
    <w:rsid w:val="00103D16"/>
    <w:rsid w:val="001214D7"/>
    <w:rsid w:val="00136702"/>
    <w:rsid w:val="00164D84"/>
    <w:rsid w:val="001D628A"/>
    <w:rsid w:val="00211581"/>
    <w:rsid w:val="00250053"/>
    <w:rsid w:val="00276CCC"/>
    <w:rsid w:val="00287C3C"/>
    <w:rsid w:val="002D0A98"/>
    <w:rsid w:val="003370F3"/>
    <w:rsid w:val="00371982"/>
    <w:rsid w:val="0039432D"/>
    <w:rsid w:val="003C6374"/>
    <w:rsid w:val="00415F7C"/>
    <w:rsid w:val="004531B5"/>
    <w:rsid w:val="004D5A71"/>
    <w:rsid w:val="00503C12"/>
    <w:rsid w:val="00560E3E"/>
    <w:rsid w:val="00572153"/>
    <w:rsid w:val="00747904"/>
    <w:rsid w:val="00785AF7"/>
    <w:rsid w:val="007873EA"/>
    <w:rsid w:val="007A1DC2"/>
    <w:rsid w:val="007E546A"/>
    <w:rsid w:val="008A20F2"/>
    <w:rsid w:val="00A92E5C"/>
    <w:rsid w:val="00AA2B82"/>
    <w:rsid w:val="00B13839"/>
    <w:rsid w:val="00C55880"/>
    <w:rsid w:val="00CC152C"/>
    <w:rsid w:val="00CE3824"/>
    <w:rsid w:val="00CE55E9"/>
    <w:rsid w:val="00D200DC"/>
    <w:rsid w:val="00D61B1A"/>
    <w:rsid w:val="00D63908"/>
    <w:rsid w:val="00D72958"/>
    <w:rsid w:val="00D82388"/>
    <w:rsid w:val="00DB429F"/>
    <w:rsid w:val="00DD09A2"/>
    <w:rsid w:val="00DD16E3"/>
    <w:rsid w:val="00DF57C5"/>
    <w:rsid w:val="00ED6D53"/>
    <w:rsid w:val="00F22AE2"/>
    <w:rsid w:val="00F437B4"/>
    <w:rsid w:val="00F57F82"/>
    <w:rsid w:val="00F64E54"/>
    <w:rsid w:val="00F75963"/>
    <w:rsid w:val="00FA357A"/>
    <w:rsid w:val="029E5817"/>
    <w:rsid w:val="02C86339"/>
    <w:rsid w:val="037D0BC8"/>
    <w:rsid w:val="04076DA7"/>
    <w:rsid w:val="055025D2"/>
    <w:rsid w:val="07FA0264"/>
    <w:rsid w:val="0845082D"/>
    <w:rsid w:val="0848123F"/>
    <w:rsid w:val="08A1260D"/>
    <w:rsid w:val="096A663E"/>
    <w:rsid w:val="09E965F2"/>
    <w:rsid w:val="0A4A3A37"/>
    <w:rsid w:val="0A87714B"/>
    <w:rsid w:val="0EC63FED"/>
    <w:rsid w:val="0EFB5A0A"/>
    <w:rsid w:val="0FFFAAC1"/>
    <w:rsid w:val="109675FA"/>
    <w:rsid w:val="11D7196B"/>
    <w:rsid w:val="12CA3F9C"/>
    <w:rsid w:val="12EE1656"/>
    <w:rsid w:val="12FE6A27"/>
    <w:rsid w:val="139840D3"/>
    <w:rsid w:val="143E091F"/>
    <w:rsid w:val="14865FC8"/>
    <w:rsid w:val="150C2DB0"/>
    <w:rsid w:val="17C05E32"/>
    <w:rsid w:val="18F83E24"/>
    <w:rsid w:val="1CE94882"/>
    <w:rsid w:val="1E761F05"/>
    <w:rsid w:val="1FC7205C"/>
    <w:rsid w:val="20BD1B38"/>
    <w:rsid w:val="21B57B1D"/>
    <w:rsid w:val="21DE5A03"/>
    <w:rsid w:val="21F00DBA"/>
    <w:rsid w:val="228B3D05"/>
    <w:rsid w:val="25FE8923"/>
    <w:rsid w:val="27F34A6B"/>
    <w:rsid w:val="286D5E37"/>
    <w:rsid w:val="28E373DF"/>
    <w:rsid w:val="294A0F8A"/>
    <w:rsid w:val="29740F93"/>
    <w:rsid w:val="2A94137D"/>
    <w:rsid w:val="2CBB425E"/>
    <w:rsid w:val="2D8B4B0D"/>
    <w:rsid w:val="2F6F4467"/>
    <w:rsid w:val="2FAD4FCA"/>
    <w:rsid w:val="33E86A4E"/>
    <w:rsid w:val="355571ED"/>
    <w:rsid w:val="368D368C"/>
    <w:rsid w:val="36B95C8B"/>
    <w:rsid w:val="384F2576"/>
    <w:rsid w:val="38EF7AD8"/>
    <w:rsid w:val="3A0C0C54"/>
    <w:rsid w:val="3A431E7C"/>
    <w:rsid w:val="3C3D4739"/>
    <w:rsid w:val="3C5E2926"/>
    <w:rsid w:val="3C7019B2"/>
    <w:rsid w:val="3D7E7C9E"/>
    <w:rsid w:val="3DBBD6B4"/>
    <w:rsid w:val="3E1672E6"/>
    <w:rsid w:val="3E6918DD"/>
    <w:rsid w:val="3F5579C2"/>
    <w:rsid w:val="40950555"/>
    <w:rsid w:val="415F08D8"/>
    <w:rsid w:val="41AE398F"/>
    <w:rsid w:val="41AF67C2"/>
    <w:rsid w:val="42F07593"/>
    <w:rsid w:val="433B52D2"/>
    <w:rsid w:val="43690154"/>
    <w:rsid w:val="43ED7E14"/>
    <w:rsid w:val="441867FA"/>
    <w:rsid w:val="4434078E"/>
    <w:rsid w:val="44A93206"/>
    <w:rsid w:val="44C635B7"/>
    <w:rsid w:val="44E2230F"/>
    <w:rsid w:val="450F4291"/>
    <w:rsid w:val="46E11476"/>
    <w:rsid w:val="46F9107C"/>
    <w:rsid w:val="4881717A"/>
    <w:rsid w:val="48B51347"/>
    <w:rsid w:val="4A1B2E89"/>
    <w:rsid w:val="4A55216A"/>
    <w:rsid w:val="4B0E65C7"/>
    <w:rsid w:val="4BFD2870"/>
    <w:rsid w:val="4C4F4283"/>
    <w:rsid w:val="4D2907E5"/>
    <w:rsid w:val="4D4C56FF"/>
    <w:rsid w:val="4DC43E92"/>
    <w:rsid w:val="4FE0696A"/>
    <w:rsid w:val="4FFFA428"/>
    <w:rsid w:val="50D34630"/>
    <w:rsid w:val="50F76058"/>
    <w:rsid w:val="50F91B2C"/>
    <w:rsid w:val="50FE6375"/>
    <w:rsid w:val="51FD19E1"/>
    <w:rsid w:val="528F2AA6"/>
    <w:rsid w:val="53773584"/>
    <w:rsid w:val="55673508"/>
    <w:rsid w:val="56FE7A11"/>
    <w:rsid w:val="57FCC004"/>
    <w:rsid w:val="58D41203"/>
    <w:rsid w:val="59595A6F"/>
    <w:rsid w:val="599330CA"/>
    <w:rsid w:val="59A60DC8"/>
    <w:rsid w:val="5B0D23FC"/>
    <w:rsid w:val="5B6C0F28"/>
    <w:rsid w:val="5DB076C2"/>
    <w:rsid w:val="5DEFD8C0"/>
    <w:rsid w:val="5F76F0C1"/>
    <w:rsid w:val="5FF371E7"/>
    <w:rsid w:val="600865E8"/>
    <w:rsid w:val="603B6C1D"/>
    <w:rsid w:val="60D5009F"/>
    <w:rsid w:val="619D08BC"/>
    <w:rsid w:val="6261716A"/>
    <w:rsid w:val="6324384D"/>
    <w:rsid w:val="660721C9"/>
    <w:rsid w:val="661E6C75"/>
    <w:rsid w:val="67F75FF5"/>
    <w:rsid w:val="681715F8"/>
    <w:rsid w:val="681D4831"/>
    <w:rsid w:val="68434224"/>
    <w:rsid w:val="692A6C18"/>
    <w:rsid w:val="692E4B19"/>
    <w:rsid w:val="69513EF7"/>
    <w:rsid w:val="697D78BA"/>
    <w:rsid w:val="6A7760B7"/>
    <w:rsid w:val="6AAF7917"/>
    <w:rsid w:val="6B0B09CB"/>
    <w:rsid w:val="6BF3256F"/>
    <w:rsid w:val="6CE7018A"/>
    <w:rsid w:val="6D08690D"/>
    <w:rsid w:val="6DA15568"/>
    <w:rsid w:val="6E3E3F2D"/>
    <w:rsid w:val="70D86EB2"/>
    <w:rsid w:val="715B2F02"/>
    <w:rsid w:val="715B73F7"/>
    <w:rsid w:val="72F13750"/>
    <w:rsid w:val="730F557A"/>
    <w:rsid w:val="748C1146"/>
    <w:rsid w:val="75A62CFF"/>
    <w:rsid w:val="76A548F2"/>
    <w:rsid w:val="7765772E"/>
    <w:rsid w:val="776C4778"/>
    <w:rsid w:val="77867685"/>
    <w:rsid w:val="77F04540"/>
    <w:rsid w:val="781F36B6"/>
    <w:rsid w:val="78ED5A1E"/>
    <w:rsid w:val="790627AD"/>
    <w:rsid w:val="7ABA7609"/>
    <w:rsid w:val="7ADC59FA"/>
    <w:rsid w:val="7BB71159"/>
    <w:rsid w:val="7C1A2432"/>
    <w:rsid w:val="7CD836C4"/>
    <w:rsid w:val="7D6742C1"/>
    <w:rsid w:val="7DBDD65E"/>
    <w:rsid w:val="7DDD794F"/>
    <w:rsid w:val="7E5A664C"/>
    <w:rsid w:val="7EF834F2"/>
    <w:rsid w:val="7F957A64"/>
    <w:rsid w:val="7FA94C21"/>
    <w:rsid w:val="7FED9F9F"/>
    <w:rsid w:val="9FFF3766"/>
    <w:rsid w:val="B7F7950F"/>
    <w:rsid w:val="BECF1CFC"/>
    <w:rsid w:val="CADDA160"/>
    <w:rsid w:val="D7FBE5FA"/>
    <w:rsid w:val="DFDF27BD"/>
    <w:rsid w:val="F57B6F99"/>
    <w:rsid w:val="F7DFB8FF"/>
    <w:rsid w:val="FA7DCE76"/>
    <w:rsid w:val="FAEFC359"/>
    <w:rsid w:val="FB5ECFCA"/>
    <w:rsid w:val="FBF74C33"/>
    <w:rsid w:val="FEAF114B"/>
    <w:rsid w:val="FEDC2866"/>
    <w:rsid w:val="FEEF2515"/>
    <w:rsid w:val="FFC60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560" w:lineRule="exact"/>
      <w:ind w:firstLine="640" w:firstLineChars="200"/>
      <w:jc w:val="both"/>
      <w:outlineLvl w:val="0"/>
    </w:pPr>
    <w:rPr>
      <w:rFonts w:ascii="仿宋_GB2312" w:hAnsi="Times New Roman" w:eastAsia="仿宋_GB2312" w:cs="Times New Roman"/>
      <w:kern w:val="2"/>
      <w:sz w:val="32"/>
      <w:szCs w:val="36"/>
      <w:lang w:val="en-US" w:eastAsia="zh-CN" w:bidi="ar-SA"/>
    </w:rPr>
  </w:style>
  <w:style w:type="paragraph" w:styleId="3">
    <w:name w:val="heading 1"/>
    <w:basedOn w:val="1"/>
    <w:next w:val="1"/>
    <w:link w:val="16"/>
    <w:qFormat/>
    <w:uiPriority w:val="0"/>
    <w:pPr>
      <w:keepNext/>
      <w:keepLines/>
      <w:ind w:firstLine="643"/>
    </w:pPr>
    <w:rPr>
      <w:rFonts w:ascii="黑体" w:hAnsi="黑体" w:eastAsia="黑体"/>
      <w:b/>
      <w:kern w:val="44"/>
      <w:szCs w:val="24"/>
    </w:rPr>
  </w:style>
  <w:style w:type="paragraph" w:styleId="4">
    <w:name w:val="heading 2"/>
    <w:basedOn w:val="1"/>
    <w:next w:val="1"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964"/>
    </w:pPr>
  </w:style>
  <w:style w:type="paragraph" w:styleId="5">
    <w:name w:val="Balloon Text"/>
    <w:basedOn w:val="1"/>
    <w:link w:val="13"/>
    <w:qFormat/>
    <w:uiPriority w:val="0"/>
    <w:rPr>
      <w:sz w:val="18"/>
      <w:szCs w:val="18"/>
    </w:rPr>
  </w:style>
  <w:style w:type="paragraph" w:styleId="6">
    <w:name w:val="footer"/>
    <w:basedOn w:val="1"/>
    <w:link w:val="1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Title"/>
    <w:basedOn w:val="1"/>
    <w:next w:val="1"/>
    <w:link w:val="15"/>
    <w:qFormat/>
    <w:uiPriority w:val="0"/>
    <w:pPr>
      <w:spacing w:before="240" w:after="60"/>
      <w:jc w:val="center"/>
    </w:pPr>
    <w:rPr>
      <w:rFonts w:asciiTheme="majorHAnsi" w:hAnsiTheme="majorHAnsi" w:eastAsiaTheme="majorEastAsia" w:cstheme="majorBidi"/>
      <w:b/>
      <w:bCs/>
      <w:szCs w:val="32"/>
    </w:rPr>
  </w:style>
  <w:style w:type="character" w:customStyle="1" w:styleId="11">
    <w:name w:val="页脚 字符"/>
    <w:basedOn w:val="10"/>
    <w:link w:val="6"/>
    <w:qFormat/>
    <w:uiPriority w:val="99"/>
    <w:rPr>
      <w:rFonts w:eastAsia="仿宋_GB2312"/>
      <w:kern w:val="2"/>
      <w:sz w:val="18"/>
      <w:szCs w:val="18"/>
    </w:rPr>
  </w:style>
  <w:style w:type="character" w:customStyle="1" w:styleId="12">
    <w:name w:val="页眉 字符"/>
    <w:basedOn w:val="10"/>
    <w:link w:val="7"/>
    <w:autoRedefine/>
    <w:qFormat/>
    <w:uiPriority w:val="0"/>
    <w:rPr>
      <w:rFonts w:eastAsia="仿宋_GB2312"/>
      <w:kern w:val="2"/>
      <w:sz w:val="18"/>
      <w:szCs w:val="18"/>
    </w:rPr>
  </w:style>
  <w:style w:type="character" w:customStyle="1" w:styleId="13">
    <w:name w:val="批注框文本 字符"/>
    <w:basedOn w:val="10"/>
    <w:link w:val="5"/>
    <w:qFormat/>
    <w:uiPriority w:val="0"/>
    <w:rPr>
      <w:rFonts w:eastAsia="仿宋_GB2312"/>
      <w:kern w:val="2"/>
      <w:sz w:val="18"/>
      <w:szCs w:val="18"/>
    </w:rPr>
  </w:style>
  <w:style w:type="paragraph" w:styleId="14">
    <w:name w:val="List Paragraph"/>
    <w:basedOn w:val="1"/>
    <w:qFormat/>
    <w:uiPriority w:val="99"/>
    <w:pPr>
      <w:ind w:firstLine="420"/>
    </w:pPr>
  </w:style>
  <w:style w:type="character" w:customStyle="1" w:styleId="15">
    <w:name w:val="标题 字符"/>
    <w:basedOn w:val="10"/>
    <w:link w:val="8"/>
    <w:qFormat/>
    <w:uiPriority w:val="0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character" w:customStyle="1" w:styleId="16">
    <w:name w:val="标题 1 字符"/>
    <w:basedOn w:val="10"/>
    <w:link w:val="3"/>
    <w:autoRedefine/>
    <w:qFormat/>
    <w:uiPriority w:val="0"/>
    <w:rPr>
      <w:rFonts w:hint="eastAsia" w:ascii="黑体" w:hAnsi="宋体" w:eastAsia="黑体" w:cs="黑体"/>
      <w:b/>
      <w:kern w:val="44"/>
      <w:sz w:val="32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991</Words>
  <Characters>1104</Characters>
  <Lines>9</Lines>
  <Paragraphs>2</Paragraphs>
  <TotalTime>3</TotalTime>
  <ScaleCrop>false</ScaleCrop>
  <LinksUpToDate>false</LinksUpToDate>
  <CharactersWithSpaces>1109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2011-03-04T00:16:00Z</dcterms:created>
  <dc:creator>lhn</dc:creator>
  <cp:lastModifiedBy>清风拂柳</cp:lastModifiedBy>
  <cp:lastPrinted>2023-03-20T15:14:00Z</cp:lastPrinted>
  <dcterms:modified xsi:type="dcterms:W3CDTF">2024-04-23T15:15:52Z</dcterms:modified>
  <dc:title>财政支出绩效评价报告</dc:title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AF1E4B13F0AE0980EA8D0366881D8A36_43</vt:lpwstr>
  </property>
</Properties>
</file>