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产业发展配套路网项目（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二</w:t>
      </w:r>
      <w:r>
        <w:rPr>
          <w:rFonts w:hint="eastAsia" w:ascii="方正小标宋简体" w:eastAsia="方正小标宋简体"/>
          <w:sz w:val="40"/>
          <w:szCs w:val="40"/>
        </w:rPr>
        <w:t>期）项目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eastAsia="仿宋_GB2312"/>
          <w:lang w:val="en-US" w:eastAsia="zh-CN"/>
        </w:rPr>
      </w:pPr>
      <w:r>
        <w:rPr>
          <w:rFonts w:hint="eastAsia"/>
        </w:rPr>
        <w:t>产业发展配套路网项目（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期）项目业主为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包含金融服务产业园配套路网（一期）—东升路北段、江秀北路项目、江秀中路项目、文化交往组团综合服务区配套路网项目4个子项目。其中金融服务产业园配套路网（一期）—东升路北段：道路全长约158.333m，该项目建成后将解决C02地块的悦泰居小区（该小区为安居房项目）出行问题。项目概算总投资为</w:t>
      </w:r>
      <w:r>
        <w:rPr>
          <w:rFonts w:hint="eastAsia"/>
          <w:lang w:val="en-US" w:eastAsia="zh-CN"/>
        </w:rPr>
        <w:t>104161.83</w:t>
      </w:r>
      <w:r>
        <w:rPr>
          <w:rFonts w:hint="eastAsia"/>
        </w:rPr>
        <w:t>万元</w:t>
      </w:r>
      <w:r>
        <w:rPr>
          <w:rFonts w:hint="eastAsia"/>
          <w:lang w:val="en-US"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年共到位资金</w:t>
      </w:r>
      <w:r>
        <w:rPr>
          <w:rFonts w:hint="eastAsia"/>
          <w:lang w:val="en-US" w:eastAsia="zh-CN"/>
        </w:rPr>
        <w:t>33900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33900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33900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339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项目年度目标为：东升路子项完成全部158米工作面施工；江秀中完成440米，江秀北完成420米。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目标：完成工作面≥</w:t>
      </w:r>
      <w:r>
        <w:rPr>
          <w:rFonts w:hint="eastAsia"/>
          <w:lang w:val="en-US" w:eastAsia="zh-CN"/>
        </w:rPr>
        <w:t>158米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完成情况：完成工作面</w:t>
      </w:r>
      <w:r>
        <w:rPr>
          <w:rFonts w:hint="eastAsia"/>
          <w:lang w:val="en-US" w:eastAsia="zh-CN"/>
        </w:rPr>
        <w:t>158米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00人。</w:t>
      </w:r>
    </w:p>
    <w:p>
      <w:pPr>
        <w:tabs>
          <w:tab w:val="left" w:pos="312"/>
        </w:tabs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tabs>
          <w:tab w:val="left" w:pos="312"/>
        </w:tabs>
        <w:spacing w:line="500" w:lineRule="exact"/>
        <w:ind w:left="640" w:firstLine="200" w:firstLineChars="0"/>
      </w:pP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</w:rPr>
        <w:t>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该年度产业发展配套路网项目（</w:t>
      </w:r>
      <w:r>
        <w:rPr>
          <w:rFonts w:hint="eastAsia"/>
          <w:lang w:val="en-US" w:eastAsia="zh-CN" w:bidi="ar"/>
        </w:rPr>
        <w:t>二</w:t>
      </w:r>
      <w:r>
        <w:rPr>
          <w:rFonts w:hint="eastAsia"/>
          <w:lang w:bidi="ar"/>
        </w:rPr>
        <w:t>期）项目整体效益目标已按时完成，绩效自评分数100分，自评等级优。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</w:t>
      </w:r>
      <w:bookmarkStart w:id="0" w:name="_GoBack"/>
      <w:bookmarkEnd w:id="0"/>
      <w:r>
        <w:rPr>
          <w:rFonts w:ascii="Arial" w:hAnsi="Arial" w:cs="Arial"/>
          <w:color w:val="191919"/>
          <w:shd w:val="clear" w:color="auto" w:fill="FFFFFF"/>
        </w:rPr>
        <w:t>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541F6"/>
    <w:rsid w:val="000570D5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C1805"/>
    <w:rsid w:val="004C5CEC"/>
    <w:rsid w:val="004D5A71"/>
    <w:rsid w:val="004E196C"/>
    <w:rsid w:val="00503C12"/>
    <w:rsid w:val="00560E3E"/>
    <w:rsid w:val="00572153"/>
    <w:rsid w:val="005D5A2A"/>
    <w:rsid w:val="00681377"/>
    <w:rsid w:val="00725108"/>
    <w:rsid w:val="00747904"/>
    <w:rsid w:val="00785AF7"/>
    <w:rsid w:val="007873EA"/>
    <w:rsid w:val="007A1DC2"/>
    <w:rsid w:val="007C1C0B"/>
    <w:rsid w:val="007E546A"/>
    <w:rsid w:val="008A20F2"/>
    <w:rsid w:val="008A298E"/>
    <w:rsid w:val="008D11C7"/>
    <w:rsid w:val="00A1169D"/>
    <w:rsid w:val="00A5684C"/>
    <w:rsid w:val="00A64F02"/>
    <w:rsid w:val="00A92E5C"/>
    <w:rsid w:val="00AA2B82"/>
    <w:rsid w:val="00B13839"/>
    <w:rsid w:val="00B23861"/>
    <w:rsid w:val="00BA3CCA"/>
    <w:rsid w:val="00C4568B"/>
    <w:rsid w:val="00C54989"/>
    <w:rsid w:val="00C55880"/>
    <w:rsid w:val="00C875FA"/>
    <w:rsid w:val="00CC152C"/>
    <w:rsid w:val="00CE3824"/>
    <w:rsid w:val="00CE55E9"/>
    <w:rsid w:val="00CE56B5"/>
    <w:rsid w:val="00D200DC"/>
    <w:rsid w:val="00D61B1A"/>
    <w:rsid w:val="00D63908"/>
    <w:rsid w:val="00D72958"/>
    <w:rsid w:val="00D7690D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C010E1C"/>
    <w:rsid w:val="0EC63FED"/>
    <w:rsid w:val="0EFB5A0A"/>
    <w:rsid w:val="0FFFAAC1"/>
    <w:rsid w:val="109675FA"/>
    <w:rsid w:val="110D797F"/>
    <w:rsid w:val="11D7196B"/>
    <w:rsid w:val="12CA3F9C"/>
    <w:rsid w:val="139840D3"/>
    <w:rsid w:val="143E091F"/>
    <w:rsid w:val="14865FC8"/>
    <w:rsid w:val="150C2DB0"/>
    <w:rsid w:val="15A823B9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2616341"/>
    <w:rsid w:val="32B155B9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967EB3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E07403"/>
    <w:rsid w:val="4A1B2E89"/>
    <w:rsid w:val="4A55216A"/>
    <w:rsid w:val="4B0E65C7"/>
    <w:rsid w:val="4BFD2870"/>
    <w:rsid w:val="4C4F4283"/>
    <w:rsid w:val="4D2907E5"/>
    <w:rsid w:val="4D3206E4"/>
    <w:rsid w:val="4D4C56FF"/>
    <w:rsid w:val="4DC43E92"/>
    <w:rsid w:val="4FC20461"/>
    <w:rsid w:val="4FE0696A"/>
    <w:rsid w:val="50D34630"/>
    <w:rsid w:val="50F76058"/>
    <w:rsid w:val="50F91B2C"/>
    <w:rsid w:val="50FE6375"/>
    <w:rsid w:val="51FD19E1"/>
    <w:rsid w:val="523C1897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BAD110F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1652CB"/>
    <w:rsid w:val="6BF3256F"/>
    <w:rsid w:val="6CE7018A"/>
    <w:rsid w:val="6D08690D"/>
    <w:rsid w:val="6DA15568"/>
    <w:rsid w:val="6E3E3F2D"/>
    <w:rsid w:val="70D86EB2"/>
    <w:rsid w:val="715B2F02"/>
    <w:rsid w:val="72450B08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8F04E11"/>
    <w:rsid w:val="790627AD"/>
    <w:rsid w:val="79F10D21"/>
    <w:rsid w:val="7ABA7609"/>
    <w:rsid w:val="7ADC59FA"/>
    <w:rsid w:val="7B74265A"/>
    <w:rsid w:val="7BB71159"/>
    <w:rsid w:val="7C1A2432"/>
    <w:rsid w:val="7CD836C4"/>
    <w:rsid w:val="7D6742C1"/>
    <w:rsid w:val="7DBDD65E"/>
    <w:rsid w:val="7DDD794F"/>
    <w:rsid w:val="7E5A664C"/>
    <w:rsid w:val="7E5C03FF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923</Words>
  <Characters>987</Characters>
  <Lines>7</Lines>
  <Paragraphs>2</Paragraphs>
  <TotalTime>36</TotalTime>
  <ScaleCrop>false</ScaleCrop>
  <LinksUpToDate>false</LinksUpToDate>
  <CharactersWithSpaces>987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2024-04-08T12:42:08Z</dcterms:modified>
  <dc:title>财政支出绩效评价报告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