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suppressLineNumbers w:val="0"/>
        <w:kinsoku/>
        <w:wordWrap/>
        <w:overflowPunct/>
        <w:topLinePunct w:val="0"/>
        <w:autoSpaceDE w:val="0"/>
        <w:autoSpaceDN/>
        <w:bidi w:val="0"/>
        <w:adjustRightInd/>
        <w:snapToGrid/>
        <w:spacing w:beforeAutospacing="0" w:afterAutospacing="0" w:line="576" w:lineRule="exact"/>
        <w:ind w:left="0" w:firstLine="225"/>
        <w:jc w:val="center"/>
        <w:textAlignment w:val="auto"/>
        <w:rPr>
          <w:rFonts w:hint="eastAsia" w:ascii="方正小标宋简体" w:hAnsi="方正小标宋简体" w:eastAsia="方正小标宋简体" w:cs="方正小标宋简体"/>
          <w:b w:val="0"/>
          <w:bCs/>
          <w:color w:val="auto"/>
          <w:sz w:val="43"/>
          <w:szCs w:val="43"/>
          <w:highlight w:val="none"/>
        </w:rPr>
      </w:pPr>
      <w:r>
        <w:rPr>
          <w:rStyle w:val="16"/>
          <w:rFonts w:hint="eastAsia" w:ascii="方正小标宋简体" w:hAnsi="方正小标宋简体" w:eastAsia="方正小标宋简体" w:cs="方正小标宋简体"/>
          <w:b w:val="0"/>
          <w:bCs/>
          <w:color w:val="auto"/>
          <w:sz w:val="43"/>
          <w:szCs w:val="43"/>
          <w:highlight w:val="none"/>
        </w:rPr>
        <w:t>海口江东新区管理局</w:t>
      </w:r>
    </w:p>
    <w:p>
      <w:pPr>
        <w:pStyle w:val="15"/>
        <w:keepNext w:val="0"/>
        <w:keepLines w:val="0"/>
        <w:pageBreakBefore w:val="0"/>
        <w:widowControl/>
        <w:suppressLineNumbers w:val="0"/>
        <w:kinsoku/>
        <w:wordWrap/>
        <w:overflowPunct/>
        <w:topLinePunct w:val="0"/>
        <w:autoSpaceDE w:val="0"/>
        <w:autoSpaceDN/>
        <w:bidi w:val="0"/>
        <w:adjustRightInd/>
        <w:snapToGrid/>
        <w:spacing w:beforeAutospacing="0" w:afterAutospacing="0" w:line="576" w:lineRule="exact"/>
        <w:ind w:left="0" w:firstLine="225"/>
        <w:jc w:val="center"/>
        <w:textAlignment w:val="auto"/>
        <w:rPr>
          <w:rFonts w:hint="eastAsia" w:ascii="方正小标宋简体" w:hAnsi="方正小标宋简体" w:eastAsia="方正小标宋简体" w:cs="方正小标宋简体"/>
          <w:b w:val="0"/>
          <w:bCs/>
          <w:color w:val="auto"/>
          <w:kern w:val="0"/>
          <w:sz w:val="24"/>
          <w:szCs w:val="24"/>
          <w:highlight w:val="none"/>
        </w:rPr>
      </w:pPr>
      <w:r>
        <w:rPr>
          <w:rStyle w:val="16"/>
          <w:rFonts w:hint="eastAsia" w:ascii="方正小标宋简体" w:hAnsi="方正小标宋简体" w:eastAsia="方正小标宋简体" w:cs="方正小标宋简体"/>
          <w:b w:val="0"/>
          <w:bCs/>
          <w:color w:val="auto"/>
          <w:sz w:val="43"/>
          <w:szCs w:val="43"/>
          <w:highlight w:val="none"/>
        </w:rPr>
        <w:t>项目支出绩效自评报告</w:t>
      </w:r>
    </w:p>
    <w:p>
      <w:pPr>
        <w:pStyle w:val="15"/>
        <w:keepNext w:val="0"/>
        <w:keepLines w:val="0"/>
        <w:pageBreakBefore w:val="0"/>
        <w:widowControl/>
        <w:suppressLineNumbers w:val="0"/>
        <w:kinsoku/>
        <w:wordWrap/>
        <w:overflowPunct/>
        <w:topLinePunct w:val="0"/>
        <w:autoSpaceDE w:val="0"/>
        <w:autoSpaceDN/>
        <w:bidi w:val="0"/>
        <w:adjustRightInd/>
        <w:snapToGrid/>
        <w:spacing w:beforeAutospacing="0" w:afterAutospacing="0" w:line="576" w:lineRule="exact"/>
        <w:ind w:left="0" w:firstLine="555"/>
        <w:textAlignment w:val="auto"/>
        <w:rPr>
          <w:rFonts w:hint="eastAsia" w:ascii="仿宋_GB2312" w:hAnsi="宋体" w:eastAsia="仿宋_GB2312" w:cs="仿宋_GB2312"/>
          <w:color w:val="auto"/>
          <w:kern w:val="0"/>
          <w:sz w:val="31"/>
          <w:szCs w:val="31"/>
          <w:highlight w:val="none"/>
          <w:lang w:eastAsia="zh-CN"/>
        </w:rPr>
      </w:pPr>
    </w:p>
    <w:p>
      <w:pPr>
        <w:pStyle w:val="15"/>
        <w:keepNext w:val="0"/>
        <w:keepLines w:val="0"/>
        <w:pageBreakBefore w:val="0"/>
        <w:widowControl/>
        <w:suppressLineNumbers w:val="0"/>
        <w:kinsoku/>
        <w:wordWrap/>
        <w:overflowPunct/>
        <w:topLinePunct w:val="0"/>
        <w:autoSpaceDE w:val="0"/>
        <w:autoSpaceDN/>
        <w:bidi w:val="0"/>
        <w:adjustRightInd/>
        <w:snapToGrid/>
        <w:spacing w:beforeAutospacing="0" w:afterAutospacing="0" w:line="576" w:lineRule="exact"/>
        <w:ind w:left="0" w:firstLine="620" w:firstLineChars="200"/>
        <w:jc w:val="both"/>
        <w:textAlignment w:val="auto"/>
        <w:rPr>
          <w:rFonts w:hint="eastAsia" w:ascii="宋体" w:hAnsi="宋体" w:eastAsia="黑体" w:cs="宋体"/>
          <w:color w:val="auto"/>
          <w:kern w:val="0"/>
          <w:sz w:val="24"/>
          <w:szCs w:val="24"/>
          <w:highlight w:val="none"/>
          <w:lang w:eastAsia="zh-CN"/>
        </w:rPr>
      </w:pPr>
      <w:r>
        <w:rPr>
          <w:rFonts w:hint="eastAsia" w:ascii="黑体" w:hAnsi="宋体" w:eastAsia="黑体" w:cs="黑体"/>
          <w:color w:val="auto"/>
          <w:kern w:val="0"/>
          <w:sz w:val="31"/>
          <w:szCs w:val="31"/>
          <w:highlight w:val="none"/>
        </w:rPr>
        <w:t>一、项目概况</w:t>
      </w:r>
    </w:p>
    <w:p>
      <w:pPr>
        <w:pStyle w:val="15"/>
        <w:keepNext w:val="0"/>
        <w:keepLines w:val="0"/>
        <w:pageBreakBefore w:val="0"/>
        <w:widowControl/>
        <w:suppressLineNumbers w:val="0"/>
        <w:kinsoku/>
        <w:wordWrap/>
        <w:overflowPunct/>
        <w:topLinePunct w:val="0"/>
        <w:autoSpaceDE w:val="0"/>
        <w:autoSpaceDN/>
        <w:bidi w:val="0"/>
        <w:adjustRightInd/>
        <w:snapToGrid/>
        <w:spacing w:beforeAutospacing="0" w:afterAutospacing="0" w:line="576" w:lineRule="exact"/>
        <w:ind w:left="0" w:firstLine="645"/>
        <w:jc w:val="both"/>
        <w:textAlignment w:val="auto"/>
        <w:rPr>
          <w:rFonts w:hint="eastAsia" w:ascii="楷体_GB2312" w:eastAsia="楷体_GB2312" w:cs="楷体_GB2312"/>
          <w:b/>
          <w:bCs/>
          <w:color w:val="auto"/>
          <w:kern w:val="0"/>
          <w:sz w:val="32"/>
          <w:szCs w:val="32"/>
          <w:highlight w:val="none"/>
        </w:rPr>
      </w:pPr>
      <w:r>
        <w:rPr>
          <w:rFonts w:hint="eastAsia" w:ascii="楷体_GB2312" w:eastAsia="楷体_GB2312" w:cs="楷体_GB2312"/>
          <w:b/>
          <w:bCs/>
          <w:color w:val="auto"/>
          <w:kern w:val="0"/>
          <w:sz w:val="32"/>
          <w:szCs w:val="32"/>
          <w:highlight w:val="none"/>
        </w:rPr>
        <w:t>（一）项目基本情况</w:t>
      </w:r>
    </w:p>
    <w:p>
      <w:pPr>
        <w:pStyle w:val="15"/>
        <w:keepNext w:val="0"/>
        <w:keepLines w:val="0"/>
        <w:pageBreakBefore w:val="0"/>
        <w:widowControl/>
        <w:suppressLineNumbers w:val="0"/>
        <w:kinsoku/>
        <w:wordWrap/>
        <w:overflowPunct/>
        <w:topLinePunct w:val="0"/>
        <w:autoSpaceDE w:val="0"/>
        <w:autoSpaceDN/>
        <w:bidi w:val="0"/>
        <w:adjustRightInd/>
        <w:snapToGrid/>
        <w:spacing w:beforeAutospacing="0" w:afterAutospacing="0" w:line="576" w:lineRule="exact"/>
        <w:ind w:left="0" w:firstLine="645"/>
        <w:jc w:val="both"/>
        <w:textAlignment w:val="auto"/>
        <w:rPr>
          <w:rFonts w:hint="default" w:ascii="宋体" w:hAnsi="宋体" w:eastAsia="仿宋_GB2312" w:cs="宋体"/>
          <w:color w:val="auto"/>
          <w:kern w:val="0"/>
          <w:sz w:val="32"/>
          <w:szCs w:val="32"/>
          <w:highlight w:val="none"/>
          <w:lang w:val="en-US" w:eastAsia="zh-CN"/>
        </w:rPr>
      </w:pPr>
      <w:r>
        <w:rPr>
          <w:rFonts w:hint="eastAsia" w:ascii="仿宋_GB2312" w:hAnsi="宋体" w:eastAsia="仿宋_GB2312" w:cs="仿宋_GB2312"/>
          <w:color w:val="auto"/>
          <w:kern w:val="0"/>
          <w:sz w:val="32"/>
          <w:szCs w:val="32"/>
          <w:highlight w:val="none"/>
        </w:rPr>
        <w:t>该项目为</w:t>
      </w:r>
      <w:r>
        <w:rPr>
          <w:rFonts w:hint="eastAsia" w:ascii="仿宋_GB2312" w:eastAsia="仿宋_GB2312" w:cs="仿宋_GB2312"/>
          <w:color w:val="auto"/>
          <w:kern w:val="0"/>
          <w:sz w:val="32"/>
          <w:szCs w:val="32"/>
          <w:highlight w:val="none"/>
          <w:lang w:val="en-US" w:eastAsia="zh-CN"/>
        </w:rPr>
        <w:t>园区企业引进人才住房补贴资金</w:t>
      </w:r>
      <w:r>
        <w:rPr>
          <w:rFonts w:hint="eastAsia" w:ascii="仿宋_GB2312" w:hAnsi="宋体" w:eastAsia="仿宋_GB2312" w:cs="仿宋_GB2312"/>
          <w:color w:val="auto"/>
          <w:kern w:val="0"/>
          <w:sz w:val="32"/>
          <w:szCs w:val="32"/>
          <w:highlight w:val="none"/>
        </w:rPr>
        <w:t>，属于海口江东新区管理局（以下简称“江东管理局”）的部门项目</w:t>
      </w:r>
      <w:r>
        <w:rPr>
          <w:rFonts w:hint="eastAsia" w:ascii="仿宋_GB2312" w:eastAsia="仿宋_GB2312" w:cs="仿宋_GB2312"/>
          <w:color w:val="auto"/>
          <w:kern w:val="0"/>
          <w:sz w:val="32"/>
          <w:szCs w:val="32"/>
          <w:highlight w:val="none"/>
          <w:lang w:eastAsia="zh-CN"/>
        </w:rPr>
        <w:t>，主要是保障海口江东新区符合《海口市引进人才住房保障实施细则》</w:t>
      </w:r>
      <w:r>
        <w:rPr>
          <w:rFonts w:hint="eastAsia" w:ascii="仿宋_GB2312" w:eastAsia="仿宋_GB2312" w:cs="仿宋_GB2312"/>
          <w:color w:val="auto"/>
          <w:kern w:val="0"/>
          <w:sz w:val="32"/>
          <w:szCs w:val="32"/>
          <w:highlight w:val="none"/>
          <w:lang w:val="en-US" w:eastAsia="zh-CN"/>
        </w:rPr>
        <w:t>（海府〔2019〕20 号）</w:t>
      </w:r>
      <w:r>
        <w:rPr>
          <w:rFonts w:hint="eastAsia" w:ascii="仿宋_GB2312" w:eastAsia="仿宋_GB2312" w:cs="仿宋_GB2312"/>
          <w:color w:val="auto"/>
          <w:kern w:val="0"/>
          <w:sz w:val="32"/>
          <w:szCs w:val="32"/>
          <w:highlight w:val="none"/>
          <w:lang w:eastAsia="zh-CN"/>
        </w:rPr>
        <w:t>要求的引进人才申领引进人才住房补贴，按时足额发放住房补贴。</w:t>
      </w:r>
    </w:p>
    <w:p>
      <w:pPr>
        <w:pStyle w:val="15"/>
        <w:keepNext w:val="0"/>
        <w:keepLines w:val="0"/>
        <w:pageBreakBefore w:val="0"/>
        <w:widowControl/>
        <w:suppressLineNumbers w:val="0"/>
        <w:kinsoku/>
        <w:wordWrap/>
        <w:overflowPunct/>
        <w:topLinePunct w:val="0"/>
        <w:autoSpaceDE w:val="0"/>
        <w:autoSpaceDN/>
        <w:bidi w:val="0"/>
        <w:adjustRightInd/>
        <w:snapToGrid/>
        <w:spacing w:beforeAutospacing="0" w:afterAutospacing="0" w:line="576" w:lineRule="exact"/>
        <w:ind w:left="0" w:firstLine="645"/>
        <w:jc w:val="both"/>
        <w:textAlignment w:val="auto"/>
        <w:rPr>
          <w:rFonts w:hint="eastAsia" w:ascii="宋体" w:hAnsi="宋体" w:eastAsia="楷体_GB2312" w:cs="宋体"/>
          <w:color w:val="auto"/>
          <w:kern w:val="0"/>
          <w:sz w:val="24"/>
          <w:szCs w:val="24"/>
          <w:highlight w:val="none"/>
          <w:lang w:eastAsia="zh-CN"/>
        </w:rPr>
      </w:pPr>
      <w:r>
        <w:rPr>
          <w:rFonts w:hint="eastAsia" w:ascii="楷体_GB2312" w:eastAsia="楷体_GB2312" w:cs="楷体_GB2312"/>
          <w:b/>
          <w:bCs/>
          <w:color w:val="auto"/>
          <w:kern w:val="0"/>
          <w:sz w:val="32"/>
          <w:szCs w:val="32"/>
          <w:highlight w:val="none"/>
        </w:rPr>
        <w:t>（二）项目年度预算绩效目标和绩效指标设定情况</w:t>
      </w:r>
    </w:p>
    <w:p>
      <w:pPr>
        <w:pStyle w:val="15"/>
        <w:keepNext w:val="0"/>
        <w:keepLines w:val="0"/>
        <w:pageBreakBefore w:val="0"/>
        <w:widowControl/>
        <w:suppressLineNumbers w:val="0"/>
        <w:kinsoku/>
        <w:wordWrap/>
        <w:overflowPunct/>
        <w:topLinePunct w:val="0"/>
        <w:autoSpaceDE w:val="0"/>
        <w:autoSpaceDN/>
        <w:bidi w:val="0"/>
        <w:adjustRightInd/>
        <w:snapToGrid/>
        <w:spacing w:beforeAutospacing="0" w:afterAutospacing="0" w:line="576" w:lineRule="exact"/>
        <w:ind w:left="0" w:firstLine="645"/>
        <w:jc w:val="both"/>
        <w:textAlignment w:val="auto"/>
        <w:rPr>
          <w:rFonts w:hint="eastAsia" w:ascii="仿宋_GB2312" w:eastAsia="仿宋_GB2312" w:cs="仿宋_GB2312"/>
          <w:color w:val="auto"/>
          <w:kern w:val="0"/>
          <w:sz w:val="32"/>
          <w:szCs w:val="32"/>
          <w:highlight w:val="none"/>
          <w:lang w:val="en-US" w:eastAsia="zh-CN"/>
        </w:rPr>
      </w:pPr>
      <w:r>
        <w:rPr>
          <w:rFonts w:hint="eastAsia" w:ascii="仿宋_GB2312" w:eastAsia="仿宋_GB2312" w:cs="仿宋_GB2312"/>
          <w:color w:val="auto"/>
          <w:kern w:val="0"/>
          <w:sz w:val="32"/>
          <w:szCs w:val="32"/>
          <w:highlight w:val="none"/>
          <w:lang w:val="en-US" w:eastAsia="zh-CN"/>
        </w:rPr>
        <w:t>该项目2023年年度目标是按时足额发放园区企业引进人才补贴。截至2023年底，项目顺利实现预期目标。详见《项目支出绩效自评表》。</w:t>
      </w:r>
    </w:p>
    <w:p>
      <w:pPr>
        <w:pStyle w:val="15"/>
        <w:keepNext w:val="0"/>
        <w:keepLines w:val="0"/>
        <w:pageBreakBefore w:val="0"/>
        <w:widowControl/>
        <w:suppressLineNumbers w:val="0"/>
        <w:kinsoku/>
        <w:wordWrap/>
        <w:overflowPunct/>
        <w:topLinePunct w:val="0"/>
        <w:autoSpaceDE w:val="0"/>
        <w:autoSpaceDN/>
        <w:bidi w:val="0"/>
        <w:adjustRightInd/>
        <w:snapToGrid/>
        <w:spacing w:beforeAutospacing="0" w:afterAutospacing="0" w:line="576" w:lineRule="exact"/>
        <w:ind w:left="0" w:firstLine="645"/>
        <w:jc w:val="both"/>
        <w:textAlignment w:val="auto"/>
        <w:rPr>
          <w:rFonts w:hint="eastAsia" w:ascii="宋体" w:hAnsi="宋体" w:eastAsia="宋体" w:cs="宋体"/>
          <w:color w:val="auto"/>
          <w:kern w:val="0"/>
          <w:sz w:val="24"/>
          <w:szCs w:val="24"/>
          <w:highlight w:val="none"/>
        </w:rPr>
      </w:pPr>
      <w:r>
        <w:rPr>
          <w:rFonts w:hint="eastAsia" w:ascii="黑体" w:hAnsi="宋体" w:eastAsia="黑体" w:cs="黑体"/>
          <w:color w:val="auto"/>
          <w:kern w:val="0"/>
          <w:sz w:val="31"/>
          <w:szCs w:val="31"/>
          <w:highlight w:val="none"/>
        </w:rPr>
        <w:t>二、项目决策及资金使用管理情况</w:t>
      </w:r>
    </w:p>
    <w:p>
      <w:pPr>
        <w:pStyle w:val="15"/>
        <w:keepNext w:val="0"/>
        <w:keepLines w:val="0"/>
        <w:pageBreakBefore w:val="0"/>
        <w:widowControl/>
        <w:suppressLineNumbers w:val="0"/>
        <w:kinsoku/>
        <w:wordWrap/>
        <w:overflowPunct/>
        <w:topLinePunct w:val="0"/>
        <w:autoSpaceDE w:val="0"/>
        <w:autoSpaceDN/>
        <w:bidi w:val="0"/>
        <w:adjustRightInd/>
        <w:snapToGrid/>
        <w:spacing w:beforeAutospacing="0" w:afterAutospacing="0" w:line="576" w:lineRule="exact"/>
        <w:ind w:left="0" w:firstLine="645"/>
        <w:jc w:val="both"/>
        <w:textAlignment w:val="auto"/>
        <w:rPr>
          <w:rFonts w:hint="eastAsia" w:ascii="楷体_GB2312" w:eastAsia="楷体_GB2312" w:cs="楷体_GB2312"/>
          <w:b/>
          <w:bCs/>
          <w:color w:val="auto"/>
          <w:kern w:val="0"/>
          <w:sz w:val="32"/>
          <w:szCs w:val="32"/>
          <w:highlight w:val="none"/>
        </w:rPr>
      </w:pPr>
      <w:r>
        <w:rPr>
          <w:rFonts w:hint="eastAsia" w:ascii="楷体_GB2312" w:eastAsia="楷体_GB2312" w:cs="楷体_GB2312"/>
          <w:b/>
          <w:bCs/>
          <w:color w:val="auto"/>
          <w:kern w:val="0"/>
          <w:sz w:val="32"/>
          <w:szCs w:val="32"/>
          <w:highlight w:val="none"/>
        </w:rPr>
        <w:t>（一）项目决策情况</w:t>
      </w:r>
    </w:p>
    <w:p>
      <w:pPr>
        <w:pStyle w:val="15"/>
        <w:keepNext w:val="0"/>
        <w:keepLines w:val="0"/>
        <w:pageBreakBefore w:val="0"/>
        <w:widowControl/>
        <w:suppressLineNumbers w:val="0"/>
        <w:kinsoku/>
        <w:wordWrap/>
        <w:overflowPunct/>
        <w:topLinePunct w:val="0"/>
        <w:autoSpaceDE w:val="0"/>
        <w:autoSpaceDN/>
        <w:bidi w:val="0"/>
        <w:adjustRightInd/>
        <w:snapToGrid/>
        <w:spacing w:beforeAutospacing="0" w:afterAutospacing="0" w:line="576" w:lineRule="exact"/>
        <w:ind w:left="0" w:firstLine="645"/>
        <w:jc w:val="both"/>
        <w:textAlignment w:val="auto"/>
        <w:rPr>
          <w:rFonts w:hint="eastAsia" w:ascii="仿宋_GB2312" w:eastAsia="仿宋_GB2312" w:cs="仿宋_GB2312"/>
          <w:color w:val="auto"/>
          <w:kern w:val="0"/>
          <w:sz w:val="32"/>
          <w:szCs w:val="32"/>
          <w:highlight w:val="none"/>
          <w:lang w:val="en-US" w:eastAsia="zh-CN"/>
        </w:rPr>
      </w:pPr>
      <w:r>
        <w:rPr>
          <w:rFonts w:hint="eastAsia" w:ascii="仿宋_GB2312" w:eastAsia="仿宋_GB2312" w:cs="仿宋_GB2312"/>
          <w:color w:val="auto"/>
          <w:kern w:val="0"/>
          <w:sz w:val="32"/>
          <w:szCs w:val="32"/>
          <w:highlight w:val="none"/>
          <w:lang w:val="en-US" w:eastAsia="zh-CN"/>
        </w:rPr>
        <w:t xml:space="preserve">按照《海口市引进人才住房保障实施细则》文件规定，人才住房货币补贴资金由市财政部门统筹，根据每年发放需求纳入财政预算，确保足额及时发放。 </w:t>
      </w:r>
    </w:p>
    <w:p>
      <w:pPr>
        <w:pStyle w:val="15"/>
        <w:keepNext w:val="0"/>
        <w:keepLines w:val="0"/>
        <w:pageBreakBefore w:val="0"/>
        <w:widowControl/>
        <w:suppressLineNumbers w:val="0"/>
        <w:kinsoku/>
        <w:wordWrap/>
        <w:overflowPunct/>
        <w:topLinePunct w:val="0"/>
        <w:autoSpaceDE w:val="0"/>
        <w:autoSpaceDN/>
        <w:bidi w:val="0"/>
        <w:adjustRightInd/>
        <w:snapToGrid/>
        <w:spacing w:beforeAutospacing="0" w:afterAutospacing="0" w:line="576" w:lineRule="exact"/>
        <w:ind w:left="0" w:firstLine="645"/>
        <w:jc w:val="both"/>
        <w:textAlignment w:val="auto"/>
        <w:rPr>
          <w:rFonts w:hint="eastAsia" w:ascii="楷体_GB2312" w:eastAsia="楷体_GB2312" w:cs="楷体_GB2312"/>
          <w:b/>
          <w:bCs/>
          <w:color w:val="auto"/>
          <w:kern w:val="0"/>
          <w:sz w:val="32"/>
          <w:szCs w:val="32"/>
          <w:highlight w:val="none"/>
        </w:rPr>
      </w:pPr>
      <w:r>
        <w:rPr>
          <w:rFonts w:hint="eastAsia" w:ascii="楷体_GB2312" w:eastAsia="楷体_GB2312" w:cs="楷体_GB2312"/>
          <w:b/>
          <w:bCs/>
          <w:color w:val="auto"/>
          <w:kern w:val="0"/>
          <w:sz w:val="32"/>
          <w:szCs w:val="32"/>
          <w:highlight w:val="none"/>
        </w:rPr>
        <w:t>（二）项目资金安排落实、总投入等情况</w:t>
      </w:r>
    </w:p>
    <w:p>
      <w:pPr>
        <w:pStyle w:val="15"/>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76" w:lineRule="exact"/>
        <w:ind w:left="0" w:firstLine="646"/>
        <w:jc w:val="both"/>
        <w:textAlignment w:val="auto"/>
        <w:rPr>
          <w:rFonts w:hint="eastAsia" w:ascii="仿宋_GB2312" w:eastAsia="仿宋_GB2312" w:cs="仿宋_GB2312"/>
          <w:color w:val="auto"/>
          <w:kern w:val="0"/>
          <w:sz w:val="32"/>
          <w:szCs w:val="32"/>
          <w:highlight w:val="none"/>
          <w:lang w:val="en-US" w:eastAsia="zh-CN"/>
        </w:rPr>
      </w:pPr>
      <w:r>
        <w:rPr>
          <w:rFonts w:hint="eastAsia" w:ascii="仿宋_GB2312" w:eastAsia="仿宋_GB2312" w:cs="仿宋_GB2312"/>
          <w:color w:val="auto"/>
          <w:kern w:val="0"/>
          <w:sz w:val="32"/>
          <w:szCs w:val="32"/>
          <w:highlight w:val="none"/>
          <w:lang w:val="en-US" w:eastAsia="zh-CN"/>
        </w:rPr>
        <w:t>该项目2023年预算数为1466.51万元，当年实际到位1466.51万元，资金到位率100%。项目资金为财政拨款资金。</w:t>
      </w:r>
    </w:p>
    <w:p>
      <w:pPr>
        <w:pStyle w:val="15"/>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76" w:lineRule="exact"/>
        <w:ind w:left="0" w:firstLine="646"/>
        <w:jc w:val="both"/>
        <w:textAlignment w:val="auto"/>
        <w:rPr>
          <w:rFonts w:hint="eastAsia" w:ascii="楷体_GB2312" w:eastAsia="楷体_GB2312" w:cs="楷体_GB2312"/>
          <w:b/>
          <w:bCs/>
          <w:color w:val="auto"/>
          <w:kern w:val="0"/>
          <w:sz w:val="32"/>
          <w:szCs w:val="32"/>
          <w:highlight w:val="none"/>
        </w:rPr>
      </w:pPr>
      <w:r>
        <w:rPr>
          <w:rFonts w:hint="eastAsia" w:ascii="楷体_GB2312" w:eastAsia="楷体_GB2312" w:cs="楷体_GB2312"/>
          <w:b/>
          <w:bCs/>
          <w:color w:val="auto"/>
          <w:kern w:val="0"/>
          <w:sz w:val="32"/>
          <w:szCs w:val="32"/>
          <w:highlight w:val="none"/>
        </w:rPr>
        <w:t>（三）项目资金实际使用情况</w:t>
      </w:r>
    </w:p>
    <w:p>
      <w:pPr>
        <w:pStyle w:val="15"/>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76" w:lineRule="exact"/>
        <w:ind w:left="0" w:firstLine="646"/>
        <w:jc w:val="both"/>
        <w:textAlignment w:val="auto"/>
        <w:rPr>
          <w:rFonts w:hint="default" w:ascii="仿宋_GB2312" w:eastAsia="仿宋_GB2312" w:cs="仿宋_GB2312"/>
          <w:color w:val="auto"/>
          <w:kern w:val="0"/>
          <w:sz w:val="32"/>
          <w:szCs w:val="32"/>
          <w:highlight w:val="none"/>
          <w:lang w:val="en-US" w:eastAsia="zh-CN"/>
        </w:rPr>
      </w:pPr>
      <w:r>
        <w:rPr>
          <w:rFonts w:hint="eastAsia" w:ascii="仿宋_GB2312" w:eastAsia="仿宋_GB2312" w:cs="仿宋_GB2312"/>
          <w:color w:val="auto"/>
          <w:kern w:val="0"/>
          <w:sz w:val="32"/>
          <w:szCs w:val="32"/>
          <w:highlight w:val="none"/>
          <w:lang w:val="en-US" w:eastAsia="zh-CN"/>
        </w:rPr>
        <w:t>截至2023年底，该项目使用资金1466.36元，执行率99.99%</w:t>
      </w:r>
    </w:p>
    <w:p>
      <w:pPr>
        <w:pStyle w:val="15"/>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76" w:lineRule="exact"/>
        <w:ind w:left="0" w:firstLine="646"/>
        <w:jc w:val="both"/>
        <w:textAlignment w:val="auto"/>
        <w:rPr>
          <w:rFonts w:hint="eastAsia" w:ascii="楷体_GB2312" w:eastAsia="楷体_GB2312" w:cs="楷体_GB2312"/>
          <w:b/>
          <w:bCs/>
          <w:color w:val="auto"/>
          <w:kern w:val="0"/>
          <w:sz w:val="32"/>
          <w:szCs w:val="32"/>
          <w:highlight w:val="none"/>
        </w:rPr>
      </w:pPr>
      <w:r>
        <w:rPr>
          <w:rFonts w:hint="eastAsia" w:ascii="楷体_GB2312" w:eastAsia="楷体_GB2312" w:cs="楷体_GB2312"/>
          <w:b/>
          <w:bCs/>
          <w:color w:val="auto"/>
          <w:kern w:val="0"/>
          <w:sz w:val="32"/>
          <w:szCs w:val="32"/>
          <w:highlight w:val="none"/>
        </w:rPr>
        <w:t>（四）项目资金管理情况</w:t>
      </w:r>
    </w:p>
    <w:p>
      <w:pPr>
        <w:pStyle w:val="15"/>
        <w:keepNext w:val="0"/>
        <w:keepLines w:val="0"/>
        <w:pageBreakBefore w:val="0"/>
        <w:widowControl/>
        <w:suppressLineNumbers w:val="0"/>
        <w:kinsoku/>
        <w:wordWrap/>
        <w:overflowPunct/>
        <w:topLinePunct w:val="0"/>
        <w:autoSpaceDE w:val="0"/>
        <w:autoSpaceDN/>
        <w:bidi w:val="0"/>
        <w:adjustRightInd/>
        <w:snapToGrid/>
        <w:spacing w:beforeAutospacing="0" w:afterAutospacing="0" w:line="576" w:lineRule="exact"/>
        <w:ind w:left="0" w:firstLine="645"/>
        <w:jc w:val="both"/>
        <w:textAlignment w:val="auto"/>
        <w:rPr>
          <w:rFonts w:hint="eastAsia" w:ascii="仿宋_GB2312" w:eastAsia="仿宋_GB2312" w:cs="仿宋_GB2312"/>
          <w:color w:val="auto"/>
          <w:kern w:val="0"/>
          <w:sz w:val="32"/>
          <w:szCs w:val="32"/>
          <w:highlight w:val="none"/>
          <w:lang w:val="en-US" w:eastAsia="zh-CN"/>
        </w:rPr>
      </w:pPr>
      <w:r>
        <w:rPr>
          <w:rFonts w:hint="eastAsia" w:ascii="仿宋_GB2312" w:eastAsia="仿宋_GB2312" w:cs="仿宋_GB2312"/>
          <w:color w:val="auto"/>
          <w:kern w:val="0"/>
          <w:sz w:val="32"/>
          <w:szCs w:val="32"/>
          <w:highlight w:val="none"/>
          <w:lang w:val="en-US" w:eastAsia="zh-CN"/>
        </w:rPr>
        <w:t>2021年，江东管理局制定并印发《海口江东新区人才工作监督管理实施细则》，进一步规范江东管理局人才工作，加强事中事后监管。</w:t>
      </w:r>
    </w:p>
    <w:p>
      <w:pPr>
        <w:pStyle w:val="15"/>
        <w:keepNext w:val="0"/>
        <w:keepLines w:val="0"/>
        <w:pageBreakBefore w:val="0"/>
        <w:widowControl/>
        <w:suppressLineNumbers w:val="0"/>
        <w:kinsoku/>
        <w:wordWrap/>
        <w:overflowPunct/>
        <w:topLinePunct w:val="0"/>
        <w:autoSpaceDE w:val="0"/>
        <w:autoSpaceDN/>
        <w:bidi w:val="0"/>
        <w:adjustRightInd/>
        <w:snapToGrid/>
        <w:spacing w:beforeAutospacing="0" w:afterAutospacing="0" w:line="576" w:lineRule="exact"/>
        <w:ind w:left="0" w:firstLine="645"/>
        <w:jc w:val="both"/>
        <w:textAlignment w:val="auto"/>
        <w:rPr>
          <w:rFonts w:hint="default" w:ascii="仿宋_GB2312" w:eastAsia="仿宋_GB2312" w:cs="仿宋_GB2312"/>
          <w:color w:val="auto"/>
          <w:kern w:val="0"/>
          <w:sz w:val="32"/>
          <w:szCs w:val="32"/>
          <w:highlight w:val="none"/>
          <w:lang w:val="en-US" w:eastAsia="zh-CN"/>
        </w:rPr>
      </w:pPr>
      <w:r>
        <w:rPr>
          <w:rFonts w:hint="eastAsia" w:ascii="仿宋_GB2312" w:eastAsia="仿宋_GB2312" w:cs="仿宋_GB2312"/>
          <w:color w:val="auto"/>
          <w:kern w:val="0"/>
          <w:sz w:val="32"/>
          <w:szCs w:val="32"/>
          <w:highlight w:val="none"/>
          <w:lang w:val="en-US" w:eastAsia="zh-CN"/>
        </w:rPr>
        <w:t>2022年，江东管理局对《财务管理办法（试行）》进行修订并予以印发，进一步加强财务管理和监督，确保项目顺利实施，取得明显成效。项目资金支付严格履行审批程序，使用规范，会计核算结果真实、准确。此次绩效评价过程中未发现挤占或挪用项目资金的情况。</w:t>
      </w:r>
    </w:p>
    <w:p>
      <w:pPr>
        <w:pStyle w:val="15"/>
        <w:keepNext w:val="0"/>
        <w:keepLines w:val="0"/>
        <w:pageBreakBefore w:val="0"/>
        <w:widowControl/>
        <w:suppressLineNumbers w:val="0"/>
        <w:kinsoku/>
        <w:wordWrap/>
        <w:overflowPunct/>
        <w:topLinePunct w:val="0"/>
        <w:autoSpaceDE w:val="0"/>
        <w:autoSpaceDN/>
        <w:bidi w:val="0"/>
        <w:adjustRightInd/>
        <w:snapToGrid/>
        <w:spacing w:beforeAutospacing="0" w:afterAutospacing="0" w:line="576" w:lineRule="exact"/>
        <w:ind w:left="0" w:firstLine="645"/>
        <w:jc w:val="both"/>
        <w:textAlignment w:val="auto"/>
        <w:rPr>
          <w:rFonts w:hint="eastAsia" w:ascii="宋体" w:hAnsi="宋体" w:eastAsia="宋体" w:cs="宋体"/>
          <w:color w:val="auto"/>
          <w:kern w:val="0"/>
          <w:sz w:val="24"/>
          <w:szCs w:val="24"/>
          <w:highlight w:val="none"/>
        </w:rPr>
      </w:pPr>
      <w:r>
        <w:rPr>
          <w:rFonts w:hint="eastAsia" w:ascii="黑体" w:hAnsi="宋体" w:eastAsia="黑体" w:cs="黑体"/>
          <w:color w:val="auto"/>
          <w:kern w:val="0"/>
          <w:sz w:val="31"/>
          <w:szCs w:val="31"/>
          <w:highlight w:val="none"/>
        </w:rPr>
        <w:t>三、项目组织实施情况</w:t>
      </w:r>
    </w:p>
    <w:p>
      <w:pPr>
        <w:pStyle w:val="15"/>
        <w:keepNext w:val="0"/>
        <w:keepLines w:val="0"/>
        <w:pageBreakBefore w:val="0"/>
        <w:widowControl/>
        <w:suppressLineNumbers w:val="0"/>
        <w:kinsoku/>
        <w:wordWrap/>
        <w:overflowPunct/>
        <w:topLinePunct w:val="0"/>
        <w:autoSpaceDE w:val="0"/>
        <w:autoSpaceDN/>
        <w:bidi w:val="0"/>
        <w:adjustRightInd/>
        <w:snapToGrid/>
        <w:spacing w:beforeAutospacing="0" w:afterAutospacing="0" w:line="576" w:lineRule="exact"/>
        <w:ind w:left="0" w:firstLine="645"/>
        <w:jc w:val="both"/>
        <w:textAlignment w:val="auto"/>
        <w:rPr>
          <w:rFonts w:hint="eastAsia" w:ascii="楷体_GB2312" w:eastAsia="楷体_GB2312" w:cs="楷体_GB2312"/>
          <w:b/>
          <w:bCs/>
          <w:color w:val="auto"/>
          <w:kern w:val="0"/>
          <w:sz w:val="32"/>
          <w:szCs w:val="32"/>
          <w:highlight w:val="none"/>
          <w:lang w:val="en-US" w:eastAsia="zh-CN"/>
        </w:rPr>
      </w:pPr>
      <w:r>
        <w:rPr>
          <w:rFonts w:hint="eastAsia" w:ascii="楷体_GB2312" w:eastAsia="楷体_GB2312" w:cs="楷体_GB2312"/>
          <w:b/>
          <w:bCs/>
          <w:color w:val="auto"/>
          <w:kern w:val="0"/>
          <w:sz w:val="32"/>
          <w:szCs w:val="32"/>
          <w:highlight w:val="none"/>
          <w:lang w:val="en-US" w:eastAsia="zh-CN"/>
        </w:rPr>
        <w:t>（一）项目组织情况</w:t>
      </w:r>
    </w:p>
    <w:p>
      <w:pPr>
        <w:pStyle w:val="15"/>
        <w:keepNext w:val="0"/>
        <w:keepLines w:val="0"/>
        <w:pageBreakBefore w:val="0"/>
        <w:widowControl/>
        <w:suppressLineNumbers w:val="0"/>
        <w:kinsoku/>
        <w:wordWrap/>
        <w:overflowPunct/>
        <w:topLinePunct w:val="0"/>
        <w:autoSpaceDE w:val="0"/>
        <w:autoSpaceDN/>
        <w:bidi w:val="0"/>
        <w:adjustRightInd/>
        <w:snapToGrid/>
        <w:spacing w:beforeAutospacing="0" w:afterAutospacing="0" w:line="576" w:lineRule="exact"/>
        <w:ind w:left="0" w:firstLine="645"/>
        <w:jc w:val="both"/>
        <w:textAlignment w:val="auto"/>
        <w:rPr>
          <w:rFonts w:hint="eastAsia" w:ascii="仿宋_GB2312" w:eastAsia="仿宋_GB2312" w:cs="仿宋_GB2312"/>
          <w:color w:val="0000FF"/>
          <w:kern w:val="0"/>
          <w:sz w:val="32"/>
          <w:szCs w:val="32"/>
          <w:highlight w:val="none"/>
          <w:lang w:val="en-US" w:eastAsia="zh-CN"/>
        </w:rPr>
      </w:pPr>
      <w:r>
        <w:rPr>
          <w:rFonts w:hint="eastAsia" w:ascii="仿宋_GB2312" w:eastAsia="仿宋_GB2312" w:cs="仿宋_GB2312"/>
          <w:color w:val="auto"/>
          <w:kern w:val="0"/>
          <w:sz w:val="32"/>
          <w:szCs w:val="32"/>
          <w:highlight w:val="none"/>
          <w:lang w:val="en-US" w:eastAsia="zh-CN"/>
        </w:rPr>
        <w:t>该项目由《海口市人民政府关于授权海口江东新区管理局实施部分市级管理权限的决定》（市政府令 第115号）下放引进人才住房补贴核发事项独立审批权限。江东管理局依据《海口市引进人才住房保障实施细则》政策要求，以及市人力资源开发局指导，开展审核拨付工作。</w:t>
      </w:r>
    </w:p>
    <w:p>
      <w:pPr>
        <w:pStyle w:val="15"/>
        <w:keepNext w:val="0"/>
        <w:keepLines w:val="0"/>
        <w:pageBreakBefore w:val="0"/>
        <w:widowControl/>
        <w:suppressLineNumbers w:val="0"/>
        <w:kinsoku/>
        <w:wordWrap/>
        <w:overflowPunct/>
        <w:topLinePunct w:val="0"/>
        <w:autoSpaceDE w:val="0"/>
        <w:autoSpaceDN/>
        <w:bidi w:val="0"/>
        <w:adjustRightInd/>
        <w:snapToGrid/>
        <w:spacing w:beforeAutospacing="0" w:afterAutospacing="0" w:line="576" w:lineRule="exact"/>
        <w:ind w:left="0" w:firstLine="645"/>
        <w:jc w:val="both"/>
        <w:textAlignment w:val="auto"/>
        <w:rPr>
          <w:rFonts w:hint="eastAsia" w:ascii="楷体_GB2312" w:eastAsia="楷体_GB2312" w:cs="楷体_GB2312"/>
          <w:b/>
          <w:bCs/>
          <w:color w:val="auto"/>
          <w:kern w:val="0"/>
          <w:sz w:val="32"/>
          <w:szCs w:val="32"/>
          <w:highlight w:val="none"/>
          <w:lang w:val="en-US" w:eastAsia="zh-CN"/>
        </w:rPr>
      </w:pPr>
      <w:r>
        <w:rPr>
          <w:rFonts w:hint="eastAsia" w:ascii="楷体_GB2312" w:eastAsia="楷体_GB2312" w:cs="楷体_GB2312"/>
          <w:b/>
          <w:bCs/>
          <w:color w:val="auto"/>
          <w:kern w:val="0"/>
          <w:sz w:val="32"/>
          <w:szCs w:val="32"/>
          <w:highlight w:val="none"/>
          <w:lang w:val="en-US" w:eastAsia="zh-CN"/>
        </w:rPr>
        <w:t>（二）项目管理情况</w:t>
      </w:r>
    </w:p>
    <w:p>
      <w:pPr>
        <w:pStyle w:val="15"/>
        <w:keepNext w:val="0"/>
        <w:keepLines w:val="0"/>
        <w:pageBreakBefore w:val="0"/>
        <w:widowControl/>
        <w:suppressLineNumbers w:val="0"/>
        <w:kinsoku/>
        <w:wordWrap/>
        <w:overflowPunct/>
        <w:topLinePunct w:val="0"/>
        <w:autoSpaceDE w:val="0"/>
        <w:autoSpaceDN/>
        <w:bidi w:val="0"/>
        <w:adjustRightInd/>
        <w:snapToGrid/>
        <w:spacing w:beforeAutospacing="0" w:afterAutospacing="0" w:line="576" w:lineRule="exact"/>
        <w:ind w:left="0" w:firstLine="645"/>
        <w:jc w:val="both"/>
        <w:textAlignment w:val="auto"/>
        <w:rPr>
          <w:rFonts w:hint="default" w:ascii="仿宋_GB2312" w:eastAsia="仿宋_GB2312" w:cs="仿宋_GB2312"/>
          <w:color w:val="0000FF"/>
          <w:kern w:val="0"/>
          <w:sz w:val="32"/>
          <w:szCs w:val="32"/>
          <w:highlight w:val="none"/>
          <w:lang w:val="en-US" w:eastAsia="zh-CN"/>
        </w:rPr>
      </w:pPr>
      <w:r>
        <w:rPr>
          <w:rFonts w:hint="eastAsia" w:ascii="仿宋_GB2312" w:eastAsia="仿宋_GB2312" w:cs="仿宋_GB2312"/>
          <w:color w:val="000000" w:themeColor="text1"/>
          <w:kern w:val="0"/>
          <w:sz w:val="32"/>
          <w:szCs w:val="32"/>
          <w:highlight w:val="none"/>
          <w:lang w:val="en-US" w:eastAsia="zh-CN"/>
          <w14:textFill>
            <w14:solidFill>
              <w14:schemeClr w14:val="tx1"/>
            </w14:solidFill>
          </w14:textFill>
        </w:rPr>
        <w:t>江东管理局对园区企业提交的申请材料进行审核，对符合</w:t>
      </w:r>
      <w:r>
        <w:rPr>
          <w:rFonts w:hint="eastAsia" w:ascii="仿宋_GB2312" w:eastAsia="仿宋_GB2312" w:cs="仿宋_GB2312"/>
          <w:color w:val="000000" w:themeColor="text1"/>
          <w:kern w:val="0"/>
          <w:sz w:val="32"/>
          <w:szCs w:val="32"/>
          <w:highlight w:val="none"/>
          <w:lang w:eastAsia="zh-CN"/>
          <w14:textFill>
            <w14:solidFill>
              <w14:schemeClr w14:val="tx1"/>
            </w14:solidFill>
          </w14:textFill>
        </w:rPr>
        <w:t>《</w:t>
      </w:r>
      <w:r>
        <w:rPr>
          <w:rFonts w:hint="eastAsia" w:ascii="仿宋_GB2312" w:eastAsia="仿宋_GB2312" w:cs="仿宋_GB2312"/>
          <w:color w:val="auto"/>
          <w:kern w:val="0"/>
          <w:sz w:val="32"/>
          <w:szCs w:val="32"/>
          <w:highlight w:val="none"/>
          <w:lang w:eastAsia="zh-CN"/>
        </w:rPr>
        <w:t>海口市引进人才住房保障实施细则》</w:t>
      </w:r>
      <w:r>
        <w:rPr>
          <w:rFonts w:hint="eastAsia" w:ascii="仿宋_GB2312" w:eastAsia="仿宋_GB2312" w:cs="仿宋_GB2312"/>
          <w:color w:val="auto"/>
          <w:kern w:val="0"/>
          <w:sz w:val="32"/>
          <w:szCs w:val="32"/>
          <w:highlight w:val="none"/>
          <w:lang w:val="en-US" w:eastAsia="zh-CN"/>
        </w:rPr>
        <w:t>政策要求的予以通过，审核结果按月度进行公示，经公示无异议或异议不成立的，补贴资金拨付至用人单位或个</w:t>
      </w:r>
      <w:bookmarkStart w:id="0" w:name="_GoBack"/>
      <w:bookmarkEnd w:id="0"/>
      <w:r>
        <w:rPr>
          <w:rFonts w:hint="eastAsia" w:ascii="仿宋_GB2312" w:eastAsia="仿宋_GB2312" w:cs="仿宋_GB2312"/>
          <w:color w:val="auto"/>
          <w:kern w:val="0"/>
          <w:sz w:val="32"/>
          <w:szCs w:val="32"/>
          <w:highlight w:val="none"/>
          <w:lang w:val="en-US" w:eastAsia="zh-CN"/>
        </w:rPr>
        <w:t>体工商户账户。</w:t>
      </w:r>
    </w:p>
    <w:p>
      <w:pPr>
        <w:pStyle w:val="15"/>
        <w:keepNext w:val="0"/>
        <w:keepLines w:val="0"/>
        <w:pageBreakBefore w:val="0"/>
        <w:widowControl/>
        <w:suppressLineNumbers w:val="0"/>
        <w:kinsoku/>
        <w:wordWrap/>
        <w:overflowPunct/>
        <w:topLinePunct w:val="0"/>
        <w:autoSpaceDE w:val="0"/>
        <w:autoSpaceDN/>
        <w:bidi w:val="0"/>
        <w:adjustRightInd/>
        <w:snapToGrid/>
        <w:spacing w:beforeAutospacing="0" w:afterAutospacing="0" w:line="576" w:lineRule="exact"/>
        <w:ind w:left="0" w:firstLine="645"/>
        <w:jc w:val="both"/>
        <w:textAlignment w:val="auto"/>
        <w:rPr>
          <w:rFonts w:hint="eastAsia" w:ascii="宋体" w:hAnsi="宋体" w:eastAsia="宋体" w:cs="宋体"/>
          <w:color w:val="auto"/>
          <w:kern w:val="0"/>
          <w:sz w:val="24"/>
          <w:szCs w:val="24"/>
          <w:highlight w:val="none"/>
        </w:rPr>
      </w:pPr>
      <w:r>
        <w:rPr>
          <w:rFonts w:hint="eastAsia" w:ascii="黑体" w:hAnsi="宋体" w:eastAsia="黑体" w:cs="黑体"/>
          <w:color w:val="auto"/>
          <w:kern w:val="0"/>
          <w:sz w:val="31"/>
          <w:szCs w:val="31"/>
          <w:highlight w:val="none"/>
        </w:rPr>
        <w:t>四、项目绩效情况</w:t>
      </w:r>
    </w:p>
    <w:p>
      <w:pPr>
        <w:pStyle w:val="15"/>
        <w:keepNext w:val="0"/>
        <w:keepLines w:val="0"/>
        <w:pageBreakBefore w:val="0"/>
        <w:widowControl/>
        <w:suppressLineNumbers w:val="0"/>
        <w:kinsoku/>
        <w:wordWrap/>
        <w:overflowPunct/>
        <w:topLinePunct w:val="0"/>
        <w:autoSpaceDE w:val="0"/>
        <w:autoSpaceDN/>
        <w:bidi w:val="0"/>
        <w:adjustRightInd/>
        <w:snapToGrid/>
        <w:spacing w:beforeAutospacing="0" w:afterAutospacing="0" w:line="576" w:lineRule="exact"/>
        <w:ind w:left="0" w:firstLine="645"/>
        <w:jc w:val="both"/>
        <w:textAlignment w:val="auto"/>
        <w:rPr>
          <w:rFonts w:hint="eastAsia" w:ascii="宋体" w:hAnsi="宋体" w:eastAsia="宋体" w:cs="宋体"/>
          <w:color w:val="auto"/>
          <w:kern w:val="0"/>
          <w:sz w:val="24"/>
          <w:szCs w:val="24"/>
          <w:highlight w:val="none"/>
        </w:rPr>
      </w:pPr>
      <w:r>
        <w:rPr>
          <w:rFonts w:hint="eastAsia" w:ascii="楷体_GB2312" w:eastAsia="楷体_GB2312" w:cs="楷体_GB2312"/>
          <w:b/>
          <w:bCs/>
          <w:color w:val="auto"/>
          <w:kern w:val="0"/>
          <w:sz w:val="32"/>
          <w:szCs w:val="32"/>
          <w:highlight w:val="none"/>
        </w:rPr>
        <w:t>（一）项目绩效目标完成情况</w:t>
      </w:r>
    </w:p>
    <w:p>
      <w:pPr>
        <w:keepNext w:val="0"/>
        <w:keepLines w:val="0"/>
        <w:pageBreakBefore w:val="0"/>
        <w:widowControl/>
        <w:suppressLineNumbers w:val="0"/>
        <w:kinsoku/>
        <w:wordWrap/>
        <w:overflowPunct/>
        <w:topLinePunct w:val="0"/>
        <w:autoSpaceDN/>
        <w:bidi w:val="0"/>
        <w:adjustRightInd/>
        <w:snapToGrid/>
        <w:spacing w:beforeAutospacing="0" w:afterAutospacing="0" w:line="576" w:lineRule="exact"/>
        <w:ind w:left="0" w:firstLine="640" w:firstLineChars="200"/>
        <w:jc w:val="both"/>
        <w:textAlignment w:val="auto"/>
        <w:rPr>
          <w:rFonts w:hint="eastAsia" w:ascii="仿宋_GB2312" w:eastAsia="仿宋_GB2312" w:cs="仿宋_GB2312"/>
          <w:bCs/>
          <w:color w:val="auto"/>
          <w:kern w:val="0"/>
          <w:sz w:val="32"/>
          <w:szCs w:val="32"/>
          <w:highlight w:val="none"/>
        </w:rPr>
      </w:pPr>
      <w:r>
        <w:rPr>
          <w:rFonts w:hint="eastAsia" w:ascii="仿宋_GB2312" w:eastAsia="仿宋_GB2312" w:cs="仿宋_GB2312"/>
          <w:bCs/>
          <w:color w:val="auto"/>
          <w:kern w:val="0"/>
          <w:sz w:val="32"/>
          <w:szCs w:val="32"/>
          <w:highlight w:val="none"/>
        </w:rPr>
        <w:t>1.项目的经济性分析</w:t>
      </w:r>
    </w:p>
    <w:p>
      <w:pPr>
        <w:keepNext w:val="0"/>
        <w:keepLines w:val="0"/>
        <w:pageBreakBefore w:val="0"/>
        <w:widowControl/>
        <w:suppressLineNumbers w:val="0"/>
        <w:kinsoku/>
        <w:wordWrap/>
        <w:overflowPunct/>
        <w:topLinePunct w:val="0"/>
        <w:autoSpaceDN/>
        <w:bidi w:val="0"/>
        <w:adjustRightInd/>
        <w:snapToGrid/>
        <w:spacing w:beforeAutospacing="0" w:afterAutospacing="0" w:line="576" w:lineRule="exact"/>
        <w:ind w:left="0" w:firstLine="640" w:firstLineChars="200"/>
        <w:jc w:val="both"/>
        <w:textAlignment w:val="auto"/>
        <w:rPr>
          <w:rFonts w:hint="eastAsia" w:ascii="仿宋_GB2312" w:eastAsia="仿宋_GB2312" w:cs="仿宋_GB2312"/>
          <w:color w:val="auto"/>
          <w:kern w:val="0"/>
          <w:sz w:val="32"/>
          <w:szCs w:val="32"/>
          <w:highlight w:val="none"/>
        </w:rPr>
      </w:pPr>
      <w:r>
        <w:rPr>
          <w:rFonts w:hint="eastAsia" w:ascii="仿宋_GB2312" w:eastAsia="仿宋_GB2312" w:cs="仿宋_GB2312"/>
          <w:color w:val="auto"/>
          <w:kern w:val="0"/>
          <w:sz w:val="32"/>
          <w:szCs w:val="32"/>
          <w:highlight w:val="none"/>
        </w:rPr>
        <w:t>（1）项目成本（预算）控制情况</w:t>
      </w:r>
    </w:p>
    <w:p>
      <w:pPr>
        <w:keepNext w:val="0"/>
        <w:keepLines w:val="0"/>
        <w:pageBreakBefore w:val="0"/>
        <w:widowControl/>
        <w:suppressLineNumbers w:val="0"/>
        <w:kinsoku/>
        <w:wordWrap/>
        <w:overflowPunct/>
        <w:topLinePunct w:val="0"/>
        <w:autoSpaceDN/>
        <w:bidi w:val="0"/>
        <w:adjustRightInd/>
        <w:snapToGrid/>
        <w:spacing w:beforeAutospacing="0" w:afterAutospacing="0" w:line="576" w:lineRule="exact"/>
        <w:ind w:left="0" w:firstLine="640" w:firstLineChars="200"/>
        <w:jc w:val="both"/>
        <w:textAlignment w:val="auto"/>
        <w:rPr>
          <w:rFonts w:hint="eastAsia" w:ascii="仿宋_GB2312" w:eastAsia="仿宋_GB2312" w:cs="仿宋_GB2312"/>
          <w:color w:val="auto"/>
          <w:kern w:val="0"/>
          <w:sz w:val="32"/>
          <w:szCs w:val="32"/>
          <w:highlight w:val="none"/>
        </w:rPr>
      </w:pPr>
      <w:r>
        <w:rPr>
          <w:rFonts w:hint="eastAsia" w:ascii="仿宋_GB2312" w:eastAsia="仿宋_GB2312" w:cs="仿宋_GB2312"/>
          <w:color w:val="auto"/>
          <w:kern w:val="0"/>
          <w:sz w:val="32"/>
          <w:szCs w:val="32"/>
          <w:highlight w:val="none"/>
        </w:rPr>
        <w:t>该项目</w:t>
      </w:r>
      <w:r>
        <w:rPr>
          <w:rFonts w:hint="eastAsia" w:ascii="仿宋_GB2312" w:eastAsia="仿宋_GB2312" w:cs="仿宋_GB2312"/>
          <w:color w:val="auto"/>
          <w:kern w:val="0"/>
          <w:sz w:val="32"/>
          <w:szCs w:val="32"/>
          <w:highlight w:val="none"/>
          <w:lang w:eastAsia="zh-CN"/>
        </w:rPr>
        <w:t>202</w:t>
      </w:r>
      <w:r>
        <w:rPr>
          <w:rFonts w:hint="eastAsia" w:ascii="仿宋_GB2312" w:eastAsia="仿宋_GB2312" w:cs="仿宋_GB2312"/>
          <w:color w:val="auto"/>
          <w:kern w:val="0"/>
          <w:sz w:val="32"/>
          <w:szCs w:val="32"/>
          <w:highlight w:val="none"/>
          <w:lang w:val="en-US" w:eastAsia="zh-CN"/>
        </w:rPr>
        <w:t>3</w:t>
      </w:r>
      <w:r>
        <w:rPr>
          <w:rFonts w:hint="eastAsia" w:ascii="仿宋_GB2312" w:eastAsia="仿宋_GB2312" w:cs="仿宋_GB2312"/>
          <w:color w:val="auto"/>
          <w:kern w:val="0"/>
          <w:sz w:val="32"/>
          <w:szCs w:val="32"/>
          <w:highlight w:val="none"/>
          <w:lang w:eastAsia="zh-CN"/>
        </w:rPr>
        <w:t>年</w:t>
      </w:r>
      <w:r>
        <w:rPr>
          <w:rFonts w:hint="eastAsia" w:ascii="仿宋_GB2312" w:eastAsia="仿宋_GB2312" w:cs="仿宋_GB2312"/>
          <w:color w:val="auto"/>
          <w:kern w:val="0"/>
          <w:sz w:val="32"/>
          <w:szCs w:val="32"/>
          <w:highlight w:val="none"/>
        </w:rPr>
        <w:t>预算金额</w:t>
      </w:r>
      <w:r>
        <w:rPr>
          <w:rFonts w:hint="eastAsia" w:ascii="仿宋_GB2312" w:eastAsia="仿宋_GB2312" w:cs="仿宋_GB2312"/>
          <w:color w:val="auto"/>
          <w:kern w:val="0"/>
          <w:sz w:val="32"/>
          <w:szCs w:val="32"/>
          <w:highlight w:val="none"/>
          <w:lang w:val="en-US" w:eastAsia="zh-CN"/>
        </w:rPr>
        <w:t>1466.51万</w:t>
      </w:r>
      <w:r>
        <w:rPr>
          <w:rFonts w:hint="eastAsia" w:ascii="仿宋_GB2312" w:eastAsia="仿宋_GB2312" w:cs="仿宋_GB2312"/>
          <w:color w:val="auto"/>
          <w:kern w:val="0"/>
          <w:sz w:val="32"/>
          <w:szCs w:val="32"/>
          <w:highlight w:val="none"/>
        </w:rPr>
        <w:t>元，当年支出</w:t>
      </w:r>
      <w:r>
        <w:rPr>
          <w:rFonts w:hint="eastAsia" w:ascii="仿宋_GB2312" w:eastAsia="仿宋_GB2312" w:cs="仿宋_GB2312"/>
          <w:color w:val="auto"/>
          <w:kern w:val="0"/>
          <w:sz w:val="32"/>
          <w:szCs w:val="32"/>
          <w:highlight w:val="none"/>
          <w:lang w:val="en-US" w:eastAsia="zh-CN"/>
        </w:rPr>
        <w:t>1466.36</w:t>
      </w:r>
      <w:r>
        <w:rPr>
          <w:rFonts w:hint="eastAsia" w:ascii="仿宋_GB2312" w:eastAsia="仿宋_GB2312" w:cs="仿宋_GB2312"/>
          <w:color w:val="auto"/>
          <w:kern w:val="0"/>
          <w:sz w:val="32"/>
          <w:szCs w:val="32"/>
          <w:highlight w:val="none"/>
        </w:rPr>
        <w:t>万元，</w:t>
      </w:r>
      <w:r>
        <w:rPr>
          <w:rFonts w:hint="eastAsia" w:ascii="仿宋_GB2312" w:eastAsia="仿宋_GB2312" w:cs="仿宋_GB2312"/>
          <w:color w:val="auto"/>
          <w:kern w:val="0"/>
          <w:sz w:val="32"/>
          <w:szCs w:val="32"/>
        </w:rPr>
        <w:t>项目实施过程中严格按照</w:t>
      </w:r>
      <w:r>
        <w:rPr>
          <w:rFonts w:hint="eastAsia" w:ascii="仿宋_GB2312" w:eastAsia="仿宋_GB2312" w:cs="仿宋_GB2312"/>
          <w:color w:val="auto"/>
          <w:kern w:val="0"/>
          <w:sz w:val="32"/>
          <w:szCs w:val="32"/>
          <w:lang w:val="en-US" w:eastAsia="zh-CN"/>
        </w:rPr>
        <w:t>住房保障政策进行审核拨付</w:t>
      </w:r>
      <w:r>
        <w:rPr>
          <w:rFonts w:hint="eastAsia" w:ascii="仿宋_GB2312" w:eastAsia="仿宋_GB2312" w:cs="仿宋_GB2312"/>
          <w:color w:val="auto"/>
          <w:kern w:val="0"/>
          <w:sz w:val="32"/>
          <w:szCs w:val="32"/>
        </w:rPr>
        <w:t>，项目总体未超支</w:t>
      </w:r>
      <w:r>
        <w:rPr>
          <w:rFonts w:hint="eastAsia" w:ascii="仿宋_GB2312" w:eastAsia="仿宋_GB2312" w:cs="仿宋_GB2312"/>
          <w:color w:val="auto"/>
          <w:kern w:val="0"/>
          <w:sz w:val="32"/>
          <w:szCs w:val="32"/>
          <w:highlight w:val="none"/>
        </w:rPr>
        <w:t>。</w:t>
      </w:r>
    </w:p>
    <w:p>
      <w:pPr>
        <w:keepNext w:val="0"/>
        <w:keepLines w:val="0"/>
        <w:pageBreakBefore w:val="0"/>
        <w:widowControl/>
        <w:suppressLineNumbers w:val="0"/>
        <w:kinsoku/>
        <w:wordWrap/>
        <w:overflowPunct/>
        <w:topLinePunct w:val="0"/>
        <w:autoSpaceDN/>
        <w:bidi w:val="0"/>
        <w:adjustRightInd/>
        <w:snapToGrid/>
        <w:spacing w:beforeAutospacing="0" w:afterAutospacing="0" w:line="576" w:lineRule="exact"/>
        <w:ind w:left="0" w:firstLine="640" w:firstLineChars="200"/>
        <w:jc w:val="both"/>
        <w:textAlignment w:val="auto"/>
        <w:rPr>
          <w:rFonts w:hint="eastAsia" w:ascii="仿宋_GB2312" w:eastAsia="仿宋_GB2312" w:cs="仿宋_GB2312"/>
          <w:color w:val="auto"/>
          <w:kern w:val="0"/>
          <w:sz w:val="32"/>
          <w:szCs w:val="32"/>
          <w:highlight w:val="none"/>
        </w:rPr>
      </w:pPr>
      <w:r>
        <w:rPr>
          <w:rFonts w:hint="eastAsia" w:ascii="仿宋_GB2312" w:eastAsia="仿宋_GB2312" w:cs="仿宋_GB2312"/>
          <w:color w:val="auto"/>
          <w:kern w:val="0"/>
          <w:sz w:val="32"/>
          <w:szCs w:val="32"/>
          <w:highlight w:val="none"/>
        </w:rPr>
        <w:t>（2）项目成本（预算）节约情况</w:t>
      </w:r>
    </w:p>
    <w:p>
      <w:pPr>
        <w:keepNext w:val="0"/>
        <w:keepLines w:val="0"/>
        <w:pageBreakBefore w:val="0"/>
        <w:widowControl/>
        <w:suppressLineNumbers w:val="0"/>
        <w:kinsoku/>
        <w:wordWrap/>
        <w:overflowPunct/>
        <w:topLinePunct w:val="0"/>
        <w:autoSpaceDN/>
        <w:bidi w:val="0"/>
        <w:adjustRightInd/>
        <w:snapToGrid/>
        <w:spacing w:beforeAutospacing="0" w:afterAutospacing="0" w:line="576" w:lineRule="exact"/>
        <w:ind w:left="0" w:firstLine="640" w:firstLineChars="200"/>
        <w:jc w:val="both"/>
        <w:textAlignment w:val="auto"/>
        <w:outlineLvl w:val="0"/>
        <w:rPr>
          <w:rFonts w:hint="eastAsia" w:ascii="仿宋_GB2312" w:eastAsia="仿宋_GB2312" w:cs="仿宋_GB2312"/>
          <w:bCs/>
          <w:color w:val="auto"/>
          <w:kern w:val="0"/>
          <w:sz w:val="32"/>
          <w:szCs w:val="32"/>
          <w:highlight w:val="none"/>
        </w:rPr>
      </w:pPr>
      <w:r>
        <w:rPr>
          <w:rFonts w:hint="eastAsia" w:ascii="仿宋_GB2312" w:eastAsia="仿宋_GB2312" w:cs="仿宋_GB2312"/>
          <w:bCs/>
          <w:color w:val="auto"/>
          <w:kern w:val="0"/>
          <w:sz w:val="32"/>
          <w:szCs w:val="32"/>
        </w:rPr>
        <w:t>该项目主要是按照</w:t>
      </w:r>
      <w:r>
        <w:rPr>
          <w:rFonts w:hint="eastAsia" w:ascii="仿宋_GB2312" w:eastAsia="仿宋_GB2312" w:cs="仿宋_GB2312"/>
          <w:bCs/>
          <w:color w:val="auto"/>
          <w:kern w:val="0"/>
          <w:sz w:val="32"/>
          <w:szCs w:val="32"/>
          <w:lang w:val="en-US" w:eastAsia="zh-CN"/>
        </w:rPr>
        <w:t>海口江东新区企事业单位引进人才的预估保障</w:t>
      </w:r>
      <w:r>
        <w:rPr>
          <w:rFonts w:hint="eastAsia" w:ascii="仿宋_GB2312" w:eastAsia="仿宋_GB2312" w:cs="仿宋_GB2312"/>
          <w:bCs/>
          <w:color w:val="auto"/>
          <w:kern w:val="0"/>
          <w:sz w:val="32"/>
          <w:szCs w:val="32"/>
        </w:rPr>
        <w:t>，不涉及成本（预算）节约情况</w:t>
      </w:r>
      <w:r>
        <w:rPr>
          <w:rFonts w:hint="eastAsia" w:ascii="仿宋_GB2312" w:eastAsia="仿宋_GB2312" w:cs="仿宋_GB2312"/>
          <w:bCs/>
          <w:color w:val="auto"/>
          <w:kern w:val="0"/>
          <w:sz w:val="32"/>
          <w:szCs w:val="32"/>
          <w:highlight w:val="none"/>
        </w:rPr>
        <w:t>。</w:t>
      </w:r>
    </w:p>
    <w:p>
      <w:pPr>
        <w:keepNext w:val="0"/>
        <w:keepLines w:val="0"/>
        <w:pageBreakBefore w:val="0"/>
        <w:widowControl/>
        <w:suppressLineNumbers w:val="0"/>
        <w:kinsoku/>
        <w:wordWrap/>
        <w:overflowPunct/>
        <w:topLinePunct w:val="0"/>
        <w:autoSpaceDN/>
        <w:bidi w:val="0"/>
        <w:adjustRightInd/>
        <w:snapToGrid/>
        <w:spacing w:beforeAutospacing="0" w:afterAutospacing="0" w:line="576" w:lineRule="exact"/>
        <w:ind w:left="0" w:firstLine="640" w:firstLineChars="200"/>
        <w:jc w:val="both"/>
        <w:textAlignment w:val="auto"/>
        <w:outlineLvl w:val="0"/>
        <w:rPr>
          <w:rFonts w:hint="eastAsia" w:ascii="仿宋_GB2312" w:eastAsia="仿宋_GB2312" w:cs="仿宋_GB2312"/>
          <w:bCs/>
          <w:color w:val="auto"/>
          <w:kern w:val="0"/>
          <w:sz w:val="32"/>
          <w:szCs w:val="32"/>
          <w:highlight w:val="none"/>
        </w:rPr>
      </w:pPr>
      <w:r>
        <w:rPr>
          <w:rFonts w:hint="eastAsia" w:ascii="仿宋_GB2312" w:eastAsia="仿宋_GB2312" w:cs="仿宋_GB2312"/>
          <w:bCs/>
          <w:color w:val="auto"/>
          <w:kern w:val="0"/>
          <w:sz w:val="32"/>
          <w:szCs w:val="32"/>
          <w:highlight w:val="none"/>
        </w:rPr>
        <w:t>2.项目的效率性分析</w:t>
      </w:r>
    </w:p>
    <w:p>
      <w:pPr>
        <w:keepNext w:val="0"/>
        <w:keepLines w:val="0"/>
        <w:pageBreakBefore w:val="0"/>
        <w:widowControl/>
        <w:suppressLineNumbers w:val="0"/>
        <w:kinsoku/>
        <w:wordWrap/>
        <w:overflowPunct/>
        <w:topLinePunct w:val="0"/>
        <w:autoSpaceDN/>
        <w:bidi w:val="0"/>
        <w:adjustRightInd/>
        <w:snapToGrid/>
        <w:spacing w:beforeAutospacing="0" w:afterAutospacing="0" w:line="576" w:lineRule="exact"/>
        <w:ind w:left="0" w:firstLine="640" w:firstLineChars="200"/>
        <w:jc w:val="both"/>
        <w:textAlignment w:val="auto"/>
        <w:rPr>
          <w:rFonts w:hint="eastAsia" w:ascii="仿宋_GB2312" w:eastAsia="仿宋_GB2312" w:cs="仿宋_GB2312"/>
          <w:color w:val="auto"/>
          <w:kern w:val="0"/>
          <w:sz w:val="32"/>
          <w:szCs w:val="32"/>
          <w:highlight w:val="none"/>
        </w:rPr>
      </w:pPr>
      <w:r>
        <w:rPr>
          <w:rFonts w:hint="eastAsia" w:ascii="仿宋_GB2312" w:eastAsia="仿宋_GB2312" w:cs="仿宋_GB2312"/>
          <w:color w:val="auto"/>
          <w:kern w:val="0"/>
          <w:sz w:val="32"/>
          <w:szCs w:val="32"/>
          <w:highlight w:val="none"/>
        </w:rPr>
        <w:t>（1）项目的实施进度</w:t>
      </w:r>
    </w:p>
    <w:p>
      <w:pPr>
        <w:keepNext w:val="0"/>
        <w:keepLines w:val="0"/>
        <w:pageBreakBefore w:val="0"/>
        <w:widowControl/>
        <w:suppressLineNumbers w:val="0"/>
        <w:kinsoku/>
        <w:wordWrap/>
        <w:overflowPunct/>
        <w:topLinePunct w:val="0"/>
        <w:autoSpaceDN/>
        <w:bidi w:val="0"/>
        <w:adjustRightInd/>
        <w:snapToGrid/>
        <w:spacing w:beforeAutospacing="0" w:afterAutospacing="0" w:line="576" w:lineRule="exact"/>
        <w:ind w:left="0" w:firstLine="640" w:firstLineChars="200"/>
        <w:jc w:val="both"/>
        <w:textAlignment w:val="auto"/>
        <w:rPr>
          <w:rFonts w:hint="eastAsia" w:ascii="仿宋_GB2312" w:eastAsia="仿宋_GB2312" w:cs="仿宋_GB2312"/>
          <w:color w:val="auto"/>
          <w:kern w:val="0"/>
          <w:sz w:val="32"/>
          <w:szCs w:val="32"/>
          <w:highlight w:val="none"/>
        </w:rPr>
      </w:pPr>
      <w:r>
        <w:rPr>
          <w:rFonts w:hint="eastAsia" w:ascii="仿宋_GB2312" w:eastAsia="仿宋_GB2312" w:cs="仿宋_GB2312"/>
          <w:color w:val="auto"/>
          <w:kern w:val="0"/>
          <w:sz w:val="32"/>
          <w:szCs w:val="32"/>
          <w:highlight w:val="none"/>
        </w:rPr>
        <w:t>江东管理局实施严格的项目管理。该项目</w:t>
      </w:r>
      <w:r>
        <w:rPr>
          <w:rFonts w:hint="eastAsia" w:ascii="仿宋_GB2312" w:eastAsia="仿宋_GB2312" w:cs="仿宋_GB2312"/>
          <w:color w:val="auto"/>
          <w:kern w:val="0"/>
          <w:sz w:val="32"/>
          <w:szCs w:val="32"/>
          <w:highlight w:val="none"/>
          <w:lang w:eastAsia="zh-CN"/>
        </w:rPr>
        <w:t>202</w:t>
      </w:r>
      <w:r>
        <w:rPr>
          <w:rFonts w:hint="eastAsia" w:ascii="仿宋_GB2312" w:eastAsia="仿宋_GB2312" w:cs="仿宋_GB2312"/>
          <w:color w:val="auto"/>
          <w:kern w:val="0"/>
          <w:sz w:val="32"/>
          <w:szCs w:val="32"/>
          <w:highlight w:val="none"/>
          <w:lang w:val="en-US" w:eastAsia="zh-CN"/>
        </w:rPr>
        <w:t>3</w:t>
      </w:r>
      <w:r>
        <w:rPr>
          <w:rFonts w:hint="eastAsia" w:ascii="仿宋_GB2312" w:eastAsia="仿宋_GB2312" w:cs="仿宋_GB2312"/>
          <w:color w:val="auto"/>
          <w:kern w:val="0"/>
          <w:sz w:val="32"/>
          <w:szCs w:val="32"/>
          <w:highlight w:val="none"/>
          <w:lang w:eastAsia="zh-CN"/>
        </w:rPr>
        <w:t>年</w:t>
      </w:r>
      <w:r>
        <w:rPr>
          <w:rFonts w:hint="eastAsia" w:ascii="仿宋_GB2312" w:eastAsia="仿宋_GB2312" w:cs="仿宋_GB2312"/>
          <w:color w:val="auto"/>
          <w:kern w:val="0"/>
          <w:sz w:val="32"/>
          <w:szCs w:val="32"/>
          <w:highlight w:val="none"/>
        </w:rPr>
        <w:t>预算金额</w:t>
      </w:r>
      <w:r>
        <w:rPr>
          <w:rFonts w:hint="eastAsia" w:ascii="仿宋_GB2312" w:eastAsia="仿宋_GB2312" w:cs="仿宋_GB2312"/>
          <w:color w:val="auto"/>
          <w:kern w:val="0"/>
          <w:sz w:val="32"/>
          <w:szCs w:val="32"/>
          <w:highlight w:val="none"/>
          <w:lang w:val="en-US" w:eastAsia="zh-CN"/>
        </w:rPr>
        <w:t>1466.51</w:t>
      </w:r>
      <w:r>
        <w:rPr>
          <w:rFonts w:hint="eastAsia" w:ascii="仿宋_GB2312" w:eastAsia="仿宋_GB2312" w:cs="仿宋_GB2312"/>
          <w:color w:val="auto"/>
          <w:kern w:val="0"/>
          <w:sz w:val="32"/>
          <w:szCs w:val="32"/>
          <w:highlight w:val="none"/>
        </w:rPr>
        <w:t>万元，</w:t>
      </w:r>
      <w:r>
        <w:rPr>
          <w:rFonts w:hint="eastAsia" w:ascii="仿宋_GB2312" w:eastAsia="仿宋_GB2312" w:cs="仿宋_GB2312"/>
          <w:color w:val="auto"/>
          <w:kern w:val="0"/>
          <w:sz w:val="32"/>
          <w:szCs w:val="32"/>
        </w:rPr>
        <w:t>江东管理局</w:t>
      </w:r>
      <w:r>
        <w:rPr>
          <w:rFonts w:hint="eastAsia" w:ascii="仿宋_GB2312" w:eastAsia="仿宋_GB2312" w:cs="仿宋_GB2312"/>
          <w:color w:val="auto"/>
          <w:kern w:val="0"/>
          <w:sz w:val="32"/>
          <w:szCs w:val="32"/>
          <w:lang w:val="en-US" w:eastAsia="zh-CN"/>
        </w:rPr>
        <w:t>对</w:t>
      </w:r>
      <w:r>
        <w:rPr>
          <w:rFonts w:hint="eastAsia" w:ascii="仿宋_GB2312" w:eastAsia="仿宋_GB2312" w:cs="仿宋_GB2312"/>
          <w:color w:val="auto"/>
          <w:kern w:val="0"/>
          <w:sz w:val="32"/>
          <w:szCs w:val="32"/>
        </w:rPr>
        <w:t>园区企业</w:t>
      </w:r>
      <w:r>
        <w:rPr>
          <w:rFonts w:hint="eastAsia" w:ascii="仿宋_GB2312" w:eastAsia="仿宋_GB2312" w:cs="仿宋_GB2312"/>
          <w:color w:val="auto"/>
          <w:kern w:val="0"/>
          <w:sz w:val="32"/>
          <w:szCs w:val="32"/>
          <w:lang w:val="en-US" w:eastAsia="zh-CN"/>
        </w:rPr>
        <w:t>及人才的</w:t>
      </w:r>
      <w:r>
        <w:rPr>
          <w:rFonts w:hint="eastAsia" w:ascii="仿宋_GB2312" w:eastAsia="仿宋_GB2312" w:cs="仿宋_GB2312"/>
          <w:color w:val="auto"/>
          <w:kern w:val="0"/>
          <w:sz w:val="32"/>
          <w:szCs w:val="32"/>
        </w:rPr>
        <w:t>申请</w:t>
      </w:r>
      <w:r>
        <w:rPr>
          <w:rFonts w:hint="eastAsia" w:ascii="仿宋_GB2312" w:eastAsia="仿宋_GB2312" w:cs="仿宋_GB2312"/>
          <w:color w:val="auto"/>
          <w:kern w:val="0"/>
          <w:sz w:val="32"/>
          <w:szCs w:val="32"/>
          <w:lang w:val="en-US" w:eastAsia="zh-CN"/>
        </w:rPr>
        <w:t>材料进行审核后，导出审核通过的名单，名单向社会公示后无异议</w:t>
      </w:r>
      <w:r>
        <w:rPr>
          <w:rFonts w:hint="eastAsia" w:ascii="仿宋_GB2312" w:eastAsia="仿宋_GB2312" w:cs="仿宋_GB2312"/>
          <w:color w:val="auto"/>
          <w:kern w:val="0"/>
          <w:sz w:val="32"/>
          <w:szCs w:val="32"/>
        </w:rPr>
        <w:t>办理资金支付，</w:t>
      </w:r>
      <w:r>
        <w:rPr>
          <w:rFonts w:hint="eastAsia" w:ascii="仿宋_GB2312" w:eastAsia="仿宋_GB2312" w:cs="仿宋_GB2312"/>
          <w:color w:val="auto"/>
          <w:kern w:val="0"/>
          <w:sz w:val="32"/>
          <w:szCs w:val="32"/>
          <w:highlight w:val="none"/>
        </w:rPr>
        <w:t>当年累计支出</w:t>
      </w:r>
      <w:r>
        <w:rPr>
          <w:rFonts w:hint="eastAsia" w:ascii="仿宋_GB2312" w:eastAsia="仿宋_GB2312" w:cs="仿宋_GB2312"/>
          <w:color w:val="auto"/>
          <w:kern w:val="0"/>
          <w:sz w:val="32"/>
          <w:szCs w:val="32"/>
          <w:highlight w:val="none"/>
          <w:lang w:val="en-US" w:eastAsia="zh-CN"/>
        </w:rPr>
        <w:t>1466.36</w:t>
      </w:r>
      <w:r>
        <w:rPr>
          <w:rFonts w:hint="eastAsia" w:ascii="仿宋_GB2312" w:eastAsia="仿宋_GB2312" w:cs="仿宋_GB2312"/>
          <w:color w:val="auto"/>
          <w:kern w:val="0"/>
          <w:sz w:val="32"/>
          <w:szCs w:val="32"/>
          <w:highlight w:val="none"/>
        </w:rPr>
        <w:t>万元，结余</w:t>
      </w:r>
      <w:r>
        <w:rPr>
          <w:rFonts w:hint="eastAsia" w:ascii="仿宋_GB2312" w:eastAsia="仿宋_GB2312" w:cs="仿宋_GB2312"/>
          <w:color w:val="auto"/>
          <w:kern w:val="0"/>
          <w:sz w:val="32"/>
          <w:szCs w:val="32"/>
          <w:highlight w:val="none"/>
          <w:lang w:val="en-US" w:eastAsia="zh-CN"/>
        </w:rPr>
        <w:t>0.15</w:t>
      </w:r>
      <w:r>
        <w:rPr>
          <w:rFonts w:hint="eastAsia" w:ascii="仿宋_GB2312" w:eastAsia="仿宋_GB2312" w:cs="仿宋_GB2312"/>
          <w:color w:val="auto"/>
          <w:kern w:val="0"/>
          <w:sz w:val="32"/>
          <w:szCs w:val="32"/>
          <w:highlight w:val="none"/>
        </w:rPr>
        <w:t>万元，项目支出进度达到</w:t>
      </w:r>
      <w:r>
        <w:rPr>
          <w:rFonts w:hint="eastAsia" w:ascii="仿宋_GB2312" w:eastAsia="仿宋_GB2312" w:cs="仿宋_GB2312"/>
          <w:color w:val="auto"/>
          <w:kern w:val="0"/>
          <w:sz w:val="32"/>
          <w:szCs w:val="32"/>
          <w:highlight w:val="none"/>
          <w:lang w:val="en-US" w:eastAsia="zh-CN"/>
        </w:rPr>
        <w:t>99.99%</w:t>
      </w:r>
      <w:r>
        <w:rPr>
          <w:rFonts w:hint="eastAsia" w:ascii="仿宋_GB2312" w:eastAsia="仿宋_GB2312" w:cs="仿宋_GB2312"/>
          <w:color w:val="auto"/>
          <w:kern w:val="0"/>
          <w:sz w:val="32"/>
          <w:szCs w:val="32"/>
          <w:highlight w:val="none"/>
        </w:rPr>
        <w:t>。</w:t>
      </w:r>
    </w:p>
    <w:p>
      <w:pPr>
        <w:keepNext w:val="0"/>
        <w:keepLines w:val="0"/>
        <w:pageBreakBefore w:val="0"/>
        <w:widowControl/>
        <w:suppressLineNumbers w:val="0"/>
        <w:kinsoku/>
        <w:wordWrap/>
        <w:overflowPunct/>
        <w:topLinePunct w:val="0"/>
        <w:autoSpaceDN/>
        <w:bidi w:val="0"/>
        <w:adjustRightInd/>
        <w:snapToGrid/>
        <w:spacing w:beforeAutospacing="0" w:afterAutospacing="0" w:line="576" w:lineRule="exact"/>
        <w:ind w:left="0" w:firstLine="640" w:firstLineChars="200"/>
        <w:jc w:val="both"/>
        <w:textAlignment w:val="auto"/>
        <w:rPr>
          <w:rFonts w:hint="eastAsia" w:ascii="仿宋_GB2312" w:eastAsia="仿宋_GB2312" w:cs="仿宋_GB2312"/>
          <w:color w:val="auto"/>
          <w:kern w:val="0"/>
          <w:sz w:val="32"/>
          <w:szCs w:val="32"/>
          <w:highlight w:val="none"/>
        </w:rPr>
      </w:pPr>
      <w:r>
        <w:rPr>
          <w:rFonts w:hint="eastAsia" w:ascii="仿宋_GB2312" w:eastAsia="仿宋_GB2312" w:cs="仿宋_GB2312"/>
          <w:color w:val="auto"/>
          <w:kern w:val="0"/>
          <w:sz w:val="32"/>
          <w:szCs w:val="32"/>
          <w:highlight w:val="none"/>
        </w:rPr>
        <w:t>（2）项目完成质量</w:t>
      </w:r>
    </w:p>
    <w:p>
      <w:pPr>
        <w:keepNext w:val="0"/>
        <w:keepLines w:val="0"/>
        <w:pageBreakBefore w:val="0"/>
        <w:widowControl/>
        <w:suppressLineNumbers w:val="0"/>
        <w:kinsoku/>
        <w:wordWrap/>
        <w:overflowPunct/>
        <w:topLinePunct w:val="0"/>
        <w:autoSpaceDN/>
        <w:bidi w:val="0"/>
        <w:adjustRightInd/>
        <w:snapToGrid/>
        <w:spacing w:beforeAutospacing="0" w:afterAutospacing="0" w:line="576" w:lineRule="exact"/>
        <w:ind w:left="0" w:firstLine="640" w:firstLineChars="200"/>
        <w:jc w:val="both"/>
        <w:textAlignment w:val="auto"/>
        <w:outlineLvl w:val="0"/>
        <w:rPr>
          <w:rFonts w:hint="eastAsia" w:ascii="仿宋_GB2312" w:eastAsia="仿宋_GB2312" w:cs="仿宋_GB2312"/>
          <w:color w:val="auto"/>
          <w:kern w:val="0"/>
          <w:sz w:val="32"/>
          <w:szCs w:val="32"/>
        </w:rPr>
      </w:pPr>
      <w:r>
        <w:rPr>
          <w:rFonts w:hint="eastAsia" w:ascii="仿宋_GB2312" w:eastAsia="仿宋_GB2312" w:cs="仿宋_GB2312"/>
          <w:color w:val="auto"/>
          <w:kern w:val="0"/>
          <w:sz w:val="32"/>
          <w:szCs w:val="32"/>
        </w:rPr>
        <w:t>按照</w:t>
      </w:r>
      <w:r>
        <w:rPr>
          <w:rFonts w:hint="eastAsia" w:ascii="仿宋_GB2312" w:eastAsia="仿宋_GB2312" w:cs="仿宋_GB2312"/>
          <w:color w:val="auto"/>
          <w:kern w:val="0"/>
          <w:sz w:val="32"/>
          <w:szCs w:val="32"/>
          <w:lang w:val="en-US" w:eastAsia="zh-CN"/>
        </w:rPr>
        <w:t>每月度审核通过的公示名单兑现补贴</w:t>
      </w:r>
      <w:r>
        <w:rPr>
          <w:rFonts w:hint="eastAsia" w:ascii="仿宋_GB2312" w:eastAsia="仿宋_GB2312" w:cs="仿宋_GB2312"/>
          <w:color w:val="auto"/>
          <w:kern w:val="0"/>
          <w:sz w:val="32"/>
          <w:szCs w:val="32"/>
        </w:rPr>
        <w:t>资金，项目完成质量较好。</w:t>
      </w:r>
    </w:p>
    <w:p>
      <w:pPr>
        <w:keepNext w:val="0"/>
        <w:keepLines w:val="0"/>
        <w:pageBreakBefore w:val="0"/>
        <w:widowControl/>
        <w:suppressLineNumbers w:val="0"/>
        <w:kinsoku/>
        <w:wordWrap/>
        <w:overflowPunct/>
        <w:topLinePunct w:val="0"/>
        <w:autoSpaceDN/>
        <w:bidi w:val="0"/>
        <w:adjustRightInd/>
        <w:snapToGrid/>
        <w:spacing w:beforeAutospacing="0" w:afterAutospacing="0" w:line="576" w:lineRule="exact"/>
        <w:ind w:left="0" w:firstLine="640" w:firstLineChars="200"/>
        <w:jc w:val="both"/>
        <w:textAlignment w:val="auto"/>
        <w:outlineLvl w:val="0"/>
        <w:rPr>
          <w:rFonts w:hint="eastAsia" w:ascii="仿宋_GB2312" w:eastAsia="仿宋_GB2312" w:cs="仿宋_GB2312"/>
          <w:bCs/>
          <w:color w:val="auto"/>
          <w:kern w:val="0"/>
          <w:sz w:val="32"/>
          <w:szCs w:val="32"/>
          <w:highlight w:val="none"/>
        </w:rPr>
      </w:pPr>
      <w:r>
        <w:rPr>
          <w:rFonts w:hint="eastAsia" w:ascii="仿宋_GB2312" w:eastAsia="仿宋_GB2312" w:cs="仿宋_GB2312"/>
          <w:bCs/>
          <w:color w:val="auto"/>
          <w:kern w:val="0"/>
          <w:sz w:val="32"/>
          <w:szCs w:val="32"/>
          <w:highlight w:val="none"/>
        </w:rPr>
        <w:t>3.项目的</w:t>
      </w:r>
      <w:r>
        <w:rPr>
          <w:rFonts w:hint="eastAsia" w:ascii="仿宋_GB2312" w:eastAsia="仿宋_GB2312" w:cs="仿宋_GB2312"/>
          <w:color w:val="auto"/>
          <w:kern w:val="0"/>
          <w:sz w:val="32"/>
          <w:szCs w:val="32"/>
          <w:highlight w:val="none"/>
        </w:rPr>
        <w:t>有效性分析</w:t>
      </w:r>
    </w:p>
    <w:p>
      <w:pPr>
        <w:keepNext w:val="0"/>
        <w:keepLines w:val="0"/>
        <w:pageBreakBefore w:val="0"/>
        <w:widowControl/>
        <w:suppressLineNumbers w:val="0"/>
        <w:kinsoku/>
        <w:wordWrap/>
        <w:overflowPunct/>
        <w:topLinePunct w:val="0"/>
        <w:autoSpaceDN/>
        <w:bidi w:val="0"/>
        <w:adjustRightInd/>
        <w:snapToGrid/>
        <w:spacing w:beforeAutospacing="0" w:afterAutospacing="0" w:line="576" w:lineRule="exact"/>
        <w:ind w:left="0" w:firstLine="640" w:firstLineChars="200"/>
        <w:jc w:val="both"/>
        <w:textAlignment w:val="auto"/>
        <w:rPr>
          <w:rFonts w:hint="default" w:ascii="仿宋_GB2312" w:eastAsia="仿宋_GB2312" w:cs="仿宋_GB2312"/>
          <w:color w:val="auto"/>
          <w:kern w:val="0"/>
          <w:sz w:val="32"/>
          <w:szCs w:val="32"/>
          <w:lang w:val="en-US"/>
        </w:rPr>
      </w:pPr>
      <w:r>
        <w:rPr>
          <w:rFonts w:hint="eastAsia" w:ascii="仿宋_GB2312" w:eastAsia="仿宋_GB2312" w:cs="仿宋_GB2312"/>
          <w:color w:val="auto"/>
          <w:kern w:val="0"/>
          <w:sz w:val="32"/>
          <w:szCs w:val="32"/>
          <w:lang w:val="en-US" w:eastAsia="zh-CN"/>
        </w:rPr>
        <w:t>该项目</w:t>
      </w:r>
      <w:r>
        <w:rPr>
          <w:rFonts w:hint="eastAsia" w:ascii="仿宋_GB2312" w:eastAsia="仿宋_GB2312" w:cs="仿宋_GB2312"/>
          <w:color w:val="auto"/>
          <w:kern w:val="0"/>
          <w:sz w:val="32"/>
          <w:szCs w:val="32"/>
          <w:lang w:eastAsia="zh-CN"/>
        </w:rPr>
        <w:t>202</w:t>
      </w:r>
      <w:r>
        <w:rPr>
          <w:rFonts w:hint="eastAsia" w:ascii="仿宋_GB2312" w:eastAsia="仿宋_GB2312" w:cs="仿宋_GB2312"/>
          <w:color w:val="auto"/>
          <w:kern w:val="0"/>
          <w:sz w:val="32"/>
          <w:szCs w:val="32"/>
          <w:lang w:val="en-US" w:eastAsia="zh-CN"/>
        </w:rPr>
        <w:t>3</w:t>
      </w:r>
      <w:r>
        <w:rPr>
          <w:rFonts w:hint="eastAsia" w:ascii="仿宋_GB2312" w:eastAsia="仿宋_GB2312" w:cs="仿宋_GB2312"/>
          <w:color w:val="auto"/>
          <w:kern w:val="0"/>
          <w:sz w:val="32"/>
          <w:szCs w:val="32"/>
          <w:lang w:eastAsia="zh-CN"/>
        </w:rPr>
        <w:t>年</w:t>
      </w:r>
      <w:r>
        <w:rPr>
          <w:rFonts w:hint="eastAsia" w:ascii="仿宋_GB2312" w:eastAsia="仿宋_GB2312" w:cs="仿宋_GB2312"/>
          <w:color w:val="auto"/>
          <w:kern w:val="0"/>
          <w:sz w:val="32"/>
          <w:szCs w:val="32"/>
          <w:lang w:val="en-US" w:eastAsia="zh-CN"/>
        </w:rPr>
        <w:t>向272</w:t>
      </w:r>
      <w:r>
        <w:rPr>
          <w:rFonts w:hint="eastAsia" w:ascii="仿宋_GB2312" w:eastAsia="仿宋_GB2312" w:cs="仿宋_GB2312"/>
          <w:color w:val="auto"/>
          <w:kern w:val="0"/>
          <w:sz w:val="32"/>
          <w:szCs w:val="32"/>
        </w:rPr>
        <w:t>家</w:t>
      </w:r>
      <w:r>
        <w:rPr>
          <w:rFonts w:hint="eastAsia" w:ascii="仿宋_GB2312" w:eastAsia="仿宋_GB2312" w:cs="仿宋_GB2312"/>
          <w:color w:val="auto"/>
          <w:kern w:val="0"/>
          <w:sz w:val="32"/>
          <w:szCs w:val="32"/>
          <w:lang w:val="en-US" w:eastAsia="zh-CN"/>
        </w:rPr>
        <w:t>企业1567人兑现了补贴资金，为</w:t>
      </w:r>
      <w:r>
        <w:rPr>
          <w:rFonts w:hint="eastAsia" w:ascii="仿宋_GB2312" w:eastAsia="仿宋_GB2312" w:cs="仿宋_GB2312"/>
          <w:color w:val="auto"/>
          <w:kern w:val="0"/>
          <w:sz w:val="32"/>
          <w:szCs w:val="32"/>
          <w:lang w:eastAsia="zh-CN"/>
        </w:rPr>
        <w:t>海口江东新区</w:t>
      </w:r>
      <w:r>
        <w:rPr>
          <w:rFonts w:hint="eastAsia" w:ascii="仿宋_GB2312" w:eastAsia="仿宋_GB2312" w:cs="仿宋_GB2312"/>
          <w:color w:val="auto"/>
          <w:kern w:val="0"/>
          <w:sz w:val="32"/>
          <w:szCs w:val="32"/>
          <w:lang w:val="en-US" w:eastAsia="zh-CN"/>
        </w:rPr>
        <w:t>企业及人才提供更优的服务，保障引进人才充分享有人才政策福利，</w:t>
      </w:r>
      <w:r>
        <w:rPr>
          <w:rFonts w:hint="eastAsia" w:ascii="仿宋_GB2312" w:eastAsia="仿宋_GB2312" w:cs="仿宋_GB2312"/>
          <w:color w:val="auto"/>
          <w:kern w:val="0"/>
          <w:sz w:val="32"/>
          <w:szCs w:val="32"/>
        </w:rPr>
        <w:t>项目产出与成效目标完成度较好</w:t>
      </w:r>
      <w:r>
        <w:rPr>
          <w:rFonts w:hint="eastAsia" w:ascii="仿宋_GB2312" w:eastAsia="仿宋_GB2312" w:cs="仿宋_GB2312"/>
          <w:color w:val="auto"/>
          <w:kern w:val="0"/>
          <w:sz w:val="32"/>
          <w:szCs w:val="32"/>
          <w:lang w:val="en-US" w:eastAsia="zh-CN"/>
        </w:rPr>
        <w:t>。</w:t>
      </w:r>
    </w:p>
    <w:p>
      <w:pPr>
        <w:keepNext w:val="0"/>
        <w:keepLines w:val="0"/>
        <w:pageBreakBefore w:val="0"/>
        <w:widowControl/>
        <w:suppressLineNumbers w:val="0"/>
        <w:kinsoku/>
        <w:wordWrap/>
        <w:overflowPunct/>
        <w:topLinePunct w:val="0"/>
        <w:autoSpaceDN/>
        <w:bidi w:val="0"/>
        <w:adjustRightInd/>
        <w:snapToGrid/>
        <w:spacing w:beforeAutospacing="0" w:afterAutospacing="0" w:line="576" w:lineRule="exact"/>
        <w:ind w:left="0" w:firstLine="640" w:firstLineChars="200"/>
        <w:jc w:val="both"/>
        <w:textAlignment w:val="auto"/>
        <w:outlineLvl w:val="0"/>
        <w:rPr>
          <w:rFonts w:hint="eastAsia" w:ascii="仿宋_GB2312" w:eastAsia="仿宋_GB2312" w:cs="仿宋_GB2312"/>
          <w:bCs/>
          <w:color w:val="auto"/>
          <w:kern w:val="0"/>
          <w:sz w:val="32"/>
          <w:szCs w:val="32"/>
          <w:highlight w:val="none"/>
        </w:rPr>
      </w:pPr>
      <w:r>
        <w:rPr>
          <w:rFonts w:hint="eastAsia" w:ascii="仿宋_GB2312" w:eastAsia="仿宋_GB2312" w:cs="仿宋_GB2312"/>
          <w:bCs/>
          <w:color w:val="auto"/>
          <w:kern w:val="0"/>
          <w:sz w:val="32"/>
          <w:szCs w:val="32"/>
          <w:highlight w:val="none"/>
        </w:rPr>
        <w:t>4.项目的可持续性分析</w:t>
      </w:r>
    </w:p>
    <w:p>
      <w:pPr>
        <w:keepNext w:val="0"/>
        <w:keepLines w:val="0"/>
        <w:pageBreakBefore w:val="0"/>
        <w:widowControl/>
        <w:suppressLineNumbers w:val="0"/>
        <w:kinsoku/>
        <w:wordWrap/>
        <w:overflowPunct/>
        <w:topLinePunct w:val="0"/>
        <w:autoSpaceDN/>
        <w:bidi w:val="0"/>
        <w:adjustRightInd/>
        <w:snapToGrid/>
        <w:spacing w:beforeAutospacing="0" w:afterAutospacing="0" w:line="576" w:lineRule="exact"/>
        <w:ind w:left="0" w:firstLine="640" w:firstLineChars="200"/>
        <w:jc w:val="both"/>
        <w:textAlignment w:val="auto"/>
        <w:outlineLvl w:val="0"/>
        <w:rPr>
          <w:rFonts w:hint="default" w:ascii="仿宋_GB2312" w:eastAsia="仿宋_GB2312" w:cs="仿宋_GB2312"/>
          <w:color w:val="auto"/>
          <w:kern w:val="0"/>
          <w:sz w:val="32"/>
          <w:szCs w:val="32"/>
          <w:highlight w:val="none"/>
          <w:lang w:val="en-US" w:eastAsia="zh-CN"/>
        </w:rPr>
      </w:pPr>
      <w:r>
        <w:rPr>
          <w:rFonts w:hint="eastAsia" w:ascii="仿宋_GB2312" w:eastAsia="仿宋_GB2312" w:cs="仿宋_GB2312"/>
          <w:bCs/>
          <w:color w:val="auto"/>
          <w:kern w:val="0"/>
          <w:sz w:val="32"/>
          <w:szCs w:val="32"/>
        </w:rPr>
        <w:t>该项目为经常性项目</w:t>
      </w:r>
      <w:r>
        <w:rPr>
          <w:rFonts w:hint="eastAsia" w:ascii="仿宋_GB2312" w:eastAsia="仿宋_GB2312" w:cs="仿宋_GB2312"/>
          <w:bCs/>
          <w:color w:val="auto"/>
          <w:kern w:val="0"/>
          <w:sz w:val="32"/>
          <w:szCs w:val="32"/>
          <w:lang w:eastAsia="zh-CN"/>
        </w:rPr>
        <w:t>，</w:t>
      </w:r>
      <w:r>
        <w:rPr>
          <w:rFonts w:hint="eastAsia" w:ascii="仿宋_GB2312" w:eastAsia="仿宋_GB2312" w:cs="宋体"/>
          <w:kern w:val="0"/>
          <w:sz w:val="32"/>
          <w:szCs w:val="32"/>
          <w:lang w:val="en-US" w:eastAsia="zh-CN"/>
        </w:rPr>
        <w:t>有利于园区企业大力引进人才</w:t>
      </w:r>
      <w:r>
        <w:rPr>
          <w:rFonts w:hint="eastAsia" w:ascii="仿宋_GB2312" w:eastAsia="仿宋_GB2312" w:cs="仿宋_GB2312"/>
          <w:bCs/>
          <w:color w:val="auto"/>
          <w:kern w:val="0"/>
          <w:sz w:val="32"/>
          <w:szCs w:val="32"/>
          <w:lang w:val="en-US" w:eastAsia="zh-CN"/>
        </w:rPr>
        <w:t>提供政策保障支持</w:t>
      </w:r>
      <w:r>
        <w:rPr>
          <w:rFonts w:hint="eastAsia" w:ascii="仿宋_GB2312" w:eastAsia="仿宋_GB2312" w:cs="宋体"/>
          <w:kern w:val="0"/>
          <w:sz w:val="32"/>
          <w:szCs w:val="32"/>
          <w:lang w:val="en-US" w:eastAsia="zh-CN"/>
        </w:rPr>
        <w:t>，推动园区高质量发展。综合来看，此项政策具有可持续性。</w:t>
      </w:r>
    </w:p>
    <w:p>
      <w:pPr>
        <w:pStyle w:val="15"/>
        <w:keepNext w:val="0"/>
        <w:keepLines w:val="0"/>
        <w:pageBreakBefore w:val="0"/>
        <w:widowControl/>
        <w:suppressLineNumbers w:val="0"/>
        <w:kinsoku/>
        <w:wordWrap/>
        <w:overflowPunct/>
        <w:topLinePunct w:val="0"/>
        <w:autoSpaceDE w:val="0"/>
        <w:autoSpaceDN/>
        <w:bidi w:val="0"/>
        <w:adjustRightInd/>
        <w:snapToGrid/>
        <w:spacing w:beforeAutospacing="0" w:afterAutospacing="0" w:line="576" w:lineRule="exact"/>
        <w:ind w:left="0" w:firstLine="645"/>
        <w:jc w:val="both"/>
        <w:textAlignment w:val="auto"/>
        <w:rPr>
          <w:rFonts w:hint="eastAsia" w:ascii="宋体" w:hAnsi="宋体" w:eastAsia="宋体" w:cs="宋体"/>
          <w:color w:val="auto"/>
          <w:kern w:val="0"/>
          <w:sz w:val="24"/>
          <w:szCs w:val="24"/>
          <w:highlight w:val="none"/>
        </w:rPr>
      </w:pPr>
      <w:r>
        <w:rPr>
          <w:rFonts w:hint="eastAsia" w:ascii="黑体" w:hAnsi="宋体" w:eastAsia="黑体" w:cs="黑体"/>
          <w:color w:val="auto"/>
          <w:kern w:val="0"/>
          <w:sz w:val="31"/>
          <w:szCs w:val="31"/>
          <w:highlight w:val="none"/>
        </w:rPr>
        <w:t>五、其他需要说明的问题</w:t>
      </w:r>
    </w:p>
    <w:p>
      <w:pPr>
        <w:keepNext w:val="0"/>
        <w:keepLines w:val="0"/>
        <w:pageBreakBefore w:val="0"/>
        <w:widowControl/>
        <w:suppressLineNumbers w:val="0"/>
        <w:kinsoku/>
        <w:wordWrap/>
        <w:overflowPunct/>
        <w:topLinePunct w:val="0"/>
        <w:autoSpaceDN/>
        <w:bidi w:val="0"/>
        <w:adjustRightInd/>
        <w:snapToGrid/>
        <w:spacing w:beforeAutospacing="0" w:afterAutospacing="0" w:line="576" w:lineRule="exact"/>
        <w:ind w:left="0" w:firstLine="640" w:firstLineChars="200"/>
        <w:jc w:val="both"/>
        <w:textAlignment w:val="auto"/>
        <w:outlineLvl w:val="0"/>
        <w:rPr>
          <w:rFonts w:hint="eastAsia" w:ascii="仿宋_GB2312" w:eastAsia="仿宋_GB2312" w:cs="仿宋_GB2312"/>
          <w:bCs/>
          <w:color w:val="auto"/>
          <w:kern w:val="0"/>
          <w:sz w:val="32"/>
          <w:szCs w:val="32"/>
          <w:highlight w:val="none"/>
          <w:lang w:val="en-US" w:eastAsia="zh-CN"/>
        </w:rPr>
      </w:pPr>
      <w:r>
        <w:rPr>
          <w:rFonts w:hint="eastAsia" w:ascii="仿宋_GB2312" w:eastAsia="仿宋_GB2312" w:cs="仿宋_GB2312"/>
          <w:bCs/>
          <w:color w:val="auto"/>
          <w:kern w:val="0"/>
          <w:sz w:val="32"/>
          <w:szCs w:val="32"/>
          <w:highlight w:val="none"/>
          <w:lang w:val="en-US" w:eastAsia="zh-CN"/>
        </w:rPr>
        <w:t>无。</w:t>
      </w:r>
    </w:p>
    <w:sectPr>
      <w:footerReference r:id="rId4" w:type="default"/>
      <w:pgSz w:w="11906" w:h="16839"/>
      <w:pgMar w:top="1440" w:right="1800" w:bottom="1440" w:left="1800"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391ECEF-19AA-41C7-BA3A-25AB042C509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D79BBC6E-FB7A-4A85-AC22-1AA72D372DCD}"/>
  </w:font>
  <w:font w:name="仿宋_GB2312">
    <w:panose1 w:val="02010609030101010101"/>
    <w:charset w:val="86"/>
    <w:family w:val="auto"/>
    <w:pitch w:val="default"/>
    <w:sig w:usb0="00000001" w:usb1="080E0000" w:usb2="00000000" w:usb3="00000000" w:csb0="00040000" w:csb1="00000000"/>
    <w:embedRegular r:id="rId3" w:fontKey="{9FA3EF68-8F60-49D0-BB2E-A58EE369A72C}"/>
  </w:font>
  <w:font w:name="楷体_GB2312">
    <w:panose1 w:val="02010609030101010101"/>
    <w:charset w:val="86"/>
    <w:family w:val="auto"/>
    <w:pitch w:val="default"/>
    <w:sig w:usb0="00000001" w:usb1="080E0000" w:usb2="00000000" w:usb3="00000000" w:csb0="00040000" w:csb1="00000000"/>
    <w:embedRegular r:id="rId4" w:fontKey="{E1265FB6-82C1-4E26-B4C3-A90F6752468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widowControl/>
      <w:suppressLineNumbers w:val="0"/>
      <w:rPr>
        <w:rFonts w:hint="eastAsia" w:ascii="宋体" w:hAnsi="宋体" w:eastAsia="宋体" w:cs="宋体"/>
        <w:kern w:val="0"/>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TrueTypeFonts/>
  <w:saveSubsetFonts/>
  <w:bordersDoNotSurroundHeader w:val="1"/>
  <w:bordersDoNotSurroundFooter w:val="1"/>
  <w:documentProtection w:enforcement="0"/>
  <w:defaultTabStop w:val="420"/>
  <w:drawingGridVerticalSpacing w:val="157"/>
  <w:displayHorizontalDrawingGridEvery w:val="0"/>
  <w:displayVerticalDrawingGridEvery w:val="2"/>
  <w:noPunctuationKerning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zZjA0ODZiYzBhNDg3NTJlZWQ0MGE2MjAyNDYwODUifQ=="/>
  </w:docVars>
  <w:rsids>
    <w:rsidRoot w:val="00000000"/>
    <w:rsid w:val="016D4991"/>
    <w:rsid w:val="0A652FF1"/>
    <w:rsid w:val="0C727688"/>
    <w:rsid w:val="0D50069F"/>
    <w:rsid w:val="11782338"/>
    <w:rsid w:val="125F6E0B"/>
    <w:rsid w:val="144B2C98"/>
    <w:rsid w:val="19193365"/>
    <w:rsid w:val="1B7E181D"/>
    <w:rsid w:val="1F0771F7"/>
    <w:rsid w:val="1F955387"/>
    <w:rsid w:val="1FEB7675"/>
    <w:rsid w:val="21182D5E"/>
    <w:rsid w:val="212154AC"/>
    <w:rsid w:val="212164B6"/>
    <w:rsid w:val="21AB672A"/>
    <w:rsid w:val="225B4E09"/>
    <w:rsid w:val="22F43BF4"/>
    <w:rsid w:val="234275D4"/>
    <w:rsid w:val="24445966"/>
    <w:rsid w:val="27E8534C"/>
    <w:rsid w:val="2B067393"/>
    <w:rsid w:val="2B077A81"/>
    <w:rsid w:val="2B7E5B63"/>
    <w:rsid w:val="2CD535EF"/>
    <w:rsid w:val="2D44727B"/>
    <w:rsid w:val="2D5D092D"/>
    <w:rsid w:val="2DB65776"/>
    <w:rsid w:val="33B91B34"/>
    <w:rsid w:val="36211684"/>
    <w:rsid w:val="371431CF"/>
    <w:rsid w:val="39276F80"/>
    <w:rsid w:val="3A783484"/>
    <w:rsid w:val="3CF8135F"/>
    <w:rsid w:val="3EED2A1A"/>
    <w:rsid w:val="3F67024B"/>
    <w:rsid w:val="3F786788"/>
    <w:rsid w:val="4054605B"/>
    <w:rsid w:val="40A74AC3"/>
    <w:rsid w:val="42471B37"/>
    <w:rsid w:val="42CB3316"/>
    <w:rsid w:val="43F91594"/>
    <w:rsid w:val="463E3B5B"/>
    <w:rsid w:val="478F4ECF"/>
    <w:rsid w:val="48176F3C"/>
    <w:rsid w:val="4BF24AD1"/>
    <w:rsid w:val="4E7D2E54"/>
    <w:rsid w:val="54DA67FD"/>
    <w:rsid w:val="54DE0FA3"/>
    <w:rsid w:val="56525250"/>
    <w:rsid w:val="56E11927"/>
    <w:rsid w:val="58195E4E"/>
    <w:rsid w:val="5BA46B1A"/>
    <w:rsid w:val="5E0954B5"/>
    <w:rsid w:val="634C7460"/>
    <w:rsid w:val="68CD2DF1"/>
    <w:rsid w:val="6B803DC2"/>
    <w:rsid w:val="6BA53000"/>
    <w:rsid w:val="6EF30BEF"/>
    <w:rsid w:val="70F253FE"/>
    <w:rsid w:val="73D32C53"/>
    <w:rsid w:val="74254390"/>
    <w:rsid w:val="7616035B"/>
    <w:rsid w:val="77636B63"/>
    <w:rsid w:val="77E84690"/>
    <w:rsid w:val="7D356F30"/>
    <w:rsid w:val="7F8303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99"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unhideWhenUsed/>
    <w:qFormat/>
    <w:uiPriority w:val="99"/>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5"/>
    <w:basedOn w:val="1"/>
    <w:next w:val="1"/>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paragraph" w:styleId="7">
    <w:name w:val="heading 6"/>
    <w:basedOn w:val="1"/>
    <w:next w:val="1"/>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14">
    <w:name w:val="Default Paragraph Font"/>
    <w:semiHidden/>
    <w:unhideWhenUsed/>
    <w:qFormat/>
    <w:uiPriority w:val="99"/>
  </w:style>
  <w:style w:type="table" w:default="1" w:styleId="1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8">
    <w:name w:val="annotation text"/>
    <w:basedOn w:val="1"/>
    <w:uiPriority w:val="0"/>
    <w:pPr>
      <w:jc w:val="left"/>
    </w:pPr>
  </w:style>
  <w:style w:type="paragraph" w:styleId="9">
    <w:name w:val="footer"/>
    <w:basedOn w:val="1"/>
    <w:autoRedefine/>
    <w:qFormat/>
    <w:uiPriority w:val="0"/>
    <w:pPr>
      <w:snapToGrid w:val="0"/>
      <w:spacing w:before="0" w:beforeAutospacing="0" w:after="0" w:afterAutospacing="0"/>
      <w:ind w:left="0" w:right="0"/>
      <w:jc w:val="left"/>
    </w:pPr>
    <w:rPr>
      <w:rFonts w:hint="eastAsia" w:ascii="宋体" w:hAnsi="宋体" w:eastAsia="宋体" w:cs="宋体"/>
      <w:kern w:val="0"/>
      <w:sz w:val="18"/>
      <w:szCs w:val="18"/>
      <w:lang w:val="en-US" w:eastAsia="zh-CN" w:bidi="ar"/>
    </w:rPr>
  </w:style>
  <w:style w:type="paragraph" w:styleId="10">
    <w:name w:val="header"/>
    <w:basedOn w:val="1"/>
    <w:qFormat/>
    <w:uiPriority w:val="0"/>
    <w:pPr>
      <w:pBdr>
        <w:top w:val="none" w:color="auto" w:sz="0" w:space="0"/>
        <w:left w:val="none" w:color="auto" w:sz="0" w:space="0"/>
        <w:bottom w:val="none" w:color="auto" w:sz="0" w:space="0"/>
        <w:right w:val="none" w:color="auto" w:sz="0" w:space="0"/>
      </w:pBdr>
      <w:snapToGrid w:val="0"/>
      <w:spacing w:before="0" w:beforeAutospacing="0" w:after="0" w:afterAutospacing="0"/>
      <w:ind w:left="0" w:right="0"/>
      <w:jc w:val="both"/>
    </w:pPr>
    <w:rPr>
      <w:rFonts w:hint="eastAsia" w:ascii="宋体" w:hAnsi="宋体" w:eastAsia="宋体" w:cs="宋体"/>
      <w:kern w:val="0"/>
      <w:sz w:val="18"/>
      <w:szCs w:val="18"/>
      <w:lang w:val="en-US" w:eastAsia="zh-CN" w:bidi="ar"/>
    </w:rPr>
  </w:style>
  <w:style w:type="paragraph" w:styleId="11">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Normal (Web)"/>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paragraph" w:customStyle="1" w:styleId="15">
    <w:name w:val="普通(网站)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16">
    <w:name w:val="15"/>
    <w:basedOn w:val="14"/>
    <w:qFormat/>
    <w:uiPriority w:val="0"/>
    <w:rPr>
      <w:rFonts w:hint="default" w:ascii="Times New Roman" w:hAnsi="Times New Roman" w:cs="Times New Roman"/>
      <w:b/>
    </w:rPr>
  </w:style>
  <w:style w:type="paragraph" w:customStyle="1" w:styleId="17">
    <w:name w:val="HTML 预设格式 Char"/>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character" w:customStyle="1" w:styleId="18">
    <w:name w:val="10"/>
    <w:basedOn w:val="14"/>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Pages>
  <Words>1186</Words>
  <Characters>1290</Characters>
  <Lines>1</Lines>
  <Paragraphs>1</Paragraphs>
  <TotalTime>94</TotalTime>
  <ScaleCrop>false</ScaleCrop>
  <LinksUpToDate>false</LinksUpToDate>
  <CharactersWithSpaces>1290</CharactersWithSpaces>
  <Application>WPS Office_12.1.0.16250_F1E327BC-269C-435d-A152-05C5408002CA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2022-07-06T10:19:00Z</dcterms:created>
  <dc:creator>006</dc:creator>
  <cp:lastModifiedBy>a.✨ 張seven </cp:lastModifiedBy>
  <cp:lastPrinted>2024-04-23T09:01:00Z</cp:lastPrinted>
  <dcterms:modified xsi:type="dcterms:W3CDTF">2024-04-24T01:27:32Z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6D9A2D95DB6048F4A88BC7799E3375BE_13</vt:lpwstr>
  </property>
</Properties>
</file>