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F2DD50">
      <w:pPr>
        <w:pStyle w:val="10"/>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0"/>
        <w:rPr>
          <w:rFonts w:hint="eastAsia" w:asciiTheme="minorEastAsia" w:hAnsiTheme="minorEastAsia" w:eastAsiaTheme="minorEastAsia" w:cstheme="minorEastAsia"/>
          <w:b/>
          <w:color w:val="auto"/>
          <w:sz w:val="21"/>
          <w:szCs w:val="21"/>
        </w:rPr>
      </w:pPr>
    </w:p>
    <w:p w14:paraId="254CE3F4">
      <w:pPr>
        <w:pStyle w:val="10"/>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0"/>
        <w:rPr>
          <w:rFonts w:hint="eastAsia" w:asciiTheme="minorEastAsia" w:hAnsiTheme="minorEastAsia" w:eastAsiaTheme="minorEastAsia" w:cstheme="minorEastAsia"/>
          <w:b/>
          <w:color w:val="auto"/>
          <w:sz w:val="52"/>
          <w:szCs w:val="52"/>
        </w:rPr>
      </w:pPr>
    </w:p>
    <w:p w14:paraId="1EDEBEFE">
      <w:pPr>
        <w:pageBreakBefore w:val="0"/>
        <w:wordWrap/>
        <w:topLinePunct w:val="0"/>
        <w:bidi w:val="0"/>
        <w:adjustRightInd w:val="0"/>
        <w:snapToGrid w:val="0"/>
        <w:spacing w:line="360" w:lineRule="auto"/>
        <w:jc w:val="center"/>
        <w:textAlignment w:val="auto"/>
        <w:rPr>
          <w:rFonts w:hint="default" w:asciiTheme="minorEastAsia" w:hAnsiTheme="minorEastAsia" w:eastAsiaTheme="minorEastAsia" w:cstheme="minorEastAsia"/>
          <w:b/>
          <w:color w:val="auto"/>
          <w:sz w:val="52"/>
          <w:szCs w:val="52"/>
          <w:lang w:val="en-US" w:eastAsia="zh-CN"/>
        </w:rPr>
      </w:pPr>
      <w:bookmarkStart w:id="98" w:name="_GoBack"/>
      <w:r>
        <w:rPr>
          <w:rFonts w:hint="eastAsia" w:asciiTheme="minorEastAsia" w:hAnsiTheme="minorEastAsia" w:eastAsiaTheme="minorEastAsia" w:cstheme="minorEastAsia"/>
          <w:b/>
          <w:color w:val="auto"/>
          <w:sz w:val="52"/>
          <w:szCs w:val="52"/>
        </w:rPr>
        <w:t>海口</w:t>
      </w:r>
      <w:r>
        <w:rPr>
          <w:rFonts w:hint="eastAsia" w:asciiTheme="minorEastAsia" w:hAnsiTheme="minorEastAsia" w:eastAsiaTheme="minorEastAsia" w:cstheme="minorEastAsia"/>
          <w:b/>
          <w:color w:val="auto"/>
          <w:sz w:val="52"/>
          <w:szCs w:val="52"/>
          <w:lang w:val="en-US" w:eastAsia="zh-CN"/>
        </w:rPr>
        <w:t>江东新区管理局</w:t>
      </w:r>
    </w:p>
    <w:p w14:paraId="03E5E245">
      <w:pPr>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heme="minorEastAsia" w:hAnsiTheme="minorEastAsia" w:eastAsiaTheme="minorEastAsia" w:cstheme="minorEastAsia"/>
          <w:b/>
          <w:color w:val="auto"/>
          <w:sz w:val="52"/>
          <w:szCs w:val="52"/>
        </w:rPr>
      </w:pPr>
      <w:r>
        <w:rPr>
          <w:rFonts w:hint="eastAsia" w:asciiTheme="minorEastAsia" w:hAnsiTheme="minorEastAsia" w:eastAsiaTheme="minorEastAsia" w:cstheme="minorEastAsia"/>
          <w:b/>
          <w:color w:val="auto"/>
          <w:sz w:val="52"/>
          <w:szCs w:val="52"/>
        </w:rPr>
        <w:t>采购</w:t>
      </w:r>
      <w:r>
        <w:rPr>
          <w:rFonts w:hint="eastAsia" w:asciiTheme="minorEastAsia" w:hAnsiTheme="minorEastAsia" w:eastAsiaTheme="minorEastAsia" w:cstheme="minorEastAsia"/>
          <w:b/>
          <w:color w:val="auto"/>
          <w:sz w:val="52"/>
          <w:szCs w:val="52"/>
          <w:lang w:val="en-US" w:eastAsia="zh-CN"/>
        </w:rPr>
        <w:t>比选</w:t>
      </w:r>
      <w:r>
        <w:rPr>
          <w:rFonts w:hint="eastAsia" w:asciiTheme="minorEastAsia" w:hAnsiTheme="minorEastAsia" w:eastAsiaTheme="minorEastAsia" w:cstheme="minorEastAsia"/>
          <w:b/>
          <w:color w:val="auto"/>
          <w:sz w:val="52"/>
          <w:szCs w:val="52"/>
        </w:rPr>
        <w:t>文件</w:t>
      </w:r>
    </w:p>
    <w:p w14:paraId="601254C7">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
          <w:color w:val="auto"/>
          <w:sz w:val="21"/>
          <w:szCs w:val="21"/>
        </w:rPr>
      </w:pPr>
    </w:p>
    <w:p w14:paraId="2A4D207E">
      <w:pPr>
        <w:pageBreakBefore w:val="0"/>
        <w:wordWrap/>
        <w:topLinePunct w:val="0"/>
        <w:bidi w:val="0"/>
        <w:spacing w:line="360" w:lineRule="auto"/>
        <w:textAlignment w:val="auto"/>
        <w:rPr>
          <w:color w:val="auto"/>
          <w:sz w:val="21"/>
          <w:szCs w:val="21"/>
        </w:rPr>
      </w:pPr>
    </w:p>
    <w:p w14:paraId="45426A50">
      <w:pPr>
        <w:pStyle w:val="10"/>
        <w:pageBreakBefore w:val="0"/>
        <w:wordWrap/>
        <w:topLinePunct w:val="0"/>
        <w:bidi w:val="0"/>
        <w:adjustRightInd w:val="0"/>
        <w:snapToGrid w:val="0"/>
        <w:spacing w:line="360" w:lineRule="auto"/>
        <w:jc w:val="center"/>
        <w:textAlignment w:val="auto"/>
        <w:outlineLvl w:val="0"/>
        <w:rPr>
          <w:rFonts w:asciiTheme="minorEastAsia" w:hAnsiTheme="minorEastAsia" w:eastAsiaTheme="minorEastAsia" w:cstheme="minorEastAsia"/>
          <w:b/>
          <w:color w:val="auto"/>
          <w:sz w:val="21"/>
          <w:szCs w:val="21"/>
        </w:rPr>
      </w:pPr>
    </w:p>
    <w:p w14:paraId="2F227E82">
      <w:pPr>
        <w:pStyle w:val="10"/>
        <w:pageBreakBefore w:val="0"/>
        <w:wordWrap/>
        <w:topLinePunct w:val="0"/>
        <w:bidi w:val="0"/>
        <w:adjustRightInd w:val="0"/>
        <w:snapToGrid w:val="0"/>
        <w:spacing w:line="360" w:lineRule="auto"/>
        <w:jc w:val="center"/>
        <w:textAlignment w:val="auto"/>
        <w:outlineLvl w:val="0"/>
        <w:rPr>
          <w:rFonts w:asciiTheme="minorEastAsia" w:hAnsiTheme="minorEastAsia" w:eastAsiaTheme="minorEastAsia" w:cstheme="minorEastAsia"/>
          <w:b/>
          <w:color w:val="auto"/>
          <w:sz w:val="21"/>
          <w:szCs w:val="21"/>
        </w:rPr>
      </w:pPr>
    </w:p>
    <w:p w14:paraId="36EE6F0B">
      <w:pPr>
        <w:pStyle w:val="10"/>
        <w:pageBreakBefore w:val="0"/>
        <w:wordWrap/>
        <w:topLinePunct w:val="0"/>
        <w:bidi w:val="0"/>
        <w:spacing w:line="360" w:lineRule="auto"/>
        <w:ind w:firstLine="1476" w:firstLineChars="700"/>
        <w:jc w:val="left"/>
        <w:textAlignment w:val="auto"/>
        <w:outlineLvl w:val="0"/>
        <w:rPr>
          <w:rFonts w:hint="eastAsia" w:asciiTheme="minorEastAsia" w:hAnsiTheme="minorEastAsia" w:eastAsiaTheme="minorEastAsia" w:cstheme="minorEastAsia"/>
          <w:b/>
          <w:bCs w:val="0"/>
          <w:color w:val="auto"/>
          <w:sz w:val="21"/>
          <w:szCs w:val="21"/>
        </w:rPr>
      </w:pPr>
    </w:p>
    <w:p w14:paraId="62C8F978">
      <w:pPr>
        <w:pStyle w:val="10"/>
        <w:pageBreakBefore w:val="0"/>
        <w:wordWrap/>
        <w:topLinePunct w:val="0"/>
        <w:bidi w:val="0"/>
        <w:spacing w:line="360" w:lineRule="auto"/>
        <w:ind w:firstLine="1968" w:firstLineChars="700"/>
        <w:jc w:val="left"/>
        <w:textAlignment w:val="auto"/>
        <w:outlineLvl w:val="0"/>
        <w:rPr>
          <w:rFonts w:hint="default" w:asciiTheme="minorEastAsia" w:hAnsiTheme="minorEastAsia" w:eastAsiaTheme="minorEastAsia" w:cstheme="minorEastAsia"/>
          <w:b/>
          <w:bCs w:val="0"/>
          <w:color w:val="auto"/>
          <w:sz w:val="28"/>
          <w:szCs w:val="28"/>
          <w:lang w:val="en-US" w:eastAsia="zh-CN"/>
        </w:rPr>
      </w:pPr>
      <w:bookmarkStart w:id="0" w:name="_Toc246826091"/>
      <w:bookmarkStart w:id="1" w:name="_Toc245887524"/>
      <w:bookmarkStart w:id="2" w:name="_Toc246825786"/>
      <w:bookmarkStart w:id="3" w:name="_Toc245888257"/>
      <w:r>
        <w:rPr>
          <w:rFonts w:hint="eastAsia" w:asciiTheme="minorEastAsia" w:hAnsiTheme="minorEastAsia" w:eastAsiaTheme="minorEastAsia" w:cstheme="minorEastAsia"/>
          <w:b/>
          <w:bCs w:val="0"/>
          <w:color w:val="auto"/>
          <w:sz w:val="28"/>
          <w:szCs w:val="28"/>
        </w:rPr>
        <w:t>项目编号：</w:t>
      </w:r>
      <w:bookmarkEnd w:id="0"/>
      <w:bookmarkEnd w:id="1"/>
      <w:bookmarkEnd w:id="2"/>
      <w:bookmarkEnd w:id="3"/>
      <w:bookmarkStart w:id="4" w:name="_Toc245888258"/>
      <w:bookmarkStart w:id="5" w:name="_Toc246825787"/>
      <w:bookmarkStart w:id="6" w:name="_Toc245887525"/>
      <w:bookmarkStart w:id="7" w:name="_Toc246826092"/>
      <w:r>
        <w:rPr>
          <w:rFonts w:hint="eastAsia" w:asciiTheme="minorEastAsia" w:hAnsiTheme="minorEastAsia" w:eastAsiaTheme="minorEastAsia" w:cstheme="minorEastAsia"/>
          <w:b/>
          <w:bCs w:val="0"/>
          <w:color w:val="auto"/>
          <w:sz w:val="28"/>
          <w:szCs w:val="28"/>
        </w:rPr>
        <w:t xml:space="preserve"> </w:t>
      </w:r>
      <w:r>
        <w:rPr>
          <w:rFonts w:hint="eastAsia" w:asciiTheme="minorEastAsia" w:hAnsiTheme="minorEastAsia" w:eastAsiaTheme="minorEastAsia" w:cstheme="minorEastAsia"/>
          <w:b/>
          <w:bCs w:val="0"/>
          <w:color w:val="auto"/>
          <w:sz w:val="28"/>
          <w:szCs w:val="28"/>
          <w:lang w:val="en-US" w:eastAsia="zh-CN"/>
        </w:rPr>
        <w:t>zfcg-fw-20241126-002</w:t>
      </w:r>
      <w:r>
        <w:rPr>
          <w:rFonts w:hint="eastAsia" w:asciiTheme="minorEastAsia" w:hAnsiTheme="minorEastAsia" w:eastAsiaTheme="minorEastAsia" w:cstheme="minorEastAsia"/>
          <w:b/>
          <w:bCs w:val="0"/>
          <w:color w:val="auto"/>
          <w:sz w:val="28"/>
          <w:szCs w:val="28"/>
        </w:rPr>
        <w:t xml:space="preserve"> </w:t>
      </w:r>
    </w:p>
    <w:p w14:paraId="62D8FDA5">
      <w:pPr>
        <w:pStyle w:val="10"/>
        <w:pageBreakBefore w:val="0"/>
        <w:wordWrap/>
        <w:topLinePunct w:val="0"/>
        <w:bidi w:val="0"/>
        <w:spacing w:line="360" w:lineRule="auto"/>
        <w:ind w:firstLine="1968" w:firstLineChars="700"/>
        <w:jc w:val="left"/>
        <w:textAlignment w:val="auto"/>
        <w:outlineLvl w:val="0"/>
        <w:rPr>
          <w:rFonts w:hint="eastAsia" w:asciiTheme="minorEastAsia" w:hAnsiTheme="minorEastAsia" w:eastAsiaTheme="minorEastAsia" w:cstheme="minorEastAsia"/>
          <w:b/>
          <w:bCs w:val="0"/>
          <w:color w:val="auto"/>
          <w:sz w:val="28"/>
          <w:szCs w:val="28"/>
        </w:rPr>
      </w:pPr>
      <w:r>
        <w:rPr>
          <w:rFonts w:hint="eastAsia" w:asciiTheme="minorEastAsia" w:hAnsiTheme="minorEastAsia" w:eastAsiaTheme="minorEastAsia" w:cstheme="minorEastAsia"/>
          <w:b/>
          <w:bCs w:val="0"/>
          <w:color w:val="auto"/>
          <w:sz w:val="28"/>
          <w:szCs w:val="28"/>
        </w:rPr>
        <w:t>项目名称：</w:t>
      </w:r>
      <w:bookmarkEnd w:id="4"/>
      <w:bookmarkEnd w:id="5"/>
      <w:bookmarkEnd w:id="6"/>
      <w:bookmarkEnd w:id="7"/>
      <w:bookmarkStart w:id="8" w:name="_Toc246825789"/>
      <w:bookmarkStart w:id="9" w:name="_Toc245887527"/>
      <w:bookmarkStart w:id="10" w:name="_Toc246826094"/>
      <w:bookmarkStart w:id="11" w:name="_Toc245888260"/>
      <w:r>
        <w:rPr>
          <w:rFonts w:hint="eastAsia" w:asciiTheme="minorEastAsia" w:hAnsiTheme="minorEastAsia" w:eastAsiaTheme="minorEastAsia" w:cstheme="minorEastAsia"/>
          <w:b/>
          <w:bCs w:val="0"/>
          <w:color w:val="auto"/>
          <w:sz w:val="28"/>
          <w:szCs w:val="28"/>
        </w:rPr>
        <w:t>江东新区展示中心步道连廊维修</w:t>
      </w:r>
    </w:p>
    <w:p w14:paraId="73209A7F">
      <w:pPr>
        <w:pStyle w:val="10"/>
        <w:pageBreakBefore w:val="0"/>
        <w:wordWrap/>
        <w:topLinePunct w:val="0"/>
        <w:bidi w:val="0"/>
        <w:spacing w:line="360" w:lineRule="auto"/>
        <w:ind w:firstLine="1968" w:firstLineChars="700"/>
        <w:jc w:val="left"/>
        <w:textAlignment w:val="auto"/>
        <w:outlineLvl w:val="0"/>
        <w:rPr>
          <w:rFonts w:hint="default" w:asciiTheme="minorEastAsia" w:hAnsiTheme="minorEastAsia" w:eastAsiaTheme="minorEastAsia" w:cstheme="minorEastAsia"/>
          <w:b/>
          <w:bCs w:val="0"/>
          <w:color w:val="auto"/>
          <w:sz w:val="28"/>
          <w:szCs w:val="28"/>
          <w:lang w:val="en-US" w:eastAsia="zh-CN"/>
        </w:rPr>
      </w:pPr>
      <w:r>
        <w:rPr>
          <w:rFonts w:hint="eastAsia" w:asciiTheme="minorEastAsia" w:hAnsiTheme="minorEastAsia" w:eastAsiaTheme="minorEastAsia" w:cstheme="minorEastAsia"/>
          <w:b/>
          <w:bCs w:val="0"/>
          <w:color w:val="auto"/>
          <w:sz w:val="28"/>
          <w:szCs w:val="28"/>
        </w:rPr>
        <w:t>采</w:t>
      </w:r>
      <w:r>
        <w:rPr>
          <w:rFonts w:hint="eastAsia" w:asciiTheme="minorEastAsia" w:hAnsiTheme="minorEastAsia" w:eastAsiaTheme="minorEastAsia" w:cstheme="minorEastAsia"/>
          <w:b/>
          <w:bCs w:val="0"/>
          <w:color w:val="auto"/>
          <w:sz w:val="28"/>
          <w:szCs w:val="28"/>
          <w:lang w:val="en-US" w:eastAsia="zh-CN"/>
        </w:rPr>
        <w:t xml:space="preserve"> </w:t>
      </w:r>
      <w:r>
        <w:rPr>
          <w:rFonts w:hint="eastAsia" w:asciiTheme="minorEastAsia" w:hAnsiTheme="minorEastAsia" w:eastAsiaTheme="minorEastAsia" w:cstheme="minorEastAsia"/>
          <w:b/>
          <w:bCs w:val="0"/>
          <w:color w:val="auto"/>
          <w:sz w:val="28"/>
          <w:szCs w:val="28"/>
        </w:rPr>
        <w:t>购</w:t>
      </w:r>
      <w:r>
        <w:rPr>
          <w:rFonts w:hint="eastAsia" w:asciiTheme="minorEastAsia" w:hAnsiTheme="minorEastAsia" w:eastAsiaTheme="minorEastAsia" w:cstheme="minorEastAsia"/>
          <w:b/>
          <w:bCs w:val="0"/>
          <w:color w:val="auto"/>
          <w:sz w:val="28"/>
          <w:szCs w:val="28"/>
          <w:lang w:val="en-US" w:eastAsia="zh-CN"/>
        </w:rPr>
        <w:t xml:space="preserve"> </w:t>
      </w:r>
      <w:r>
        <w:rPr>
          <w:rFonts w:hint="eastAsia" w:asciiTheme="minorEastAsia" w:hAnsiTheme="minorEastAsia" w:eastAsiaTheme="minorEastAsia" w:cstheme="minorEastAsia"/>
          <w:b/>
          <w:bCs w:val="0"/>
          <w:color w:val="auto"/>
          <w:sz w:val="28"/>
          <w:szCs w:val="28"/>
        </w:rPr>
        <w:t>人：</w:t>
      </w:r>
      <w:bookmarkEnd w:id="8"/>
      <w:bookmarkEnd w:id="9"/>
      <w:bookmarkEnd w:id="10"/>
      <w:bookmarkEnd w:id="11"/>
      <w:r>
        <w:rPr>
          <w:rFonts w:hint="eastAsia" w:asciiTheme="minorEastAsia" w:hAnsiTheme="minorEastAsia" w:eastAsiaTheme="minorEastAsia" w:cstheme="minorEastAsia"/>
          <w:b/>
          <w:bCs w:val="0"/>
          <w:color w:val="auto"/>
          <w:sz w:val="28"/>
          <w:szCs w:val="28"/>
          <w:lang w:val="en-US" w:eastAsia="zh-CN"/>
        </w:rPr>
        <w:t>海口江东新区管理局</w:t>
      </w:r>
    </w:p>
    <w:p w14:paraId="6174A9CA">
      <w:pPr>
        <w:pStyle w:val="10"/>
        <w:pageBreakBefore w:val="0"/>
        <w:wordWrap/>
        <w:topLinePunct w:val="0"/>
        <w:bidi w:val="0"/>
        <w:spacing w:line="360" w:lineRule="auto"/>
        <w:ind w:firstLine="1476" w:firstLineChars="700"/>
        <w:jc w:val="left"/>
        <w:textAlignment w:val="auto"/>
        <w:outlineLvl w:val="0"/>
        <w:rPr>
          <w:rFonts w:hint="eastAsia" w:asciiTheme="minorEastAsia" w:hAnsiTheme="minorEastAsia" w:eastAsiaTheme="minorEastAsia" w:cstheme="minorEastAsia"/>
          <w:b/>
          <w:bCs w:val="0"/>
          <w:color w:val="auto"/>
          <w:sz w:val="21"/>
          <w:szCs w:val="21"/>
        </w:rPr>
      </w:pPr>
    </w:p>
    <w:p w14:paraId="253A5ACA">
      <w:pPr>
        <w:pStyle w:val="10"/>
        <w:pageBreakBefore w:val="0"/>
        <w:wordWrap/>
        <w:topLinePunct w:val="0"/>
        <w:bidi w:val="0"/>
        <w:spacing w:line="360" w:lineRule="auto"/>
        <w:jc w:val="both"/>
        <w:textAlignment w:val="auto"/>
        <w:outlineLvl w:val="0"/>
        <w:rPr>
          <w:rFonts w:asciiTheme="minorEastAsia" w:hAnsiTheme="minorEastAsia" w:eastAsiaTheme="minorEastAsia" w:cstheme="minorEastAsia"/>
          <w:b w:val="0"/>
          <w:bCs/>
          <w:color w:val="auto"/>
          <w:sz w:val="21"/>
          <w:szCs w:val="21"/>
        </w:rPr>
      </w:pPr>
    </w:p>
    <w:p w14:paraId="12A99DC8">
      <w:pPr>
        <w:pStyle w:val="10"/>
        <w:pageBreakBefore w:val="0"/>
        <w:wordWrap/>
        <w:topLinePunct w:val="0"/>
        <w:bidi w:val="0"/>
        <w:adjustRightInd w:val="0"/>
        <w:snapToGrid w:val="0"/>
        <w:spacing w:line="360" w:lineRule="auto"/>
        <w:jc w:val="center"/>
        <w:textAlignment w:val="auto"/>
        <w:outlineLvl w:val="0"/>
        <w:rPr>
          <w:rFonts w:asciiTheme="minorEastAsia" w:hAnsiTheme="minorEastAsia" w:eastAsiaTheme="minorEastAsia" w:cstheme="minorEastAsia"/>
          <w:bCs/>
          <w:color w:val="auto"/>
          <w:sz w:val="21"/>
          <w:szCs w:val="21"/>
        </w:rPr>
      </w:pPr>
    </w:p>
    <w:p w14:paraId="307FCEA7">
      <w:pPr>
        <w:pStyle w:val="8"/>
        <w:pageBreakBefore w:val="0"/>
        <w:wordWrap/>
        <w:topLinePunct w:val="0"/>
        <w:bidi w:val="0"/>
        <w:spacing w:line="360" w:lineRule="auto"/>
        <w:textAlignment w:val="auto"/>
        <w:rPr>
          <w:rFonts w:hint="eastAsia" w:asciiTheme="minorEastAsia" w:hAnsiTheme="minorEastAsia" w:eastAsiaTheme="minorEastAsia" w:cstheme="minorEastAsia"/>
          <w:b/>
          <w:color w:val="auto"/>
          <w:spacing w:val="40"/>
          <w:sz w:val="21"/>
          <w:szCs w:val="21"/>
        </w:rPr>
      </w:pPr>
    </w:p>
    <w:p w14:paraId="77BE1023">
      <w:pPr>
        <w:pStyle w:val="29"/>
        <w:pageBreakBefore w:val="0"/>
        <w:wordWrap/>
        <w:topLinePunct w:val="0"/>
        <w:bidi w:val="0"/>
        <w:spacing w:line="360" w:lineRule="auto"/>
        <w:textAlignment w:val="auto"/>
        <w:rPr>
          <w:rFonts w:hint="eastAsia"/>
          <w:color w:val="auto"/>
          <w:sz w:val="21"/>
          <w:szCs w:val="21"/>
        </w:rPr>
      </w:pPr>
    </w:p>
    <w:p w14:paraId="356E7A59">
      <w:pPr>
        <w:pStyle w:val="16"/>
        <w:ind w:left="0" w:leftChars="0" w:firstLine="0" w:firstLineChars="0"/>
        <w:rPr>
          <w:rFonts w:hint="eastAsia"/>
          <w:color w:val="auto"/>
          <w:sz w:val="21"/>
          <w:szCs w:val="21"/>
        </w:rPr>
      </w:pPr>
    </w:p>
    <w:p w14:paraId="3FF695FA">
      <w:pPr>
        <w:pStyle w:val="16"/>
        <w:rPr>
          <w:rFonts w:hint="eastAsia"/>
          <w:color w:val="auto"/>
          <w:sz w:val="21"/>
          <w:szCs w:val="21"/>
        </w:rPr>
      </w:pPr>
    </w:p>
    <w:p w14:paraId="3A401298">
      <w:pPr>
        <w:pStyle w:val="16"/>
        <w:rPr>
          <w:rFonts w:hint="eastAsia"/>
          <w:color w:val="auto"/>
          <w:sz w:val="21"/>
          <w:szCs w:val="21"/>
        </w:rPr>
      </w:pPr>
    </w:p>
    <w:p w14:paraId="1FB40C91">
      <w:pPr>
        <w:pageBreakBefore w:val="0"/>
        <w:wordWrap/>
        <w:topLinePunct w:val="0"/>
        <w:bidi w:val="0"/>
        <w:adjustRightInd w:val="0"/>
        <w:snapToGrid w:val="0"/>
        <w:spacing w:line="360" w:lineRule="auto"/>
        <w:jc w:val="center"/>
        <w:textAlignment w:val="auto"/>
        <w:rPr>
          <w:rFonts w:hint="eastAsia" w:asciiTheme="minorEastAsia" w:hAnsiTheme="minorEastAsia" w:eastAsiaTheme="minorEastAsia" w:cstheme="minorEastAsia"/>
          <w:b/>
          <w:color w:val="auto"/>
          <w:spacing w:val="40"/>
          <w:sz w:val="21"/>
          <w:szCs w:val="21"/>
        </w:rPr>
      </w:pPr>
    </w:p>
    <w:p w14:paraId="5F4CD2E2">
      <w:pPr>
        <w:pageBreakBefore w:val="0"/>
        <w:wordWrap/>
        <w:topLinePunct w:val="0"/>
        <w:bidi w:val="0"/>
        <w:adjustRightInd w:val="0"/>
        <w:snapToGrid w:val="0"/>
        <w:spacing w:line="360" w:lineRule="auto"/>
        <w:jc w:val="center"/>
        <w:textAlignment w:val="auto"/>
        <w:rPr>
          <w:rFonts w:hint="eastAsia" w:asciiTheme="minorEastAsia" w:hAnsiTheme="minorEastAsia" w:eastAsiaTheme="minorEastAsia" w:cstheme="minorEastAsia"/>
          <w:b/>
          <w:color w:val="auto"/>
          <w:spacing w:val="40"/>
          <w:sz w:val="21"/>
          <w:szCs w:val="21"/>
        </w:rPr>
      </w:pPr>
    </w:p>
    <w:p w14:paraId="235C2E62">
      <w:pPr>
        <w:pStyle w:val="10"/>
        <w:pageBreakBefore w:val="0"/>
        <w:wordWrap/>
        <w:topLinePunct w:val="0"/>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pacing w:val="40"/>
          <w:sz w:val="28"/>
          <w:szCs w:val="28"/>
          <w:lang w:val="en-US" w:eastAsia="zh-CN"/>
        </w:rPr>
        <w:t xml:space="preserve">    2024</w:t>
      </w:r>
      <w:r>
        <w:rPr>
          <w:rFonts w:hint="eastAsia" w:asciiTheme="minorEastAsia" w:hAnsiTheme="minorEastAsia" w:eastAsiaTheme="minorEastAsia" w:cstheme="minorEastAsia"/>
          <w:b/>
          <w:color w:val="auto"/>
          <w:spacing w:val="40"/>
          <w:sz w:val="28"/>
          <w:szCs w:val="28"/>
        </w:rPr>
        <w:t>年</w:t>
      </w:r>
      <w:r>
        <w:rPr>
          <w:rFonts w:hint="eastAsia" w:asciiTheme="minorEastAsia" w:hAnsiTheme="minorEastAsia" w:eastAsiaTheme="minorEastAsia" w:cstheme="minorEastAsia"/>
          <w:b/>
          <w:color w:val="auto"/>
          <w:spacing w:val="40"/>
          <w:sz w:val="28"/>
          <w:szCs w:val="28"/>
          <w:lang w:val="en-US" w:eastAsia="zh-CN"/>
        </w:rPr>
        <w:t>12</w:t>
      </w:r>
      <w:r>
        <w:rPr>
          <w:rFonts w:hint="eastAsia" w:asciiTheme="minorEastAsia" w:hAnsiTheme="minorEastAsia" w:eastAsiaTheme="minorEastAsia" w:cstheme="minorEastAsia"/>
          <w:b/>
          <w:color w:val="auto"/>
          <w:spacing w:val="40"/>
          <w:sz w:val="28"/>
          <w:szCs w:val="28"/>
        </w:rPr>
        <w:t xml:space="preserve">月  </w:t>
      </w:r>
    </w:p>
    <w:p w14:paraId="5DD589C4">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Style w:val="24"/>
          <w:rFonts w:hint="eastAsia" w:ascii="宋体" w:hAnsi="宋体" w:eastAsia="宋体" w:cs="宋体"/>
          <w:b/>
          <w:bCs w:val="0"/>
          <w:color w:val="auto"/>
          <w:sz w:val="21"/>
          <w:szCs w:val="21"/>
          <w:u w:val="none"/>
        </w:rPr>
        <w:sectPr>
          <w:headerReference r:id="rId5" w:type="first"/>
          <w:headerReference r:id="rId3" w:type="default"/>
          <w:footerReference r:id="rId6" w:type="default"/>
          <w:headerReference r:id="rId4" w:type="even"/>
          <w:footerReference r:id="rId7" w:type="even"/>
          <w:pgSz w:w="11906" w:h="16838"/>
          <w:pgMar w:top="1440" w:right="1800" w:bottom="1440" w:left="1800" w:header="851" w:footer="992" w:gutter="0"/>
          <w:pgNumType w:fmt="decimal"/>
          <w:cols w:space="425" w:num="1"/>
          <w:docGrid w:type="lines" w:linePitch="312" w:charSpace="0"/>
        </w:sectPr>
      </w:pPr>
    </w:p>
    <w:p w14:paraId="26B02E0E">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Style w:val="24"/>
          <w:rFonts w:hint="eastAsia" w:ascii="宋体" w:hAnsi="宋体" w:eastAsia="宋体" w:cs="宋体"/>
          <w:b/>
          <w:bCs w:val="0"/>
          <w:color w:val="auto"/>
          <w:sz w:val="21"/>
          <w:szCs w:val="21"/>
          <w:u w:val="none"/>
        </w:rPr>
      </w:pPr>
    </w:p>
    <w:p w14:paraId="6F968680">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Style w:val="24"/>
          <w:rFonts w:hint="eastAsia" w:ascii="宋体" w:hAnsi="宋体" w:eastAsia="宋体" w:cs="宋体"/>
          <w:b/>
          <w:bCs w:val="0"/>
          <w:color w:val="auto"/>
          <w:sz w:val="24"/>
          <w:szCs w:val="24"/>
          <w:u w:val="none"/>
        </w:rPr>
      </w:pPr>
      <w:r>
        <w:rPr>
          <w:rStyle w:val="24"/>
          <w:rFonts w:hint="eastAsia" w:ascii="宋体" w:hAnsi="宋体" w:eastAsia="宋体" w:cs="宋体"/>
          <w:b/>
          <w:bCs w:val="0"/>
          <w:color w:val="auto"/>
          <w:sz w:val="24"/>
          <w:szCs w:val="24"/>
          <w:u w:val="none"/>
        </w:rPr>
        <w:t>目  录</w:t>
      </w:r>
    </w:p>
    <w:p w14:paraId="2A3F957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kern w:val="2"/>
          <w:sz w:val="24"/>
          <w:szCs w:val="24"/>
          <w:u w:val="none"/>
          <w:lang w:val="en-US" w:eastAsia="zh-CN" w:bidi="ar-SA"/>
        </w:rPr>
      </w:pPr>
    </w:p>
    <w:p w14:paraId="25983EE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kern w:val="2"/>
          <w:sz w:val="24"/>
          <w:szCs w:val="24"/>
          <w:u w:val="none"/>
          <w:lang w:val="en-US" w:eastAsia="zh-CN" w:bidi="ar-SA"/>
        </w:rPr>
      </w:pPr>
    </w:p>
    <w:p w14:paraId="7DD977E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kern w:val="2"/>
          <w:sz w:val="24"/>
          <w:szCs w:val="24"/>
          <w:u w:val="none"/>
          <w:lang w:val="en-US" w:eastAsia="zh-CN" w:bidi="ar-SA"/>
        </w:rPr>
      </w:pPr>
      <w:r>
        <w:rPr>
          <w:rFonts w:hint="eastAsia" w:ascii="宋体" w:hAnsi="宋体" w:cs="宋体"/>
          <w:b/>
          <w:bCs w:val="0"/>
          <w:color w:val="auto"/>
          <w:kern w:val="2"/>
          <w:sz w:val="24"/>
          <w:szCs w:val="24"/>
          <w:u w:val="none"/>
          <w:lang w:val="en-US" w:eastAsia="zh-CN" w:bidi="ar-SA"/>
        </w:rPr>
        <w:fldChar w:fldCharType="begin"/>
      </w:r>
      <w:r>
        <w:rPr>
          <w:rFonts w:hint="eastAsia" w:ascii="宋体" w:hAnsi="宋体" w:cs="宋体"/>
          <w:b/>
          <w:bCs w:val="0"/>
          <w:color w:val="auto"/>
          <w:kern w:val="2"/>
          <w:sz w:val="24"/>
          <w:szCs w:val="24"/>
          <w:u w:val="none"/>
          <w:lang w:val="en-US" w:eastAsia="zh-CN" w:bidi="ar-SA"/>
        </w:rPr>
        <w:instrText xml:space="preserve"> TOC \o "1-3" \h \z \u </w:instrText>
      </w:r>
      <w:r>
        <w:rPr>
          <w:rFonts w:hint="eastAsia" w:ascii="宋体" w:hAnsi="宋体" w:cs="宋体"/>
          <w:b/>
          <w:bCs w:val="0"/>
          <w:color w:val="auto"/>
          <w:kern w:val="2"/>
          <w:sz w:val="24"/>
          <w:szCs w:val="24"/>
          <w:u w:val="none"/>
          <w:lang w:val="en-US" w:eastAsia="zh-CN" w:bidi="ar-SA"/>
        </w:rPr>
        <w:fldChar w:fldCharType="separate"/>
      </w:r>
    </w:p>
    <w:p w14:paraId="09596C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kern w:val="2"/>
          <w:sz w:val="24"/>
          <w:szCs w:val="24"/>
          <w:u w:val="none"/>
          <w:lang w:val="en-US" w:eastAsia="zh-CN" w:bidi="ar-SA"/>
        </w:rPr>
      </w:pPr>
    </w:p>
    <w:p w14:paraId="46E6E47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kern w:val="2"/>
          <w:sz w:val="24"/>
          <w:szCs w:val="24"/>
          <w:u w:val="none"/>
          <w:lang w:val="en-US" w:eastAsia="zh-CN" w:bidi="ar-SA"/>
        </w:rPr>
      </w:pPr>
    </w:p>
    <w:p w14:paraId="3281888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bCs w:val="0"/>
          <w:color w:val="auto"/>
          <w:kern w:val="2"/>
          <w:sz w:val="24"/>
          <w:szCs w:val="24"/>
          <w:u w:val="none"/>
          <w:lang w:val="en-US" w:eastAsia="zh-CN" w:bidi="ar-SA"/>
        </w:rPr>
      </w:pPr>
      <w:r>
        <w:rPr>
          <w:rFonts w:hint="eastAsia" w:ascii="宋体" w:hAnsi="宋体" w:cs="宋体"/>
          <w:b/>
          <w:bCs w:val="0"/>
          <w:color w:val="auto"/>
          <w:kern w:val="2"/>
          <w:sz w:val="24"/>
          <w:szCs w:val="24"/>
          <w:u w:val="none"/>
          <w:lang w:val="en-US" w:eastAsia="zh-CN" w:bidi="ar-SA"/>
        </w:rPr>
        <w:fldChar w:fldCharType="begin"/>
      </w:r>
      <w:r>
        <w:rPr>
          <w:rFonts w:hint="eastAsia" w:ascii="宋体" w:hAnsi="宋体" w:cs="宋体"/>
          <w:b/>
          <w:bCs w:val="0"/>
          <w:color w:val="auto"/>
          <w:kern w:val="2"/>
          <w:sz w:val="24"/>
          <w:szCs w:val="24"/>
          <w:u w:val="none"/>
          <w:lang w:val="en-US" w:eastAsia="zh-CN" w:bidi="ar-SA"/>
        </w:rPr>
        <w:instrText xml:space="preserve"> HYPERLINK "file:///D:\\外网\\20090911\\界面资料091011\\界面资料\\部门资料\\采购文件范本1104\\招标文件范本\\印刷版本\\政府采购招标文件印刷.doc" \l "_Toc246826096#_Toc246826096" </w:instrText>
      </w:r>
      <w:r>
        <w:rPr>
          <w:rFonts w:hint="eastAsia" w:ascii="宋体" w:hAnsi="宋体" w:cs="宋体"/>
          <w:b/>
          <w:bCs w:val="0"/>
          <w:color w:val="auto"/>
          <w:kern w:val="2"/>
          <w:sz w:val="24"/>
          <w:szCs w:val="24"/>
          <w:u w:val="none"/>
          <w:lang w:val="en-US" w:eastAsia="zh-CN" w:bidi="ar-SA"/>
        </w:rPr>
        <w:fldChar w:fldCharType="separate"/>
      </w:r>
      <w:r>
        <w:rPr>
          <w:rFonts w:hint="eastAsia" w:ascii="宋体" w:hAnsi="宋体" w:cs="宋体"/>
          <w:b/>
          <w:bCs w:val="0"/>
          <w:color w:val="auto"/>
          <w:kern w:val="2"/>
          <w:sz w:val="24"/>
          <w:szCs w:val="24"/>
          <w:u w:val="none"/>
          <w:lang w:val="en-US" w:eastAsia="zh-CN" w:bidi="ar-SA"/>
        </w:rPr>
        <w:t>第一章  比选公告……………………………………………………</w:t>
      </w:r>
      <w:r>
        <w:rPr>
          <w:rFonts w:hint="eastAsia" w:ascii="宋体" w:hAnsi="宋体" w:cs="宋体"/>
          <w:b/>
          <w:bCs w:val="0"/>
          <w:color w:val="auto"/>
          <w:kern w:val="2"/>
          <w:sz w:val="24"/>
          <w:szCs w:val="24"/>
          <w:u w:val="none"/>
          <w:lang w:val="en-US" w:eastAsia="zh-CN" w:bidi="ar-SA"/>
        </w:rPr>
        <w:fldChar w:fldCharType="end"/>
      </w:r>
      <w:r>
        <w:rPr>
          <w:rFonts w:hint="eastAsia" w:ascii="宋体" w:hAnsi="宋体" w:cs="宋体"/>
          <w:b/>
          <w:bCs w:val="0"/>
          <w:color w:val="auto"/>
          <w:kern w:val="2"/>
          <w:sz w:val="24"/>
          <w:szCs w:val="24"/>
          <w:u w:val="none"/>
          <w:lang w:val="en-US" w:eastAsia="zh-CN" w:bidi="ar-SA"/>
        </w:rPr>
        <w:t>……3-4</w:t>
      </w:r>
    </w:p>
    <w:p w14:paraId="5A2454D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bCs w:val="0"/>
          <w:color w:val="auto"/>
          <w:kern w:val="2"/>
          <w:sz w:val="24"/>
          <w:szCs w:val="24"/>
          <w:u w:val="none"/>
          <w:lang w:val="en-US" w:eastAsia="zh-CN" w:bidi="ar-SA"/>
        </w:rPr>
      </w:pPr>
      <w:r>
        <w:rPr>
          <w:rFonts w:hint="eastAsia" w:ascii="宋体" w:hAnsi="宋体" w:cs="宋体"/>
          <w:b/>
          <w:bCs w:val="0"/>
          <w:color w:val="auto"/>
          <w:kern w:val="2"/>
          <w:sz w:val="24"/>
          <w:szCs w:val="24"/>
          <w:u w:val="none"/>
          <w:lang w:val="en-US" w:eastAsia="zh-CN" w:bidi="ar-SA"/>
        </w:rPr>
        <w:fldChar w:fldCharType="begin"/>
      </w:r>
      <w:r>
        <w:rPr>
          <w:rFonts w:hint="eastAsia" w:ascii="宋体" w:hAnsi="宋体" w:cs="宋体"/>
          <w:b/>
          <w:bCs w:val="0"/>
          <w:color w:val="auto"/>
          <w:kern w:val="2"/>
          <w:sz w:val="24"/>
          <w:szCs w:val="24"/>
          <w:u w:val="none"/>
          <w:lang w:val="en-US" w:eastAsia="zh-CN" w:bidi="ar-SA"/>
        </w:rPr>
        <w:instrText xml:space="preserve"> HYPERLINK "file:///D:\\外网\\20090911\\界面资料091011\\界面资料\\部门资料\\采购文件范本1104\\招标文件范本\\印刷版本\\政府采购招标文件印刷.doc" \l "_Toc246826105#_Toc246826105" </w:instrText>
      </w:r>
      <w:r>
        <w:rPr>
          <w:rFonts w:hint="eastAsia" w:ascii="宋体" w:hAnsi="宋体" w:cs="宋体"/>
          <w:b/>
          <w:bCs w:val="0"/>
          <w:color w:val="auto"/>
          <w:kern w:val="2"/>
          <w:sz w:val="24"/>
          <w:szCs w:val="24"/>
          <w:u w:val="none"/>
          <w:lang w:val="en-US" w:eastAsia="zh-CN" w:bidi="ar-SA"/>
        </w:rPr>
        <w:fldChar w:fldCharType="separate"/>
      </w:r>
      <w:r>
        <w:rPr>
          <w:rFonts w:hint="eastAsia" w:ascii="宋体" w:hAnsi="宋体" w:cs="宋体"/>
          <w:b/>
          <w:bCs w:val="0"/>
          <w:color w:val="auto"/>
          <w:kern w:val="2"/>
          <w:sz w:val="24"/>
          <w:szCs w:val="24"/>
          <w:u w:val="none"/>
          <w:lang w:val="en-US" w:eastAsia="zh-CN" w:bidi="ar-SA"/>
        </w:rPr>
        <w:t>第二章  采购需求……………………………………………………</w:t>
      </w:r>
      <w:r>
        <w:rPr>
          <w:rFonts w:hint="eastAsia" w:ascii="宋体" w:hAnsi="宋体" w:cs="宋体"/>
          <w:b/>
          <w:bCs w:val="0"/>
          <w:color w:val="auto"/>
          <w:kern w:val="2"/>
          <w:sz w:val="24"/>
          <w:szCs w:val="24"/>
          <w:u w:val="none"/>
          <w:lang w:val="en-US" w:eastAsia="zh-CN" w:bidi="ar-SA"/>
        </w:rPr>
        <w:fldChar w:fldCharType="end"/>
      </w:r>
      <w:r>
        <w:rPr>
          <w:rFonts w:hint="eastAsia" w:ascii="宋体" w:hAnsi="宋体" w:cs="宋体"/>
          <w:b/>
          <w:bCs w:val="0"/>
          <w:color w:val="auto"/>
          <w:kern w:val="2"/>
          <w:sz w:val="24"/>
          <w:szCs w:val="24"/>
          <w:u w:val="none"/>
          <w:lang w:val="en-US" w:eastAsia="zh-CN" w:bidi="ar-SA"/>
        </w:rPr>
        <w:t>……5-6</w:t>
      </w:r>
    </w:p>
    <w:p w14:paraId="590F459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bCs w:val="0"/>
          <w:color w:val="auto"/>
          <w:kern w:val="2"/>
          <w:sz w:val="24"/>
          <w:szCs w:val="24"/>
          <w:u w:val="none"/>
          <w:lang w:val="en-US" w:eastAsia="zh-CN" w:bidi="ar-SA"/>
        </w:rPr>
      </w:pPr>
      <w:r>
        <w:rPr>
          <w:rFonts w:hint="eastAsia" w:ascii="宋体" w:hAnsi="宋体" w:cs="宋体"/>
          <w:b/>
          <w:bCs w:val="0"/>
          <w:color w:val="auto"/>
          <w:kern w:val="2"/>
          <w:sz w:val="24"/>
          <w:szCs w:val="24"/>
          <w:u w:val="none"/>
          <w:lang w:val="en-US" w:eastAsia="zh-CN" w:bidi="ar-SA"/>
        </w:rPr>
        <w:fldChar w:fldCharType="begin"/>
      </w:r>
      <w:r>
        <w:rPr>
          <w:rFonts w:hint="eastAsia" w:ascii="宋体" w:hAnsi="宋体" w:cs="宋体"/>
          <w:b/>
          <w:bCs w:val="0"/>
          <w:color w:val="auto"/>
          <w:kern w:val="2"/>
          <w:sz w:val="24"/>
          <w:szCs w:val="24"/>
          <w:u w:val="none"/>
          <w:lang w:val="en-US" w:eastAsia="zh-CN" w:bidi="ar-SA"/>
        </w:rPr>
        <w:instrText xml:space="preserve"> HYPERLINK "file:///D:\\外网\\20090911\\界面资料091011\\界面资料\\部门资料\\采购文件范本1104\\招标文件范本\\印刷版本\\政府采购招标文件印刷.doc" \l "_Toc246826118#_Toc246826118" </w:instrText>
      </w:r>
      <w:r>
        <w:rPr>
          <w:rFonts w:hint="eastAsia" w:ascii="宋体" w:hAnsi="宋体" w:cs="宋体"/>
          <w:b/>
          <w:bCs w:val="0"/>
          <w:color w:val="auto"/>
          <w:kern w:val="2"/>
          <w:sz w:val="24"/>
          <w:szCs w:val="24"/>
          <w:u w:val="none"/>
          <w:lang w:val="en-US" w:eastAsia="zh-CN" w:bidi="ar-SA"/>
        </w:rPr>
        <w:fldChar w:fldCharType="separate"/>
      </w:r>
      <w:r>
        <w:rPr>
          <w:rFonts w:hint="eastAsia" w:ascii="宋体" w:hAnsi="宋体" w:cs="宋体"/>
          <w:b/>
          <w:bCs w:val="0"/>
          <w:color w:val="auto"/>
          <w:kern w:val="2"/>
          <w:sz w:val="24"/>
          <w:szCs w:val="24"/>
          <w:u w:val="none"/>
          <w:lang w:val="en-US" w:eastAsia="zh-CN" w:bidi="ar-SA"/>
        </w:rPr>
        <w:t>第三章  供应商须知………………………………………</w:t>
      </w:r>
      <w:r>
        <w:rPr>
          <w:rFonts w:hint="eastAsia" w:ascii="宋体" w:hAnsi="宋体" w:cs="宋体"/>
          <w:b/>
          <w:bCs w:val="0"/>
          <w:color w:val="auto"/>
          <w:kern w:val="2"/>
          <w:sz w:val="24"/>
          <w:szCs w:val="24"/>
          <w:u w:val="none"/>
          <w:lang w:val="en-US" w:eastAsia="zh-CN" w:bidi="ar-SA"/>
        </w:rPr>
        <w:fldChar w:fldCharType="end"/>
      </w:r>
      <w:r>
        <w:rPr>
          <w:rFonts w:hint="eastAsia" w:ascii="宋体" w:hAnsi="宋体" w:cs="宋体"/>
          <w:b/>
          <w:bCs w:val="0"/>
          <w:color w:val="auto"/>
          <w:kern w:val="2"/>
          <w:sz w:val="24"/>
          <w:szCs w:val="24"/>
          <w:u w:val="none"/>
          <w:lang w:val="en-US" w:eastAsia="zh-CN" w:bidi="ar-SA"/>
        </w:rPr>
        <w:t>………………</w:t>
      </w:r>
      <w:r>
        <w:rPr>
          <w:rFonts w:hint="eastAsia" w:ascii="宋体" w:hAnsi="宋体" w:cs="宋体"/>
          <w:b/>
          <w:bCs w:val="0"/>
          <w:color w:val="auto"/>
          <w:kern w:val="2"/>
          <w:sz w:val="24"/>
          <w:szCs w:val="24"/>
          <w:u w:val="none"/>
          <w:lang w:val="en-US" w:eastAsia="zh-CN" w:bidi="ar-SA"/>
        </w:rPr>
        <w:fldChar w:fldCharType="end"/>
      </w:r>
      <w:r>
        <w:rPr>
          <w:rFonts w:hint="eastAsia" w:ascii="宋体" w:hAnsi="宋体" w:cs="宋体"/>
          <w:b/>
          <w:bCs w:val="0"/>
          <w:color w:val="auto"/>
          <w:kern w:val="2"/>
          <w:sz w:val="24"/>
          <w:szCs w:val="24"/>
          <w:u w:val="none"/>
          <w:lang w:val="en-US" w:eastAsia="zh-CN" w:bidi="ar-SA"/>
        </w:rPr>
        <w:t>7-21</w:t>
      </w:r>
    </w:p>
    <w:p w14:paraId="0497D44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bCs w:val="0"/>
          <w:color w:val="auto"/>
          <w:kern w:val="2"/>
          <w:sz w:val="24"/>
          <w:szCs w:val="24"/>
          <w:u w:val="none"/>
          <w:lang w:val="en-US" w:eastAsia="zh-CN" w:bidi="ar-SA"/>
        </w:rPr>
      </w:pPr>
      <w:r>
        <w:rPr>
          <w:rFonts w:hint="eastAsia" w:ascii="宋体" w:hAnsi="宋体" w:cs="宋体"/>
          <w:b/>
          <w:bCs w:val="0"/>
          <w:color w:val="auto"/>
          <w:kern w:val="2"/>
          <w:sz w:val="24"/>
          <w:szCs w:val="24"/>
          <w:u w:val="none"/>
          <w:lang w:val="en-US" w:eastAsia="zh-CN" w:bidi="ar-SA"/>
        </w:rPr>
        <w:fldChar w:fldCharType="begin"/>
      </w:r>
      <w:r>
        <w:rPr>
          <w:rFonts w:hint="eastAsia" w:ascii="宋体" w:hAnsi="宋体" w:cs="宋体"/>
          <w:b/>
          <w:bCs w:val="0"/>
          <w:color w:val="auto"/>
          <w:kern w:val="2"/>
          <w:sz w:val="24"/>
          <w:szCs w:val="24"/>
          <w:u w:val="none"/>
          <w:lang w:val="en-US" w:eastAsia="zh-CN" w:bidi="ar-SA"/>
        </w:rPr>
        <w:instrText xml:space="preserve"> HYPERLINK "file:///D:\\外网\\20090911\\界面资料091011\\界面资料\\部门资料\\采购文件范本1104\\招标文件范本\\印刷版本\\政府采购招标文件印刷.doc" \l "_Toc246826115#_Toc246826115" </w:instrText>
      </w:r>
      <w:r>
        <w:rPr>
          <w:rFonts w:hint="eastAsia" w:ascii="宋体" w:hAnsi="宋体" w:cs="宋体"/>
          <w:b/>
          <w:bCs w:val="0"/>
          <w:color w:val="auto"/>
          <w:kern w:val="2"/>
          <w:sz w:val="24"/>
          <w:szCs w:val="24"/>
          <w:u w:val="none"/>
          <w:lang w:val="en-US" w:eastAsia="zh-CN" w:bidi="ar-SA"/>
        </w:rPr>
        <w:fldChar w:fldCharType="separate"/>
      </w:r>
      <w:r>
        <w:rPr>
          <w:rFonts w:hint="eastAsia" w:ascii="宋体" w:hAnsi="宋体" w:cs="宋体"/>
          <w:b/>
          <w:bCs w:val="0"/>
          <w:color w:val="auto"/>
          <w:kern w:val="2"/>
          <w:sz w:val="24"/>
          <w:szCs w:val="24"/>
          <w:u w:val="none"/>
          <w:lang w:val="en-US" w:eastAsia="zh-CN" w:bidi="ar-SA"/>
        </w:rPr>
        <w:t>第四章  评审标准……………………………………</w:t>
      </w:r>
      <w:r>
        <w:rPr>
          <w:rFonts w:hint="eastAsia" w:ascii="宋体" w:hAnsi="宋体" w:cs="宋体"/>
          <w:b/>
          <w:bCs w:val="0"/>
          <w:color w:val="auto"/>
          <w:kern w:val="2"/>
          <w:sz w:val="24"/>
          <w:szCs w:val="24"/>
          <w:u w:val="none"/>
          <w:lang w:val="en-US" w:eastAsia="zh-CN" w:bidi="ar-SA"/>
        </w:rPr>
        <w:fldChar w:fldCharType="end"/>
      </w:r>
      <w:r>
        <w:rPr>
          <w:rFonts w:hint="eastAsia" w:ascii="宋体" w:hAnsi="宋体" w:cs="宋体"/>
          <w:b/>
          <w:bCs w:val="0"/>
          <w:color w:val="auto"/>
          <w:kern w:val="2"/>
          <w:sz w:val="24"/>
          <w:szCs w:val="24"/>
          <w:u w:val="none"/>
          <w:lang w:val="en-US" w:eastAsia="zh-CN" w:bidi="ar-SA"/>
        </w:rPr>
        <w:t>……………………22-24</w:t>
      </w:r>
    </w:p>
    <w:p w14:paraId="3671E70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bCs w:val="0"/>
          <w:color w:val="auto"/>
          <w:kern w:val="2"/>
          <w:sz w:val="24"/>
          <w:szCs w:val="24"/>
          <w:u w:val="none"/>
          <w:lang w:val="en-US" w:eastAsia="zh-CN" w:bidi="ar-SA"/>
        </w:rPr>
      </w:pPr>
      <w:r>
        <w:rPr>
          <w:rFonts w:hint="eastAsia" w:ascii="宋体" w:hAnsi="宋体" w:cs="宋体"/>
          <w:b/>
          <w:bCs w:val="0"/>
          <w:color w:val="auto"/>
          <w:kern w:val="2"/>
          <w:sz w:val="24"/>
          <w:szCs w:val="24"/>
          <w:u w:val="none"/>
          <w:lang w:val="en-US" w:eastAsia="zh-CN" w:bidi="ar-SA"/>
        </w:rPr>
        <w:fldChar w:fldCharType="begin"/>
      </w:r>
      <w:r>
        <w:rPr>
          <w:rFonts w:hint="eastAsia" w:ascii="宋体" w:hAnsi="宋体" w:cs="宋体"/>
          <w:b/>
          <w:bCs w:val="0"/>
          <w:color w:val="auto"/>
          <w:kern w:val="2"/>
          <w:sz w:val="24"/>
          <w:szCs w:val="24"/>
          <w:u w:val="none"/>
          <w:lang w:val="en-US" w:eastAsia="zh-CN" w:bidi="ar-SA"/>
        </w:rPr>
        <w:instrText xml:space="preserve"> HYPERLINK "file:///D:\\外网\\20090911\\界面资料091011\\界面资料\\部门资料\\采购文件范本1104\\招标文件范本\\印刷版本\\政府采购招标文件印刷.doc" \l "_Toc246826104#_Toc246826104" </w:instrText>
      </w:r>
      <w:r>
        <w:rPr>
          <w:rFonts w:hint="eastAsia" w:ascii="宋体" w:hAnsi="宋体" w:cs="宋体"/>
          <w:b/>
          <w:bCs w:val="0"/>
          <w:color w:val="auto"/>
          <w:kern w:val="2"/>
          <w:sz w:val="24"/>
          <w:szCs w:val="24"/>
          <w:u w:val="none"/>
          <w:lang w:val="en-US" w:eastAsia="zh-CN" w:bidi="ar-SA"/>
        </w:rPr>
        <w:fldChar w:fldCharType="separate"/>
      </w:r>
      <w:r>
        <w:rPr>
          <w:rFonts w:hint="eastAsia" w:ascii="宋体" w:hAnsi="宋体" w:cs="宋体"/>
          <w:b/>
          <w:bCs w:val="0"/>
          <w:color w:val="auto"/>
          <w:kern w:val="2"/>
          <w:sz w:val="24"/>
          <w:szCs w:val="24"/>
          <w:u w:val="none"/>
          <w:lang w:val="en-US" w:eastAsia="zh-CN" w:bidi="ar-SA"/>
        </w:rPr>
        <w:t>第五章  采购合同格式………………………………………………</w:t>
      </w:r>
      <w:r>
        <w:rPr>
          <w:rFonts w:hint="eastAsia" w:ascii="宋体" w:hAnsi="宋体" w:cs="宋体"/>
          <w:b/>
          <w:bCs w:val="0"/>
          <w:color w:val="auto"/>
          <w:kern w:val="2"/>
          <w:sz w:val="24"/>
          <w:szCs w:val="24"/>
          <w:u w:val="none"/>
          <w:lang w:val="en-US" w:eastAsia="zh-CN" w:bidi="ar-SA"/>
        </w:rPr>
        <w:fldChar w:fldCharType="end"/>
      </w:r>
      <w:r>
        <w:rPr>
          <w:rFonts w:hint="eastAsia" w:ascii="宋体" w:hAnsi="宋体" w:cs="宋体"/>
          <w:b/>
          <w:bCs w:val="0"/>
          <w:color w:val="auto"/>
          <w:kern w:val="2"/>
          <w:sz w:val="24"/>
          <w:szCs w:val="24"/>
          <w:u w:val="none"/>
          <w:lang w:val="en-US" w:eastAsia="zh-CN" w:bidi="ar-SA"/>
        </w:rPr>
        <w:t>……25-31</w:t>
      </w:r>
    </w:p>
    <w:p w14:paraId="56D53BE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bCs w:val="0"/>
          <w:color w:val="auto"/>
          <w:kern w:val="2"/>
          <w:sz w:val="24"/>
          <w:szCs w:val="24"/>
          <w:u w:val="none"/>
          <w:lang w:val="en-US" w:eastAsia="zh-CN" w:bidi="ar-SA"/>
        </w:rPr>
      </w:pPr>
      <w:r>
        <w:rPr>
          <w:rFonts w:hint="eastAsia" w:ascii="宋体" w:hAnsi="宋体" w:cs="宋体"/>
          <w:b/>
          <w:bCs w:val="0"/>
          <w:color w:val="auto"/>
          <w:kern w:val="2"/>
          <w:sz w:val="24"/>
          <w:szCs w:val="24"/>
          <w:u w:val="none"/>
          <w:lang w:val="en-US" w:eastAsia="zh-CN" w:bidi="ar-SA"/>
        </w:rPr>
        <w:fldChar w:fldCharType="begin"/>
      </w:r>
      <w:r>
        <w:rPr>
          <w:rFonts w:hint="eastAsia" w:ascii="宋体" w:hAnsi="宋体" w:cs="宋体"/>
          <w:b/>
          <w:bCs w:val="0"/>
          <w:color w:val="auto"/>
          <w:kern w:val="2"/>
          <w:sz w:val="24"/>
          <w:szCs w:val="24"/>
          <w:u w:val="none"/>
          <w:lang w:val="en-US" w:eastAsia="zh-CN" w:bidi="ar-SA"/>
        </w:rPr>
        <w:instrText xml:space="preserve"> HYPERLINK "file:///D:\\外网\\20090911\\界面资料091011\\界面资料\\部门资料\\采购文件范本1104\\招标文件范本\\印刷版本\\政府采购招标文件印刷.doc" \l "_Toc246826118#_Toc246826118" </w:instrText>
      </w:r>
      <w:r>
        <w:rPr>
          <w:rFonts w:hint="eastAsia" w:ascii="宋体" w:hAnsi="宋体" w:cs="宋体"/>
          <w:b/>
          <w:bCs w:val="0"/>
          <w:color w:val="auto"/>
          <w:kern w:val="2"/>
          <w:sz w:val="24"/>
          <w:szCs w:val="24"/>
          <w:u w:val="none"/>
          <w:lang w:val="en-US" w:eastAsia="zh-CN" w:bidi="ar-SA"/>
        </w:rPr>
        <w:fldChar w:fldCharType="separate"/>
      </w:r>
      <w:r>
        <w:rPr>
          <w:rFonts w:hint="eastAsia" w:ascii="宋体" w:hAnsi="宋体" w:cs="宋体"/>
          <w:b/>
          <w:bCs w:val="0"/>
          <w:color w:val="auto"/>
          <w:kern w:val="2"/>
          <w:sz w:val="24"/>
          <w:szCs w:val="24"/>
          <w:u w:val="none"/>
          <w:lang w:val="en-US" w:eastAsia="zh-CN" w:bidi="ar-SA"/>
        </w:rPr>
        <w:t>第六章  响应文件格式及附件……………………………………………</w:t>
      </w:r>
      <w:r>
        <w:rPr>
          <w:rFonts w:hint="eastAsia" w:ascii="宋体" w:hAnsi="宋体" w:cs="宋体"/>
          <w:b/>
          <w:bCs w:val="0"/>
          <w:color w:val="auto"/>
          <w:kern w:val="2"/>
          <w:sz w:val="24"/>
          <w:szCs w:val="24"/>
          <w:u w:val="none"/>
          <w:lang w:val="en-US" w:eastAsia="zh-CN" w:bidi="ar-SA"/>
        </w:rPr>
        <w:fldChar w:fldCharType="end"/>
      </w:r>
      <w:r>
        <w:rPr>
          <w:rFonts w:hint="eastAsia" w:ascii="宋体" w:hAnsi="宋体" w:cs="宋体"/>
          <w:b/>
          <w:bCs w:val="0"/>
          <w:color w:val="auto"/>
          <w:kern w:val="2"/>
          <w:sz w:val="24"/>
          <w:szCs w:val="24"/>
          <w:u w:val="none"/>
          <w:lang w:val="en-US" w:eastAsia="zh-CN" w:bidi="ar-SA"/>
        </w:rPr>
        <w:t>32-40</w:t>
      </w:r>
    </w:p>
    <w:p w14:paraId="07009AC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kern w:val="2"/>
          <w:sz w:val="24"/>
          <w:szCs w:val="24"/>
          <w:u w:val="none"/>
          <w:lang w:val="en-US" w:eastAsia="zh-CN" w:bidi="ar-SA"/>
        </w:rPr>
      </w:pPr>
    </w:p>
    <w:p w14:paraId="78C16E54">
      <w:pPr>
        <w:pStyle w:val="1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14:paraId="07748485">
      <w:pPr>
        <w:pStyle w:val="1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14:paraId="39665361">
      <w:pPr>
        <w:pStyle w:val="1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14:paraId="75435A55">
      <w:pPr>
        <w:pStyle w:val="1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14:paraId="46B52A26">
      <w:pPr>
        <w:pStyle w:val="1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14:paraId="0AB26093">
      <w:pPr>
        <w:pStyle w:val="1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14:paraId="03FE784A">
      <w:pPr>
        <w:pStyle w:val="1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14:paraId="277E2555">
      <w:pPr>
        <w:pStyle w:val="1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14:paraId="1B6B7CC9">
      <w:pPr>
        <w:pStyle w:val="1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14:paraId="6A9AA910">
      <w:pPr>
        <w:pStyle w:val="1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14:paraId="7FD74DD2">
      <w:pPr>
        <w:pStyle w:val="1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14:paraId="7718A43F">
      <w:pPr>
        <w:pStyle w:val="1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14:paraId="53174A96">
      <w:pPr>
        <w:pStyle w:val="1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14:paraId="43EFF232">
      <w:pPr>
        <w:pStyle w:val="1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14:paraId="0A08C602">
      <w:pPr>
        <w:pStyle w:val="1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14:paraId="5194CD5E">
      <w:pPr>
        <w:pStyle w:val="1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14:paraId="2422F940">
      <w:pPr>
        <w:pStyle w:val="1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14:paraId="3B691E57">
      <w:pPr>
        <w:pStyle w:val="10"/>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0"/>
        <w:rPr>
          <w:rFonts w:hint="eastAsia" w:asciiTheme="minorEastAsia" w:hAnsiTheme="minorEastAsia" w:eastAsiaTheme="minorEastAsia" w:cstheme="minorEastAsia"/>
          <w:b/>
          <w:color w:val="auto"/>
          <w:sz w:val="21"/>
          <w:szCs w:val="21"/>
        </w:rPr>
      </w:pPr>
    </w:p>
    <w:p w14:paraId="0A9ABD7E">
      <w:pPr>
        <w:pStyle w:val="1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bCs w:val="0"/>
          <w:color w:val="auto"/>
          <w:sz w:val="21"/>
          <w:szCs w:val="21"/>
        </w:rPr>
        <w:t xml:space="preserve">第一章  </w:t>
      </w:r>
      <w:r>
        <w:rPr>
          <w:rFonts w:hint="eastAsia" w:asciiTheme="minorEastAsia" w:hAnsiTheme="minorEastAsia" w:eastAsiaTheme="minorEastAsia" w:cstheme="minorEastAsia"/>
          <w:b/>
          <w:bCs w:val="0"/>
          <w:color w:val="auto"/>
          <w:sz w:val="21"/>
          <w:szCs w:val="21"/>
          <w:lang w:eastAsia="zh-CN"/>
        </w:rPr>
        <w:t>比选公告</w:t>
      </w:r>
    </w:p>
    <w:p w14:paraId="5EB043C7">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一、项目基本情况</w:t>
      </w:r>
    </w:p>
    <w:p w14:paraId="0F358BFE">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1、项目编号：</w:t>
      </w:r>
      <w:r>
        <w:rPr>
          <w:rFonts w:hint="eastAsia" w:asciiTheme="minorEastAsia" w:hAnsiTheme="minorEastAsia" w:eastAsiaTheme="minorEastAsia" w:cstheme="minorEastAsia"/>
          <w:b w:val="0"/>
          <w:bCs/>
          <w:color w:val="auto"/>
          <w:sz w:val="21"/>
          <w:szCs w:val="21"/>
          <w:lang w:val="en-US" w:eastAsia="zh-CN"/>
        </w:rPr>
        <w:t xml:space="preserve">zfcg-fw-20241126-002； </w:t>
      </w:r>
      <w:r>
        <w:rPr>
          <w:rFonts w:hint="eastAsia" w:asciiTheme="minorEastAsia" w:hAnsiTheme="minorEastAsia" w:eastAsiaTheme="minorEastAsia" w:cstheme="minorEastAsia"/>
          <w:b w:val="0"/>
          <w:bCs/>
          <w:color w:val="auto"/>
          <w:sz w:val="21"/>
          <w:szCs w:val="21"/>
        </w:rPr>
        <w:t xml:space="preserve"> </w:t>
      </w:r>
      <w:r>
        <w:rPr>
          <w:rFonts w:hint="eastAsia" w:asciiTheme="minorEastAsia" w:hAnsiTheme="minorEastAsia" w:eastAsiaTheme="minorEastAsia" w:cstheme="minorEastAsia"/>
          <w:b w:val="0"/>
          <w:bCs/>
          <w:color w:val="auto"/>
          <w:sz w:val="21"/>
          <w:szCs w:val="21"/>
        </w:rPr>
        <w:t xml:space="preserve">  </w:t>
      </w:r>
    </w:p>
    <w:p w14:paraId="43F5A205">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2、项目名称：</w:t>
      </w:r>
      <w:r>
        <w:rPr>
          <w:rFonts w:hint="eastAsia" w:asciiTheme="minorEastAsia" w:hAnsiTheme="minorEastAsia" w:eastAsiaTheme="minorEastAsia" w:cstheme="minorEastAsia"/>
          <w:b w:val="0"/>
          <w:bCs/>
          <w:color w:val="auto"/>
          <w:sz w:val="21"/>
          <w:szCs w:val="21"/>
          <w:lang w:val="en-US" w:eastAsia="zh-CN"/>
        </w:rPr>
        <w:t xml:space="preserve"> 江东新区展示中心步道连廊维修；</w:t>
      </w:r>
    </w:p>
    <w:p w14:paraId="0880858E">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default"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rPr>
        <w:t>3、预算金额：</w:t>
      </w:r>
      <w:r>
        <w:rPr>
          <w:rFonts w:hint="eastAsia" w:asciiTheme="minorEastAsia" w:hAnsiTheme="minorEastAsia" w:eastAsiaTheme="minorEastAsia" w:cstheme="minorEastAsia"/>
          <w:b w:val="0"/>
          <w:bCs/>
          <w:color w:val="auto"/>
          <w:sz w:val="21"/>
          <w:szCs w:val="21"/>
          <w:lang w:val="en-US" w:eastAsia="zh-CN"/>
        </w:rPr>
        <w:t>人民币28万元；</w:t>
      </w:r>
    </w:p>
    <w:p w14:paraId="3901E422">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default" w:ascii="宋体" w:hAnsi="宋体" w:eastAsia="宋体" w:cs="宋体"/>
          <w:color w:val="auto"/>
          <w:sz w:val="21"/>
          <w:szCs w:val="21"/>
          <w:lang w:val="en-US" w:eastAsia="zh-CN"/>
        </w:rPr>
      </w:pPr>
      <w:r>
        <w:rPr>
          <w:rFonts w:hint="eastAsia" w:hAnsi="宋体" w:cs="宋体"/>
          <w:color w:val="auto"/>
          <w:kern w:val="28"/>
          <w:sz w:val="21"/>
          <w:szCs w:val="21"/>
          <w:lang w:val="en-US" w:eastAsia="zh-CN"/>
        </w:rPr>
        <w:t xml:space="preserve">   </w:t>
      </w:r>
      <w:r>
        <w:rPr>
          <w:rFonts w:hint="eastAsia" w:asciiTheme="minorEastAsia" w:hAnsiTheme="minorEastAsia" w:eastAsiaTheme="minorEastAsia" w:cstheme="minorEastAsia"/>
          <w:b w:val="0"/>
          <w:bCs/>
          <w:color w:val="auto"/>
          <w:sz w:val="21"/>
          <w:szCs w:val="21"/>
          <w:lang w:eastAsia="zh-CN"/>
        </w:rPr>
        <w:t>最高限价：</w:t>
      </w:r>
      <w:r>
        <w:rPr>
          <w:rFonts w:hint="eastAsia" w:asciiTheme="minorEastAsia" w:hAnsiTheme="minorEastAsia" w:eastAsiaTheme="minorEastAsia" w:cstheme="minorEastAsia"/>
          <w:b w:val="0"/>
          <w:bCs/>
          <w:color w:val="auto"/>
          <w:sz w:val="21"/>
          <w:szCs w:val="21"/>
          <w:lang w:val="en-US" w:eastAsia="zh-CN"/>
        </w:rPr>
        <w:t>人民币28万元；</w:t>
      </w:r>
    </w:p>
    <w:p w14:paraId="787E227E">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default" w:asciiTheme="minorEastAsia" w:hAnsiTheme="minorEastAsia" w:eastAsiaTheme="minorEastAsia" w:cstheme="minorEastAsia"/>
          <w:b w:val="0"/>
          <w:bCs/>
          <w:color w:val="auto"/>
          <w:sz w:val="21"/>
          <w:szCs w:val="21"/>
          <w:highlight w:val="yellow"/>
          <w:lang w:val="en-US"/>
        </w:rPr>
      </w:pPr>
      <w:r>
        <w:rPr>
          <w:rFonts w:hint="eastAsia" w:asciiTheme="minorEastAsia" w:hAnsiTheme="minorEastAsia" w:eastAsiaTheme="minorEastAsia" w:cstheme="minorEastAsia"/>
          <w:b w:val="0"/>
          <w:bCs/>
          <w:color w:val="auto"/>
          <w:sz w:val="21"/>
          <w:szCs w:val="21"/>
          <w:highlight w:val="none"/>
          <w:lang w:val="en-US" w:eastAsia="zh-CN"/>
        </w:rPr>
        <w:t>4</w:t>
      </w:r>
      <w:r>
        <w:rPr>
          <w:rFonts w:hint="eastAsia" w:asciiTheme="minorEastAsia" w:hAnsiTheme="minorEastAsia" w:eastAsiaTheme="minorEastAsia" w:cstheme="minorEastAsia"/>
          <w:b w:val="0"/>
          <w:bCs/>
          <w:color w:val="auto"/>
          <w:kern w:val="2"/>
          <w:sz w:val="21"/>
          <w:szCs w:val="21"/>
          <w:highlight w:val="none"/>
          <w:lang w:val="en-US" w:eastAsia="zh-CN" w:bidi="ar-SA"/>
        </w:rPr>
        <w:t>、</w:t>
      </w:r>
      <w:r>
        <w:rPr>
          <w:rFonts w:hint="eastAsia" w:asciiTheme="minorEastAsia" w:hAnsiTheme="minorEastAsia" w:eastAsiaTheme="minorEastAsia" w:cstheme="minorEastAsia"/>
          <w:b w:val="0"/>
          <w:bCs/>
          <w:color w:val="auto"/>
          <w:kern w:val="2"/>
          <w:sz w:val="21"/>
          <w:szCs w:val="21"/>
          <w:lang w:val="en-US" w:eastAsia="zh-CN" w:bidi="ar-SA"/>
        </w:rPr>
        <w:t>采购需求：详见第二章</w:t>
      </w:r>
      <w:r>
        <w:rPr>
          <w:rFonts w:hint="eastAsia" w:hAnsi="宋体" w:cs="宋体"/>
          <w:bCs/>
          <w:color w:val="auto"/>
          <w:szCs w:val="21"/>
        </w:rPr>
        <w:t>《采购需求》</w:t>
      </w:r>
      <w:r>
        <w:rPr>
          <w:rFonts w:hint="eastAsia" w:asciiTheme="minorEastAsia" w:hAnsiTheme="minorEastAsia" w:eastAsiaTheme="minorEastAsia" w:cstheme="minorEastAsia"/>
          <w:b w:val="0"/>
          <w:bCs/>
          <w:color w:val="auto"/>
          <w:kern w:val="2"/>
          <w:sz w:val="21"/>
          <w:szCs w:val="21"/>
          <w:lang w:val="en-US" w:eastAsia="zh-CN" w:bidi="ar-SA"/>
        </w:rPr>
        <w:t>；</w:t>
      </w:r>
    </w:p>
    <w:p w14:paraId="3782D1DF">
      <w:pPr>
        <w:keepNext w:val="0"/>
        <w:keepLines w:val="0"/>
        <w:pageBreakBefore w:val="0"/>
        <w:widowControl w:val="0"/>
        <w:kinsoku/>
        <w:wordWrap/>
        <w:overflowPunct/>
        <w:topLinePunct w:val="0"/>
        <w:autoSpaceDE/>
        <w:autoSpaceDN/>
        <w:bidi w:val="0"/>
        <w:spacing w:line="400" w:lineRule="exact"/>
        <w:ind w:right="-197" w:rightChars="-94" w:firstLine="420" w:firstLineChars="200"/>
        <w:textAlignment w:val="auto"/>
        <w:rPr>
          <w:rFonts w:hint="default" w:ascii="宋体" w:hAnsi="宋体"/>
          <w:b w:val="0"/>
          <w:bCs/>
          <w:color w:val="auto"/>
          <w:sz w:val="21"/>
          <w:szCs w:val="21"/>
          <w:lang w:val="en-US"/>
        </w:rPr>
      </w:pPr>
      <w:r>
        <w:rPr>
          <w:rFonts w:hint="eastAsia" w:asciiTheme="minorEastAsia" w:hAnsiTheme="minorEastAsia" w:eastAsiaTheme="minorEastAsia" w:cstheme="minorEastAsia"/>
          <w:b w:val="0"/>
          <w:bCs/>
          <w:color w:val="auto"/>
          <w:sz w:val="21"/>
          <w:szCs w:val="21"/>
          <w:lang w:val="en-US" w:eastAsia="zh-CN"/>
        </w:rPr>
        <w:t>5、</w:t>
      </w:r>
      <w:r>
        <w:rPr>
          <w:rFonts w:hint="eastAsia" w:asciiTheme="minorEastAsia" w:hAnsiTheme="minorEastAsia" w:eastAsiaTheme="minorEastAsia" w:cstheme="minorEastAsia"/>
          <w:b w:val="0"/>
          <w:bCs/>
          <w:color w:val="auto"/>
          <w:sz w:val="21"/>
          <w:szCs w:val="21"/>
        </w:rPr>
        <w:t>服务期限</w:t>
      </w:r>
      <w:bookmarkStart w:id="12" w:name="_Toc28359003"/>
      <w:bookmarkStart w:id="13" w:name="_Toc35393791"/>
      <w:bookmarkStart w:id="14" w:name="_Toc28359080"/>
      <w:bookmarkStart w:id="15" w:name="_Toc35393622"/>
      <w:r>
        <w:rPr>
          <w:rFonts w:hint="eastAsia" w:asciiTheme="minorEastAsia" w:hAnsiTheme="minorEastAsia" w:eastAsiaTheme="minorEastAsia" w:cstheme="minorEastAsia"/>
          <w:b w:val="0"/>
          <w:bCs/>
          <w:color w:val="auto"/>
          <w:sz w:val="21"/>
          <w:szCs w:val="21"/>
          <w:lang w:eastAsia="zh-CN"/>
        </w:rPr>
        <w:t>：</w:t>
      </w:r>
      <w:r>
        <w:rPr>
          <w:rFonts w:hint="eastAsia" w:asciiTheme="minorEastAsia" w:hAnsiTheme="minorEastAsia" w:eastAsiaTheme="minorEastAsia" w:cstheme="minorEastAsia"/>
          <w:b w:val="0"/>
          <w:bCs/>
          <w:color w:val="auto"/>
          <w:sz w:val="21"/>
          <w:szCs w:val="21"/>
          <w:lang w:val="en-US" w:eastAsia="zh-CN"/>
        </w:rPr>
        <w:t>自合同签订起30日历天；</w:t>
      </w:r>
    </w:p>
    <w:p w14:paraId="2E4CA817">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jc w:val="left"/>
        <w:textAlignment w:val="auto"/>
        <w:outlineLvl w:val="0"/>
        <w:rPr>
          <w:rFonts w:hint="default" w:asciiTheme="minorEastAsia" w:hAnsiTheme="minorEastAsia" w:eastAsiaTheme="minorEastAsia" w:cstheme="minorEastAsia"/>
          <w:b w:val="0"/>
          <w:bCs/>
          <w:color w:val="auto"/>
          <w:sz w:val="21"/>
          <w:szCs w:val="21"/>
          <w:lang w:val="en-US"/>
        </w:rPr>
      </w:pPr>
      <w:r>
        <w:rPr>
          <w:rFonts w:hint="eastAsia" w:asciiTheme="minorEastAsia" w:hAnsiTheme="minorEastAsia" w:eastAsiaTheme="minorEastAsia" w:cstheme="minorEastAsia"/>
          <w:b w:val="0"/>
          <w:bCs/>
          <w:color w:val="auto"/>
          <w:sz w:val="21"/>
          <w:szCs w:val="21"/>
          <w:lang w:val="en-US" w:eastAsia="zh-CN"/>
        </w:rPr>
        <w:t>6</w:t>
      </w:r>
      <w:r>
        <w:rPr>
          <w:rFonts w:hint="eastAsia" w:asciiTheme="minorEastAsia" w:hAnsiTheme="minorEastAsia" w:eastAsiaTheme="minorEastAsia" w:cstheme="minorEastAsia"/>
          <w:b w:val="0"/>
          <w:bCs/>
          <w:color w:val="auto"/>
          <w:sz w:val="21"/>
          <w:szCs w:val="21"/>
        </w:rPr>
        <w:t>、</w:t>
      </w:r>
      <w:r>
        <w:rPr>
          <w:rFonts w:hint="eastAsia" w:asciiTheme="minorEastAsia" w:hAnsiTheme="minorEastAsia" w:eastAsiaTheme="minorEastAsia" w:cstheme="minorEastAsia"/>
          <w:b w:val="0"/>
          <w:bCs/>
          <w:color w:val="auto"/>
          <w:kern w:val="2"/>
          <w:sz w:val="21"/>
          <w:szCs w:val="21"/>
          <w:lang w:val="en-US" w:eastAsia="zh-CN" w:bidi="ar-SA"/>
        </w:rPr>
        <w:t>服务地点：海口江东新区；</w:t>
      </w:r>
    </w:p>
    <w:p w14:paraId="5CEA8270">
      <w:pPr>
        <w:pStyle w:val="10"/>
        <w:adjustRightInd w:val="0"/>
        <w:spacing w:line="360" w:lineRule="auto"/>
        <w:ind w:firstLine="420" w:firstLineChars="200"/>
        <w:jc w:val="left"/>
        <w:outlineLvl w:val="0"/>
        <w:rPr>
          <w:rFonts w:hint="default" w:ascii="宋体" w:hAnsi="宋体" w:eastAsia="宋体" w:cs="宋体"/>
          <w:b w:val="0"/>
          <w:bCs/>
          <w:color w:val="auto"/>
          <w:kern w:val="2"/>
          <w:sz w:val="24"/>
          <w:szCs w:val="24"/>
          <w:lang w:val="en-US" w:eastAsia="zh-CN" w:bidi="ar-SA"/>
        </w:rPr>
      </w:pPr>
      <w:r>
        <w:rPr>
          <w:rFonts w:hint="eastAsia" w:asciiTheme="minorEastAsia" w:hAnsiTheme="minorEastAsia" w:eastAsiaTheme="minorEastAsia" w:cstheme="minorEastAsia"/>
          <w:b w:val="0"/>
          <w:bCs/>
          <w:color w:val="auto"/>
          <w:sz w:val="21"/>
          <w:szCs w:val="21"/>
          <w:lang w:val="en-US" w:eastAsia="zh-CN"/>
        </w:rPr>
        <w:t>7</w:t>
      </w:r>
      <w:r>
        <w:rPr>
          <w:rFonts w:hint="eastAsia" w:asciiTheme="minorEastAsia" w:hAnsiTheme="minorEastAsia" w:eastAsiaTheme="minorEastAsia" w:cstheme="minorEastAsia"/>
          <w:b w:val="0"/>
          <w:bCs/>
          <w:color w:val="auto"/>
          <w:sz w:val="21"/>
          <w:szCs w:val="21"/>
        </w:rPr>
        <w:t>、</w:t>
      </w:r>
      <w:r>
        <w:rPr>
          <w:rFonts w:hint="eastAsia" w:asciiTheme="minorEastAsia" w:hAnsiTheme="minorEastAsia" w:eastAsiaTheme="minorEastAsia" w:cstheme="minorEastAsia"/>
          <w:b w:val="0"/>
          <w:bCs/>
          <w:color w:val="auto"/>
          <w:kern w:val="2"/>
          <w:sz w:val="21"/>
          <w:szCs w:val="21"/>
          <w:lang w:val="en-US" w:eastAsia="zh-CN" w:bidi="ar-SA"/>
        </w:rPr>
        <w:t>质量标准：</w:t>
      </w:r>
      <w:r>
        <w:rPr>
          <w:rFonts w:hint="eastAsia" w:hAnsi="宋体" w:cs="宋体"/>
          <w:bCs/>
          <w:color w:val="auto"/>
          <w:szCs w:val="21"/>
          <w:lang w:val="en-US" w:eastAsia="zh-CN"/>
        </w:rPr>
        <w:t>符合采购人要求</w:t>
      </w:r>
      <w:r>
        <w:rPr>
          <w:rFonts w:hint="eastAsia" w:asciiTheme="minorEastAsia" w:hAnsiTheme="minorEastAsia" w:eastAsiaTheme="minorEastAsia" w:cstheme="minorEastAsia"/>
          <w:b w:val="0"/>
          <w:bCs/>
          <w:color w:val="auto"/>
          <w:kern w:val="2"/>
          <w:sz w:val="21"/>
          <w:szCs w:val="21"/>
          <w:lang w:val="en-US" w:eastAsia="zh-CN" w:bidi="ar-SA"/>
        </w:rPr>
        <w:t>。</w:t>
      </w:r>
    </w:p>
    <w:p w14:paraId="191105A7">
      <w:pPr>
        <w:pStyle w:val="10"/>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outlineLvl w:val="0"/>
        <w:rPr>
          <w:rFonts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二、</w:t>
      </w:r>
      <w:r>
        <w:rPr>
          <w:rFonts w:hint="eastAsia" w:asciiTheme="minorEastAsia" w:hAnsiTheme="minorEastAsia" w:eastAsiaTheme="minorEastAsia" w:cstheme="minorEastAsia"/>
          <w:b/>
          <w:bCs w:val="0"/>
          <w:color w:val="auto"/>
          <w:sz w:val="21"/>
          <w:szCs w:val="21"/>
          <w:lang w:eastAsia="zh-CN"/>
        </w:rPr>
        <w:t>供应商</w:t>
      </w:r>
      <w:r>
        <w:rPr>
          <w:rFonts w:hint="eastAsia" w:asciiTheme="minorEastAsia" w:hAnsiTheme="minorEastAsia" w:eastAsiaTheme="minorEastAsia" w:cstheme="minorEastAsia"/>
          <w:b/>
          <w:bCs w:val="0"/>
          <w:color w:val="auto"/>
          <w:sz w:val="21"/>
          <w:szCs w:val="21"/>
        </w:rPr>
        <w:t>的资格要求：</w:t>
      </w:r>
      <w:bookmarkEnd w:id="12"/>
      <w:bookmarkEnd w:id="13"/>
      <w:bookmarkEnd w:id="14"/>
      <w:bookmarkEnd w:id="15"/>
    </w:p>
    <w:p w14:paraId="66688E63">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宋体" w:hAnsi="宋体" w:eastAsia="宋体" w:cs="宋体"/>
          <w:b w:val="0"/>
          <w:bCs/>
          <w:color w:val="auto"/>
          <w:sz w:val="21"/>
          <w:szCs w:val="21"/>
        </w:rPr>
      </w:pPr>
      <w:bookmarkStart w:id="16" w:name="_Toc35393623"/>
      <w:bookmarkStart w:id="17" w:name="_Toc35393792"/>
      <w:bookmarkStart w:id="18" w:name="_Toc28359004"/>
      <w:bookmarkStart w:id="19" w:name="_Toc28359081"/>
      <w:r>
        <w:rPr>
          <w:rFonts w:hint="eastAsia" w:ascii="宋体" w:hAnsi="宋体" w:eastAsia="宋体" w:cs="宋体"/>
          <w:b w:val="0"/>
          <w:bCs/>
          <w:color w:val="auto"/>
          <w:sz w:val="21"/>
          <w:szCs w:val="21"/>
        </w:rPr>
        <w:t>1、满足《中华人民共和国政府采购法》第二十二条规定；</w:t>
      </w:r>
    </w:p>
    <w:p w14:paraId="5D60D0AC">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rPr>
        <w:t>2、落实政府采购政策需满足的资格要求：</w:t>
      </w:r>
      <w:r>
        <w:rPr>
          <w:rFonts w:hint="eastAsia" w:hAnsi="宋体" w:cs="宋体"/>
          <w:b w:val="0"/>
          <w:bCs/>
          <w:i w:val="0"/>
          <w:iCs w:val="0"/>
          <w:color w:val="auto"/>
          <w:sz w:val="21"/>
          <w:szCs w:val="21"/>
          <w:u w:val="none"/>
          <w:lang w:val="en-US" w:eastAsia="zh-CN"/>
        </w:rPr>
        <w:t>本项目</w:t>
      </w:r>
      <w:r>
        <w:rPr>
          <w:rFonts w:hint="eastAsia" w:ascii="宋体" w:hAnsi="宋体" w:eastAsia="宋体" w:cs="宋体"/>
          <w:b w:val="0"/>
          <w:bCs/>
          <w:i w:val="0"/>
          <w:iCs w:val="0"/>
          <w:color w:val="auto"/>
          <w:sz w:val="21"/>
          <w:szCs w:val="21"/>
          <w:u w:val="none"/>
        </w:rPr>
        <w:t>属于专门面向中小企业采购的项目,供应商应为中小微企业、监狱企业、残疾人福利性单位</w:t>
      </w:r>
      <w:r>
        <w:rPr>
          <w:rFonts w:hint="eastAsia" w:hAnsi="宋体" w:cs="宋体"/>
          <w:b w:val="0"/>
          <w:bCs/>
          <w:i w:val="0"/>
          <w:iCs w:val="0"/>
          <w:color w:val="auto"/>
          <w:sz w:val="21"/>
          <w:szCs w:val="21"/>
          <w:u w:val="none"/>
          <w:lang w:eastAsia="zh-CN"/>
        </w:rPr>
        <w:t>。</w:t>
      </w:r>
    </w:p>
    <w:p w14:paraId="2D736F45">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3、符合采购人根据采购项目实际情况要求的特定资格条件和其他法律法规规定的条件，具体如下：</w:t>
      </w:r>
    </w:p>
    <w:p w14:paraId="1E8C6ECA">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3.1、</w:t>
      </w:r>
      <w:r>
        <w:rPr>
          <w:rFonts w:hint="eastAsia" w:hAnsi="宋体" w:cs="宋体"/>
          <w:b w:val="0"/>
          <w:bCs/>
          <w:color w:val="auto"/>
          <w:sz w:val="21"/>
          <w:szCs w:val="21"/>
          <w:lang w:eastAsia="zh-CN"/>
        </w:rPr>
        <w:t>供应商</w:t>
      </w:r>
      <w:r>
        <w:rPr>
          <w:rFonts w:hint="eastAsia" w:ascii="宋体" w:hAnsi="宋体" w:eastAsia="宋体" w:cs="宋体"/>
          <w:b w:val="0"/>
          <w:bCs/>
          <w:color w:val="auto"/>
          <w:sz w:val="21"/>
          <w:szCs w:val="21"/>
        </w:rPr>
        <w:t>未被列入失信被执行人、重大税收违法案件当事人名单</w:t>
      </w:r>
      <w:r>
        <w:rPr>
          <w:rFonts w:hint="eastAsia" w:ascii="宋体" w:hAnsi="宋体" w:cs="宋体"/>
          <w:b w:val="0"/>
          <w:bCs/>
          <w:color w:val="auto"/>
          <w:sz w:val="21"/>
          <w:szCs w:val="21"/>
          <w:lang w:eastAsia="zh-CN"/>
        </w:rPr>
        <w:t>（</w:t>
      </w:r>
      <w:r>
        <w:rPr>
          <w:rFonts w:hint="eastAsia" w:ascii="宋体" w:hAnsi="宋体" w:cs="宋体"/>
          <w:b w:val="0"/>
          <w:bCs/>
          <w:color w:val="auto"/>
          <w:sz w:val="21"/>
          <w:szCs w:val="21"/>
          <w:lang w:val="en-US" w:eastAsia="zh-CN"/>
        </w:rPr>
        <w:t>税收违法黑名单）</w:t>
      </w:r>
      <w:r>
        <w:rPr>
          <w:rFonts w:hint="eastAsia" w:ascii="宋体" w:hAnsi="宋体" w:eastAsia="宋体" w:cs="宋体"/>
          <w:b w:val="0"/>
          <w:bCs/>
          <w:color w:val="auto"/>
          <w:sz w:val="21"/>
          <w:szCs w:val="21"/>
        </w:rPr>
        <w:t>和政府采购严重违法失信行为记录名单（须提供“信用中国”网站（www.creditchina.gov.cn)查询失信被执行人、重大税收违法案件当事人名单</w:t>
      </w:r>
      <w:r>
        <w:rPr>
          <w:rFonts w:hint="eastAsia" w:ascii="宋体" w:hAnsi="宋体" w:cs="宋体"/>
          <w:b w:val="0"/>
          <w:bCs/>
          <w:color w:val="auto"/>
          <w:sz w:val="21"/>
          <w:szCs w:val="21"/>
          <w:lang w:eastAsia="zh-CN"/>
        </w:rPr>
        <w:t>（</w:t>
      </w:r>
      <w:r>
        <w:rPr>
          <w:rFonts w:hint="eastAsia" w:ascii="宋体" w:hAnsi="宋体" w:cs="宋体"/>
          <w:b w:val="0"/>
          <w:bCs/>
          <w:color w:val="auto"/>
          <w:sz w:val="21"/>
          <w:szCs w:val="21"/>
          <w:lang w:val="en-US" w:eastAsia="zh-CN"/>
        </w:rPr>
        <w:t>税收违法黑名单）</w:t>
      </w:r>
      <w:r>
        <w:rPr>
          <w:rFonts w:hint="eastAsia" w:ascii="宋体" w:hAnsi="宋体" w:eastAsia="宋体" w:cs="宋体"/>
          <w:b w:val="0"/>
          <w:bCs/>
          <w:color w:val="auto"/>
          <w:sz w:val="21"/>
          <w:szCs w:val="21"/>
        </w:rPr>
        <w:t>的查询结果截图并加盖公章；和“中国政府采购网”网站（http://www.ccgp.gov.cn/）查询政府采购严重违法失信行为记录名单的查询结果截图并加盖公章），如相关失信记录已失效，</w:t>
      </w:r>
      <w:r>
        <w:rPr>
          <w:rFonts w:hint="eastAsia" w:hAnsi="宋体" w:cs="宋体"/>
          <w:b w:val="0"/>
          <w:bCs/>
          <w:color w:val="auto"/>
          <w:sz w:val="21"/>
          <w:szCs w:val="21"/>
          <w:lang w:eastAsia="zh-CN"/>
        </w:rPr>
        <w:t>供应商</w:t>
      </w:r>
      <w:r>
        <w:rPr>
          <w:rFonts w:hint="eastAsia" w:ascii="宋体" w:hAnsi="宋体" w:eastAsia="宋体" w:cs="宋体"/>
          <w:b w:val="0"/>
          <w:bCs/>
          <w:color w:val="auto"/>
          <w:sz w:val="21"/>
          <w:szCs w:val="21"/>
        </w:rPr>
        <w:t>须提供相关证明资料并加盖公章；</w:t>
      </w:r>
    </w:p>
    <w:p w14:paraId="7C8AE462">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3.2本项目不接受联合体</w:t>
      </w:r>
      <w:r>
        <w:rPr>
          <w:rFonts w:hint="eastAsia" w:hAnsi="宋体" w:cs="宋体"/>
          <w:b w:val="0"/>
          <w:bCs/>
          <w:color w:val="auto"/>
          <w:sz w:val="21"/>
          <w:szCs w:val="21"/>
          <w:lang w:eastAsia="zh-CN"/>
        </w:rPr>
        <w:t>响应</w:t>
      </w:r>
      <w:r>
        <w:rPr>
          <w:rFonts w:hint="eastAsia" w:ascii="宋体" w:hAnsi="宋体" w:eastAsia="宋体" w:cs="宋体"/>
          <w:b w:val="0"/>
          <w:bCs/>
          <w:color w:val="auto"/>
          <w:sz w:val="21"/>
          <w:szCs w:val="21"/>
        </w:rPr>
        <w:t>。</w:t>
      </w:r>
    </w:p>
    <w:p w14:paraId="64949EFD">
      <w:pPr>
        <w:pStyle w:val="10"/>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outlineLvl w:val="0"/>
        <w:rPr>
          <w:rFonts w:hint="eastAsia" w:asciiTheme="minorEastAsia" w:hAnsiTheme="minorEastAsia" w:eastAsiaTheme="minorEastAsia" w:cstheme="minorEastAsia"/>
          <w:b/>
          <w:bCs w:val="0"/>
          <w:color w:val="auto"/>
          <w:sz w:val="21"/>
          <w:szCs w:val="21"/>
          <w:lang w:eastAsia="zh-CN"/>
        </w:rPr>
      </w:pPr>
      <w:r>
        <w:rPr>
          <w:rFonts w:hint="eastAsia" w:asciiTheme="minorEastAsia" w:hAnsiTheme="minorEastAsia" w:eastAsiaTheme="minorEastAsia" w:cstheme="minorEastAsia"/>
          <w:b/>
          <w:bCs w:val="0"/>
          <w:color w:val="auto"/>
          <w:sz w:val="21"/>
          <w:szCs w:val="21"/>
        </w:rPr>
        <w:t>三、</w:t>
      </w:r>
      <w:bookmarkEnd w:id="16"/>
      <w:bookmarkEnd w:id="17"/>
      <w:bookmarkEnd w:id="18"/>
      <w:bookmarkEnd w:id="19"/>
      <w:r>
        <w:rPr>
          <w:rFonts w:hint="eastAsia" w:asciiTheme="minorEastAsia" w:hAnsiTheme="minorEastAsia" w:eastAsiaTheme="minorEastAsia" w:cstheme="minorEastAsia"/>
          <w:b/>
          <w:bCs w:val="0"/>
          <w:color w:val="auto"/>
          <w:sz w:val="21"/>
          <w:szCs w:val="21"/>
        </w:rPr>
        <w:t>采购文件获取</w:t>
      </w:r>
      <w:r>
        <w:rPr>
          <w:rFonts w:hint="eastAsia" w:asciiTheme="minorEastAsia" w:hAnsiTheme="minorEastAsia" w:eastAsiaTheme="minorEastAsia" w:cstheme="minorEastAsia"/>
          <w:b/>
          <w:bCs w:val="0"/>
          <w:color w:val="auto"/>
          <w:sz w:val="21"/>
          <w:szCs w:val="21"/>
          <w:lang w:val="en-US" w:eastAsia="zh-CN"/>
        </w:rPr>
        <w:t>时间、</w:t>
      </w:r>
      <w:r>
        <w:rPr>
          <w:rFonts w:hint="eastAsia" w:asciiTheme="minorEastAsia" w:hAnsiTheme="minorEastAsia" w:eastAsiaTheme="minorEastAsia" w:cstheme="minorEastAsia"/>
          <w:b/>
          <w:bCs w:val="0"/>
          <w:color w:val="auto"/>
          <w:sz w:val="21"/>
          <w:szCs w:val="21"/>
        </w:rPr>
        <w:t>办法</w:t>
      </w:r>
    </w:p>
    <w:p w14:paraId="1AFCF717">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asciiTheme="minorEastAsia" w:hAnsiTheme="minorEastAsia" w:eastAsiaTheme="minorEastAsia" w:cstheme="minorEastAsia"/>
          <w:b w:val="0"/>
          <w:bCs/>
          <w:color w:val="auto"/>
          <w:sz w:val="21"/>
          <w:szCs w:val="21"/>
        </w:rPr>
      </w:pPr>
      <w:bookmarkStart w:id="20" w:name="_Toc28359008"/>
      <w:bookmarkStart w:id="21" w:name="_Toc28359085"/>
      <w:bookmarkStart w:id="22" w:name="_Toc35393627"/>
      <w:bookmarkStart w:id="23" w:name="_Toc35393796"/>
      <w:r>
        <w:rPr>
          <w:rFonts w:hint="eastAsia" w:asciiTheme="minorEastAsia" w:hAnsiTheme="minorEastAsia" w:eastAsiaTheme="minorEastAsia" w:cstheme="minorEastAsia"/>
          <w:b w:val="0"/>
          <w:bCs/>
          <w:color w:val="auto"/>
          <w:sz w:val="21"/>
          <w:szCs w:val="21"/>
        </w:rPr>
        <w:t>1、采购比选文件获取时间： 2024年</w:t>
      </w:r>
      <w:r>
        <w:rPr>
          <w:rFonts w:hint="eastAsia" w:asciiTheme="minorEastAsia" w:hAnsiTheme="minorEastAsia" w:eastAsiaTheme="minorEastAsia" w:cstheme="minorEastAsia"/>
          <w:b w:val="0"/>
          <w:bCs/>
          <w:color w:val="auto"/>
          <w:sz w:val="21"/>
          <w:szCs w:val="21"/>
          <w:lang w:val="en-US" w:eastAsia="zh-CN"/>
        </w:rPr>
        <w:t>12</w:t>
      </w:r>
      <w:r>
        <w:rPr>
          <w:rFonts w:hint="eastAsia" w:asciiTheme="minorEastAsia" w:hAnsiTheme="minorEastAsia" w:eastAsiaTheme="minorEastAsia" w:cstheme="minorEastAsia"/>
          <w:b w:val="0"/>
          <w:bCs/>
          <w:color w:val="auto"/>
          <w:sz w:val="21"/>
          <w:szCs w:val="21"/>
        </w:rPr>
        <w:t>月</w:t>
      </w:r>
      <w:r>
        <w:rPr>
          <w:rFonts w:hint="eastAsia" w:asciiTheme="minorEastAsia" w:hAnsiTheme="minorEastAsia" w:eastAsiaTheme="minorEastAsia" w:cstheme="minorEastAsia"/>
          <w:b w:val="0"/>
          <w:bCs/>
          <w:color w:val="auto"/>
          <w:sz w:val="21"/>
          <w:szCs w:val="21"/>
          <w:lang w:val="en-US" w:eastAsia="zh-CN"/>
        </w:rPr>
        <w:t>9</w:t>
      </w:r>
      <w:r>
        <w:rPr>
          <w:rFonts w:hint="eastAsia" w:asciiTheme="minorEastAsia" w:hAnsiTheme="minorEastAsia" w:eastAsiaTheme="minorEastAsia" w:cstheme="minorEastAsia"/>
          <w:b w:val="0"/>
          <w:bCs/>
          <w:color w:val="auto"/>
          <w:sz w:val="21"/>
          <w:szCs w:val="21"/>
        </w:rPr>
        <w:t>日00时00分至2024年</w:t>
      </w:r>
      <w:r>
        <w:rPr>
          <w:rFonts w:hint="eastAsia" w:asciiTheme="minorEastAsia" w:hAnsiTheme="minorEastAsia" w:eastAsiaTheme="minorEastAsia" w:cstheme="minorEastAsia"/>
          <w:b w:val="0"/>
          <w:bCs/>
          <w:color w:val="auto"/>
          <w:sz w:val="21"/>
          <w:szCs w:val="21"/>
          <w:lang w:val="en-US" w:eastAsia="zh-CN"/>
        </w:rPr>
        <w:t>12</w:t>
      </w:r>
      <w:r>
        <w:rPr>
          <w:rFonts w:hint="eastAsia" w:asciiTheme="minorEastAsia" w:hAnsiTheme="minorEastAsia" w:eastAsiaTheme="minorEastAsia" w:cstheme="minorEastAsia"/>
          <w:b w:val="0"/>
          <w:bCs/>
          <w:color w:val="auto"/>
          <w:sz w:val="21"/>
          <w:szCs w:val="21"/>
        </w:rPr>
        <w:t>月</w:t>
      </w:r>
      <w:r>
        <w:rPr>
          <w:rFonts w:hint="eastAsia" w:asciiTheme="minorEastAsia" w:hAnsiTheme="minorEastAsia" w:eastAsiaTheme="minorEastAsia" w:cstheme="minorEastAsia"/>
          <w:b w:val="0"/>
          <w:bCs/>
          <w:color w:val="auto"/>
          <w:sz w:val="21"/>
          <w:szCs w:val="21"/>
          <w:lang w:val="en-US" w:eastAsia="zh-CN"/>
        </w:rPr>
        <w:t>11</w:t>
      </w:r>
      <w:r>
        <w:rPr>
          <w:rFonts w:hint="eastAsia" w:asciiTheme="minorEastAsia" w:hAnsiTheme="minorEastAsia" w:eastAsiaTheme="minorEastAsia" w:cstheme="minorEastAsia"/>
          <w:b w:val="0"/>
          <w:bCs/>
          <w:color w:val="auto"/>
          <w:sz w:val="21"/>
          <w:szCs w:val="21"/>
        </w:rPr>
        <w:t>日23点59分（北京时间）；</w:t>
      </w:r>
    </w:p>
    <w:p w14:paraId="48617A6A">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2、采购比选文件获取方式：请有意向参与本项目采购活动的</w:t>
      </w:r>
      <w:r>
        <w:rPr>
          <w:rFonts w:hint="eastAsia" w:asciiTheme="minorEastAsia" w:hAnsiTheme="minorEastAsia" w:eastAsiaTheme="minorEastAsia" w:cstheme="minorEastAsia"/>
          <w:b w:val="0"/>
          <w:bCs/>
          <w:color w:val="auto"/>
          <w:sz w:val="21"/>
          <w:szCs w:val="21"/>
          <w:lang w:val="en-US" w:eastAsia="zh-CN"/>
        </w:rPr>
        <w:t>供应商</w:t>
      </w:r>
      <w:r>
        <w:rPr>
          <w:rFonts w:hint="eastAsia" w:asciiTheme="minorEastAsia" w:hAnsiTheme="minorEastAsia" w:eastAsiaTheme="minorEastAsia" w:cstheme="minorEastAsia"/>
          <w:b w:val="0"/>
          <w:bCs/>
          <w:color w:val="auto"/>
          <w:sz w:val="21"/>
          <w:szCs w:val="21"/>
        </w:rPr>
        <w:t>在比选公告界面自行下载比选文件</w:t>
      </w:r>
    </w:p>
    <w:p w14:paraId="12AEEE0C">
      <w:pPr>
        <w:pStyle w:val="10"/>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outlineLvl w:val="0"/>
        <w:rPr>
          <w:rFonts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四、</w:t>
      </w:r>
      <w:r>
        <w:rPr>
          <w:rFonts w:hint="eastAsia" w:asciiTheme="minorEastAsia" w:hAnsiTheme="minorEastAsia" w:eastAsiaTheme="minorEastAsia" w:cstheme="minorEastAsia"/>
          <w:b/>
          <w:bCs w:val="0"/>
          <w:color w:val="auto"/>
          <w:sz w:val="21"/>
          <w:szCs w:val="21"/>
          <w:lang w:eastAsia="zh-CN"/>
        </w:rPr>
        <w:t>响应文件递交截止时间</w:t>
      </w:r>
      <w:r>
        <w:rPr>
          <w:rFonts w:hint="eastAsia" w:asciiTheme="minorEastAsia" w:hAnsiTheme="minorEastAsia" w:eastAsiaTheme="minorEastAsia" w:cstheme="minorEastAsia"/>
          <w:b/>
          <w:bCs w:val="0"/>
          <w:color w:val="auto"/>
          <w:sz w:val="21"/>
          <w:szCs w:val="21"/>
        </w:rPr>
        <w:t>、开标时间及地点</w:t>
      </w:r>
    </w:p>
    <w:p w14:paraId="2EE521AC">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b w:val="0"/>
          <w:bCs/>
          <w:color w:val="auto"/>
          <w:sz w:val="21"/>
          <w:szCs w:val="21"/>
        </w:rPr>
      </w:pPr>
      <w:bookmarkStart w:id="24" w:name="_Toc35393794"/>
      <w:bookmarkStart w:id="25" w:name="_Toc28359084"/>
      <w:bookmarkStart w:id="26" w:name="_Toc35393625"/>
      <w:bookmarkStart w:id="27" w:name="_Toc28359007"/>
      <w:r>
        <w:rPr>
          <w:rFonts w:hint="eastAsia" w:asciiTheme="minorEastAsia" w:hAnsiTheme="minorEastAsia" w:eastAsiaTheme="minorEastAsia" w:cstheme="minorEastAsia"/>
          <w:b w:val="0"/>
          <w:bCs/>
          <w:color w:val="auto"/>
          <w:sz w:val="21"/>
          <w:szCs w:val="21"/>
        </w:rPr>
        <w:t>1、</w:t>
      </w:r>
      <w:r>
        <w:rPr>
          <w:rFonts w:hint="eastAsia" w:asciiTheme="minorEastAsia" w:hAnsiTheme="minorEastAsia" w:eastAsiaTheme="minorEastAsia" w:cstheme="minorEastAsia"/>
          <w:b w:val="0"/>
          <w:bCs/>
          <w:color w:val="auto"/>
          <w:sz w:val="21"/>
          <w:szCs w:val="21"/>
          <w:lang w:val="en-US" w:eastAsia="zh-CN"/>
        </w:rPr>
        <w:t>响应文件递交截止时间:2024年12月12日下午15:00（北京时间）；</w:t>
      </w:r>
    </w:p>
    <w:p w14:paraId="4F07C58D">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rPr>
        <w:t>2、开标时间:与递交</w:t>
      </w:r>
      <w:r>
        <w:rPr>
          <w:rFonts w:hint="eastAsia" w:asciiTheme="minorEastAsia" w:hAnsiTheme="minorEastAsia" w:eastAsiaTheme="minorEastAsia" w:cstheme="minorEastAsia"/>
          <w:b w:val="0"/>
          <w:bCs/>
          <w:color w:val="auto"/>
          <w:sz w:val="21"/>
          <w:szCs w:val="21"/>
          <w:lang w:eastAsia="zh-CN"/>
        </w:rPr>
        <w:t>响应文件</w:t>
      </w:r>
      <w:r>
        <w:rPr>
          <w:rFonts w:hint="eastAsia" w:asciiTheme="minorEastAsia" w:hAnsiTheme="minorEastAsia" w:eastAsiaTheme="minorEastAsia" w:cstheme="minorEastAsia"/>
          <w:b w:val="0"/>
          <w:bCs/>
          <w:color w:val="auto"/>
          <w:sz w:val="21"/>
          <w:szCs w:val="21"/>
        </w:rPr>
        <w:t>截止时间为同一时间</w:t>
      </w:r>
      <w:r>
        <w:rPr>
          <w:rFonts w:hint="eastAsia" w:asciiTheme="minorEastAsia" w:hAnsiTheme="minorEastAsia" w:eastAsiaTheme="minorEastAsia" w:cstheme="minorEastAsia"/>
          <w:b w:val="0"/>
          <w:bCs/>
          <w:color w:val="auto"/>
          <w:sz w:val="21"/>
          <w:szCs w:val="21"/>
          <w:lang w:eastAsia="zh-CN"/>
        </w:rPr>
        <w:t>；</w:t>
      </w:r>
    </w:p>
    <w:p w14:paraId="26ADF3FC">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3、递交</w:t>
      </w:r>
      <w:r>
        <w:rPr>
          <w:rFonts w:hint="eastAsia" w:asciiTheme="minorEastAsia" w:hAnsiTheme="minorEastAsia" w:eastAsiaTheme="minorEastAsia" w:cstheme="minorEastAsia"/>
          <w:b w:val="0"/>
          <w:bCs/>
          <w:color w:val="auto"/>
          <w:sz w:val="21"/>
          <w:szCs w:val="21"/>
          <w:lang w:eastAsia="zh-CN"/>
        </w:rPr>
        <w:t>响应文件</w:t>
      </w:r>
      <w:r>
        <w:rPr>
          <w:rFonts w:hint="eastAsia" w:asciiTheme="minorEastAsia" w:hAnsiTheme="minorEastAsia" w:eastAsiaTheme="minorEastAsia" w:cstheme="minorEastAsia"/>
          <w:b w:val="0"/>
          <w:bCs/>
          <w:color w:val="auto"/>
          <w:sz w:val="21"/>
          <w:szCs w:val="21"/>
        </w:rPr>
        <w:t>及开标地点:</w:t>
      </w:r>
      <w:r>
        <w:rPr>
          <w:rFonts w:hint="eastAsia" w:asciiTheme="minorEastAsia" w:hAnsiTheme="minorEastAsia" w:eastAsiaTheme="minorEastAsia" w:cstheme="minorEastAsia"/>
          <w:b w:val="0"/>
          <w:bCs/>
          <w:color w:val="auto"/>
          <w:sz w:val="21"/>
          <w:szCs w:val="21"/>
          <w:lang w:val="en-US" w:eastAsia="zh-CN"/>
        </w:rPr>
        <w:t>海口江东新区管理局</w:t>
      </w:r>
      <w:r>
        <w:rPr>
          <w:rFonts w:hint="eastAsia" w:asciiTheme="minorEastAsia" w:hAnsiTheme="minorEastAsia" w:eastAsiaTheme="minorEastAsia" w:cstheme="minorEastAsia"/>
          <w:b w:val="0"/>
          <w:bCs/>
          <w:color w:val="auto"/>
          <w:sz w:val="21"/>
          <w:szCs w:val="21"/>
        </w:rPr>
        <w:t>；</w:t>
      </w:r>
    </w:p>
    <w:p w14:paraId="4C2F7740">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4、逾期</w:t>
      </w:r>
      <w:r>
        <w:rPr>
          <w:rFonts w:hint="eastAsia" w:asciiTheme="minorEastAsia" w:hAnsiTheme="minorEastAsia" w:eastAsiaTheme="minorEastAsia" w:cstheme="minorEastAsia"/>
          <w:b w:val="0"/>
          <w:bCs/>
          <w:color w:val="auto"/>
          <w:sz w:val="21"/>
          <w:szCs w:val="21"/>
          <w:lang w:val="en-US" w:eastAsia="zh-CN"/>
        </w:rPr>
        <w:t>未</w:t>
      </w:r>
      <w:r>
        <w:rPr>
          <w:rFonts w:hint="eastAsia" w:asciiTheme="minorEastAsia" w:hAnsiTheme="minorEastAsia" w:eastAsiaTheme="minorEastAsia" w:cstheme="minorEastAsia"/>
          <w:b w:val="0"/>
          <w:bCs/>
          <w:color w:val="auto"/>
          <w:sz w:val="21"/>
          <w:szCs w:val="21"/>
        </w:rPr>
        <w:t>送达指定地点的</w:t>
      </w:r>
      <w:r>
        <w:rPr>
          <w:rFonts w:hint="eastAsia" w:asciiTheme="minorEastAsia" w:hAnsiTheme="minorEastAsia" w:eastAsiaTheme="minorEastAsia" w:cstheme="minorEastAsia"/>
          <w:b w:val="0"/>
          <w:bCs/>
          <w:color w:val="auto"/>
          <w:sz w:val="21"/>
          <w:szCs w:val="21"/>
          <w:lang w:eastAsia="zh-CN"/>
        </w:rPr>
        <w:t>响应文件</w:t>
      </w:r>
      <w:r>
        <w:rPr>
          <w:rFonts w:hint="eastAsia" w:asciiTheme="minorEastAsia" w:hAnsiTheme="minorEastAsia" w:eastAsiaTheme="minorEastAsia" w:cstheme="minorEastAsia"/>
          <w:b w:val="0"/>
          <w:bCs/>
          <w:color w:val="auto"/>
          <w:sz w:val="21"/>
          <w:szCs w:val="21"/>
        </w:rPr>
        <w:t>，视为无效</w:t>
      </w:r>
      <w:r>
        <w:rPr>
          <w:rFonts w:hint="eastAsia" w:asciiTheme="minorEastAsia" w:hAnsiTheme="minorEastAsia" w:eastAsiaTheme="minorEastAsia" w:cstheme="minorEastAsia"/>
          <w:b w:val="0"/>
          <w:bCs/>
          <w:color w:val="auto"/>
          <w:sz w:val="21"/>
          <w:szCs w:val="21"/>
          <w:lang w:eastAsia="zh-CN"/>
        </w:rPr>
        <w:t>响应文件</w:t>
      </w:r>
      <w:r>
        <w:rPr>
          <w:rFonts w:hint="eastAsia" w:asciiTheme="minorEastAsia" w:hAnsiTheme="minorEastAsia" w:eastAsiaTheme="minorEastAsia" w:cstheme="minorEastAsia"/>
          <w:b w:val="0"/>
          <w:bCs/>
          <w:color w:val="auto"/>
          <w:sz w:val="21"/>
          <w:szCs w:val="21"/>
        </w:rPr>
        <w:t>不予接收。</w:t>
      </w:r>
    </w:p>
    <w:p w14:paraId="487448D3">
      <w:pPr>
        <w:pStyle w:val="10"/>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outlineLvl w:val="0"/>
        <w:rPr>
          <w:rFonts w:hint="eastAsia" w:asciiTheme="minorEastAsia" w:hAnsiTheme="minorEastAsia" w:eastAsiaTheme="minorEastAsia" w:cstheme="minorEastAsia"/>
          <w:b/>
          <w:bCs w:val="0"/>
          <w:color w:val="auto"/>
          <w:sz w:val="21"/>
          <w:szCs w:val="21"/>
          <w:lang w:eastAsia="zh-CN"/>
        </w:rPr>
      </w:pPr>
      <w:r>
        <w:rPr>
          <w:rFonts w:hint="eastAsia" w:asciiTheme="minorEastAsia" w:hAnsiTheme="minorEastAsia" w:eastAsiaTheme="minorEastAsia" w:cstheme="minorEastAsia"/>
          <w:b/>
          <w:bCs w:val="0"/>
          <w:color w:val="auto"/>
          <w:sz w:val="21"/>
          <w:szCs w:val="21"/>
        </w:rPr>
        <w:t>五、采购信息发布媒体</w:t>
      </w:r>
    </w:p>
    <w:p w14:paraId="29F2E51A">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rPr>
        <w:t>1、</w:t>
      </w:r>
      <w:r>
        <w:rPr>
          <w:rFonts w:hint="eastAsia" w:asciiTheme="minorEastAsia" w:hAnsiTheme="minorEastAsia" w:eastAsiaTheme="minorEastAsia" w:cstheme="minorEastAsia"/>
          <w:bCs/>
          <w:color w:val="auto"/>
          <w:szCs w:val="21"/>
        </w:rPr>
        <w:t>本项目采购信息指定发布媒体为海口江东新区管理局官网</w:t>
      </w:r>
      <w:r>
        <w:rPr>
          <w:rFonts w:hint="eastAsia" w:asciiTheme="minorEastAsia" w:hAnsiTheme="minorEastAsia" w:eastAsiaTheme="minorEastAsia" w:cstheme="minorEastAsia"/>
          <w:bCs/>
          <w:color w:val="auto"/>
          <w:szCs w:val="21"/>
          <w:lang w:eastAsia="zh-CN"/>
        </w:rPr>
        <w:t>；</w:t>
      </w:r>
    </w:p>
    <w:p w14:paraId="325A18A1">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val="0"/>
          <w:bCs/>
          <w:color w:val="auto"/>
          <w:sz w:val="21"/>
          <w:szCs w:val="21"/>
          <w:lang w:val="en-US" w:eastAsia="zh-CN"/>
        </w:rPr>
        <w:t>2</w:t>
      </w:r>
      <w:r>
        <w:rPr>
          <w:rFonts w:hint="eastAsia" w:asciiTheme="minorEastAsia" w:hAnsiTheme="minorEastAsia" w:eastAsiaTheme="minorEastAsia" w:cstheme="minorEastAsia"/>
          <w:b w:val="0"/>
          <w:bCs/>
          <w:color w:val="auto"/>
          <w:sz w:val="21"/>
          <w:szCs w:val="21"/>
        </w:rPr>
        <w:t>、有关本项目采购文件的补遗、澄清及变更信息以上述网站公告与下载为准，</w:t>
      </w:r>
      <w:r>
        <w:rPr>
          <w:rFonts w:hint="eastAsia" w:asciiTheme="minorEastAsia" w:hAnsiTheme="minorEastAsia" w:eastAsiaTheme="minorEastAsia" w:cstheme="minorEastAsia"/>
          <w:b w:val="0"/>
          <w:bCs/>
          <w:color w:val="auto"/>
          <w:sz w:val="21"/>
          <w:szCs w:val="21"/>
          <w:lang w:eastAsia="zh-CN"/>
        </w:rPr>
        <w:t>采购人</w:t>
      </w:r>
      <w:r>
        <w:rPr>
          <w:rFonts w:hint="eastAsia" w:asciiTheme="minorEastAsia" w:hAnsiTheme="minorEastAsia" w:eastAsiaTheme="minorEastAsia" w:cstheme="minorEastAsia"/>
          <w:b w:val="0"/>
          <w:bCs/>
          <w:color w:val="auto"/>
          <w:sz w:val="21"/>
          <w:szCs w:val="21"/>
        </w:rPr>
        <w:t>不再另行通知，采购文件与更正公告的内容相互矛盾时，以最后发出的更正公告内容为准</w:t>
      </w:r>
      <w:r>
        <w:rPr>
          <w:rFonts w:hint="eastAsia" w:asciiTheme="minorEastAsia" w:hAnsiTheme="minorEastAsia" w:eastAsiaTheme="minorEastAsia" w:cstheme="minorEastAsia"/>
          <w:b/>
          <w:bCs w:val="0"/>
          <w:color w:val="auto"/>
          <w:sz w:val="21"/>
          <w:szCs w:val="21"/>
        </w:rPr>
        <w:t>。</w:t>
      </w:r>
    </w:p>
    <w:p w14:paraId="2E04DDC6">
      <w:pPr>
        <w:pStyle w:val="10"/>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outlineLvl w:val="0"/>
        <w:rPr>
          <w:rFonts w:hint="eastAsia" w:asciiTheme="minorEastAsia" w:hAnsiTheme="minorEastAsia" w:eastAsiaTheme="minorEastAsia" w:cstheme="minorEastAsia"/>
          <w:b/>
          <w:bCs w:val="0"/>
          <w:color w:val="auto"/>
          <w:sz w:val="21"/>
          <w:szCs w:val="21"/>
          <w:lang w:eastAsia="zh-CN"/>
        </w:rPr>
      </w:pPr>
      <w:r>
        <w:rPr>
          <w:rFonts w:hint="eastAsia" w:asciiTheme="minorEastAsia" w:hAnsiTheme="minorEastAsia" w:eastAsiaTheme="minorEastAsia" w:cstheme="minorEastAsia"/>
          <w:b/>
          <w:bCs w:val="0"/>
          <w:color w:val="auto"/>
          <w:sz w:val="21"/>
          <w:szCs w:val="21"/>
        </w:rPr>
        <w:t>六、公告期限</w:t>
      </w:r>
    </w:p>
    <w:bookmarkEnd w:id="24"/>
    <w:bookmarkEnd w:id="25"/>
    <w:bookmarkEnd w:id="26"/>
    <w:bookmarkEnd w:id="27"/>
    <w:p w14:paraId="6D5AE426">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Theme="minorEastAsia" w:hAnsiTheme="minorEastAsia" w:eastAsiaTheme="minorEastAsia" w:cstheme="minorEastAsia"/>
          <w:b w:val="0"/>
          <w:bCs/>
          <w:color w:val="auto"/>
          <w:sz w:val="21"/>
          <w:szCs w:val="21"/>
          <w:lang w:val="zh-CN"/>
        </w:rPr>
      </w:pPr>
      <w:bookmarkStart w:id="28" w:name="_Toc35393626"/>
      <w:bookmarkStart w:id="29" w:name="_Toc35393795"/>
      <w:r>
        <w:rPr>
          <w:rFonts w:hint="eastAsia" w:asciiTheme="minorEastAsia" w:hAnsiTheme="minorEastAsia" w:eastAsiaTheme="minorEastAsia" w:cstheme="minorEastAsia"/>
          <w:b w:val="0"/>
          <w:bCs/>
          <w:color w:val="auto"/>
          <w:sz w:val="21"/>
          <w:szCs w:val="21"/>
        </w:rPr>
        <w:t>本项目采购公告期限自本公告发布之日起不少于</w:t>
      </w:r>
      <w:r>
        <w:rPr>
          <w:rFonts w:hint="eastAsia" w:asciiTheme="minorEastAsia" w:hAnsiTheme="minorEastAsia" w:eastAsiaTheme="minorEastAsia" w:cstheme="minorEastAsia"/>
          <w:b w:val="0"/>
          <w:bCs/>
          <w:color w:val="auto"/>
          <w:sz w:val="21"/>
          <w:szCs w:val="21"/>
          <w:lang w:val="en-US" w:eastAsia="zh-CN"/>
        </w:rPr>
        <w:t>3</w:t>
      </w:r>
      <w:r>
        <w:rPr>
          <w:rFonts w:hint="eastAsia" w:asciiTheme="minorEastAsia" w:hAnsiTheme="minorEastAsia" w:eastAsiaTheme="minorEastAsia" w:cstheme="minorEastAsia"/>
          <w:b w:val="0"/>
          <w:bCs/>
          <w:color w:val="auto"/>
          <w:sz w:val="21"/>
          <w:szCs w:val="21"/>
        </w:rPr>
        <w:t>个工作日，</w:t>
      </w:r>
      <w:r>
        <w:rPr>
          <w:rFonts w:hint="eastAsia" w:asciiTheme="minorEastAsia" w:hAnsiTheme="minorEastAsia" w:eastAsiaTheme="minorEastAsia" w:cstheme="minorEastAsia"/>
          <w:b w:val="0"/>
          <w:bCs/>
          <w:color w:val="auto"/>
          <w:sz w:val="21"/>
          <w:szCs w:val="21"/>
          <w:lang w:val="zh-CN"/>
        </w:rPr>
        <w:t>自</w:t>
      </w:r>
      <w:r>
        <w:rPr>
          <w:rFonts w:hint="eastAsia" w:asciiTheme="minorEastAsia" w:hAnsiTheme="minorEastAsia" w:eastAsiaTheme="minorEastAsia" w:cstheme="minorEastAsia"/>
          <w:b w:val="0"/>
          <w:bCs/>
          <w:color w:val="auto"/>
          <w:sz w:val="21"/>
          <w:szCs w:val="21"/>
          <w:lang w:val="en-US" w:eastAsia="zh-CN"/>
        </w:rPr>
        <w:t>2024</w:t>
      </w:r>
      <w:r>
        <w:rPr>
          <w:rFonts w:hint="eastAsia" w:asciiTheme="minorEastAsia" w:hAnsiTheme="minorEastAsia" w:eastAsiaTheme="minorEastAsia" w:cstheme="minorEastAsia"/>
          <w:b w:val="0"/>
          <w:bCs/>
          <w:color w:val="auto"/>
          <w:sz w:val="21"/>
          <w:szCs w:val="21"/>
          <w:lang w:val="zh-CN"/>
        </w:rPr>
        <w:t>年</w:t>
      </w:r>
      <w:r>
        <w:rPr>
          <w:rFonts w:hint="eastAsia" w:asciiTheme="minorEastAsia" w:hAnsiTheme="minorEastAsia" w:eastAsiaTheme="minorEastAsia" w:cstheme="minorEastAsia"/>
          <w:b w:val="0"/>
          <w:bCs/>
          <w:color w:val="auto"/>
          <w:sz w:val="21"/>
          <w:szCs w:val="21"/>
          <w:lang w:val="en-US" w:eastAsia="zh-CN"/>
        </w:rPr>
        <w:t>12</w:t>
      </w:r>
      <w:r>
        <w:rPr>
          <w:rFonts w:hint="eastAsia" w:asciiTheme="minorEastAsia" w:hAnsiTheme="minorEastAsia" w:eastAsiaTheme="minorEastAsia" w:cstheme="minorEastAsia"/>
          <w:b w:val="0"/>
          <w:bCs/>
          <w:color w:val="auto"/>
          <w:sz w:val="21"/>
          <w:szCs w:val="21"/>
          <w:lang w:val="zh-CN"/>
        </w:rPr>
        <w:t>月</w:t>
      </w:r>
      <w:r>
        <w:rPr>
          <w:rFonts w:hint="eastAsia" w:asciiTheme="minorEastAsia" w:hAnsiTheme="minorEastAsia" w:eastAsiaTheme="minorEastAsia" w:cstheme="minorEastAsia"/>
          <w:b w:val="0"/>
          <w:bCs/>
          <w:color w:val="auto"/>
          <w:sz w:val="21"/>
          <w:szCs w:val="21"/>
          <w:lang w:val="en-US" w:eastAsia="zh-CN"/>
        </w:rPr>
        <w:t>9</w:t>
      </w:r>
      <w:r>
        <w:rPr>
          <w:rFonts w:hint="eastAsia" w:asciiTheme="minorEastAsia" w:hAnsiTheme="minorEastAsia" w:eastAsiaTheme="minorEastAsia" w:cstheme="minorEastAsia"/>
          <w:b w:val="0"/>
          <w:bCs/>
          <w:color w:val="auto"/>
          <w:sz w:val="21"/>
          <w:szCs w:val="21"/>
          <w:lang w:val="zh-CN"/>
        </w:rPr>
        <w:t>日零时起至</w:t>
      </w:r>
      <w:r>
        <w:rPr>
          <w:rFonts w:hint="eastAsia" w:asciiTheme="minorEastAsia" w:hAnsiTheme="minorEastAsia" w:eastAsiaTheme="minorEastAsia" w:cstheme="minorEastAsia"/>
          <w:b w:val="0"/>
          <w:bCs/>
          <w:color w:val="auto"/>
          <w:sz w:val="21"/>
          <w:szCs w:val="21"/>
          <w:lang w:val="en-US" w:eastAsia="zh-CN"/>
        </w:rPr>
        <w:t>2024</w:t>
      </w:r>
      <w:r>
        <w:rPr>
          <w:rFonts w:hint="eastAsia" w:asciiTheme="minorEastAsia" w:hAnsiTheme="minorEastAsia" w:eastAsiaTheme="minorEastAsia" w:cstheme="minorEastAsia"/>
          <w:b w:val="0"/>
          <w:bCs/>
          <w:color w:val="auto"/>
          <w:sz w:val="21"/>
          <w:szCs w:val="21"/>
          <w:lang w:val="zh-CN"/>
        </w:rPr>
        <w:t>年</w:t>
      </w:r>
      <w:r>
        <w:rPr>
          <w:rFonts w:hint="eastAsia" w:asciiTheme="minorEastAsia" w:hAnsiTheme="minorEastAsia" w:eastAsiaTheme="minorEastAsia" w:cstheme="minorEastAsia"/>
          <w:b w:val="0"/>
          <w:bCs/>
          <w:color w:val="auto"/>
          <w:sz w:val="21"/>
          <w:szCs w:val="21"/>
          <w:lang w:val="en-US" w:eastAsia="zh-CN"/>
        </w:rPr>
        <w:t>12</w:t>
      </w:r>
      <w:r>
        <w:rPr>
          <w:rFonts w:hint="eastAsia" w:asciiTheme="minorEastAsia" w:hAnsiTheme="minorEastAsia" w:eastAsiaTheme="minorEastAsia" w:cstheme="minorEastAsia"/>
          <w:b w:val="0"/>
          <w:bCs/>
          <w:color w:val="auto"/>
          <w:sz w:val="21"/>
          <w:szCs w:val="21"/>
          <w:lang w:val="zh-CN"/>
        </w:rPr>
        <w:t>月</w:t>
      </w:r>
      <w:r>
        <w:rPr>
          <w:rFonts w:hint="eastAsia" w:asciiTheme="minorEastAsia" w:hAnsiTheme="minorEastAsia" w:eastAsiaTheme="minorEastAsia" w:cstheme="minorEastAsia"/>
          <w:b w:val="0"/>
          <w:bCs/>
          <w:color w:val="auto"/>
          <w:sz w:val="21"/>
          <w:szCs w:val="21"/>
          <w:lang w:val="en-US" w:eastAsia="zh-CN"/>
        </w:rPr>
        <w:t>11</w:t>
      </w:r>
      <w:r>
        <w:rPr>
          <w:rFonts w:hint="eastAsia" w:asciiTheme="minorEastAsia" w:hAnsiTheme="minorEastAsia" w:eastAsiaTheme="minorEastAsia" w:cstheme="minorEastAsia"/>
          <w:b w:val="0"/>
          <w:bCs/>
          <w:color w:val="auto"/>
          <w:sz w:val="21"/>
          <w:szCs w:val="21"/>
          <w:lang w:val="zh-CN"/>
        </w:rPr>
        <w:t>日2</w:t>
      </w:r>
      <w:r>
        <w:rPr>
          <w:rFonts w:hint="eastAsia" w:asciiTheme="minorEastAsia" w:hAnsiTheme="minorEastAsia" w:eastAsiaTheme="minorEastAsia" w:cstheme="minorEastAsia"/>
          <w:b w:val="0"/>
          <w:bCs/>
          <w:color w:val="auto"/>
          <w:sz w:val="21"/>
          <w:szCs w:val="21"/>
          <w:lang w:val="en-US" w:eastAsia="zh-CN"/>
        </w:rPr>
        <w:t>4</w:t>
      </w:r>
      <w:r>
        <w:rPr>
          <w:rFonts w:hint="eastAsia" w:asciiTheme="minorEastAsia" w:hAnsiTheme="minorEastAsia" w:eastAsiaTheme="minorEastAsia" w:cstheme="minorEastAsia"/>
          <w:b w:val="0"/>
          <w:bCs/>
          <w:color w:val="auto"/>
          <w:sz w:val="21"/>
          <w:szCs w:val="21"/>
          <w:lang w:val="zh-CN"/>
        </w:rPr>
        <w:t>时止。</w:t>
      </w:r>
    </w:p>
    <w:p w14:paraId="25290578">
      <w:pPr>
        <w:pStyle w:val="10"/>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outlineLvl w:val="0"/>
        <w:rPr>
          <w:rFonts w:hint="eastAsia" w:asciiTheme="minorEastAsia" w:hAnsiTheme="minorEastAsia" w:eastAsiaTheme="minorEastAsia" w:cstheme="minorEastAsia"/>
          <w:b/>
          <w:bCs w:val="0"/>
          <w:color w:val="auto"/>
          <w:sz w:val="21"/>
          <w:szCs w:val="21"/>
          <w:lang w:val="en-US" w:eastAsia="zh-CN"/>
        </w:rPr>
      </w:pPr>
      <w:r>
        <w:rPr>
          <w:rFonts w:hint="eastAsia" w:asciiTheme="minorEastAsia" w:hAnsiTheme="minorEastAsia" w:eastAsiaTheme="minorEastAsia" w:cstheme="minorEastAsia"/>
          <w:b/>
          <w:bCs w:val="0"/>
          <w:color w:val="auto"/>
          <w:sz w:val="21"/>
          <w:szCs w:val="21"/>
        </w:rPr>
        <w:t>七、其他补充事宜</w:t>
      </w:r>
      <w:bookmarkEnd w:id="28"/>
      <w:bookmarkEnd w:id="29"/>
      <w:r>
        <w:rPr>
          <w:rFonts w:hint="eastAsia" w:asciiTheme="minorEastAsia" w:hAnsiTheme="minorEastAsia" w:eastAsiaTheme="minorEastAsia" w:cstheme="minorEastAsia"/>
          <w:b/>
          <w:bCs w:val="0"/>
          <w:color w:val="auto"/>
          <w:sz w:val="21"/>
          <w:szCs w:val="21"/>
        </w:rPr>
        <w:t>：</w:t>
      </w:r>
      <w:r>
        <w:rPr>
          <w:rFonts w:hint="eastAsia" w:asciiTheme="minorEastAsia" w:hAnsiTheme="minorEastAsia" w:eastAsiaTheme="minorEastAsia" w:cstheme="minorEastAsia"/>
          <w:b w:val="0"/>
          <w:bCs/>
          <w:color w:val="auto"/>
          <w:sz w:val="21"/>
          <w:szCs w:val="21"/>
          <w:lang w:val="en-US" w:eastAsia="zh-CN"/>
        </w:rPr>
        <w:t>无。</w:t>
      </w:r>
    </w:p>
    <w:p w14:paraId="48C8F297">
      <w:pPr>
        <w:pStyle w:val="10"/>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outlineLvl w:val="0"/>
        <w:rPr>
          <w:rFonts w:hint="eastAsia" w:asciiTheme="minorEastAsia" w:hAnsiTheme="minorEastAsia" w:eastAsiaTheme="minorEastAsia" w:cstheme="minorEastAsia"/>
          <w:b/>
          <w:bCs w:val="0"/>
          <w:color w:val="auto"/>
          <w:sz w:val="21"/>
          <w:szCs w:val="21"/>
          <w:lang w:eastAsia="zh-CN"/>
        </w:rPr>
      </w:pPr>
      <w:r>
        <w:rPr>
          <w:rFonts w:hint="eastAsia" w:asciiTheme="minorEastAsia" w:hAnsiTheme="minorEastAsia" w:eastAsiaTheme="minorEastAsia" w:cstheme="minorEastAsia"/>
          <w:b/>
          <w:bCs w:val="0"/>
          <w:color w:val="auto"/>
          <w:sz w:val="21"/>
          <w:szCs w:val="21"/>
        </w:rPr>
        <w:t>八、对本次招标提出询问，请按以下方式联系</w:t>
      </w:r>
      <w:bookmarkEnd w:id="20"/>
      <w:bookmarkEnd w:id="21"/>
      <w:bookmarkEnd w:id="22"/>
      <w:bookmarkEnd w:id="23"/>
    </w:p>
    <w:p w14:paraId="0BEAC124">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名称：</w:t>
      </w:r>
      <w:r>
        <w:rPr>
          <w:rFonts w:hint="eastAsia" w:asciiTheme="minorEastAsia" w:hAnsiTheme="minorEastAsia" w:eastAsiaTheme="minorEastAsia" w:cstheme="minorEastAsia"/>
          <w:bCs/>
          <w:color w:val="auto"/>
          <w:sz w:val="21"/>
          <w:szCs w:val="21"/>
          <w:lang w:val="en-US" w:eastAsia="zh-CN"/>
        </w:rPr>
        <w:t xml:space="preserve">海口江东新区管理局 </w:t>
      </w:r>
    </w:p>
    <w:p w14:paraId="542B947C">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地址：</w:t>
      </w:r>
      <w:r>
        <w:rPr>
          <w:rFonts w:hint="eastAsia" w:asciiTheme="minorEastAsia" w:hAnsiTheme="minorEastAsia" w:eastAsiaTheme="minorEastAsia" w:cstheme="minorEastAsia"/>
          <w:bCs/>
          <w:color w:val="auto"/>
          <w:sz w:val="21"/>
          <w:szCs w:val="21"/>
          <w:lang w:val="en-US" w:eastAsia="zh-CN"/>
        </w:rPr>
        <w:t xml:space="preserve"> </w:t>
      </w:r>
      <w:r>
        <w:rPr>
          <w:rFonts w:hint="eastAsia" w:ascii="宋体" w:hAnsi="宋体" w:eastAsia="宋体" w:cs="宋体"/>
          <w:bCs/>
          <w:color w:val="auto"/>
          <w:szCs w:val="21"/>
        </w:rPr>
        <w:t>海口市美兰区江东大道202号江东发展大厦</w:t>
      </w:r>
      <w:r>
        <w:rPr>
          <w:rFonts w:hint="eastAsia" w:ascii="宋体" w:hAnsi="宋体" w:cs="宋体"/>
          <w:bCs/>
          <w:color w:val="auto"/>
          <w:szCs w:val="21"/>
          <w:lang w:val="en-US" w:eastAsia="zh-CN"/>
        </w:rPr>
        <w:t>B座5楼</w:t>
      </w:r>
    </w:p>
    <w:p w14:paraId="257803EE">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联系人：</w:t>
      </w:r>
      <w:r>
        <w:rPr>
          <w:rFonts w:hint="eastAsia" w:asciiTheme="minorEastAsia" w:hAnsiTheme="minorEastAsia" w:eastAsiaTheme="minorEastAsia" w:cstheme="minorEastAsia"/>
          <w:bCs/>
          <w:color w:val="auto"/>
          <w:sz w:val="21"/>
          <w:szCs w:val="21"/>
          <w:lang w:val="en-US" w:eastAsia="zh-CN"/>
        </w:rPr>
        <w:t xml:space="preserve">张先生 </w:t>
      </w:r>
    </w:p>
    <w:p w14:paraId="3554BBF6">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default" w:asciiTheme="minorEastAsia" w:hAnsiTheme="minorEastAsia" w:eastAsiaTheme="minorEastAsia" w:cstheme="minorEastAsia"/>
          <w:bCs/>
          <w:color w:val="auto"/>
          <w:sz w:val="21"/>
          <w:szCs w:val="21"/>
          <w:lang w:val="en-US" w:eastAsia="zh-CN"/>
        </w:rPr>
        <w:sectPr>
          <w:footerReference r:id="rId8" w:type="default"/>
          <w:pgSz w:w="11906" w:h="16838"/>
          <w:pgMar w:top="1440" w:right="1800" w:bottom="1440" w:left="1800" w:header="794" w:footer="992" w:gutter="0"/>
          <w:pgNumType w:fmt="decimal"/>
          <w:cols w:space="425" w:num="1"/>
          <w:docGrid w:type="lines" w:linePitch="312" w:charSpace="0"/>
        </w:sectPr>
      </w:pPr>
      <w:r>
        <w:rPr>
          <w:rFonts w:hint="eastAsia" w:asciiTheme="minorEastAsia" w:hAnsiTheme="minorEastAsia" w:eastAsiaTheme="minorEastAsia" w:cstheme="minorEastAsia"/>
          <w:bCs/>
          <w:color w:val="auto"/>
          <w:sz w:val="21"/>
          <w:szCs w:val="21"/>
        </w:rPr>
        <w:t>联系方式：</w:t>
      </w:r>
      <w:bookmarkStart w:id="30" w:name="_Toc28359086"/>
      <w:bookmarkStart w:id="31" w:name="_Toc28359009"/>
      <w:r>
        <w:rPr>
          <w:rFonts w:hint="eastAsia" w:asciiTheme="minorEastAsia" w:hAnsiTheme="minorEastAsia" w:eastAsiaTheme="minorEastAsia" w:cstheme="minorEastAsia"/>
          <w:bCs/>
          <w:color w:val="auto"/>
          <w:sz w:val="21"/>
          <w:szCs w:val="21"/>
          <w:lang w:val="en-US" w:eastAsia="zh-CN"/>
        </w:rPr>
        <w:t>0898-65686303</w:t>
      </w:r>
    </w:p>
    <w:p w14:paraId="087C7963">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 xml:space="preserve"> </w:t>
      </w:r>
    </w:p>
    <w:bookmarkEnd w:id="30"/>
    <w:bookmarkEnd w:id="31"/>
    <w:p w14:paraId="7A485E1B">
      <w:pPr>
        <w:pageBreakBefore w:val="0"/>
        <w:widowControl w:val="0"/>
        <w:numPr>
          <w:ilvl w:val="0"/>
          <w:numId w:val="1"/>
        </w:numPr>
        <w:kinsoku/>
        <w:wordWrap/>
        <w:overflowPunct/>
        <w:topLinePunct w:val="0"/>
        <w:autoSpaceDE/>
        <w:autoSpaceDN/>
        <w:bidi w:val="0"/>
        <w:adjustRightInd w:val="0"/>
        <w:snapToGrid w:val="0"/>
        <w:spacing w:line="360" w:lineRule="auto"/>
        <w:jc w:val="center"/>
        <w:textAlignment w:val="auto"/>
        <w:rPr>
          <w:rFonts w:hint="eastAsia" w:ascii="宋体" w:hAnsi="宋体" w:cs="宋体"/>
          <w:b/>
          <w:bCs w:val="0"/>
          <w:color w:val="auto"/>
          <w:sz w:val="21"/>
          <w:szCs w:val="21"/>
          <w:lang w:val="en-US" w:eastAsia="zh-CN"/>
        </w:rPr>
      </w:pPr>
      <w:r>
        <w:rPr>
          <w:rFonts w:hint="eastAsia" w:ascii="宋体" w:hAnsi="宋体" w:cs="宋体"/>
          <w:b/>
          <w:bCs w:val="0"/>
          <w:color w:val="auto"/>
          <w:sz w:val="21"/>
          <w:szCs w:val="21"/>
          <w:lang w:val="en-US" w:eastAsia="zh-CN"/>
        </w:rPr>
        <w:t xml:space="preserve"> 采购需求</w:t>
      </w:r>
    </w:p>
    <w:p w14:paraId="52AB8C6B">
      <w:pPr>
        <w:pStyle w:val="10"/>
        <w:keepNext w:val="0"/>
        <w:keepLines w:val="0"/>
        <w:pageBreakBefore w:val="0"/>
        <w:widowControl w:val="0"/>
        <w:kinsoku/>
        <w:wordWrap/>
        <w:overflowPunct/>
        <w:topLinePunct w:val="0"/>
        <w:autoSpaceDE/>
        <w:autoSpaceDN/>
        <w:bidi w:val="0"/>
        <w:adjustRightInd w:val="0"/>
        <w:snapToGrid w:val="0"/>
        <w:spacing w:line="560" w:lineRule="exact"/>
        <w:ind w:firstLine="422" w:firstLineChars="200"/>
        <w:jc w:val="left"/>
        <w:textAlignment w:val="auto"/>
        <w:outlineLvl w:val="0"/>
        <w:rPr>
          <w:rFonts w:ascii="宋体" w:hAnsi="宋体" w:eastAsia="宋体" w:cs="宋体"/>
          <w:bCs/>
          <w:color w:val="auto"/>
          <w:szCs w:val="21"/>
        </w:rPr>
      </w:pPr>
      <w:r>
        <w:rPr>
          <w:rFonts w:hint="eastAsia" w:ascii="宋体" w:hAnsi="宋体" w:eastAsia="宋体" w:cs="宋体"/>
          <w:b/>
          <w:color w:val="auto"/>
          <w:szCs w:val="21"/>
        </w:rPr>
        <w:t>一、项目名称</w:t>
      </w:r>
    </w:p>
    <w:p w14:paraId="3250944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420" w:firstLineChars="200"/>
        <w:jc w:val="left"/>
        <w:textAlignment w:val="auto"/>
        <w:rPr>
          <w:rFonts w:hint="default" w:ascii="宋体" w:hAnsi="宋体" w:cs="宋体"/>
          <w:b w:val="0"/>
          <w:bCs/>
          <w:color w:val="auto"/>
          <w:sz w:val="21"/>
          <w:szCs w:val="21"/>
          <w:lang w:val="en-US" w:eastAsia="zh-CN"/>
        </w:rPr>
      </w:pPr>
      <w:r>
        <w:rPr>
          <w:rFonts w:hint="eastAsia" w:ascii="宋体" w:hAnsi="宋体" w:cs="宋体"/>
          <w:b w:val="0"/>
          <w:bCs/>
          <w:color w:val="auto"/>
          <w:sz w:val="21"/>
          <w:szCs w:val="21"/>
          <w:lang w:val="en-US" w:eastAsia="zh-CN"/>
        </w:rPr>
        <w:t>江东新区展示中心步道连廊维修项目</w:t>
      </w:r>
    </w:p>
    <w:p w14:paraId="195EC70A">
      <w:pPr>
        <w:pStyle w:val="10"/>
        <w:keepNext w:val="0"/>
        <w:keepLines w:val="0"/>
        <w:pageBreakBefore w:val="0"/>
        <w:widowControl w:val="0"/>
        <w:kinsoku/>
        <w:wordWrap/>
        <w:overflowPunct/>
        <w:topLinePunct w:val="0"/>
        <w:autoSpaceDE/>
        <w:autoSpaceDN/>
        <w:bidi w:val="0"/>
        <w:adjustRightInd w:val="0"/>
        <w:snapToGrid w:val="0"/>
        <w:spacing w:line="560" w:lineRule="exact"/>
        <w:ind w:firstLine="422" w:firstLineChars="200"/>
        <w:jc w:val="left"/>
        <w:textAlignment w:val="auto"/>
        <w:outlineLvl w:val="0"/>
        <w:rPr>
          <w:rFonts w:hint="eastAsia" w:ascii="宋体" w:hAnsi="宋体" w:cs="宋体"/>
          <w:b w:val="0"/>
          <w:bCs/>
          <w:color w:val="auto"/>
          <w:sz w:val="21"/>
          <w:szCs w:val="21"/>
          <w:lang w:val="en-US" w:eastAsia="zh-CN"/>
        </w:rPr>
      </w:pPr>
      <w:r>
        <w:rPr>
          <w:rFonts w:hint="eastAsia" w:ascii="宋体" w:hAnsi="宋体" w:eastAsia="宋体" w:cs="宋体"/>
          <w:b/>
          <w:color w:val="auto"/>
          <w:szCs w:val="21"/>
        </w:rPr>
        <w:t>二、项目概况</w:t>
      </w:r>
    </w:p>
    <w:p w14:paraId="3D072A3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420" w:firstLineChars="200"/>
        <w:jc w:val="left"/>
        <w:textAlignment w:val="auto"/>
        <w:rPr>
          <w:rFonts w:hint="eastAsia" w:ascii="宋体" w:hAnsi="宋体" w:cs="宋体"/>
          <w:b w:val="0"/>
          <w:bCs/>
          <w:color w:val="auto"/>
          <w:sz w:val="21"/>
          <w:szCs w:val="21"/>
          <w:lang w:val="en-US" w:eastAsia="zh-CN"/>
        </w:rPr>
      </w:pPr>
      <w:r>
        <w:rPr>
          <w:rFonts w:hint="eastAsia" w:ascii="宋体" w:hAnsi="宋体" w:cs="宋体"/>
          <w:b w:val="0"/>
          <w:bCs/>
          <w:color w:val="auto"/>
          <w:sz w:val="21"/>
          <w:szCs w:val="21"/>
          <w:lang w:val="en-US" w:eastAsia="zh-CN"/>
        </w:rPr>
        <w:t>受今年第11号台风“摩羯”影响，江东新区展示中心步道连廊主体立面与顶面有大面积饰料损坏、钢化玻璃破损，饰料腐蚀老化严重，存在安全隐患及影响美观。为确保尽快恢复接待工作，拟对步道连廊进行整体维修和氛围优化提升工作，详见江东新区展示中心步道连廊维修清单。</w:t>
      </w:r>
    </w:p>
    <w:p w14:paraId="0D588139">
      <w:pPr>
        <w:pStyle w:val="10"/>
        <w:keepNext w:val="0"/>
        <w:keepLines w:val="0"/>
        <w:pageBreakBefore w:val="0"/>
        <w:widowControl w:val="0"/>
        <w:kinsoku/>
        <w:wordWrap/>
        <w:overflowPunct/>
        <w:topLinePunct w:val="0"/>
        <w:autoSpaceDE/>
        <w:autoSpaceDN/>
        <w:bidi w:val="0"/>
        <w:adjustRightInd w:val="0"/>
        <w:snapToGrid w:val="0"/>
        <w:spacing w:line="560" w:lineRule="exact"/>
        <w:ind w:firstLine="422" w:firstLineChars="200"/>
        <w:jc w:val="left"/>
        <w:textAlignment w:val="auto"/>
        <w:outlineLvl w:val="0"/>
        <w:rPr>
          <w:rFonts w:hint="eastAsia" w:hAnsi="宋体" w:cs="宋体"/>
          <w:bCs/>
          <w:color w:val="auto"/>
          <w:szCs w:val="21"/>
          <w:lang w:val="en-US" w:eastAsia="zh-CN"/>
        </w:rPr>
      </w:pPr>
      <w:r>
        <w:rPr>
          <w:rFonts w:hint="eastAsia" w:hAnsi="宋体" w:cs="宋体"/>
          <w:b/>
          <w:bCs w:val="0"/>
          <w:color w:val="auto"/>
          <w:szCs w:val="21"/>
          <w:lang w:val="en-US" w:eastAsia="zh-CN"/>
        </w:rPr>
        <w:t>三、项目预算：</w:t>
      </w:r>
      <w:r>
        <w:rPr>
          <w:rFonts w:hint="eastAsia" w:ascii="宋体" w:hAnsi="宋体" w:eastAsia="宋体" w:cs="宋体"/>
          <w:bCs/>
          <w:color w:val="auto"/>
          <w:szCs w:val="21"/>
          <w:lang w:val="en-US" w:eastAsia="zh-CN"/>
        </w:rPr>
        <w:t>28000</w:t>
      </w:r>
      <w:r>
        <w:rPr>
          <w:rFonts w:hint="eastAsia" w:hAnsi="宋体" w:cs="宋体"/>
          <w:bCs/>
          <w:color w:val="auto"/>
          <w:szCs w:val="21"/>
          <w:lang w:val="en-US" w:eastAsia="zh-CN"/>
        </w:rPr>
        <w:t>0.00元（供应商报价不得超出280000.00元）。</w:t>
      </w:r>
    </w:p>
    <w:p w14:paraId="2594F61D">
      <w:pPr>
        <w:pStyle w:val="10"/>
        <w:keepNext w:val="0"/>
        <w:keepLines w:val="0"/>
        <w:pageBreakBefore w:val="0"/>
        <w:widowControl w:val="0"/>
        <w:kinsoku/>
        <w:wordWrap/>
        <w:overflowPunct/>
        <w:topLinePunct w:val="0"/>
        <w:autoSpaceDE/>
        <w:autoSpaceDN/>
        <w:bidi w:val="0"/>
        <w:adjustRightInd w:val="0"/>
        <w:snapToGrid w:val="0"/>
        <w:spacing w:line="560" w:lineRule="exact"/>
        <w:ind w:firstLine="422" w:firstLineChars="200"/>
        <w:jc w:val="left"/>
        <w:textAlignment w:val="auto"/>
        <w:outlineLvl w:val="0"/>
        <w:rPr>
          <w:rFonts w:hint="eastAsia" w:hAnsi="宋体" w:cs="宋体"/>
          <w:bCs/>
          <w:color w:val="auto"/>
          <w:szCs w:val="21"/>
          <w:lang w:val="en-US" w:eastAsia="zh-CN"/>
        </w:rPr>
      </w:pPr>
      <w:r>
        <w:rPr>
          <w:rFonts w:hint="eastAsia" w:hAnsi="宋体" w:cs="宋体"/>
          <w:b/>
          <w:bCs w:val="0"/>
          <w:color w:val="auto"/>
          <w:szCs w:val="21"/>
          <w:lang w:val="en-US" w:eastAsia="zh-CN"/>
        </w:rPr>
        <w:t>四、服务期限：</w:t>
      </w:r>
      <w:r>
        <w:rPr>
          <w:rFonts w:hint="eastAsia" w:hAnsi="宋体" w:cs="宋体"/>
          <w:bCs/>
          <w:color w:val="auto"/>
          <w:szCs w:val="21"/>
          <w:lang w:val="en-US" w:eastAsia="zh-CN"/>
        </w:rPr>
        <w:t>自合同签订</w:t>
      </w:r>
      <w:r>
        <w:rPr>
          <w:rFonts w:hint="eastAsia" w:ascii="宋体" w:hAnsi="宋体" w:eastAsia="宋体" w:cs="宋体"/>
          <w:bCs/>
          <w:color w:val="auto"/>
          <w:szCs w:val="21"/>
          <w:lang w:val="en-US" w:eastAsia="zh-CN"/>
        </w:rPr>
        <w:t>起30日历天</w:t>
      </w:r>
      <w:r>
        <w:rPr>
          <w:rFonts w:hint="eastAsia" w:hAnsi="宋体" w:cs="宋体"/>
          <w:bCs/>
          <w:color w:val="auto"/>
          <w:szCs w:val="21"/>
          <w:lang w:val="en-US" w:eastAsia="zh-CN"/>
        </w:rPr>
        <w:t>。</w:t>
      </w:r>
    </w:p>
    <w:p w14:paraId="4C791755">
      <w:pPr>
        <w:pStyle w:val="10"/>
        <w:keepNext w:val="0"/>
        <w:keepLines w:val="0"/>
        <w:pageBreakBefore w:val="0"/>
        <w:widowControl w:val="0"/>
        <w:kinsoku/>
        <w:wordWrap/>
        <w:overflowPunct/>
        <w:topLinePunct w:val="0"/>
        <w:autoSpaceDE/>
        <w:autoSpaceDN/>
        <w:bidi w:val="0"/>
        <w:adjustRightInd w:val="0"/>
        <w:snapToGrid w:val="0"/>
        <w:spacing w:line="560" w:lineRule="exact"/>
        <w:ind w:firstLine="422" w:firstLineChars="200"/>
        <w:jc w:val="left"/>
        <w:textAlignment w:val="auto"/>
        <w:outlineLvl w:val="0"/>
        <w:rPr>
          <w:rFonts w:hint="eastAsia" w:hAnsi="宋体" w:cs="宋体"/>
          <w:bCs/>
          <w:color w:val="auto"/>
          <w:szCs w:val="21"/>
          <w:lang w:val="en-US" w:eastAsia="zh-CN"/>
        </w:rPr>
      </w:pPr>
      <w:r>
        <w:rPr>
          <w:rFonts w:hint="eastAsia" w:hAnsi="宋体" w:cs="宋体"/>
          <w:b/>
          <w:bCs w:val="0"/>
          <w:color w:val="auto"/>
          <w:szCs w:val="21"/>
          <w:lang w:val="en-US" w:eastAsia="zh-CN"/>
        </w:rPr>
        <w:t>五、付款方式：</w:t>
      </w:r>
      <w:r>
        <w:rPr>
          <w:rFonts w:hint="eastAsia" w:hAnsi="宋体" w:cs="宋体"/>
          <w:bCs/>
          <w:color w:val="auto"/>
          <w:szCs w:val="21"/>
          <w:lang w:val="en-US" w:eastAsia="zh-CN"/>
        </w:rPr>
        <w:t>采取分期付款方式分期支付</w:t>
      </w:r>
    </w:p>
    <w:p w14:paraId="481CD8B4">
      <w:pPr>
        <w:pStyle w:val="10"/>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jc w:val="left"/>
        <w:textAlignment w:val="auto"/>
        <w:outlineLvl w:val="0"/>
        <w:rPr>
          <w:rFonts w:hint="eastAsia" w:hAnsi="宋体" w:cs="宋体"/>
          <w:bCs/>
          <w:color w:val="auto"/>
          <w:szCs w:val="21"/>
          <w:lang w:val="en-US" w:eastAsia="zh-CN"/>
        </w:rPr>
      </w:pPr>
      <w:r>
        <w:rPr>
          <w:rFonts w:hint="eastAsia" w:hAnsi="宋体" w:cs="宋体"/>
          <w:bCs/>
          <w:color w:val="auto"/>
          <w:szCs w:val="21"/>
          <w:lang w:val="en-US" w:eastAsia="zh-CN"/>
        </w:rPr>
        <w:t>（1）第一笔款：合同签订后10个工作日内，甲方向乙方支付本协议总金额的30%。</w:t>
      </w:r>
    </w:p>
    <w:p w14:paraId="09DEB0C7">
      <w:pPr>
        <w:pStyle w:val="10"/>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jc w:val="left"/>
        <w:textAlignment w:val="auto"/>
        <w:outlineLvl w:val="0"/>
        <w:rPr>
          <w:rFonts w:hint="eastAsia" w:hAnsi="宋体" w:cs="宋体"/>
          <w:bCs/>
          <w:color w:val="auto"/>
          <w:szCs w:val="21"/>
          <w:lang w:val="en-US" w:eastAsia="zh-CN"/>
        </w:rPr>
      </w:pPr>
      <w:r>
        <w:rPr>
          <w:rFonts w:hint="eastAsia" w:hAnsi="宋体" w:cs="宋体"/>
          <w:bCs/>
          <w:color w:val="auto"/>
          <w:szCs w:val="21"/>
          <w:lang w:val="en-US" w:eastAsia="zh-CN"/>
        </w:rPr>
        <w:t>（2）第二笔款：在乙方完成实施进度的50%，并经甲方确认后，甲方需在10个工作日内向乙方支付本协议总金额的30%。</w:t>
      </w:r>
    </w:p>
    <w:p w14:paraId="704E3293">
      <w:pPr>
        <w:pStyle w:val="10"/>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jc w:val="left"/>
        <w:textAlignment w:val="auto"/>
        <w:outlineLvl w:val="0"/>
        <w:rPr>
          <w:rFonts w:hint="eastAsia" w:hAnsi="宋体" w:cs="宋体"/>
          <w:bCs/>
          <w:color w:val="auto"/>
          <w:szCs w:val="21"/>
          <w:lang w:val="en-US" w:eastAsia="zh-CN"/>
        </w:rPr>
      </w:pPr>
      <w:r>
        <w:rPr>
          <w:rFonts w:hint="eastAsia" w:hAnsi="宋体" w:cs="宋体"/>
          <w:bCs/>
          <w:color w:val="auto"/>
          <w:szCs w:val="21"/>
          <w:lang w:val="en-US" w:eastAsia="zh-CN"/>
        </w:rPr>
        <w:t>（3）第三笔款：在完成安装且经验收合格后，甲方应在15个工作日内向乙方支付本协议总金额的37%。预留总金额的3%作为质保金。</w:t>
      </w:r>
    </w:p>
    <w:p w14:paraId="282BF66D">
      <w:pPr>
        <w:pStyle w:val="10"/>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jc w:val="left"/>
        <w:textAlignment w:val="auto"/>
        <w:outlineLvl w:val="0"/>
        <w:rPr>
          <w:rFonts w:hint="eastAsia" w:hAnsi="宋体" w:cs="宋体"/>
          <w:bCs/>
          <w:color w:val="auto"/>
          <w:szCs w:val="21"/>
          <w:lang w:val="en-US" w:eastAsia="zh-CN"/>
        </w:rPr>
      </w:pPr>
      <w:r>
        <w:rPr>
          <w:rFonts w:hint="eastAsia" w:hAnsi="宋体" w:cs="宋体"/>
          <w:bCs/>
          <w:color w:val="auto"/>
          <w:szCs w:val="21"/>
          <w:lang w:val="en-US" w:eastAsia="zh-CN"/>
        </w:rPr>
        <w:t>（4）质保金在甲方验收合格一年后，乙方完全履行保修义务时，甲方凭乙方提供的合法有效等额发票一次性付清。</w:t>
      </w:r>
    </w:p>
    <w:p w14:paraId="6D7C2904">
      <w:pPr>
        <w:pStyle w:val="10"/>
        <w:keepNext w:val="0"/>
        <w:keepLines w:val="0"/>
        <w:pageBreakBefore w:val="0"/>
        <w:widowControl w:val="0"/>
        <w:kinsoku/>
        <w:wordWrap/>
        <w:overflowPunct/>
        <w:topLinePunct w:val="0"/>
        <w:autoSpaceDE/>
        <w:autoSpaceDN/>
        <w:bidi w:val="0"/>
        <w:adjustRightInd w:val="0"/>
        <w:snapToGrid w:val="0"/>
        <w:spacing w:line="560" w:lineRule="exact"/>
        <w:ind w:firstLine="422" w:firstLineChars="200"/>
        <w:jc w:val="left"/>
        <w:textAlignment w:val="auto"/>
        <w:outlineLvl w:val="0"/>
        <w:rPr>
          <w:rFonts w:hint="default" w:hAnsi="宋体" w:cs="宋体"/>
          <w:bCs/>
          <w:color w:val="auto"/>
          <w:szCs w:val="21"/>
          <w:lang w:val="en-US" w:eastAsia="zh-CN"/>
        </w:rPr>
      </w:pPr>
      <w:r>
        <w:rPr>
          <w:rFonts w:hint="eastAsia" w:hAnsi="宋体" w:cs="宋体"/>
          <w:b/>
          <w:bCs w:val="0"/>
          <w:color w:val="auto"/>
          <w:szCs w:val="21"/>
          <w:lang w:val="en-US" w:eastAsia="zh-CN"/>
        </w:rPr>
        <w:t>六、质量要求：</w:t>
      </w:r>
      <w:r>
        <w:rPr>
          <w:rFonts w:hint="eastAsia" w:hAnsi="宋体" w:cs="宋体"/>
          <w:bCs/>
          <w:color w:val="auto"/>
          <w:szCs w:val="21"/>
          <w:lang w:val="en-US" w:eastAsia="zh-CN"/>
        </w:rPr>
        <w:t>符合采购人要求。</w:t>
      </w:r>
    </w:p>
    <w:p w14:paraId="04939C29">
      <w:pPr>
        <w:pStyle w:val="10"/>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jc w:val="left"/>
        <w:textAlignment w:val="auto"/>
        <w:outlineLvl w:val="0"/>
        <w:rPr>
          <w:rFonts w:hint="eastAsia" w:hAnsi="宋体" w:cs="宋体"/>
          <w:bCs/>
          <w:color w:val="auto"/>
          <w:szCs w:val="21"/>
          <w:lang w:val="en-US" w:eastAsia="zh-CN"/>
        </w:rPr>
        <w:sectPr>
          <w:footerReference r:id="rId9" w:type="default"/>
          <w:pgSz w:w="11906" w:h="16838"/>
          <w:pgMar w:top="1440" w:right="1800" w:bottom="1440" w:left="1800" w:header="794" w:footer="992" w:gutter="0"/>
          <w:cols w:space="425" w:num="1"/>
          <w:docGrid w:type="lines" w:linePitch="312" w:charSpace="0"/>
        </w:sectPr>
      </w:pPr>
    </w:p>
    <w:tbl>
      <w:tblPr>
        <w:tblStyle w:val="17"/>
        <w:tblW w:w="834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6"/>
        <w:gridCol w:w="801"/>
        <w:gridCol w:w="1240"/>
        <w:gridCol w:w="1016"/>
        <w:gridCol w:w="616"/>
        <w:gridCol w:w="662"/>
        <w:gridCol w:w="3396"/>
      </w:tblGrid>
      <w:tr w14:paraId="41189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347" w:type="dxa"/>
            <w:gridSpan w:val="7"/>
            <w:tcBorders>
              <w:top w:val="nil"/>
              <w:left w:val="nil"/>
              <w:bottom w:val="nil"/>
              <w:right w:val="nil"/>
            </w:tcBorders>
            <w:shd w:val="clear" w:color="auto" w:fill="auto"/>
            <w:vAlign w:val="center"/>
          </w:tcPr>
          <w:p w14:paraId="0773F46C">
            <w:pPr>
              <w:keepNext w:val="0"/>
              <w:keepLines w:val="0"/>
              <w:widowControl/>
              <w:suppressLineNumbers w:val="0"/>
              <w:jc w:val="center"/>
              <w:textAlignment w:val="center"/>
              <w:rPr>
                <w:rFonts w:ascii="黑体" w:hAnsi="宋体" w:eastAsia="黑体" w:cs="黑体"/>
                <w:i w:val="0"/>
                <w:iCs w:val="0"/>
                <w:color w:val="auto"/>
                <w:sz w:val="36"/>
                <w:szCs w:val="36"/>
                <w:u w:val="none"/>
              </w:rPr>
            </w:pPr>
            <w:r>
              <w:rPr>
                <w:rFonts w:hint="eastAsia" w:ascii="黑体" w:hAnsi="宋体" w:eastAsia="黑体" w:cs="黑体"/>
                <w:i w:val="0"/>
                <w:iCs w:val="0"/>
                <w:color w:val="auto"/>
                <w:kern w:val="0"/>
                <w:sz w:val="36"/>
                <w:szCs w:val="36"/>
                <w:u w:val="none"/>
                <w:lang w:val="en-US" w:eastAsia="zh-CN" w:bidi="ar"/>
              </w:rPr>
              <w:t>江东新区展示中心步道连廊维修清单</w:t>
            </w:r>
          </w:p>
        </w:tc>
      </w:tr>
      <w:tr w14:paraId="13370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1C128">
            <w:pPr>
              <w:keepNext w:val="0"/>
              <w:keepLines w:val="0"/>
              <w:widowControl/>
              <w:suppressLineNumbers w:val="0"/>
              <w:jc w:val="center"/>
              <w:textAlignment w:val="center"/>
              <w:rPr>
                <w:rFonts w:hint="eastAsia" w:ascii="黑体" w:hAnsi="宋体" w:eastAsia="黑体" w:cs="黑体"/>
                <w:i w:val="0"/>
                <w:iCs w:val="0"/>
                <w:color w:val="auto"/>
                <w:sz w:val="20"/>
                <w:szCs w:val="20"/>
                <w:u w:val="none"/>
              </w:rPr>
            </w:pPr>
            <w:r>
              <w:rPr>
                <w:rFonts w:hint="eastAsia" w:ascii="黑体" w:hAnsi="宋体" w:eastAsia="黑体" w:cs="黑体"/>
                <w:i w:val="0"/>
                <w:iCs w:val="0"/>
                <w:color w:val="auto"/>
                <w:kern w:val="0"/>
                <w:sz w:val="20"/>
                <w:szCs w:val="20"/>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64051">
            <w:pPr>
              <w:keepNext w:val="0"/>
              <w:keepLines w:val="0"/>
              <w:widowControl/>
              <w:suppressLineNumbers w:val="0"/>
              <w:jc w:val="center"/>
              <w:textAlignment w:val="center"/>
              <w:rPr>
                <w:rFonts w:hint="eastAsia" w:ascii="黑体" w:hAnsi="宋体" w:eastAsia="黑体" w:cs="黑体"/>
                <w:i w:val="0"/>
                <w:iCs w:val="0"/>
                <w:color w:val="auto"/>
                <w:sz w:val="20"/>
                <w:szCs w:val="20"/>
                <w:u w:val="none"/>
              </w:rPr>
            </w:pPr>
            <w:r>
              <w:rPr>
                <w:rFonts w:hint="eastAsia" w:ascii="黑体" w:hAnsi="宋体" w:eastAsia="黑体" w:cs="黑体"/>
                <w:i w:val="0"/>
                <w:iCs w:val="0"/>
                <w:color w:val="auto"/>
                <w:kern w:val="0"/>
                <w:sz w:val="20"/>
                <w:szCs w:val="20"/>
                <w:u w:val="none"/>
                <w:lang w:val="en-US" w:eastAsia="zh-CN" w:bidi="ar"/>
              </w:rPr>
              <w:t>需求名称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4B8A1">
            <w:pPr>
              <w:keepNext w:val="0"/>
              <w:keepLines w:val="0"/>
              <w:widowControl/>
              <w:suppressLineNumbers w:val="0"/>
              <w:jc w:val="center"/>
              <w:textAlignment w:val="center"/>
              <w:rPr>
                <w:rFonts w:hint="eastAsia" w:ascii="黑体" w:hAnsi="宋体" w:eastAsia="黑体" w:cs="黑体"/>
                <w:i w:val="0"/>
                <w:iCs w:val="0"/>
                <w:color w:val="auto"/>
                <w:sz w:val="20"/>
                <w:szCs w:val="20"/>
                <w:u w:val="none"/>
              </w:rPr>
            </w:pPr>
            <w:r>
              <w:rPr>
                <w:rFonts w:hint="eastAsia" w:ascii="黑体" w:hAnsi="宋体" w:eastAsia="黑体" w:cs="黑体"/>
                <w:i w:val="0"/>
                <w:iCs w:val="0"/>
                <w:color w:val="auto"/>
                <w:kern w:val="0"/>
                <w:sz w:val="20"/>
                <w:szCs w:val="20"/>
                <w:u w:val="none"/>
                <w:lang w:val="en-US" w:eastAsia="zh-CN" w:bidi="ar"/>
              </w:rPr>
              <w:t>尺寸规格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6C43A">
            <w:pPr>
              <w:keepNext w:val="0"/>
              <w:keepLines w:val="0"/>
              <w:widowControl/>
              <w:suppressLineNumbers w:val="0"/>
              <w:jc w:val="center"/>
              <w:textAlignment w:val="center"/>
              <w:rPr>
                <w:rFonts w:hint="eastAsia" w:ascii="黑体" w:hAnsi="宋体" w:eastAsia="黑体" w:cs="黑体"/>
                <w:i w:val="0"/>
                <w:iCs w:val="0"/>
                <w:color w:val="auto"/>
                <w:sz w:val="20"/>
                <w:szCs w:val="20"/>
                <w:u w:val="none"/>
              </w:rPr>
            </w:pPr>
            <w:r>
              <w:rPr>
                <w:rFonts w:hint="eastAsia" w:ascii="黑体" w:hAnsi="宋体" w:eastAsia="黑体" w:cs="黑体"/>
                <w:i w:val="0"/>
                <w:iCs w:val="0"/>
                <w:color w:val="auto"/>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B75EF">
            <w:pPr>
              <w:keepNext w:val="0"/>
              <w:keepLines w:val="0"/>
              <w:widowControl/>
              <w:suppressLineNumbers w:val="0"/>
              <w:jc w:val="center"/>
              <w:textAlignment w:val="center"/>
              <w:rPr>
                <w:rFonts w:hint="eastAsia" w:ascii="黑体" w:hAnsi="宋体" w:eastAsia="黑体" w:cs="黑体"/>
                <w:i w:val="0"/>
                <w:iCs w:val="0"/>
                <w:color w:val="auto"/>
                <w:sz w:val="20"/>
                <w:szCs w:val="20"/>
                <w:u w:val="none"/>
              </w:rPr>
            </w:pPr>
            <w:r>
              <w:rPr>
                <w:rFonts w:hint="eastAsia" w:ascii="黑体" w:hAnsi="宋体" w:eastAsia="黑体" w:cs="黑体"/>
                <w:i w:val="0"/>
                <w:iCs w:val="0"/>
                <w:color w:val="auto"/>
                <w:kern w:val="0"/>
                <w:sz w:val="20"/>
                <w:szCs w:val="20"/>
                <w:u w:val="none"/>
                <w:lang w:val="en-US" w:eastAsia="zh-CN" w:bidi="ar"/>
              </w:rPr>
              <w:t>数量</w:t>
            </w:r>
          </w:p>
        </w:tc>
        <w:tc>
          <w:tcPr>
            <w:tcW w:w="3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61C2F">
            <w:pPr>
              <w:keepNext w:val="0"/>
              <w:keepLines w:val="0"/>
              <w:widowControl/>
              <w:suppressLineNumbers w:val="0"/>
              <w:jc w:val="center"/>
              <w:textAlignment w:val="center"/>
              <w:rPr>
                <w:rFonts w:hint="eastAsia" w:ascii="黑体" w:hAnsi="宋体" w:eastAsia="黑体" w:cs="黑体"/>
                <w:i w:val="0"/>
                <w:iCs w:val="0"/>
                <w:color w:val="auto"/>
                <w:sz w:val="20"/>
                <w:szCs w:val="20"/>
                <w:u w:val="none"/>
              </w:rPr>
            </w:pPr>
            <w:r>
              <w:rPr>
                <w:rFonts w:hint="eastAsia" w:ascii="黑体" w:hAnsi="宋体" w:eastAsia="黑体" w:cs="黑体"/>
                <w:i w:val="0"/>
                <w:iCs w:val="0"/>
                <w:color w:val="auto"/>
                <w:kern w:val="0"/>
                <w:sz w:val="20"/>
                <w:szCs w:val="20"/>
                <w:u w:val="none"/>
                <w:lang w:val="en-US" w:eastAsia="zh-CN" w:bidi="ar"/>
              </w:rPr>
              <w:t>需求备注</w:t>
            </w:r>
          </w:p>
        </w:tc>
      </w:tr>
      <w:tr w14:paraId="515A7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7AA1E">
            <w:pPr>
              <w:keepNext w:val="0"/>
              <w:keepLines w:val="0"/>
              <w:widowControl/>
              <w:suppressLineNumbers w:val="0"/>
              <w:jc w:val="center"/>
              <w:textAlignment w:val="center"/>
              <w:rPr>
                <w:rFonts w:hint="eastAsia" w:ascii="黑体" w:hAnsi="宋体" w:eastAsia="黑体" w:cs="黑体"/>
                <w:i w:val="0"/>
                <w:iCs w:val="0"/>
                <w:color w:val="auto"/>
                <w:sz w:val="20"/>
                <w:szCs w:val="20"/>
                <w:u w:val="none"/>
              </w:rPr>
            </w:pPr>
            <w:r>
              <w:rPr>
                <w:rFonts w:hint="eastAsia" w:ascii="黑体" w:hAnsi="宋体" w:eastAsia="黑体" w:cs="黑体"/>
                <w:i w:val="0"/>
                <w:iCs w:val="0"/>
                <w:color w:val="auto"/>
                <w:kern w:val="0"/>
                <w:sz w:val="20"/>
                <w:szCs w:val="20"/>
                <w:u w:val="none"/>
                <w:lang w:val="en-US" w:eastAsia="zh-CN" w:bidi="ar"/>
              </w:rPr>
              <w:t>1</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2B540">
            <w:pPr>
              <w:keepNext w:val="0"/>
              <w:keepLines w:val="0"/>
              <w:widowControl/>
              <w:suppressLineNumbers w:val="0"/>
              <w:jc w:val="center"/>
              <w:textAlignment w:val="center"/>
              <w:rPr>
                <w:rFonts w:hint="eastAsia" w:ascii="黑体" w:hAnsi="宋体" w:eastAsia="黑体" w:cs="黑体"/>
                <w:i w:val="0"/>
                <w:iCs w:val="0"/>
                <w:color w:val="auto"/>
                <w:sz w:val="20"/>
                <w:szCs w:val="20"/>
                <w:u w:val="none"/>
              </w:rPr>
            </w:pPr>
            <w:r>
              <w:rPr>
                <w:rFonts w:hint="eastAsia" w:ascii="黑体" w:hAnsi="宋体" w:eastAsia="黑体" w:cs="黑体"/>
                <w:i w:val="0"/>
                <w:iCs w:val="0"/>
                <w:color w:val="auto"/>
                <w:kern w:val="0"/>
                <w:sz w:val="20"/>
                <w:szCs w:val="20"/>
                <w:u w:val="none"/>
                <w:lang w:val="en-US" w:eastAsia="zh-CN" w:bidi="ar"/>
              </w:rPr>
              <w:t>长廊立柱</w:t>
            </w:r>
          </w:p>
        </w:tc>
        <w:tc>
          <w:tcPr>
            <w:tcW w:w="1240" w:type="dxa"/>
            <w:tcBorders>
              <w:top w:val="single" w:color="000000" w:sz="4" w:space="0"/>
              <w:left w:val="single" w:color="000000" w:sz="4" w:space="0"/>
              <w:bottom w:val="nil"/>
              <w:right w:val="single" w:color="000000" w:sz="4" w:space="0"/>
            </w:tcBorders>
            <w:shd w:val="clear" w:color="auto" w:fill="auto"/>
            <w:vAlign w:val="center"/>
          </w:tcPr>
          <w:p w14:paraId="2DA43AAE">
            <w:pPr>
              <w:keepNext w:val="0"/>
              <w:keepLines w:val="0"/>
              <w:widowControl/>
              <w:suppressLineNumbers w:val="0"/>
              <w:jc w:val="center"/>
              <w:textAlignment w:val="center"/>
              <w:rPr>
                <w:rFonts w:hint="eastAsia" w:ascii="黑体" w:hAnsi="宋体" w:eastAsia="黑体" w:cs="黑体"/>
                <w:i w:val="0"/>
                <w:iCs w:val="0"/>
                <w:color w:val="auto"/>
                <w:sz w:val="20"/>
                <w:szCs w:val="20"/>
                <w:u w:val="none"/>
              </w:rPr>
            </w:pPr>
            <w:r>
              <w:rPr>
                <w:rFonts w:hint="eastAsia" w:ascii="黑体" w:hAnsi="宋体" w:eastAsia="黑体" w:cs="黑体"/>
                <w:i w:val="0"/>
                <w:iCs w:val="0"/>
                <w:color w:val="auto"/>
                <w:kern w:val="0"/>
                <w:sz w:val="20"/>
                <w:szCs w:val="20"/>
                <w:u w:val="none"/>
                <w:lang w:val="en-US" w:eastAsia="zh-CN" w:bidi="ar"/>
              </w:rPr>
              <w:t>立柱包围</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8219E">
            <w:pPr>
              <w:keepNext w:val="0"/>
              <w:keepLines w:val="0"/>
              <w:widowControl/>
              <w:suppressLineNumbers w:val="0"/>
              <w:jc w:val="center"/>
              <w:textAlignment w:val="center"/>
              <w:rPr>
                <w:rFonts w:hint="eastAsia" w:ascii="黑体" w:hAnsi="宋体" w:eastAsia="黑体" w:cs="黑体"/>
                <w:i w:val="0"/>
                <w:iCs w:val="0"/>
                <w:color w:val="auto"/>
                <w:sz w:val="20"/>
                <w:szCs w:val="20"/>
                <w:u w:val="none"/>
              </w:rPr>
            </w:pPr>
            <w:r>
              <w:rPr>
                <w:rFonts w:hint="eastAsia" w:ascii="黑体" w:hAnsi="宋体" w:eastAsia="黑体" w:cs="黑体"/>
                <w:i w:val="0"/>
                <w:iCs w:val="0"/>
                <w:color w:val="auto"/>
                <w:kern w:val="0"/>
                <w:sz w:val="20"/>
                <w:szCs w:val="20"/>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E5A99">
            <w:pPr>
              <w:keepNext w:val="0"/>
              <w:keepLines w:val="0"/>
              <w:widowControl/>
              <w:suppressLineNumbers w:val="0"/>
              <w:jc w:val="center"/>
              <w:textAlignment w:val="center"/>
              <w:rPr>
                <w:rFonts w:hint="eastAsia" w:ascii="黑体" w:hAnsi="宋体" w:eastAsia="黑体" w:cs="黑体"/>
                <w:i w:val="0"/>
                <w:iCs w:val="0"/>
                <w:color w:val="auto"/>
                <w:sz w:val="20"/>
                <w:szCs w:val="20"/>
                <w:u w:val="none"/>
              </w:rPr>
            </w:pPr>
            <w:r>
              <w:rPr>
                <w:rFonts w:hint="eastAsia" w:ascii="黑体" w:hAnsi="宋体" w:eastAsia="黑体" w:cs="黑体"/>
                <w:i w:val="0"/>
                <w:iCs w:val="0"/>
                <w:color w:val="auto"/>
                <w:kern w:val="0"/>
                <w:sz w:val="20"/>
                <w:szCs w:val="20"/>
                <w:u w:val="none"/>
                <w:lang w:val="en-US" w:eastAsia="zh-CN" w:bidi="ar"/>
              </w:rPr>
              <w:t>组</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C8384">
            <w:pPr>
              <w:keepNext w:val="0"/>
              <w:keepLines w:val="0"/>
              <w:widowControl/>
              <w:suppressLineNumbers w:val="0"/>
              <w:jc w:val="center"/>
              <w:textAlignment w:val="center"/>
              <w:rPr>
                <w:rFonts w:hint="eastAsia" w:ascii="黑体" w:hAnsi="宋体" w:eastAsia="黑体" w:cs="黑体"/>
                <w:i w:val="0"/>
                <w:iCs w:val="0"/>
                <w:color w:val="auto"/>
                <w:sz w:val="20"/>
                <w:szCs w:val="20"/>
                <w:u w:val="none"/>
              </w:rPr>
            </w:pPr>
            <w:r>
              <w:rPr>
                <w:rFonts w:hint="eastAsia" w:ascii="黑体" w:hAnsi="宋体" w:eastAsia="黑体" w:cs="黑体"/>
                <w:i w:val="0"/>
                <w:iCs w:val="0"/>
                <w:color w:val="auto"/>
                <w:kern w:val="0"/>
                <w:sz w:val="20"/>
                <w:szCs w:val="20"/>
                <w:u w:val="none"/>
                <w:lang w:val="en-US" w:eastAsia="zh-CN" w:bidi="ar"/>
              </w:rPr>
              <w:t>30</w:t>
            </w:r>
          </w:p>
        </w:tc>
        <w:tc>
          <w:tcPr>
            <w:tcW w:w="3396" w:type="dxa"/>
            <w:tcBorders>
              <w:top w:val="single" w:color="000000" w:sz="4" w:space="0"/>
              <w:left w:val="single" w:color="000000" w:sz="4" w:space="0"/>
              <w:bottom w:val="nil"/>
              <w:right w:val="single" w:color="000000" w:sz="4" w:space="0"/>
            </w:tcBorders>
            <w:shd w:val="clear" w:color="auto" w:fill="auto"/>
            <w:vAlign w:val="center"/>
          </w:tcPr>
          <w:p w14:paraId="5EAFB573">
            <w:pPr>
              <w:keepNext w:val="0"/>
              <w:keepLines w:val="0"/>
              <w:widowControl/>
              <w:suppressLineNumbers w:val="0"/>
              <w:jc w:val="center"/>
              <w:textAlignment w:val="center"/>
              <w:rPr>
                <w:rFonts w:hint="eastAsia" w:ascii="黑体" w:hAnsi="宋体" w:eastAsia="黑体" w:cs="黑体"/>
                <w:i w:val="0"/>
                <w:iCs w:val="0"/>
                <w:color w:val="auto"/>
                <w:sz w:val="20"/>
                <w:szCs w:val="20"/>
                <w:u w:val="none"/>
              </w:rPr>
            </w:pPr>
            <w:r>
              <w:rPr>
                <w:rFonts w:hint="eastAsia" w:ascii="黑体" w:hAnsi="宋体" w:eastAsia="黑体" w:cs="黑体"/>
                <w:i w:val="0"/>
                <w:iCs w:val="0"/>
                <w:color w:val="auto"/>
                <w:kern w:val="0"/>
                <w:sz w:val="20"/>
                <w:szCs w:val="20"/>
                <w:u w:val="none"/>
                <w:lang w:val="en-US" w:eastAsia="zh-CN" w:bidi="ar"/>
              </w:rPr>
              <w:t>廊道全长共计30根立柱，立柱包围基料采用0.8mm厚度40φ竹节圆管，饰面肌理仿竹纹逐级加工，氧化漆处理</w:t>
            </w:r>
          </w:p>
        </w:tc>
      </w:tr>
      <w:tr w14:paraId="4159D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0E65F">
            <w:pPr>
              <w:keepNext w:val="0"/>
              <w:keepLines w:val="0"/>
              <w:widowControl/>
              <w:suppressLineNumbers w:val="0"/>
              <w:jc w:val="center"/>
              <w:textAlignment w:val="center"/>
              <w:rPr>
                <w:rFonts w:hint="eastAsia" w:ascii="黑体" w:hAnsi="宋体" w:eastAsia="黑体" w:cs="黑体"/>
                <w:i w:val="0"/>
                <w:iCs w:val="0"/>
                <w:color w:val="auto"/>
                <w:sz w:val="20"/>
                <w:szCs w:val="20"/>
                <w:u w:val="none"/>
              </w:rPr>
            </w:pPr>
            <w:r>
              <w:rPr>
                <w:rFonts w:hint="eastAsia" w:ascii="黑体" w:hAnsi="宋体" w:eastAsia="黑体" w:cs="黑体"/>
                <w:i w:val="0"/>
                <w:iCs w:val="0"/>
                <w:color w:val="auto"/>
                <w:kern w:val="0"/>
                <w:sz w:val="20"/>
                <w:szCs w:val="20"/>
                <w:u w:val="none"/>
                <w:lang w:val="en-US" w:eastAsia="zh-CN" w:bidi="ar"/>
              </w:rPr>
              <w:t>2</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997F6">
            <w:pPr>
              <w:keepNext w:val="0"/>
              <w:keepLines w:val="0"/>
              <w:widowControl/>
              <w:suppressLineNumbers w:val="0"/>
              <w:jc w:val="center"/>
              <w:textAlignment w:val="center"/>
              <w:rPr>
                <w:rFonts w:hint="eastAsia" w:ascii="黑体" w:hAnsi="宋体" w:eastAsia="黑体" w:cs="黑体"/>
                <w:i w:val="0"/>
                <w:iCs w:val="0"/>
                <w:color w:val="auto"/>
                <w:sz w:val="20"/>
                <w:szCs w:val="20"/>
                <w:u w:val="none"/>
              </w:rPr>
            </w:pPr>
            <w:r>
              <w:rPr>
                <w:rFonts w:hint="eastAsia" w:ascii="黑体" w:hAnsi="宋体" w:eastAsia="黑体" w:cs="黑体"/>
                <w:i w:val="0"/>
                <w:iCs w:val="0"/>
                <w:color w:val="auto"/>
                <w:kern w:val="0"/>
                <w:sz w:val="20"/>
                <w:szCs w:val="20"/>
                <w:u w:val="none"/>
                <w:lang w:val="en-US" w:eastAsia="zh-CN" w:bidi="ar"/>
              </w:rPr>
              <w:t>步道景观格栅</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E7503">
            <w:pPr>
              <w:keepNext w:val="0"/>
              <w:keepLines w:val="0"/>
              <w:widowControl/>
              <w:suppressLineNumbers w:val="0"/>
              <w:jc w:val="center"/>
              <w:textAlignment w:val="center"/>
              <w:rPr>
                <w:rFonts w:hint="eastAsia" w:ascii="黑体" w:hAnsi="宋体" w:eastAsia="黑体" w:cs="黑体"/>
                <w:i w:val="0"/>
                <w:iCs w:val="0"/>
                <w:color w:val="auto"/>
                <w:sz w:val="20"/>
                <w:szCs w:val="20"/>
                <w:u w:val="none"/>
              </w:rPr>
            </w:pPr>
            <w:r>
              <w:rPr>
                <w:rFonts w:hint="eastAsia" w:ascii="黑体" w:hAnsi="宋体" w:eastAsia="黑体" w:cs="黑体"/>
                <w:i w:val="0"/>
                <w:iCs w:val="0"/>
                <w:color w:val="auto"/>
                <w:kern w:val="0"/>
                <w:sz w:val="20"/>
                <w:szCs w:val="20"/>
                <w:u w:val="none"/>
                <w:lang w:val="en-US" w:eastAsia="zh-CN" w:bidi="ar"/>
              </w:rPr>
              <w:t>格栅屏风</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6846F">
            <w:pPr>
              <w:keepNext w:val="0"/>
              <w:keepLines w:val="0"/>
              <w:widowControl/>
              <w:suppressLineNumbers w:val="0"/>
              <w:jc w:val="center"/>
              <w:textAlignment w:val="center"/>
              <w:rPr>
                <w:rFonts w:hint="eastAsia" w:ascii="黑体" w:hAnsi="宋体" w:eastAsia="黑体" w:cs="黑体"/>
                <w:i w:val="0"/>
                <w:iCs w:val="0"/>
                <w:color w:val="auto"/>
                <w:sz w:val="20"/>
                <w:szCs w:val="20"/>
                <w:u w:val="none"/>
              </w:rPr>
            </w:pPr>
            <w:r>
              <w:rPr>
                <w:rFonts w:hint="eastAsia" w:ascii="黑体" w:hAnsi="宋体" w:eastAsia="黑体" w:cs="黑体"/>
                <w:i w:val="0"/>
                <w:iCs w:val="0"/>
                <w:color w:val="auto"/>
                <w:kern w:val="0"/>
                <w:sz w:val="20"/>
                <w:szCs w:val="20"/>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EC806">
            <w:pPr>
              <w:keepNext w:val="0"/>
              <w:keepLines w:val="0"/>
              <w:widowControl/>
              <w:suppressLineNumbers w:val="0"/>
              <w:jc w:val="center"/>
              <w:textAlignment w:val="center"/>
              <w:rPr>
                <w:rFonts w:hint="eastAsia" w:ascii="黑体" w:hAnsi="宋体" w:eastAsia="黑体" w:cs="黑体"/>
                <w:i w:val="0"/>
                <w:iCs w:val="0"/>
                <w:color w:val="auto"/>
                <w:sz w:val="20"/>
                <w:szCs w:val="20"/>
                <w:u w:val="none"/>
              </w:rPr>
            </w:pPr>
            <w:r>
              <w:rPr>
                <w:rFonts w:hint="eastAsia" w:ascii="黑体" w:hAnsi="宋体" w:eastAsia="黑体" w:cs="黑体"/>
                <w:i w:val="0"/>
                <w:iCs w:val="0"/>
                <w:color w:val="auto"/>
                <w:kern w:val="0"/>
                <w:sz w:val="20"/>
                <w:szCs w:val="20"/>
                <w:u w:val="none"/>
                <w:lang w:val="en-US" w:eastAsia="zh-CN" w:bidi="ar"/>
              </w:rPr>
              <w:t>组</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1323A">
            <w:pPr>
              <w:keepNext w:val="0"/>
              <w:keepLines w:val="0"/>
              <w:widowControl/>
              <w:suppressLineNumbers w:val="0"/>
              <w:jc w:val="center"/>
              <w:textAlignment w:val="center"/>
              <w:rPr>
                <w:rFonts w:hint="eastAsia" w:ascii="黑体" w:hAnsi="宋体" w:eastAsia="黑体" w:cs="黑体"/>
                <w:i w:val="0"/>
                <w:iCs w:val="0"/>
                <w:color w:val="auto"/>
                <w:sz w:val="20"/>
                <w:szCs w:val="20"/>
                <w:u w:val="none"/>
              </w:rPr>
            </w:pPr>
            <w:r>
              <w:rPr>
                <w:rFonts w:hint="eastAsia" w:ascii="黑体" w:hAnsi="宋体" w:eastAsia="黑体" w:cs="黑体"/>
                <w:i w:val="0"/>
                <w:iCs w:val="0"/>
                <w:color w:val="auto"/>
                <w:kern w:val="0"/>
                <w:sz w:val="20"/>
                <w:szCs w:val="20"/>
                <w:u w:val="none"/>
                <w:lang w:val="en-US" w:eastAsia="zh-CN" w:bidi="ar"/>
              </w:rPr>
              <w:t>56</w:t>
            </w:r>
          </w:p>
        </w:tc>
        <w:tc>
          <w:tcPr>
            <w:tcW w:w="3396" w:type="dxa"/>
            <w:tcBorders>
              <w:top w:val="single" w:color="000000" w:sz="4" w:space="0"/>
              <w:left w:val="single" w:color="000000" w:sz="4" w:space="0"/>
              <w:bottom w:val="nil"/>
              <w:right w:val="single" w:color="000000" w:sz="4" w:space="0"/>
            </w:tcBorders>
            <w:shd w:val="clear" w:color="auto" w:fill="auto"/>
            <w:vAlign w:val="center"/>
          </w:tcPr>
          <w:p w14:paraId="5DEAABA8">
            <w:pPr>
              <w:keepNext w:val="0"/>
              <w:keepLines w:val="0"/>
              <w:widowControl/>
              <w:suppressLineNumbers w:val="0"/>
              <w:jc w:val="center"/>
              <w:textAlignment w:val="center"/>
              <w:rPr>
                <w:rFonts w:hint="eastAsia" w:ascii="黑体" w:hAnsi="宋体" w:eastAsia="黑体" w:cs="黑体"/>
                <w:i w:val="0"/>
                <w:iCs w:val="0"/>
                <w:color w:val="auto"/>
                <w:sz w:val="20"/>
                <w:szCs w:val="20"/>
                <w:u w:val="none"/>
              </w:rPr>
            </w:pPr>
            <w:r>
              <w:rPr>
                <w:rFonts w:hint="eastAsia" w:ascii="黑体" w:hAnsi="宋体" w:eastAsia="黑体" w:cs="黑体"/>
                <w:i w:val="0"/>
                <w:iCs w:val="0"/>
                <w:color w:val="auto"/>
                <w:kern w:val="0"/>
                <w:sz w:val="20"/>
                <w:szCs w:val="20"/>
                <w:u w:val="none"/>
                <w:lang w:val="en-US" w:eastAsia="zh-CN" w:bidi="ar"/>
              </w:rPr>
              <w:t>廊道立柱左右格栅屏风共计56组，格栅屏风采用1.0mm厚度40φ竹节圆管组合集成，饰面肌理仿竹纹逐级加工，氧化漆处理，每组格栅屏风横梁需做加固衔接</w:t>
            </w:r>
          </w:p>
        </w:tc>
      </w:tr>
      <w:tr w14:paraId="37F48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067E2">
            <w:pPr>
              <w:keepNext w:val="0"/>
              <w:keepLines w:val="0"/>
              <w:widowControl/>
              <w:suppressLineNumbers w:val="0"/>
              <w:jc w:val="center"/>
              <w:textAlignment w:val="center"/>
              <w:rPr>
                <w:rFonts w:hint="eastAsia" w:ascii="黑体" w:hAnsi="宋体" w:eastAsia="黑体" w:cs="黑体"/>
                <w:i w:val="0"/>
                <w:iCs w:val="0"/>
                <w:color w:val="auto"/>
                <w:sz w:val="20"/>
                <w:szCs w:val="20"/>
                <w:u w:val="none"/>
              </w:rPr>
            </w:pPr>
            <w:r>
              <w:rPr>
                <w:rFonts w:hint="eastAsia" w:ascii="黑体" w:hAnsi="宋体" w:eastAsia="黑体" w:cs="黑体"/>
                <w:i w:val="0"/>
                <w:iCs w:val="0"/>
                <w:color w:val="auto"/>
                <w:kern w:val="0"/>
                <w:sz w:val="20"/>
                <w:szCs w:val="20"/>
                <w:u w:val="none"/>
                <w:lang w:val="en-US" w:eastAsia="zh-CN" w:bidi="ar"/>
              </w:rPr>
              <w:t>3</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CFD5A">
            <w:pPr>
              <w:keepNext w:val="0"/>
              <w:keepLines w:val="0"/>
              <w:widowControl/>
              <w:suppressLineNumbers w:val="0"/>
              <w:jc w:val="center"/>
              <w:textAlignment w:val="center"/>
              <w:rPr>
                <w:rFonts w:hint="eastAsia" w:ascii="黑体" w:hAnsi="宋体" w:eastAsia="黑体" w:cs="黑体"/>
                <w:i w:val="0"/>
                <w:iCs w:val="0"/>
                <w:color w:val="auto"/>
                <w:sz w:val="20"/>
                <w:szCs w:val="20"/>
                <w:u w:val="none"/>
              </w:rPr>
            </w:pPr>
            <w:r>
              <w:rPr>
                <w:rFonts w:hint="eastAsia" w:ascii="黑体" w:hAnsi="宋体" w:eastAsia="黑体" w:cs="黑体"/>
                <w:i w:val="0"/>
                <w:iCs w:val="0"/>
                <w:color w:val="auto"/>
                <w:kern w:val="0"/>
                <w:sz w:val="20"/>
                <w:szCs w:val="20"/>
                <w:u w:val="none"/>
                <w:lang w:val="en-US" w:eastAsia="zh-CN" w:bidi="ar"/>
              </w:rPr>
              <w:t>玻璃顶棚氛围</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95184">
            <w:pPr>
              <w:keepNext w:val="0"/>
              <w:keepLines w:val="0"/>
              <w:widowControl/>
              <w:suppressLineNumbers w:val="0"/>
              <w:jc w:val="center"/>
              <w:textAlignment w:val="center"/>
              <w:rPr>
                <w:rFonts w:hint="eastAsia" w:ascii="黑体" w:hAnsi="宋体" w:eastAsia="黑体" w:cs="黑体"/>
                <w:i w:val="0"/>
                <w:iCs w:val="0"/>
                <w:color w:val="auto"/>
                <w:sz w:val="20"/>
                <w:szCs w:val="20"/>
                <w:u w:val="none"/>
              </w:rPr>
            </w:pPr>
            <w:r>
              <w:rPr>
                <w:rFonts w:hint="eastAsia" w:ascii="黑体" w:hAnsi="宋体" w:eastAsia="黑体" w:cs="黑体"/>
                <w:i w:val="0"/>
                <w:iCs w:val="0"/>
                <w:color w:val="auto"/>
                <w:kern w:val="0"/>
                <w:sz w:val="20"/>
                <w:szCs w:val="20"/>
                <w:u w:val="none"/>
                <w:lang w:val="en-US" w:eastAsia="zh-CN" w:bidi="ar"/>
              </w:rPr>
              <w:t>顶部坡面装饰覆盖</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0BD24">
            <w:pPr>
              <w:keepNext w:val="0"/>
              <w:keepLines w:val="0"/>
              <w:widowControl/>
              <w:suppressLineNumbers w:val="0"/>
              <w:jc w:val="center"/>
              <w:textAlignment w:val="center"/>
              <w:rPr>
                <w:rFonts w:hint="eastAsia" w:ascii="黑体" w:hAnsi="宋体" w:eastAsia="黑体" w:cs="黑体"/>
                <w:i w:val="0"/>
                <w:iCs w:val="0"/>
                <w:color w:val="auto"/>
                <w:sz w:val="20"/>
                <w:szCs w:val="20"/>
                <w:u w:val="none"/>
              </w:rPr>
            </w:pPr>
            <w:r>
              <w:rPr>
                <w:rFonts w:hint="eastAsia" w:ascii="黑体" w:hAnsi="宋体" w:eastAsia="黑体" w:cs="黑体"/>
                <w:i w:val="0"/>
                <w:iCs w:val="0"/>
                <w:color w:val="auto"/>
                <w:kern w:val="0"/>
                <w:sz w:val="20"/>
                <w:szCs w:val="20"/>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47F7B">
            <w:pPr>
              <w:keepNext w:val="0"/>
              <w:keepLines w:val="0"/>
              <w:widowControl/>
              <w:suppressLineNumbers w:val="0"/>
              <w:jc w:val="center"/>
              <w:textAlignment w:val="center"/>
              <w:rPr>
                <w:rFonts w:hint="eastAsia" w:ascii="黑体" w:hAnsi="宋体" w:eastAsia="黑体" w:cs="黑体"/>
                <w:i w:val="0"/>
                <w:iCs w:val="0"/>
                <w:color w:val="auto"/>
                <w:sz w:val="20"/>
                <w:szCs w:val="20"/>
                <w:u w:val="none"/>
              </w:rPr>
            </w:pPr>
            <w:r>
              <w:rPr>
                <w:rFonts w:hint="eastAsia" w:ascii="黑体" w:hAnsi="宋体" w:eastAsia="黑体" w:cs="黑体"/>
                <w:i w:val="0"/>
                <w:iCs w:val="0"/>
                <w:color w:val="auto"/>
                <w:kern w:val="0"/>
                <w:sz w:val="20"/>
                <w:szCs w:val="20"/>
                <w:u w:val="none"/>
                <w:lang w:val="en-US" w:eastAsia="zh-CN" w:bidi="ar"/>
              </w:rPr>
              <w:t>米</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77ECA">
            <w:pPr>
              <w:keepNext w:val="0"/>
              <w:keepLines w:val="0"/>
              <w:widowControl/>
              <w:suppressLineNumbers w:val="0"/>
              <w:jc w:val="center"/>
              <w:textAlignment w:val="center"/>
              <w:rPr>
                <w:rFonts w:hint="eastAsia" w:ascii="黑体" w:hAnsi="宋体" w:eastAsia="黑体" w:cs="黑体"/>
                <w:i w:val="0"/>
                <w:iCs w:val="0"/>
                <w:color w:val="auto"/>
                <w:sz w:val="20"/>
                <w:szCs w:val="20"/>
                <w:u w:val="none"/>
              </w:rPr>
            </w:pPr>
            <w:r>
              <w:rPr>
                <w:rFonts w:hint="eastAsia" w:ascii="黑体" w:hAnsi="宋体" w:eastAsia="黑体" w:cs="黑体"/>
                <w:i w:val="0"/>
                <w:iCs w:val="0"/>
                <w:color w:val="auto"/>
                <w:kern w:val="0"/>
                <w:sz w:val="20"/>
                <w:szCs w:val="20"/>
                <w:u w:val="none"/>
                <w:lang w:val="en-US" w:eastAsia="zh-CN" w:bidi="ar"/>
              </w:rPr>
              <w:t>60</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9CE67">
            <w:pPr>
              <w:keepNext w:val="0"/>
              <w:keepLines w:val="0"/>
              <w:widowControl/>
              <w:suppressLineNumbers w:val="0"/>
              <w:jc w:val="center"/>
              <w:textAlignment w:val="center"/>
              <w:rPr>
                <w:rFonts w:hint="eastAsia" w:ascii="黑体" w:hAnsi="宋体" w:eastAsia="黑体" w:cs="黑体"/>
                <w:i w:val="0"/>
                <w:iCs w:val="0"/>
                <w:color w:val="auto"/>
                <w:sz w:val="20"/>
                <w:szCs w:val="20"/>
                <w:u w:val="none"/>
              </w:rPr>
            </w:pPr>
            <w:r>
              <w:rPr>
                <w:rFonts w:hint="eastAsia" w:ascii="黑体" w:hAnsi="宋体" w:eastAsia="黑体" w:cs="黑体"/>
                <w:i w:val="0"/>
                <w:iCs w:val="0"/>
                <w:color w:val="auto"/>
                <w:kern w:val="0"/>
                <w:sz w:val="20"/>
                <w:szCs w:val="20"/>
                <w:u w:val="none"/>
                <w:lang w:val="en-US" w:eastAsia="zh-CN" w:bidi="ar"/>
              </w:rPr>
              <w:t>廊道顶部采用0.8mm厚度40φ竹节圆管材料结合衔接固件对称通铺，饰面肌理仿竹纹逐级加工，氧化漆处理</w:t>
            </w:r>
          </w:p>
        </w:tc>
      </w:tr>
      <w:tr w14:paraId="1E117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53381">
            <w:pPr>
              <w:keepNext w:val="0"/>
              <w:keepLines w:val="0"/>
              <w:widowControl/>
              <w:suppressLineNumbers w:val="0"/>
              <w:jc w:val="center"/>
              <w:textAlignment w:val="center"/>
              <w:rPr>
                <w:rFonts w:hint="eastAsia" w:ascii="黑体" w:hAnsi="宋体" w:eastAsia="黑体" w:cs="黑体"/>
                <w:i w:val="0"/>
                <w:iCs w:val="0"/>
                <w:color w:val="auto"/>
                <w:sz w:val="20"/>
                <w:szCs w:val="20"/>
                <w:u w:val="none"/>
              </w:rPr>
            </w:pPr>
            <w:r>
              <w:rPr>
                <w:rFonts w:hint="eastAsia" w:ascii="黑体" w:hAnsi="宋体" w:eastAsia="黑体" w:cs="黑体"/>
                <w:i w:val="0"/>
                <w:iCs w:val="0"/>
                <w:color w:val="auto"/>
                <w:kern w:val="0"/>
                <w:sz w:val="20"/>
                <w:szCs w:val="20"/>
                <w:u w:val="none"/>
                <w:lang w:val="en-US" w:eastAsia="zh-CN" w:bidi="ar"/>
              </w:rPr>
              <w:t>4</w:t>
            </w:r>
          </w:p>
        </w:tc>
        <w:tc>
          <w:tcPr>
            <w:tcW w:w="8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725D62">
            <w:pPr>
              <w:keepNext w:val="0"/>
              <w:keepLines w:val="0"/>
              <w:widowControl/>
              <w:suppressLineNumbers w:val="0"/>
              <w:jc w:val="center"/>
              <w:textAlignment w:val="center"/>
              <w:rPr>
                <w:rFonts w:hint="eastAsia" w:ascii="黑体" w:hAnsi="宋体" w:eastAsia="黑体" w:cs="黑体"/>
                <w:i w:val="0"/>
                <w:iCs w:val="0"/>
                <w:color w:val="auto"/>
                <w:sz w:val="20"/>
                <w:szCs w:val="20"/>
                <w:u w:val="none"/>
              </w:rPr>
            </w:pPr>
            <w:r>
              <w:rPr>
                <w:rFonts w:hint="eastAsia" w:ascii="黑体" w:hAnsi="宋体" w:eastAsia="黑体" w:cs="黑体"/>
                <w:i w:val="0"/>
                <w:iCs w:val="0"/>
                <w:color w:val="auto"/>
                <w:kern w:val="0"/>
                <w:sz w:val="20"/>
                <w:szCs w:val="20"/>
                <w:u w:val="none"/>
                <w:lang w:val="en-US" w:eastAsia="zh-CN" w:bidi="ar"/>
              </w:rPr>
              <w:t>其它</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44F2E">
            <w:pPr>
              <w:keepNext w:val="0"/>
              <w:keepLines w:val="0"/>
              <w:widowControl/>
              <w:suppressLineNumbers w:val="0"/>
              <w:jc w:val="center"/>
              <w:textAlignment w:val="center"/>
              <w:rPr>
                <w:rFonts w:hint="eastAsia" w:ascii="黑体" w:hAnsi="宋体" w:eastAsia="黑体" w:cs="黑体"/>
                <w:i w:val="0"/>
                <w:iCs w:val="0"/>
                <w:color w:val="auto"/>
                <w:sz w:val="20"/>
                <w:szCs w:val="20"/>
                <w:u w:val="none"/>
              </w:rPr>
            </w:pPr>
            <w:r>
              <w:rPr>
                <w:rFonts w:hint="eastAsia" w:ascii="黑体" w:hAnsi="宋体" w:eastAsia="黑体" w:cs="黑体"/>
                <w:i w:val="0"/>
                <w:iCs w:val="0"/>
                <w:color w:val="auto"/>
                <w:kern w:val="0"/>
                <w:sz w:val="20"/>
                <w:szCs w:val="20"/>
                <w:u w:val="none"/>
                <w:lang w:val="en-US" w:eastAsia="zh-CN" w:bidi="ar"/>
              </w:rPr>
              <w:t>现场拆旧清理</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134B7">
            <w:pPr>
              <w:keepNext w:val="0"/>
              <w:keepLines w:val="0"/>
              <w:widowControl/>
              <w:suppressLineNumbers w:val="0"/>
              <w:jc w:val="center"/>
              <w:textAlignment w:val="center"/>
              <w:rPr>
                <w:rFonts w:hint="eastAsia" w:ascii="黑体" w:hAnsi="宋体" w:eastAsia="黑体" w:cs="黑体"/>
                <w:i w:val="0"/>
                <w:iCs w:val="0"/>
                <w:color w:val="auto"/>
                <w:sz w:val="20"/>
                <w:szCs w:val="20"/>
                <w:u w:val="none"/>
              </w:rPr>
            </w:pPr>
            <w:r>
              <w:rPr>
                <w:rFonts w:hint="eastAsia" w:ascii="黑体" w:hAnsi="宋体" w:eastAsia="黑体" w:cs="黑体"/>
                <w:i w:val="0"/>
                <w:iCs w:val="0"/>
                <w:color w:val="auto"/>
                <w:kern w:val="0"/>
                <w:sz w:val="20"/>
                <w:szCs w:val="20"/>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1D1A6">
            <w:pPr>
              <w:keepNext w:val="0"/>
              <w:keepLines w:val="0"/>
              <w:widowControl/>
              <w:suppressLineNumbers w:val="0"/>
              <w:jc w:val="center"/>
              <w:textAlignment w:val="center"/>
              <w:rPr>
                <w:rFonts w:hint="eastAsia" w:ascii="黑体" w:hAnsi="宋体" w:eastAsia="黑体" w:cs="黑体"/>
                <w:i w:val="0"/>
                <w:iCs w:val="0"/>
                <w:color w:val="auto"/>
                <w:sz w:val="20"/>
                <w:szCs w:val="20"/>
                <w:u w:val="none"/>
              </w:rPr>
            </w:pPr>
            <w:r>
              <w:rPr>
                <w:rFonts w:hint="eastAsia" w:ascii="黑体" w:hAnsi="宋体" w:eastAsia="黑体" w:cs="黑体"/>
                <w:i w:val="0"/>
                <w:iCs w:val="0"/>
                <w:color w:val="auto"/>
                <w:kern w:val="0"/>
                <w:sz w:val="20"/>
                <w:szCs w:val="20"/>
                <w:u w:val="none"/>
                <w:lang w:val="en-US" w:eastAsia="zh-CN" w:bidi="ar"/>
              </w:rPr>
              <w:t>项</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7023E">
            <w:pPr>
              <w:keepNext w:val="0"/>
              <w:keepLines w:val="0"/>
              <w:widowControl/>
              <w:suppressLineNumbers w:val="0"/>
              <w:jc w:val="center"/>
              <w:textAlignment w:val="center"/>
              <w:rPr>
                <w:rFonts w:hint="eastAsia" w:ascii="黑体" w:hAnsi="宋体" w:eastAsia="黑体" w:cs="黑体"/>
                <w:i w:val="0"/>
                <w:iCs w:val="0"/>
                <w:color w:val="auto"/>
                <w:sz w:val="20"/>
                <w:szCs w:val="20"/>
                <w:u w:val="none"/>
              </w:rPr>
            </w:pPr>
            <w:r>
              <w:rPr>
                <w:rFonts w:hint="eastAsia" w:ascii="黑体" w:hAnsi="宋体" w:eastAsia="黑体" w:cs="黑体"/>
                <w:i w:val="0"/>
                <w:iCs w:val="0"/>
                <w:color w:val="auto"/>
                <w:kern w:val="0"/>
                <w:sz w:val="20"/>
                <w:szCs w:val="20"/>
                <w:u w:val="none"/>
                <w:lang w:val="en-US" w:eastAsia="zh-CN" w:bidi="ar"/>
              </w:rPr>
              <w:t>1</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DA0F0">
            <w:pPr>
              <w:keepNext w:val="0"/>
              <w:keepLines w:val="0"/>
              <w:widowControl/>
              <w:suppressLineNumbers w:val="0"/>
              <w:jc w:val="center"/>
              <w:textAlignment w:val="center"/>
              <w:rPr>
                <w:rFonts w:hint="eastAsia" w:ascii="黑体" w:hAnsi="宋体" w:eastAsia="黑体" w:cs="黑体"/>
                <w:i w:val="0"/>
                <w:iCs w:val="0"/>
                <w:color w:val="auto"/>
                <w:sz w:val="20"/>
                <w:szCs w:val="20"/>
                <w:u w:val="none"/>
              </w:rPr>
            </w:pPr>
            <w:r>
              <w:rPr>
                <w:rFonts w:hint="eastAsia" w:ascii="黑体" w:hAnsi="宋体" w:eastAsia="黑体" w:cs="黑体"/>
                <w:i w:val="0"/>
                <w:iCs w:val="0"/>
                <w:color w:val="auto"/>
                <w:kern w:val="0"/>
                <w:sz w:val="20"/>
                <w:szCs w:val="20"/>
                <w:u w:val="none"/>
                <w:lang w:val="en-US" w:eastAsia="zh-CN" w:bidi="ar"/>
              </w:rPr>
              <w:t>原竹饰材料拆除清理，玻璃清洗</w:t>
            </w:r>
          </w:p>
        </w:tc>
      </w:tr>
      <w:tr w14:paraId="0C567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765B9">
            <w:pPr>
              <w:keepNext w:val="0"/>
              <w:keepLines w:val="0"/>
              <w:widowControl/>
              <w:suppressLineNumbers w:val="0"/>
              <w:jc w:val="center"/>
              <w:textAlignment w:val="center"/>
              <w:rPr>
                <w:rFonts w:hint="eastAsia" w:ascii="黑体" w:hAnsi="宋体" w:eastAsia="黑体" w:cs="黑体"/>
                <w:i w:val="0"/>
                <w:iCs w:val="0"/>
                <w:color w:val="auto"/>
                <w:sz w:val="20"/>
                <w:szCs w:val="20"/>
                <w:u w:val="none"/>
              </w:rPr>
            </w:pPr>
            <w:r>
              <w:rPr>
                <w:rFonts w:hint="eastAsia" w:ascii="黑体" w:hAnsi="宋体" w:eastAsia="黑体" w:cs="黑体"/>
                <w:i w:val="0"/>
                <w:iCs w:val="0"/>
                <w:color w:val="auto"/>
                <w:kern w:val="0"/>
                <w:sz w:val="20"/>
                <w:szCs w:val="20"/>
                <w:u w:val="none"/>
                <w:lang w:val="en-US" w:eastAsia="zh-CN" w:bidi="ar"/>
              </w:rPr>
              <w:t>5</w:t>
            </w: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6788B">
            <w:pPr>
              <w:jc w:val="center"/>
              <w:rPr>
                <w:rFonts w:hint="eastAsia" w:ascii="黑体" w:hAnsi="宋体" w:eastAsia="黑体" w:cs="黑体"/>
                <w:i w:val="0"/>
                <w:iCs w:val="0"/>
                <w:color w:val="auto"/>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E2B8A">
            <w:pPr>
              <w:keepNext w:val="0"/>
              <w:keepLines w:val="0"/>
              <w:widowControl/>
              <w:suppressLineNumbers w:val="0"/>
              <w:jc w:val="center"/>
              <w:textAlignment w:val="center"/>
              <w:rPr>
                <w:rFonts w:hint="eastAsia" w:ascii="黑体" w:hAnsi="宋体" w:eastAsia="黑体" w:cs="黑体"/>
                <w:i w:val="0"/>
                <w:iCs w:val="0"/>
                <w:color w:val="auto"/>
                <w:sz w:val="20"/>
                <w:szCs w:val="20"/>
                <w:u w:val="none"/>
              </w:rPr>
            </w:pPr>
            <w:r>
              <w:rPr>
                <w:rFonts w:hint="eastAsia" w:ascii="黑体" w:hAnsi="宋体" w:eastAsia="黑体" w:cs="黑体"/>
                <w:i w:val="0"/>
                <w:iCs w:val="0"/>
                <w:color w:val="auto"/>
                <w:kern w:val="0"/>
                <w:sz w:val="20"/>
                <w:szCs w:val="20"/>
                <w:u w:val="none"/>
                <w:lang w:val="en-US" w:eastAsia="zh-CN" w:bidi="ar"/>
              </w:rPr>
              <w:t>辅料、紧固件等</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CD48F">
            <w:pPr>
              <w:keepNext w:val="0"/>
              <w:keepLines w:val="0"/>
              <w:widowControl/>
              <w:suppressLineNumbers w:val="0"/>
              <w:jc w:val="center"/>
              <w:textAlignment w:val="center"/>
              <w:rPr>
                <w:rFonts w:hint="eastAsia" w:ascii="黑体" w:hAnsi="宋体" w:eastAsia="黑体" w:cs="黑体"/>
                <w:i w:val="0"/>
                <w:iCs w:val="0"/>
                <w:color w:val="auto"/>
                <w:sz w:val="20"/>
                <w:szCs w:val="20"/>
                <w:u w:val="none"/>
              </w:rPr>
            </w:pPr>
            <w:r>
              <w:rPr>
                <w:rFonts w:hint="eastAsia" w:ascii="黑体" w:hAnsi="宋体" w:eastAsia="黑体" w:cs="黑体"/>
                <w:i w:val="0"/>
                <w:iCs w:val="0"/>
                <w:color w:val="auto"/>
                <w:kern w:val="0"/>
                <w:sz w:val="20"/>
                <w:szCs w:val="20"/>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FEDDF">
            <w:pPr>
              <w:keepNext w:val="0"/>
              <w:keepLines w:val="0"/>
              <w:widowControl/>
              <w:suppressLineNumbers w:val="0"/>
              <w:jc w:val="center"/>
              <w:textAlignment w:val="center"/>
              <w:rPr>
                <w:rFonts w:hint="eastAsia" w:ascii="黑体" w:hAnsi="宋体" w:eastAsia="黑体" w:cs="黑体"/>
                <w:i w:val="0"/>
                <w:iCs w:val="0"/>
                <w:color w:val="auto"/>
                <w:sz w:val="20"/>
                <w:szCs w:val="20"/>
                <w:u w:val="none"/>
              </w:rPr>
            </w:pPr>
            <w:r>
              <w:rPr>
                <w:rFonts w:hint="eastAsia" w:ascii="黑体" w:hAnsi="宋体" w:eastAsia="黑体" w:cs="黑体"/>
                <w:i w:val="0"/>
                <w:iCs w:val="0"/>
                <w:color w:val="auto"/>
                <w:kern w:val="0"/>
                <w:sz w:val="20"/>
                <w:szCs w:val="20"/>
                <w:u w:val="none"/>
                <w:lang w:val="en-US" w:eastAsia="zh-CN" w:bidi="ar"/>
              </w:rPr>
              <w:t>项</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315C8">
            <w:pPr>
              <w:keepNext w:val="0"/>
              <w:keepLines w:val="0"/>
              <w:widowControl/>
              <w:suppressLineNumbers w:val="0"/>
              <w:jc w:val="center"/>
              <w:textAlignment w:val="center"/>
              <w:rPr>
                <w:rFonts w:hint="eastAsia" w:ascii="黑体" w:hAnsi="宋体" w:eastAsia="黑体" w:cs="黑体"/>
                <w:i w:val="0"/>
                <w:iCs w:val="0"/>
                <w:color w:val="auto"/>
                <w:sz w:val="20"/>
                <w:szCs w:val="20"/>
                <w:u w:val="none"/>
              </w:rPr>
            </w:pPr>
            <w:r>
              <w:rPr>
                <w:rFonts w:hint="eastAsia" w:ascii="黑体" w:hAnsi="宋体" w:eastAsia="黑体" w:cs="黑体"/>
                <w:i w:val="0"/>
                <w:iCs w:val="0"/>
                <w:color w:val="auto"/>
                <w:kern w:val="0"/>
                <w:sz w:val="20"/>
                <w:szCs w:val="20"/>
                <w:u w:val="none"/>
                <w:lang w:val="en-US" w:eastAsia="zh-CN" w:bidi="ar"/>
              </w:rPr>
              <w:t>1</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4885D">
            <w:pPr>
              <w:keepNext w:val="0"/>
              <w:keepLines w:val="0"/>
              <w:widowControl/>
              <w:suppressLineNumbers w:val="0"/>
              <w:jc w:val="center"/>
              <w:textAlignment w:val="center"/>
              <w:rPr>
                <w:rFonts w:hint="eastAsia" w:ascii="黑体" w:hAnsi="宋体" w:eastAsia="黑体" w:cs="黑体"/>
                <w:i w:val="0"/>
                <w:iCs w:val="0"/>
                <w:color w:val="auto"/>
                <w:sz w:val="20"/>
                <w:szCs w:val="20"/>
                <w:u w:val="none"/>
              </w:rPr>
            </w:pPr>
            <w:r>
              <w:rPr>
                <w:rFonts w:hint="eastAsia" w:ascii="黑体" w:hAnsi="宋体" w:eastAsia="黑体" w:cs="黑体"/>
                <w:i w:val="0"/>
                <w:iCs w:val="0"/>
                <w:color w:val="auto"/>
                <w:kern w:val="0"/>
                <w:sz w:val="20"/>
                <w:szCs w:val="20"/>
                <w:u w:val="none"/>
                <w:lang w:val="en-US" w:eastAsia="zh-CN" w:bidi="ar"/>
              </w:rPr>
              <w:t>——</w:t>
            </w:r>
          </w:p>
        </w:tc>
      </w:tr>
      <w:tr w14:paraId="7D12A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78F2C">
            <w:pPr>
              <w:keepNext w:val="0"/>
              <w:keepLines w:val="0"/>
              <w:widowControl/>
              <w:suppressLineNumbers w:val="0"/>
              <w:jc w:val="center"/>
              <w:textAlignment w:val="center"/>
              <w:rPr>
                <w:rFonts w:hint="eastAsia" w:ascii="黑体" w:hAnsi="宋体" w:eastAsia="黑体" w:cs="黑体"/>
                <w:i w:val="0"/>
                <w:iCs w:val="0"/>
                <w:color w:val="auto"/>
                <w:sz w:val="20"/>
                <w:szCs w:val="20"/>
                <w:u w:val="none"/>
              </w:rPr>
            </w:pPr>
            <w:r>
              <w:rPr>
                <w:rFonts w:hint="eastAsia" w:ascii="黑体" w:hAnsi="宋体" w:eastAsia="黑体" w:cs="黑体"/>
                <w:i w:val="0"/>
                <w:iCs w:val="0"/>
                <w:color w:val="auto"/>
                <w:kern w:val="0"/>
                <w:sz w:val="20"/>
                <w:szCs w:val="20"/>
                <w:u w:val="none"/>
                <w:lang w:val="en-US" w:eastAsia="zh-CN" w:bidi="ar"/>
              </w:rPr>
              <w:t>6</w:t>
            </w: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68D86">
            <w:pPr>
              <w:jc w:val="center"/>
              <w:rPr>
                <w:rFonts w:hint="eastAsia" w:ascii="黑体" w:hAnsi="宋体" w:eastAsia="黑体" w:cs="黑体"/>
                <w:i w:val="0"/>
                <w:iCs w:val="0"/>
                <w:color w:val="auto"/>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75ED5">
            <w:pPr>
              <w:keepNext w:val="0"/>
              <w:keepLines w:val="0"/>
              <w:widowControl/>
              <w:suppressLineNumbers w:val="0"/>
              <w:jc w:val="center"/>
              <w:textAlignment w:val="center"/>
              <w:rPr>
                <w:rFonts w:hint="eastAsia" w:ascii="黑体" w:hAnsi="宋体" w:eastAsia="黑体" w:cs="黑体"/>
                <w:i w:val="0"/>
                <w:iCs w:val="0"/>
                <w:color w:val="auto"/>
                <w:sz w:val="20"/>
                <w:szCs w:val="20"/>
                <w:u w:val="none"/>
              </w:rPr>
            </w:pPr>
            <w:r>
              <w:rPr>
                <w:rFonts w:hint="eastAsia" w:ascii="黑体" w:hAnsi="宋体" w:eastAsia="黑体" w:cs="黑体"/>
                <w:i w:val="0"/>
                <w:iCs w:val="0"/>
                <w:color w:val="auto"/>
                <w:kern w:val="0"/>
                <w:sz w:val="20"/>
                <w:szCs w:val="20"/>
                <w:u w:val="none"/>
                <w:lang w:val="en-US" w:eastAsia="zh-CN" w:bidi="ar"/>
              </w:rPr>
              <w:t>脚手架等</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63705">
            <w:pPr>
              <w:keepNext w:val="0"/>
              <w:keepLines w:val="0"/>
              <w:widowControl/>
              <w:suppressLineNumbers w:val="0"/>
              <w:jc w:val="center"/>
              <w:textAlignment w:val="center"/>
              <w:rPr>
                <w:rFonts w:hint="eastAsia" w:ascii="黑体" w:hAnsi="宋体" w:eastAsia="黑体" w:cs="黑体"/>
                <w:i w:val="0"/>
                <w:iCs w:val="0"/>
                <w:color w:val="auto"/>
                <w:sz w:val="20"/>
                <w:szCs w:val="20"/>
                <w:u w:val="none"/>
              </w:rPr>
            </w:pPr>
            <w:r>
              <w:rPr>
                <w:rFonts w:hint="eastAsia" w:ascii="黑体" w:hAnsi="宋体" w:eastAsia="黑体" w:cs="黑体"/>
                <w:i w:val="0"/>
                <w:iCs w:val="0"/>
                <w:color w:val="auto"/>
                <w:kern w:val="0"/>
                <w:sz w:val="20"/>
                <w:szCs w:val="20"/>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50037">
            <w:pPr>
              <w:keepNext w:val="0"/>
              <w:keepLines w:val="0"/>
              <w:widowControl/>
              <w:suppressLineNumbers w:val="0"/>
              <w:jc w:val="center"/>
              <w:textAlignment w:val="center"/>
              <w:rPr>
                <w:rFonts w:hint="eastAsia" w:ascii="黑体" w:hAnsi="宋体" w:eastAsia="黑体" w:cs="黑体"/>
                <w:i w:val="0"/>
                <w:iCs w:val="0"/>
                <w:color w:val="auto"/>
                <w:sz w:val="20"/>
                <w:szCs w:val="20"/>
                <w:u w:val="none"/>
              </w:rPr>
            </w:pPr>
            <w:r>
              <w:rPr>
                <w:rFonts w:hint="eastAsia" w:ascii="黑体" w:hAnsi="宋体" w:eastAsia="黑体" w:cs="黑体"/>
                <w:i w:val="0"/>
                <w:iCs w:val="0"/>
                <w:color w:val="auto"/>
                <w:kern w:val="0"/>
                <w:sz w:val="20"/>
                <w:szCs w:val="20"/>
                <w:u w:val="none"/>
                <w:lang w:val="en-US" w:eastAsia="zh-CN" w:bidi="ar"/>
              </w:rPr>
              <w:t>项</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AE7DA">
            <w:pPr>
              <w:keepNext w:val="0"/>
              <w:keepLines w:val="0"/>
              <w:widowControl/>
              <w:suppressLineNumbers w:val="0"/>
              <w:jc w:val="center"/>
              <w:textAlignment w:val="center"/>
              <w:rPr>
                <w:rFonts w:hint="eastAsia" w:ascii="黑体" w:hAnsi="宋体" w:eastAsia="黑体" w:cs="黑体"/>
                <w:i w:val="0"/>
                <w:iCs w:val="0"/>
                <w:color w:val="auto"/>
                <w:sz w:val="20"/>
                <w:szCs w:val="20"/>
                <w:u w:val="none"/>
              </w:rPr>
            </w:pPr>
            <w:r>
              <w:rPr>
                <w:rFonts w:hint="eastAsia" w:ascii="黑体" w:hAnsi="宋体" w:eastAsia="黑体" w:cs="黑体"/>
                <w:i w:val="0"/>
                <w:iCs w:val="0"/>
                <w:color w:val="auto"/>
                <w:kern w:val="0"/>
                <w:sz w:val="20"/>
                <w:szCs w:val="20"/>
                <w:u w:val="none"/>
                <w:lang w:val="en-US" w:eastAsia="zh-CN" w:bidi="ar"/>
              </w:rPr>
              <w:t>1</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90569">
            <w:pPr>
              <w:keepNext w:val="0"/>
              <w:keepLines w:val="0"/>
              <w:widowControl/>
              <w:suppressLineNumbers w:val="0"/>
              <w:jc w:val="center"/>
              <w:textAlignment w:val="center"/>
              <w:rPr>
                <w:rFonts w:hint="eastAsia" w:ascii="黑体" w:hAnsi="宋体" w:eastAsia="黑体" w:cs="黑体"/>
                <w:i w:val="0"/>
                <w:iCs w:val="0"/>
                <w:color w:val="auto"/>
                <w:sz w:val="20"/>
                <w:szCs w:val="20"/>
                <w:u w:val="none"/>
              </w:rPr>
            </w:pPr>
            <w:r>
              <w:rPr>
                <w:rFonts w:hint="eastAsia" w:ascii="黑体" w:hAnsi="宋体" w:eastAsia="黑体" w:cs="黑体"/>
                <w:i w:val="0"/>
                <w:iCs w:val="0"/>
                <w:color w:val="auto"/>
                <w:kern w:val="0"/>
                <w:sz w:val="20"/>
                <w:szCs w:val="20"/>
                <w:u w:val="none"/>
                <w:lang w:val="en-US" w:eastAsia="zh-CN" w:bidi="ar"/>
              </w:rPr>
              <w:t>——</w:t>
            </w:r>
          </w:p>
        </w:tc>
      </w:tr>
      <w:tr w14:paraId="06B9F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398C5">
            <w:pPr>
              <w:keepNext w:val="0"/>
              <w:keepLines w:val="0"/>
              <w:widowControl/>
              <w:suppressLineNumbers w:val="0"/>
              <w:jc w:val="center"/>
              <w:textAlignment w:val="center"/>
              <w:rPr>
                <w:rFonts w:hint="eastAsia" w:ascii="黑体" w:hAnsi="宋体" w:eastAsia="黑体" w:cs="黑体"/>
                <w:i w:val="0"/>
                <w:iCs w:val="0"/>
                <w:color w:val="auto"/>
                <w:sz w:val="20"/>
                <w:szCs w:val="20"/>
                <w:u w:val="none"/>
              </w:rPr>
            </w:pPr>
            <w:r>
              <w:rPr>
                <w:rFonts w:hint="eastAsia" w:ascii="黑体" w:hAnsi="宋体" w:eastAsia="黑体" w:cs="黑体"/>
                <w:i w:val="0"/>
                <w:iCs w:val="0"/>
                <w:color w:val="auto"/>
                <w:kern w:val="0"/>
                <w:sz w:val="20"/>
                <w:szCs w:val="20"/>
                <w:u w:val="none"/>
                <w:lang w:val="en-US" w:eastAsia="zh-CN" w:bidi="ar"/>
              </w:rPr>
              <w:t>7</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1503B">
            <w:pPr>
              <w:keepNext w:val="0"/>
              <w:keepLines w:val="0"/>
              <w:widowControl/>
              <w:suppressLineNumbers w:val="0"/>
              <w:jc w:val="center"/>
              <w:textAlignment w:val="center"/>
              <w:rPr>
                <w:rFonts w:hint="eastAsia" w:ascii="黑体" w:hAnsi="宋体" w:eastAsia="黑体" w:cs="黑体"/>
                <w:i w:val="0"/>
                <w:iCs w:val="0"/>
                <w:color w:val="auto"/>
                <w:sz w:val="20"/>
                <w:szCs w:val="20"/>
                <w:u w:val="none"/>
              </w:rPr>
            </w:pPr>
            <w:r>
              <w:rPr>
                <w:rFonts w:hint="eastAsia" w:ascii="黑体" w:hAnsi="宋体" w:eastAsia="黑体" w:cs="黑体"/>
                <w:i w:val="0"/>
                <w:iCs w:val="0"/>
                <w:color w:val="auto"/>
                <w:kern w:val="0"/>
                <w:sz w:val="20"/>
                <w:szCs w:val="20"/>
                <w:u w:val="none"/>
                <w:lang w:val="en-US" w:eastAsia="zh-CN" w:bidi="ar"/>
              </w:rPr>
              <w:t>部分修缮</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91EFA">
            <w:pPr>
              <w:keepNext w:val="0"/>
              <w:keepLines w:val="0"/>
              <w:widowControl/>
              <w:suppressLineNumbers w:val="0"/>
              <w:jc w:val="center"/>
              <w:textAlignment w:val="center"/>
              <w:rPr>
                <w:rFonts w:hint="eastAsia" w:ascii="黑体" w:hAnsi="宋体" w:eastAsia="黑体" w:cs="黑体"/>
                <w:i w:val="0"/>
                <w:iCs w:val="0"/>
                <w:color w:val="auto"/>
                <w:sz w:val="20"/>
                <w:szCs w:val="20"/>
                <w:u w:val="none"/>
              </w:rPr>
            </w:pPr>
            <w:r>
              <w:rPr>
                <w:rFonts w:hint="eastAsia" w:ascii="黑体" w:hAnsi="宋体" w:eastAsia="黑体" w:cs="黑体"/>
                <w:i w:val="0"/>
                <w:iCs w:val="0"/>
                <w:color w:val="auto"/>
                <w:kern w:val="0"/>
                <w:sz w:val="20"/>
                <w:szCs w:val="20"/>
                <w:u w:val="none"/>
                <w:lang w:val="en-US" w:eastAsia="zh-CN" w:bidi="ar"/>
              </w:rPr>
              <w:t>异形钢化玻璃</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72B77">
            <w:pPr>
              <w:keepNext w:val="0"/>
              <w:keepLines w:val="0"/>
              <w:widowControl/>
              <w:suppressLineNumbers w:val="0"/>
              <w:jc w:val="center"/>
              <w:textAlignment w:val="center"/>
              <w:rPr>
                <w:rFonts w:hint="eastAsia" w:ascii="黑体" w:hAnsi="宋体" w:eastAsia="黑体" w:cs="黑体"/>
                <w:i w:val="0"/>
                <w:iCs w:val="0"/>
                <w:color w:val="auto"/>
                <w:sz w:val="20"/>
                <w:szCs w:val="20"/>
                <w:u w:val="none"/>
              </w:rPr>
            </w:pPr>
            <w:r>
              <w:rPr>
                <w:rFonts w:hint="eastAsia" w:ascii="黑体" w:hAnsi="宋体" w:eastAsia="黑体" w:cs="黑体"/>
                <w:i w:val="0"/>
                <w:iCs w:val="0"/>
                <w:color w:val="auto"/>
                <w:kern w:val="0"/>
                <w:sz w:val="20"/>
                <w:szCs w:val="20"/>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082D5">
            <w:pPr>
              <w:keepNext w:val="0"/>
              <w:keepLines w:val="0"/>
              <w:widowControl/>
              <w:suppressLineNumbers w:val="0"/>
              <w:jc w:val="center"/>
              <w:textAlignment w:val="center"/>
              <w:rPr>
                <w:rFonts w:hint="eastAsia" w:ascii="黑体" w:hAnsi="宋体" w:eastAsia="黑体" w:cs="黑体"/>
                <w:i w:val="0"/>
                <w:iCs w:val="0"/>
                <w:color w:val="auto"/>
                <w:sz w:val="20"/>
                <w:szCs w:val="20"/>
                <w:u w:val="none"/>
              </w:rPr>
            </w:pPr>
            <w:r>
              <w:rPr>
                <w:rFonts w:hint="eastAsia" w:ascii="黑体" w:hAnsi="宋体" w:eastAsia="黑体" w:cs="黑体"/>
                <w:i w:val="0"/>
                <w:iCs w:val="0"/>
                <w:color w:val="auto"/>
                <w:kern w:val="0"/>
                <w:sz w:val="20"/>
                <w:szCs w:val="20"/>
                <w:u w:val="none"/>
                <w:lang w:val="en-US" w:eastAsia="zh-CN" w:bidi="ar"/>
              </w:rPr>
              <w:t>块</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D3E23">
            <w:pPr>
              <w:keepNext w:val="0"/>
              <w:keepLines w:val="0"/>
              <w:widowControl/>
              <w:suppressLineNumbers w:val="0"/>
              <w:jc w:val="center"/>
              <w:textAlignment w:val="center"/>
              <w:rPr>
                <w:rFonts w:hint="eastAsia" w:ascii="黑体" w:hAnsi="宋体" w:eastAsia="黑体" w:cs="黑体"/>
                <w:i w:val="0"/>
                <w:iCs w:val="0"/>
                <w:color w:val="auto"/>
                <w:sz w:val="20"/>
                <w:szCs w:val="20"/>
                <w:u w:val="none"/>
              </w:rPr>
            </w:pPr>
            <w:r>
              <w:rPr>
                <w:rFonts w:hint="eastAsia" w:ascii="黑体" w:hAnsi="宋体" w:eastAsia="黑体" w:cs="黑体"/>
                <w:i w:val="0"/>
                <w:iCs w:val="0"/>
                <w:color w:val="auto"/>
                <w:kern w:val="0"/>
                <w:sz w:val="20"/>
                <w:szCs w:val="20"/>
                <w:u w:val="none"/>
                <w:lang w:val="en-US" w:eastAsia="zh-CN" w:bidi="ar"/>
              </w:rPr>
              <w:t>2</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F9908">
            <w:pPr>
              <w:keepNext w:val="0"/>
              <w:keepLines w:val="0"/>
              <w:widowControl/>
              <w:suppressLineNumbers w:val="0"/>
              <w:jc w:val="center"/>
              <w:textAlignment w:val="center"/>
              <w:rPr>
                <w:rFonts w:hint="eastAsia" w:ascii="黑体" w:hAnsi="宋体" w:eastAsia="黑体" w:cs="黑体"/>
                <w:i w:val="0"/>
                <w:iCs w:val="0"/>
                <w:color w:val="auto"/>
                <w:sz w:val="20"/>
                <w:szCs w:val="20"/>
                <w:u w:val="none"/>
              </w:rPr>
            </w:pPr>
            <w:r>
              <w:rPr>
                <w:rFonts w:hint="eastAsia" w:ascii="黑体" w:hAnsi="宋体" w:eastAsia="黑体" w:cs="黑体"/>
                <w:i w:val="0"/>
                <w:iCs w:val="0"/>
                <w:color w:val="auto"/>
                <w:kern w:val="0"/>
                <w:sz w:val="20"/>
                <w:szCs w:val="20"/>
                <w:u w:val="none"/>
                <w:lang w:val="en-US" w:eastAsia="zh-CN" w:bidi="ar"/>
              </w:rPr>
              <w:t>损坏拆除</w:t>
            </w:r>
          </w:p>
        </w:tc>
      </w:tr>
      <w:tr w14:paraId="0C69F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A3A1B">
            <w:pPr>
              <w:keepNext w:val="0"/>
              <w:keepLines w:val="0"/>
              <w:widowControl/>
              <w:suppressLineNumbers w:val="0"/>
              <w:jc w:val="center"/>
              <w:textAlignment w:val="center"/>
              <w:rPr>
                <w:rFonts w:hint="eastAsia" w:ascii="黑体" w:hAnsi="宋体" w:eastAsia="黑体" w:cs="黑体"/>
                <w:i w:val="0"/>
                <w:iCs w:val="0"/>
                <w:color w:val="auto"/>
                <w:sz w:val="20"/>
                <w:szCs w:val="20"/>
                <w:u w:val="none"/>
              </w:rPr>
            </w:pPr>
            <w:r>
              <w:rPr>
                <w:rFonts w:hint="eastAsia" w:ascii="黑体" w:hAnsi="宋体" w:eastAsia="黑体" w:cs="黑体"/>
                <w:i w:val="0"/>
                <w:iCs w:val="0"/>
                <w:color w:val="auto"/>
                <w:kern w:val="0"/>
                <w:sz w:val="20"/>
                <w:szCs w:val="20"/>
                <w:u w:val="none"/>
                <w:lang w:val="en-US" w:eastAsia="zh-CN" w:bidi="ar"/>
              </w:rPr>
              <w:t>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F763A">
            <w:pPr>
              <w:keepNext w:val="0"/>
              <w:keepLines w:val="0"/>
              <w:widowControl/>
              <w:suppressLineNumbers w:val="0"/>
              <w:jc w:val="center"/>
              <w:textAlignment w:val="center"/>
              <w:rPr>
                <w:rFonts w:hint="eastAsia" w:ascii="黑体" w:hAnsi="宋体" w:eastAsia="黑体" w:cs="黑体"/>
                <w:i w:val="0"/>
                <w:iCs w:val="0"/>
                <w:color w:val="auto"/>
                <w:sz w:val="20"/>
                <w:szCs w:val="20"/>
                <w:u w:val="none"/>
              </w:rPr>
            </w:pPr>
            <w:r>
              <w:rPr>
                <w:rFonts w:hint="eastAsia" w:ascii="黑体" w:hAnsi="宋体" w:eastAsia="黑体" w:cs="黑体"/>
                <w:i w:val="0"/>
                <w:iCs w:val="0"/>
                <w:color w:val="auto"/>
                <w:kern w:val="0"/>
                <w:sz w:val="20"/>
                <w:szCs w:val="20"/>
                <w:u w:val="none"/>
                <w:lang w:val="en-US" w:eastAsia="zh-CN" w:bidi="ar"/>
              </w:rPr>
              <w:t>小计</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869D7">
            <w:pPr>
              <w:keepNext w:val="0"/>
              <w:keepLines w:val="0"/>
              <w:widowControl/>
              <w:suppressLineNumbers w:val="0"/>
              <w:jc w:val="center"/>
              <w:textAlignment w:val="center"/>
              <w:rPr>
                <w:rFonts w:hint="eastAsia" w:ascii="黑体" w:hAnsi="宋体" w:eastAsia="黑体" w:cs="黑体"/>
                <w:i w:val="0"/>
                <w:iCs w:val="0"/>
                <w:color w:val="auto"/>
                <w:sz w:val="20"/>
                <w:szCs w:val="20"/>
                <w:u w:val="none"/>
              </w:rPr>
            </w:pPr>
            <w:r>
              <w:rPr>
                <w:rFonts w:hint="eastAsia" w:ascii="黑体" w:hAnsi="宋体" w:eastAsia="黑体" w:cs="黑体"/>
                <w:i w:val="0"/>
                <w:iCs w:val="0"/>
                <w:color w:val="auto"/>
                <w:kern w:val="0"/>
                <w:sz w:val="20"/>
                <w:szCs w:val="20"/>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99239">
            <w:pPr>
              <w:keepNext w:val="0"/>
              <w:keepLines w:val="0"/>
              <w:widowControl/>
              <w:suppressLineNumbers w:val="0"/>
              <w:jc w:val="center"/>
              <w:textAlignment w:val="center"/>
              <w:rPr>
                <w:rFonts w:hint="eastAsia" w:ascii="黑体" w:hAnsi="宋体" w:eastAsia="黑体" w:cs="黑体"/>
                <w:i w:val="0"/>
                <w:iCs w:val="0"/>
                <w:color w:val="auto"/>
                <w:sz w:val="20"/>
                <w:szCs w:val="20"/>
                <w:u w:val="none"/>
              </w:rPr>
            </w:pPr>
            <w:r>
              <w:rPr>
                <w:rFonts w:hint="eastAsia" w:ascii="黑体" w:hAnsi="宋体" w:eastAsia="黑体" w:cs="黑体"/>
                <w:i w:val="0"/>
                <w:iCs w:val="0"/>
                <w:color w:val="auto"/>
                <w:kern w:val="0"/>
                <w:sz w:val="20"/>
                <w:szCs w:val="20"/>
                <w:u w:val="none"/>
                <w:lang w:val="en-US" w:eastAsia="zh-CN" w:bidi="ar"/>
              </w:rPr>
              <w:t>项</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57101">
            <w:pPr>
              <w:keepNext w:val="0"/>
              <w:keepLines w:val="0"/>
              <w:widowControl/>
              <w:suppressLineNumbers w:val="0"/>
              <w:jc w:val="center"/>
              <w:textAlignment w:val="center"/>
              <w:rPr>
                <w:rFonts w:hint="eastAsia" w:ascii="黑体" w:hAnsi="宋体" w:eastAsia="黑体" w:cs="黑体"/>
                <w:i w:val="0"/>
                <w:iCs w:val="0"/>
                <w:color w:val="auto"/>
                <w:sz w:val="20"/>
                <w:szCs w:val="20"/>
                <w:u w:val="none"/>
              </w:rPr>
            </w:pPr>
            <w:r>
              <w:rPr>
                <w:rFonts w:hint="eastAsia" w:ascii="黑体" w:hAnsi="宋体" w:eastAsia="黑体" w:cs="黑体"/>
                <w:i w:val="0"/>
                <w:iCs w:val="0"/>
                <w:color w:val="auto"/>
                <w:kern w:val="0"/>
                <w:sz w:val="20"/>
                <w:szCs w:val="20"/>
                <w:u w:val="none"/>
                <w:lang w:val="en-US" w:eastAsia="zh-CN" w:bidi="ar"/>
              </w:rPr>
              <w:t>1</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0F338">
            <w:pPr>
              <w:keepNext w:val="0"/>
              <w:keepLines w:val="0"/>
              <w:widowControl/>
              <w:suppressLineNumbers w:val="0"/>
              <w:jc w:val="center"/>
              <w:textAlignment w:val="center"/>
              <w:rPr>
                <w:rFonts w:hint="eastAsia" w:ascii="黑体" w:hAnsi="宋体" w:eastAsia="黑体" w:cs="黑体"/>
                <w:i w:val="0"/>
                <w:iCs w:val="0"/>
                <w:color w:val="auto"/>
                <w:sz w:val="20"/>
                <w:szCs w:val="20"/>
                <w:u w:val="none"/>
              </w:rPr>
            </w:pPr>
            <w:r>
              <w:rPr>
                <w:rFonts w:hint="eastAsia" w:ascii="黑体" w:hAnsi="宋体" w:eastAsia="黑体" w:cs="黑体"/>
                <w:i w:val="0"/>
                <w:iCs w:val="0"/>
                <w:color w:val="auto"/>
                <w:kern w:val="0"/>
                <w:sz w:val="20"/>
                <w:szCs w:val="20"/>
                <w:u w:val="none"/>
                <w:lang w:val="en-US" w:eastAsia="zh-CN" w:bidi="ar"/>
              </w:rPr>
              <w:t>——</w:t>
            </w:r>
          </w:p>
        </w:tc>
      </w:tr>
      <w:tr w14:paraId="40494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73A41">
            <w:pPr>
              <w:keepNext w:val="0"/>
              <w:keepLines w:val="0"/>
              <w:widowControl/>
              <w:suppressLineNumbers w:val="0"/>
              <w:jc w:val="center"/>
              <w:textAlignment w:val="center"/>
              <w:rPr>
                <w:rFonts w:hint="eastAsia" w:ascii="黑体" w:hAnsi="宋体" w:eastAsia="黑体" w:cs="黑体"/>
                <w:i w:val="0"/>
                <w:iCs w:val="0"/>
                <w:color w:val="auto"/>
                <w:sz w:val="20"/>
                <w:szCs w:val="20"/>
                <w:u w:val="none"/>
              </w:rPr>
            </w:pPr>
            <w:r>
              <w:rPr>
                <w:rFonts w:hint="eastAsia" w:ascii="黑体" w:hAnsi="宋体" w:eastAsia="黑体" w:cs="黑体"/>
                <w:i w:val="0"/>
                <w:iCs w:val="0"/>
                <w:color w:val="auto"/>
                <w:kern w:val="0"/>
                <w:sz w:val="20"/>
                <w:szCs w:val="20"/>
                <w:u w:val="none"/>
                <w:lang w:val="en-US" w:eastAsia="zh-CN" w:bidi="ar"/>
              </w:rPr>
              <w:t>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3A322">
            <w:pPr>
              <w:keepNext w:val="0"/>
              <w:keepLines w:val="0"/>
              <w:widowControl/>
              <w:suppressLineNumbers w:val="0"/>
              <w:jc w:val="center"/>
              <w:textAlignment w:val="center"/>
              <w:rPr>
                <w:rFonts w:hint="eastAsia" w:ascii="黑体" w:hAnsi="宋体" w:eastAsia="黑体" w:cs="黑体"/>
                <w:i w:val="0"/>
                <w:iCs w:val="0"/>
                <w:color w:val="auto"/>
                <w:sz w:val="20"/>
                <w:szCs w:val="20"/>
                <w:u w:val="none"/>
              </w:rPr>
            </w:pPr>
            <w:r>
              <w:rPr>
                <w:rFonts w:hint="eastAsia" w:ascii="黑体" w:hAnsi="宋体" w:eastAsia="黑体" w:cs="黑体"/>
                <w:i w:val="0"/>
                <w:iCs w:val="0"/>
                <w:color w:val="auto"/>
                <w:kern w:val="0"/>
                <w:sz w:val="20"/>
                <w:szCs w:val="20"/>
                <w:u w:val="none"/>
                <w:lang w:val="en-US" w:eastAsia="zh-CN" w:bidi="ar"/>
              </w:rPr>
              <w:t>税金</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4EEE1">
            <w:pPr>
              <w:keepNext w:val="0"/>
              <w:keepLines w:val="0"/>
              <w:widowControl/>
              <w:suppressLineNumbers w:val="0"/>
              <w:jc w:val="center"/>
              <w:textAlignment w:val="center"/>
              <w:rPr>
                <w:rFonts w:hint="eastAsia" w:ascii="黑体" w:hAnsi="宋体" w:eastAsia="黑体" w:cs="黑体"/>
                <w:i w:val="0"/>
                <w:iCs w:val="0"/>
                <w:color w:val="auto"/>
                <w:sz w:val="20"/>
                <w:szCs w:val="20"/>
                <w:u w:val="none"/>
              </w:rPr>
            </w:pPr>
            <w:r>
              <w:rPr>
                <w:rFonts w:hint="eastAsia" w:ascii="黑体" w:hAnsi="宋体" w:eastAsia="黑体" w:cs="黑体"/>
                <w:i w:val="0"/>
                <w:iCs w:val="0"/>
                <w:color w:val="auto"/>
                <w:kern w:val="0"/>
                <w:sz w:val="20"/>
                <w:szCs w:val="20"/>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048C4">
            <w:pPr>
              <w:keepNext w:val="0"/>
              <w:keepLines w:val="0"/>
              <w:widowControl/>
              <w:suppressLineNumbers w:val="0"/>
              <w:jc w:val="center"/>
              <w:textAlignment w:val="center"/>
              <w:rPr>
                <w:rFonts w:hint="eastAsia" w:ascii="黑体" w:hAnsi="宋体" w:eastAsia="黑体" w:cs="黑体"/>
                <w:i w:val="0"/>
                <w:iCs w:val="0"/>
                <w:color w:val="auto"/>
                <w:sz w:val="20"/>
                <w:szCs w:val="20"/>
                <w:u w:val="none"/>
              </w:rPr>
            </w:pPr>
            <w:r>
              <w:rPr>
                <w:rFonts w:hint="eastAsia" w:ascii="黑体" w:hAnsi="宋体" w:eastAsia="黑体" w:cs="黑体"/>
                <w:i w:val="0"/>
                <w:iCs w:val="0"/>
                <w:color w:val="auto"/>
                <w:kern w:val="0"/>
                <w:sz w:val="20"/>
                <w:szCs w:val="20"/>
                <w:u w:val="none"/>
                <w:lang w:val="en-US" w:eastAsia="zh-CN" w:bidi="ar"/>
              </w:rPr>
              <w:t>项</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59AF6">
            <w:pPr>
              <w:keepNext w:val="0"/>
              <w:keepLines w:val="0"/>
              <w:widowControl/>
              <w:suppressLineNumbers w:val="0"/>
              <w:jc w:val="center"/>
              <w:textAlignment w:val="center"/>
              <w:rPr>
                <w:rFonts w:hint="eastAsia" w:ascii="黑体" w:hAnsi="宋体" w:eastAsia="黑体" w:cs="黑体"/>
                <w:i w:val="0"/>
                <w:iCs w:val="0"/>
                <w:color w:val="auto"/>
                <w:sz w:val="20"/>
                <w:szCs w:val="20"/>
                <w:u w:val="none"/>
              </w:rPr>
            </w:pPr>
            <w:r>
              <w:rPr>
                <w:rFonts w:hint="eastAsia" w:ascii="黑体" w:hAnsi="宋体" w:eastAsia="黑体" w:cs="黑体"/>
                <w:i w:val="0"/>
                <w:iCs w:val="0"/>
                <w:color w:val="auto"/>
                <w:kern w:val="0"/>
                <w:sz w:val="20"/>
                <w:szCs w:val="20"/>
                <w:u w:val="none"/>
                <w:lang w:val="en-US" w:eastAsia="zh-CN" w:bidi="ar"/>
              </w:rPr>
              <w:t>1</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4D57B">
            <w:pPr>
              <w:keepNext w:val="0"/>
              <w:keepLines w:val="0"/>
              <w:widowControl/>
              <w:suppressLineNumbers w:val="0"/>
              <w:jc w:val="center"/>
              <w:textAlignment w:val="center"/>
              <w:rPr>
                <w:rFonts w:hint="eastAsia" w:ascii="黑体" w:hAnsi="宋体" w:eastAsia="黑体" w:cs="黑体"/>
                <w:i w:val="0"/>
                <w:iCs w:val="0"/>
                <w:color w:val="auto"/>
                <w:sz w:val="20"/>
                <w:szCs w:val="20"/>
                <w:u w:val="none"/>
              </w:rPr>
            </w:pPr>
            <w:r>
              <w:rPr>
                <w:rFonts w:hint="eastAsia" w:ascii="黑体" w:hAnsi="宋体" w:eastAsia="黑体" w:cs="黑体"/>
                <w:i w:val="0"/>
                <w:iCs w:val="0"/>
                <w:color w:val="auto"/>
                <w:kern w:val="0"/>
                <w:sz w:val="20"/>
                <w:szCs w:val="20"/>
                <w:u w:val="none"/>
                <w:lang w:val="en-US" w:eastAsia="zh-CN" w:bidi="ar"/>
              </w:rPr>
              <w:t>——</w:t>
            </w:r>
          </w:p>
        </w:tc>
      </w:tr>
      <w:tr w14:paraId="6B231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55B66">
            <w:pPr>
              <w:keepNext w:val="0"/>
              <w:keepLines w:val="0"/>
              <w:widowControl/>
              <w:suppressLineNumbers w:val="0"/>
              <w:jc w:val="center"/>
              <w:textAlignment w:val="center"/>
              <w:rPr>
                <w:rFonts w:hint="eastAsia" w:ascii="黑体" w:hAnsi="宋体" w:eastAsia="黑体" w:cs="黑体"/>
                <w:i w:val="0"/>
                <w:iCs w:val="0"/>
                <w:color w:val="auto"/>
                <w:sz w:val="20"/>
                <w:szCs w:val="20"/>
                <w:u w:val="none"/>
              </w:rPr>
            </w:pPr>
            <w:r>
              <w:rPr>
                <w:rFonts w:hint="eastAsia" w:ascii="黑体" w:hAnsi="宋体" w:eastAsia="黑体" w:cs="黑体"/>
                <w:i w:val="0"/>
                <w:iCs w:val="0"/>
                <w:color w:val="auto"/>
                <w:kern w:val="0"/>
                <w:sz w:val="20"/>
                <w:szCs w:val="20"/>
                <w:u w:val="none"/>
                <w:lang w:val="en-US" w:eastAsia="zh-CN" w:bidi="ar"/>
              </w:rPr>
              <w:t>10</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3513A">
            <w:pPr>
              <w:keepNext w:val="0"/>
              <w:keepLines w:val="0"/>
              <w:widowControl/>
              <w:suppressLineNumbers w:val="0"/>
              <w:jc w:val="center"/>
              <w:textAlignment w:val="center"/>
              <w:rPr>
                <w:rFonts w:hint="eastAsia" w:ascii="黑体" w:hAnsi="宋体" w:eastAsia="黑体" w:cs="黑体"/>
                <w:i w:val="0"/>
                <w:iCs w:val="0"/>
                <w:color w:val="auto"/>
                <w:sz w:val="20"/>
                <w:szCs w:val="20"/>
                <w:u w:val="none"/>
              </w:rPr>
            </w:pPr>
            <w:r>
              <w:rPr>
                <w:rFonts w:hint="eastAsia" w:ascii="黑体" w:hAnsi="宋体" w:eastAsia="黑体" w:cs="黑体"/>
                <w:i w:val="0"/>
                <w:iCs w:val="0"/>
                <w:color w:val="auto"/>
                <w:kern w:val="0"/>
                <w:sz w:val="20"/>
                <w:szCs w:val="20"/>
                <w:u w:val="none"/>
                <w:lang w:val="en-US" w:eastAsia="zh-CN" w:bidi="ar"/>
              </w:rPr>
              <w:t>合计</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7CCB3">
            <w:pPr>
              <w:jc w:val="center"/>
              <w:rPr>
                <w:rFonts w:hint="eastAsia" w:ascii="黑体" w:hAnsi="宋体" w:eastAsia="黑体" w:cs="黑体"/>
                <w:b/>
                <w:bCs/>
                <w:i w:val="0"/>
                <w:iCs w:val="0"/>
                <w:color w:val="auto"/>
                <w:sz w:val="24"/>
                <w:szCs w:val="24"/>
                <w:u w:val="none"/>
              </w:rPr>
            </w:pPr>
          </w:p>
        </w:tc>
      </w:tr>
      <w:tr w14:paraId="24941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347" w:type="dxa"/>
            <w:gridSpan w:val="7"/>
            <w:tcBorders>
              <w:top w:val="nil"/>
              <w:left w:val="nil"/>
              <w:bottom w:val="nil"/>
              <w:right w:val="nil"/>
            </w:tcBorders>
            <w:shd w:val="clear" w:color="auto" w:fill="auto"/>
            <w:noWrap/>
            <w:vAlign w:val="center"/>
          </w:tcPr>
          <w:p w14:paraId="444DFF9E">
            <w:pPr>
              <w:keepNext w:val="0"/>
              <w:keepLines w:val="0"/>
              <w:widowControl/>
              <w:suppressLineNumbers w:val="0"/>
              <w:jc w:val="left"/>
              <w:textAlignment w:val="center"/>
              <w:rPr>
                <w:rFonts w:hint="eastAsia" w:ascii="黑体" w:hAnsi="宋体" w:eastAsia="黑体" w:cs="黑体"/>
                <w:i w:val="0"/>
                <w:iCs w:val="0"/>
                <w:color w:val="auto"/>
                <w:sz w:val="20"/>
                <w:szCs w:val="20"/>
                <w:u w:val="none"/>
              </w:rPr>
            </w:pPr>
            <w:r>
              <w:rPr>
                <w:rFonts w:hint="eastAsia" w:ascii="黑体" w:hAnsi="宋体" w:eastAsia="黑体" w:cs="黑体"/>
                <w:i w:val="0"/>
                <w:iCs w:val="0"/>
                <w:color w:val="auto"/>
                <w:kern w:val="0"/>
                <w:sz w:val="20"/>
                <w:szCs w:val="20"/>
                <w:u w:val="none"/>
                <w:lang w:val="en-US" w:eastAsia="zh-CN" w:bidi="ar"/>
              </w:rPr>
              <w:t>*服务单位所报价格清单需额外注明材料用量、施工细节等具体参数.</w:t>
            </w:r>
          </w:p>
        </w:tc>
      </w:tr>
    </w:tbl>
    <w:p w14:paraId="563CAA0C">
      <w:pPr>
        <w:pStyle w:val="2"/>
        <w:rPr>
          <w:rFonts w:hint="eastAsia" w:ascii="宋体" w:hAnsi="宋体" w:cs="宋体"/>
          <w:b w:val="0"/>
          <w:bCs/>
          <w:color w:val="auto"/>
          <w:sz w:val="21"/>
          <w:szCs w:val="21"/>
          <w:lang w:val="en-US" w:eastAsia="zh-CN"/>
        </w:rPr>
        <w:sectPr>
          <w:pgSz w:w="11906" w:h="16838"/>
          <w:pgMar w:top="1440" w:right="1800" w:bottom="1440" w:left="1800" w:header="794" w:footer="992" w:gutter="0"/>
          <w:pgNumType w:fmt="decimal"/>
          <w:cols w:space="425" w:num="1"/>
          <w:docGrid w:type="lines" w:linePitch="312" w:charSpace="0"/>
        </w:sectPr>
      </w:pPr>
    </w:p>
    <w:p w14:paraId="580B3615">
      <w:pPr>
        <w:pStyle w:val="16"/>
        <w:ind w:left="0" w:leftChars="0" w:firstLine="0" w:firstLineChars="0"/>
        <w:rPr>
          <w:rFonts w:hint="eastAsia" w:asciiTheme="minorEastAsia" w:hAnsiTheme="minorEastAsia" w:eastAsiaTheme="minorEastAsia" w:cstheme="minorEastAsia"/>
          <w:b/>
          <w:color w:val="auto"/>
          <w:sz w:val="21"/>
          <w:szCs w:val="21"/>
        </w:rPr>
      </w:pPr>
    </w:p>
    <w:p w14:paraId="0985CA0B">
      <w:pPr>
        <w:pageBreakBefore w:val="0"/>
        <w:wordWrap/>
        <w:topLinePunct w:val="0"/>
        <w:bidi w:val="0"/>
        <w:adjustRightInd w:val="0"/>
        <w:snapToGrid w:val="0"/>
        <w:spacing w:line="360" w:lineRule="auto"/>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第三章</w:t>
      </w:r>
      <w:r>
        <w:rPr>
          <w:rFonts w:hint="eastAsia" w:asciiTheme="minorEastAsia" w:hAnsiTheme="minorEastAsia" w:eastAsiaTheme="minorEastAsia" w:cstheme="minorEastAsia"/>
          <w:b/>
          <w:color w:val="auto"/>
          <w:sz w:val="21"/>
          <w:szCs w:val="21"/>
          <w:lang w:val="en-US" w:eastAsia="zh-CN"/>
        </w:rPr>
        <w:t xml:space="preserve">  </w:t>
      </w:r>
      <w:r>
        <w:rPr>
          <w:rFonts w:hint="eastAsia" w:asciiTheme="minorEastAsia" w:hAnsiTheme="minorEastAsia" w:eastAsiaTheme="minorEastAsia" w:cstheme="minorEastAsia"/>
          <w:b/>
          <w:color w:val="auto"/>
          <w:sz w:val="21"/>
          <w:szCs w:val="21"/>
          <w:lang w:eastAsia="zh-CN"/>
        </w:rPr>
        <w:t>供应商</w:t>
      </w:r>
      <w:r>
        <w:rPr>
          <w:rFonts w:hint="eastAsia" w:asciiTheme="minorEastAsia" w:hAnsiTheme="minorEastAsia" w:eastAsiaTheme="minorEastAsia" w:cstheme="minorEastAsia"/>
          <w:b/>
          <w:color w:val="auto"/>
          <w:sz w:val="21"/>
          <w:szCs w:val="21"/>
        </w:rPr>
        <w:t>须知</w:t>
      </w:r>
    </w:p>
    <w:p w14:paraId="24D68F70">
      <w:pPr>
        <w:pageBreakBefore w:val="0"/>
        <w:wordWrap/>
        <w:topLinePunct w:val="0"/>
        <w:bidi w:val="0"/>
        <w:adjustRightInd w:val="0"/>
        <w:snapToGrid w:val="0"/>
        <w:spacing w:before="120" w:after="240" w:line="360" w:lineRule="auto"/>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lang w:eastAsia="zh-CN"/>
        </w:rPr>
        <w:t>供应商</w:t>
      </w:r>
      <w:r>
        <w:rPr>
          <w:rFonts w:hint="eastAsia" w:asciiTheme="minorEastAsia" w:hAnsiTheme="minorEastAsia" w:eastAsiaTheme="minorEastAsia" w:cstheme="minorEastAsia"/>
          <w:b/>
          <w:color w:val="auto"/>
          <w:sz w:val="21"/>
          <w:szCs w:val="21"/>
        </w:rPr>
        <w:t>须知前附表</w:t>
      </w:r>
    </w:p>
    <w:p w14:paraId="4366C8A4">
      <w:pPr>
        <w:pageBreakBefore w:val="0"/>
        <w:wordWrap/>
        <w:topLinePunct w:val="0"/>
        <w:bidi w:val="0"/>
        <w:spacing w:line="360" w:lineRule="auto"/>
        <w:ind w:firstLine="482"/>
        <w:textAlignment w:val="auto"/>
        <w:rPr>
          <w:color w:val="auto"/>
          <w:sz w:val="21"/>
          <w:szCs w:val="21"/>
        </w:rPr>
      </w:pPr>
      <w:r>
        <w:rPr>
          <w:rFonts w:hint="eastAsia" w:ascii="宋体" w:hAnsi="宋体" w:eastAsia="宋体" w:cs="宋体"/>
          <w:b w:val="0"/>
          <w:bCs/>
          <w:color w:val="auto"/>
          <w:sz w:val="21"/>
          <w:szCs w:val="21"/>
        </w:rPr>
        <w:t>“</w:t>
      </w:r>
      <w:r>
        <w:rPr>
          <w:rFonts w:hint="eastAsia" w:ascii="宋体" w:hAnsi="宋体" w:eastAsia="宋体" w:cs="宋体"/>
          <w:b w:val="0"/>
          <w:bCs/>
          <w:color w:val="auto"/>
          <w:sz w:val="21"/>
          <w:szCs w:val="21"/>
          <w:lang w:eastAsia="zh-CN"/>
        </w:rPr>
        <w:t>供应商</w:t>
      </w:r>
      <w:r>
        <w:rPr>
          <w:rFonts w:hint="eastAsia" w:ascii="宋体" w:hAnsi="宋体" w:eastAsia="宋体" w:cs="宋体"/>
          <w:b w:val="0"/>
          <w:bCs/>
          <w:color w:val="auto"/>
          <w:sz w:val="21"/>
          <w:szCs w:val="21"/>
        </w:rPr>
        <w:t>须知前附表”用于进一步明确正文中的未尽事宜，由</w:t>
      </w:r>
      <w:r>
        <w:rPr>
          <w:rFonts w:hint="eastAsia" w:ascii="宋体" w:hAnsi="宋体" w:cs="宋体"/>
          <w:b w:val="0"/>
          <w:bCs/>
          <w:color w:val="auto"/>
          <w:sz w:val="21"/>
          <w:szCs w:val="21"/>
          <w:lang w:eastAsia="zh-CN"/>
        </w:rPr>
        <w:t>采购人</w:t>
      </w:r>
      <w:r>
        <w:rPr>
          <w:rFonts w:hint="eastAsia" w:ascii="宋体" w:hAnsi="宋体" w:eastAsia="宋体" w:cs="宋体"/>
          <w:b w:val="0"/>
          <w:bCs/>
          <w:color w:val="auto"/>
          <w:sz w:val="21"/>
          <w:szCs w:val="21"/>
        </w:rPr>
        <w:t>根据项目的具体特点和实际需要编制和填写，如有与本章正文内容不一致的，以本表的内容为准。</w:t>
      </w:r>
    </w:p>
    <w:tbl>
      <w:tblPr>
        <w:tblStyle w:val="17"/>
        <w:tblW w:w="8295"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640"/>
        <w:gridCol w:w="2435"/>
        <w:gridCol w:w="5220"/>
      </w:tblGrid>
      <w:tr w14:paraId="51F3E68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90" w:hRule="atLeast"/>
          <w:tblHeader/>
        </w:trPr>
        <w:tc>
          <w:tcPr>
            <w:tcW w:w="640" w:type="dxa"/>
            <w:tcBorders>
              <w:top w:val="single" w:color="auto" w:sz="18" w:space="0"/>
              <w:left w:val="single" w:color="auto" w:sz="18" w:space="0"/>
              <w:bottom w:val="single" w:color="auto" w:sz="8" w:space="0"/>
              <w:right w:val="single" w:color="auto" w:sz="8" w:space="0"/>
            </w:tcBorders>
            <w:vAlign w:val="center"/>
          </w:tcPr>
          <w:p w14:paraId="435895A3">
            <w:pPr>
              <w:pStyle w:val="30"/>
              <w:keepNext w:val="0"/>
              <w:keepLines w:val="0"/>
              <w:pageBreakBefore w:val="0"/>
              <w:kinsoku/>
              <w:wordWrap/>
              <w:overflowPunct/>
              <w:topLinePunct w:val="0"/>
              <w:bidi w:val="0"/>
              <w:adjustRightInd w:val="0"/>
              <w:snapToGrid w:val="0"/>
              <w:spacing w:line="360" w:lineRule="auto"/>
              <w:ind w:left="9"/>
              <w:jc w:val="center"/>
              <w:textAlignment w:val="auto"/>
              <w:rPr>
                <w:rFonts w:asciiTheme="minorEastAsia" w:hAnsiTheme="minorEastAsia" w:eastAsiaTheme="minorEastAsia" w:cstheme="minorEastAsia"/>
                <w:b/>
                <w:bCs w:val="0"/>
                <w:color w:val="auto"/>
                <w:sz w:val="21"/>
                <w:szCs w:val="21"/>
                <w:lang w:val="zh-CN"/>
              </w:rPr>
            </w:pPr>
            <w:bookmarkStart w:id="32" w:name="_Toc246826106"/>
            <w:r>
              <w:rPr>
                <w:rFonts w:hint="eastAsia" w:asciiTheme="minorEastAsia" w:hAnsiTheme="minorEastAsia" w:eastAsiaTheme="minorEastAsia" w:cstheme="minorEastAsia"/>
                <w:b/>
                <w:bCs w:val="0"/>
                <w:color w:val="auto"/>
                <w:sz w:val="21"/>
                <w:szCs w:val="21"/>
                <w:lang w:val="zh-CN"/>
              </w:rPr>
              <w:t xml:space="preserve">序号 </w:t>
            </w:r>
          </w:p>
        </w:tc>
        <w:tc>
          <w:tcPr>
            <w:tcW w:w="2435" w:type="dxa"/>
            <w:tcBorders>
              <w:top w:val="single" w:color="auto" w:sz="18" w:space="0"/>
              <w:left w:val="single" w:color="auto" w:sz="4" w:space="0"/>
              <w:bottom w:val="single" w:color="auto" w:sz="8" w:space="0"/>
              <w:right w:val="single" w:color="auto" w:sz="8" w:space="0"/>
            </w:tcBorders>
            <w:vAlign w:val="center"/>
          </w:tcPr>
          <w:p w14:paraId="3E01FDF2">
            <w:pPr>
              <w:pStyle w:val="30"/>
              <w:keepNext w:val="0"/>
              <w:keepLines w:val="0"/>
              <w:pageBreakBefore w:val="0"/>
              <w:kinsoku/>
              <w:wordWrap/>
              <w:overflowPunct/>
              <w:topLinePunct w:val="0"/>
              <w:bidi w:val="0"/>
              <w:adjustRightInd w:val="0"/>
              <w:snapToGrid w:val="0"/>
              <w:spacing w:line="360" w:lineRule="auto"/>
              <w:jc w:val="center"/>
              <w:textAlignment w:val="auto"/>
              <w:rPr>
                <w:rFonts w:asciiTheme="minorEastAsia" w:hAnsiTheme="minorEastAsia" w:eastAsiaTheme="minorEastAsia" w:cstheme="minorEastAsia"/>
                <w:b/>
                <w:bCs w:val="0"/>
                <w:color w:val="auto"/>
                <w:sz w:val="21"/>
                <w:szCs w:val="21"/>
                <w:lang w:val="zh-CN"/>
              </w:rPr>
            </w:pPr>
            <w:r>
              <w:rPr>
                <w:rFonts w:hint="eastAsia" w:asciiTheme="minorEastAsia" w:hAnsiTheme="minorEastAsia" w:eastAsiaTheme="minorEastAsia" w:cstheme="minorEastAsia"/>
                <w:b/>
                <w:bCs w:val="0"/>
                <w:color w:val="auto"/>
                <w:sz w:val="21"/>
                <w:szCs w:val="21"/>
                <w:lang w:val="zh-CN"/>
              </w:rPr>
              <w:t xml:space="preserve">条款名称 </w:t>
            </w:r>
          </w:p>
        </w:tc>
        <w:tc>
          <w:tcPr>
            <w:tcW w:w="5220" w:type="dxa"/>
            <w:tcBorders>
              <w:top w:val="single" w:color="auto" w:sz="18" w:space="0"/>
              <w:left w:val="single" w:color="auto" w:sz="8" w:space="0"/>
              <w:bottom w:val="single" w:color="auto" w:sz="8" w:space="0"/>
              <w:right w:val="single" w:color="auto" w:sz="18" w:space="0"/>
            </w:tcBorders>
            <w:vAlign w:val="center"/>
          </w:tcPr>
          <w:p w14:paraId="0C528B3B">
            <w:pPr>
              <w:pStyle w:val="30"/>
              <w:keepNext w:val="0"/>
              <w:keepLines w:val="0"/>
              <w:pageBreakBefore w:val="0"/>
              <w:kinsoku/>
              <w:wordWrap/>
              <w:overflowPunct/>
              <w:topLinePunct w:val="0"/>
              <w:bidi w:val="0"/>
              <w:adjustRightInd w:val="0"/>
              <w:snapToGrid w:val="0"/>
              <w:spacing w:line="360" w:lineRule="auto"/>
              <w:jc w:val="center"/>
              <w:textAlignment w:val="auto"/>
              <w:rPr>
                <w:rFonts w:asciiTheme="minorEastAsia" w:hAnsiTheme="minorEastAsia" w:eastAsiaTheme="minorEastAsia" w:cstheme="minorEastAsia"/>
                <w:b/>
                <w:bCs w:val="0"/>
                <w:color w:val="auto"/>
                <w:sz w:val="21"/>
                <w:szCs w:val="21"/>
                <w:lang w:val="zh-CN"/>
              </w:rPr>
            </w:pPr>
            <w:r>
              <w:rPr>
                <w:rFonts w:hint="eastAsia" w:asciiTheme="minorEastAsia" w:hAnsiTheme="minorEastAsia" w:eastAsiaTheme="minorEastAsia" w:cstheme="minorEastAsia"/>
                <w:b/>
                <w:bCs w:val="0"/>
                <w:color w:val="auto"/>
                <w:sz w:val="21"/>
                <w:szCs w:val="21"/>
                <w:lang w:val="zh-CN"/>
              </w:rPr>
              <w:t>说明和要求</w:t>
            </w:r>
          </w:p>
        </w:tc>
      </w:tr>
      <w:tr w14:paraId="567E631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27" w:hRule="atLeast"/>
        </w:trPr>
        <w:tc>
          <w:tcPr>
            <w:tcW w:w="640" w:type="dxa"/>
            <w:tcBorders>
              <w:top w:val="single" w:color="auto" w:sz="8" w:space="0"/>
              <w:left w:val="single" w:color="auto" w:sz="18" w:space="0"/>
              <w:bottom w:val="single" w:color="auto" w:sz="8" w:space="0"/>
              <w:right w:val="single" w:color="auto" w:sz="8" w:space="0"/>
            </w:tcBorders>
            <w:vAlign w:val="center"/>
          </w:tcPr>
          <w:p w14:paraId="7A76438D">
            <w:pPr>
              <w:pStyle w:val="30"/>
              <w:keepNext w:val="0"/>
              <w:keepLines w:val="0"/>
              <w:pageBreakBefore w:val="0"/>
              <w:kinsoku/>
              <w:wordWrap/>
              <w:overflowPunct/>
              <w:topLinePunct w:val="0"/>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1</w:t>
            </w:r>
          </w:p>
        </w:tc>
        <w:tc>
          <w:tcPr>
            <w:tcW w:w="2435" w:type="dxa"/>
            <w:tcBorders>
              <w:top w:val="single" w:color="auto" w:sz="8" w:space="0"/>
              <w:left w:val="single" w:color="auto" w:sz="4" w:space="0"/>
              <w:bottom w:val="single" w:color="auto" w:sz="8" w:space="0"/>
              <w:right w:val="single" w:color="auto" w:sz="8" w:space="0"/>
            </w:tcBorders>
            <w:vAlign w:val="center"/>
          </w:tcPr>
          <w:p w14:paraId="167D1537">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kern w:val="0"/>
                <w:sz w:val="21"/>
                <w:szCs w:val="21"/>
                <w:lang w:val="zh-CN"/>
              </w:rPr>
            </w:pPr>
            <w:r>
              <w:rPr>
                <w:rFonts w:hint="eastAsia" w:asciiTheme="minorEastAsia" w:hAnsiTheme="minorEastAsia" w:eastAsiaTheme="minorEastAsia" w:cstheme="minorEastAsia"/>
                <w:bCs/>
                <w:color w:val="auto"/>
                <w:kern w:val="0"/>
                <w:sz w:val="21"/>
                <w:szCs w:val="21"/>
                <w:lang w:val="zh-CN"/>
              </w:rPr>
              <w:t>有无带</w:t>
            </w: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kern w:val="0"/>
                <w:sz w:val="21"/>
                <w:szCs w:val="21"/>
                <w:lang w:val="zh-CN"/>
              </w:rPr>
              <w:t>要求</w:t>
            </w:r>
          </w:p>
        </w:tc>
        <w:tc>
          <w:tcPr>
            <w:tcW w:w="5220" w:type="dxa"/>
            <w:tcBorders>
              <w:top w:val="single" w:color="auto" w:sz="8" w:space="0"/>
              <w:left w:val="single" w:color="auto" w:sz="8" w:space="0"/>
              <w:bottom w:val="single" w:color="auto" w:sz="8" w:space="0"/>
              <w:right w:val="single" w:color="auto" w:sz="18" w:space="0"/>
            </w:tcBorders>
            <w:vAlign w:val="center"/>
          </w:tcPr>
          <w:p w14:paraId="0E4C743B">
            <w:pPr>
              <w:adjustRightInd w:val="0"/>
              <w:snapToGrid w:val="0"/>
              <w:spacing w:line="360" w:lineRule="auto"/>
              <w:ind w:left="105" w:leftChars="50"/>
              <w:rPr>
                <w:rFonts w:ascii="宋体" w:hAnsi="宋体" w:eastAsia="宋体" w:cs="宋体"/>
                <w:bCs/>
                <w:color w:val="auto"/>
                <w:szCs w:val="21"/>
              </w:rPr>
            </w:pPr>
            <w:r>
              <w:rPr>
                <w:rFonts w:hint="eastAsia" w:ascii="宋体" w:hAnsi="宋体" w:eastAsia="宋体" w:cs="宋体"/>
                <w:bCs/>
                <w:color w:val="auto"/>
                <w:szCs w:val="21"/>
                <w:lang w:val="zh-CN"/>
              </w:rPr>
              <w:t>（</w:t>
            </w:r>
            <w:r>
              <w:rPr>
                <w:rFonts w:hint="eastAsia" w:ascii="宋体" w:hAnsi="宋体" w:eastAsia="宋体" w:cs="宋体"/>
                <w:bCs/>
                <w:color w:val="auto"/>
                <w:szCs w:val="21"/>
              </w:rPr>
              <w:t>本项目无</w:t>
            </w:r>
            <w:r>
              <w:rPr>
                <w:rFonts w:hint="eastAsia" w:ascii="宋体" w:hAnsi="宋体" w:eastAsia="宋体" w:cs="宋体"/>
                <w:bCs/>
                <w:color w:val="auto"/>
                <w:szCs w:val="21"/>
                <w:lang w:val="zh-CN"/>
              </w:rPr>
              <w:t>★</w:t>
            </w:r>
            <w:r>
              <w:rPr>
                <w:rFonts w:hint="eastAsia" w:ascii="宋体" w:hAnsi="宋体" w:eastAsia="宋体" w:cs="宋体"/>
                <w:bCs/>
                <w:color w:val="auto"/>
                <w:szCs w:val="21"/>
              </w:rPr>
              <w:t>条款)</w:t>
            </w:r>
          </w:p>
          <w:p w14:paraId="4BB106F1">
            <w:pPr>
              <w:keepNext w:val="0"/>
              <w:keepLines w:val="0"/>
              <w:pageBreakBefore w:val="0"/>
              <w:kinsoku/>
              <w:wordWrap/>
              <w:overflowPunct/>
              <w:topLinePunct w:val="0"/>
              <w:bidi w:val="0"/>
              <w:adjustRightInd w:val="0"/>
              <w:snapToGrid w:val="0"/>
              <w:spacing w:line="360" w:lineRule="auto"/>
              <w:ind w:left="105" w:leftChars="5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zh-CN"/>
              </w:rPr>
              <w:t>有，</w:t>
            </w:r>
            <w:r>
              <w:rPr>
                <w:rFonts w:hint="eastAsia" w:asciiTheme="minorEastAsia" w:hAnsiTheme="minorEastAsia" w:eastAsiaTheme="minorEastAsia" w:cstheme="minorEastAsia"/>
                <w:bCs/>
                <w:color w:val="auto"/>
                <w:sz w:val="21"/>
                <w:szCs w:val="21"/>
                <w:lang w:val="en-US" w:eastAsia="zh-CN"/>
              </w:rPr>
              <w:t>带</w:t>
            </w:r>
            <w:r>
              <w:rPr>
                <w:rFonts w:hint="eastAsia" w:asciiTheme="minorEastAsia" w:hAnsiTheme="minorEastAsia" w:eastAsiaTheme="minorEastAsia" w:cstheme="minorEastAsia"/>
                <w:bCs/>
                <w:color w:val="auto"/>
                <w:sz w:val="21"/>
                <w:szCs w:val="21"/>
                <w:lang w:val="zh-CN" w:eastAsia="zh-CN"/>
              </w:rPr>
              <w:t>★</w:t>
            </w:r>
            <w:r>
              <w:rPr>
                <w:rFonts w:hint="eastAsia" w:asciiTheme="minorEastAsia" w:hAnsiTheme="minorEastAsia" w:eastAsiaTheme="minorEastAsia" w:cstheme="minorEastAsia"/>
                <w:bCs/>
                <w:color w:val="auto"/>
                <w:sz w:val="21"/>
                <w:szCs w:val="21"/>
                <w:lang w:val="en-US" w:eastAsia="zh-CN"/>
              </w:rPr>
              <w:t>的是实质性要求，供应商</w:t>
            </w:r>
            <w:r>
              <w:rPr>
                <w:rFonts w:hint="eastAsia" w:asciiTheme="minorEastAsia" w:hAnsiTheme="minorEastAsia" w:eastAsiaTheme="minorEastAsia" w:cstheme="minorEastAsia"/>
                <w:bCs/>
                <w:color w:val="auto"/>
                <w:sz w:val="21"/>
                <w:szCs w:val="21"/>
                <w:lang w:val="zh-CN" w:eastAsia="zh-CN"/>
              </w:rPr>
              <w:t>必须作出实质性响应满足或优于采购文件的要求，否则视为无效响应。</w:t>
            </w:r>
          </w:p>
        </w:tc>
      </w:tr>
      <w:tr w14:paraId="21B8FB6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640" w:type="dxa"/>
            <w:tcBorders>
              <w:top w:val="single" w:color="auto" w:sz="8" w:space="0"/>
              <w:left w:val="single" w:color="auto" w:sz="18" w:space="0"/>
              <w:bottom w:val="single" w:color="auto" w:sz="8" w:space="0"/>
              <w:right w:val="single" w:color="auto" w:sz="8" w:space="0"/>
            </w:tcBorders>
            <w:vAlign w:val="center"/>
          </w:tcPr>
          <w:p w14:paraId="773CD097">
            <w:pPr>
              <w:pStyle w:val="30"/>
              <w:keepNext w:val="0"/>
              <w:keepLines w:val="0"/>
              <w:pageBreakBefore w:val="0"/>
              <w:kinsoku/>
              <w:wordWrap/>
              <w:overflowPunct/>
              <w:topLinePunct w:val="0"/>
              <w:bidi w:val="0"/>
              <w:adjustRightInd w:val="0"/>
              <w:snapToGrid w:val="0"/>
              <w:spacing w:line="360" w:lineRule="auto"/>
              <w:ind w:left="9"/>
              <w:jc w:val="center"/>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2</w:t>
            </w:r>
          </w:p>
        </w:tc>
        <w:tc>
          <w:tcPr>
            <w:tcW w:w="2435" w:type="dxa"/>
            <w:tcBorders>
              <w:top w:val="single" w:color="auto" w:sz="8" w:space="0"/>
              <w:left w:val="single" w:color="auto" w:sz="4" w:space="0"/>
              <w:bottom w:val="single" w:color="auto" w:sz="8" w:space="0"/>
              <w:right w:val="single" w:color="auto" w:sz="8" w:space="0"/>
            </w:tcBorders>
            <w:vAlign w:val="center"/>
          </w:tcPr>
          <w:p w14:paraId="0779FD3F">
            <w:pPr>
              <w:keepNext w:val="0"/>
              <w:keepLines w:val="0"/>
              <w:pageBreakBefore w:val="0"/>
              <w:kinsoku/>
              <w:wordWrap/>
              <w:overflowPunct/>
              <w:topLinePunct w:val="0"/>
              <w:bidi w:val="0"/>
              <w:adjustRightInd w:val="0"/>
              <w:snapToGrid w:val="0"/>
              <w:spacing w:line="360" w:lineRule="auto"/>
              <w:ind w:left="105" w:leftChars="50"/>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标前</w:t>
            </w:r>
            <w:r>
              <w:rPr>
                <w:rFonts w:hint="eastAsia" w:asciiTheme="minorEastAsia" w:hAnsiTheme="minorEastAsia" w:eastAsiaTheme="minorEastAsia" w:cstheme="minorEastAsia"/>
                <w:bCs/>
                <w:color w:val="auto"/>
                <w:sz w:val="21"/>
                <w:szCs w:val="21"/>
                <w:lang w:eastAsia="zh-CN"/>
              </w:rPr>
              <w:t>现场考察</w:t>
            </w:r>
            <w:r>
              <w:rPr>
                <w:rFonts w:hint="eastAsia" w:asciiTheme="minorEastAsia" w:hAnsiTheme="minorEastAsia" w:eastAsiaTheme="minorEastAsia" w:cstheme="minorEastAsia"/>
                <w:bCs/>
                <w:color w:val="auto"/>
                <w:sz w:val="21"/>
                <w:szCs w:val="21"/>
              </w:rPr>
              <w:t>或/和标前答疑会</w:t>
            </w:r>
          </w:p>
        </w:tc>
        <w:tc>
          <w:tcPr>
            <w:tcW w:w="5220" w:type="dxa"/>
            <w:tcBorders>
              <w:top w:val="single" w:color="auto" w:sz="8" w:space="0"/>
              <w:left w:val="single" w:color="auto" w:sz="8" w:space="0"/>
              <w:bottom w:val="single" w:color="auto" w:sz="8" w:space="0"/>
              <w:right w:val="single" w:color="auto" w:sz="18" w:space="0"/>
            </w:tcBorders>
            <w:vAlign w:val="center"/>
          </w:tcPr>
          <w:p w14:paraId="10DE1F82">
            <w:pPr>
              <w:keepNext w:val="0"/>
              <w:keepLines w:val="0"/>
              <w:pageBreakBefore w:val="0"/>
              <w:kinsoku/>
              <w:wordWrap/>
              <w:overflowPunct/>
              <w:topLinePunct w:val="0"/>
              <w:bidi w:val="0"/>
              <w:adjustRightInd w:val="0"/>
              <w:snapToGrid w:val="0"/>
              <w:spacing w:line="360" w:lineRule="auto"/>
              <w:ind w:left="105" w:leftChars="50"/>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组织：</w:t>
            </w:r>
          </w:p>
          <w:p w14:paraId="78D42A20">
            <w:pPr>
              <w:keepNext w:val="0"/>
              <w:keepLines w:val="0"/>
              <w:pageBreakBefore w:val="0"/>
              <w:kinsoku/>
              <w:wordWrap/>
              <w:overflowPunct/>
              <w:topLinePunct w:val="0"/>
              <w:bidi w:val="0"/>
              <w:adjustRightInd w:val="0"/>
              <w:snapToGrid w:val="0"/>
              <w:spacing w:line="360" w:lineRule="auto"/>
              <w:ind w:left="105" w:leftChars="50"/>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1、答疑会或/和现场考察时间：</w:t>
            </w:r>
          </w:p>
          <w:p w14:paraId="2577AEDF">
            <w:pPr>
              <w:keepNext w:val="0"/>
              <w:keepLines w:val="0"/>
              <w:pageBreakBefore w:val="0"/>
              <w:kinsoku/>
              <w:wordWrap/>
              <w:overflowPunct/>
              <w:topLinePunct w:val="0"/>
              <w:bidi w:val="0"/>
              <w:adjustRightInd w:val="0"/>
              <w:snapToGrid w:val="0"/>
              <w:spacing w:line="360" w:lineRule="auto"/>
              <w:ind w:left="105" w:leftChars="50"/>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2、答疑会或/和现场考察地点：</w:t>
            </w:r>
          </w:p>
          <w:p w14:paraId="5A8E328D">
            <w:pPr>
              <w:keepNext w:val="0"/>
              <w:keepLines w:val="0"/>
              <w:pageBreakBefore w:val="0"/>
              <w:kinsoku/>
              <w:wordWrap/>
              <w:overflowPunct/>
              <w:topLinePunct w:val="0"/>
              <w:bidi w:val="0"/>
              <w:adjustRightInd w:val="0"/>
              <w:snapToGrid w:val="0"/>
              <w:spacing w:line="360" w:lineRule="auto"/>
              <w:ind w:left="105" w:leftChars="50"/>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3、要求及注意事项：</w:t>
            </w:r>
          </w:p>
          <w:p w14:paraId="3622805D">
            <w:pPr>
              <w:keepNext w:val="0"/>
              <w:keepLines w:val="0"/>
              <w:pageBreakBefore w:val="0"/>
              <w:kinsoku/>
              <w:wordWrap/>
              <w:overflowPunct/>
              <w:topLinePunct w:val="0"/>
              <w:bidi w:val="0"/>
              <w:adjustRightInd w:val="0"/>
              <w:snapToGrid w:val="0"/>
              <w:spacing w:line="360" w:lineRule="auto"/>
              <w:ind w:left="105" w:leftChars="50"/>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备注：供应商如不参加的，其风险由供应商自行承担；采购人不单独或分别组织只有一个供应商参加的现场考察和答疑会。</w:t>
            </w:r>
          </w:p>
          <w:p w14:paraId="2D45B978">
            <w:pPr>
              <w:keepNext w:val="0"/>
              <w:keepLines w:val="0"/>
              <w:pageBreakBefore w:val="0"/>
              <w:kinsoku/>
              <w:wordWrap/>
              <w:overflowPunct/>
              <w:topLinePunct w:val="0"/>
              <w:bidi w:val="0"/>
              <w:adjustRightInd w:val="0"/>
              <w:snapToGrid w:val="0"/>
              <w:spacing w:line="360" w:lineRule="auto"/>
              <w:ind w:left="105" w:leftChars="50"/>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zh-CN"/>
              </w:rPr>
              <w:t>不组织：</w:t>
            </w:r>
            <w:r>
              <w:rPr>
                <w:rFonts w:hint="eastAsia" w:asciiTheme="minorEastAsia" w:hAnsiTheme="minorEastAsia" w:eastAsiaTheme="minorEastAsia" w:cstheme="minorEastAsia"/>
                <w:bCs/>
                <w:color w:val="auto"/>
                <w:sz w:val="21"/>
                <w:szCs w:val="21"/>
                <w:lang w:val="en-US" w:eastAsia="zh-CN"/>
              </w:rPr>
              <w:t>✔</w:t>
            </w:r>
          </w:p>
        </w:tc>
      </w:tr>
      <w:tr w14:paraId="38AF239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57" w:hRule="atLeast"/>
        </w:trPr>
        <w:tc>
          <w:tcPr>
            <w:tcW w:w="640" w:type="dxa"/>
            <w:tcBorders>
              <w:top w:val="single" w:color="auto" w:sz="8" w:space="0"/>
              <w:left w:val="single" w:color="auto" w:sz="18" w:space="0"/>
              <w:bottom w:val="single" w:color="auto" w:sz="8" w:space="0"/>
              <w:right w:val="single" w:color="auto" w:sz="8" w:space="0"/>
            </w:tcBorders>
            <w:vAlign w:val="center"/>
          </w:tcPr>
          <w:p w14:paraId="2864817F">
            <w:pPr>
              <w:pStyle w:val="30"/>
              <w:keepNext w:val="0"/>
              <w:keepLines w:val="0"/>
              <w:pageBreakBefore w:val="0"/>
              <w:kinsoku/>
              <w:wordWrap/>
              <w:overflowPunct/>
              <w:topLinePunct w:val="0"/>
              <w:bidi w:val="0"/>
              <w:adjustRightInd w:val="0"/>
              <w:snapToGrid w:val="0"/>
              <w:spacing w:line="360" w:lineRule="auto"/>
              <w:ind w:left="9"/>
              <w:jc w:val="center"/>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3</w:t>
            </w:r>
          </w:p>
        </w:tc>
        <w:tc>
          <w:tcPr>
            <w:tcW w:w="2435" w:type="dxa"/>
            <w:tcBorders>
              <w:top w:val="single" w:color="auto" w:sz="8" w:space="0"/>
              <w:left w:val="single" w:color="auto" w:sz="4" w:space="0"/>
              <w:bottom w:val="single" w:color="auto" w:sz="8" w:space="0"/>
              <w:right w:val="single" w:color="auto" w:sz="8" w:space="0"/>
            </w:tcBorders>
            <w:vAlign w:val="center"/>
          </w:tcPr>
          <w:p w14:paraId="7DDBA129">
            <w:pPr>
              <w:pStyle w:val="30"/>
              <w:keepNext w:val="0"/>
              <w:keepLines w:val="0"/>
              <w:pageBreakBefore w:val="0"/>
              <w:kinsoku/>
              <w:wordWrap/>
              <w:overflowPunct/>
              <w:topLinePunct w:val="0"/>
              <w:bidi w:val="0"/>
              <w:adjustRightInd w:val="0"/>
              <w:snapToGrid w:val="0"/>
              <w:spacing w:line="360" w:lineRule="auto"/>
              <w:ind w:left="105" w:leftChars="50"/>
              <w:jc w:val="both"/>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zh-CN"/>
              </w:rPr>
              <w:t>述标和/或演示</w:t>
            </w:r>
          </w:p>
        </w:tc>
        <w:tc>
          <w:tcPr>
            <w:tcW w:w="5220" w:type="dxa"/>
            <w:tcBorders>
              <w:top w:val="single" w:color="auto" w:sz="8" w:space="0"/>
              <w:left w:val="single" w:color="auto" w:sz="8" w:space="0"/>
              <w:bottom w:val="single" w:color="auto" w:sz="8" w:space="0"/>
              <w:right w:val="single" w:color="auto" w:sz="18" w:space="0"/>
            </w:tcBorders>
            <w:vAlign w:val="center"/>
          </w:tcPr>
          <w:p w14:paraId="3C00050B">
            <w:pPr>
              <w:keepNext w:val="0"/>
              <w:keepLines w:val="0"/>
              <w:pageBreakBefore w:val="0"/>
              <w:kinsoku/>
              <w:wordWrap/>
              <w:overflowPunct/>
              <w:topLinePunct w:val="0"/>
              <w:bidi w:val="0"/>
              <w:adjustRightInd w:val="0"/>
              <w:snapToGrid w:val="0"/>
              <w:spacing w:line="360" w:lineRule="auto"/>
              <w:ind w:left="105" w:leftChars="50"/>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有述标/演示：</w:t>
            </w:r>
          </w:p>
          <w:p w14:paraId="06D238EE">
            <w:pPr>
              <w:keepNext w:val="0"/>
              <w:keepLines w:val="0"/>
              <w:pageBreakBefore w:val="0"/>
              <w:numPr>
                <w:ilvl w:val="0"/>
                <w:numId w:val="0"/>
              </w:numPr>
              <w:kinsoku/>
              <w:wordWrap/>
              <w:overflowPunct/>
              <w:topLinePunct w:val="0"/>
              <w:bidi w:val="0"/>
              <w:adjustRightInd w:val="0"/>
              <w:snapToGrid w:val="0"/>
              <w:spacing w:line="360" w:lineRule="auto"/>
              <w:ind w:firstLine="210" w:firstLineChars="100"/>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1、述标/演示时间：</w:t>
            </w:r>
          </w:p>
          <w:p w14:paraId="0B39ED99">
            <w:pPr>
              <w:keepNext w:val="0"/>
              <w:keepLines w:val="0"/>
              <w:pageBreakBefore w:val="0"/>
              <w:numPr>
                <w:ilvl w:val="0"/>
                <w:numId w:val="0"/>
              </w:numPr>
              <w:kinsoku/>
              <w:wordWrap/>
              <w:overflowPunct/>
              <w:topLinePunct w:val="0"/>
              <w:bidi w:val="0"/>
              <w:adjustRightInd w:val="0"/>
              <w:snapToGrid w:val="0"/>
              <w:spacing w:line="360" w:lineRule="auto"/>
              <w:ind w:firstLine="210" w:firstLineChars="100"/>
              <w:textAlignment w:val="auto"/>
              <w:rPr>
                <w:rFonts w:hint="default"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2、述标/演示地点：</w:t>
            </w:r>
          </w:p>
          <w:p w14:paraId="4DE9DB81">
            <w:pPr>
              <w:pStyle w:val="6"/>
              <w:ind w:left="0" w:leftChars="0" w:firstLine="210" w:firstLineChars="100"/>
              <w:rPr>
                <w:rFonts w:hint="default"/>
                <w:color w:val="auto"/>
                <w:lang w:val="en-US" w:eastAsia="zh-CN"/>
              </w:rPr>
            </w:pPr>
            <w:r>
              <w:rPr>
                <w:rFonts w:hint="eastAsia" w:asciiTheme="minorEastAsia" w:hAnsiTheme="minorEastAsia" w:eastAsiaTheme="minorEastAsia" w:cstheme="minorEastAsia"/>
                <w:bCs/>
                <w:color w:val="auto"/>
                <w:sz w:val="21"/>
                <w:szCs w:val="21"/>
                <w:highlight w:val="none"/>
                <w:lang w:val="en-US" w:eastAsia="zh-CN"/>
              </w:rPr>
              <w:t>3、述标/演示要求及注意事项：</w:t>
            </w:r>
          </w:p>
          <w:p w14:paraId="43EA980D">
            <w:pPr>
              <w:keepNext w:val="0"/>
              <w:keepLines w:val="0"/>
              <w:pageBreakBefore w:val="0"/>
              <w:kinsoku/>
              <w:wordWrap/>
              <w:overflowPunct/>
              <w:topLinePunct w:val="0"/>
              <w:bidi w:val="0"/>
              <w:adjustRightInd w:val="0"/>
              <w:snapToGrid w:val="0"/>
              <w:spacing w:line="360" w:lineRule="auto"/>
              <w:ind w:left="105" w:leftChars="50"/>
              <w:textAlignment w:val="auto"/>
              <w:rPr>
                <w:rFonts w:hint="default"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无述标/演示：✔</w:t>
            </w:r>
          </w:p>
        </w:tc>
      </w:tr>
      <w:tr w14:paraId="447C20F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640" w:type="dxa"/>
            <w:tcBorders>
              <w:top w:val="single" w:color="auto" w:sz="8" w:space="0"/>
              <w:left w:val="single" w:color="auto" w:sz="18" w:space="0"/>
              <w:bottom w:val="single" w:color="auto" w:sz="8" w:space="0"/>
              <w:right w:val="single" w:color="auto" w:sz="8" w:space="0"/>
            </w:tcBorders>
            <w:vAlign w:val="center"/>
          </w:tcPr>
          <w:p w14:paraId="31B40926">
            <w:pPr>
              <w:pStyle w:val="30"/>
              <w:keepNext w:val="0"/>
              <w:keepLines w:val="0"/>
              <w:pageBreakBefore w:val="0"/>
              <w:kinsoku/>
              <w:wordWrap/>
              <w:overflowPunct/>
              <w:topLinePunct w:val="0"/>
              <w:bidi w:val="0"/>
              <w:adjustRightInd w:val="0"/>
              <w:snapToGrid w:val="0"/>
              <w:spacing w:line="360" w:lineRule="auto"/>
              <w:ind w:left="9"/>
              <w:jc w:val="center"/>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4</w:t>
            </w:r>
          </w:p>
        </w:tc>
        <w:tc>
          <w:tcPr>
            <w:tcW w:w="2435" w:type="dxa"/>
            <w:tcBorders>
              <w:top w:val="single" w:color="auto" w:sz="8" w:space="0"/>
              <w:left w:val="single" w:color="auto" w:sz="4" w:space="0"/>
              <w:bottom w:val="single" w:color="auto" w:sz="8" w:space="0"/>
              <w:right w:val="single" w:color="auto" w:sz="8" w:space="0"/>
            </w:tcBorders>
            <w:vAlign w:val="center"/>
          </w:tcPr>
          <w:p w14:paraId="24F11325">
            <w:pPr>
              <w:pStyle w:val="30"/>
              <w:keepNext w:val="0"/>
              <w:keepLines w:val="0"/>
              <w:pageBreakBefore w:val="0"/>
              <w:kinsoku/>
              <w:wordWrap/>
              <w:overflowPunct/>
              <w:topLinePunct w:val="0"/>
              <w:bidi w:val="0"/>
              <w:adjustRightInd w:val="0"/>
              <w:snapToGrid w:val="0"/>
              <w:spacing w:line="360" w:lineRule="auto"/>
              <w:ind w:left="105" w:leftChars="50"/>
              <w:jc w:val="both"/>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本项目是否接受备选供应商案</w:t>
            </w:r>
          </w:p>
        </w:tc>
        <w:tc>
          <w:tcPr>
            <w:tcW w:w="5220" w:type="dxa"/>
            <w:tcBorders>
              <w:top w:val="single" w:color="auto" w:sz="8" w:space="0"/>
              <w:left w:val="single" w:color="auto" w:sz="8" w:space="0"/>
              <w:bottom w:val="single" w:color="auto" w:sz="8" w:space="0"/>
              <w:right w:val="single" w:color="auto" w:sz="18" w:space="0"/>
            </w:tcBorders>
            <w:vAlign w:val="center"/>
          </w:tcPr>
          <w:p w14:paraId="3334454A">
            <w:pPr>
              <w:keepNext w:val="0"/>
              <w:keepLines w:val="0"/>
              <w:pageBreakBefore w:val="0"/>
              <w:widowControl/>
              <w:tabs>
                <w:tab w:val="left" w:pos="425"/>
              </w:tabs>
              <w:kinsoku/>
              <w:wordWrap/>
              <w:overflowPunct/>
              <w:topLinePunct w:val="0"/>
              <w:bidi w:val="0"/>
              <w:spacing w:line="360" w:lineRule="auto"/>
              <w:ind w:left="210" w:leftChars="10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接受</w:t>
            </w:r>
            <w:r>
              <w:rPr>
                <w:rFonts w:hint="eastAsia" w:ascii="宋体" w:hAnsi="宋体" w:cs="宋体"/>
                <w:b w:val="0"/>
                <w:bCs/>
                <w:color w:val="auto"/>
                <w:kern w:val="0"/>
                <w:sz w:val="21"/>
                <w:szCs w:val="21"/>
                <w:lang w:val="en-US" w:eastAsia="zh-CN"/>
              </w:rPr>
              <w:t>：</w:t>
            </w:r>
          </w:p>
          <w:p w14:paraId="0157033B">
            <w:pPr>
              <w:keepNext w:val="0"/>
              <w:keepLines w:val="0"/>
              <w:pageBreakBefore w:val="0"/>
              <w:widowControl/>
              <w:tabs>
                <w:tab w:val="left" w:pos="425"/>
              </w:tabs>
              <w:kinsoku/>
              <w:wordWrap/>
              <w:overflowPunct/>
              <w:topLinePunct w:val="0"/>
              <w:bidi w:val="0"/>
              <w:spacing w:line="360" w:lineRule="auto"/>
              <w:ind w:left="210" w:leftChars="100"/>
              <w:jc w:val="left"/>
              <w:textAlignment w:val="auto"/>
              <w:rPr>
                <w:rFonts w:hint="default"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根据采购需求内容提出备选方案，并在开标一览表注明备选方案价格。</w:t>
            </w:r>
          </w:p>
          <w:p w14:paraId="6B9DB668">
            <w:pPr>
              <w:keepNext w:val="0"/>
              <w:keepLines w:val="0"/>
              <w:pageBreakBefore w:val="0"/>
              <w:widowControl/>
              <w:tabs>
                <w:tab w:val="left" w:pos="425"/>
              </w:tabs>
              <w:kinsoku/>
              <w:wordWrap/>
              <w:overflowPunct/>
              <w:topLinePunct w:val="0"/>
              <w:bidi w:val="0"/>
              <w:spacing w:line="360" w:lineRule="auto"/>
              <w:ind w:left="210" w:leftChars="100"/>
              <w:jc w:val="left"/>
              <w:textAlignment w:val="auto"/>
              <w:rPr>
                <w:rFonts w:hint="default" w:asciiTheme="minorEastAsia" w:hAnsiTheme="minorEastAsia" w:eastAsiaTheme="minorEastAsia" w:cstheme="minorEastAsia"/>
                <w:bCs/>
                <w:color w:val="auto"/>
                <w:sz w:val="21"/>
                <w:szCs w:val="21"/>
                <w:lang w:val="en-US" w:eastAsia="zh-CN"/>
              </w:rPr>
            </w:pPr>
            <w:r>
              <w:rPr>
                <w:rFonts w:hint="eastAsia" w:ascii="宋体" w:hAnsi="宋体" w:cs="宋体" w:eastAsiaTheme="minorEastAsia"/>
                <w:b w:val="0"/>
                <w:bCs/>
                <w:color w:val="auto"/>
                <w:kern w:val="0"/>
                <w:sz w:val="21"/>
                <w:szCs w:val="21"/>
                <w:lang w:val="en-US" w:eastAsia="zh-CN"/>
              </w:rPr>
              <w:t>不接受：✔</w:t>
            </w:r>
          </w:p>
        </w:tc>
      </w:tr>
      <w:tr w14:paraId="6A9470E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1" w:hRule="atLeast"/>
        </w:trPr>
        <w:tc>
          <w:tcPr>
            <w:tcW w:w="640" w:type="dxa"/>
            <w:tcBorders>
              <w:top w:val="single" w:color="auto" w:sz="8" w:space="0"/>
              <w:left w:val="single" w:color="auto" w:sz="18" w:space="0"/>
              <w:bottom w:val="single" w:color="auto" w:sz="8" w:space="0"/>
              <w:right w:val="single" w:color="auto" w:sz="8" w:space="0"/>
            </w:tcBorders>
            <w:vAlign w:val="center"/>
          </w:tcPr>
          <w:p w14:paraId="44B35ACA">
            <w:pPr>
              <w:pStyle w:val="30"/>
              <w:keepNext w:val="0"/>
              <w:keepLines w:val="0"/>
              <w:pageBreakBefore w:val="0"/>
              <w:kinsoku/>
              <w:wordWrap/>
              <w:overflowPunct/>
              <w:topLinePunct w:val="0"/>
              <w:bidi w:val="0"/>
              <w:adjustRightInd w:val="0"/>
              <w:snapToGrid w:val="0"/>
              <w:spacing w:line="360" w:lineRule="auto"/>
              <w:ind w:left="9"/>
              <w:jc w:val="center"/>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5</w:t>
            </w:r>
          </w:p>
        </w:tc>
        <w:tc>
          <w:tcPr>
            <w:tcW w:w="2435" w:type="dxa"/>
            <w:tcBorders>
              <w:top w:val="single" w:color="auto" w:sz="8" w:space="0"/>
              <w:left w:val="single" w:color="auto" w:sz="4" w:space="0"/>
              <w:bottom w:val="single" w:color="auto" w:sz="8" w:space="0"/>
              <w:right w:val="single" w:color="auto" w:sz="8" w:space="0"/>
            </w:tcBorders>
            <w:vAlign w:val="center"/>
          </w:tcPr>
          <w:p w14:paraId="301AA931">
            <w:pPr>
              <w:pStyle w:val="30"/>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zh-CN"/>
              </w:rPr>
              <w:t>本项目要求供应商提供的技术和商务说明文件</w:t>
            </w:r>
          </w:p>
        </w:tc>
        <w:tc>
          <w:tcPr>
            <w:tcW w:w="5220" w:type="dxa"/>
            <w:tcBorders>
              <w:top w:val="single" w:color="auto" w:sz="8" w:space="0"/>
              <w:left w:val="single" w:color="auto" w:sz="8" w:space="0"/>
              <w:bottom w:val="single" w:color="auto" w:sz="8" w:space="0"/>
              <w:right w:val="single" w:color="auto" w:sz="18" w:space="0"/>
            </w:tcBorders>
            <w:vAlign w:val="center"/>
          </w:tcPr>
          <w:p w14:paraId="3AEA09CC">
            <w:pPr>
              <w:keepNext w:val="0"/>
              <w:keepLines w:val="0"/>
              <w:pageBreakBefore w:val="0"/>
              <w:widowControl/>
              <w:tabs>
                <w:tab w:val="left" w:pos="425"/>
              </w:tabs>
              <w:kinsoku/>
              <w:wordWrap/>
              <w:overflowPunct/>
              <w:topLinePunct w:val="0"/>
              <w:bidi w:val="0"/>
              <w:spacing w:line="360" w:lineRule="auto"/>
              <w:ind w:left="210" w:leftChars="100"/>
              <w:jc w:val="left"/>
              <w:textAlignment w:val="auto"/>
              <w:rPr>
                <w:rFonts w:hint="eastAsia" w:ascii="宋体" w:hAnsi="宋体" w:eastAsia="宋体" w:cs="宋体"/>
                <w:b w:val="0"/>
                <w:bCs/>
                <w:color w:val="auto"/>
                <w:kern w:val="0"/>
                <w:sz w:val="21"/>
                <w:szCs w:val="21"/>
                <w:lang w:val="zh-CN"/>
              </w:rPr>
            </w:pPr>
            <w:r>
              <w:rPr>
                <w:rFonts w:hint="eastAsia" w:ascii="宋体" w:hAnsi="宋体" w:cs="宋体"/>
                <w:b w:val="0"/>
                <w:bCs/>
                <w:color w:val="auto"/>
                <w:kern w:val="0"/>
                <w:sz w:val="21"/>
                <w:szCs w:val="21"/>
                <w:lang w:val="en-US" w:eastAsia="zh-CN"/>
              </w:rPr>
              <w:t>1</w:t>
            </w:r>
            <w:r>
              <w:rPr>
                <w:rFonts w:hint="eastAsia" w:ascii="宋体" w:hAnsi="宋体" w:eastAsia="宋体" w:cs="宋体"/>
                <w:b w:val="0"/>
                <w:bCs/>
                <w:color w:val="auto"/>
                <w:kern w:val="0"/>
                <w:sz w:val="21"/>
                <w:szCs w:val="21"/>
                <w:lang w:val="zh-CN"/>
              </w:rPr>
              <w:t>、</w:t>
            </w:r>
            <w:r>
              <w:rPr>
                <w:rFonts w:hint="eastAsia" w:ascii="宋体" w:hAnsi="宋体" w:cs="宋体"/>
                <w:b w:val="0"/>
                <w:bCs/>
                <w:color w:val="auto"/>
                <w:kern w:val="0"/>
                <w:sz w:val="21"/>
                <w:szCs w:val="21"/>
                <w:lang w:val="zh-CN"/>
              </w:rPr>
              <w:t>响应声明函</w:t>
            </w:r>
            <w:r>
              <w:rPr>
                <w:rFonts w:hint="eastAsia" w:ascii="宋体" w:hAnsi="宋体" w:eastAsia="宋体" w:cs="宋体"/>
                <w:b w:val="0"/>
                <w:bCs/>
                <w:color w:val="auto"/>
                <w:kern w:val="0"/>
                <w:sz w:val="21"/>
                <w:szCs w:val="21"/>
                <w:lang w:val="zh-CN"/>
              </w:rPr>
              <w:t>；</w:t>
            </w:r>
          </w:p>
          <w:p w14:paraId="4D4496CE">
            <w:pPr>
              <w:keepNext w:val="0"/>
              <w:keepLines w:val="0"/>
              <w:pageBreakBefore w:val="0"/>
              <w:widowControl/>
              <w:tabs>
                <w:tab w:val="left" w:pos="425"/>
              </w:tabs>
              <w:kinsoku/>
              <w:wordWrap/>
              <w:overflowPunct/>
              <w:topLinePunct w:val="0"/>
              <w:bidi w:val="0"/>
              <w:spacing w:line="360" w:lineRule="auto"/>
              <w:ind w:left="210" w:leftChars="100"/>
              <w:jc w:val="left"/>
              <w:textAlignment w:val="auto"/>
              <w:rPr>
                <w:rFonts w:hint="eastAsia" w:ascii="宋体" w:hAnsi="宋体" w:eastAsia="宋体" w:cs="宋体"/>
                <w:b w:val="0"/>
                <w:bCs/>
                <w:color w:val="auto"/>
                <w:kern w:val="0"/>
                <w:sz w:val="21"/>
                <w:szCs w:val="21"/>
                <w:lang w:val="zh-CN"/>
              </w:rPr>
            </w:pPr>
            <w:r>
              <w:rPr>
                <w:rFonts w:hint="eastAsia" w:ascii="宋体" w:hAnsi="宋体" w:eastAsia="宋体" w:cs="宋体"/>
                <w:b w:val="0"/>
                <w:bCs/>
                <w:color w:val="auto"/>
                <w:kern w:val="0"/>
                <w:sz w:val="21"/>
                <w:szCs w:val="21"/>
                <w:lang w:val="zh-CN"/>
              </w:rPr>
              <w:t>2、法定代表人授权委托书（提供委托代理人的身份证复印件，非中国国籍的则提供护照复印件）（非法定代表人签署</w:t>
            </w:r>
            <w:r>
              <w:rPr>
                <w:rFonts w:hint="eastAsia" w:ascii="宋体" w:hAnsi="宋体" w:cs="宋体"/>
                <w:b w:val="0"/>
                <w:bCs/>
                <w:color w:val="auto"/>
                <w:kern w:val="0"/>
                <w:sz w:val="21"/>
                <w:szCs w:val="21"/>
                <w:lang w:val="zh-CN"/>
              </w:rPr>
              <w:t>响应文件</w:t>
            </w:r>
            <w:r>
              <w:rPr>
                <w:rFonts w:hint="eastAsia" w:ascii="宋体" w:hAnsi="宋体" w:eastAsia="宋体" w:cs="宋体"/>
                <w:b w:val="0"/>
                <w:bCs/>
                <w:color w:val="auto"/>
                <w:kern w:val="0"/>
                <w:sz w:val="21"/>
                <w:szCs w:val="21"/>
                <w:lang w:val="zh-CN"/>
              </w:rPr>
              <w:t>适用）</w:t>
            </w:r>
            <w:r>
              <w:rPr>
                <w:rFonts w:hint="eastAsia" w:ascii="宋体" w:hAnsi="宋体" w:cs="宋体"/>
                <w:b w:val="0"/>
                <w:bCs/>
                <w:color w:val="auto"/>
                <w:kern w:val="0"/>
                <w:sz w:val="21"/>
                <w:szCs w:val="21"/>
                <w:lang w:val="zh-CN"/>
              </w:rPr>
              <w:t>；</w:t>
            </w:r>
          </w:p>
          <w:p w14:paraId="636F6C94">
            <w:pPr>
              <w:keepNext w:val="0"/>
              <w:keepLines w:val="0"/>
              <w:pageBreakBefore w:val="0"/>
              <w:widowControl/>
              <w:tabs>
                <w:tab w:val="left" w:pos="425"/>
              </w:tabs>
              <w:kinsoku/>
              <w:wordWrap/>
              <w:overflowPunct/>
              <w:topLinePunct w:val="0"/>
              <w:bidi w:val="0"/>
              <w:spacing w:line="360" w:lineRule="auto"/>
              <w:ind w:left="210" w:leftChars="100"/>
              <w:jc w:val="left"/>
              <w:textAlignment w:val="auto"/>
              <w:rPr>
                <w:rFonts w:hint="eastAsia" w:ascii="宋体" w:hAnsi="宋体" w:eastAsia="宋体" w:cs="宋体"/>
                <w:b w:val="0"/>
                <w:bCs/>
                <w:color w:val="auto"/>
                <w:kern w:val="0"/>
                <w:sz w:val="21"/>
                <w:szCs w:val="21"/>
                <w:lang w:val="zh-CN"/>
              </w:rPr>
            </w:pPr>
            <w:r>
              <w:rPr>
                <w:rFonts w:hint="eastAsia" w:ascii="宋体" w:hAnsi="宋体" w:eastAsia="宋体" w:cs="宋体"/>
                <w:b w:val="0"/>
                <w:bCs/>
                <w:color w:val="auto"/>
                <w:kern w:val="0"/>
                <w:sz w:val="21"/>
                <w:szCs w:val="21"/>
                <w:lang w:val="zh-CN"/>
              </w:rPr>
              <w:t>3、法定代表人身份证明书（提供法定代表人身份证复印件，非中国国籍的则提供护照复印件）；</w:t>
            </w:r>
          </w:p>
          <w:p w14:paraId="10AC733E">
            <w:pPr>
              <w:keepNext w:val="0"/>
              <w:keepLines w:val="0"/>
              <w:pageBreakBefore w:val="0"/>
              <w:widowControl/>
              <w:tabs>
                <w:tab w:val="left" w:pos="425"/>
              </w:tabs>
              <w:kinsoku/>
              <w:wordWrap/>
              <w:overflowPunct/>
              <w:topLinePunct w:val="0"/>
              <w:bidi w:val="0"/>
              <w:snapToGrid w:val="0"/>
              <w:spacing w:line="360" w:lineRule="auto"/>
              <w:ind w:left="210" w:leftChars="100"/>
              <w:textAlignment w:val="auto"/>
              <w:rPr>
                <w:rFonts w:hint="eastAsia" w:ascii="宋体" w:hAnsi="宋体" w:eastAsia="宋体" w:cs="宋体"/>
                <w:bCs/>
                <w:color w:val="auto"/>
                <w:kern w:val="0"/>
                <w:sz w:val="21"/>
                <w:szCs w:val="21"/>
                <w:lang w:val="zh-CN"/>
              </w:rPr>
            </w:pPr>
            <w:r>
              <w:rPr>
                <w:rFonts w:hint="eastAsia" w:ascii="宋体" w:hAnsi="宋体" w:eastAsia="宋体" w:cs="宋体"/>
                <w:b w:val="0"/>
                <w:bCs/>
                <w:color w:val="auto"/>
                <w:kern w:val="0"/>
                <w:sz w:val="21"/>
                <w:szCs w:val="21"/>
                <w:lang w:val="zh-CN" w:eastAsia="zh-CN"/>
              </w:rPr>
              <w:t>4、提供</w:t>
            </w:r>
            <w:r>
              <w:rPr>
                <w:rFonts w:hint="eastAsia" w:ascii="宋体" w:hAnsi="宋体" w:eastAsia="宋体" w:cs="宋体"/>
                <w:b w:val="0"/>
                <w:bCs/>
                <w:color w:val="auto"/>
                <w:kern w:val="0"/>
                <w:sz w:val="21"/>
                <w:szCs w:val="21"/>
                <w:lang w:val="zh-CN"/>
              </w:rPr>
              <w:t>营业执照副本</w:t>
            </w:r>
            <w:r>
              <w:rPr>
                <w:rFonts w:hint="eastAsia" w:ascii="宋体" w:hAnsi="宋体" w:eastAsia="宋体" w:cs="宋体"/>
                <w:b w:val="0"/>
                <w:bCs/>
                <w:color w:val="auto"/>
                <w:kern w:val="0"/>
                <w:sz w:val="21"/>
                <w:szCs w:val="21"/>
                <w:lang w:val="zh-CN" w:eastAsia="zh-CN"/>
              </w:rPr>
              <w:t>、</w:t>
            </w:r>
            <w:r>
              <w:rPr>
                <w:rFonts w:hint="eastAsia" w:ascii="宋体" w:hAnsi="宋体" w:eastAsia="宋体" w:cs="宋体"/>
                <w:b w:val="0"/>
                <w:bCs/>
                <w:color w:val="auto"/>
                <w:kern w:val="0"/>
                <w:sz w:val="21"/>
                <w:szCs w:val="21"/>
                <w:lang w:val="zh-CN"/>
              </w:rPr>
              <w:t>或事业单位法人证书（事业单位）</w:t>
            </w:r>
            <w:r>
              <w:rPr>
                <w:rFonts w:hint="eastAsia" w:ascii="宋体" w:hAnsi="宋体" w:eastAsia="宋体" w:cs="宋体"/>
                <w:b w:val="0"/>
                <w:bCs/>
                <w:color w:val="auto"/>
                <w:kern w:val="0"/>
                <w:sz w:val="21"/>
                <w:szCs w:val="21"/>
                <w:lang w:val="zh-CN" w:eastAsia="zh-CN"/>
              </w:rPr>
              <w:t>、</w:t>
            </w:r>
            <w:r>
              <w:rPr>
                <w:rFonts w:hint="eastAsia" w:ascii="宋体" w:hAnsi="宋体" w:eastAsia="宋体" w:cs="宋体"/>
                <w:b w:val="0"/>
                <w:bCs/>
                <w:color w:val="auto"/>
                <w:kern w:val="0"/>
                <w:sz w:val="21"/>
                <w:szCs w:val="21"/>
                <w:lang w:val="zh-CN"/>
              </w:rPr>
              <w:t>或执业许可证（非企业专业服务机构）</w:t>
            </w:r>
            <w:r>
              <w:rPr>
                <w:rFonts w:hint="eastAsia" w:ascii="宋体" w:hAnsi="宋体" w:eastAsia="宋体" w:cs="宋体"/>
                <w:b w:val="0"/>
                <w:bCs/>
                <w:color w:val="auto"/>
                <w:kern w:val="0"/>
                <w:sz w:val="21"/>
                <w:szCs w:val="21"/>
                <w:lang w:val="zh-CN" w:eastAsia="zh-CN"/>
              </w:rPr>
              <w:t>的</w:t>
            </w:r>
            <w:r>
              <w:rPr>
                <w:rFonts w:hint="eastAsia" w:ascii="宋体" w:hAnsi="宋体" w:eastAsia="宋体" w:cs="宋体"/>
                <w:b w:val="0"/>
                <w:bCs/>
                <w:color w:val="auto"/>
                <w:kern w:val="0"/>
                <w:sz w:val="21"/>
                <w:szCs w:val="21"/>
                <w:lang w:val="zh-CN"/>
              </w:rPr>
              <w:t>复印件</w:t>
            </w:r>
            <w:r>
              <w:rPr>
                <w:rFonts w:hint="eastAsia" w:ascii="宋体" w:hAnsi="宋体" w:eastAsia="宋体" w:cs="宋体"/>
                <w:bCs/>
                <w:color w:val="auto"/>
                <w:kern w:val="0"/>
                <w:sz w:val="21"/>
                <w:szCs w:val="21"/>
                <w:lang w:val="zh-CN"/>
              </w:rPr>
              <w:t>；如果</w:t>
            </w:r>
            <w:r>
              <w:rPr>
                <w:rFonts w:hint="eastAsia" w:ascii="宋体" w:hAnsi="宋体" w:cs="宋体"/>
                <w:bCs/>
                <w:color w:val="auto"/>
                <w:kern w:val="0"/>
                <w:sz w:val="21"/>
                <w:szCs w:val="21"/>
                <w:lang w:val="zh-CN"/>
              </w:rPr>
              <w:t>供应商</w:t>
            </w:r>
            <w:r>
              <w:rPr>
                <w:rFonts w:hint="eastAsia" w:ascii="宋体" w:hAnsi="宋体" w:eastAsia="宋体" w:cs="宋体"/>
                <w:bCs/>
                <w:color w:val="auto"/>
                <w:kern w:val="0"/>
                <w:sz w:val="21"/>
                <w:szCs w:val="21"/>
                <w:lang w:val="zh-CN"/>
              </w:rPr>
              <w:t>为自然人的则提供身份证复印件；</w:t>
            </w:r>
          </w:p>
          <w:p w14:paraId="17FF1193">
            <w:pPr>
              <w:keepNext w:val="0"/>
              <w:keepLines w:val="0"/>
              <w:pageBreakBefore w:val="0"/>
              <w:widowControl/>
              <w:tabs>
                <w:tab w:val="left" w:pos="425"/>
              </w:tabs>
              <w:kinsoku/>
              <w:wordWrap/>
              <w:overflowPunct/>
              <w:topLinePunct w:val="0"/>
              <w:bidi w:val="0"/>
              <w:snapToGrid w:val="0"/>
              <w:spacing w:line="360" w:lineRule="auto"/>
              <w:ind w:left="210" w:leftChars="100"/>
              <w:textAlignment w:val="auto"/>
              <w:rPr>
                <w:rFonts w:hint="eastAsia" w:ascii="宋体" w:hAnsi="宋体" w:eastAsia="宋体" w:cs="宋体"/>
                <w:bCs/>
                <w:color w:val="auto"/>
                <w:kern w:val="0"/>
                <w:sz w:val="21"/>
                <w:szCs w:val="21"/>
                <w:lang w:val="zh-CN"/>
              </w:rPr>
            </w:pPr>
            <w:r>
              <w:rPr>
                <w:rFonts w:hint="eastAsia" w:ascii="宋体" w:hAnsi="宋体" w:eastAsia="宋体" w:cs="宋体"/>
                <w:bCs/>
                <w:color w:val="auto"/>
                <w:kern w:val="0"/>
                <w:sz w:val="21"/>
                <w:szCs w:val="21"/>
                <w:lang w:val="zh-CN"/>
              </w:rPr>
              <w:t>5、</w:t>
            </w:r>
            <w:r>
              <w:rPr>
                <w:rFonts w:hint="eastAsia" w:asciiTheme="minorEastAsia" w:hAnsiTheme="minorEastAsia" w:eastAsiaTheme="minorEastAsia" w:cstheme="minorEastAsia"/>
                <w:bCs/>
                <w:color w:val="auto"/>
                <w:kern w:val="0"/>
                <w:sz w:val="21"/>
                <w:szCs w:val="21"/>
              </w:rPr>
              <w:t>具有良好的商业信誉和健全的财务会计制度</w:t>
            </w:r>
            <w:r>
              <w:rPr>
                <w:rFonts w:hint="eastAsia" w:asciiTheme="minorEastAsia" w:hAnsiTheme="minorEastAsia" w:eastAsiaTheme="minorEastAsia" w:cstheme="minorEastAsia"/>
                <w:bCs/>
                <w:color w:val="auto"/>
                <w:kern w:val="0"/>
                <w:sz w:val="21"/>
                <w:szCs w:val="21"/>
                <w:lang w:eastAsia="zh-CN"/>
              </w:rPr>
              <w:t>、</w:t>
            </w:r>
            <w:r>
              <w:rPr>
                <w:rFonts w:hint="eastAsia" w:asciiTheme="minorEastAsia" w:hAnsiTheme="minorEastAsia" w:eastAsiaTheme="minorEastAsia" w:cstheme="minorEastAsia"/>
                <w:bCs/>
                <w:color w:val="auto"/>
                <w:kern w:val="0"/>
                <w:sz w:val="21"/>
                <w:szCs w:val="21"/>
              </w:rPr>
              <w:t>具有履行合同所必需的设备和专业技术能力</w:t>
            </w:r>
            <w:r>
              <w:rPr>
                <w:rFonts w:hint="eastAsia" w:asciiTheme="minorEastAsia" w:hAnsiTheme="minorEastAsia" w:eastAsiaTheme="minorEastAsia" w:cstheme="minorEastAsia"/>
                <w:bCs/>
                <w:color w:val="auto"/>
                <w:kern w:val="0"/>
                <w:sz w:val="21"/>
                <w:szCs w:val="21"/>
                <w:lang w:eastAsia="zh-CN"/>
              </w:rPr>
              <w:t>、</w:t>
            </w:r>
            <w:r>
              <w:rPr>
                <w:rFonts w:hint="eastAsia" w:asciiTheme="minorEastAsia" w:hAnsiTheme="minorEastAsia" w:eastAsiaTheme="minorEastAsia" w:cstheme="minorEastAsia"/>
                <w:bCs/>
                <w:color w:val="auto"/>
                <w:kern w:val="0"/>
                <w:sz w:val="21"/>
                <w:szCs w:val="21"/>
              </w:rPr>
              <w:t>有依法缴纳税收和社会保障资金的良好记录</w:t>
            </w:r>
            <w:r>
              <w:rPr>
                <w:rFonts w:hint="eastAsia" w:asciiTheme="minorEastAsia" w:hAnsiTheme="minorEastAsia" w:eastAsiaTheme="minorEastAsia" w:cstheme="minorEastAsia"/>
                <w:bCs/>
                <w:color w:val="auto"/>
                <w:kern w:val="0"/>
                <w:sz w:val="21"/>
                <w:szCs w:val="21"/>
                <w:lang w:eastAsia="zh-CN"/>
              </w:rPr>
              <w:t>及</w:t>
            </w:r>
            <w:r>
              <w:rPr>
                <w:rFonts w:hint="eastAsia" w:asciiTheme="minorEastAsia" w:hAnsiTheme="minorEastAsia" w:eastAsiaTheme="minorEastAsia" w:cstheme="minorEastAsia"/>
                <w:bCs/>
                <w:color w:val="auto"/>
                <w:kern w:val="0"/>
                <w:sz w:val="21"/>
                <w:szCs w:val="21"/>
              </w:rPr>
              <w:t>参加政府采购活动前三年内，在经营活动中没有重大违法记录</w:t>
            </w:r>
            <w:r>
              <w:rPr>
                <w:rFonts w:hint="eastAsia" w:asciiTheme="minorEastAsia" w:hAnsiTheme="minorEastAsia" w:eastAsiaTheme="minorEastAsia" w:cstheme="minorEastAsia"/>
                <w:bCs/>
                <w:color w:val="auto"/>
                <w:kern w:val="0"/>
                <w:sz w:val="21"/>
                <w:szCs w:val="21"/>
                <w:lang w:eastAsia="zh-CN"/>
              </w:rPr>
              <w:t>的资格承诺函（详见格式</w:t>
            </w:r>
            <w:r>
              <w:rPr>
                <w:rFonts w:hint="eastAsia" w:asciiTheme="minorEastAsia" w:hAnsiTheme="minorEastAsia" w:eastAsiaTheme="minorEastAsia" w:cstheme="minorEastAsia"/>
                <w:bCs/>
                <w:color w:val="auto"/>
                <w:kern w:val="0"/>
                <w:sz w:val="21"/>
                <w:szCs w:val="21"/>
                <w:lang w:val="en-US" w:eastAsia="zh-CN"/>
              </w:rPr>
              <w:t>6</w:t>
            </w:r>
            <w:r>
              <w:rPr>
                <w:rFonts w:hint="eastAsia" w:asciiTheme="minorEastAsia" w:hAnsiTheme="minorEastAsia" w:eastAsiaTheme="minorEastAsia" w:cstheme="minorEastAsia"/>
                <w:bCs/>
                <w:color w:val="auto"/>
                <w:kern w:val="0"/>
                <w:sz w:val="21"/>
                <w:szCs w:val="21"/>
                <w:lang w:eastAsia="zh-CN"/>
              </w:rPr>
              <w:t>）</w:t>
            </w:r>
            <w:r>
              <w:rPr>
                <w:rFonts w:hint="eastAsia" w:asciiTheme="minorEastAsia" w:hAnsiTheme="minorEastAsia" w:eastAsiaTheme="minorEastAsia" w:cstheme="minorEastAsia"/>
                <w:bCs/>
                <w:color w:val="auto"/>
                <w:kern w:val="0"/>
                <w:sz w:val="21"/>
                <w:szCs w:val="21"/>
              </w:rPr>
              <w:t>；</w:t>
            </w:r>
          </w:p>
          <w:p w14:paraId="24F93256">
            <w:pPr>
              <w:keepNext w:val="0"/>
              <w:keepLines w:val="0"/>
              <w:pageBreakBefore w:val="0"/>
              <w:widowControl/>
              <w:tabs>
                <w:tab w:val="left" w:pos="425"/>
              </w:tabs>
              <w:kinsoku/>
              <w:wordWrap/>
              <w:overflowPunct/>
              <w:topLinePunct w:val="0"/>
              <w:bidi w:val="0"/>
              <w:snapToGrid w:val="0"/>
              <w:spacing w:line="360" w:lineRule="auto"/>
              <w:ind w:left="210" w:leftChars="100"/>
              <w:textAlignment w:val="auto"/>
              <w:rPr>
                <w:rFonts w:hint="eastAsia" w:ascii="宋体" w:hAnsi="宋体" w:eastAsia="宋体" w:cs="宋体"/>
                <w:bCs/>
                <w:color w:val="auto"/>
                <w:kern w:val="0"/>
                <w:sz w:val="21"/>
                <w:szCs w:val="21"/>
                <w:lang w:val="zh-CN"/>
              </w:rPr>
            </w:pPr>
            <w:r>
              <w:rPr>
                <w:rFonts w:hint="eastAsia" w:ascii="宋体" w:hAnsi="宋体" w:cs="宋体"/>
                <w:bCs/>
                <w:color w:val="auto"/>
                <w:kern w:val="0"/>
                <w:sz w:val="21"/>
                <w:szCs w:val="21"/>
                <w:lang w:val="en-US" w:eastAsia="zh-CN"/>
              </w:rPr>
              <w:t>6</w:t>
            </w:r>
            <w:r>
              <w:rPr>
                <w:rFonts w:hint="eastAsia" w:ascii="宋体" w:hAnsi="宋体" w:eastAsia="宋体" w:cs="宋体"/>
                <w:bCs/>
                <w:color w:val="auto"/>
                <w:kern w:val="0"/>
                <w:sz w:val="21"/>
                <w:szCs w:val="21"/>
                <w:lang w:eastAsia="zh-CN"/>
              </w:rPr>
              <w:t>、</w:t>
            </w:r>
            <w:r>
              <w:rPr>
                <w:rFonts w:hint="eastAsia" w:ascii="宋体" w:hAnsi="宋体" w:cs="宋体"/>
                <w:bCs/>
                <w:color w:val="auto"/>
                <w:kern w:val="0"/>
                <w:sz w:val="21"/>
                <w:szCs w:val="21"/>
                <w:lang w:val="en-US" w:eastAsia="zh-CN"/>
              </w:rPr>
              <w:t>如</w:t>
            </w:r>
            <w:r>
              <w:rPr>
                <w:rFonts w:hint="eastAsia" w:ascii="宋体" w:hAnsi="宋体" w:eastAsia="宋体" w:cs="宋体"/>
                <w:bCs/>
                <w:color w:val="auto"/>
                <w:kern w:val="0"/>
                <w:sz w:val="21"/>
                <w:szCs w:val="21"/>
                <w:lang w:val="zh-CN"/>
              </w:rPr>
              <w:t>交纳</w:t>
            </w:r>
            <w:r>
              <w:rPr>
                <w:rFonts w:hint="eastAsia" w:ascii="宋体" w:hAnsi="宋体" w:cs="宋体"/>
                <w:bCs/>
                <w:color w:val="auto"/>
                <w:kern w:val="0"/>
                <w:sz w:val="21"/>
                <w:szCs w:val="21"/>
                <w:lang w:val="zh-CN"/>
              </w:rPr>
              <w:t>响应保证金</w:t>
            </w:r>
            <w:r>
              <w:rPr>
                <w:rFonts w:hint="eastAsia" w:ascii="宋体" w:hAnsi="宋体" w:eastAsia="宋体" w:cs="宋体"/>
                <w:bCs/>
                <w:color w:val="auto"/>
                <w:kern w:val="0"/>
                <w:sz w:val="21"/>
                <w:szCs w:val="21"/>
                <w:lang w:val="zh-CN"/>
              </w:rPr>
              <w:t>的</w:t>
            </w:r>
            <w:r>
              <w:rPr>
                <w:rFonts w:hint="eastAsia" w:ascii="宋体" w:hAnsi="宋体" w:cs="宋体"/>
                <w:bCs/>
                <w:color w:val="auto"/>
                <w:kern w:val="0"/>
                <w:sz w:val="21"/>
                <w:szCs w:val="21"/>
                <w:lang w:val="zh-CN"/>
              </w:rPr>
              <w:t>，</w:t>
            </w:r>
            <w:r>
              <w:rPr>
                <w:rFonts w:hint="eastAsia" w:ascii="宋体" w:hAnsi="宋体" w:cs="宋体"/>
                <w:bCs/>
                <w:color w:val="auto"/>
                <w:kern w:val="0"/>
                <w:sz w:val="21"/>
                <w:szCs w:val="21"/>
                <w:lang w:val="en-US" w:eastAsia="zh-CN"/>
              </w:rPr>
              <w:t>提供</w:t>
            </w:r>
            <w:r>
              <w:rPr>
                <w:rFonts w:hint="eastAsia" w:ascii="宋体" w:hAnsi="宋体" w:eastAsia="宋体" w:cs="宋体"/>
                <w:bCs/>
                <w:color w:val="auto"/>
                <w:kern w:val="0"/>
                <w:sz w:val="21"/>
                <w:szCs w:val="21"/>
                <w:lang w:val="zh-CN"/>
              </w:rPr>
              <w:t>有效证明文件并加盖单位公章（</w:t>
            </w:r>
            <w:r>
              <w:rPr>
                <w:rFonts w:hint="eastAsia" w:ascii="宋体" w:hAnsi="宋体" w:cs="宋体"/>
                <w:bCs/>
                <w:color w:val="auto"/>
                <w:kern w:val="0"/>
                <w:sz w:val="21"/>
                <w:szCs w:val="21"/>
                <w:lang w:val="en-US" w:eastAsia="zh-CN"/>
              </w:rPr>
              <w:t>本项目不要求</w:t>
            </w:r>
            <w:r>
              <w:rPr>
                <w:rFonts w:hint="eastAsia" w:ascii="宋体" w:hAnsi="宋体" w:eastAsia="宋体" w:cs="宋体"/>
                <w:bCs/>
                <w:color w:val="auto"/>
                <w:kern w:val="0"/>
                <w:sz w:val="21"/>
                <w:szCs w:val="21"/>
                <w:lang w:val="zh-CN"/>
              </w:rPr>
              <w:t>）；</w:t>
            </w:r>
          </w:p>
          <w:p w14:paraId="2C31BF2B">
            <w:pPr>
              <w:keepNext w:val="0"/>
              <w:keepLines w:val="0"/>
              <w:pageBreakBefore w:val="0"/>
              <w:widowControl/>
              <w:tabs>
                <w:tab w:val="left" w:pos="425"/>
              </w:tabs>
              <w:kinsoku/>
              <w:wordWrap/>
              <w:overflowPunct/>
              <w:topLinePunct w:val="0"/>
              <w:bidi w:val="0"/>
              <w:snapToGrid w:val="0"/>
              <w:spacing w:line="360" w:lineRule="auto"/>
              <w:ind w:left="210" w:leftChars="100"/>
              <w:textAlignment w:val="auto"/>
              <w:rPr>
                <w:rFonts w:hint="eastAsia" w:ascii="宋体" w:hAnsi="宋体" w:eastAsia="宋体" w:cs="宋体"/>
                <w:bCs/>
                <w:color w:val="auto"/>
                <w:kern w:val="0"/>
                <w:sz w:val="21"/>
                <w:szCs w:val="21"/>
                <w:lang w:val="zh-CN"/>
              </w:rPr>
            </w:pPr>
            <w:r>
              <w:rPr>
                <w:rFonts w:hint="eastAsia" w:ascii="宋体" w:hAnsi="宋体" w:cs="宋体"/>
                <w:bCs/>
                <w:color w:val="auto"/>
                <w:kern w:val="0"/>
                <w:sz w:val="21"/>
                <w:szCs w:val="21"/>
                <w:lang w:val="en-US" w:eastAsia="zh-CN"/>
              </w:rPr>
              <w:t>7</w:t>
            </w:r>
            <w:r>
              <w:rPr>
                <w:rFonts w:hint="eastAsia" w:ascii="宋体" w:hAnsi="宋体" w:eastAsia="宋体" w:cs="宋体"/>
                <w:bCs/>
                <w:color w:val="auto"/>
                <w:kern w:val="0"/>
                <w:sz w:val="21"/>
                <w:szCs w:val="21"/>
                <w:lang w:val="zh-CN"/>
              </w:rPr>
              <w:t>、资格审查及符合性审查要求提供的其他资料（详见资格审查表及符合性审查表要求）；</w:t>
            </w:r>
          </w:p>
          <w:p w14:paraId="613BA800">
            <w:pPr>
              <w:keepNext w:val="0"/>
              <w:keepLines w:val="0"/>
              <w:pageBreakBefore w:val="0"/>
              <w:widowControl/>
              <w:tabs>
                <w:tab w:val="left" w:pos="425"/>
              </w:tabs>
              <w:kinsoku/>
              <w:wordWrap/>
              <w:overflowPunct/>
              <w:topLinePunct w:val="0"/>
              <w:bidi w:val="0"/>
              <w:snapToGrid w:val="0"/>
              <w:spacing w:line="360" w:lineRule="auto"/>
              <w:ind w:left="210" w:leftChars="100"/>
              <w:textAlignment w:val="auto"/>
              <w:rPr>
                <w:rFonts w:hint="eastAsia" w:ascii="宋体" w:hAnsi="宋体" w:eastAsia="宋体" w:cs="宋体"/>
                <w:bCs/>
                <w:color w:val="auto"/>
                <w:kern w:val="0"/>
                <w:sz w:val="21"/>
                <w:szCs w:val="21"/>
                <w:lang w:val="zh-CN"/>
              </w:rPr>
            </w:pPr>
            <w:r>
              <w:rPr>
                <w:rFonts w:hint="eastAsia" w:ascii="宋体" w:hAnsi="宋体" w:cs="宋体"/>
                <w:bCs/>
                <w:color w:val="auto"/>
                <w:kern w:val="0"/>
                <w:sz w:val="21"/>
                <w:szCs w:val="21"/>
                <w:lang w:val="en-US" w:eastAsia="zh-CN"/>
              </w:rPr>
              <w:t>8</w:t>
            </w:r>
            <w:r>
              <w:rPr>
                <w:rFonts w:hint="eastAsia" w:ascii="宋体" w:hAnsi="宋体" w:eastAsia="宋体" w:cs="宋体"/>
                <w:bCs/>
                <w:color w:val="auto"/>
                <w:kern w:val="0"/>
                <w:sz w:val="21"/>
                <w:szCs w:val="21"/>
                <w:lang w:val="zh-CN"/>
              </w:rPr>
              <w:t>、</w:t>
            </w:r>
            <w:r>
              <w:rPr>
                <w:rFonts w:hint="eastAsia" w:ascii="宋体" w:hAnsi="宋体" w:cs="宋体"/>
                <w:bCs/>
                <w:color w:val="auto"/>
                <w:kern w:val="0"/>
                <w:sz w:val="21"/>
                <w:szCs w:val="21"/>
                <w:lang w:val="zh-CN"/>
              </w:rPr>
              <w:t>评审</w:t>
            </w:r>
            <w:r>
              <w:rPr>
                <w:rFonts w:hint="eastAsia" w:ascii="宋体" w:hAnsi="宋体" w:eastAsia="宋体" w:cs="宋体"/>
                <w:bCs/>
                <w:color w:val="auto"/>
                <w:kern w:val="0"/>
                <w:sz w:val="21"/>
                <w:szCs w:val="21"/>
                <w:lang w:val="zh-CN"/>
              </w:rPr>
              <w:t>标准要求提供的其他资料（详见</w:t>
            </w:r>
            <w:r>
              <w:rPr>
                <w:rFonts w:hint="eastAsia" w:ascii="宋体" w:hAnsi="宋体" w:cs="宋体"/>
                <w:bCs/>
                <w:color w:val="auto"/>
                <w:kern w:val="0"/>
                <w:sz w:val="21"/>
                <w:szCs w:val="21"/>
                <w:lang w:val="zh-CN"/>
              </w:rPr>
              <w:t>评审</w:t>
            </w:r>
            <w:r>
              <w:rPr>
                <w:rFonts w:hint="eastAsia" w:ascii="宋体" w:hAnsi="宋体" w:eastAsia="宋体" w:cs="宋体"/>
                <w:bCs/>
                <w:color w:val="auto"/>
                <w:kern w:val="0"/>
                <w:sz w:val="21"/>
                <w:szCs w:val="21"/>
                <w:lang w:val="zh-CN"/>
              </w:rPr>
              <w:t>细则要求）；</w:t>
            </w:r>
          </w:p>
          <w:p w14:paraId="00DDE461">
            <w:pPr>
              <w:keepNext w:val="0"/>
              <w:keepLines w:val="0"/>
              <w:pageBreakBefore w:val="0"/>
              <w:widowControl w:val="0"/>
              <w:kinsoku/>
              <w:wordWrap/>
              <w:overflowPunct/>
              <w:topLinePunct w:val="0"/>
              <w:autoSpaceDE/>
              <w:autoSpaceDN/>
              <w:bidi w:val="0"/>
              <w:adjustRightInd w:val="0"/>
              <w:snapToGrid w:val="0"/>
              <w:spacing w:line="360" w:lineRule="auto"/>
              <w:ind w:left="210" w:leftChars="100"/>
              <w:jc w:val="left"/>
              <w:textAlignment w:val="auto"/>
              <w:rPr>
                <w:rFonts w:asciiTheme="minorEastAsia" w:hAnsiTheme="minorEastAsia" w:eastAsiaTheme="minorEastAsia" w:cstheme="minorEastAsia"/>
                <w:bCs/>
                <w:color w:val="auto"/>
                <w:kern w:val="0"/>
                <w:sz w:val="21"/>
                <w:szCs w:val="21"/>
                <w:lang w:val="zh-CN"/>
              </w:rPr>
            </w:pPr>
            <w:r>
              <w:rPr>
                <w:rFonts w:hint="eastAsia" w:ascii="宋体" w:hAnsi="宋体" w:cs="宋体"/>
                <w:bCs/>
                <w:color w:val="auto"/>
                <w:kern w:val="0"/>
                <w:sz w:val="21"/>
                <w:szCs w:val="21"/>
                <w:lang w:val="en-US" w:eastAsia="zh-CN"/>
              </w:rPr>
              <w:t>9</w:t>
            </w:r>
            <w:r>
              <w:rPr>
                <w:rFonts w:hint="eastAsia" w:ascii="宋体" w:hAnsi="宋体" w:eastAsia="宋体" w:cs="宋体"/>
                <w:bCs/>
                <w:color w:val="auto"/>
                <w:kern w:val="0"/>
                <w:sz w:val="21"/>
                <w:szCs w:val="21"/>
                <w:lang w:val="zh-CN"/>
              </w:rPr>
              <w:t>、</w:t>
            </w:r>
            <w:r>
              <w:rPr>
                <w:rFonts w:hint="eastAsia" w:ascii="宋体" w:hAnsi="宋体" w:cs="宋体"/>
                <w:bCs/>
                <w:color w:val="auto"/>
                <w:kern w:val="0"/>
                <w:sz w:val="21"/>
                <w:szCs w:val="21"/>
                <w:lang w:val="zh-CN"/>
              </w:rPr>
              <w:t>供应商</w:t>
            </w:r>
            <w:r>
              <w:rPr>
                <w:rFonts w:hint="eastAsia" w:ascii="宋体" w:hAnsi="宋体" w:eastAsia="宋体" w:cs="宋体"/>
                <w:bCs/>
                <w:color w:val="auto"/>
                <w:kern w:val="0"/>
                <w:sz w:val="21"/>
                <w:szCs w:val="21"/>
                <w:lang w:val="zh-CN"/>
              </w:rPr>
              <w:t>认为需要提供的其他资格证明文件和商务资料。</w:t>
            </w:r>
          </w:p>
        </w:tc>
      </w:tr>
      <w:tr w14:paraId="1F63453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3" w:hRule="atLeast"/>
        </w:trPr>
        <w:tc>
          <w:tcPr>
            <w:tcW w:w="640" w:type="dxa"/>
            <w:tcBorders>
              <w:top w:val="single" w:color="auto" w:sz="8" w:space="0"/>
              <w:left w:val="single" w:color="auto" w:sz="18" w:space="0"/>
              <w:bottom w:val="single" w:color="auto" w:sz="8" w:space="0"/>
              <w:right w:val="single" w:color="auto" w:sz="8" w:space="0"/>
            </w:tcBorders>
            <w:vAlign w:val="center"/>
          </w:tcPr>
          <w:p w14:paraId="1C7A599E">
            <w:pPr>
              <w:pStyle w:val="30"/>
              <w:keepNext w:val="0"/>
              <w:keepLines w:val="0"/>
              <w:pageBreakBefore w:val="0"/>
              <w:kinsoku/>
              <w:wordWrap/>
              <w:overflowPunct/>
              <w:topLinePunct w:val="0"/>
              <w:bidi w:val="0"/>
              <w:adjustRightInd w:val="0"/>
              <w:snapToGrid w:val="0"/>
              <w:spacing w:line="360" w:lineRule="auto"/>
              <w:ind w:left="9"/>
              <w:jc w:val="center"/>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6</w:t>
            </w:r>
          </w:p>
        </w:tc>
        <w:tc>
          <w:tcPr>
            <w:tcW w:w="2435" w:type="dxa"/>
            <w:tcBorders>
              <w:top w:val="single" w:color="auto" w:sz="8" w:space="0"/>
              <w:left w:val="single" w:color="auto" w:sz="4" w:space="0"/>
              <w:bottom w:val="single" w:color="auto" w:sz="8" w:space="0"/>
              <w:right w:val="single" w:color="auto" w:sz="8" w:space="0"/>
            </w:tcBorders>
            <w:vAlign w:val="center"/>
          </w:tcPr>
          <w:p w14:paraId="6CAEF66C">
            <w:pPr>
              <w:keepNext w:val="0"/>
              <w:keepLines w:val="0"/>
              <w:pageBreakBefore w:val="0"/>
              <w:kinsoku/>
              <w:wordWrap/>
              <w:overflowPunct/>
              <w:topLinePunct w:val="0"/>
              <w:bidi w:val="0"/>
              <w:adjustRightInd w:val="0"/>
              <w:snapToGrid w:val="0"/>
              <w:spacing w:line="360" w:lineRule="auto"/>
              <w:ind w:left="105" w:leftChars="50"/>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zh-CN"/>
              </w:rPr>
              <w:t>本项目要求供应商</w:t>
            </w:r>
            <w:r>
              <w:rPr>
                <w:rFonts w:hint="eastAsia" w:asciiTheme="minorEastAsia" w:hAnsiTheme="minorEastAsia" w:eastAsiaTheme="minorEastAsia" w:cstheme="minorEastAsia"/>
                <w:bCs/>
                <w:color w:val="auto"/>
                <w:kern w:val="0"/>
                <w:sz w:val="21"/>
                <w:szCs w:val="21"/>
                <w:lang w:val="zh-CN"/>
              </w:rPr>
              <w:t>提供的</w:t>
            </w:r>
            <w:r>
              <w:rPr>
                <w:rFonts w:hint="eastAsia" w:asciiTheme="minorEastAsia" w:hAnsiTheme="minorEastAsia" w:eastAsiaTheme="minorEastAsia" w:cstheme="minorEastAsia"/>
                <w:bCs/>
                <w:color w:val="auto"/>
                <w:sz w:val="21"/>
                <w:szCs w:val="21"/>
                <w:lang w:val="zh-CN"/>
              </w:rPr>
              <w:t>响应报价文件</w:t>
            </w:r>
          </w:p>
        </w:tc>
        <w:tc>
          <w:tcPr>
            <w:tcW w:w="5220" w:type="dxa"/>
            <w:tcBorders>
              <w:top w:val="single" w:color="auto" w:sz="8" w:space="0"/>
              <w:left w:val="single" w:color="auto" w:sz="8" w:space="0"/>
              <w:bottom w:val="single" w:color="auto" w:sz="8" w:space="0"/>
              <w:right w:val="single" w:color="auto" w:sz="18" w:space="0"/>
            </w:tcBorders>
            <w:vAlign w:val="center"/>
          </w:tcPr>
          <w:p w14:paraId="4420F772">
            <w:pPr>
              <w:keepNext w:val="0"/>
              <w:keepLines w:val="0"/>
              <w:pageBreakBefore w:val="0"/>
              <w:numPr>
                <w:ilvl w:val="0"/>
                <w:numId w:val="0"/>
              </w:numPr>
              <w:kinsoku/>
              <w:wordWrap/>
              <w:overflowPunct/>
              <w:topLinePunct w:val="0"/>
              <w:bidi w:val="0"/>
              <w:adjustRightInd w:val="0"/>
              <w:snapToGrid w:val="0"/>
              <w:spacing w:line="360" w:lineRule="auto"/>
              <w:ind w:leftChars="50"/>
              <w:textAlignment w:val="auto"/>
              <w:rPr>
                <w:rFonts w:asciiTheme="minorEastAsia" w:hAnsiTheme="minorEastAsia" w:eastAsiaTheme="minorEastAsia" w:cstheme="minorEastAsia"/>
                <w:bCs/>
                <w:color w:val="auto"/>
                <w:kern w:val="0"/>
                <w:sz w:val="21"/>
                <w:szCs w:val="21"/>
                <w:lang w:val="zh-CN"/>
              </w:rPr>
            </w:pPr>
            <w:r>
              <w:rPr>
                <w:rFonts w:hint="eastAsia" w:asciiTheme="minorEastAsia" w:hAnsiTheme="minorEastAsia" w:eastAsiaTheme="minorEastAsia" w:cstheme="minorEastAsia"/>
                <w:bCs/>
                <w:color w:val="auto"/>
                <w:kern w:val="0"/>
                <w:sz w:val="21"/>
                <w:szCs w:val="21"/>
                <w:lang w:val="en-US" w:eastAsia="zh-CN"/>
              </w:rPr>
              <w:t>1、</w:t>
            </w:r>
            <w:r>
              <w:rPr>
                <w:rFonts w:hint="eastAsia" w:asciiTheme="minorEastAsia" w:hAnsiTheme="minorEastAsia" w:eastAsiaTheme="minorEastAsia" w:cstheme="minorEastAsia"/>
                <w:bCs/>
                <w:color w:val="auto"/>
                <w:kern w:val="0"/>
                <w:sz w:val="21"/>
                <w:szCs w:val="21"/>
                <w:lang w:val="zh-CN"/>
              </w:rPr>
              <w:t>开标一览表</w:t>
            </w:r>
          </w:p>
          <w:p w14:paraId="642D845D">
            <w:pPr>
              <w:keepNext w:val="0"/>
              <w:keepLines w:val="0"/>
              <w:pageBreakBefore w:val="0"/>
              <w:numPr>
                <w:ilvl w:val="0"/>
                <w:numId w:val="0"/>
              </w:numPr>
              <w:kinsoku/>
              <w:wordWrap/>
              <w:overflowPunct/>
              <w:topLinePunct w:val="0"/>
              <w:bidi w:val="0"/>
              <w:adjustRightInd w:val="0"/>
              <w:snapToGrid w:val="0"/>
              <w:spacing w:line="360" w:lineRule="auto"/>
              <w:ind w:leftChars="50"/>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kern w:val="0"/>
                <w:sz w:val="21"/>
                <w:szCs w:val="21"/>
                <w:lang w:val="en-US" w:eastAsia="zh-CN"/>
              </w:rPr>
              <w:t>2、</w:t>
            </w:r>
            <w:r>
              <w:rPr>
                <w:rFonts w:hint="eastAsia" w:asciiTheme="minorEastAsia" w:hAnsiTheme="minorEastAsia" w:eastAsiaTheme="minorEastAsia" w:cstheme="minorEastAsia"/>
                <w:bCs/>
                <w:color w:val="auto"/>
                <w:kern w:val="0"/>
                <w:sz w:val="21"/>
                <w:szCs w:val="21"/>
                <w:lang w:val="zh-CN"/>
              </w:rPr>
              <w:t>响应报价明细表</w:t>
            </w:r>
          </w:p>
        </w:tc>
      </w:tr>
      <w:tr w14:paraId="19E4FE6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8" w:hRule="atLeast"/>
        </w:trPr>
        <w:tc>
          <w:tcPr>
            <w:tcW w:w="640" w:type="dxa"/>
            <w:tcBorders>
              <w:top w:val="single" w:color="auto" w:sz="8" w:space="0"/>
              <w:left w:val="single" w:color="auto" w:sz="18" w:space="0"/>
              <w:bottom w:val="single" w:color="auto" w:sz="8" w:space="0"/>
              <w:right w:val="single" w:color="auto" w:sz="8" w:space="0"/>
            </w:tcBorders>
            <w:vAlign w:val="center"/>
          </w:tcPr>
          <w:p w14:paraId="5B66C072">
            <w:pPr>
              <w:pStyle w:val="30"/>
              <w:keepNext w:val="0"/>
              <w:keepLines w:val="0"/>
              <w:pageBreakBefore w:val="0"/>
              <w:kinsoku/>
              <w:wordWrap/>
              <w:overflowPunct/>
              <w:topLinePunct w:val="0"/>
              <w:bidi w:val="0"/>
              <w:adjustRightInd w:val="0"/>
              <w:snapToGrid w:val="0"/>
              <w:spacing w:line="360" w:lineRule="auto"/>
              <w:ind w:left="9"/>
              <w:jc w:val="center"/>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7</w:t>
            </w:r>
          </w:p>
        </w:tc>
        <w:tc>
          <w:tcPr>
            <w:tcW w:w="2435" w:type="dxa"/>
            <w:tcBorders>
              <w:top w:val="single" w:color="auto" w:sz="8" w:space="0"/>
              <w:left w:val="single" w:color="auto" w:sz="4" w:space="0"/>
              <w:bottom w:val="single" w:color="auto" w:sz="8" w:space="0"/>
              <w:right w:val="single" w:color="auto" w:sz="8" w:space="0"/>
            </w:tcBorders>
            <w:vAlign w:val="center"/>
          </w:tcPr>
          <w:p w14:paraId="0808FD04">
            <w:pPr>
              <w:pStyle w:val="30"/>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响应有效期</w:t>
            </w:r>
          </w:p>
        </w:tc>
        <w:tc>
          <w:tcPr>
            <w:tcW w:w="5220" w:type="dxa"/>
            <w:tcBorders>
              <w:top w:val="single" w:color="auto" w:sz="8" w:space="0"/>
              <w:left w:val="single" w:color="auto" w:sz="8" w:space="0"/>
              <w:bottom w:val="single" w:color="auto" w:sz="8" w:space="0"/>
              <w:right w:val="single" w:color="auto" w:sz="18" w:space="0"/>
            </w:tcBorders>
            <w:vAlign w:val="center"/>
          </w:tcPr>
          <w:p w14:paraId="341BD7A8">
            <w:pPr>
              <w:pStyle w:val="30"/>
              <w:keepNext w:val="0"/>
              <w:keepLines w:val="0"/>
              <w:pageBreakBefore w:val="0"/>
              <w:kinsoku/>
              <w:wordWrap/>
              <w:overflowPunct/>
              <w:topLinePunct w:val="0"/>
              <w:bidi w:val="0"/>
              <w:adjustRightInd w:val="0"/>
              <w:snapToGrid w:val="0"/>
              <w:spacing w:line="360" w:lineRule="auto"/>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rPr>
              <w:t>自</w:t>
            </w:r>
            <w:r>
              <w:rPr>
                <w:rFonts w:hint="eastAsia" w:asciiTheme="minorEastAsia" w:hAnsiTheme="minorEastAsia" w:eastAsiaTheme="minorEastAsia" w:cstheme="minorEastAsia"/>
                <w:bCs/>
                <w:color w:val="auto"/>
                <w:sz w:val="21"/>
                <w:szCs w:val="21"/>
                <w:lang w:eastAsia="zh-CN"/>
              </w:rPr>
              <w:t>响应文件递交截止时间</w:t>
            </w:r>
            <w:r>
              <w:rPr>
                <w:rFonts w:hint="eastAsia" w:asciiTheme="minorEastAsia" w:hAnsiTheme="minorEastAsia" w:eastAsiaTheme="minorEastAsia" w:cstheme="minorEastAsia"/>
                <w:bCs/>
                <w:color w:val="auto"/>
                <w:sz w:val="21"/>
                <w:szCs w:val="21"/>
              </w:rPr>
              <w:t>起</w:t>
            </w:r>
            <w:r>
              <w:rPr>
                <w:rFonts w:hint="eastAsia" w:asciiTheme="minorEastAsia" w:hAnsiTheme="minorEastAsia" w:eastAsiaTheme="minorEastAsia" w:cstheme="minorEastAsia"/>
                <w:bCs/>
                <w:color w:val="auto"/>
                <w:sz w:val="21"/>
                <w:szCs w:val="21"/>
                <w:lang w:val="en-US" w:eastAsia="zh-CN"/>
              </w:rPr>
              <w:t>90</w:t>
            </w:r>
            <w:r>
              <w:rPr>
                <w:rFonts w:hint="eastAsia" w:asciiTheme="minorEastAsia" w:hAnsiTheme="minorEastAsia" w:eastAsiaTheme="minorEastAsia" w:cstheme="minorEastAsia"/>
                <w:bCs/>
                <w:color w:val="auto"/>
                <w:sz w:val="21"/>
                <w:szCs w:val="21"/>
              </w:rPr>
              <w:t>天。</w:t>
            </w:r>
          </w:p>
        </w:tc>
      </w:tr>
      <w:tr w14:paraId="390B51C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5" w:hRule="atLeast"/>
        </w:trPr>
        <w:tc>
          <w:tcPr>
            <w:tcW w:w="640" w:type="dxa"/>
            <w:tcBorders>
              <w:top w:val="single" w:color="auto" w:sz="8" w:space="0"/>
              <w:left w:val="single" w:color="auto" w:sz="18" w:space="0"/>
              <w:bottom w:val="single" w:color="auto" w:sz="8" w:space="0"/>
              <w:right w:val="single" w:color="auto" w:sz="8" w:space="0"/>
            </w:tcBorders>
            <w:vAlign w:val="center"/>
          </w:tcPr>
          <w:p w14:paraId="622A285B">
            <w:pPr>
              <w:pStyle w:val="30"/>
              <w:keepNext w:val="0"/>
              <w:keepLines w:val="0"/>
              <w:pageBreakBefore w:val="0"/>
              <w:kinsoku/>
              <w:wordWrap/>
              <w:overflowPunct/>
              <w:topLinePunct w:val="0"/>
              <w:bidi w:val="0"/>
              <w:adjustRightInd w:val="0"/>
              <w:snapToGrid w:val="0"/>
              <w:spacing w:line="360" w:lineRule="auto"/>
              <w:ind w:left="9"/>
              <w:jc w:val="center"/>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8</w:t>
            </w:r>
          </w:p>
        </w:tc>
        <w:tc>
          <w:tcPr>
            <w:tcW w:w="2435" w:type="dxa"/>
            <w:tcBorders>
              <w:top w:val="single" w:color="auto" w:sz="8" w:space="0"/>
              <w:left w:val="single" w:color="auto" w:sz="4" w:space="0"/>
              <w:bottom w:val="single" w:color="auto" w:sz="8" w:space="0"/>
              <w:right w:val="single" w:color="auto" w:sz="8" w:space="0"/>
            </w:tcBorders>
            <w:vAlign w:val="bottom"/>
          </w:tcPr>
          <w:p w14:paraId="2B3EDCF4">
            <w:pPr>
              <w:pStyle w:val="30"/>
              <w:keepNext w:val="0"/>
              <w:keepLines w:val="0"/>
              <w:pageBreakBefore w:val="0"/>
              <w:kinsoku/>
              <w:wordWrap/>
              <w:overflowPunct/>
              <w:topLinePunct w:val="0"/>
              <w:bidi w:val="0"/>
              <w:adjustRightInd w:val="0"/>
              <w:snapToGrid w:val="0"/>
              <w:spacing w:line="360" w:lineRule="auto"/>
              <w:ind w:left="105" w:leftChars="50"/>
              <w:jc w:val="both"/>
              <w:textAlignment w:val="auto"/>
              <w:rPr>
                <w:rFonts w:hint="default" w:ascii="宋体" w:hAnsi="宋体" w:eastAsia="宋体" w:cs="宋体"/>
                <w:bCs/>
                <w:color w:val="auto"/>
                <w:kern w:val="2"/>
                <w:sz w:val="21"/>
                <w:szCs w:val="21"/>
                <w:lang w:val="en-US" w:eastAsia="zh-CN" w:bidi="ar-SA"/>
              </w:rPr>
            </w:pPr>
            <w:r>
              <w:rPr>
                <w:rFonts w:hint="eastAsia" w:cs="宋体"/>
                <w:bCs/>
                <w:color w:val="auto"/>
                <w:kern w:val="2"/>
                <w:sz w:val="21"/>
                <w:szCs w:val="21"/>
                <w:lang w:val="zh-CN" w:eastAsia="zh-CN" w:bidi="ar-SA"/>
              </w:rPr>
              <w:t>响应保证金</w:t>
            </w:r>
            <w:r>
              <w:rPr>
                <w:rFonts w:hint="eastAsia" w:ascii="宋体" w:hAnsi="宋体" w:eastAsia="宋体" w:cs="宋体"/>
                <w:bCs/>
                <w:color w:val="auto"/>
                <w:kern w:val="2"/>
                <w:sz w:val="21"/>
                <w:szCs w:val="21"/>
                <w:lang w:val="en-US" w:eastAsia="zh-CN" w:bidi="ar-SA"/>
              </w:rPr>
              <w:t>要求</w:t>
            </w:r>
          </w:p>
        </w:tc>
        <w:tc>
          <w:tcPr>
            <w:tcW w:w="5220" w:type="dxa"/>
            <w:tcBorders>
              <w:top w:val="single" w:color="auto" w:sz="8" w:space="0"/>
              <w:left w:val="single" w:color="auto" w:sz="8" w:space="0"/>
              <w:bottom w:val="single" w:color="auto" w:sz="8" w:space="0"/>
              <w:right w:val="single" w:color="auto" w:sz="18" w:space="0"/>
            </w:tcBorders>
            <w:vAlign w:val="center"/>
          </w:tcPr>
          <w:p w14:paraId="4081D6D2">
            <w:pPr>
              <w:pStyle w:val="7"/>
              <w:keepNext w:val="0"/>
              <w:keepLines w:val="0"/>
              <w:pageBreakBefore w:val="0"/>
              <w:kinsoku/>
              <w:wordWrap/>
              <w:overflowPunct/>
              <w:topLinePunct w:val="0"/>
              <w:bidi w:val="0"/>
              <w:adjustRightInd w:val="0"/>
              <w:snapToGrid w:val="0"/>
              <w:spacing w:line="360" w:lineRule="auto"/>
              <w:jc w:val="both"/>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bidi="ar-SA"/>
              </w:rPr>
              <w:t>本项目不要求</w:t>
            </w:r>
          </w:p>
        </w:tc>
      </w:tr>
      <w:tr w14:paraId="0571C71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4" w:hRule="atLeast"/>
        </w:trPr>
        <w:tc>
          <w:tcPr>
            <w:tcW w:w="640" w:type="dxa"/>
            <w:tcBorders>
              <w:top w:val="single" w:color="auto" w:sz="8" w:space="0"/>
              <w:left w:val="single" w:color="auto" w:sz="18" w:space="0"/>
              <w:bottom w:val="single" w:color="auto" w:sz="8" w:space="0"/>
              <w:right w:val="single" w:color="auto" w:sz="8" w:space="0"/>
            </w:tcBorders>
            <w:vAlign w:val="center"/>
          </w:tcPr>
          <w:p w14:paraId="6A35292D">
            <w:pPr>
              <w:pStyle w:val="30"/>
              <w:keepNext w:val="0"/>
              <w:keepLines w:val="0"/>
              <w:pageBreakBefore w:val="0"/>
              <w:kinsoku/>
              <w:wordWrap/>
              <w:overflowPunct/>
              <w:topLinePunct w:val="0"/>
              <w:bidi w:val="0"/>
              <w:adjustRightInd w:val="0"/>
              <w:snapToGrid w:val="0"/>
              <w:spacing w:line="360" w:lineRule="auto"/>
              <w:ind w:left="9"/>
              <w:jc w:val="center"/>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9</w:t>
            </w:r>
          </w:p>
        </w:tc>
        <w:tc>
          <w:tcPr>
            <w:tcW w:w="2435" w:type="dxa"/>
            <w:tcBorders>
              <w:top w:val="single" w:color="auto" w:sz="8" w:space="0"/>
              <w:left w:val="single" w:color="auto" w:sz="4" w:space="0"/>
              <w:bottom w:val="single" w:color="auto" w:sz="8" w:space="0"/>
              <w:right w:val="single" w:color="auto" w:sz="8" w:space="0"/>
            </w:tcBorders>
            <w:vAlign w:val="center"/>
          </w:tcPr>
          <w:p w14:paraId="24B67100">
            <w:pPr>
              <w:pStyle w:val="30"/>
              <w:keepNext w:val="0"/>
              <w:keepLines w:val="0"/>
              <w:pageBreakBefore w:val="0"/>
              <w:kinsoku/>
              <w:wordWrap/>
              <w:overflowPunct/>
              <w:topLinePunct w:val="0"/>
              <w:bidi w:val="0"/>
              <w:adjustRightInd w:val="0"/>
              <w:snapToGrid w:val="0"/>
              <w:spacing w:line="360" w:lineRule="auto"/>
              <w:ind w:left="105" w:leftChars="50"/>
              <w:jc w:val="both"/>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响应文件份数及电子版要求</w:t>
            </w:r>
          </w:p>
        </w:tc>
        <w:tc>
          <w:tcPr>
            <w:tcW w:w="5220" w:type="dxa"/>
            <w:tcBorders>
              <w:top w:val="single" w:color="auto" w:sz="8" w:space="0"/>
              <w:left w:val="single" w:color="auto" w:sz="8" w:space="0"/>
              <w:bottom w:val="single" w:color="auto" w:sz="8" w:space="0"/>
              <w:right w:val="single" w:color="auto" w:sz="18" w:space="0"/>
            </w:tcBorders>
            <w:vAlign w:val="center"/>
          </w:tcPr>
          <w:p w14:paraId="2F37078F">
            <w:pPr>
              <w:pStyle w:val="7"/>
              <w:keepNext w:val="0"/>
              <w:keepLines w:val="0"/>
              <w:pageBreakBefore w:val="0"/>
              <w:kinsoku/>
              <w:wordWrap/>
              <w:overflowPunct/>
              <w:topLinePunct w:val="0"/>
              <w:bidi w:val="0"/>
              <w:adjustRightInd w:val="0"/>
              <w:snapToGrid w:val="0"/>
              <w:spacing w:line="360" w:lineRule="auto"/>
              <w:ind w:left="105" w:leftChars="50"/>
              <w:textAlignment w:val="auto"/>
              <w:rPr>
                <w:rFonts w:hint="eastAsia" w:asciiTheme="minorEastAsia" w:hAnsiTheme="minorEastAsia" w:eastAsiaTheme="minorEastAsia" w:cstheme="minorEastAsia"/>
                <w:bCs/>
                <w:color w:val="auto"/>
                <w:kern w:val="2"/>
                <w:sz w:val="21"/>
                <w:szCs w:val="21"/>
                <w:lang w:val="zh-CN" w:eastAsia="zh-CN" w:bidi="ar-SA"/>
              </w:rPr>
            </w:pPr>
            <w:r>
              <w:rPr>
                <w:rFonts w:hint="eastAsia" w:asciiTheme="minorEastAsia" w:hAnsiTheme="minorEastAsia" w:eastAsiaTheme="minorEastAsia" w:cstheme="minorEastAsia"/>
                <w:bCs/>
                <w:color w:val="auto"/>
                <w:kern w:val="2"/>
                <w:sz w:val="21"/>
                <w:szCs w:val="21"/>
                <w:lang w:val="zh-CN" w:eastAsia="zh-CN" w:bidi="ar-SA"/>
              </w:rPr>
              <w:fldChar w:fldCharType="begin"/>
            </w:r>
            <w:r>
              <w:rPr>
                <w:rFonts w:hint="eastAsia" w:asciiTheme="minorEastAsia" w:hAnsiTheme="minorEastAsia" w:eastAsiaTheme="minorEastAsia" w:cstheme="minorEastAsia"/>
                <w:bCs/>
                <w:color w:val="auto"/>
                <w:kern w:val="2"/>
                <w:sz w:val="21"/>
                <w:szCs w:val="21"/>
                <w:lang w:val="zh-CN" w:eastAsia="zh-CN" w:bidi="ar-SA"/>
              </w:rPr>
              <w:instrText xml:space="preserve"> = 1 \* GB3 \* MERGEFORMAT </w:instrText>
            </w:r>
            <w:r>
              <w:rPr>
                <w:rFonts w:hint="eastAsia" w:asciiTheme="minorEastAsia" w:hAnsiTheme="minorEastAsia" w:eastAsiaTheme="minorEastAsia" w:cstheme="minorEastAsia"/>
                <w:bCs/>
                <w:color w:val="auto"/>
                <w:kern w:val="2"/>
                <w:sz w:val="21"/>
                <w:szCs w:val="21"/>
                <w:lang w:val="zh-CN" w:eastAsia="zh-CN" w:bidi="ar-SA"/>
              </w:rPr>
              <w:fldChar w:fldCharType="separate"/>
            </w:r>
            <w:r>
              <w:rPr>
                <w:rFonts w:hint="eastAsia" w:asciiTheme="minorEastAsia" w:hAnsiTheme="minorEastAsia" w:eastAsiaTheme="minorEastAsia" w:cstheme="minorEastAsia"/>
                <w:bCs/>
                <w:color w:val="auto"/>
                <w:kern w:val="2"/>
                <w:sz w:val="21"/>
                <w:szCs w:val="21"/>
                <w:lang w:val="en-US" w:eastAsia="zh-CN" w:bidi="ar-SA"/>
              </w:rPr>
              <w:t>①</w:t>
            </w:r>
            <w:r>
              <w:rPr>
                <w:rFonts w:hint="eastAsia" w:asciiTheme="minorEastAsia" w:hAnsiTheme="minorEastAsia" w:eastAsiaTheme="minorEastAsia" w:cstheme="minorEastAsia"/>
                <w:bCs/>
                <w:color w:val="auto"/>
                <w:kern w:val="2"/>
                <w:sz w:val="21"/>
                <w:szCs w:val="21"/>
                <w:lang w:val="zh-CN" w:eastAsia="zh-CN" w:bidi="ar-SA"/>
              </w:rPr>
              <w:fldChar w:fldCharType="end"/>
            </w:r>
            <w:r>
              <w:rPr>
                <w:rFonts w:hint="eastAsia" w:asciiTheme="minorEastAsia" w:hAnsiTheme="minorEastAsia" w:eastAsiaTheme="minorEastAsia" w:cstheme="minorEastAsia"/>
                <w:bCs/>
                <w:color w:val="auto"/>
                <w:kern w:val="2"/>
                <w:sz w:val="21"/>
                <w:szCs w:val="21"/>
                <w:lang w:val="zh-CN" w:eastAsia="zh-CN" w:bidi="ar-SA"/>
              </w:rPr>
              <w:t>正本</w:t>
            </w:r>
            <w:r>
              <w:rPr>
                <w:rFonts w:hint="eastAsia" w:asciiTheme="minorEastAsia" w:hAnsiTheme="minorEastAsia" w:eastAsiaTheme="minorEastAsia" w:cstheme="minorEastAsia"/>
                <w:bCs/>
                <w:color w:val="auto"/>
                <w:kern w:val="2"/>
                <w:sz w:val="21"/>
                <w:szCs w:val="21"/>
                <w:u w:val="single"/>
                <w:lang w:val="zh-CN" w:eastAsia="zh-CN" w:bidi="ar-SA"/>
              </w:rPr>
              <w:t xml:space="preserve"> 一 </w:t>
            </w:r>
            <w:r>
              <w:rPr>
                <w:rFonts w:hint="eastAsia" w:asciiTheme="minorEastAsia" w:hAnsiTheme="minorEastAsia" w:eastAsiaTheme="minorEastAsia" w:cstheme="minorEastAsia"/>
                <w:bCs/>
                <w:color w:val="auto"/>
                <w:kern w:val="2"/>
                <w:sz w:val="21"/>
                <w:szCs w:val="21"/>
                <w:lang w:val="zh-CN" w:eastAsia="zh-CN" w:bidi="ar-SA"/>
              </w:rPr>
              <w:t xml:space="preserve">份  </w:t>
            </w:r>
            <w:r>
              <w:rPr>
                <w:rFonts w:hint="eastAsia" w:asciiTheme="minorEastAsia" w:hAnsiTheme="minorEastAsia" w:eastAsiaTheme="minorEastAsia" w:cstheme="minorEastAsia"/>
                <w:bCs/>
                <w:color w:val="auto"/>
                <w:kern w:val="2"/>
                <w:sz w:val="21"/>
                <w:szCs w:val="21"/>
                <w:lang w:val="zh-CN" w:eastAsia="zh-CN" w:bidi="ar-SA"/>
              </w:rPr>
              <w:fldChar w:fldCharType="begin"/>
            </w:r>
            <w:r>
              <w:rPr>
                <w:rFonts w:hint="eastAsia" w:asciiTheme="minorEastAsia" w:hAnsiTheme="minorEastAsia" w:eastAsiaTheme="minorEastAsia" w:cstheme="minorEastAsia"/>
                <w:bCs/>
                <w:color w:val="auto"/>
                <w:kern w:val="2"/>
                <w:sz w:val="21"/>
                <w:szCs w:val="21"/>
                <w:lang w:val="zh-CN" w:eastAsia="zh-CN" w:bidi="ar-SA"/>
              </w:rPr>
              <w:instrText xml:space="preserve"> = 2 \* GB3 \* MERGEFORMAT </w:instrText>
            </w:r>
            <w:r>
              <w:rPr>
                <w:rFonts w:hint="eastAsia" w:asciiTheme="minorEastAsia" w:hAnsiTheme="minorEastAsia" w:eastAsiaTheme="minorEastAsia" w:cstheme="minorEastAsia"/>
                <w:bCs/>
                <w:color w:val="auto"/>
                <w:kern w:val="2"/>
                <w:sz w:val="21"/>
                <w:szCs w:val="21"/>
                <w:lang w:val="zh-CN" w:eastAsia="zh-CN" w:bidi="ar-SA"/>
              </w:rPr>
              <w:fldChar w:fldCharType="separate"/>
            </w:r>
            <w:r>
              <w:rPr>
                <w:rFonts w:hint="eastAsia" w:asciiTheme="minorEastAsia" w:hAnsiTheme="minorEastAsia" w:eastAsiaTheme="minorEastAsia" w:cstheme="minorEastAsia"/>
                <w:bCs/>
                <w:color w:val="auto"/>
                <w:kern w:val="2"/>
                <w:sz w:val="21"/>
                <w:szCs w:val="21"/>
                <w:lang w:val="en-US" w:eastAsia="zh-CN" w:bidi="ar-SA"/>
              </w:rPr>
              <w:t>②</w:t>
            </w:r>
            <w:r>
              <w:rPr>
                <w:rFonts w:hint="eastAsia" w:asciiTheme="minorEastAsia" w:hAnsiTheme="minorEastAsia" w:eastAsiaTheme="minorEastAsia" w:cstheme="minorEastAsia"/>
                <w:bCs/>
                <w:color w:val="auto"/>
                <w:kern w:val="2"/>
                <w:sz w:val="21"/>
                <w:szCs w:val="21"/>
                <w:lang w:val="zh-CN" w:eastAsia="zh-CN" w:bidi="ar-SA"/>
              </w:rPr>
              <w:fldChar w:fldCharType="end"/>
            </w:r>
            <w:r>
              <w:rPr>
                <w:rFonts w:hint="eastAsia" w:asciiTheme="minorEastAsia" w:hAnsiTheme="minorEastAsia" w:eastAsiaTheme="minorEastAsia" w:cstheme="minorEastAsia"/>
                <w:bCs/>
                <w:color w:val="auto"/>
                <w:kern w:val="2"/>
                <w:sz w:val="21"/>
                <w:szCs w:val="21"/>
                <w:lang w:val="zh-CN" w:eastAsia="zh-CN" w:bidi="ar-SA"/>
              </w:rPr>
              <w:t>副本</w:t>
            </w:r>
            <w:r>
              <w:rPr>
                <w:rFonts w:hint="eastAsia" w:asciiTheme="minorEastAsia" w:hAnsiTheme="minorEastAsia" w:eastAsiaTheme="minorEastAsia" w:cstheme="minorEastAsia"/>
                <w:bCs/>
                <w:color w:val="auto"/>
                <w:kern w:val="2"/>
                <w:sz w:val="21"/>
                <w:szCs w:val="21"/>
                <w:u w:val="single"/>
                <w:lang w:val="en-US" w:eastAsia="zh-CN" w:bidi="ar-SA"/>
              </w:rPr>
              <w:t xml:space="preserve"> 贰</w:t>
            </w:r>
            <w:r>
              <w:rPr>
                <w:rFonts w:hint="eastAsia" w:asciiTheme="minorEastAsia" w:hAnsiTheme="minorEastAsia" w:eastAsiaTheme="minorEastAsia" w:cstheme="minorEastAsia"/>
                <w:bCs/>
                <w:color w:val="auto"/>
                <w:kern w:val="2"/>
                <w:sz w:val="21"/>
                <w:szCs w:val="21"/>
                <w:u w:val="single"/>
                <w:lang w:val="zh-CN" w:eastAsia="zh-CN" w:bidi="ar-SA"/>
              </w:rPr>
              <w:t xml:space="preserve"> </w:t>
            </w:r>
            <w:r>
              <w:rPr>
                <w:rFonts w:hint="eastAsia" w:asciiTheme="minorEastAsia" w:hAnsiTheme="minorEastAsia" w:eastAsiaTheme="minorEastAsia" w:cstheme="minorEastAsia"/>
                <w:bCs/>
                <w:color w:val="auto"/>
                <w:kern w:val="2"/>
                <w:sz w:val="21"/>
                <w:szCs w:val="21"/>
                <w:lang w:val="zh-CN" w:eastAsia="zh-CN" w:bidi="ar-SA"/>
              </w:rPr>
              <w:t xml:space="preserve">份 </w:t>
            </w:r>
            <w:r>
              <w:rPr>
                <w:rFonts w:hint="eastAsia" w:asciiTheme="minorEastAsia" w:hAnsiTheme="minorEastAsia" w:eastAsiaTheme="minorEastAsia" w:cstheme="minorEastAsia"/>
                <w:bCs/>
                <w:color w:val="auto"/>
                <w:kern w:val="2"/>
                <w:sz w:val="21"/>
                <w:szCs w:val="21"/>
                <w:lang w:val="zh-CN" w:eastAsia="zh-CN" w:bidi="ar-SA"/>
              </w:rPr>
              <w:fldChar w:fldCharType="begin"/>
            </w:r>
            <w:r>
              <w:rPr>
                <w:rFonts w:hint="eastAsia" w:asciiTheme="minorEastAsia" w:hAnsiTheme="minorEastAsia" w:eastAsiaTheme="minorEastAsia" w:cstheme="minorEastAsia"/>
                <w:bCs/>
                <w:color w:val="auto"/>
                <w:kern w:val="2"/>
                <w:sz w:val="21"/>
                <w:szCs w:val="21"/>
                <w:lang w:val="zh-CN" w:eastAsia="zh-CN" w:bidi="ar-SA"/>
              </w:rPr>
              <w:instrText xml:space="preserve"> = 3 \* GB3 \* MERGEFORMAT </w:instrText>
            </w:r>
            <w:r>
              <w:rPr>
                <w:rFonts w:hint="eastAsia" w:asciiTheme="minorEastAsia" w:hAnsiTheme="minorEastAsia" w:eastAsiaTheme="minorEastAsia" w:cstheme="minorEastAsia"/>
                <w:bCs/>
                <w:color w:val="auto"/>
                <w:kern w:val="2"/>
                <w:sz w:val="21"/>
                <w:szCs w:val="21"/>
                <w:lang w:val="zh-CN" w:eastAsia="zh-CN" w:bidi="ar-SA"/>
              </w:rPr>
              <w:fldChar w:fldCharType="separate"/>
            </w:r>
            <w:r>
              <w:rPr>
                <w:rFonts w:hint="eastAsia" w:asciiTheme="minorEastAsia" w:hAnsiTheme="minorEastAsia" w:eastAsiaTheme="minorEastAsia" w:cstheme="minorEastAsia"/>
                <w:bCs/>
                <w:color w:val="auto"/>
                <w:kern w:val="2"/>
                <w:sz w:val="21"/>
                <w:szCs w:val="21"/>
                <w:lang w:val="en-US" w:eastAsia="zh-CN" w:bidi="ar-SA"/>
              </w:rPr>
              <w:t>③</w:t>
            </w:r>
            <w:r>
              <w:rPr>
                <w:rFonts w:hint="eastAsia" w:asciiTheme="minorEastAsia" w:hAnsiTheme="minorEastAsia" w:eastAsiaTheme="minorEastAsia" w:cstheme="minorEastAsia"/>
                <w:bCs/>
                <w:color w:val="auto"/>
                <w:kern w:val="2"/>
                <w:sz w:val="21"/>
                <w:szCs w:val="21"/>
                <w:lang w:val="zh-CN" w:eastAsia="zh-CN" w:bidi="ar-SA"/>
              </w:rPr>
              <w:fldChar w:fldCharType="end"/>
            </w:r>
            <w:r>
              <w:rPr>
                <w:rFonts w:hint="eastAsia" w:asciiTheme="minorEastAsia" w:hAnsiTheme="minorEastAsia" w:eastAsiaTheme="minorEastAsia" w:cstheme="minorEastAsia"/>
                <w:bCs/>
                <w:color w:val="auto"/>
                <w:kern w:val="2"/>
                <w:sz w:val="21"/>
                <w:szCs w:val="21"/>
                <w:lang w:val="zh-CN" w:eastAsia="zh-CN" w:bidi="ar-SA"/>
              </w:rPr>
              <w:t>电子版响应文件</w:t>
            </w:r>
            <w:r>
              <w:rPr>
                <w:rFonts w:hint="eastAsia" w:asciiTheme="minorEastAsia" w:hAnsiTheme="minorEastAsia" w:eastAsiaTheme="minorEastAsia" w:cstheme="minorEastAsia"/>
                <w:bCs/>
                <w:color w:val="auto"/>
                <w:kern w:val="2"/>
                <w:sz w:val="21"/>
                <w:szCs w:val="21"/>
                <w:lang w:val="en-US" w:eastAsia="zh-CN" w:bidi="ar-SA"/>
              </w:rPr>
              <w:t>U盘一个。</w:t>
            </w:r>
          </w:p>
          <w:p w14:paraId="5B7A1C3F">
            <w:pPr>
              <w:keepNext w:val="0"/>
              <w:keepLines w:val="0"/>
              <w:pageBreakBefore w:val="0"/>
              <w:tabs>
                <w:tab w:val="left" w:pos="420"/>
              </w:tabs>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要求：</w:t>
            </w:r>
          </w:p>
          <w:p w14:paraId="3BEF6AF0">
            <w:pPr>
              <w:keepNext w:val="0"/>
              <w:keepLines w:val="0"/>
              <w:pageBreakBefore w:val="0"/>
              <w:tabs>
                <w:tab w:val="left" w:pos="420"/>
              </w:tabs>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w:t>
            </w:r>
            <w:r>
              <w:rPr>
                <w:rFonts w:hint="eastAsia" w:asciiTheme="minorEastAsia" w:hAnsiTheme="minorEastAsia" w:eastAsiaTheme="minorEastAsia" w:cstheme="minorEastAsia"/>
                <w:bCs/>
                <w:color w:val="auto"/>
                <w:sz w:val="21"/>
                <w:szCs w:val="21"/>
                <w:lang w:eastAsia="zh-CN"/>
              </w:rPr>
              <w:t>少于</w:t>
            </w:r>
            <w:r>
              <w:rPr>
                <w:rFonts w:hint="eastAsia" w:asciiTheme="minorEastAsia" w:hAnsiTheme="minorEastAsia" w:eastAsiaTheme="minorEastAsia" w:cstheme="minorEastAsia"/>
                <w:bCs/>
                <w:color w:val="auto"/>
                <w:sz w:val="21"/>
                <w:szCs w:val="21"/>
              </w:rPr>
              <w:t>数量要求的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视为无效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w:t>
            </w:r>
          </w:p>
          <w:p w14:paraId="10ED72BB">
            <w:pPr>
              <w:pStyle w:val="7"/>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kern w:val="2"/>
                <w:sz w:val="21"/>
                <w:szCs w:val="21"/>
                <w:lang w:val="zh-CN" w:eastAsia="zh-CN" w:bidi="ar-SA"/>
              </w:rPr>
            </w:pPr>
            <w:r>
              <w:rPr>
                <w:rFonts w:hint="eastAsia" w:asciiTheme="minorEastAsia" w:hAnsiTheme="minorEastAsia" w:eastAsiaTheme="minorEastAsia" w:cstheme="minorEastAsia"/>
                <w:bCs/>
                <w:color w:val="auto"/>
                <w:sz w:val="21"/>
                <w:szCs w:val="21"/>
              </w:rPr>
              <w:t>2、电子版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（电子版</w:t>
            </w:r>
            <w:r>
              <w:rPr>
                <w:rFonts w:hint="eastAsia" w:asciiTheme="minorEastAsia" w:hAnsiTheme="minorEastAsia" w:eastAsiaTheme="minorEastAsia" w:cstheme="minorEastAsia"/>
                <w:bCs/>
                <w:color w:val="auto"/>
                <w:sz w:val="21"/>
                <w:szCs w:val="21"/>
                <w:lang w:val="zh-CN"/>
              </w:rPr>
              <w:t>响应文件</w:t>
            </w:r>
            <w:r>
              <w:rPr>
                <w:rFonts w:hint="eastAsia" w:asciiTheme="minorEastAsia" w:hAnsiTheme="minorEastAsia" w:eastAsiaTheme="minorEastAsia" w:cstheme="minorEastAsia"/>
                <w:bCs/>
                <w:color w:val="auto"/>
                <w:sz w:val="21"/>
                <w:szCs w:val="21"/>
              </w:rPr>
              <w:t>须是PDF格式）为正本完整版的扫描件</w:t>
            </w:r>
            <w:r>
              <w:rPr>
                <w:rFonts w:hint="eastAsia" w:asciiTheme="minorEastAsia" w:hAnsiTheme="minorEastAsia" w:eastAsiaTheme="minorEastAsia" w:cstheme="minorEastAsia"/>
                <w:bCs/>
                <w:color w:val="auto"/>
                <w:sz w:val="21"/>
                <w:szCs w:val="21"/>
                <w:lang w:val="zh-CN"/>
              </w:rPr>
              <w:t>。</w:t>
            </w:r>
          </w:p>
        </w:tc>
      </w:tr>
      <w:tr w14:paraId="788F426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4" w:hRule="atLeast"/>
        </w:trPr>
        <w:tc>
          <w:tcPr>
            <w:tcW w:w="640" w:type="dxa"/>
            <w:tcBorders>
              <w:top w:val="single" w:color="auto" w:sz="8" w:space="0"/>
              <w:left w:val="single" w:color="auto" w:sz="18" w:space="0"/>
              <w:bottom w:val="single" w:color="auto" w:sz="8" w:space="0"/>
              <w:right w:val="single" w:color="auto" w:sz="8" w:space="0"/>
            </w:tcBorders>
            <w:vAlign w:val="center"/>
          </w:tcPr>
          <w:p w14:paraId="5D38AE63">
            <w:pPr>
              <w:pStyle w:val="30"/>
              <w:keepNext w:val="0"/>
              <w:keepLines w:val="0"/>
              <w:pageBreakBefore w:val="0"/>
              <w:kinsoku/>
              <w:wordWrap/>
              <w:overflowPunct/>
              <w:topLinePunct w:val="0"/>
              <w:bidi w:val="0"/>
              <w:adjustRightInd w:val="0"/>
              <w:snapToGrid w:val="0"/>
              <w:spacing w:line="360" w:lineRule="auto"/>
              <w:ind w:left="9"/>
              <w:jc w:val="center"/>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1</w:t>
            </w:r>
            <w:r>
              <w:rPr>
                <w:rFonts w:hint="eastAsia" w:asciiTheme="minorEastAsia" w:hAnsiTheme="minorEastAsia" w:eastAsiaTheme="minorEastAsia" w:cstheme="minorEastAsia"/>
                <w:bCs/>
                <w:color w:val="auto"/>
                <w:sz w:val="21"/>
                <w:szCs w:val="21"/>
                <w:lang w:val="en-US" w:eastAsia="zh-CN"/>
              </w:rPr>
              <w:t>0</w:t>
            </w:r>
          </w:p>
        </w:tc>
        <w:tc>
          <w:tcPr>
            <w:tcW w:w="2435" w:type="dxa"/>
            <w:tcBorders>
              <w:top w:val="single" w:color="auto" w:sz="8" w:space="0"/>
              <w:left w:val="single" w:color="auto" w:sz="4" w:space="0"/>
              <w:bottom w:val="single" w:color="auto" w:sz="8" w:space="0"/>
              <w:right w:val="single" w:color="auto" w:sz="8" w:space="0"/>
            </w:tcBorders>
            <w:vAlign w:val="center"/>
          </w:tcPr>
          <w:p w14:paraId="14AE7BE5">
            <w:pPr>
              <w:pStyle w:val="30"/>
              <w:keepNext w:val="0"/>
              <w:keepLines w:val="0"/>
              <w:pageBreakBefore w:val="0"/>
              <w:kinsoku/>
              <w:wordWrap/>
              <w:overflowPunct/>
              <w:topLinePunct w:val="0"/>
              <w:bidi w:val="0"/>
              <w:adjustRightInd w:val="0"/>
              <w:snapToGrid w:val="0"/>
              <w:spacing w:line="360" w:lineRule="auto"/>
              <w:ind w:left="105" w:leftChars="50"/>
              <w:jc w:val="both"/>
              <w:textAlignment w:val="auto"/>
              <w:rPr>
                <w:rFonts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bCs/>
                <w:color w:val="auto"/>
                <w:sz w:val="21"/>
                <w:szCs w:val="21"/>
                <w:highlight w:val="none"/>
                <w:lang w:val="zh-CN"/>
              </w:rPr>
              <w:t>响应文件密封要求</w:t>
            </w:r>
          </w:p>
        </w:tc>
        <w:tc>
          <w:tcPr>
            <w:tcW w:w="5220" w:type="dxa"/>
            <w:tcBorders>
              <w:top w:val="single" w:color="auto" w:sz="8" w:space="0"/>
              <w:left w:val="single" w:color="auto" w:sz="8" w:space="0"/>
              <w:bottom w:val="single" w:color="auto" w:sz="8" w:space="0"/>
              <w:right w:val="single" w:color="auto" w:sz="18" w:space="0"/>
            </w:tcBorders>
            <w:vAlign w:val="center"/>
          </w:tcPr>
          <w:p w14:paraId="5B8D5C0C">
            <w:pPr>
              <w:pStyle w:val="30"/>
              <w:keepNext w:val="0"/>
              <w:keepLines w:val="0"/>
              <w:pageBreakBefore w:val="0"/>
              <w:numPr>
                <w:ilvl w:val="0"/>
                <w:numId w:val="0"/>
              </w:numPr>
              <w:kinsoku/>
              <w:wordWrap/>
              <w:overflowPunct/>
              <w:topLinePunct w:val="0"/>
              <w:bidi w:val="0"/>
              <w:adjustRightInd w:val="0"/>
              <w:snapToGrid w:val="0"/>
              <w:spacing w:line="360" w:lineRule="auto"/>
              <w:textAlignment w:val="auto"/>
              <w:rPr>
                <w:rFonts w:hint="default"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线下纸质采购项目：</w:t>
            </w:r>
          </w:p>
          <w:p w14:paraId="2BAA32E8">
            <w:pPr>
              <w:pStyle w:val="30"/>
              <w:keepNext w:val="0"/>
              <w:keepLines w:val="0"/>
              <w:pageBreakBefore w:val="0"/>
              <w:numPr>
                <w:ilvl w:val="0"/>
                <w:numId w:val="0"/>
              </w:numPr>
              <w:kinsoku/>
              <w:wordWrap/>
              <w:overflowPunct/>
              <w:topLinePunct w:val="0"/>
              <w:bidi w:val="0"/>
              <w:adjustRightInd w:val="0"/>
              <w:snapToGrid w:val="0"/>
              <w:spacing w:line="360" w:lineRule="auto"/>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1、</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正本和副本须密封，并在密封处加盖单位公章或</w:t>
            </w:r>
            <w:r>
              <w:rPr>
                <w:rFonts w:hint="eastAsia" w:asciiTheme="minorEastAsia" w:hAnsiTheme="minorEastAsia" w:eastAsiaTheme="minorEastAsia" w:cstheme="minorEastAsia"/>
                <w:bCs/>
                <w:color w:val="auto"/>
                <w:sz w:val="21"/>
                <w:szCs w:val="21"/>
                <w:highlight w:val="none"/>
                <w:lang w:eastAsia="zh-CN"/>
              </w:rPr>
              <w:t>供应商授权代表</w:t>
            </w:r>
            <w:r>
              <w:rPr>
                <w:rFonts w:hint="eastAsia" w:asciiTheme="minorEastAsia" w:hAnsiTheme="minorEastAsia" w:eastAsiaTheme="minorEastAsia" w:cstheme="minorEastAsia"/>
                <w:bCs/>
                <w:color w:val="auto"/>
                <w:sz w:val="21"/>
                <w:szCs w:val="21"/>
                <w:highlight w:val="none"/>
              </w:rPr>
              <w:t>签名；</w:t>
            </w:r>
          </w:p>
          <w:p w14:paraId="56FE806C">
            <w:pPr>
              <w:pStyle w:val="30"/>
              <w:keepNext w:val="0"/>
              <w:keepLines w:val="0"/>
              <w:pageBreakBefore w:val="0"/>
              <w:numPr>
                <w:ilvl w:val="0"/>
                <w:numId w:val="0"/>
              </w:numPr>
              <w:kinsoku/>
              <w:wordWrap/>
              <w:overflowPunct/>
              <w:topLinePunct w:val="0"/>
              <w:bidi w:val="0"/>
              <w:adjustRightInd w:val="0"/>
              <w:snapToGrid w:val="0"/>
              <w:spacing w:line="360" w:lineRule="auto"/>
              <w:textAlignment w:val="auto"/>
              <w:rPr>
                <w:rFonts w:asciiTheme="minorEastAsia" w:hAnsiTheme="minorEastAsia" w:eastAsiaTheme="minorEastAsia" w:cstheme="minorEastAsia"/>
                <w:bCs/>
                <w:color w:val="auto"/>
                <w:kern w:val="2"/>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2、</w:t>
            </w:r>
            <w:r>
              <w:rPr>
                <w:rFonts w:hint="eastAsia" w:asciiTheme="minorEastAsia" w:hAnsiTheme="minorEastAsia" w:eastAsiaTheme="minorEastAsia" w:cstheme="minorEastAsia"/>
                <w:bCs/>
                <w:color w:val="auto"/>
                <w:sz w:val="21"/>
                <w:szCs w:val="21"/>
                <w:highlight w:val="none"/>
              </w:rPr>
              <w:t>电子版</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（PDF格式）</w:t>
            </w:r>
            <w:r>
              <w:rPr>
                <w:rFonts w:hint="eastAsia" w:asciiTheme="minorEastAsia" w:hAnsiTheme="minorEastAsia" w:eastAsiaTheme="minorEastAsia" w:cstheme="minorEastAsia"/>
                <w:bCs/>
                <w:color w:val="auto"/>
                <w:sz w:val="21"/>
                <w:szCs w:val="21"/>
                <w:highlight w:val="none"/>
                <w:lang w:val="en-US" w:eastAsia="zh-CN"/>
              </w:rPr>
              <w:t>与开标一览表一并</w:t>
            </w:r>
            <w:r>
              <w:rPr>
                <w:rFonts w:hint="eastAsia" w:asciiTheme="minorEastAsia" w:hAnsiTheme="minorEastAsia" w:eastAsiaTheme="minorEastAsia" w:cstheme="minorEastAsia"/>
                <w:bCs/>
                <w:color w:val="auto"/>
                <w:sz w:val="21"/>
                <w:szCs w:val="21"/>
                <w:highlight w:val="none"/>
              </w:rPr>
              <w:t>密封，并在密封处加盖单位公章或</w:t>
            </w:r>
            <w:r>
              <w:rPr>
                <w:rFonts w:hint="eastAsia" w:asciiTheme="minorEastAsia" w:hAnsiTheme="minorEastAsia" w:eastAsiaTheme="minorEastAsia" w:cstheme="minorEastAsia"/>
                <w:bCs/>
                <w:color w:val="auto"/>
                <w:sz w:val="21"/>
                <w:szCs w:val="21"/>
                <w:highlight w:val="none"/>
                <w:lang w:eastAsia="zh-CN"/>
              </w:rPr>
              <w:t>供应商授权代表</w:t>
            </w:r>
            <w:r>
              <w:rPr>
                <w:rFonts w:hint="eastAsia" w:asciiTheme="minorEastAsia" w:hAnsiTheme="minorEastAsia" w:eastAsiaTheme="minorEastAsia" w:cstheme="minorEastAsia"/>
                <w:bCs/>
                <w:color w:val="auto"/>
                <w:sz w:val="21"/>
                <w:szCs w:val="21"/>
                <w:highlight w:val="none"/>
              </w:rPr>
              <w:t>签名。</w:t>
            </w:r>
          </w:p>
          <w:p w14:paraId="6DA5D593">
            <w:pPr>
              <w:pStyle w:val="30"/>
              <w:keepNext w:val="0"/>
              <w:keepLines w:val="0"/>
              <w:pageBreakBefore w:val="0"/>
              <w:numPr>
                <w:ilvl w:val="0"/>
                <w:numId w:val="0"/>
              </w:numPr>
              <w:kinsoku/>
              <w:wordWrap/>
              <w:overflowPunct/>
              <w:topLinePunct w:val="0"/>
              <w:bidi w:val="0"/>
              <w:adjustRightInd w:val="0"/>
              <w:snapToGrid w:val="0"/>
              <w:spacing w:line="360" w:lineRule="auto"/>
              <w:textAlignment w:val="auto"/>
              <w:rPr>
                <w:rFonts w:asciiTheme="minorEastAsia" w:hAnsiTheme="minorEastAsia" w:eastAsiaTheme="minorEastAsia" w:cstheme="minorEastAsia"/>
                <w:bCs/>
                <w:color w:val="auto"/>
                <w:kern w:val="2"/>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3、</w:t>
            </w:r>
            <w:r>
              <w:rPr>
                <w:rFonts w:hint="eastAsia" w:asciiTheme="minorEastAsia" w:hAnsiTheme="minorEastAsia" w:eastAsiaTheme="minorEastAsia" w:cstheme="minorEastAsia"/>
                <w:bCs/>
                <w:color w:val="auto"/>
                <w:sz w:val="21"/>
                <w:szCs w:val="21"/>
                <w:highlight w:val="none"/>
              </w:rPr>
              <w:t>电子版</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和纸质版</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一起提交。</w:t>
            </w:r>
          </w:p>
          <w:p w14:paraId="418E7F7D">
            <w:pPr>
              <w:pStyle w:val="30"/>
              <w:keepNext w:val="0"/>
              <w:keepLines w:val="0"/>
              <w:pageBreakBefore w:val="0"/>
              <w:kinsoku/>
              <w:wordWrap/>
              <w:overflowPunct/>
              <w:topLinePunct w:val="0"/>
              <w:bidi w:val="0"/>
              <w:adjustRightInd w:val="0"/>
              <w:snapToGrid w:val="0"/>
              <w:spacing w:line="360" w:lineRule="auto"/>
              <w:ind w:left="105" w:leftChars="50"/>
              <w:textAlignment w:val="auto"/>
              <w:rPr>
                <w:rFonts w:hint="default" w:asciiTheme="minorEastAsia" w:hAnsiTheme="minorEastAsia" w:eastAsiaTheme="minorEastAsia" w:cstheme="minorEastAsia"/>
                <w:bCs/>
                <w:color w:val="auto"/>
                <w:kern w:val="2"/>
                <w:sz w:val="21"/>
                <w:szCs w:val="21"/>
                <w:highlight w:val="none"/>
                <w:lang w:val="en-US" w:eastAsia="zh-CN"/>
              </w:rPr>
            </w:pPr>
            <w:r>
              <w:rPr>
                <w:rFonts w:hint="eastAsia" w:asciiTheme="minorEastAsia" w:hAnsiTheme="minorEastAsia" w:eastAsiaTheme="minorEastAsia" w:cstheme="minorEastAsia"/>
                <w:bCs/>
                <w:color w:val="auto"/>
                <w:kern w:val="2"/>
                <w:sz w:val="21"/>
                <w:szCs w:val="21"/>
                <w:highlight w:val="none"/>
              </w:rPr>
              <w:t>要求：不符合</w:t>
            </w:r>
            <w:r>
              <w:rPr>
                <w:rFonts w:hint="eastAsia" w:asciiTheme="minorEastAsia" w:hAnsiTheme="minorEastAsia" w:eastAsiaTheme="minorEastAsia" w:cstheme="minorEastAsia"/>
                <w:bCs/>
                <w:color w:val="auto"/>
                <w:kern w:val="2"/>
                <w:sz w:val="21"/>
                <w:szCs w:val="21"/>
                <w:highlight w:val="none"/>
                <w:lang w:val="en-US" w:eastAsia="zh-CN"/>
              </w:rPr>
              <w:t>上述密封签章</w:t>
            </w:r>
            <w:r>
              <w:rPr>
                <w:rFonts w:hint="eastAsia" w:asciiTheme="minorEastAsia" w:hAnsiTheme="minorEastAsia" w:eastAsiaTheme="minorEastAsia" w:cstheme="minorEastAsia"/>
                <w:bCs/>
                <w:color w:val="auto"/>
                <w:kern w:val="2"/>
                <w:sz w:val="21"/>
                <w:szCs w:val="21"/>
                <w:highlight w:val="none"/>
              </w:rPr>
              <w:t>要求的</w:t>
            </w:r>
            <w:r>
              <w:rPr>
                <w:rFonts w:hint="eastAsia" w:asciiTheme="minorEastAsia" w:hAnsiTheme="minorEastAsia" w:eastAsiaTheme="minorEastAsia" w:cstheme="minorEastAsia"/>
                <w:bCs/>
                <w:color w:val="auto"/>
                <w:kern w:val="2"/>
                <w:sz w:val="21"/>
                <w:szCs w:val="21"/>
                <w:highlight w:val="none"/>
                <w:lang w:eastAsia="zh-CN"/>
              </w:rPr>
              <w:t>响应文件</w:t>
            </w:r>
            <w:r>
              <w:rPr>
                <w:rFonts w:hint="eastAsia" w:asciiTheme="minorEastAsia" w:hAnsiTheme="minorEastAsia" w:eastAsiaTheme="minorEastAsia" w:cstheme="minorEastAsia"/>
                <w:bCs/>
                <w:color w:val="auto"/>
                <w:kern w:val="2"/>
                <w:sz w:val="21"/>
                <w:szCs w:val="21"/>
                <w:highlight w:val="none"/>
                <w:lang w:val="en-US" w:eastAsia="zh-CN"/>
              </w:rPr>
              <w:t>存在</w:t>
            </w:r>
            <w:r>
              <w:rPr>
                <w:rFonts w:hint="eastAsia" w:asciiTheme="minorEastAsia" w:hAnsiTheme="minorEastAsia" w:eastAsiaTheme="minorEastAsia" w:cstheme="minorEastAsia"/>
                <w:bCs/>
                <w:color w:val="auto"/>
                <w:kern w:val="2"/>
                <w:sz w:val="21"/>
                <w:szCs w:val="21"/>
                <w:highlight w:val="none"/>
              </w:rPr>
              <w:t>视为无效</w:t>
            </w:r>
            <w:r>
              <w:rPr>
                <w:rFonts w:hint="eastAsia" w:asciiTheme="minorEastAsia" w:hAnsiTheme="minorEastAsia" w:eastAsiaTheme="minorEastAsia" w:cstheme="minorEastAsia"/>
                <w:bCs/>
                <w:color w:val="auto"/>
                <w:kern w:val="2"/>
                <w:sz w:val="21"/>
                <w:szCs w:val="21"/>
                <w:highlight w:val="none"/>
                <w:lang w:eastAsia="zh-CN"/>
              </w:rPr>
              <w:t>响应文件</w:t>
            </w:r>
            <w:r>
              <w:rPr>
                <w:rFonts w:hint="eastAsia" w:asciiTheme="minorEastAsia" w:hAnsiTheme="minorEastAsia" w:eastAsiaTheme="minorEastAsia" w:cstheme="minorEastAsia"/>
                <w:bCs/>
                <w:color w:val="auto"/>
                <w:kern w:val="2"/>
                <w:sz w:val="21"/>
                <w:szCs w:val="21"/>
                <w:highlight w:val="none"/>
                <w:lang w:val="en-US" w:eastAsia="zh-CN"/>
              </w:rPr>
              <w:t>风险</w:t>
            </w:r>
            <w:r>
              <w:rPr>
                <w:rFonts w:hint="eastAsia" w:asciiTheme="minorEastAsia" w:hAnsiTheme="minorEastAsia" w:eastAsiaTheme="minorEastAsia" w:cstheme="minorEastAsia"/>
                <w:bCs/>
                <w:color w:val="auto"/>
                <w:kern w:val="2"/>
                <w:sz w:val="21"/>
                <w:szCs w:val="21"/>
                <w:highlight w:val="none"/>
              </w:rPr>
              <w:t>。</w:t>
            </w:r>
          </w:p>
        </w:tc>
      </w:tr>
      <w:tr w14:paraId="6460A14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77" w:hRule="atLeast"/>
        </w:trPr>
        <w:tc>
          <w:tcPr>
            <w:tcW w:w="640" w:type="dxa"/>
            <w:tcBorders>
              <w:top w:val="single" w:color="auto" w:sz="8" w:space="0"/>
              <w:left w:val="single" w:color="auto" w:sz="18" w:space="0"/>
              <w:bottom w:val="single" w:color="auto" w:sz="8" w:space="0"/>
              <w:right w:val="single" w:color="auto" w:sz="8" w:space="0"/>
            </w:tcBorders>
            <w:vAlign w:val="center"/>
          </w:tcPr>
          <w:p w14:paraId="7595B65A">
            <w:pPr>
              <w:pStyle w:val="6"/>
              <w:keepNext w:val="0"/>
              <w:keepLines w:val="0"/>
              <w:pageBreakBefore w:val="0"/>
              <w:kinsoku/>
              <w:wordWrap/>
              <w:overflowPunct/>
              <w:topLinePunct w:val="0"/>
              <w:bidi w:val="0"/>
              <w:adjustRightInd w:val="0"/>
              <w:snapToGrid w:val="0"/>
              <w:spacing w:line="360" w:lineRule="auto"/>
              <w:ind w:left="9" w:firstLine="0"/>
              <w:jc w:val="center"/>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zh-CN"/>
              </w:rPr>
              <w:t>1</w:t>
            </w:r>
            <w:r>
              <w:rPr>
                <w:rFonts w:hint="eastAsia" w:asciiTheme="minorEastAsia" w:hAnsiTheme="minorEastAsia" w:eastAsiaTheme="minorEastAsia" w:cstheme="minorEastAsia"/>
                <w:bCs/>
                <w:color w:val="auto"/>
                <w:sz w:val="21"/>
                <w:szCs w:val="21"/>
                <w:lang w:val="en-US" w:eastAsia="zh-CN"/>
              </w:rPr>
              <w:t>1</w:t>
            </w:r>
          </w:p>
        </w:tc>
        <w:tc>
          <w:tcPr>
            <w:tcW w:w="2435" w:type="dxa"/>
            <w:tcBorders>
              <w:top w:val="single" w:color="auto" w:sz="8" w:space="0"/>
              <w:left w:val="single" w:color="auto" w:sz="4" w:space="0"/>
              <w:bottom w:val="single" w:color="auto" w:sz="8" w:space="0"/>
              <w:right w:val="single" w:color="auto" w:sz="8" w:space="0"/>
            </w:tcBorders>
            <w:vAlign w:val="center"/>
          </w:tcPr>
          <w:p w14:paraId="0F120513">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封套上标示</w:t>
            </w:r>
          </w:p>
        </w:tc>
        <w:tc>
          <w:tcPr>
            <w:tcW w:w="5220" w:type="dxa"/>
            <w:tcBorders>
              <w:top w:val="single" w:color="auto" w:sz="8" w:space="0"/>
              <w:left w:val="single" w:color="auto" w:sz="8" w:space="0"/>
              <w:bottom w:val="single" w:color="auto" w:sz="8" w:space="0"/>
              <w:right w:val="single" w:color="auto" w:sz="18" w:space="0"/>
            </w:tcBorders>
            <w:vAlign w:val="center"/>
          </w:tcPr>
          <w:p w14:paraId="18997827">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 xml:space="preserve">    正本（副本）</w:t>
            </w:r>
          </w:p>
          <w:p w14:paraId="2DB3A42A">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u w:val="single"/>
              </w:rPr>
            </w:pPr>
            <w:r>
              <w:rPr>
                <w:rFonts w:hint="eastAsia" w:asciiTheme="minorEastAsia" w:hAnsiTheme="minorEastAsia" w:eastAsiaTheme="minorEastAsia" w:cstheme="minorEastAsia"/>
                <w:bCs/>
                <w:color w:val="auto"/>
                <w:sz w:val="21"/>
                <w:szCs w:val="21"/>
              </w:rPr>
              <w:t>项目</w:t>
            </w:r>
            <w:r>
              <w:rPr>
                <w:rFonts w:hint="eastAsia" w:asciiTheme="minorEastAsia" w:hAnsiTheme="minorEastAsia" w:eastAsiaTheme="minorEastAsia" w:cstheme="minorEastAsia"/>
                <w:bCs/>
                <w:color w:val="auto"/>
                <w:sz w:val="21"/>
                <w:szCs w:val="21"/>
                <w:lang w:val="en-US" w:eastAsia="zh-CN"/>
              </w:rPr>
              <w:t>编号</w:t>
            </w: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val="en-US" w:eastAsia="zh-CN"/>
              </w:rPr>
              <w:t>zfcg-fw-20241126-002</w:t>
            </w:r>
            <w:r>
              <w:rPr>
                <w:rFonts w:hint="eastAsia" w:asciiTheme="minorEastAsia" w:hAnsiTheme="minorEastAsia" w:eastAsiaTheme="minorEastAsia" w:cstheme="minorEastAsia"/>
                <w:bCs/>
                <w:color w:val="auto"/>
                <w:sz w:val="21"/>
                <w:szCs w:val="21"/>
              </w:rPr>
              <w:t xml:space="preserve"> </w:t>
            </w:r>
          </w:p>
          <w:p w14:paraId="78079C3B">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项目</w:t>
            </w:r>
            <w:r>
              <w:rPr>
                <w:rFonts w:hint="eastAsia" w:asciiTheme="minorEastAsia" w:hAnsiTheme="minorEastAsia" w:eastAsiaTheme="minorEastAsia" w:cstheme="minorEastAsia"/>
                <w:bCs/>
                <w:color w:val="auto"/>
                <w:sz w:val="21"/>
                <w:szCs w:val="21"/>
                <w:lang w:val="en-US" w:eastAsia="zh-CN"/>
              </w:rPr>
              <w:t>名称</w:t>
            </w:r>
            <w:r>
              <w:rPr>
                <w:rFonts w:hint="eastAsia" w:asciiTheme="minorEastAsia" w:hAnsiTheme="minorEastAsia" w:eastAsiaTheme="minorEastAsia" w:cstheme="minorEastAsia"/>
                <w:bCs/>
                <w:color w:val="auto"/>
                <w:sz w:val="21"/>
                <w:szCs w:val="21"/>
              </w:rPr>
              <w:t>：江东新区展示中心步道连廊维修</w:t>
            </w:r>
          </w:p>
          <w:p w14:paraId="457C5EEB">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的名称（加盖公章）：</w:t>
            </w:r>
          </w:p>
          <w:p w14:paraId="49F1FDE8">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联系人姓名、联系电话：</w:t>
            </w:r>
          </w:p>
          <w:p w14:paraId="27487B9F">
            <w:pPr>
              <w:keepNext w:val="0"/>
              <w:keepLines w:val="0"/>
              <w:pageBreakBefore w:val="0"/>
              <w:kinsoku/>
              <w:wordWrap/>
              <w:overflowPunct/>
              <w:topLinePunct w:val="0"/>
              <w:bidi w:val="0"/>
              <w:adjustRightInd w:val="0"/>
              <w:snapToGrid w:val="0"/>
              <w:spacing w:line="360" w:lineRule="auto"/>
              <w:ind w:left="105" w:leftChars="5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于</w:t>
            </w:r>
            <w:r>
              <w:rPr>
                <w:rFonts w:hint="eastAsia" w:asciiTheme="minorEastAsia" w:hAnsiTheme="minorEastAsia" w:eastAsiaTheme="minorEastAsia" w:cstheme="minorEastAsia"/>
                <w:bCs/>
                <w:color w:val="auto"/>
                <w:kern w:val="0"/>
                <w:sz w:val="21"/>
                <w:szCs w:val="21"/>
                <w:lang w:val="en-US" w:eastAsia="zh-CN" w:bidi="ar-SA"/>
              </w:rPr>
              <w:t>在2024</w:t>
            </w:r>
            <w:r>
              <w:rPr>
                <w:rFonts w:hint="eastAsia" w:asciiTheme="minorEastAsia" w:hAnsiTheme="minorEastAsia" w:eastAsiaTheme="minorEastAsia" w:cstheme="minorEastAsia"/>
                <w:bCs/>
                <w:color w:val="auto"/>
                <w:kern w:val="0"/>
                <w:sz w:val="21"/>
                <w:szCs w:val="21"/>
                <w:lang w:val="zh-CN" w:eastAsia="zh-CN" w:bidi="ar-SA"/>
              </w:rPr>
              <w:t>年</w:t>
            </w:r>
            <w:r>
              <w:rPr>
                <w:rFonts w:hint="eastAsia" w:asciiTheme="minorEastAsia" w:hAnsiTheme="minorEastAsia" w:eastAsiaTheme="minorEastAsia" w:cstheme="minorEastAsia"/>
                <w:bCs/>
                <w:color w:val="auto"/>
                <w:kern w:val="0"/>
                <w:sz w:val="21"/>
                <w:szCs w:val="21"/>
                <w:lang w:val="en-US" w:eastAsia="zh-CN" w:bidi="ar-SA"/>
              </w:rPr>
              <w:t>12</w:t>
            </w:r>
            <w:r>
              <w:rPr>
                <w:rFonts w:hint="eastAsia" w:asciiTheme="minorEastAsia" w:hAnsiTheme="minorEastAsia" w:eastAsiaTheme="minorEastAsia" w:cstheme="minorEastAsia"/>
                <w:bCs/>
                <w:color w:val="auto"/>
                <w:kern w:val="0"/>
                <w:sz w:val="21"/>
                <w:szCs w:val="21"/>
                <w:lang w:val="zh-CN" w:eastAsia="zh-CN" w:bidi="ar-SA"/>
              </w:rPr>
              <w:t>月</w:t>
            </w:r>
            <w:r>
              <w:rPr>
                <w:rFonts w:hint="eastAsia" w:asciiTheme="minorEastAsia" w:hAnsiTheme="minorEastAsia" w:eastAsiaTheme="minorEastAsia" w:cstheme="minorEastAsia"/>
                <w:bCs/>
                <w:color w:val="auto"/>
                <w:kern w:val="0"/>
                <w:sz w:val="21"/>
                <w:szCs w:val="21"/>
                <w:lang w:val="en-US" w:eastAsia="zh-CN" w:bidi="ar-SA"/>
              </w:rPr>
              <w:t>12</w:t>
            </w:r>
            <w:r>
              <w:rPr>
                <w:rFonts w:hint="eastAsia" w:asciiTheme="minorEastAsia" w:hAnsiTheme="minorEastAsia" w:eastAsiaTheme="minorEastAsia" w:cstheme="minorEastAsia"/>
                <w:bCs/>
                <w:color w:val="auto"/>
                <w:kern w:val="0"/>
                <w:sz w:val="21"/>
                <w:szCs w:val="21"/>
                <w:lang w:val="zh-CN" w:eastAsia="zh-CN" w:bidi="ar-SA"/>
              </w:rPr>
              <w:t>日</w:t>
            </w:r>
            <w:r>
              <w:rPr>
                <w:rFonts w:hint="eastAsia" w:asciiTheme="minorEastAsia" w:hAnsiTheme="minorEastAsia" w:eastAsiaTheme="minorEastAsia" w:cstheme="minorEastAsia"/>
                <w:bCs/>
                <w:color w:val="auto"/>
                <w:kern w:val="0"/>
                <w:sz w:val="21"/>
                <w:szCs w:val="21"/>
                <w:lang w:val="en-US" w:eastAsia="zh-CN" w:bidi="ar-SA"/>
              </w:rPr>
              <w:t>15</w:t>
            </w:r>
            <w:r>
              <w:rPr>
                <w:rFonts w:hint="eastAsia" w:asciiTheme="minorEastAsia" w:hAnsiTheme="minorEastAsia" w:eastAsiaTheme="minorEastAsia" w:cstheme="minorEastAsia"/>
                <w:bCs/>
                <w:color w:val="auto"/>
                <w:kern w:val="0"/>
                <w:sz w:val="21"/>
                <w:szCs w:val="21"/>
                <w:lang w:val="zh-CN" w:eastAsia="zh-CN" w:bidi="ar-SA"/>
              </w:rPr>
              <w:t>时</w:t>
            </w:r>
            <w:r>
              <w:rPr>
                <w:rFonts w:hint="eastAsia" w:asciiTheme="minorEastAsia" w:hAnsiTheme="minorEastAsia" w:eastAsiaTheme="minorEastAsia" w:cstheme="minorEastAsia"/>
                <w:bCs/>
                <w:color w:val="auto"/>
                <w:kern w:val="0"/>
                <w:sz w:val="21"/>
                <w:szCs w:val="21"/>
                <w:lang w:val="en-US" w:eastAsia="zh-CN" w:bidi="ar-SA"/>
              </w:rPr>
              <w:t>00</w:t>
            </w:r>
            <w:r>
              <w:rPr>
                <w:rFonts w:hint="eastAsia" w:asciiTheme="minorEastAsia" w:hAnsiTheme="minorEastAsia" w:eastAsiaTheme="minorEastAsia" w:cstheme="minorEastAsia"/>
                <w:bCs/>
                <w:color w:val="auto"/>
                <w:kern w:val="0"/>
                <w:sz w:val="21"/>
                <w:szCs w:val="21"/>
                <w:lang w:val="zh-CN" w:eastAsia="zh-CN" w:bidi="ar-SA"/>
              </w:rPr>
              <w:t>分前</w:t>
            </w:r>
            <w:r>
              <w:rPr>
                <w:rFonts w:hint="eastAsia" w:asciiTheme="minorEastAsia" w:hAnsiTheme="minorEastAsia" w:eastAsiaTheme="minorEastAsia" w:cstheme="minorEastAsia"/>
                <w:bCs/>
                <w:color w:val="auto"/>
                <w:kern w:val="0"/>
                <w:sz w:val="21"/>
                <w:szCs w:val="21"/>
                <w:lang w:val="en-US" w:eastAsia="zh-CN" w:bidi="ar-SA"/>
              </w:rPr>
              <w:t>（开标时间</w:t>
            </w:r>
            <w:r>
              <w:rPr>
                <w:rFonts w:hint="eastAsia" w:asciiTheme="minorEastAsia" w:hAnsiTheme="minorEastAsia" w:eastAsiaTheme="minorEastAsia" w:cstheme="minorEastAsia"/>
                <w:bCs/>
                <w:color w:val="auto"/>
                <w:sz w:val="21"/>
                <w:szCs w:val="21"/>
              </w:rPr>
              <w:t>）不得开启</w:t>
            </w:r>
          </w:p>
        </w:tc>
      </w:tr>
      <w:tr w14:paraId="1C579D1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640" w:type="dxa"/>
            <w:vAlign w:val="center"/>
          </w:tcPr>
          <w:p w14:paraId="3764D2E3">
            <w:pPr>
              <w:pStyle w:val="6"/>
              <w:keepNext w:val="0"/>
              <w:keepLines w:val="0"/>
              <w:pageBreakBefore w:val="0"/>
              <w:kinsoku/>
              <w:wordWrap/>
              <w:overflowPunct/>
              <w:topLinePunct w:val="0"/>
              <w:bidi w:val="0"/>
              <w:adjustRightInd w:val="0"/>
              <w:snapToGrid w:val="0"/>
              <w:spacing w:line="360" w:lineRule="auto"/>
              <w:ind w:left="9" w:firstLine="0"/>
              <w:jc w:val="center"/>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1</w:t>
            </w:r>
            <w:r>
              <w:rPr>
                <w:rFonts w:hint="eastAsia" w:asciiTheme="minorEastAsia" w:hAnsiTheme="minorEastAsia" w:eastAsiaTheme="minorEastAsia" w:cstheme="minorEastAsia"/>
                <w:bCs/>
                <w:color w:val="auto"/>
                <w:sz w:val="21"/>
                <w:szCs w:val="21"/>
                <w:lang w:val="en-US" w:eastAsia="zh-CN"/>
              </w:rPr>
              <w:t>2</w:t>
            </w:r>
          </w:p>
        </w:tc>
        <w:tc>
          <w:tcPr>
            <w:tcW w:w="2435" w:type="dxa"/>
            <w:vAlign w:val="center"/>
          </w:tcPr>
          <w:p w14:paraId="4939B58D">
            <w:pPr>
              <w:pStyle w:val="30"/>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参加开标</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代表身份证明文件</w:t>
            </w:r>
          </w:p>
        </w:tc>
        <w:tc>
          <w:tcPr>
            <w:tcW w:w="5220" w:type="dxa"/>
            <w:vAlign w:val="center"/>
          </w:tcPr>
          <w:p w14:paraId="13BB5892">
            <w:pPr>
              <w:pStyle w:val="30"/>
              <w:keepNext w:val="0"/>
              <w:keepLines w:val="0"/>
              <w:pageBreakBefore w:val="0"/>
              <w:kinsoku/>
              <w:wordWrap/>
              <w:overflowPunct/>
              <w:topLinePunct w:val="0"/>
              <w:bidi w:val="0"/>
              <w:adjustRightInd w:val="0"/>
              <w:snapToGrid w:val="0"/>
              <w:spacing w:line="360" w:lineRule="auto"/>
              <w:ind w:left="105" w:leftChars="5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个人身份证（或其他有效证件）复印件</w:t>
            </w:r>
          </w:p>
          <w:p w14:paraId="5A031A4A">
            <w:pPr>
              <w:pStyle w:val="30"/>
              <w:keepNext w:val="0"/>
              <w:keepLines w:val="0"/>
              <w:pageBreakBefore w:val="0"/>
              <w:kinsoku/>
              <w:wordWrap/>
              <w:overflowPunct/>
              <w:topLinePunct w:val="0"/>
              <w:bidi w:val="0"/>
              <w:adjustRightInd w:val="0"/>
              <w:snapToGrid w:val="0"/>
              <w:spacing w:line="360" w:lineRule="auto"/>
              <w:ind w:left="105" w:leftChars="50"/>
              <w:textAlignment w:val="auto"/>
              <w:rPr>
                <w:rFonts w:hint="eastAsia" w:asciiTheme="minorEastAsia" w:hAnsiTheme="minorEastAsia" w:eastAsiaTheme="minorEastAsia" w:cstheme="minorEastAsia"/>
                <w:bCs/>
                <w:color w:val="auto"/>
                <w:sz w:val="21"/>
                <w:szCs w:val="21"/>
              </w:rPr>
            </w:pPr>
            <w:r>
              <w:rPr>
                <w:rFonts w:hint="eastAsia" w:ascii="宋体" w:hAnsi="宋体" w:eastAsia="宋体" w:cs="宋体"/>
                <w:bCs/>
                <w:color w:val="auto"/>
                <w:sz w:val="21"/>
                <w:szCs w:val="21"/>
              </w:rPr>
              <w:t>（本项目不要求供应商授权代表参与开标会议。）</w:t>
            </w:r>
          </w:p>
        </w:tc>
      </w:tr>
      <w:tr w14:paraId="097ED12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5" w:hRule="atLeast"/>
        </w:trPr>
        <w:tc>
          <w:tcPr>
            <w:tcW w:w="640" w:type="dxa"/>
            <w:vAlign w:val="center"/>
          </w:tcPr>
          <w:p w14:paraId="1BDB0F09">
            <w:pPr>
              <w:pStyle w:val="6"/>
              <w:keepNext w:val="0"/>
              <w:keepLines w:val="0"/>
              <w:pageBreakBefore w:val="0"/>
              <w:kinsoku/>
              <w:wordWrap/>
              <w:overflowPunct/>
              <w:topLinePunct w:val="0"/>
              <w:bidi w:val="0"/>
              <w:adjustRightInd w:val="0"/>
              <w:snapToGrid w:val="0"/>
              <w:spacing w:line="360" w:lineRule="auto"/>
              <w:ind w:left="9" w:firstLine="0"/>
              <w:jc w:val="center"/>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1</w:t>
            </w:r>
            <w:r>
              <w:rPr>
                <w:rFonts w:hint="eastAsia" w:asciiTheme="minorEastAsia" w:hAnsiTheme="minorEastAsia" w:eastAsiaTheme="minorEastAsia" w:cstheme="minorEastAsia"/>
                <w:bCs/>
                <w:color w:val="auto"/>
                <w:sz w:val="21"/>
                <w:szCs w:val="21"/>
                <w:lang w:val="en-US" w:eastAsia="zh-CN"/>
              </w:rPr>
              <w:t>3</w:t>
            </w:r>
          </w:p>
        </w:tc>
        <w:tc>
          <w:tcPr>
            <w:tcW w:w="2435" w:type="dxa"/>
            <w:vAlign w:val="center"/>
          </w:tcPr>
          <w:p w14:paraId="01CFE2C2">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开标程序</w:t>
            </w:r>
          </w:p>
        </w:tc>
        <w:tc>
          <w:tcPr>
            <w:tcW w:w="5220" w:type="dxa"/>
            <w:vAlign w:val="center"/>
          </w:tcPr>
          <w:p w14:paraId="7044667D">
            <w:pPr>
              <w:keepNext w:val="0"/>
              <w:keepLines w:val="0"/>
              <w:pageBreakBefore w:val="0"/>
              <w:kinsoku/>
              <w:wordWrap/>
              <w:overflowPunct/>
              <w:topLinePunct w:val="0"/>
              <w:bidi w:val="0"/>
              <w:adjustRightInd w:val="0"/>
              <w:snapToGrid w:val="0"/>
              <w:spacing w:line="360" w:lineRule="auto"/>
              <w:ind w:left="105" w:leftChars="5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1、主持人宣布开标会议开始；</w:t>
            </w:r>
          </w:p>
          <w:p w14:paraId="63510D77">
            <w:pPr>
              <w:keepNext w:val="0"/>
              <w:keepLines w:val="0"/>
              <w:pageBreakBefore w:val="0"/>
              <w:kinsoku/>
              <w:wordWrap/>
              <w:overflowPunct/>
              <w:topLinePunct w:val="0"/>
              <w:bidi w:val="0"/>
              <w:adjustRightInd w:val="0"/>
              <w:snapToGrid w:val="0"/>
              <w:spacing w:line="360" w:lineRule="auto"/>
              <w:ind w:left="105" w:leftChars="5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2、介绍参加开标会议的人员；</w:t>
            </w:r>
          </w:p>
          <w:p w14:paraId="631552B7">
            <w:pPr>
              <w:keepNext w:val="0"/>
              <w:keepLines w:val="0"/>
              <w:pageBreakBefore w:val="0"/>
              <w:kinsoku/>
              <w:wordWrap/>
              <w:overflowPunct/>
              <w:topLinePunct w:val="0"/>
              <w:bidi w:val="0"/>
              <w:adjustRightInd w:val="0"/>
              <w:snapToGrid w:val="0"/>
              <w:spacing w:line="360" w:lineRule="auto"/>
              <w:ind w:left="105" w:leftChars="5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w:t>
            </w:r>
            <w:r>
              <w:rPr>
                <w:rFonts w:hint="eastAsia" w:asciiTheme="minorEastAsia" w:hAnsiTheme="minorEastAsia" w:eastAsiaTheme="minorEastAsia" w:cstheme="minorEastAsia"/>
                <w:b w:val="0"/>
                <w:bCs/>
                <w:color w:val="auto"/>
                <w:sz w:val="21"/>
                <w:szCs w:val="21"/>
              </w:rPr>
              <w:t>宣读开标纪律；</w:t>
            </w:r>
          </w:p>
          <w:p w14:paraId="63A68888">
            <w:pPr>
              <w:keepNext w:val="0"/>
              <w:keepLines w:val="0"/>
              <w:pageBreakBefore w:val="0"/>
              <w:kinsoku/>
              <w:wordWrap/>
              <w:overflowPunct/>
              <w:topLinePunct w:val="0"/>
              <w:bidi w:val="0"/>
              <w:adjustRightInd w:val="0"/>
              <w:snapToGrid w:val="0"/>
              <w:spacing w:line="360" w:lineRule="auto"/>
              <w:ind w:left="105" w:leftChars="5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4、查验各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的密封性并予以确认；</w:t>
            </w:r>
          </w:p>
          <w:p w14:paraId="35408832">
            <w:pPr>
              <w:keepNext w:val="0"/>
              <w:keepLines w:val="0"/>
              <w:pageBreakBefore w:val="0"/>
              <w:kinsoku/>
              <w:wordWrap/>
              <w:overflowPunct/>
              <w:topLinePunct w:val="0"/>
              <w:bidi w:val="0"/>
              <w:adjustRightInd w:val="0"/>
              <w:snapToGrid w:val="0"/>
              <w:spacing w:line="360" w:lineRule="auto"/>
              <w:ind w:left="105" w:leftChars="5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5、拆封</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w:t>
            </w:r>
          </w:p>
          <w:p w14:paraId="077FD879">
            <w:pPr>
              <w:keepNext w:val="0"/>
              <w:keepLines w:val="0"/>
              <w:pageBreakBefore w:val="0"/>
              <w:kinsoku/>
              <w:wordWrap/>
              <w:overflowPunct/>
              <w:topLinePunct w:val="0"/>
              <w:bidi w:val="0"/>
              <w:adjustRightInd w:val="0"/>
              <w:snapToGrid w:val="0"/>
              <w:spacing w:line="360" w:lineRule="auto"/>
              <w:ind w:left="105" w:leftChars="5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6、唱标，唱标内容为“开标一览表”所载明的内容；</w:t>
            </w:r>
          </w:p>
          <w:p w14:paraId="3BA95C4B">
            <w:pPr>
              <w:keepNext w:val="0"/>
              <w:keepLines w:val="0"/>
              <w:pageBreakBefore w:val="0"/>
              <w:kinsoku/>
              <w:wordWrap/>
              <w:overflowPunct/>
              <w:topLinePunct w:val="0"/>
              <w:bidi w:val="0"/>
              <w:adjustRightInd w:val="0"/>
              <w:snapToGrid w:val="0"/>
              <w:spacing w:line="360" w:lineRule="auto"/>
              <w:ind w:left="105" w:leftChars="5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7、记录唱标结果及开标过程，</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代表须在记录上签字确认；</w:t>
            </w:r>
          </w:p>
          <w:p w14:paraId="11C98161">
            <w:pPr>
              <w:keepNext w:val="0"/>
              <w:keepLines w:val="0"/>
              <w:pageBreakBefore w:val="0"/>
              <w:kinsoku/>
              <w:wordWrap/>
              <w:overflowPunct/>
              <w:topLinePunct w:val="0"/>
              <w:bidi w:val="0"/>
              <w:adjustRightInd w:val="0"/>
              <w:snapToGrid w:val="0"/>
              <w:spacing w:line="360" w:lineRule="auto"/>
              <w:ind w:left="105" w:leftChars="5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8、主持人宣布开标会议结束。</w:t>
            </w:r>
          </w:p>
          <w:p w14:paraId="2D165759">
            <w:pPr>
              <w:pStyle w:val="16"/>
              <w:ind w:left="0" w:leftChars="0" w:firstLine="0" w:firstLineChars="0"/>
              <w:rPr>
                <w:color w:val="auto"/>
              </w:rPr>
            </w:pPr>
            <w:r>
              <w:rPr>
                <w:rFonts w:hint="eastAsia" w:asciiTheme="minorEastAsia" w:hAnsiTheme="minorEastAsia" w:eastAsiaTheme="minorEastAsia" w:cstheme="minorEastAsia"/>
                <w:bCs/>
                <w:color w:val="auto"/>
                <w:kern w:val="2"/>
                <w:sz w:val="21"/>
                <w:szCs w:val="21"/>
                <w:lang w:val="en-US" w:eastAsia="zh-CN" w:bidi="ar-SA"/>
              </w:rPr>
              <w:t>备注：本项目不要求供应商授权代表参与开标会议。</w:t>
            </w:r>
          </w:p>
        </w:tc>
      </w:tr>
      <w:tr w14:paraId="261C6E2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5" w:hRule="atLeast"/>
        </w:trPr>
        <w:tc>
          <w:tcPr>
            <w:tcW w:w="640" w:type="dxa"/>
            <w:vAlign w:val="center"/>
          </w:tcPr>
          <w:p w14:paraId="331FF54C">
            <w:pPr>
              <w:pStyle w:val="6"/>
              <w:keepNext w:val="0"/>
              <w:keepLines w:val="0"/>
              <w:pageBreakBefore w:val="0"/>
              <w:kinsoku/>
              <w:wordWrap/>
              <w:overflowPunct/>
              <w:topLinePunct w:val="0"/>
              <w:bidi w:val="0"/>
              <w:adjustRightInd w:val="0"/>
              <w:snapToGrid w:val="0"/>
              <w:spacing w:line="360" w:lineRule="auto"/>
              <w:ind w:left="9" w:firstLine="0"/>
              <w:jc w:val="center"/>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1</w:t>
            </w:r>
            <w:r>
              <w:rPr>
                <w:rFonts w:hint="eastAsia" w:asciiTheme="minorEastAsia" w:hAnsiTheme="minorEastAsia" w:eastAsiaTheme="minorEastAsia" w:cstheme="minorEastAsia"/>
                <w:bCs/>
                <w:color w:val="auto"/>
                <w:sz w:val="21"/>
                <w:szCs w:val="21"/>
                <w:lang w:val="en-US" w:eastAsia="zh-CN"/>
              </w:rPr>
              <w:t>4</w:t>
            </w:r>
          </w:p>
        </w:tc>
        <w:tc>
          <w:tcPr>
            <w:tcW w:w="2435" w:type="dxa"/>
            <w:vAlign w:val="center"/>
          </w:tcPr>
          <w:p w14:paraId="79301CDE">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 唱标内容</w:t>
            </w:r>
          </w:p>
        </w:tc>
        <w:tc>
          <w:tcPr>
            <w:tcW w:w="5220" w:type="dxa"/>
            <w:vAlign w:val="center"/>
          </w:tcPr>
          <w:p w14:paraId="5C8B0C6E">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1、“开标一览表”所载明的内容</w:t>
            </w:r>
          </w:p>
          <w:p w14:paraId="5FE69A39">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对</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若有说明应在开标一览表显著处予以注明，只有开标时唱出的</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、价格折扣等内容才会被考虑。</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若有</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、价格折扣等未被唱出</w:t>
            </w:r>
            <w:r>
              <w:rPr>
                <w:rFonts w:hint="eastAsia" w:asciiTheme="minorEastAsia" w:hAnsiTheme="minorEastAsia" w:eastAsiaTheme="minorEastAsia" w:cstheme="minorEastAsia"/>
                <w:bCs/>
                <w:color w:val="auto"/>
                <w:sz w:val="21"/>
                <w:szCs w:val="21"/>
                <w:lang w:eastAsia="zh-CN"/>
              </w:rPr>
              <w:t>的</w:t>
            </w:r>
            <w:r>
              <w:rPr>
                <w:rFonts w:hint="eastAsia" w:asciiTheme="minorEastAsia" w:hAnsiTheme="minorEastAsia" w:eastAsiaTheme="minorEastAsia" w:cstheme="minorEastAsia"/>
                <w:bCs/>
                <w:color w:val="auto"/>
                <w:sz w:val="21"/>
                <w:szCs w:val="21"/>
              </w:rPr>
              <w:t>，应在唱标时及时提出。否则，</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对此不承担任何责任。</w:t>
            </w:r>
          </w:p>
        </w:tc>
      </w:tr>
      <w:tr w14:paraId="7FC3313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43" w:hRule="atLeast"/>
        </w:trPr>
        <w:tc>
          <w:tcPr>
            <w:tcW w:w="640" w:type="dxa"/>
            <w:vAlign w:val="center"/>
          </w:tcPr>
          <w:p w14:paraId="1B8D54C5">
            <w:pPr>
              <w:pStyle w:val="6"/>
              <w:keepNext w:val="0"/>
              <w:keepLines w:val="0"/>
              <w:pageBreakBefore w:val="0"/>
              <w:kinsoku/>
              <w:wordWrap/>
              <w:overflowPunct/>
              <w:topLinePunct w:val="0"/>
              <w:bidi w:val="0"/>
              <w:adjustRightInd w:val="0"/>
              <w:snapToGrid w:val="0"/>
              <w:spacing w:line="360" w:lineRule="auto"/>
              <w:ind w:left="9" w:firstLine="0"/>
              <w:jc w:val="center"/>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1</w:t>
            </w:r>
            <w:r>
              <w:rPr>
                <w:rFonts w:hint="eastAsia" w:asciiTheme="minorEastAsia" w:hAnsiTheme="minorEastAsia" w:eastAsiaTheme="minorEastAsia" w:cstheme="minorEastAsia"/>
                <w:bCs/>
                <w:color w:val="auto"/>
                <w:sz w:val="21"/>
                <w:szCs w:val="21"/>
                <w:lang w:val="en-US" w:eastAsia="zh-CN"/>
              </w:rPr>
              <w:t>5</w:t>
            </w:r>
          </w:p>
        </w:tc>
        <w:tc>
          <w:tcPr>
            <w:tcW w:w="2435" w:type="dxa"/>
            <w:vAlign w:val="center"/>
          </w:tcPr>
          <w:p w14:paraId="5CC9DD0D">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资格审查</w:t>
            </w:r>
          </w:p>
        </w:tc>
        <w:tc>
          <w:tcPr>
            <w:tcW w:w="5220" w:type="dxa"/>
            <w:vAlign w:val="center"/>
          </w:tcPr>
          <w:p w14:paraId="3D2A5DA6">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开标结束后，先对</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的资格进行审查，合格</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w:t>
            </w:r>
          </w:p>
        </w:tc>
      </w:tr>
      <w:tr w14:paraId="28CC7CC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95" w:hRule="atLeast"/>
        </w:trPr>
        <w:tc>
          <w:tcPr>
            <w:tcW w:w="640" w:type="dxa"/>
            <w:vAlign w:val="center"/>
          </w:tcPr>
          <w:p w14:paraId="79C50308">
            <w:pPr>
              <w:pStyle w:val="6"/>
              <w:keepNext w:val="0"/>
              <w:keepLines w:val="0"/>
              <w:pageBreakBefore w:val="0"/>
              <w:kinsoku/>
              <w:wordWrap/>
              <w:overflowPunct/>
              <w:topLinePunct w:val="0"/>
              <w:bidi w:val="0"/>
              <w:adjustRightInd w:val="0"/>
              <w:snapToGrid w:val="0"/>
              <w:spacing w:line="360" w:lineRule="auto"/>
              <w:ind w:left="9" w:firstLine="0"/>
              <w:jc w:val="center"/>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1</w:t>
            </w:r>
            <w:r>
              <w:rPr>
                <w:rFonts w:hint="eastAsia" w:asciiTheme="minorEastAsia" w:hAnsiTheme="minorEastAsia" w:eastAsiaTheme="minorEastAsia" w:cstheme="minorEastAsia"/>
                <w:bCs/>
                <w:color w:val="auto"/>
                <w:sz w:val="21"/>
                <w:szCs w:val="21"/>
                <w:lang w:val="en-US" w:eastAsia="zh-CN"/>
              </w:rPr>
              <w:t>6</w:t>
            </w:r>
          </w:p>
        </w:tc>
        <w:tc>
          <w:tcPr>
            <w:tcW w:w="2435" w:type="dxa"/>
            <w:vAlign w:val="center"/>
          </w:tcPr>
          <w:p w14:paraId="16E9C407">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修正内容</w:t>
            </w:r>
          </w:p>
        </w:tc>
        <w:tc>
          <w:tcPr>
            <w:tcW w:w="5220" w:type="dxa"/>
            <w:vAlign w:val="center"/>
          </w:tcPr>
          <w:p w14:paraId="1C332C1E">
            <w:pPr>
              <w:keepNext w:val="0"/>
              <w:keepLines w:val="0"/>
              <w:pageBreakBefore w:val="0"/>
              <w:widowControl w:val="0"/>
              <w:kinsoku/>
              <w:wordWrap/>
              <w:overflowPunct/>
              <w:topLinePunct w:val="0"/>
              <w:autoSpaceDE/>
              <w:autoSpaceDN/>
              <w:bidi w:val="0"/>
              <w:adjustRightInd w:val="0"/>
              <w:snapToGrid w:val="0"/>
              <w:spacing w:line="360" w:lineRule="auto"/>
              <w:ind w:left="105" w:leftChars="5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中开标一览表（报价表）内容与</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中相应内容不一致的，以开标一览表（报价表）为准,但价格评审时则以最不利于评审结果的标准取值。</w:t>
            </w:r>
          </w:p>
        </w:tc>
      </w:tr>
      <w:tr w14:paraId="41D7DE9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0" w:hRule="atLeast"/>
        </w:trPr>
        <w:tc>
          <w:tcPr>
            <w:tcW w:w="640" w:type="dxa"/>
            <w:vAlign w:val="center"/>
          </w:tcPr>
          <w:p w14:paraId="15EEE700">
            <w:pPr>
              <w:pStyle w:val="6"/>
              <w:keepNext w:val="0"/>
              <w:keepLines w:val="0"/>
              <w:pageBreakBefore w:val="0"/>
              <w:kinsoku/>
              <w:wordWrap/>
              <w:overflowPunct/>
              <w:topLinePunct w:val="0"/>
              <w:bidi w:val="0"/>
              <w:adjustRightInd w:val="0"/>
              <w:snapToGrid w:val="0"/>
              <w:spacing w:line="360" w:lineRule="auto"/>
              <w:ind w:left="9" w:firstLine="0"/>
              <w:jc w:val="center"/>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1</w:t>
            </w:r>
            <w:r>
              <w:rPr>
                <w:rFonts w:hint="eastAsia" w:asciiTheme="minorEastAsia" w:hAnsiTheme="minorEastAsia" w:eastAsiaTheme="minorEastAsia" w:cstheme="minorEastAsia"/>
                <w:bCs/>
                <w:color w:val="auto"/>
                <w:sz w:val="21"/>
                <w:szCs w:val="21"/>
                <w:lang w:val="en-US" w:eastAsia="zh-CN"/>
              </w:rPr>
              <w:t>7</w:t>
            </w:r>
          </w:p>
        </w:tc>
        <w:tc>
          <w:tcPr>
            <w:tcW w:w="2435" w:type="dxa"/>
            <w:vAlign w:val="center"/>
          </w:tcPr>
          <w:p w14:paraId="7A201147">
            <w:pPr>
              <w:pStyle w:val="30"/>
              <w:keepNext w:val="0"/>
              <w:keepLines w:val="0"/>
              <w:pageBreakBefore w:val="0"/>
              <w:kinsoku/>
              <w:wordWrap/>
              <w:overflowPunct/>
              <w:topLinePunct w:val="0"/>
              <w:bidi w:val="0"/>
              <w:adjustRightInd w:val="0"/>
              <w:snapToGrid w:val="0"/>
              <w:spacing w:line="360" w:lineRule="auto"/>
              <w:ind w:left="105" w:leftChars="50"/>
              <w:jc w:val="both"/>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zh-CN"/>
              </w:rPr>
              <w:t>评审方法</w:t>
            </w:r>
          </w:p>
        </w:tc>
        <w:tc>
          <w:tcPr>
            <w:tcW w:w="5220" w:type="dxa"/>
            <w:vAlign w:val="center"/>
          </w:tcPr>
          <w:p w14:paraId="5D207C71">
            <w:pPr>
              <w:pStyle w:val="30"/>
              <w:keepNext w:val="0"/>
              <w:keepLines w:val="0"/>
              <w:pageBreakBefore w:val="0"/>
              <w:kinsoku/>
              <w:wordWrap/>
              <w:overflowPunct/>
              <w:topLinePunct w:val="0"/>
              <w:bidi w:val="0"/>
              <w:adjustRightInd w:val="0"/>
              <w:snapToGrid w:val="0"/>
              <w:spacing w:line="360" w:lineRule="auto"/>
              <w:ind w:left="105" w:leftChars="50"/>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zh-CN"/>
              </w:rPr>
              <w:t>综合评分法</w:t>
            </w:r>
          </w:p>
        </w:tc>
      </w:tr>
      <w:tr w14:paraId="44A838A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0" w:hRule="atLeast"/>
        </w:trPr>
        <w:tc>
          <w:tcPr>
            <w:tcW w:w="640" w:type="dxa"/>
            <w:vAlign w:val="center"/>
          </w:tcPr>
          <w:p w14:paraId="4A00E9B6">
            <w:pPr>
              <w:pStyle w:val="6"/>
              <w:keepNext w:val="0"/>
              <w:keepLines w:val="0"/>
              <w:pageBreakBefore w:val="0"/>
              <w:kinsoku/>
              <w:wordWrap/>
              <w:overflowPunct/>
              <w:topLinePunct w:val="0"/>
              <w:bidi w:val="0"/>
              <w:adjustRightInd w:val="0"/>
              <w:snapToGrid w:val="0"/>
              <w:spacing w:line="360" w:lineRule="auto"/>
              <w:ind w:left="9" w:firstLine="0"/>
              <w:jc w:val="center"/>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18</w:t>
            </w:r>
          </w:p>
        </w:tc>
        <w:tc>
          <w:tcPr>
            <w:tcW w:w="7655" w:type="dxa"/>
            <w:gridSpan w:val="2"/>
            <w:vAlign w:val="center"/>
          </w:tcPr>
          <w:p w14:paraId="2A3B5F61">
            <w:pPr>
              <w:pStyle w:val="30"/>
              <w:keepNext w:val="0"/>
              <w:keepLines w:val="0"/>
              <w:pageBreakBefore w:val="0"/>
              <w:kinsoku/>
              <w:wordWrap/>
              <w:overflowPunct/>
              <w:topLinePunct w:val="0"/>
              <w:bidi w:val="0"/>
              <w:adjustRightInd w:val="0"/>
              <w:snapToGrid w:val="0"/>
              <w:spacing w:line="360" w:lineRule="auto"/>
              <w:ind w:left="105" w:leftChars="50"/>
              <w:textAlignment w:val="auto"/>
              <w:rPr>
                <w:rFonts w:hint="eastAsia" w:eastAsia="宋体" w:asciiTheme="minorEastAsia" w:hAnsiTheme="minorEastAsia" w:cstheme="minorEastAsia"/>
                <w:bCs/>
                <w:color w:val="auto"/>
                <w:sz w:val="21"/>
                <w:szCs w:val="21"/>
                <w:lang w:val="zh-CN" w:eastAsia="zh-CN"/>
              </w:rPr>
            </w:pPr>
            <w:r>
              <w:rPr>
                <w:rFonts w:hint="eastAsia" w:asciiTheme="minorEastAsia" w:hAnsiTheme="minorEastAsia" w:eastAsiaTheme="minorEastAsia" w:cstheme="minorEastAsia"/>
                <w:bCs/>
                <w:color w:val="auto"/>
                <w:sz w:val="21"/>
                <w:szCs w:val="21"/>
              </w:rPr>
              <w:t>本项目</w:t>
            </w:r>
            <w:r>
              <w:rPr>
                <w:rFonts w:hint="eastAsia"/>
                <w:b w:val="0"/>
                <w:bCs w:val="0"/>
                <w:color w:val="auto"/>
                <w:sz w:val="21"/>
                <w:szCs w:val="21"/>
              </w:rPr>
              <w:t>对应的中小企业划分标准所属行业</w:t>
            </w:r>
            <w:r>
              <w:rPr>
                <w:rFonts w:hint="eastAsia" w:ascii="宋体" w:hAnsi="宋体" w:eastAsia="宋体" w:cs="宋体"/>
                <w:b w:val="0"/>
                <w:bCs w:val="0"/>
                <w:color w:val="auto"/>
                <w:sz w:val="21"/>
                <w:szCs w:val="21"/>
              </w:rPr>
              <w:t>：</w:t>
            </w:r>
            <w:r>
              <w:rPr>
                <w:rFonts w:hint="eastAsia"/>
                <w:color w:val="auto"/>
                <w:sz w:val="21"/>
                <w:szCs w:val="21"/>
              </w:rPr>
              <w:t>其他未列明行业</w:t>
            </w:r>
          </w:p>
        </w:tc>
      </w:tr>
    </w:tbl>
    <w:p w14:paraId="78885655">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一、总则</w:t>
      </w:r>
      <w:bookmarkEnd w:id="32"/>
    </w:p>
    <w:p w14:paraId="57D739E6">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bookmarkStart w:id="33" w:name="_Toc246826115"/>
      <w:r>
        <w:rPr>
          <w:rFonts w:hint="eastAsia" w:asciiTheme="minorEastAsia" w:hAnsiTheme="minorEastAsia" w:eastAsiaTheme="minorEastAsia" w:cstheme="minorEastAsia"/>
          <w:bCs/>
          <w:color w:val="auto"/>
          <w:kern w:val="0"/>
          <w:sz w:val="21"/>
          <w:szCs w:val="21"/>
        </w:rPr>
        <w:t>1、适用范围</w:t>
      </w:r>
    </w:p>
    <w:p w14:paraId="171AC837">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本采购文件仅适用于本次</w:t>
      </w:r>
      <w:r>
        <w:rPr>
          <w:rFonts w:hint="eastAsia" w:asciiTheme="minorEastAsia" w:hAnsiTheme="minorEastAsia" w:eastAsiaTheme="minorEastAsia" w:cstheme="minorEastAsia"/>
          <w:bCs/>
          <w:color w:val="auto"/>
          <w:kern w:val="0"/>
          <w:sz w:val="21"/>
          <w:szCs w:val="21"/>
          <w:lang w:eastAsia="zh-CN"/>
        </w:rPr>
        <w:t>比选公告</w:t>
      </w:r>
      <w:r>
        <w:rPr>
          <w:rFonts w:hint="eastAsia" w:asciiTheme="minorEastAsia" w:hAnsiTheme="minorEastAsia" w:eastAsiaTheme="minorEastAsia" w:cstheme="minorEastAsia"/>
          <w:bCs/>
          <w:color w:val="auto"/>
          <w:kern w:val="0"/>
          <w:sz w:val="21"/>
          <w:szCs w:val="21"/>
        </w:rPr>
        <w:t>函中所述项目的采购。</w:t>
      </w:r>
    </w:p>
    <w:p w14:paraId="6DEE797F">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2、定义</w:t>
      </w:r>
    </w:p>
    <w:p w14:paraId="33186E82">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本采购文件中的下列术语应解释为：</w:t>
      </w:r>
    </w:p>
    <w:p w14:paraId="0B88B2BB">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2.1“采购人”系指本项目的采购人，是依法开展政府采购活动的国家机关、事业单位</w:t>
      </w:r>
      <w:r>
        <w:rPr>
          <w:rFonts w:hint="eastAsia" w:asciiTheme="minorEastAsia" w:hAnsiTheme="minorEastAsia" w:eastAsiaTheme="minorEastAsia" w:cstheme="minorEastAsia"/>
          <w:bCs/>
          <w:color w:val="auto"/>
          <w:kern w:val="0"/>
          <w:sz w:val="21"/>
          <w:szCs w:val="21"/>
          <w:lang w:eastAsia="zh-CN"/>
        </w:rPr>
        <w:t>和</w:t>
      </w:r>
      <w:r>
        <w:rPr>
          <w:rFonts w:hint="eastAsia" w:asciiTheme="minorEastAsia" w:hAnsiTheme="minorEastAsia" w:eastAsiaTheme="minorEastAsia" w:cstheme="minorEastAsia"/>
          <w:bCs/>
          <w:color w:val="auto"/>
          <w:kern w:val="0"/>
          <w:sz w:val="21"/>
          <w:szCs w:val="21"/>
        </w:rPr>
        <w:t>团体组织。在履行合同阶段称为甲方或买方。</w:t>
      </w:r>
    </w:p>
    <w:p w14:paraId="4E467EC9">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2.2“</w:t>
      </w:r>
      <w:r>
        <w:rPr>
          <w:rFonts w:hint="eastAsia" w:asciiTheme="minorEastAsia" w:hAnsiTheme="minorEastAsia" w:eastAsiaTheme="minorEastAsia" w:cstheme="minorEastAsia"/>
          <w:bCs/>
          <w:color w:val="auto"/>
          <w:kern w:val="0"/>
          <w:sz w:val="21"/>
          <w:szCs w:val="21"/>
          <w:lang w:eastAsia="zh-CN"/>
        </w:rPr>
        <w:t>采购人</w:t>
      </w:r>
      <w:r>
        <w:rPr>
          <w:rFonts w:hint="eastAsia" w:asciiTheme="minorEastAsia" w:hAnsiTheme="minorEastAsia" w:eastAsiaTheme="minorEastAsia" w:cstheme="minorEastAsia"/>
          <w:bCs/>
          <w:color w:val="auto"/>
          <w:kern w:val="0"/>
          <w:sz w:val="21"/>
          <w:szCs w:val="21"/>
        </w:rPr>
        <w:t>”系指组织本次采购活动的</w:t>
      </w:r>
      <w:r>
        <w:rPr>
          <w:rFonts w:hint="eastAsia" w:asciiTheme="minorEastAsia" w:hAnsiTheme="minorEastAsia" w:eastAsiaTheme="minorEastAsia" w:cstheme="minorEastAsia"/>
          <w:bCs/>
          <w:color w:val="auto"/>
          <w:kern w:val="0"/>
          <w:sz w:val="21"/>
          <w:szCs w:val="21"/>
          <w:lang w:val="en-US" w:eastAsia="zh-CN"/>
        </w:rPr>
        <w:t>海口江东新区管理局</w:t>
      </w:r>
      <w:r>
        <w:rPr>
          <w:rFonts w:hint="eastAsia" w:asciiTheme="minorEastAsia" w:hAnsiTheme="minorEastAsia" w:eastAsiaTheme="minorEastAsia" w:cstheme="minorEastAsia"/>
          <w:bCs/>
          <w:color w:val="auto"/>
          <w:kern w:val="0"/>
          <w:sz w:val="21"/>
          <w:szCs w:val="21"/>
        </w:rPr>
        <w:t>。</w:t>
      </w:r>
    </w:p>
    <w:p w14:paraId="308021A2">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2.3“</w:t>
      </w:r>
      <w:r>
        <w:rPr>
          <w:rFonts w:hint="eastAsia" w:asciiTheme="minorEastAsia" w:hAnsiTheme="minorEastAsia" w:eastAsiaTheme="minorEastAsia" w:cstheme="minorEastAsia"/>
          <w:bCs/>
          <w:color w:val="auto"/>
          <w:kern w:val="0"/>
          <w:sz w:val="21"/>
          <w:szCs w:val="21"/>
          <w:lang w:eastAsia="zh-CN"/>
        </w:rPr>
        <w:t>供应商</w:t>
      </w:r>
      <w:r>
        <w:rPr>
          <w:rFonts w:hint="eastAsia" w:asciiTheme="minorEastAsia" w:hAnsiTheme="minorEastAsia" w:eastAsiaTheme="minorEastAsia" w:cstheme="minorEastAsia"/>
          <w:bCs/>
          <w:color w:val="auto"/>
          <w:kern w:val="0"/>
          <w:sz w:val="21"/>
          <w:szCs w:val="21"/>
        </w:rPr>
        <w:t>”系指向采购人提供货物、工程或者服务的法人、</w:t>
      </w:r>
      <w:r>
        <w:rPr>
          <w:rFonts w:hint="eastAsia" w:asciiTheme="minorEastAsia" w:hAnsiTheme="minorEastAsia" w:eastAsiaTheme="minorEastAsia" w:cstheme="minorEastAsia"/>
          <w:bCs/>
          <w:color w:val="auto"/>
          <w:kern w:val="0"/>
          <w:sz w:val="21"/>
          <w:szCs w:val="21"/>
          <w:lang w:eastAsia="zh-CN"/>
        </w:rPr>
        <w:t>其他组织</w:t>
      </w:r>
      <w:r>
        <w:rPr>
          <w:rFonts w:hint="eastAsia" w:asciiTheme="minorEastAsia" w:hAnsiTheme="minorEastAsia" w:eastAsiaTheme="minorEastAsia" w:cstheme="minorEastAsia"/>
          <w:bCs/>
          <w:color w:val="auto"/>
          <w:kern w:val="0"/>
          <w:sz w:val="21"/>
          <w:szCs w:val="21"/>
        </w:rPr>
        <w:t>或者自然人。法人</w:t>
      </w:r>
      <w:r>
        <w:rPr>
          <w:rFonts w:hint="eastAsia" w:asciiTheme="minorEastAsia" w:hAnsiTheme="minorEastAsia" w:eastAsiaTheme="minorEastAsia" w:cstheme="minorEastAsia"/>
          <w:bCs/>
          <w:color w:val="auto"/>
          <w:kern w:val="0"/>
          <w:sz w:val="21"/>
          <w:szCs w:val="21"/>
          <w:lang w:eastAsia="zh-CN"/>
        </w:rPr>
        <w:t>的</w:t>
      </w:r>
      <w:r>
        <w:rPr>
          <w:rFonts w:hint="eastAsia" w:asciiTheme="minorEastAsia" w:hAnsiTheme="minorEastAsia" w:eastAsiaTheme="minorEastAsia" w:cstheme="minorEastAsia"/>
          <w:bCs/>
          <w:color w:val="auto"/>
          <w:kern w:val="0"/>
          <w:sz w:val="21"/>
          <w:szCs w:val="21"/>
        </w:rPr>
        <w:t>分支机构不得参加政府采购活动，但银行、保险、石油石化、电力、电信等特殊行业除外</w:t>
      </w:r>
      <w:r>
        <w:rPr>
          <w:rFonts w:hint="eastAsia" w:asciiTheme="minorEastAsia" w:hAnsiTheme="minorEastAsia" w:eastAsiaTheme="minorEastAsia" w:cstheme="minorEastAsia"/>
          <w:bCs/>
          <w:color w:val="auto"/>
          <w:sz w:val="21"/>
          <w:szCs w:val="21"/>
          <w:lang w:val="zh-CN"/>
        </w:rPr>
        <w:t>。</w:t>
      </w:r>
      <w:r>
        <w:rPr>
          <w:rFonts w:hint="eastAsia" w:asciiTheme="minorEastAsia" w:hAnsiTheme="minorEastAsia" w:eastAsiaTheme="minorEastAsia" w:cstheme="minorEastAsia"/>
          <w:bCs/>
          <w:color w:val="auto"/>
          <w:kern w:val="0"/>
          <w:sz w:val="21"/>
          <w:szCs w:val="21"/>
        </w:rPr>
        <w:t>在</w:t>
      </w:r>
      <w:r>
        <w:rPr>
          <w:rFonts w:hint="eastAsia" w:asciiTheme="minorEastAsia" w:hAnsiTheme="minorEastAsia" w:eastAsiaTheme="minorEastAsia" w:cstheme="minorEastAsia"/>
          <w:bCs/>
          <w:color w:val="auto"/>
          <w:kern w:val="0"/>
          <w:sz w:val="21"/>
          <w:szCs w:val="21"/>
          <w:lang w:eastAsia="zh-CN"/>
        </w:rPr>
        <w:t>响应</w:t>
      </w:r>
      <w:r>
        <w:rPr>
          <w:rFonts w:hint="eastAsia" w:asciiTheme="minorEastAsia" w:hAnsiTheme="minorEastAsia" w:eastAsiaTheme="minorEastAsia" w:cstheme="minorEastAsia"/>
          <w:bCs/>
          <w:color w:val="auto"/>
          <w:kern w:val="0"/>
          <w:sz w:val="21"/>
          <w:szCs w:val="21"/>
        </w:rPr>
        <w:t>阶段称为供应商、</w:t>
      </w:r>
      <w:r>
        <w:rPr>
          <w:rFonts w:hint="eastAsia" w:asciiTheme="minorEastAsia" w:hAnsiTheme="minorEastAsia" w:eastAsiaTheme="minorEastAsia" w:cstheme="minorEastAsia"/>
          <w:bCs/>
          <w:color w:val="auto"/>
          <w:kern w:val="0"/>
          <w:sz w:val="21"/>
          <w:szCs w:val="21"/>
          <w:lang w:eastAsia="zh-CN"/>
        </w:rPr>
        <w:t>供应商</w:t>
      </w:r>
      <w:r>
        <w:rPr>
          <w:rFonts w:hint="eastAsia" w:asciiTheme="minorEastAsia" w:hAnsiTheme="minorEastAsia" w:eastAsiaTheme="minorEastAsia" w:cstheme="minorEastAsia"/>
          <w:bCs/>
          <w:color w:val="auto"/>
          <w:kern w:val="0"/>
          <w:sz w:val="21"/>
          <w:szCs w:val="21"/>
        </w:rPr>
        <w:t>，在签订和履行合同阶段称为乙方、卖方或</w:t>
      </w:r>
      <w:r>
        <w:rPr>
          <w:rFonts w:hint="eastAsia" w:asciiTheme="minorEastAsia" w:hAnsiTheme="minorEastAsia" w:eastAsiaTheme="minorEastAsia" w:cstheme="minorEastAsia"/>
          <w:bCs/>
          <w:color w:val="auto"/>
          <w:kern w:val="0"/>
          <w:sz w:val="21"/>
          <w:szCs w:val="21"/>
          <w:lang w:eastAsia="zh-CN"/>
        </w:rPr>
        <w:t>成交</w:t>
      </w:r>
      <w:r>
        <w:rPr>
          <w:rFonts w:hint="eastAsia" w:asciiTheme="minorEastAsia" w:hAnsiTheme="minorEastAsia" w:eastAsiaTheme="minorEastAsia" w:cstheme="minorEastAsia"/>
          <w:bCs/>
          <w:color w:val="auto"/>
          <w:kern w:val="0"/>
          <w:sz w:val="21"/>
          <w:szCs w:val="21"/>
        </w:rPr>
        <w:t>人（</w:t>
      </w:r>
      <w:r>
        <w:rPr>
          <w:rFonts w:hint="eastAsia" w:asciiTheme="minorEastAsia" w:hAnsiTheme="minorEastAsia" w:eastAsiaTheme="minorEastAsia" w:cstheme="minorEastAsia"/>
          <w:bCs/>
          <w:color w:val="auto"/>
          <w:kern w:val="0"/>
          <w:sz w:val="21"/>
          <w:szCs w:val="21"/>
          <w:lang w:eastAsia="zh-CN"/>
        </w:rPr>
        <w:t>成交</w:t>
      </w:r>
      <w:r>
        <w:rPr>
          <w:rFonts w:hint="eastAsia" w:asciiTheme="minorEastAsia" w:hAnsiTheme="minorEastAsia" w:eastAsiaTheme="minorEastAsia" w:cstheme="minorEastAsia"/>
          <w:bCs/>
          <w:color w:val="auto"/>
          <w:kern w:val="0"/>
          <w:sz w:val="21"/>
          <w:szCs w:val="21"/>
        </w:rPr>
        <w:t>供应商）。</w:t>
      </w:r>
      <w:bookmarkStart w:id="34" w:name="_Toc267320062"/>
    </w:p>
    <w:p w14:paraId="05C34FBB">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kern w:val="0"/>
          <w:sz w:val="21"/>
          <w:szCs w:val="21"/>
          <w:lang w:eastAsia="zh-CN"/>
        </w:rPr>
      </w:pPr>
      <w:r>
        <w:rPr>
          <w:rFonts w:hint="eastAsia" w:asciiTheme="minorEastAsia" w:hAnsiTheme="minorEastAsia" w:eastAsiaTheme="minorEastAsia" w:cstheme="minorEastAsia"/>
          <w:bCs/>
          <w:color w:val="auto"/>
          <w:kern w:val="0"/>
          <w:sz w:val="21"/>
          <w:szCs w:val="21"/>
        </w:rPr>
        <w:t>3、</w:t>
      </w:r>
      <w:bookmarkEnd w:id="34"/>
      <w:r>
        <w:rPr>
          <w:rFonts w:hint="eastAsia" w:asciiTheme="minorEastAsia" w:hAnsiTheme="minorEastAsia" w:eastAsiaTheme="minorEastAsia" w:cstheme="minorEastAsia"/>
          <w:bCs/>
          <w:color w:val="auto"/>
          <w:kern w:val="0"/>
          <w:sz w:val="21"/>
          <w:szCs w:val="21"/>
          <w:lang w:eastAsia="zh-CN"/>
        </w:rPr>
        <w:t>供应商</w:t>
      </w:r>
    </w:p>
    <w:p w14:paraId="567CFA6A">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3.1合格</w:t>
      </w:r>
      <w:r>
        <w:rPr>
          <w:rFonts w:hint="eastAsia" w:asciiTheme="minorEastAsia" w:hAnsiTheme="minorEastAsia" w:eastAsiaTheme="minorEastAsia" w:cstheme="minorEastAsia"/>
          <w:bCs/>
          <w:color w:val="auto"/>
          <w:kern w:val="0"/>
          <w:sz w:val="21"/>
          <w:szCs w:val="21"/>
          <w:lang w:eastAsia="zh-CN"/>
        </w:rPr>
        <w:t>供应商</w:t>
      </w:r>
      <w:r>
        <w:rPr>
          <w:rFonts w:hint="eastAsia" w:asciiTheme="minorEastAsia" w:hAnsiTheme="minorEastAsia" w:eastAsiaTheme="minorEastAsia" w:cstheme="minorEastAsia"/>
          <w:bCs/>
          <w:color w:val="auto"/>
          <w:kern w:val="0"/>
          <w:sz w:val="21"/>
          <w:szCs w:val="21"/>
        </w:rPr>
        <w:t>条件</w:t>
      </w:r>
    </w:p>
    <w:p w14:paraId="5B426F90">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3.1.1在中华人民共和国境内注册，能够独立承担民事责任，有生产或供应能力的本国供应商，包括法人、其他组织</w:t>
      </w:r>
      <w:r>
        <w:rPr>
          <w:rFonts w:hint="eastAsia" w:asciiTheme="minorEastAsia" w:hAnsiTheme="minorEastAsia" w:eastAsiaTheme="minorEastAsia" w:cstheme="minorEastAsia"/>
          <w:bCs/>
          <w:color w:val="auto"/>
          <w:sz w:val="21"/>
          <w:szCs w:val="21"/>
          <w:lang w:val="zh-CN"/>
        </w:rPr>
        <w:t>或者</w:t>
      </w:r>
      <w:r>
        <w:rPr>
          <w:rFonts w:hint="eastAsia" w:asciiTheme="minorEastAsia" w:hAnsiTheme="minorEastAsia" w:eastAsiaTheme="minorEastAsia" w:cstheme="minorEastAsia"/>
          <w:bCs/>
          <w:color w:val="auto"/>
          <w:sz w:val="21"/>
          <w:szCs w:val="21"/>
        </w:rPr>
        <w:t>自然人；</w:t>
      </w:r>
    </w:p>
    <w:p w14:paraId="026792A4">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3.1.2符合《政府采购法》第二十二条规定的条件：</w:t>
      </w:r>
    </w:p>
    <w:p w14:paraId="3443EC7D">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kern w:val="0"/>
          <w:sz w:val="21"/>
          <w:szCs w:val="21"/>
        </w:rPr>
        <w:t>3.1.2.1具有独立承担民事责任的能力；</w:t>
      </w:r>
      <w:r>
        <w:rPr>
          <w:rFonts w:hint="eastAsia" w:asciiTheme="minorEastAsia" w:hAnsiTheme="minorEastAsia" w:eastAsiaTheme="minorEastAsia" w:cstheme="minorEastAsia"/>
          <w:bCs/>
          <w:color w:val="auto"/>
          <w:kern w:val="0"/>
          <w:sz w:val="21"/>
          <w:szCs w:val="21"/>
        </w:rPr>
        <w:br w:type="textWrapping"/>
      </w:r>
      <w:r>
        <w:rPr>
          <w:rFonts w:hint="eastAsia" w:asciiTheme="minorEastAsia" w:hAnsiTheme="minorEastAsia" w:eastAsiaTheme="minorEastAsia" w:cstheme="minorEastAsia"/>
          <w:bCs/>
          <w:color w:val="auto"/>
          <w:kern w:val="0"/>
          <w:sz w:val="21"/>
          <w:szCs w:val="21"/>
        </w:rPr>
        <w:t>  3.1.2.1具有良好的商业信誉和健全的财务会计制度；</w:t>
      </w:r>
      <w:r>
        <w:rPr>
          <w:rFonts w:hint="eastAsia" w:asciiTheme="minorEastAsia" w:hAnsiTheme="minorEastAsia" w:eastAsiaTheme="minorEastAsia" w:cstheme="minorEastAsia"/>
          <w:bCs/>
          <w:color w:val="auto"/>
          <w:kern w:val="0"/>
          <w:sz w:val="21"/>
          <w:szCs w:val="21"/>
        </w:rPr>
        <w:br w:type="textWrapping"/>
      </w:r>
      <w:r>
        <w:rPr>
          <w:rFonts w:hint="eastAsia" w:asciiTheme="minorEastAsia" w:hAnsiTheme="minorEastAsia" w:eastAsiaTheme="minorEastAsia" w:cstheme="minorEastAsia"/>
          <w:bCs/>
          <w:color w:val="auto"/>
          <w:kern w:val="0"/>
          <w:sz w:val="21"/>
          <w:szCs w:val="21"/>
        </w:rPr>
        <w:t>  3.1.2.1具有履行合同所必需的设备和专业技术能力；</w:t>
      </w:r>
      <w:r>
        <w:rPr>
          <w:rFonts w:hint="eastAsia" w:asciiTheme="minorEastAsia" w:hAnsiTheme="minorEastAsia" w:eastAsiaTheme="minorEastAsia" w:cstheme="minorEastAsia"/>
          <w:bCs/>
          <w:color w:val="auto"/>
          <w:kern w:val="0"/>
          <w:sz w:val="21"/>
          <w:szCs w:val="21"/>
        </w:rPr>
        <w:br w:type="textWrapping"/>
      </w:r>
      <w:r>
        <w:rPr>
          <w:rFonts w:hint="eastAsia" w:asciiTheme="minorEastAsia" w:hAnsiTheme="minorEastAsia" w:eastAsiaTheme="minorEastAsia" w:cstheme="minorEastAsia"/>
          <w:bCs/>
          <w:color w:val="auto"/>
          <w:kern w:val="0"/>
          <w:sz w:val="21"/>
          <w:szCs w:val="21"/>
        </w:rPr>
        <w:t>  3.1.2.1有依法缴纳税收和社会保障资金的良好记录；</w:t>
      </w:r>
      <w:r>
        <w:rPr>
          <w:rFonts w:hint="eastAsia" w:asciiTheme="minorEastAsia" w:hAnsiTheme="minorEastAsia" w:eastAsiaTheme="minorEastAsia" w:cstheme="minorEastAsia"/>
          <w:bCs/>
          <w:color w:val="auto"/>
          <w:kern w:val="0"/>
          <w:sz w:val="21"/>
          <w:szCs w:val="21"/>
        </w:rPr>
        <w:br w:type="textWrapping"/>
      </w:r>
      <w:r>
        <w:rPr>
          <w:rFonts w:hint="eastAsia" w:asciiTheme="minorEastAsia" w:hAnsiTheme="minorEastAsia" w:eastAsiaTheme="minorEastAsia" w:cstheme="minorEastAsia"/>
          <w:bCs/>
          <w:color w:val="auto"/>
          <w:kern w:val="0"/>
          <w:sz w:val="21"/>
          <w:szCs w:val="21"/>
        </w:rPr>
        <w:t>  3.1.2.1参加政府采购活动前三年内，在经营活动中没有重大违法记录；</w:t>
      </w:r>
      <w:r>
        <w:rPr>
          <w:rFonts w:hint="eastAsia" w:asciiTheme="minorEastAsia" w:hAnsiTheme="minorEastAsia" w:eastAsiaTheme="minorEastAsia" w:cstheme="minorEastAsia"/>
          <w:bCs/>
          <w:color w:val="auto"/>
          <w:kern w:val="0"/>
          <w:sz w:val="21"/>
          <w:szCs w:val="21"/>
        </w:rPr>
        <w:br w:type="textWrapping"/>
      </w:r>
      <w:r>
        <w:rPr>
          <w:rFonts w:hint="eastAsia" w:asciiTheme="minorEastAsia" w:hAnsiTheme="minorEastAsia" w:eastAsiaTheme="minorEastAsia" w:cstheme="minorEastAsia"/>
          <w:bCs/>
          <w:color w:val="auto"/>
          <w:kern w:val="0"/>
          <w:sz w:val="21"/>
          <w:szCs w:val="21"/>
        </w:rPr>
        <w:t>  3.1.2.1法律、行政法规规定的其他条件。</w:t>
      </w:r>
    </w:p>
    <w:p w14:paraId="464D5DA3">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3.1.3满足采购文件报价、商务和技术等实质性要求的；</w:t>
      </w:r>
    </w:p>
    <w:p w14:paraId="66243518">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3.2</w:t>
      </w:r>
      <w:r>
        <w:rPr>
          <w:rFonts w:hint="eastAsia" w:asciiTheme="minorEastAsia" w:hAnsiTheme="minorEastAsia" w:eastAsiaTheme="minorEastAsia" w:cstheme="minorEastAsia"/>
          <w:bCs/>
          <w:color w:val="auto"/>
          <w:kern w:val="0"/>
          <w:sz w:val="21"/>
          <w:szCs w:val="21"/>
          <w:lang w:eastAsia="zh-CN"/>
        </w:rPr>
        <w:t>供应商</w:t>
      </w:r>
      <w:r>
        <w:rPr>
          <w:rFonts w:hint="eastAsia" w:asciiTheme="minorEastAsia" w:hAnsiTheme="minorEastAsia" w:eastAsiaTheme="minorEastAsia" w:cstheme="minorEastAsia"/>
          <w:bCs/>
          <w:color w:val="auto"/>
          <w:kern w:val="0"/>
          <w:sz w:val="21"/>
          <w:szCs w:val="21"/>
        </w:rPr>
        <w:t>的风险</w:t>
      </w:r>
    </w:p>
    <w:p w14:paraId="43DE85DF">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3.2.1</w:t>
      </w:r>
      <w:r>
        <w:rPr>
          <w:rFonts w:hint="eastAsia" w:asciiTheme="minorEastAsia" w:hAnsiTheme="minorEastAsia" w:eastAsiaTheme="minorEastAsia" w:cstheme="minorEastAsia"/>
          <w:bCs/>
          <w:color w:val="auto"/>
          <w:kern w:val="0"/>
          <w:sz w:val="21"/>
          <w:szCs w:val="21"/>
          <w:lang w:eastAsia="zh-CN"/>
        </w:rPr>
        <w:t>供应商</w:t>
      </w:r>
      <w:r>
        <w:rPr>
          <w:rFonts w:hint="eastAsia" w:asciiTheme="minorEastAsia" w:hAnsiTheme="minorEastAsia" w:eastAsiaTheme="minorEastAsia" w:cstheme="minorEastAsia"/>
          <w:bCs/>
          <w:color w:val="auto"/>
          <w:kern w:val="0"/>
          <w:sz w:val="21"/>
          <w:szCs w:val="21"/>
        </w:rPr>
        <w:t>没有按照采购文件的要求编制、签署、密封、标记、递交及修正</w:t>
      </w:r>
      <w:r>
        <w:rPr>
          <w:rFonts w:hint="eastAsia" w:asciiTheme="minorEastAsia" w:hAnsiTheme="minorEastAsia" w:eastAsiaTheme="minorEastAsia" w:cstheme="minorEastAsia"/>
          <w:bCs/>
          <w:color w:val="auto"/>
          <w:kern w:val="0"/>
          <w:sz w:val="21"/>
          <w:szCs w:val="21"/>
          <w:lang w:eastAsia="zh-CN"/>
        </w:rPr>
        <w:t>响应文件</w:t>
      </w:r>
      <w:r>
        <w:rPr>
          <w:rFonts w:hint="eastAsia" w:asciiTheme="minorEastAsia" w:hAnsiTheme="minorEastAsia" w:eastAsiaTheme="minorEastAsia" w:cstheme="minorEastAsia"/>
          <w:bCs/>
          <w:color w:val="auto"/>
          <w:kern w:val="0"/>
          <w:sz w:val="21"/>
          <w:szCs w:val="21"/>
        </w:rPr>
        <w:t>的，或者</w:t>
      </w:r>
      <w:r>
        <w:rPr>
          <w:rFonts w:hint="eastAsia" w:asciiTheme="minorEastAsia" w:hAnsiTheme="minorEastAsia" w:eastAsiaTheme="minorEastAsia" w:cstheme="minorEastAsia"/>
          <w:bCs/>
          <w:color w:val="auto"/>
          <w:kern w:val="0"/>
          <w:sz w:val="21"/>
          <w:szCs w:val="21"/>
          <w:lang w:eastAsia="zh-CN"/>
        </w:rPr>
        <w:t>响应文件</w:t>
      </w:r>
      <w:r>
        <w:rPr>
          <w:rFonts w:hint="eastAsia" w:asciiTheme="minorEastAsia" w:hAnsiTheme="minorEastAsia" w:eastAsiaTheme="minorEastAsia" w:cstheme="minorEastAsia"/>
          <w:bCs/>
          <w:color w:val="auto"/>
          <w:kern w:val="0"/>
          <w:sz w:val="21"/>
          <w:szCs w:val="21"/>
        </w:rPr>
        <w:t>没有对采购文件在各方面都做出实质性响应的，将导致</w:t>
      </w:r>
      <w:r>
        <w:rPr>
          <w:rFonts w:hint="eastAsia" w:asciiTheme="minorEastAsia" w:hAnsiTheme="minorEastAsia" w:eastAsiaTheme="minorEastAsia" w:cstheme="minorEastAsia"/>
          <w:bCs/>
          <w:color w:val="auto"/>
          <w:kern w:val="0"/>
          <w:sz w:val="21"/>
          <w:szCs w:val="21"/>
          <w:lang w:eastAsia="zh-CN"/>
        </w:rPr>
        <w:t>响应无效</w:t>
      </w:r>
      <w:r>
        <w:rPr>
          <w:rFonts w:hint="eastAsia" w:asciiTheme="minorEastAsia" w:hAnsiTheme="minorEastAsia" w:eastAsiaTheme="minorEastAsia" w:cstheme="minorEastAsia"/>
          <w:bCs/>
          <w:color w:val="auto"/>
          <w:kern w:val="0"/>
          <w:sz w:val="21"/>
          <w:szCs w:val="21"/>
        </w:rPr>
        <w:t>。</w:t>
      </w:r>
    </w:p>
    <w:p w14:paraId="6A707AFF">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3.2.2</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提交的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内容有下列情形之一的，一经发现，视为</w:t>
      </w:r>
      <w:r>
        <w:rPr>
          <w:rFonts w:hint="eastAsia" w:asciiTheme="minorEastAsia" w:hAnsiTheme="minorEastAsia" w:eastAsiaTheme="minorEastAsia" w:cstheme="minorEastAsia"/>
          <w:bCs/>
          <w:color w:val="auto"/>
          <w:sz w:val="21"/>
          <w:szCs w:val="21"/>
          <w:lang w:eastAsia="zh-CN"/>
        </w:rPr>
        <w:t>无效响应</w:t>
      </w:r>
      <w:r>
        <w:rPr>
          <w:rFonts w:hint="eastAsia" w:asciiTheme="minorEastAsia" w:hAnsiTheme="minorEastAsia" w:eastAsiaTheme="minorEastAsia" w:cstheme="minorEastAsia"/>
          <w:bCs/>
          <w:color w:val="auto"/>
          <w:sz w:val="21"/>
          <w:szCs w:val="21"/>
        </w:rPr>
        <w:t>，并依法上报</w:t>
      </w:r>
      <w:r>
        <w:rPr>
          <w:rFonts w:hint="eastAsia" w:asciiTheme="minorEastAsia" w:hAnsiTheme="minorEastAsia" w:eastAsiaTheme="minorEastAsia" w:cstheme="minorEastAsia"/>
          <w:bCs/>
          <w:color w:val="auto"/>
          <w:sz w:val="21"/>
          <w:szCs w:val="21"/>
          <w:lang w:eastAsia="zh-CN"/>
        </w:rPr>
        <w:t>政府采购</w:t>
      </w:r>
      <w:r>
        <w:rPr>
          <w:rFonts w:hint="eastAsia" w:asciiTheme="minorEastAsia" w:hAnsiTheme="minorEastAsia" w:eastAsiaTheme="minorEastAsia" w:cstheme="minorEastAsia"/>
          <w:bCs/>
          <w:color w:val="auto"/>
          <w:sz w:val="21"/>
          <w:szCs w:val="21"/>
        </w:rPr>
        <w:t>监督</w:t>
      </w:r>
      <w:r>
        <w:rPr>
          <w:rFonts w:hint="eastAsia" w:asciiTheme="minorEastAsia" w:hAnsiTheme="minorEastAsia" w:eastAsiaTheme="minorEastAsia" w:cstheme="minorEastAsia"/>
          <w:bCs/>
          <w:color w:val="auto"/>
          <w:sz w:val="21"/>
          <w:szCs w:val="21"/>
          <w:lang w:eastAsia="zh-CN"/>
        </w:rPr>
        <w:t>管理</w:t>
      </w:r>
      <w:r>
        <w:rPr>
          <w:rFonts w:hint="eastAsia" w:asciiTheme="minorEastAsia" w:hAnsiTheme="minorEastAsia" w:eastAsiaTheme="minorEastAsia" w:cstheme="minorEastAsia"/>
          <w:bCs/>
          <w:color w:val="auto"/>
          <w:sz w:val="21"/>
          <w:szCs w:val="21"/>
        </w:rPr>
        <w:t>部门处理</w:t>
      </w:r>
      <w:r>
        <w:rPr>
          <w:rFonts w:hint="eastAsia" w:asciiTheme="minorEastAsia" w:hAnsiTheme="minorEastAsia" w:eastAsiaTheme="minorEastAsia" w:cstheme="minorEastAsia"/>
          <w:bCs/>
          <w:color w:val="auto"/>
          <w:kern w:val="0"/>
          <w:sz w:val="21"/>
          <w:szCs w:val="21"/>
        </w:rPr>
        <w:t>：</w:t>
      </w:r>
    </w:p>
    <w:p w14:paraId="66E0F15A">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kern w:val="0"/>
          <w:sz w:val="21"/>
          <w:szCs w:val="21"/>
          <w:lang w:eastAsia="zh-CN"/>
        </w:rPr>
      </w:pPr>
      <w:r>
        <w:rPr>
          <w:rFonts w:hint="eastAsia" w:asciiTheme="minorEastAsia" w:hAnsiTheme="minorEastAsia" w:eastAsiaTheme="minorEastAsia" w:cstheme="minorEastAsia"/>
          <w:bCs/>
          <w:color w:val="auto"/>
          <w:kern w:val="0"/>
          <w:sz w:val="21"/>
          <w:szCs w:val="21"/>
        </w:rPr>
        <w:t>（1）提供虚假的资料</w:t>
      </w:r>
      <w:r>
        <w:rPr>
          <w:rFonts w:hint="eastAsia" w:asciiTheme="minorEastAsia" w:hAnsiTheme="minorEastAsia" w:eastAsiaTheme="minorEastAsia" w:cstheme="minorEastAsia"/>
          <w:bCs/>
          <w:color w:val="auto"/>
          <w:kern w:val="0"/>
          <w:sz w:val="21"/>
          <w:szCs w:val="21"/>
          <w:lang w:eastAsia="zh-CN"/>
        </w:rPr>
        <w:t>；</w:t>
      </w:r>
    </w:p>
    <w:p w14:paraId="1A5054D9">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kern w:val="0"/>
          <w:sz w:val="21"/>
          <w:szCs w:val="21"/>
          <w:lang w:eastAsia="zh-CN"/>
        </w:rPr>
      </w:pPr>
      <w:r>
        <w:rPr>
          <w:rFonts w:hint="eastAsia" w:asciiTheme="minorEastAsia" w:hAnsiTheme="minorEastAsia" w:eastAsiaTheme="minorEastAsia" w:cstheme="minorEastAsia"/>
          <w:bCs/>
          <w:color w:val="auto"/>
          <w:kern w:val="0"/>
          <w:sz w:val="21"/>
          <w:szCs w:val="21"/>
        </w:rPr>
        <w:t>（2）在实质性方面失实</w:t>
      </w:r>
      <w:r>
        <w:rPr>
          <w:rFonts w:hint="eastAsia" w:asciiTheme="minorEastAsia" w:hAnsiTheme="minorEastAsia" w:eastAsiaTheme="minorEastAsia" w:cstheme="minorEastAsia"/>
          <w:bCs/>
          <w:color w:val="auto"/>
          <w:kern w:val="0"/>
          <w:sz w:val="21"/>
          <w:szCs w:val="21"/>
          <w:lang w:eastAsia="zh-CN"/>
        </w:rPr>
        <w:t>；</w:t>
      </w:r>
    </w:p>
    <w:p w14:paraId="640CD496">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kern w:val="0"/>
          <w:sz w:val="21"/>
          <w:szCs w:val="21"/>
        </w:rPr>
        <w:t>3.2.3</w:t>
      </w:r>
      <w:r>
        <w:rPr>
          <w:rFonts w:hint="eastAsia" w:asciiTheme="minorEastAsia" w:hAnsiTheme="minorEastAsia" w:eastAsiaTheme="minorEastAsia" w:cstheme="minorEastAsia"/>
          <w:bCs/>
          <w:color w:val="auto"/>
          <w:sz w:val="21"/>
          <w:szCs w:val="21"/>
        </w:rPr>
        <w:t>供应商享受政策优惠条件但提供的证明（说明）文件或</w:t>
      </w:r>
      <w:r>
        <w:rPr>
          <w:rFonts w:hint="eastAsia"/>
          <w:color w:val="auto"/>
          <w:sz w:val="21"/>
          <w:szCs w:val="21"/>
        </w:rPr>
        <w:t>承诺文件失实的，</w:t>
      </w:r>
      <w:r>
        <w:rPr>
          <w:rFonts w:hint="eastAsia" w:asciiTheme="minorEastAsia" w:hAnsiTheme="minorEastAsia" w:eastAsiaTheme="minorEastAsia" w:cstheme="minorEastAsia"/>
          <w:bCs/>
          <w:color w:val="auto"/>
          <w:sz w:val="21"/>
          <w:szCs w:val="21"/>
        </w:rPr>
        <w:t>视同</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提供虚假资料论处。</w:t>
      </w:r>
    </w:p>
    <w:p w14:paraId="7D188A90">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4、</w:t>
      </w:r>
      <w:r>
        <w:rPr>
          <w:rFonts w:hint="eastAsia" w:asciiTheme="minorEastAsia" w:hAnsiTheme="minorEastAsia" w:eastAsiaTheme="minorEastAsia" w:cstheme="minorEastAsia"/>
          <w:bCs/>
          <w:color w:val="auto"/>
          <w:sz w:val="21"/>
          <w:szCs w:val="21"/>
          <w:lang w:eastAsia="zh-CN"/>
        </w:rPr>
        <w:t>响应费用</w:t>
      </w:r>
    </w:p>
    <w:p w14:paraId="6C63527F">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4.1无论</w:t>
      </w:r>
      <w:r>
        <w:rPr>
          <w:rFonts w:hint="eastAsia" w:asciiTheme="minorEastAsia" w:hAnsiTheme="minorEastAsia" w:eastAsiaTheme="minorEastAsia" w:cstheme="minorEastAsia"/>
          <w:bCs/>
          <w:color w:val="auto"/>
          <w:sz w:val="21"/>
          <w:szCs w:val="21"/>
          <w:lang w:eastAsia="zh-CN"/>
        </w:rPr>
        <w:t>响应过程</w:t>
      </w:r>
      <w:r>
        <w:rPr>
          <w:rFonts w:hint="eastAsia" w:asciiTheme="minorEastAsia" w:hAnsiTheme="minorEastAsia" w:eastAsiaTheme="minorEastAsia" w:cstheme="minorEastAsia"/>
          <w:bCs/>
          <w:color w:val="auto"/>
          <w:sz w:val="21"/>
          <w:szCs w:val="21"/>
        </w:rPr>
        <w:t>中的做法和结果如何，</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自行承担所有与参加</w:t>
      </w:r>
      <w:r>
        <w:rPr>
          <w:rFonts w:hint="eastAsia" w:asciiTheme="minorEastAsia" w:hAnsiTheme="minorEastAsia" w:eastAsiaTheme="minorEastAsia" w:cstheme="minorEastAsia"/>
          <w:bCs/>
          <w:color w:val="auto"/>
          <w:sz w:val="21"/>
          <w:szCs w:val="21"/>
          <w:lang w:eastAsia="zh-CN"/>
        </w:rPr>
        <w:t>采购活动</w:t>
      </w:r>
      <w:r>
        <w:rPr>
          <w:rFonts w:hint="eastAsia" w:asciiTheme="minorEastAsia" w:hAnsiTheme="minorEastAsia" w:eastAsiaTheme="minorEastAsia" w:cstheme="minorEastAsia"/>
          <w:bCs/>
          <w:color w:val="auto"/>
          <w:sz w:val="21"/>
          <w:szCs w:val="21"/>
        </w:rPr>
        <w:t>有关的全部费用；</w:t>
      </w:r>
    </w:p>
    <w:p w14:paraId="5F0D2194">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政策优惠条件及要求:根据财政部、工业和信息化部关于《政府采购促进中小企业发展管理办法》（财库〔2020〕46号）、《财政部、司法部关于政府采购支持监狱企业发展有关问题的通知》（财库〔2014〕68号）和《财政部、民政部、中国残疾人联合会关于促进残疾人就业政府采购政策的通知》（财库〔2017〕141号）的文件精神，以及政府关于强制采购节能产品、信息安全产品和优先采购环境标志产品的实施意见，相应的政府采购政策优惠条件及要求如下：</w:t>
      </w:r>
    </w:p>
    <w:p w14:paraId="3D554180">
      <w:pPr>
        <w:pStyle w:val="7"/>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5.1关于符合上述规定的小微企业（供应商）参与</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lang w:val="en-US" w:eastAsia="zh-CN"/>
        </w:rPr>
        <w:t>本项目专门面对中小企业，不再执行小微企业价格评审优惠政策。</w:t>
      </w:r>
      <w:r>
        <w:rPr>
          <w:rFonts w:hint="eastAsia" w:asciiTheme="minorEastAsia" w:hAnsiTheme="minorEastAsia" w:eastAsiaTheme="minorEastAsia" w:cstheme="minorEastAsia"/>
          <w:bCs/>
          <w:color w:val="auto"/>
          <w:sz w:val="21"/>
          <w:szCs w:val="21"/>
          <w:lang w:eastAsia="zh-CN"/>
        </w:rPr>
        <w:t>）</w:t>
      </w:r>
    </w:p>
    <w:p w14:paraId="4959284A">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5.1.1监狱企业、残疾人福利性单位视同小型、微型企业；以联合体形式参加政府采购活动，联合体各方均为小微企业的，联合体视同为小微企业。</w:t>
      </w:r>
    </w:p>
    <w:p w14:paraId="5D053428">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5.1.2</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为符合规定的小型或微型企业时，报价给予20%的价格扣除，用扣除后的价格参与评审；</w:t>
      </w:r>
    </w:p>
    <w:p w14:paraId="79F79439">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5.1.3</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为大中型企业和其他自然人、法人或者其他组织与小微企业组成联合体或者大中型企业向小微企业分包的，对联合体报价给予</w:t>
      </w:r>
      <w:r>
        <w:rPr>
          <w:rFonts w:hint="eastAsia" w:asciiTheme="minorEastAsia" w:hAnsiTheme="minorEastAsia" w:eastAsiaTheme="minorEastAsia" w:cstheme="minorEastAsia"/>
          <w:bCs/>
          <w:color w:val="auto"/>
          <w:sz w:val="21"/>
          <w:szCs w:val="21"/>
          <w:highlight w:val="none"/>
          <w:lang w:val="en-US" w:eastAsia="zh-CN"/>
        </w:rPr>
        <w:t>6</w:t>
      </w:r>
      <w:r>
        <w:rPr>
          <w:rFonts w:hint="eastAsia" w:asciiTheme="minorEastAsia" w:hAnsiTheme="minorEastAsia" w:eastAsiaTheme="minorEastAsia" w:cstheme="minorEastAsia"/>
          <w:bCs/>
          <w:color w:val="auto"/>
          <w:sz w:val="21"/>
          <w:szCs w:val="21"/>
          <w:highlight w:val="none"/>
        </w:rPr>
        <w:t>%</w:t>
      </w:r>
      <w:r>
        <w:rPr>
          <w:rFonts w:hint="eastAsia" w:asciiTheme="minorEastAsia" w:hAnsiTheme="minorEastAsia" w:eastAsiaTheme="minorEastAsia" w:cstheme="minorEastAsia"/>
          <w:bCs/>
          <w:color w:val="auto"/>
          <w:sz w:val="21"/>
          <w:szCs w:val="21"/>
        </w:rPr>
        <w:t>的价格扣除，用扣除后的价格参与评审；</w:t>
      </w:r>
    </w:p>
    <w:p w14:paraId="5DB32131">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5.1.4本条款中两种价格扣除优惠原则不同时使用。</w:t>
      </w:r>
    </w:p>
    <w:p w14:paraId="1B942B70">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5.1.5组成联合体或者接受分包的小微企业与联合体内其他企业、分包企业之间存在直接控股、管理关系的，不享受价格扣除优惠政策；</w:t>
      </w:r>
    </w:p>
    <w:p w14:paraId="19A3D506">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5.1.6</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认为其为小型或微型企业的应提供合法有效的“中小企业声明函”（附件2），并明确企业类型；</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认为其为监狱企业须提供由省级以上监狱管理局、戒毒管理局（含新疆生产建设兵团）出具的属于监狱企业的证明文件(附件3)；</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认为其为符合条件的残疾人福利性单位在参加政府采购活动时，应当提供《残疾人福利性单位声明函》（附件4），并对声明的真实性负责，否则评审时不能享受相应的价格扣除。</w:t>
      </w:r>
    </w:p>
    <w:p w14:paraId="2E86BD54">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5.1.7在货物采购项目中，供应商提供的货物既有小微企业制造货物，也有大中型企业制造货物的，不享受本办法规定的小微企业扶持政策。</w:t>
      </w:r>
    </w:p>
    <w:p w14:paraId="0F42D661">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5.1.8享受扶持政策获得政府采购合同的，小微企业不得将合同分包给大中型企业，中型企业不得将合同分包给大型企业。</w:t>
      </w:r>
    </w:p>
    <w:p w14:paraId="2532BFB9">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5.2 关于强制采购节能产品、信息安全产品和优先采购环境标志产品的要求</w:t>
      </w:r>
      <w:r>
        <w:rPr>
          <w:rFonts w:hint="eastAsia" w:asciiTheme="minorEastAsia" w:hAnsiTheme="minorEastAsia" w:eastAsiaTheme="minorEastAsia" w:cstheme="minorEastAsia"/>
          <w:bCs/>
          <w:color w:val="auto"/>
          <w:sz w:val="21"/>
          <w:szCs w:val="21"/>
          <w:lang w:eastAsia="zh-CN"/>
        </w:rPr>
        <w:t>。</w:t>
      </w:r>
    </w:p>
    <w:p w14:paraId="3A1A5596">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5.2.1节能产品是指列入财政部、国家发展和改革委员会制定的《节能产品政府采购清单》(中国政府采购网（ｈｔｔｐ：／／ｗｗｗ．ｃｃｇｐ．ｇｏｖ．ｃｎ／）等网站发布)，且经过认定的节能产品；信息安全产品是指列入国家质检总局、财政部、认监委《信息安全产品强制性认证目录》，并获得中国国家信息安全产品认证证书的产品；环境标志产品是指列入财政部、国家环保总局制定的《环境标志产品政府采购清单》(中国政府采购网（ｈｔｔｐ：／／ｗｗｗ．ｃｃｇｐ．ｇｏｖ．ｃｎ／）等网站发布)，且经过认证的环境标志产品。</w:t>
      </w:r>
    </w:p>
    <w:p w14:paraId="0429AF22">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5.2.2提供的产品属于信息安全产品的，供应商应当选择经国家认证的信息安全产品</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，并提供有效的中国国家信息安全产品认证证书复印件。</w:t>
      </w:r>
    </w:p>
    <w:p w14:paraId="61A174C9">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5.2.3提供的产品属于政府强制采购节能产品的，供应商应当选择《节能产品政府采购清单》中的产品</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，并提供有效的节能产品认证证书复印件。</w:t>
      </w:r>
    </w:p>
    <w:p w14:paraId="181161C4">
      <w:pPr>
        <w:pageBreakBefore w:val="0"/>
        <w:wordWrap/>
        <w:topLinePunct w:val="0"/>
        <w:bidi w:val="0"/>
        <w:adjustRightInd w:val="0"/>
        <w:snapToGrid w:val="0"/>
        <w:spacing w:line="360" w:lineRule="auto"/>
        <w:ind w:firstLine="420" w:firstLineChars="200"/>
        <w:textAlignment w:val="auto"/>
        <w:rPr>
          <w:color w:val="auto"/>
          <w:sz w:val="21"/>
          <w:szCs w:val="21"/>
        </w:rPr>
      </w:pPr>
      <w:r>
        <w:rPr>
          <w:rFonts w:hint="eastAsia" w:asciiTheme="minorEastAsia" w:hAnsiTheme="minorEastAsia" w:eastAsiaTheme="minorEastAsia" w:cstheme="minorEastAsia"/>
          <w:bCs/>
          <w:color w:val="auto"/>
          <w:sz w:val="21"/>
          <w:szCs w:val="21"/>
        </w:rPr>
        <w:t>5.2.4 提供的产品属于优先采购环境标志产品的，供应商应当选择《环境标志产品政府采购清单》中的产品</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，并提供有效的环境标志产品认证证书复印件。</w:t>
      </w:r>
    </w:p>
    <w:p w14:paraId="76B2DB5E">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6、注意事项</w:t>
      </w:r>
    </w:p>
    <w:p w14:paraId="2C5FB894">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6.1如果没有特别声明或要求，</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被视为充分熟悉本招标项目所在地与履行合同有关的各种情况，包括自然环境、气候条件、劳动力及公用设施等，本采购文件不再对上述情况进行描述。</w:t>
      </w:r>
    </w:p>
    <w:p w14:paraId="0856032A">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6.</w:t>
      </w:r>
      <w:r>
        <w:rPr>
          <w:rFonts w:hint="eastAsia" w:asciiTheme="minorEastAsia" w:hAnsiTheme="minorEastAsia" w:eastAsiaTheme="minorEastAsia" w:cstheme="minorEastAsia"/>
          <w:bCs/>
          <w:color w:val="auto"/>
          <w:sz w:val="21"/>
          <w:szCs w:val="21"/>
          <w:lang w:val="en-US" w:eastAsia="zh-CN"/>
        </w:rPr>
        <w:t>2</w:t>
      </w:r>
      <w:r>
        <w:rPr>
          <w:rFonts w:hint="eastAsia" w:asciiTheme="minorEastAsia" w:hAnsiTheme="minorEastAsia" w:eastAsiaTheme="minorEastAsia" w:cstheme="minorEastAsia"/>
          <w:bCs/>
          <w:color w:val="auto"/>
          <w:sz w:val="21"/>
          <w:szCs w:val="21"/>
        </w:rPr>
        <w:t>分包采购详见“</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须知前附表”要求。</w:t>
      </w:r>
    </w:p>
    <w:p w14:paraId="3AB9D46F">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35" w:name="_Toc246826107"/>
      <w:r>
        <w:rPr>
          <w:rFonts w:hint="eastAsia" w:asciiTheme="minorEastAsia" w:hAnsiTheme="minorEastAsia" w:eastAsiaTheme="minorEastAsia" w:cstheme="minorEastAsia"/>
          <w:bCs/>
          <w:color w:val="auto"/>
          <w:sz w:val="21"/>
          <w:szCs w:val="21"/>
        </w:rPr>
        <w:t>二、采购文件</w:t>
      </w:r>
      <w:bookmarkEnd w:id="35"/>
    </w:p>
    <w:p w14:paraId="21B9AD22">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7、采购文件的组成</w:t>
      </w:r>
    </w:p>
    <w:p w14:paraId="47FC9E36">
      <w:pPr>
        <w:pStyle w:val="6"/>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采购文件用以阐明</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准备</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所必须的信息，以及</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、开标、评标和签订合同等有关规定。采购文件以电子版形式下载，采购文件由下述章节组成：</w:t>
      </w:r>
    </w:p>
    <w:p w14:paraId="3BDBB883">
      <w:pPr>
        <w:pStyle w:val="6"/>
        <w:pageBreakBefore w:val="0"/>
        <w:wordWrap/>
        <w:topLinePunct w:val="0"/>
        <w:bidi w:val="0"/>
        <w:adjustRightInd w:val="0"/>
        <w:snapToGrid w:val="0"/>
        <w:spacing w:line="360" w:lineRule="auto"/>
        <w:ind w:firstLineChars="20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（1）</w:t>
      </w:r>
      <w:r>
        <w:rPr>
          <w:rFonts w:hint="eastAsia" w:asciiTheme="minorEastAsia" w:hAnsiTheme="minorEastAsia" w:eastAsiaTheme="minorEastAsia" w:cstheme="minorEastAsia"/>
          <w:bCs/>
          <w:color w:val="auto"/>
          <w:sz w:val="21"/>
          <w:szCs w:val="21"/>
          <w:lang w:eastAsia="zh-CN"/>
        </w:rPr>
        <w:t>比选公告</w:t>
      </w:r>
    </w:p>
    <w:p w14:paraId="1D14352C">
      <w:pPr>
        <w:pStyle w:val="6"/>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（2）采购需求</w:t>
      </w:r>
    </w:p>
    <w:p w14:paraId="5A918813">
      <w:pPr>
        <w:pStyle w:val="6"/>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w:t>
      </w:r>
    </w:p>
    <w:p w14:paraId="230D7547">
      <w:pPr>
        <w:pStyle w:val="6"/>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（4）审查标准和</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标准</w:t>
      </w:r>
    </w:p>
    <w:p w14:paraId="4022F1C0">
      <w:pPr>
        <w:pStyle w:val="6"/>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（5）采购合同格式</w:t>
      </w:r>
    </w:p>
    <w:p w14:paraId="5ACBD3BB">
      <w:pPr>
        <w:pStyle w:val="6"/>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（6）</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格式及附件</w:t>
      </w:r>
    </w:p>
    <w:p w14:paraId="08367D48">
      <w:pPr>
        <w:pageBreakBefore w:val="0"/>
        <w:tabs>
          <w:tab w:val="left" w:pos="720"/>
        </w:tabs>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36" w:name="_Toc183582211"/>
      <w:bookmarkStart w:id="37" w:name="_Toc183682348"/>
      <w:bookmarkStart w:id="38" w:name="_Toc217446040"/>
      <w:r>
        <w:rPr>
          <w:rFonts w:hint="eastAsia" w:asciiTheme="minorEastAsia" w:hAnsiTheme="minorEastAsia" w:eastAsiaTheme="minorEastAsia" w:cstheme="minorEastAsia"/>
          <w:bCs/>
          <w:color w:val="auto"/>
          <w:sz w:val="21"/>
          <w:szCs w:val="21"/>
        </w:rPr>
        <w:t>8、采购文件的澄清</w:t>
      </w:r>
      <w:bookmarkEnd w:id="36"/>
      <w:bookmarkEnd w:id="37"/>
      <w:r>
        <w:rPr>
          <w:rFonts w:hint="eastAsia" w:asciiTheme="minorEastAsia" w:hAnsiTheme="minorEastAsia" w:eastAsiaTheme="minorEastAsia" w:cstheme="minorEastAsia"/>
          <w:bCs/>
          <w:color w:val="auto"/>
          <w:sz w:val="21"/>
          <w:szCs w:val="21"/>
        </w:rPr>
        <w:t>和修改</w:t>
      </w:r>
      <w:bookmarkEnd w:id="38"/>
    </w:p>
    <w:p w14:paraId="7A1ED5AF">
      <w:pPr>
        <w:pageBreakBefore w:val="0"/>
        <w:tabs>
          <w:tab w:val="left" w:pos="720"/>
        </w:tabs>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8.1 在</w:t>
      </w:r>
      <w:r>
        <w:rPr>
          <w:rFonts w:hint="eastAsia" w:asciiTheme="minorEastAsia" w:hAnsiTheme="minorEastAsia" w:eastAsiaTheme="minorEastAsia" w:cstheme="minorEastAsia"/>
          <w:bCs/>
          <w:color w:val="auto"/>
          <w:sz w:val="21"/>
          <w:szCs w:val="21"/>
          <w:lang w:eastAsia="zh-CN"/>
        </w:rPr>
        <w:t>响应文件递交截止时间</w:t>
      </w:r>
      <w:r>
        <w:rPr>
          <w:rFonts w:hint="eastAsia" w:asciiTheme="minorEastAsia" w:hAnsiTheme="minorEastAsia" w:eastAsiaTheme="minorEastAsia" w:cstheme="minorEastAsia"/>
          <w:bCs/>
          <w:color w:val="auto"/>
          <w:sz w:val="21"/>
          <w:szCs w:val="21"/>
        </w:rPr>
        <w:t>前，</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无论出于何种原因，可以对采购文件进行澄清或者修改。</w:t>
      </w:r>
    </w:p>
    <w:p w14:paraId="0CEFC658">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8.2</w:t>
      </w:r>
      <w:bookmarkStart w:id="39" w:name="_Toc430490613"/>
      <w:bookmarkStart w:id="40" w:name="_Toc430488645"/>
      <w:bookmarkStart w:id="41" w:name="_Toc430488852"/>
      <w:bookmarkStart w:id="42" w:name="_Toc430492127"/>
      <w:bookmarkStart w:id="43" w:name="_Toc430422414"/>
      <w:bookmarkStart w:id="44" w:name="_Toc430489120"/>
      <w:bookmarkStart w:id="45" w:name="_Toc415567498"/>
      <w:r>
        <w:rPr>
          <w:rFonts w:hint="eastAsia" w:asciiTheme="minorEastAsia" w:hAnsiTheme="minorEastAsia" w:eastAsiaTheme="minorEastAsia" w:cstheme="minorEastAsia"/>
          <w:bCs/>
          <w:color w:val="auto"/>
          <w:sz w:val="21"/>
          <w:szCs w:val="21"/>
        </w:rPr>
        <w:t xml:space="preserve"> 采购文件的修改</w:t>
      </w:r>
      <w:bookmarkEnd w:id="39"/>
      <w:bookmarkEnd w:id="40"/>
      <w:bookmarkEnd w:id="41"/>
      <w:bookmarkEnd w:id="42"/>
      <w:bookmarkEnd w:id="43"/>
      <w:bookmarkEnd w:id="44"/>
      <w:bookmarkEnd w:id="45"/>
    </w:p>
    <w:p w14:paraId="445AA177">
      <w:pPr>
        <w:pStyle w:val="10"/>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46" w:name="_Toc246825804"/>
      <w:bookmarkStart w:id="47" w:name="_Toc245887536"/>
      <w:bookmarkStart w:id="48" w:name="_Toc245888275"/>
      <w:bookmarkStart w:id="49" w:name="_Toc246826109"/>
      <w:r>
        <w:rPr>
          <w:rFonts w:hint="eastAsia" w:asciiTheme="minorEastAsia" w:hAnsiTheme="minorEastAsia" w:eastAsiaTheme="minorEastAsia" w:cstheme="minorEastAsia"/>
          <w:bCs/>
          <w:color w:val="auto"/>
          <w:sz w:val="21"/>
          <w:szCs w:val="21"/>
        </w:rPr>
        <w:t>（1）在</w:t>
      </w:r>
      <w:r>
        <w:rPr>
          <w:rFonts w:hint="eastAsia" w:asciiTheme="minorEastAsia" w:hAnsiTheme="minorEastAsia" w:eastAsiaTheme="minorEastAsia" w:cstheme="minorEastAsia"/>
          <w:bCs/>
          <w:color w:val="auto"/>
          <w:sz w:val="21"/>
          <w:szCs w:val="21"/>
          <w:lang w:eastAsia="zh-CN"/>
        </w:rPr>
        <w:t>响应文件递交截止时间</w:t>
      </w:r>
      <w:r>
        <w:rPr>
          <w:rFonts w:hint="eastAsia" w:asciiTheme="minorEastAsia" w:hAnsiTheme="minorEastAsia" w:eastAsiaTheme="minorEastAsia" w:cstheme="minorEastAsia"/>
          <w:bCs/>
          <w:color w:val="auto"/>
          <w:sz w:val="21"/>
          <w:szCs w:val="21"/>
        </w:rPr>
        <w:t>以前，</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可主动或依</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要求澄清或质疑的问题对采购文件进行必要的补遗、澄清或修改；</w:t>
      </w:r>
      <w:bookmarkEnd w:id="46"/>
      <w:bookmarkEnd w:id="47"/>
      <w:bookmarkEnd w:id="48"/>
      <w:bookmarkEnd w:id="49"/>
      <w:bookmarkStart w:id="50" w:name="_Toc208848971"/>
      <w:bookmarkStart w:id="51" w:name="_Toc217446041"/>
    </w:p>
    <w:p w14:paraId="3BA45443">
      <w:pPr>
        <w:pStyle w:val="10"/>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（2）补遗、澄清或修改内容可能影响</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编制的，</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须在</w:t>
      </w:r>
      <w:r>
        <w:rPr>
          <w:rFonts w:hint="eastAsia" w:asciiTheme="minorEastAsia" w:hAnsiTheme="minorEastAsia" w:eastAsiaTheme="minorEastAsia" w:cstheme="minorEastAsia"/>
          <w:bCs/>
          <w:color w:val="auto"/>
          <w:sz w:val="21"/>
          <w:szCs w:val="21"/>
          <w:lang w:eastAsia="zh-CN"/>
        </w:rPr>
        <w:t>响应文件递交截止时间</w:t>
      </w:r>
      <w:r>
        <w:rPr>
          <w:rFonts w:hint="eastAsia" w:asciiTheme="minorEastAsia" w:hAnsiTheme="minorEastAsia" w:eastAsiaTheme="minorEastAsia" w:cstheme="minorEastAsia"/>
          <w:bCs/>
          <w:color w:val="auto"/>
          <w:sz w:val="21"/>
          <w:szCs w:val="21"/>
          <w:lang w:val="en-US" w:eastAsia="zh-CN"/>
        </w:rPr>
        <w:t>1</w:t>
      </w:r>
      <w:r>
        <w:rPr>
          <w:rFonts w:hint="eastAsia" w:asciiTheme="minorEastAsia" w:hAnsiTheme="minorEastAsia" w:eastAsiaTheme="minorEastAsia" w:cstheme="minorEastAsia"/>
          <w:bCs/>
          <w:color w:val="auto"/>
          <w:sz w:val="21"/>
          <w:szCs w:val="21"/>
        </w:rPr>
        <w:t>日前发布公告；不足</w:t>
      </w:r>
      <w:r>
        <w:rPr>
          <w:rFonts w:hint="eastAsia" w:asciiTheme="minorEastAsia" w:hAnsiTheme="minorEastAsia" w:eastAsiaTheme="minorEastAsia" w:cstheme="minorEastAsia"/>
          <w:bCs/>
          <w:color w:val="auto"/>
          <w:sz w:val="21"/>
          <w:szCs w:val="21"/>
          <w:lang w:val="en-US" w:eastAsia="zh-CN"/>
        </w:rPr>
        <w:t>1</w:t>
      </w:r>
      <w:r>
        <w:rPr>
          <w:rFonts w:hint="eastAsia" w:asciiTheme="minorEastAsia" w:hAnsiTheme="minorEastAsia" w:eastAsiaTheme="minorEastAsia" w:cstheme="minorEastAsia"/>
          <w:bCs/>
          <w:color w:val="auto"/>
          <w:sz w:val="21"/>
          <w:szCs w:val="21"/>
        </w:rPr>
        <w:t>日的，</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应当顺延提交</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的截止时间和开标时间，在此情况下，采购当事人受</w:t>
      </w:r>
      <w:r>
        <w:rPr>
          <w:rFonts w:hint="eastAsia" w:asciiTheme="minorEastAsia" w:hAnsiTheme="minorEastAsia" w:eastAsiaTheme="minorEastAsia" w:cstheme="minorEastAsia"/>
          <w:bCs/>
          <w:color w:val="auto"/>
          <w:sz w:val="21"/>
          <w:szCs w:val="21"/>
          <w:lang w:eastAsia="zh-CN"/>
        </w:rPr>
        <w:t>响应文件递交截止时间</w:t>
      </w:r>
      <w:r>
        <w:rPr>
          <w:rFonts w:hint="eastAsia" w:asciiTheme="minorEastAsia" w:hAnsiTheme="minorEastAsia" w:eastAsiaTheme="minorEastAsia" w:cstheme="minorEastAsia"/>
          <w:bCs/>
          <w:color w:val="auto"/>
          <w:sz w:val="21"/>
          <w:szCs w:val="21"/>
        </w:rPr>
        <w:t>制约的所有权利和义务均应延长至新的截止日期；</w:t>
      </w:r>
    </w:p>
    <w:p w14:paraId="29416EE7">
      <w:pPr>
        <w:pStyle w:val="10"/>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（3）补遗、澄清或修改后的内容是采购文件的组成部分，并对潜在</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具有约束力。有关</w:t>
      </w:r>
      <w:r>
        <w:rPr>
          <w:rFonts w:hint="eastAsia" w:asciiTheme="minorEastAsia" w:hAnsiTheme="minorEastAsia" w:eastAsiaTheme="minorEastAsia" w:cstheme="minorEastAsia"/>
          <w:bCs/>
          <w:color w:val="auto"/>
          <w:spacing w:val="-8"/>
          <w:sz w:val="21"/>
          <w:szCs w:val="21"/>
        </w:rPr>
        <w:t>本项目采购文件的补遗、澄清及变更信息以第一章指定网站公告及下载内容为准，</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不再另行通知，潜在</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须及时关注关于本项目采购信息的更新事项，否则自行承担由此产生的风险。采购文件与更正公告的内容相互矛盾时，以最后发出的更正公告为准。</w:t>
      </w:r>
    </w:p>
    <w:p w14:paraId="52A8B7F3">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9、其他</w:t>
      </w:r>
    </w:p>
    <w:p w14:paraId="5B0B4180">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9.1标前答疑会和</w:t>
      </w:r>
      <w:bookmarkEnd w:id="50"/>
      <w:bookmarkEnd w:id="51"/>
      <w:r>
        <w:rPr>
          <w:rFonts w:hint="eastAsia" w:asciiTheme="minorEastAsia" w:hAnsiTheme="minorEastAsia" w:eastAsiaTheme="minorEastAsia" w:cstheme="minorEastAsia"/>
          <w:bCs/>
          <w:color w:val="auto"/>
          <w:sz w:val="21"/>
          <w:szCs w:val="21"/>
          <w:lang w:eastAsia="zh-CN"/>
        </w:rPr>
        <w:t>现场考察</w:t>
      </w:r>
    </w:p>
    <w:p w14:paraId="2B642667">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9.1.1</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须知前附表规定组织答疑会或/和</w:t>
      </w:r>
      <w:r>
        <w:rPr>
          <w:rFonts w:hint="eastAsia" w:asciiTheme="minorEastAsia" w:hAnsiTheme="minorEastAsia" w:eastAsiaTheme="minorEastAsia" w:cstheme="minorEastAsia"/>
          <w:bCs/>
          <w:color w:val="auto"/>
          <w:sz w:val="21"/>
          <w:szCs w:val="21"/>
          <w:lang w:eastAsia="zh-CN"/>
        </w:rPr>
        <w:t>现场考察</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按</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须知前附表规定的时间、地点组织答疑会或/和</w:t>
      </w:r>
      <w:r>
        <w:rPr>
          <w:rFonts w:hint="eastAsia" w:asciiTheme="minorEastAsia" w:hAnsiTheme="minorEastAsia" w:eastAsiaTheme="minorEastAsia" w:cstheme="minorEastAsia"/>
          <w:bCs/>
          <w:color w:val="auto"/>
          <w:sz w:val="21"/>
          <w:szCs w:val="21"/>
          <w:lang w:eastAsia="zh-CN"/>
        </w:rPr>
        <w:t>供应商考察</w:t>
      </w:r>
      <w:r>
        <w:rPr>
          <w:rFonts w:hint="eastAsia" w:asciiTheme="minorEastAsia" w:hAnsiTheme="minorEastAsia" w:eastAsiaTheme="minorEastAsia" w:cstheme="minorEastAsia"/>
          <w:bCs/>
          <w:color w:val="auto"/>
          <w:sz w:val="21"/>
          <w:szCs w:val="21"/>
        </w:rPr>
        <w:t>项目现场，</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如不参加的，其风险由</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自行承担，</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不承担任何责任。和</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不组织</w:t>
      </w:r>
      <w:r>
        <w:rPr>
          <w:rFonts w:hint="eastAsia" w:asciiTheme="minorEastAsia" w:hAnsiTheme="minorEastAsia" w:eastAsiaTheme="minorEastAsia" w:cstheme="minorEastAsia"/>
          <w:bCs/>
          <w:color w:val="auto"/>
          <w:sz w:val="21"/>
          <w:szCs w:val="21"/>
          <w:lang w:eastAsia="zh-CN"/>
        </w:rPr>
        <w:t>现场考察</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可以自行决定是否</w:t>
      </w:r>
      <w:r>
        <w:rPr>
          <w:rFonts w:hint="eastAsia" w:asciiTheme="minorEastAsia" w:hAnsiTheme="minorEastAsia" w:eastAsiaTheme="minorEastAsia" w:cstheme="minorEastAsia"/>
          <w:bCs/>
          <w:color w:val="auto"/>
          <w:sz w:val="21"/>
          <w:szCs w:val="21"/>
          <w:lang w:eastAsia="zh-CN"/>
        </w:rPr>
        <w:t>考察</w:t>
      </w:r>
      <w:r>
        <w:rPr>
          <w:rFonts w:hint="eastAsia" w:asciiTheme="minorEastAsia" w:hAnsiTheme="minorEastAsia" w:eastAsiaTheme="minorEastAsia" w:cstheme="minorEastAsia"/>
          <w:bCs/>
          <w:color w:val="auto"/>
          <w:sz w:val="21"/>
          <w:szCs w:val="21"/>
        </w:rPr>
        <w:t>现场。</w:t>
      </w:r>
    </w:p>
    <w:p w14:paraId="6E29402B">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9.1.2答疑会上，</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将解答供应商的疑问。会上所有的解答与</w:t>
      </w:r>
      <w:r>
        <w:rPr>
          <w:rFonts w:hint="eastAsia" w:asciiTheme="minorEastAsia" w:hAnsiTheme="minorEastAsia" w:eastAsiaTheme="minorEastAsia" w:cstheme="minorEastAsia"/>
          <w:bCs/>
          <w:color w:val="auto"/>
          <w:sz w:val="21"/>
          <w:szCs w:val="21"/>
          <w:lang w:val="en-US" w:eastAsia="zh-CN"/>
        </w:rPr>
        <w:t>说明</w:t>
      </w:r>
      <w:r>
        <w:rPr>
          <w:rFonts w:hint="eastAsia" w:asciiTheme="minorEastAsia" w:hAnsiTheme="minorEastAsia" w:eastAsiaTheme="minorEastAsia" w:cstheme="minorEastAsia"/>
          <w:bCs/>
          <w:color w:val="auto"/>
          <w:sz w:val="21"/>
          <w:szCs w:val="21"/>
        </w:rPr>
        <w:t>仅供</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编制</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时参考，</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不对</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据此作出的判断和决策负责。</w:t>
      </w:r>
    </w:p>
    <w:p w14:paraId="7DC024CC">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9.1.3</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在</w:t>
      </w:r>
      <w:r>
        <w:rPr>
          <w:rFonts w:hint="eastAsia" w:asciiTheme="minorEastAsia" w:hAnsiTheme="minorEastAsia" w:eastAsiaTheme="minorEastAsia" w:cstheme="minorEastAsia"/>
          <w:bCs/>
          <w:color w:val="auto"/>
          <w:sz w:val="21"/>
          <w:szCs w:val="21"/>
          <w:lang w:eastAsia="zh-CN"/>
        </w:rPr>
        <w:t>考察</w:t>
      </w:r>
      <w:r>
        <w:rPr>
          <w:rFonts w:hint="eastAsia" w:asciiTheme="minorEastAsia" w:hAnsiTheme="minorEastAsia" w:eastAsiaTheme="minorEastAsia" w:cstheme="minorEastAsia"/>
          <w:bCs/>
          <w:color w:val="auto"/>
          <w:sz w:val="21"/>
          <w:szCs w:val="21"/>
        </w:rPr>
        <w:t>现场中口头介绍的情况（如有），供</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在编制</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时参考，</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不对</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据此作出的判断和决策负责。</w:t>
      </w:r>
    </w:p>
    <w:p w14:paraId="1505B768">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9.1.4</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不单独或者分别组织只有1个</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参加的现场考察及标前答疑会。</w:t>
      </w:r>
    </w:p>
    <w:p w14:paraId="26B85A2D">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9.1.5</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自行承担参加答疑或现场考察所发生的一切费用。</w:t>
      </w:r>
    </w:p>
    <w:p w14:paraId="7EDA9442">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9.2述标和/或演示</w:t>
      </w:r>
    </w:p>
    <w:p w14:paraId="416080F4">
      <w:pPr>
        <w:pStyle w:val="6"/>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具体要求详见第二章“采购需求”和/或“</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须知前附表”有关规定。</w:t>
      </w:r>
    </w:p>
    <w:p w14:paraId="5F0CE2CC">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bookmarkStart w:id="52" w:name="_Toc246826110"/>
      <w:r>
        <w:rPr>
          <w:rFonts w:hint="eastAsia" w:asciiTheme="minorEastAsia" w:hAnsiTheme="minorEastAsia" w:eastAsiaTheme="minorEastAsia" w:cstheme="minorEastAsia"/>
          <w:bCs/>
          <w:color w:val="auto"/>
          <w:sz w:val="21"/>
          <w:szCs w:val="21"/>
        </w:rPr>
        <w:t>三、</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的编写</w:t>
      </w:r>
      <w:bookmarkEnd w:id="52"/>
    </w:p>
    <w:p w14:paraId="138FE1BC">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10.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的编制要求：</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应当根据采购文件的要求编制</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（包括签名和盖章），否则自行承担由此产生的风险。</w:t>
      </w:r>
    </w:p>
    <w:p w14:paraId="54893A4E">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10.1</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应当根据自己的商务能力、技术水平对采购文件提出的要求和条件逐条标明响应与否。如果因为</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填报的内容不详，或没有提供采购文件中所要求的全部资料及数据，则供应商自行承担由此产生的风险。</w:t>
      </w:r>
    </w:p>
    <w:p w14:paraId="0602BB92">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10.2</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提供的文件必须真实、充分、全面，并对</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所提供全部资料的真实性和合法性承担法律责任。</w:t>
      </w:r>
    </w:p>
    <w:p w14:paraId="3B1784A0">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10.3每一</w:t>
      </w:r>
      <w:r>
        <w:rPr>
          <w:rFonts w:hint="eastAsia" w:asciiTheme="minorEastAsia" w:hAnsiTheme="minorEastAsia" w:eastAsiaTheme="minorEastAsia" w:cstheme="minorEastAsia"/>
          <w:bCs/>
          <w:color w:val="auto"/>
          <w:sz w:val="21"/>
          <w:szCs w:val="21"/>
          <w:lang w:val="en-US" w:eastAsia="zh-CN"/>
        </w:rPr>
        <w:t>单项服务项目</w:t>
      </w:r>
      <w:r>
        <w:rPr>
          <w:rFonts w:hint="eastAsia" w:asciiTheme="minorEastAsia" w:hAnsiTheme="minorEastAsia" w:eastAsiaTheme="minorEastAsia" w:cstheme="minorEastAsia"/>
          <w:bCs/>
          <w:color w:val="auto"/>
          <w:sz w:val="21"/>
          <w:szCs w:val="21"/>
        </w:rPr>
        <w:t>只允许有一个报价，否则将被视为</w:t>
      </w:r>
      <w:r>
        <w:rPr>
          <w:rFonts w:hint="eastAsia" w:asciiTheme="minorEastAsia" w:hAnsiTheme="minorEastAsia" w:eastAsiaTheme="minorEastAsia" w:cstheme="minorEastAsia"/>
          <w:bCs/>
          <w:color w:val="auto"/>
          <w:sz w:val="21"/>
          <w:szCs w:val="21"/>
          <w:lang w:eastAsia="zh-CN"/>
        </w:rPr>
        <w:t>无效响应</w:t>
      </w:r>
      <w:r>
        <w:rPr>
          <w:rFonts w:hint="eastAsia" w:asciiTheme="minorEastAsia" w:hAnsiTheme="minorEastAsia" w:eastAsiaTheme="minorEastAsia" w:cstheme="minorEastAsia"/>
          <w:bCs/>
          <w:color w:val="auto"/>
          <w:sz w:val="21"/>
          <w:szCs w:val="21"/>
        </w:rPr>
        <w:t>。</w:t>
      </w:r>
    </w:p>
    <w:p w14:paraId="41392060">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10.4只允许</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有一个</w:t>
      </w:r>
      <w:r>
        <w:rPr>
          <w:rFonts w:hint="eastAsia" w:asciiTheme="minorEastAsia" w:hAnsiTheme="minorEastAsia" w:eastAsiaTheme="minorEastAsia" w:cstheme="minorEastAsia"/>
          <w:bCs/>
          <w:color w:val="auto"/>
          <w:sz w:val="21"/>
          <w:szCs w:val="21"/>
          <w:lang w:val="en-US" w:eastAsia="zh-CN"/>
        </w:rPr>
        <w:t>方</w:t>
      </w:r>
      <w:r>
        <w:rPr>
          <w:rFonts w:hint="eastAsia" w:asciiTheme="minorEastAsia" w:hAnsiTheme="minorEastAsia" w:eastAsiaTheme="minorEastAsia" w:cstheme="minorEastAsia"/>
          <w:bCs/>
          <w:color w:val="auto"/>
          <w:sz w:val="21"/>
          <w:szCs w:val="21"/>
        </w:rPr>
        <w:t>案，否则将被视为</w:t>
      </w:r>
      <w:r>
        <w:rPr>
          <w:rFonts w:hint="eastAsia" w:asciiTheme="minorEastAsia" w:hAnsiTheme="minorEastAsia" w:eastAsiaTheme="minorEastAsia" w:cstheme="minorEastAsia"/>
          <w:bCs/>
          <w:color w:val="auto"/>
          <w:sz w:val="21"/>
          <w:szCs w:val="21"/>
          <w:lang w:eastAsia="zh-CN"/>
        </w:rPr>
        <w:t>无效响应</w:t>
      </w:r>
      <w:r>
        <w:rPr>
          <w:rFonts w:hint="eastAsia" w:asciiTheme="minorEastAsia" w:hAnsiTheme="minorEastAsia" w:eastAsiaTheme="minorEastAsia" w:cstheme="minorEastAsia"/>
          <w:bCs/>
          <w:color w:val="auto"/>
          <w:sz w:val="21"/>
          <w:szCs w:val="21"/>
        </w:rPr>
        <w:t>。（采购文件允许有备选方案的除外）</w:t>
      </w:r>
    </w:p>
    <w:p w14:paraId="371332BA">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10.5 </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根据采购文件载明的采购项目实际情况，拟在</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后将</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项目的非主体、非关键性工作交由他人完成的，应当在</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中载明。</w:t>
      </w:r>
    </w:p>
    <w:p w14:paraId="144EEFE0">
      <w:pPr>
        <w:pStyle w:val="7"/>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10.6</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的正本、副本和电子版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的数量应当符合采购文件的要求。</w:t>
      </w:r>
    </w:p>
    <w:p w14:paraId="7802B93F">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10.7</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必须编页码，页码必须连续。</w:t>
      </w:r>
    </w:p>
    <w:p w14:paraId="4920BB60">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10.8</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应装订牢固不可拆卸（如：胶订），如因装订不牢固导致的任何损失及风险由</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承担。</w:t>
      </w:r>
    </w:p>
    <w:p w14:paraId="5407AB56">
      <w:pPr>
        <w:pStyle w:val="10"/>
        <w:pageBreakBefore w:val="0"/>
        <w:tabs>
          <w:tab w:val="left" w:pos="8360"/>
        </w:tabs>
        <w:wordWrap/>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11.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语言、货物及计量单位</w:t>
      </w:r>
    </w:p>
    <w:p w14:paraId="14481B88">
      <w:pPr>
        <w:pStyle w:val="10"/>
        <w:pageBreakBefore w:val="0"/>
        <w:tabs>
          <w:tab w:val="left" w:pos="8360"/>
        </w:tabs>
        <w:wordWrap/>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11.1</w:t>
      </w:r>
      <w:r>
        <w:rPr>
          <w:rFonts w:hint="eastAsia" w:asciiTheme="minorEastAsia" w:hAnsiTheme="minorEastAsia" w:eastAsiaTheme="minorEastAsia" w:cstheme="minorEastAsia"/>
          <w:bCs/>
          <w:color w:val="auto"/>
          <w:sz w:val="21"/>
          <w:szCs w:val="21"/>
          <w:lang w:eastAsia="zh-CN"/>
        </w:rPr>
        <w:t>除采购文件中另有规定外，供应商</w:t>
      </w:r>
      <w:r>
        <w:rPr>
          <w:rFonts w:hint="eastAsia" w:asciiTheme="minorEastAsia" w:hAnsiTheme="minorEastAsia" w:eastAsiaTheme="minorEastAsia" w:cstheme="minorEastAsia"/>
          <w:bCs/>
          <w:color w:val="auto"/>
          <w:sz w:val="21"/>
          <w:szCs w:val="21"/>
        </w:rPr>
        <w:t>提交的</w:t>
      </w:r>
      <w:r>
        <w:rPr>
          <w:rFonts w:hint="eastAsia" w:asciiTheme="minorEastAsia" w:hAnsiTheme="minorEastAsia" w:eastAsiaTheme="minorEastAsia" w:cstheme="minorEastAsia"/>
          <w:bCs/>
          <w:color w:val="auto"/>
          <w:sz w:val="21"/>
          <w:szCs w:val="21"/>
          <w:lang w:eastAsia="zh-CN"/>
        </w:rPr>
        <w:t>响应文件及其</w:t>
      </w:r>
      <w:r>
        <w:rPr>
          <w:rFonts w:hint="eastAsia" w:asciiTheme="minorEastAsia" w:hAnsiTheme="minorEastAsia" w:eastAsiaTheme="minorEastAsia" w:cstheme="minorEastAsia"/>
          <w:bCs/>
          <w:color w:val="auto"/>
          <w:sz w:val="21"/>
          <w:szCs w:val="21"/>
        </w:rPr>
        <w:t>与</w:t>
      </w:r>
      <w:r>
        <w:rPr>
          <w:rFonts w:hint="eastAsia" w:asciiTheme="minorEastAsia" w:hAnsiTheme="minorEastAsia" w:eastAsiaTheme="minorEastAsia" w:cstheme="minorEastAsia"/>
          <w:bCs/>
          <w:color w:val="auto"/>
          <w:sz w:val="21"/>
          <w:szCs w:val="21"/>
          <w:lang w:eastAsia="zh-CN"/>
        </w:rPr>
        <w:t>采购人和采购人</w:t>
      </w:r>
      <w:r>
        <w:rPr>
          <w:rFonts w:hint="eastAsia" w:asciiTheme="minorEastAsia" w:hAnsiTheme="minorEastAsia" w:eastAsiaTheme="minorEastAsia" w:cstheme="minorEastAsia"/>
          <w:bCs/>
          <w:color w:val="auto"/>
          <w:sz w:val="21"/>
          <w:szCs w:val="21"/>
        </w:rPr>
        <w:t>所有来往</w:t>
      </w:r>
      <w:r>
        <w:rPr>
          <w:rFonts w:hint="eastAsia" w:asciiTheme="minorEastAsia" w:hAnsiTheme="minorEastAsia" w:eastAsiaTheme="minorEastAsia" w:cstheme="minorEastAsia"/>
          <w:bCs/>
          <w:color w:val="auto"/>
          <w:sz w:val="21"/>
          <w:szCs w:val="21"/>
          <w:lang w:eastAsia="zh-CN"/>
        </w:rPr>
        <w:t>文件</w:t>
      </w:r>
      <w:r>
        <w:rPr>
          <w:rFonts w:hint="eastAsia" w:asciiTheme="minorEastAsia" w:hAnsiTheme="minorEastAsia" w:eastAsiaTheme="minorEastAsia" w:cstheme="minorEastAsia"/>
          <w:bCs/>
          <w:color w:val="auto"/>
          <w:sz w:val="21"/>
          <w:szCs w:val="21"/>
        </w:rPr>
        <w:t>均应使用中文，</w:t>
      </w:r>
      <w:r>
        <w:rPr>
          <w:rFonts w:hint="eastAsia" w:asciiTheme="minorEastAsia" w:hAnsiTheme="minorEastAsia" w:eastAsiaTheme="minorEastAsia" w:cstheme="minorEastAsia"/>
          <w:bCs/>
          <w:color w:val="auto"/>
          <w:sz w:val="21"/>
          <w:szCs w:val="21"/>
          <w:lang w:eastAsia="zh-CN"/>
        </w:rPr>
        <w:t>若有不同文本，以中文文本为准。</w:t>
      </w:r>
      <w:r>
        <w:rPr>
          <w:rFonts w:hint="eastAsia" w:asciiTheme="minorEastAsia" w:hAnsiTheme="minorEastAsia" w:eastAsiaTheme="minorEastAsia" w:cstheme="minorEastAsia"/>
          <w:bCs/>
          <w:color w:val="auto"/>
          <w:sz w:val="21"/>
          <w:szCs w:val="21"/>
        </w:rPr>
        <w:t>非中文的</w:t>
      </w:r>
      <w:r>
        <w:rPr>
          <w:rFonts w:hint="eastAsia" w:asciiTheme="minorEastAsia" w:hAnsiTheme="minorEastAsia" w:eastAsiaTheme="minorEastAsia" w:cstheme="minorEastAsia"/>
          <w:bCs/>
          <w:color w:val="auto"/>
          <w:sz w:val="21"/>
          <w:szCs w:val="21"/>
          <w:lang w:eastAsia="zh-CN"/>
        </w:rPr>
        <w:t>响应文件内容应翻译成中文。</w:t>
      </w:r>
    </w:p>
    <w:p w14:paraId="32ECF381">
      <w:pPr>
        <w:pStyle w:val="10"/>
        <w:pageBreakBefore w:val="0"/>
        <w:tabs>
          <w:tab w:val="left" w:pos="8360"/>
        </w:tabs>
        <w:wordWrap/>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11.2货币单位：本次采购项目的</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均以人民币报价。</w:t>
      </w:r>
    </w:p>
    <w:p w14:paraId="50AD2687">
      <w:pPr>
        <w:pStyle w:val="10"/>
        <w:pageBreakBefore w:val="0"/>
        <w:tabs>
          <w:tab w:val="left" w:pos="8360"/>
        </w:tabs>
        <w:wordWrap/>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11.3计量单位：除</w:t>
      </w:r>
      <w:r>
        <w:rPr>
          <w:rFonts w:hint="eastAsia" w:asciiTheme="minorEastAsia" w:hAnsiTheme="minorEastAsia" w:eastAsiaTheme="minorEastAsia" w:cstheme="minorEastAsia"/>
          <w:bCs/>
          <w:color w:val="auto"/>
          <w:sz w:val="21"/>
          <w:szCs w:val="21"/>
          <w:lang w:eastAsia="zh-CN"/>
        </w:rPr>
        <w:t>采购文件</w:t>
      </w:r>
      <w:r>
        <w:rPr>
          <w:rFonts w:hint="eastAsia" w:asciiTheme="minorEastAsia" w:hAnsiTheme="minorEastAsia" w:eastAsiaTheme="minorEastAsia" w:cstheme="minorEastAsia"/>
          <w:bCs/>
          <w:color w:val="auto"/>
          <w:sz w:val="21"/>
          <w:szCs w:val="21"/>
        </w:rPr>
        <w:t>中另有规定外，</w:t>
      </w:r>
      <w:r>
        <w:rPr>
          <w:rFonts w:hint="eastAsia" w:asciiTheme="minorEastAsia" w:hAnsiTheme="minorEastAsia" w:eastAsiaTheme="minorEastAsia" w:cstheme="minorEastAsia"/>
          <w:bCs/>
          <w:color w:val="auto"/>
          <w:sz w:val="21"/>
          <w:szCs w:val="21"/>
          <w:lang w:eastAsia="zh-CN"/>
        </w:rPr>
        <w:t>供应商在</w:t>
      </w:r>
      <w:r>
        <w:rPr>
          <w:rFonts w:hint="eastAsia" w:asciiTheme="minorEastAsia" w:hAnsiTheme="minorEastAsia" w:eastAsiaTheme="minorEastAsia" w:cstheme="minorEastAsia"/>
          <w:bCs/>
          <w:color w:val="auto"/>
          <w:sz w:val="21"/>
          <w:szCs w:val="21"/>
          <w:lang w:val="en-US" w:eastAsia="zh-CN"/>
        </w:rPr>
        <w:t>响应文件中及其与采购人所有往来文件中所使用的计量单位均应采用中华人民共和国法定计量单位。</w:t>
      </w:r>
      <w:bookmarkStart w:id="53" w:name="_Toc217446046"/>
    </w:p>
    <w:bookmarkEnd w:id="53"/>
    <w:p w14:paraId="4BBCB9AC">
      <w:pPr>
        <w:pStyle w:val="10"/>
        <w:pageBreakBefore w:val="0"/>
        <w:tabs>
          <w:tab w:val="left" w:pos="8360"/>
        </w:tabs>
        <w:wordWrap/>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12、</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的组成：由商务部分、技术部分、价格部分以及其他部分组成。所有证明材料、说明文件、</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要求详见“</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须知前附表”的具体要求，供应商不提供或不按要求提供的则自行承担由此产生的风险。</w:t>
      </w:r>
    </w:p>
    <w:p w14:paraId="3753C459">
      <w:pPr>
        <w:pStyle w:val="9"/>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12.1</w:t>
      </w:r>
      <w:r>
        <w:rPr>
          <w:rFonts w:hint="eastAsia" w:asciiTheme="minorEastAsia" w:hAnsiTheme="minorEastAsia" w:eastAsiaTheme="minorEastAsia" w:cstheme="minorEastAsia"/>
          <w:color w:val="auto"/>
          <w:sz w:val="21"/>
          <w:szCs w:val="21"/>
          <w:lang w:eastAsia="zh-CN"/>
        </w:rPr>
        <w:t>响应文件</w:t>
      </w:r>
      <w:r>
        <w:rPr>
          <w:rFonts w:hint="eastAsia" w:asciiTheme="minorEastAsia" w:hAnsiTheme="minorEastAsia" w:eastAsiaTheme="minorEastAsia" w:cstheme="minorEastAsia"/>
          <w:color w:val="auto"/>
          <w:sz w:val="21"/>
          <w:szCs w:val="21"/>
        </w:rPr>
        <w:t>的商务部分</w:t>
      </w:r>
    </w:p>
    <w:p w14:paraId="5400FF3F">
      <w:pPr>
        <w:pStyle w:val="9"/>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12.1.1</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商务部分是证明</w:t>
      </w:r>
      <w:r>
        <w:rPr>
          <w:rFonts w:hint="eastAsia" w:asciiTheme="minorEastAsia" w:hAnsiTheme="minorEastAsia" w:eastAsiaTheme="minorEastAsia" w:cstheme="minorEastAsia"/>
          <w:color w:val="auto"/>
          <w:sz w:val="21"/>
          <w:szCs w:val="21"/>
          <w:lang w:eastAsia="zh-CN"/>
        </w:rPr>
        <w:t>供应商</w:t>
      </w:r>
      <w:r>
        <w:rPr>
          <w:rFonts w:hint="eastAsia" w:asciiTheme="minorEastAsia" w:hAnsiTheme="minorEastAsia" w:eastAsiaTheme="minorEastAsia" w:cstheme="minorEastAsia"/>
          <w:color w:val="auto"/>
          <w:sz w:val="21"/>
          <w:szCs w:val="21"/>
        </w:rPr>
        <w:t>是合格的，并且在</w:t>
      </w:r>
      <w:r>
        <w:rPr>
          <w:rFonts w:hint="eastAsia" w:asciiTheme="minorEastAsia" w:hAnsiTheme="minorEastAsia" w:eastAsiaTheme="minorEastAsia" w:cstheme="minorEastAsia"/>
          <w:color w:val="auto"/>
          <w:sz w:val="21"/>
          <w:szCs w:val="21"/>
          <w:lang w:eastAsia="zh-CN"/>
        </w:rPr>
        <w:t>成交</w:t>
      </w:r>
      <w:r>
        <w:rPr>
          <w:rFonts w:hint="eastAsia" w:asciiTheme="minorEastAsia" w:hAnsiTheme="minorEastAsia" w:eastAsiaTheme="minorEastAsia" w:cstheme="minorEastAsia"/>
          <w:color w:val="auto"/>
          <w:sz w:val="21"/>
          <w:szCs w:val="21"/>
        </w:rPr>
        <w:t>后有能力履行合同的证明文件，这些文件可以是但不限于文字资料、证书复印件和数据报表等。</w:t>
      </w:r>
    </w:p>
    <w:p w14:paraId="03E9000C">
      <w:pPr>
        <w:pageBreakBefore w:val="0"/>
        <w:wordWrap/>
        <w:topLinePunct w:val="0"/>
        <w:autoSpaceDE w:val="0"/>
        <w:autoSpaceDN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12.1.2</w:t>
      </w:r>
      <w:r>
        <w:rPr>
          <w:rFonts w:hint="eastAsia" w:asciiTheme="minorEastAsia" w:hAnsiTheme="minorEastAsia" w:eastAsiaTheme="minorEastAsia" w:cstheme="minorEastAsia"/>
          <w:bCs/>
          <w:color w:val="auto"/>
          <w:sz w:val="21"/>
          <w:szCs w:val="21"/>
          <w:lang w:val="en-US" w:eastAsia="zh-CN"/>
        </w:rPr>
        <w:t xml:space="preserve"> </w:t>
      </w:r>
      <w:r>
        <w:rPr>
          <w:rFonts w:hint="eastAsia" w:asciiTheme="minorEastAsia" w:hAnsiTheme="minorEastAsia" w:eastAsiaTheme="minorEastAsia" w:cstheme="minorEastAsia"/>
          <w:bCs/>
          <w:color w:val="auto"/>
          <w:sz w:val="21"/>
          <w:szCs w:val="21"/>
        </w:rPr>
        <w:t>不满足</w:t>
      </w:r>
      <w:r>
        <w:rPr>
          <w:rFonts w:hint="eastAsia" w:asciiTheme="minorEastAsia" w:hAnsiTheme="minorEastAsia" w:eastAsiaTheme="minorEastAsia" w:cstheme="minorEastAsia"/>
          <w:bCs/>
          <w:color w:val="auto"/>
          <w:sz w:val="21"/>
          <w:szCs w:val="21"/>
          <w:lang w:val="en-US" w:eastAsia="zh-CN"/>
        </w:rPr>
        <w:t>商务部分实质性</w:t>
      </w:r>
      <w:r>
        <w:rPr>
          <w:rFonts w:hint="eastAsia" w:asciiTheme="minorEastAsia" w:hAnsiTheme="minorEastAsia" w:eastAsiaTheme="minorEastAsia" w:cstheme="minorEastAsia"/>
          <w:bCs/>
          <w:color w:val="auto"/>
          <w:sz w:val="21"/>
          <w:szCs w:val="21"/>
        </w:rPr>
        <w:t>要求的将</w:t>
      </w:r>
      <w:r>
        <w:rPr>
          <w:rFonts w:hint="eastAsia" w:asciiTheme="minorEastAsia" w:hAnsiTheme="minorEastAsia" w:eastAsiaTheme="minorEastAsia" w:cstheme="minorEastAsia"/>
          <w:bCs/>
          <w:color w:val="auto"/>
          <w:sz w:val="21"/>
          <w:szCs w:val="21"/>
          <w:lang w:eastAsia="zh-CN"/>
        </w:rPr>
        <w:t>视为无效响应</w:t>
      </w:r>
      <w:r>
        <w:rPr>
          <w:rFonts w:hint="eastAsia" w:asciiTheme="minorEastAsia" w:hAnsiTheme="minorEastAsia" w:eastAsiaTheme="minorEastAsia" w:cstheme="minorEastAsia"/>
          <w:bCs/>
          <w:color w:val="auto"/>
          <w:sz w:val="21"/>
          <w:szCs w:val="21"/>
        </w:rPr>
        <w:t>。</w:t>
      </w:r>
    </w:p>
    <w:p w14:paraId="30E6AC3B">
      <w:pPr>
        <w:pageBreakBefore w:val="0"/>
        <w:wordWrap/>
        <w:topLinePunct w:val="0"/>
        <w:autoSpaceDE w:val="0"/>
        <w:autoSpaceDN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12.2</w:t>
      </w:r>
      <w:r>
        <w:rPr>
          <w:rFonts w:hint="eastAsia" w:asciiTheme="minorEastAsia" w:hAnsiTheme="minorEastAsia" w:eastAsiaTheme="minorEastAsia" w:cstheme="minorEastAsia"/>
          <w:bCs/>
          <w:color w:val="auto"/>
          <w:sz w:val="21"/>
          <w:szCs w:val="21"/>
          <w:lang w:val="en-US" w:eastAsia="zh-CN"/>
        </w:rPr>
        <w:t xml:space="preserve">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的技术部分</w:t>
      </w:r>
    </w:p>
    <w:p w14:paraId="0040FCA9">
      <w:pPr>
        <w:pStyle w:val="9"/>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技术部分是证明</w:t>
      </w:r>
      <w:r>
        <w:rPr>
          <w:rFonts w:hint="eastAsia" w:asciiTheme="minorEastAsia" w:hAnsiTheme="minorEastAsia" w:eastAsiaTheme="minorEastAsia" w:cstheme="minorEastAsia"/>
          <w:color w:val="auto"/>
          <w:sz w:val="21"/>
          <w:szCs w:val="21"/>
          <w:lang w:val="en-US" w:eastAsia="zh-CN"/>
        </w:rPr>
        <w:t>响应</w:t>
      </w:r>
      <w:r>
        <w:rPr>
          <w:rFonts w:hint="eastAsia" w:asciiTheme="minorEastAsia" w:hAnsiTheme="minorEastAsia" w:eastAsiaTheme="minorEastAsia" w:cstheme="minorEastAsia"/>
          <w:color w:val="auto"/>
          <w:sz w:val="21"/>
          <w:szCs w:val="21"/>
        </w:rPr>
        <w:t>的技术（服务）标准以及</w:t>
      </w:r>
      <w:r>
        <w:rPr>
          <w:rFonts w:hint="eastAsia" w:asciiTheme="minorEastAsia" w:hAnsiTheme="minorEastAsia" w:eastAsiaTheme="minorEastAsia" w:cstheme="minorEastAsia"/>
          <w:color w:val="auto"/>
          <w:sz w:val="21"/>
          <w:szCs w:val="21"/>
          <w:lang w:val="en-US" w:eastAsia="zh-CN"/>
        </w:rPr>
        <w:t>配套/辅助服务</w:t>
      </w:r>
      <w:r>
        <w:rPr>
          <w:rFonts w:hint="eastAsia" w:asciiTheme="minorEastAsia" w:hAnsiTheme="minorEastAsia" w:eastAsiaTheme="minorEastAsia" w:cstheme="minorEastAsia"/>
          <w:color w:val="auto"/>
          <w:sz w:val="21"/>
          <w:szCs w:val="21"/>
        </w:rPr>
        <w:t>标准是符合国家或/和行业的强制标准（包括但不限于经营许可或质量标准等），并符合采购文件要求的证明文件，这些文件可以是但不限于文字资料、</w:t>
      </w:r>
      <w:r>
        <w:rPr>
          <w:rFonts w:hint="eastAsia" w:asciiTheme="minorEastAsia" w:hAnsiTheme="minorEastAsia" w:eastAsiaTheme="minorEastAsia" w:cstheme="minorEastAsia"/>
          <w:color w:val="auto"/>
          <w:sz w:val="21"/>
          <w:szCs w:val="21"/>
          <w:lang w:val="en-US" w:eastAsia="zh-CN"/>
        </w:rPr>
        <w:t>图片</w:t>
      </w:r>
      <w:r>
        <w:rPr>
          <w:rFonts w:hint="eastAsia" w:asciiTheme="minorEastAsia" w:hAnsiTheme="minorEastAsia" w:eastAsiaTheme="minorEastAsia" w:cstheme="minorEastAsia"/>
          <w:color w:val="auto"/>
          <w:sz w:val="21"/>
          <w:szCs w:val="21"/>
        </w:rPr>
        <w:t>和数据等。</w:t>
      </w:r>
    </w:p>
    <w:p w14:paraId="706EA368">
      <w:pPr>
        <w:pageBreakBefore w:val="0"/>
        <w:wordWrap/>
        <w:topLinePunct w:val="0"/>
        <w:autoSpaceDE w:val="0"/>
        <w:autoSpaceDN w:val="0"/>
        <w:bidi w:val="0"/>
        <w:adjustRightInd w:val="0"/>
        <w:snapToGrid w:val="0"/>
        <w:spacing w:line="360" w:lineRule="auto"/>
        <w:ind w:firstLine="420" w:firstLineChars="200"/>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12.3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 xml:space="preserve">的价格部分 </w:t>
      </w:r>
    </w:p>
    <w:p w14:paraId="4B11E32B">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价格部分是</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对</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服务</w:t>
      </w:r>
      <w:r>
        <w:rPr>
          <w:rFonts w:hint="eastAsia" w:asciiTheme="minorEastAsia" w:hAnsiTheme="minorEastAsia" w:eastAsiaTheme="minorEastAsia" w:cstheme="minorEastAsia"/>
          <w:bCs/>
          <w:color w:val="auto"/>
          <w:sz w:val="21"/>
          <w:szCs w:val="21"/>
          <w:lang w:val="en-US" w:eastAsia="zh-CN"/>
        </w:rPr>
        <w:t>以及配套所需设施设备等</w:t>
      </w:r>
      <w:r>
        <w:rPr>
          <w:rFonts w:hint="eastAsia" w:asciiTheme="minorEastAsia" w:hAnsiTheme="minorEastAsia" w:eastAsiaTheme="minorEastAsia" w:cstheme="minorEastAsia"/>
          <w:bCs/>
          <w:color w:val="auto"/>
          <w:sz w:val="21"/>
          <w:szCs w:val="21"/>
        </w:rPr>
        <w:t>价格的构成所作的说明。该</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总价是</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在可独立履行项目合同义务，通过准确核算，可满足预期实施效果、验收标准和符合自身合法利益的前提下所作出的综合性合理报价。对在采购文件和合同书中未有明确列述、市场剧变因素、应预见和不可预见的费用等均视为已完全考虑到并包括在</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之内；该</w:t>
      </w:r>
      <w:r>
        <w:rPr>
          <w:rFonts w:hint="eastAsia" w:asciiTheme="minorEastAsia" w:hAnsiTheme="minorEastAsia" w:eastAsiaTheme="minorEastAsia" w:cstheme="minorEastAsia"/>
          <w:bCs/>
          <w:color w:val="auto"/>
          <w:sz w:val="21"/>
          <w:szCs w:val="21"/>
          <w:lang w:eastAsia="zh-CN"/>
        </w:rPr>
        <w:t>响应总价</w:t>
      </w:r>
      <w:r>
        <w:rPr>
          <w:rFonts w:hint="eastAsia" w:asciiTheme="minorEastAsia" w:hAnsiTheme="minorEastAsia" w:eastAsiaTheme="minorEastAsia" w:cstheme="minorEastAsia"/>
          <w:bCs/>
          <w:color w:val="auto"/>
          <w:sz w:val="21"/>
          <w:szCs w:val="21"/>
        </w:rPr>
        <w:t>不得高于</w:t>
      </w:r>
      <w:r>
        <w:rPr>
          <w:rFonts w:hint="eastAsia" w:asciiTheme="minorEastAsia" w:hAnsiTheme="minorEastAsia" w:eastAsiaTheme="minorEastAsia" w:cstheme="minorEastAsia"/>
          <w:bCs/>
          <w:color w:val="auto"/>
          <w:sz w:val="21"/>
          <w:szCs w:val="21"/>
          <w:lang w:eastAsia="zh-CN"/>
        </w:rPr>
        <w:t>预算金额或最高限价</w:t>
      </w:r>
      <w:r>
        <w:rPr>
          <w:rFonts w:hint="eastAsia" w:asciiTheme="minorEastAsia" w:hAnsiTheme="minorEastAsia" w:eastAsiaTheme="minorEastAsia" w:cstheme="minorEastAsia"/>
          <w:bCs/>
          <w:color w:val="auto"/>
          <w:sz w:val="21"/>
          <w:szCs w:val="21"/>
        </w:rPr>
        <w:t>，且须是本项目</w:t>
      </w:r>
      <w:r>
        <w:rPr>
          <w:rFonts w:hint="eastAsia" w:asciiTheme="minorEastAsia" w:hAnsiTheme="minorEastAsia" w:eastAsiaTheme="minorEastAsia" w:cstheme="minorEastAsia"/>
          <w:bCs/>
          <w:color w:val="auto"/>
          <w:sz w:val="21"/>
          <w:szCs w:val="21"/>
          <w:lang w:eastAsia="zh-CN"/>
        </w:rPr>
        <w:t>服务期限内所有</w:t>
      </w:r>
      <w:r>
        <w:rPr>
          <w:rFonts w:hint="eastAsia" w:asciiTheme="minorEastAsia" w:hAnsiTheme="minorEastAsia" w:eastAsiaTheme="minorEastAsia" w:cstheme="minorEastAsia"/>
          <w:bCs/>
          <w:color w:val="auto"/>
          <w:sz w:val="21"/>
          <w:szCs w:val="21"/>
        </w:rPr>
        <w:t>服务费用的总和，否则</w:t>
      </w:r>
      <w:r>
        <w:rPr>
          <w:rFonts w:hint="eastAsia" w:asciiTheme="minorEastAsia" w:hAnsiTheme="minorEastAsia" w:eastAsiaTheme="minorEastAsia" w:cstheme="minorEastAsia"/>
          <w:bCs/>
          <w:color w:val="auto"/>
          <w:sz w:val="21"/>
          <w:szCs w:val="21"/>
          <w:lang w:eastAsia="zh-CN"/>
        </w:rPr>
        <w:t>视为无效</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w:t>
      </w:r>
    </w:p>
    <w:p w14:paraId="4ABC0919">
      <w:pPr>
        <w:pageBreakBefore w:val="0"/>
        <w:wordWrap/>
        <w:topLinePunct w:val="0"/>
        <w:autoSpaceDE w:val="0"/>
        <w:autoSpaceDN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12.4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的其他部分</w:t>
      </w:r>
    </w:p>
    <w:p w14:paraId="1A895DA0">
      <w:pPr>
        <w:pageBreakBefore w:val="0"/>
        <w:wordWrap/>
        <w:topLinePunct w:val="0"/>
        <w:autoSpaceDE w:val="0"/>
        <w:autoSpaceDN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其他部分由</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根据编制</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需要提供的其他相关文件组成。</w:t>
      </w:r>
    </w:p>
    <w:p w14:paraId="147E4D87">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13、</w:t>
      </w:r>
      <w:r>
        <w:rPr>
          <w:rFonts w:hint="eastAsia" w:asciiTheme="minorEastAsia" w:hAnsiTheme="minorEastAsia" w:eastAsiaTheme="minorEastAsia" w:cstheme="minorEastAsia"/>
          <w:bCs/>
          <w:color w:val="auto"/>
          <w:sz w:val="21"/>
          <w:szCs w:val="21"/>
          <w:lang w:eastAsia="zh-CN"/>
        </w:rPr>
        <w:t>响应有效期</w:t>
      </w:r>
    </w:p>
    <w:p w14:paraId="24AC0CFE">
      <w:pPr>
        <w:pageBreakBefore w:val="0"/>
        <w:wordWrap/>
        <w:topLinePunct w:val="0"/>
        <w:autoSpaceDE w:val="0"/>
        <w:autoSpaceDN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13.1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从“</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须知前附表”所规定的</w:t>
      </w:r>
      <w:r>
        <w:rPr>
          <w:rFonts w:hint="eastAsia" w:asciiTheme="minorEastAsia" w:hAnsiTheme="minorEastAsia" w:eastAsiaTheme="minorEastAsia" w:cstheme="minorEastAsia"/>
          <w:bCs/>
          <w:color w:val="auto"/>
          <w:sz w:val="21"/>
          <w:szCs w:val="21"/>
          <w:lang w:eastAsia="zh-CN"/>
        </w:rPr>
        <w:t>响应文件递交截止时间</w:t>
      </w:r>
      <w:r>
        <w:rPr>
          <w:rFonts w:hint="eastAsia" w:asciiTheme="minorEastAsia" w:hAnsiTheme="minorEastAsia" w:eastAsiaTheme="minorEastAsia" w:cstheme="minorEastAsia"/>
          <w:bCs/>
          <w:color w:val="auto"/>
          <w:sz w:val="21"/>
          <w:szCs w:val="21"/>
        </w:rPr>
        <w:t>之后开始生效，在“</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须知前附表”所规定的</w:t>
      </w:r>
      <w:r>
        <w:rPr>
          <w:rFonts w:hint="eastAsia" w:asciiTheme="minorEastAsia" w:hAnsiTheme="minorEastAsia" w:eastAsiaTheme="minorEastAsia" w:cstheme="minorEastAsia"/>
          <w:bCs/>
          <w:color w:val="auto"/>
          <w:sz w:val="21"/>
          <w:szCs w:val="21"/>
          <w:lang w:eastAsia="zh-CN"/>
        </w:rPr>
        <w:t>响应有效期</w:t>
      </w:r>
      <w:r>
        <w:rPr>
          <w:rFonts w:hint="eastAsia" w:asciiTheme="minorEastAsia" w:hAnsiTheme="minorEastAsia" w:eastAsiaTheme="minorEastAsia" w:cstheme="minorEastAsia"/>
          <w:bCs/>
          <w:color w:val="auto"/>
          <w:sz w:val="21"/>
          <w:szCs w:val="21"/>
        </w:rPr>
        <w:t>期限内保持有效。有效期不足将导致其</w:t>
      </w:r>
      <w:r>
        <w:rPr>
          <w:rFonts w:hint="eastAsia" w:asciiTheme="minorEastAsia" w:hAnsiTheme="minorEastAsia" w:eastAsiaTheme="minorEastAsia" w:cstheme="minorEastAsia"/>
          <w:bCs/>
          <w:color w:val="auto"/>
          <w:sz w:val="21"/>
          <w:szCs w:val="21"/>
          <w:lang w:eastAsia="zh-CN"/>
        </w:rPr>
        <w:t>响应无效</w:t>
      </w:r>
      <w:r>
        <w:rPr>
          <w:rFonts w:hint="eastAsia" w:asciiTheme="minorEastAsia" w:hAnsiTheme="minorEastAsia" w:eastAsiaTheme="minorEastAsia" w:cstheme="minorEastAsia"/>
          <w:bCs/>
          <w:color w:val="auto"/>
          <w:sz w:val="21"/>
          <w:szCs w:val="21"/>
        </w:rPr>
        <w:t>。</w:t>
      </w:r>
    </w:p>
    <w:p w14:paraId="4CEF46E0">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13.2 特殊情况下</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可于</w:t>
      </w:r>
      <w:r>
        <w:rPr>
          <w:rFonts w:hint="eastAsia" w:asciiTheme="minorEastAsia" w:hAnsiTheme="minorEastAsia" w:eastAsiaTheme="minorEastAsia" w:cstheme="minorEastAsia"/>
          <w:bCs/>
          <w:color w:val="auto"/>
          <w:sz w:val="21"/>
          <w:szCs w:val="21"/>
          <w:lang w:eastAsia="zh-CN"/>
        </w:rPr>
        <w:t>响应有效期</w:t>
      </w:r>
      <w:r>
        <w:rPr>
          <w:rFonts w:hint="eastAsia" w:asciiTheme="minorEastAsia" w:hAnsiTheme="minorEastAsia" w:eastAsiaTheme="minorEastAsia" w:cstheme="minorEastAsia"/>
          <w:bCs/>
          <w:color w:val="auto"/>
          <w:sz w:val="21"/>
          <w:szCs w:val="21"/>
        </w:rPr>
        <w:t>满之前书面要求</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同意延长有效期，</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应在</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规定的期限内以书面形式予以答复，</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答复不明确或者逾期未答复的，均视为拒绝上述要求。</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拒绝上述要求的，其</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lang w:val="en-US" w:eastAsia="zh-CN"/>
        </w:rPr>
        <w:t>如有）</w:t>
      </w:r>
      <w:r>
        <w:rPr>
          <w:rFonts w:hint="eastAsia" w:asciiTheme="minorEastAsia" w:hAnsiTheme="minorEastAsia" w:eastAsiaTheme="minorEastAsia" w:cstheme="minorEastAsia"/>
          <w:bCs/>
          <w:color w:val="auto"/>
          <w:sz w:val="21"/>
          <w:szCs w:val="21"/>
        </w:rPr>
        <w:t>可按规定予以退还。对于接受该要求的</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，既不要求也不允许其修改</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，但将要求其相应延长</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有效期，有关退还和不予退还</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的规定在</w:t>
      </w:r>
      <w:r>
        <w:rPr>
          <w:rFonts w:hint="eastAsia" w:asciiTheme="minorEastAsia" w:hAnsiTheme="minorEastAsia" w:eastAsiaTheme="minorEastAsia" w:cstheme="minorEastAsia"/>
          <w:bCs/>
          <w:color w:val="auto"/>
          <w:sz w:val="21"/>
          <w:szCs w:val="21"/>
          <w:lang w:eastAsia="zh-CN"/>
        </w:rPr>
        <w:t>响应有效期</w:t>
      </w:r>
      <w:r>
        <w:rPr>
          <w:rFonts w:hint="eastAsia" w:asciiTheme="minorEastAsia" w:hAnsiTheme="minorEastAsia" w:eastAsiaTheme="minorEastAsia" w:cstheme="minorEastAsia"/>
          <w:bCs/>
          <w:color w:val="auto"/>
          <w:sz w:val="21"/>
          <w:szCs w:val="21"/>
        </w:rPr>
        <w:t>延长期内继续有效。同意</w:t>
      </w:r>
      <w:r>
        <w:rPr>
          <w:rFonts w:hint="eastAsia" w:asciiTheme="minorEastAsia" w:hAnsiTheme="minorEastAsia" w:eastAsiaTheme="minorEastAsia" w:cstheme="minorEastAsia"/>
          <w:bCs/>
          <w:color w:val="auto"/>
          <w:sz w:val="21"/>
          <w:szCs w:val="21"/>
          <w:lang w:eastAsia="zh-CN"/>
        </w:rPr>
        <w:t>响应有效期</w:t>
      </w:r>
      <w:r>
        <w:rPr>
          <w:rFonts w:hint="eastAsia" w:asciiTheme="minorEastAsia" w:hAnsiTheme="minorEastAsia" w:eastAsiaTheme="minorEastAsia" w:cstheme="minorEastAsia"/>
          <w:bCs/>
          <w:color w:val="auto"/>
          <w:sz w:val="21"/>
          <w:szCs w:val="21"/>
        </w:rPr>
        <w:t>延长的，</w:t>
      </w:r>
      <w:r>
        <w:rPr>
          <w:rFonts w:hint="eastAsia" w:asciiTheme="minorEastAsia" w:hAnsiTheme="minorEastAsia" w:eastAsiaTheme="minorEastAsia" w:cstheme="minorEastAsia"/>
          <w:bCs/>
          <w:color w:val="auto"/>
          <w:sz w:val="21"/>
          <w:szCs w:val="21"/>
          <w:lang w:val="en-US" w:eastAsia="zh-CN"/>
        </w:rPr>
        <w:t>如提交的保证金为保函，应对保函做相应延长，</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自行承担由此产生的费用；同意</w:t>
      </w:r>
      <w:r>
        <w:rPr>
          <w:rFonts w:hint="eastAsia" w:asciiTheme="minorEastAsia" w:hAnsiTheme="minorEastAsia" w:eastAsiaTheme="minorEastAsia" w:cstheme="minorEastAsia"/>
          <w:bCs/>
          <w:color w:val="auto"/>
          <w:sz w:val="21"/>
          <w:szCs w:val="21"/>
          <w:lang w:eastAsia="zh-CN"/>
        </w:rPr>
        <w:t>响应有效期</w:t>
      </w:r>
      <w:r>
        <w:rPr>
          <w:rFonts w:hint="eastAsia" w:asciiTheme="minorEastAsia" w:hAnsiTheme="minorEastAsia" w:eastAsiaTheme="minorEastAsia" w:cstheme="minorEastAsia"/>
          <w:bCs/>
          <w:color w:val="auto"/>
          <w:sz w:val="21"/>
          <w:szCs w:val="21"/>
        </w:rPr>
        <w:t>延长的供应商不足三家的，予以废标。不同意延长</w:t>
      </w:r>
      <w:r>
        <w:rPr>
          <w:rFonts w:hint="eastAsia" w:asciiTheme="minorEastAsia" w:hAnsiTheme="minorEastAsia" w:eastAsiaTheme="minorEastAsia" w:cstheme="minorEastAsia"/>
          <w:bCs/>
          <w:color w:val="auto"/>
          <w:sz w:val="21"/>
          <w:szCs w:val="21"/>
          <w:lang w:eastAsia="zh-CN"/>
        </w:rPr>
        <w:t>响应有效期</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eastAsia="zh-CN"/>
        </w:rPr>
        <w:t>响应有效期</w:t>
      </w:r>
      <w:r>
        <w:rPr>
          <w:rFonts w:hint="eastAsia" w:asciiTheme="minorEastAsia" w:hAnsiTheme="minorEastAsia" w:eastAsiaTheme="minorEastAsia" w:cstheme="minorEastAsia"/>
          <w:bCs/>
          <w:color w:val="auto"/>
          <w:sz w:val="21"/>
          <w:szCs w:val="21"/>
        </w:rPr>
        <w:t>满自动失效。</w:t>
      </w:r>
    </w:p>
    <w:p w14:paraId="609D6720">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14、</w:t>
      </w:r>
      <w:r>
        <w:rPr>
          <w:rFonts w:hint="eastAsia" w:asciiTheme="minorEastAsia" w:hAnsiTheme="minorEastAsia" w:eastAsiaTheme="minorEastAsia" w:cstheme="minorEastAsia"/>
          <w:bCs/>
          <w:color w:val="auto"/>
          <w:sz w:val="21"/>
          <w:szCs w:val="21"/>
          <w:lang w:eastAsia="zh-CN"/>
        </w:rPr>
        <w:t>响应保证金</w:t>
      </w:r>
    </w:p>
    <w:p w14:paraId="680C4419">
      <w:pPr>
        <w:pStyle w:val="10"/>
        <w:pageBreakBefore w:val="0"/>
        <w:tabs>
          <w:tab w:val="left" w:pos="8360"/>
        </w:tabs>
        <w:wordWrap/>
        <w:topLinePunct w:val="0"/>
        <w:bidi w:val="0"/>
        <w:adjustRightInd w:val="0"/>
        <w:snapToGrid w:val="0"/>
        <w:spacing w:line="360" w:lineRule="auto"/>
        <w:ind w:firstLine="420" w:firstLineChars="200"/>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14.1 </w:t>
      </w:r>
      <w:r>
        <w:rPr>
          <w:rFonts w:hint="eastAsia" w:asciiTheme="minorEastAsia" w:hAnsiTheme="minorEastAsia" w:eastAsiaTheme="minorEastAsia" w:cstheme="minorEastAsia"/>
          <w:bCs/>
          <w:color w:val="auto"/>
          <w:sz w:val="21"/>
          <w:szCs w:val="21"/>
          <w:lang w:val="en-US" w:eastAsia="zh-CN"/>
        </w:rPr>
        <w:t>如项目需交纳响应保证金，则</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为</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的组成部分之一。</w:t>
      </w:r>
    </w:p>
    <w:p w14:paraId="137352A9">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14.2 </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应在提交</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之前向</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交纳“</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须知前附表”所规定的</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。联合体</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的，由联合体中的一方提交</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，以一方名义提交</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的，对联合体各方均具有约束力。</w:t>
      </w:r>
    </w:p>
    <w:p w14:paraId="711F7245">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14.3 </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用于保护本次采购活动免受</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的行为而引起的风险。</w:t>
      </w:r>
    </w:p>
    <w:p w14:paraId="2BCEB81B">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14.4 </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未按</w:t>
      </w:r>
      <w:r>
        <w:rPr>
          <w:rFonts w:hint="eastAsia" w:asciiTheme="minorEastAsia" w:hAnsiTheme="minorEastAsia" w:eastAsiaTheme="minorEastAsia" w:cstheme="minorEastAsia"/>
          <w:bCs/>
          <w:color w:val="auto"/>
          <w:sz w:val="21"/>
          <w:szCs w:val="21"/>
          <w:lang w:eastAsia="zh-CN"/>
        </w:rPr>
        <w:t>采购文件要求提交响应保证金</w:t>
      </w:r>
      <w:r>
        <w:rPr>
          <w:rFonts w:hint="eastAsia" w:asciiTheme="minorEastAsia" w:hAnsiTheme="minorEastAsia" w:eastAsiaTheme="minorEastAsia" w:cstheme="minorEastAsia"/>
          <w:bCs/>
          <w:color w:val="auto"/>
          <w:sz w:val="21"/>
          <w:szCs w:val="21"/>
        </w:rPr>
        <w:t>的，视为</w:t>
      </w:r>
      <w:r>
        <w:rPr>
          <w:rFonts w:hint="eastAsia" w:asciiTheme="minorEastAsia" w:hAnsiTheme="minorEastAsia" w:eastAsiaTheme="minorEastAsia" w:cstheme="minorEastAsia"/>
          <w:bCs/>
          <w:color w:val="auto"/>
          <w:sz w:val="21"/>
          <w:szCs w:val="21"/>
          <w:lang w:eastAsia="zh-CN"/>
        </w:rPr>
        <w:t>无效响应；</w:t>
      </w:r>
      <w:r>
        <w:rPr>
          <w:rFonts w:hint="eastAsia" w:asciiTheme="minorEastAsia" w:hAnsiTheme="minorEastAsia" w:eastAsiaTheme="minorEastAsia" w:cstheme="minorEastAsia"/>
          <w:bCs/>
          <w:color w:val="auto"/>
          <w:sz w:val="21"/>
          <w:szCs w:val="21"/>
          <w:lang w:val="en-US" w:eastAsia="zh-CN"/>
        </w:rPr>
        <w:t>项目免收响应保证金的除外</w:t>
      </w:r>
      <w:r>
        <w:rPr>
          <w:rFonts w:hint="eastAsia" w:asciiTheme="minorEastAsia" w:hAnsiTheme="minorEastAsia" w:eastAsiaTheme="minorEastAsia" w:cstheme="minorEastAsia"/>
          <w:bCs/>
          <w:color w:val="auto"/>
          <w:sz w:val="21"/>
          <w:szCs w:val="21"/>
        </w:rPr>
        <w:t>。</w:t>
      </w:r>
    </w:p>
    <w:p w14:paraId="5D551FC8">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14.5</w:t>
      </w:r>
      <w:r>
        <w:rPr>
          <w:rFonts w:hint="eastAsia" w:asciiTheme="minorEastAsia" w:hAnsiTheme="minorEastAsia" w:eastAsiaTheme="minorEastAsia" w:cstheme="minorEastAsia"/>
          <w:bCs/>
          <w:color w:val="auto"/>
          <w:sz w:val="21"/>
          <w:szCs w:val="21"/>
          <w:lang w:val="en-US" w:eastAsia="zh-CN"/>
        </w:rPr>
        <w:t xml:space="preserve"> </w:t>
      </w:r>
      <w:r>
        <w:rPr>
          <w:rFonts w:hint="eastAsia" w:asciiTheme="minorEastAsia" w:hAnsiTheme="minorEastAsia" w:eastAsiaTheme="minorEastAsia" w:cstheme="minorEastAsia"/>
          <w:bCs/>
          <w:color w:val="auto"/>
          <w:sz w:val="21"/>
          <w:szCs w:val="21"/>
        </w:rPr>
        <w:t>未</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供应商的</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将在</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通知书发出后5个工作日内退还，</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供应商的</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将在合同送达</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存档及公告后5个工作日内退还。</w:t>
      </w:r>
    </w:p>
    <w:p w14:paraId="04F162BC">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14.6 </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的有效期与</w:t>
      </w:r>
      <w:r>
        <w:rPr>
          <w:rFonts w:hint="eastAsia" w:asciiTheme="minorEastAsia" w:hAnsiTheme="minorEastAsia" w:eastAsiaTheme="minorEastAsia" w:cstheme="minorEastAsia"/>
          <w:bCs/>
          <w:color w:val="auto"/>
          <w:sz w:val="21"/>
          <w:szCs w:val="21"/>
          <w:lang w:eastAsia="zh-CN"/>
        </w:rPr>
        <w:t>响应有效期</w:t>
      </w:r>
      <w:r>
        <w:rPr>
          <w:rFonts w:hint="eastAsia" w:asciiTheme="minorEastAsia" w:hAnsiTheme="minorEastAsia" w:eastAsiaTheme="minorEastAsia" w:cstheme="minorEastAsia"/>
          <w:bCs/>
          <w:color w:val="auto"/>
          <w:sz w:val="21"/>
          <w:szCs w:val="21"/>
        </w:rPr>
        <w:t>一致。</w:t>
      </w:r>
    </w:p>
    <w:p w14:paraId="316F35B1">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14.7</w:t>
      </w:r>
      <w:r>
        <w:rPr>
          <w:rFonts w:hint="eastAsia" w:asciiTheme="minorEastAsia" w:hAnsiTheme="minorEastAsia" w:eastAsiaTheme="minorEastAsia" w:cstheme="minorEastAsia"/>
          <w:bCs/>
          <w:color w:val="auto"/>
          <w:sz w:val="21"/>
          <w:szCs w:val="21"/>
          <w:lang w:eastAsia="zh-CN"/>
        </w:rPr>
        <w:t>供应商交</w:t>
      </w:r>
      <w:r>
        <w:rPr>
          <w:rFonts w:hint="eastAsia" w:asciiTheme="minorEastAsia" w:hAnsiTheme="minorEastAsia" w:eastAsiaTheme="minorEastAsia" w:cstheme="minorEastAsia"/>
          <w:bCs/>
          <w:color w:val="auto"/>
          <w:sz w:val="21"/>
          <w:szCs w:val="21"/>
        </w:rPr>
        <w:t>纳</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的单位名称须与</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的单位名称一致，否则自行承担</w:t>
      </w:r>
      <w:r>
        <w:rPr>
          <w:rFonts w:hint="eastAsia" w:asciiTheme="minorEastAsia" w:hAnsiTheme="minorEastAsia" w:eastAsiaTheme="minorEastAsia" w:cstheme="minorEastAsia"/>
          <w:bCs/>
          <w:color w:val="auto"/>
          <w:sz w:val="21"/>
          <w:szCs w:val="21"/>
          <w:lang w:eastAsia="zh-CN"/>
        </w:rPr>
        <w:t>响应无效</w:t>
      </w:r>
      <w:r>
        <w:rPr>
          <w:rFonts w:hint="eastAsia" w:asciiTheme="minorEastAsia" w:hAnsiTheme="minorEastAsia" w:eastAsiaTheme="minorEastAsia" w:cstheme="minorEastAsia"/>
          <w:bCs/>
          <w:color w:val="auto"/>
          <w:sz w:val="21"/>
          <w:szCs w:val="21"/>
        </w:rPr>
        <w:t>的风险。</w:t>
      </w:r>
    </w:p>
    <w:p w14:paraId="0F71B789">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14.8 发生以下情况之一的，</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将不予退还：</w:t>
      </w:r>
    </w:p>
    <w:p w14:paraId="418F9A64">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在</w:t>
      </w:r>
      <w:r>
        <w:rPr>
          <w:rFonts w:hint="eastAsia" w:asciiTheme="minorEastAsia" w:hAnsiTheme="minorEastAsia" w:eastAsiaTheme="minorEastAsia" w:cstheme="minorEastAsia"/>
          <w:bCs/>
          <w:color w:val="auto"/>
          <w:sz w:val="21"/>
          <w:szCs w:val="21"/>
          <w:lang w:val="en-US" w:eastAsia="zh-CN"/>
        </w:rPr>
        <w:t>响应有效期内</w:t>
      </w:r>
      <w:r>
        <w:rPr>
          <w:rFonts w:hint="eastAsia" w:asciiTheme="minorEastAsia" w:hAnsiTheme="minorEastAsia" w:eastAsiaTheme="minorEastAsia" w:cstheme="minorEastAsia"/>
          <w:bCs/>
          <w:color w:val="auto"/>
          <w:sz w:val="21"/>
          <w:szCs w:val="21"/>
        </w:rPr>
        <w:t>撤回</w:t>
      </w:r>
      <w:r>
        <w:rPr>
          <w:rFonts w:hint="eastAsia" w:asciiTheme="minorEastAsia" w:hAnsiTheme="minorEastAsia" w:eastAsiaTheme="minorEastAsia" w:cstheme="minorEastAsia"/>
          <w:bCs/>
          <w:color w:val="auto"/>
          <w:sz w:val="21"/>
          <w:szCs w:val="21"/>
          <w:lang w:eastAsia="zh-CN"/>
        </w:rPr>
        <w:t>已提交的响应文件</w:t>
      </w:r>
      <w:r>
        <w:rPr>
          <w:rFonts w:hint="eastAsia" w:asciiTheme="minorEastAsia" w:hAnsiTheme="minorEastAsia" w:eastAsiaTheme="minorEastAsia" w:cstheme="minorEastAsia"/>
          <w:bCs/>
          <w:color w:val="auto"/>
          <w:sz w:val="21"/>
          <w:szCs w:val="21"/>
        </w:rPr>
        <w:t>的；</w:t>
      </w:r>
    </w:p>
    <w:p w14:paraId="33E76049">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w:t>
      </w:r>
      <w:r>
        <w:rPr>
          <w:rFonts w:hint="eastAsia" w:asciiTheme="minorEastAsia" w:hAnsiTheme="minorEastAsia" w:eastAsiaTheme="minorEastAsia" w:cstheme="minorEastAsia"/>
          <w:bCs/>
          <w:color w:val="auto"/>
          <w:sz w:val="21"/>
          <w:szCs w:val="21"/>
          <w:lang w:eastAsia="zh-CN"/>
        </w:rPr>
        <w:t>供应商在响应文件</w:t>
      </w:r>
      <w:r>
        <w:rPr>
          <w:rFonts w:hint="eastAsia" w:asciiTheme="minorEastAsia" w:hAnsiTheme="minorEastAsia" w:eastAsiaTheme="minorEastAsia" w:cstheme="minorEastAsia"/>
          <w:bCs/>
          <w:color w:val="auto"/>
          <w:sz w:val="21"/>
          <w:szCs w:val="21"/>
        </w:rPr>
        <w:t>中提供虚假材料的；</w:t>
      </w:r>
    </w:p>
    <w:p w14:paraId="1E7BD4E2">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（3）除因不可抗力或</w:t>
      </w:r>
      <w:r>
        <w:rPr>
          <w:rFonts w:hint="eastAsia" w:asciiTheme="minorEastAsia" w:hAnsiTheme="minorEastAsia" w:eastAsiaTheme="minorEastAsia" w:cstheme="minorEastAsia"/>
          <w:bCs/>
          <w:color w:val="auto"/>
          <w:sz w:val="21"/>
          <w:szCs w:val="21"/>
          <w:lang w:eastAsia="zh-CN"/>
        </w:rPr>
        <w:t>采购</w:t>
      </w:r>
      <w:r>
        <w:rPr>
          <w:rFonts w:hint="eastAsia" w:asciiTheme="minorEastAsia" w:hAnsiTheme="minorEastAsia" w:eastAsiaTheme="minorEastAsia" w:cstheme="minorEastAsia"/>
          <w:bCs/>
          <w:color w:val="auto"/>
          <w:sz w:val="21"/>
          <w:szCs w:val="21"/>
        </w:rPr>
        <w:t>文件认可的情形以外，</w:t>
      </w:r>
      <w:r>
        <w:rPr>
          <w:rFonts w:hint="eastAsia" w:asciiTheme="minorEastAsia" w:hAnsiTheme="minorEastAsia" w:eastAsiaTheme="minorEastAsia" w:cstheme="minorEastAsia"/>
          <w:bCs/>
          <w:color w:val="auto"/>
          <w:sz w:val="21"/>
          <w:szCs w:val="21"/>
          <w:lang w:eastAsia="zh-CN"/>
        </w:rPr>
        <w:t>成交供应商</w:t>
      </w:r>
      <w:r>
        <w:rPr>
          <w:rFonts w:hint="eastAsia" w:asciiTheme="minorEastAsia" w:hAnsiTheme="minorEastAsia" w:eastAsiaTheme="minorEastAsia" w:cstheme="minorEastAsia"/>
          <w:bCs/>
          <w:color w:val="auto"/>
          <w:sz w:val="21"/>
          <w:szCs w:val="21"/>
        </w:rPr>
        <w:t>放弃</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资格的</w:t>
      </w:r>
      <w:r>
        <w:rPr>
          <w:rFonts w:hint="eastAsia" w:asciiTheme="minorEastAsia" w:hAnsiTheme="minorEastAsia" w:eastAsiaTheme="minorEastAsia" w:cstheme="minorEastAsia"/>
          <w:bCs/>
          <w:color w:val="auto"/>
          <w:sz w:val="21"/>
          <w:szCs w:val="21"/>
          <w:lang w:eastAsia="zh-CN"/>
        </w:rPr>
        <w:t>；</w:t>
      </w:r>
    </w:p>
    <w:p w14:paraId="0428BC4C">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（4）</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与采购人、其他</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或者</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恶意串通的；</w:t>
      </w:r>
    </w:p>
    <w:p w14:paraId="3FE47C7B">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lang w:val="en-US" w:eastAsia="zh-CN"/>
        </w:rPr>
        <w:t>5</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供应商无正当理由不与采购人签订合同的；</w:t>
      </w:r>
    </w:p>
    <w:p w14:paraId="3A5B9B8E">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val="en-US" w:eastAsia="zh-CN"/>
        </w:rPr>
        <w:t>6</w:t>
      </w:r>
      <w:r>
        <w:rPr>
          <w:rFonts w:hint="eastAsia" w:asciiTheme="minorEastAsia" w:hAnsiTheme="minorEastAsia" w:eastAsiaTheme="minorEastAsia" w:cstheme="minorEastAsia"/>
          <w:bCs/>
          <w:color w:val="auto"/>
          <w:sz w:val="21"/>
          <w:szCs w:val="21"/>
        </w:rPr>
        <w:t>）供应商有违反政府采购法律、法规和扰乱会场秩序行为的；</w:t>
      </w:r>
    </w:p>
    <w:p w14:paraId="342BE432">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lang w:val="en-US" w:eastAsia="zh-CN"/>
        </w:rPr>
        <w:t>7</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拒绝履行合同义务的</w:t>
      </w:r>
      <w:r>
        <w:rPr>
          <w:rFonts w:hint="eastAsia" w:asciiTheme="minorEastAsia" w:hAnsiTheme="minorEastAsia" w:eastAsiaTheme="minorEastAsia" w:cstheme="minorEastAsia"/>
          <w:bCs/>
          <w:color w:val="auto"/>
          <w:sz w:val="21"/>
          <w:szCs w:val="21"/>
          <w:lang w:eastAsia="zh-CN"/>
        </w:rPr>
        <w:t>；</w:t>
      </w:r>
    </w:p>
    <w:p w14:paraId="7847C3D3">
      <w:pPr>
        <w:pStyle w:val="16"/>
        <w:ind w:left="0" w:leftChars="0" w:firstLine="420" w:firstLineChars="200"/>
        <w:rPr>
          <w:rFonts w:hint="eastAsia" w:eastAsiaTheme="minorEastAsia"/>
          <w:color w:val="auto"/>
          <w:sz w:val="21"/>
          <w:szCs w:val="21"/>
          <w:lang w:eastAsia="zh-CN"/>
        </w:rPr>
      </w:pP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lang w:val="en-US" w:eastAsia="zh-CN"/>
        </w:rPr>
        <w:t>8</w:t>
      </w:r>
      <w:r>
        <w:rPr>
          <w:rFonts w:hint="eastAsia" w:asciiTheme="minorEastAsia" w:hAnsiTheme="minorEastAsia" w:eastAsiaTheme="minorEastAsia" w:cstheme="minorEastAsia"/>
          <w:bCs/>
          <w:color w:val="auto"/>
          <w:sz w:val="21"/>
          <w:szCs w:val="21"/>
          <w:lang w:eastAsia="zh-CN"/>
        </w:rPr>
        <w:t>）法律法规及采购文件规定的其他情形。</w:t>
      </w:r>
    </w:p>
    <w:p w14:paraId="43185CDD">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上述不予退还</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的情况给</w:t>
      </w:r>
      <w:r>
        <w:rPr>
          <w:rFonts w:hint="eastAsia" w:asciiTheme="minorEastAsia" w:hAnsiTheme="minorEastAsia" w:eastAsiaTheme="minorEastAsia" w:cstheme="minorEastAsia"/>
          <w:bCs/>
          <w:color w:val="auto"/>
          <w:sz w:val="21"/>
          <w:szCs w:val="21"/>
          <w:lang w:eastAsia="zh-CN"/>
        </w:rPr>
        <w:t>采购人或采购人</w:t>
      </w:r>
      <w:r>
        <w:rPr>
          <w:rFonts w:hint="eastAsia" w:asciiTheme="minorEastAsia" w:hAnsiTheme="minorEastAsia" w:eastAsiaTheme="minorEastAsia" w:cstheme="minorEastAsia"/>
          <w:bCs/>
          <w:color w:val="auto"/>
          <w:sz w:val="21"/>
          <w:szCs w:val="21"/>
        </w:rPr>
        <w:t>造成损失的，还要承担赔偿责任。</w:t>
      </w:r>
    </w:p>
    <w:p w14:paraId="432E6CBF">
      <w:pPr>
        <w:pageBreakBefore w:val="0"/>
        <w:wordWrap/>
        <w:topLinePunct w:val="0"/>
        <w:bidi w:val="0"/>
        <w:adjustRightInd w:val="0"/>
        <w:snapToGrid w:val="0"/>
        <w:spacing w:line="360" w:lineRule="auto"/>
        <w:ind w:firstLine="420" w:firstLineChars="200"/>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 xml:space="preserve">15.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的格式及签署</w:t>
      </w:r>
    </w:p>
    <w:p w14:paraId="1D3813EB">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15.1</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lang w:val="en-US" w:eastAsia="zh-CN"/>
        </w:rPr>
        <w:t>仅使用纸质响应文件）</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正本一份，副本</w:t>
      </w:r>
      <w:r>
        <w:rPr>
          <w:rFonts w:hint="eastAsia" w:asciiTheme="minorEastAsia" w:hAnsiTheme="minorEastAsia" w:eastAsiaTheme="minorEastAsia" w:cstheme="minorEastAsia"/>
          <w:bCs/>
          <w:color w:val="auto"/>
          <w:sz w:val="21"/>
          <w:szCs w:val="21"/>
          <w:lang w:val="en-US" w:eastAsia="zh-CN"/>
        </w:rPr>
        <w:t>贰</w:t>
      </w:r>
      <w:r>
        <w:rPr>
          <w:rFonts w:hint="eastAsia" w:asciiTheme="minorEastAsia" w:hAnsiTheme="minorEastAsia" w:eastAsiaTheme="minorEastAsia" w:cstheme="minorEastAsia"/>
          <w:bCs/>
          <w:color w:val="auto"/>
          <w:sz w:val="21"/>
          <w:szCs w:val="21"/>
        </w:rPr>
        <w:t>份，电子版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（PDF格式）U盘一个。正本、副本必须打印装订，副本可以用正本的完整复印件，并在封面标明“正本”、“副本”字样。电子版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（PDF格式）为正本完整版的扫描件。正本与副本如有不一致，则以正本为准。</w:t>
      </w:r>
    </w:p>
    <w:p w14:paraId="2FAFD194">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15.2</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应当由</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的法定代表人或经其正式授权的代表签字，授权代表须出具书面的法定代表人授权委托书并附载</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中，否则视为无效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w:t>
      </w:r>
    </w:p>
    <w:p w14:paraId="5B21EE03">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15.3</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所使用的印章必须为单位公章，且与</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单位名称完全一致，不能以其</w:t>
      </w:r>
      <w:r>
        <w:rPr>
          <w:rFonts w:hint="eastAsia" w:asciiTheme="minorEastAsia" w:hAnsiTheme="minorEastAsia" w:eastAsiaTheme="minorEastAsia" w:cstheme="minorEastAsia"/>
          <w:bCs/>
          <w:color w:val="auto"/>
          <w:sz w:val="21"/>
          <w:szCs w:val="21"/>
          <w:lang w:eastAsia="zh-CN"/>
        </w:rPr>
        <w:t>他</w:t>
      </w:r>
      <w:r>
        <w:rPr>
          <w:rFonts w:hint="eastAsia" w:asciiTheme="minorEastAsia" w:hAnsiTheme="minorEastAsia" w:eastAsiaTheme="minorEastAsia" w:cstheme="minorEastAsia"/>
          <w:bCs/>
          <w:color w:val="auto"/>
          <w:sz w:val="21"/>
          <w:szCs w:val="21"/>
        </w:rPr>
        <w:t>业务章或附属机构印章代替，否则视为无效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w:t>
      </w:r>
    </w:p>
    <w:p w14:paraId="3850EAB6">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15.4</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中的任何行间插字，涂改和增删，须由法定代表人或经其正式授权的代表在旁边签字方可有效；</w:t>
      </w:r>
    </w:p>
    <w:p w14:paraId="7794225B">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15.5</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应按照采购文件第六章中提供的“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格式”编制</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，如自有格式并按其格式编制的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，其内容必须包含“</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格式”中所有的实质性内容并受其约束。</w:t>
      </w:r>
    </w:p>
    <w:p w14:paraId="5C5284A6">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15.6</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须将</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的商务部分、技术部分和价格部分整合为一份</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，并制作详细目录、页码索引。</w:t>
      </w:r>
    </w:p>
    <w:p w14:paraId="2017DE75">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15.7</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因字迹潦草或表达不清所引起的后果由</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负责。</w:t>
      </w:r>
    </w:p>
    <w:p w14:paraId="19840452">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bookmarkStart w:id="54" w:name="_Toc246826111"/>
      <w:r>
        <w:rPr>
          <w:rFonts w:hint="eastAsia" w:asciiTheme="minorEastAsia" w:hAnsiTheme="minorEastAsia" w:eastAsiaTheme="minorEastAsia" w:cstheme="minorEastAsia"/>
          <w:bCs/>
          <w:color w:val="auto"/>
          <w:sz w:val="21"/>
          <w:szCs w:val="21"/>
        </w:rPr>
        <w:t>四、</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的提交</w:t>
      </w:r>
      <w:bookmarkEnd w:id="54"/>
    </w:p>
    <w:p w14:paraId="386E2EAA">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16.</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的密封和递交</w:t>
      </w:r>
    </w:p>
    <w:p w14:paraId="1BD1151F">
      <w:pPr>
        <w:pStyle w:val="7"/>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16.1 </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应将纸质版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color w:val="auto"/>
          <w:sz w:val="21"/>
          <w:szCs w:val="21"/>
        </w:rPr>
        <w:t>和</w:t>
      </w:r>
      <w:r>
        <w:rPr>
          <w:rFonts w:hint="eastAsia" w:asciiTheme="minorEastAsia" w:hAnsiTheme="minorEastAsia" w:eastAsiaTheme="minorEastAsia" w:cstheme="minorEastAsia"/>
          <w:bCs/>
          <w:color w:val="auto"/>
          <w:sz w:val="21"/>
          <w:szCs w:val="21"/>
        </w:rPr>
        <w:t>电子版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（PDF格式）密封提交，</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密封袋上标示“</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须知前附表”所规定的内容。</w:t>
      </w:r>
    </w:p>
    <w:p w14:paraId="703EA9EF">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16.2</w:t>
      </w:r>
      <w:r>
        <w:rPr>
          <w:rFonts w:hint="eastAsia" w:asciiTheme="minorEastAsia" w:hAnsiTheme="minorEastAsia" w:eastAsiaTheme="minorEastAsia" w:cstheme="minorEastAsia"/>
          <w:bCs/>
          <w:color w:val="auto"/>
          <w:sz w:val="21"/>
          <w:szCs w:val="21"/>
          <w:lang w:val="en-US" w:eastAsia="zh-CN"/>
        </w:rPr>
        <w:t>电子版响应文件U盘应密封提交。</w:t>
      </w:r>
    </w:p>
    <w:p w14:paraId="166519DD">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16.3</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应将</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按照本须知正文第16.1条</w:t>
      </w:r>
      <w:r>
        <w:rPr>
          <w:rFonts w:hint="eastAsia" w:asciiTheme="minorEastAsia" w:hAnsiTheme="minorEastAsia" w:eastAsiaTheme="minorEastAsia" w:cstheme="minorEastAsia"/>
          <w:bCs/>
          <w:color w:val="auto"/>
          <w:sz w:val="21"/>
          <w:szCs w:val="21"/>
          <w:lang w:val="en-US" w:eastAsia="zh-CN"/>
        </w:rPr>
        <w:t>及16.2</w:t>
      </w:r>
      <w:r>
        <w:rPr>
          <w:rFonts w:hint="eastAsia" w:asciiTheme="minorEastAsia" w:hAnsiTheme="minorEastAsia" w:eastAsiaTheme="minorEastAsia" w:cstheme="minorEastAsia"/>
          <w:bCs/>
          <w:color w:val="auto"/>
          <w:sz w:val="21"/>
          <w:szCs w:val="21"/>
        </w:rPr>
        <w:t>的规定进行密封和标记后，按</w:t>
      </w:r>
      <w:r>
        <w:rPr>
          <w:rFonts w:hint="eastAsia" w:asciiTheme="minorEastAsia" w:hAnsiTheme="minorEastAsia" w:eastAsiaTheme="minorEastAsia" w:cstheme="minorEastAsia"/>
          <w:bCs/>
          <w:color w:val="auto"/>
          <w:sz w:val="21"/>
          <w:szCs w:val="21"/>
          <w:lang w:eastAsia="zh-CN"/>
        </w:rPr>
        <w:t>第一章比选公告</w:t>
      </w:r>
      <w:r>
        <w:rPr>
          <w:rFonts w:hint="eastAsia" w:asciiTheme="minorEastAsia" w:hAnsiTheme="minorEastAsia" w:eastAsiaTheme="minorEastAsia" w:cstheme="minorEastAsia"/>
          <w:bCs/>
          <w:color w:val="auto"/>
          <w:sz w:val="21"/>
          <w:szCs w:val="21"/>
        </w:rPr>
        <w:t>注明的递交</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地址送至</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指定地点。</w:t>
      </w:r>
    </w:p>
    <w:p w14:paraId="55676F2B">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16.4如果未按上述规定进行密封和标记，</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将不承担由此造成的对</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的误投或提前拆封的责任。</w:t>
      </w:r>
    </w:p>
    <w:p w14:paraId="3DE876FC">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16.5</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应在</w:t>
      </w:r>
      <w:r>
        <w:rPr>
          <w:rFonts w:hint="eastAsia" w:asciiTheme="minorEastAsia" w:hAnsiTheme="minorEastAsia" w:eastAsiaTheme="minorEastAsia" w:cstheme="minorEastAsia"/>
          <w:bCs/>
          <w:color w:val="auto"/>
          <w:sz w:val="21"/>
          <w:szCs w:val="21"/>
          <w:lang w:eastAsia="zh-CN"/>
        </w:rPr>
        <w:t>第一章比选公告</w:t>
      </w:r>
      <w:r>
        <w:rPr>
          <w:rFonts w:hint="eastAsia" w:asciiTheme="minorEastAsia" w:hAnsiTheme="minorEastAsia" w:eastAsiaTheme="minorEastAsia" w:cstheme="minorEastAsia"/>
          <w:bCs/>
          <w:color w:val="auto"/>
          <w:sz w:val="21"/>
          <w:szCs w:val="21"/>
        </w:rPr>
        <w:t>中所规定的</w:t>
      </w:r>
      <w:r>
        <w:rPr>
          <w:rFonts w:hint="eastAsia" w:asciiTheme="minorEastAsia" w:hAnsiTheme="minorEastAsia" w:eastAsiaTheme="minorEastAsia" w:cstheme="minorEastAsia"/>
          <w:bCs/>
          <w:color w:val="auto"/>
          <w:sz w:val="21"/>
          <w:szCs w:val="21"/>
          <w:lang w:eastAsia="zh-CN"/>
        </w:rPr>
        <w:t>响应文件递交截止时间</w:t>
      </w:r>
      <w:r>
        <w:rPr>
          <w:rFonts w:hint="eastAsia" w:asciiTheme="minorEastAsia" w:hAnsiTheme="minorEastAsia" w:eastAsiaTheme="minorEastAsia" w:cstheme="minorEastAsia"/>
          <w:bCs/>
          <w:color w:val="auto"/>
          <w:sz w:val="21"/>
          <w:szCs w:val="21"/>
        </w:rPr>
        <w:t>前送达，迟到的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为无效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 将被拒收；未按照采购文件要求密封的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将被拒收。</w:t>
      </w:r>
    </w:p>
    <w:p w14:paraId="5F1D9564">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bookmarkStart w:id="55" w:name="_Toc183682365"/>
      <w:bookmarkStart w:id="56" w:name="_Toc183582228"/>
      <w:bookmarkStart w:id="57" w:name="_Toc217446055"/>
      <w:r>
        <w:rPr>
          <w:rFonts w:hint="eastAsia" w:asciiTheme="minorEastAsia" w:hAnsiTheme="minorEastAsia" w:eastAsiaTheme="minorEastAsia" w:cstheme="minorEastAsia"/>
          <w:bCs/>
          <w:color w:val="auto"/>
          <w:sz w:val="21"/>
          <w:szCs w:val="21"/>
        </w:rPr>
        <w:t>16.</w:t>
      </w:r>
      <w:r>
        <w:rPr>
          <w:rFonts w:hint="eastAsia" w:asciiTheme="minorEastAsia" w:hAnsiTheme="minorEastAsia" w:eastAsiaTheme="minorEastAsia" w:cstheme="minorEastAsia"/>
          <w:bCs/>
          <w:color w:val="auto"/>
          <w:sz w:val="21"/>
          <w:szCs w:val="21"/>
          <w:lang w:val="en-US" w:eastAsia="zh-CN"/>
        </w:rPr>
        <w:t>6</w:t>
      </w:r>
      <w:r>
        <w:rPr>
          <w:rFonts w:hint="eastAsia" w:asciiTheme="minorEastAsia" w:hAnsiTheme="minorEastAsia" w:eastAsiaTheme="minorEastAsia" w:cstheme="minorEastAsia"/>
          <w:bCs/>
          <w:color w:val="auto"/>
          <w:sz w:val="21"/>
          <w:szCs w:val="21"/>
        </w:rPr>
        <w:t>截至</w:t>
      </w:r>
      <w:r>
        <w:rPr>
          <w:rFonts w:hint="eastAsia" w:asciiTheme="minorEastAsia" w:hAnsiTheme="minorEastAsia" w:eastAsiaTheme="minorEastAsia" w:cstheme="minorEastAsia"/>
          <w:bCs/>
          <w:color w:val="auto"/>
          <w:sz w:val="21"/>
          <w:szCs w:val="21"/>
          <w:lang w:eastAsia="zh-CN"/>
        </w:rPr>
        <w:t>响应文件递交截止时间</w:t>
      </w:r>
      <w:r>
        <w:rPr>
          <w:rFonts w:hint="eastAsia" w:asciiTheme="minorEastAsia" w:hAnsiTheme="minorEastAsia" w:eastAsiaTheme="minorEastAsia" w:cstheme="minorEastAsia"/>
          <w:bCs/>
          <w:color w:val="auto"/>
          <w:sz w:val="21"/>
          <w:szCs w:val="21"/>
        </w:rPr>
        <w:t>，参加</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的供应商（以开标会场签到为准）不足三家的，予以废标，</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不予拆封，由</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自行处理；</w:t>
      </w:r>
    </w:p>
    <w:p w14:paraId="7FEA9669">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16.7</w:t>
      </w:r>
      <w:r>
        <w:rPr>
          <w:rFonts w:hint="eastAsia" w:asciiTheme="minorEastAsia" w:hAnsiTheme="minorEastAsia" w:eastAsiaTheme="minorEastAsia" w:cstheme="minorEastAsia"/>
          <w:bCs/>
          <w:color w:val="auto"/>
          <w:sz w:val="21"/>
          <w:szCs w:val="21"/>
        </w:rPr>
        <w:t>参加</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数量满足三家或以上的，同一时间予以开标，开标后，</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一律不予退还。</w:t>
      </w:r>
    </w:p>
    <w:p w14:paraId="539A5BC9">
      <w:pPr>
        <w:pageBreakBefore w:val="0"/>
        <w:wordWrap/>
        <w:topLinePunct w:val="0"/>
        <w:bidi w:val="0"/>
        <w:adjustRightInd w:val="0"/>
        <w:snapToGrid w:val="0"/>
        <w:spacing w:line="360" w:lineRule="auto"/>
        <w:ind w:firstLine="420" w:firstLineChars="200"/>
        <w:textAlignment w:val="auto"/>
        <w:outlineLvl w:val="1"/>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16.8 不接受邮寄或传真的响应文件</w:t>
      </w:r>
      <w:r>
        <w:rPr>
          <w:rFonts w:hint="eastAsia" w:asciiTheme="minorEastAsia" w:hAnsiTheme="minorEastAsia" w:eastAsiaTheme="minorEastAsia" w:cstheme="minorEastAsia"/>
          <w:bCs/>
          <w:color w:val="auto"/>
          <w:sz w:val="21"/>
          <w:szCs w:val="21"/>
        </w:rPr>
        <w:t>。</w:t>
      </w:r>
    </w:p>
    <w:p w14:paraId="2A589362">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17.</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的修改和撤</w:t>
      </w:r>
      <w:bookmarkEnd w:id="55"/>
      <w:bookmarkEnd w:id="56"/>
      <w:r>
        <w:rPr>
          <w:rFonts w:hint="eastAsia" w:asciiTheme="minorEastAsia" w:hAnsiTheme="minorEastAsia" w:eastAsiaTheme="minorEastAsia" w:cstheme="minorEastAsia"/>
          <w:bCs/>
          <w:color w:val="auto"/>
          <w:sz w:val="21"/>
          <w:szCs w:val="21"/>
        </w:rPr>
        <w:t>回</w:t>
      </w:r>
      <w:bookmarkEnd w:id="57"/>
    </w:p>
    <w:p w14:paraId="1767603D">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58" w:name="_Toc246826112"/>
      <w:r>
        <w:rPr>
          <w:rFonts w:hint="eastAsia" w:asciiTheme="minorEastAsia" w:hAnsiTheme="minorEastAsia" w:eastAsiaTheme="minorEastAsia" w:cstheme="minorEastAsia"/>
          <w:bCs/>
          <w:color w:val="auto"/>
          <w:sz w:val="21"/>
          <w:szCs w:val="21"/>
        </w:rPr>
        <w:t xml:space="preserve">17.l </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在提交</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后可对其进行修改或撤回，但必须使</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在</w:t>
      </w:r>
      <w:r>
        <w:rPr>
          <w:rFonts w:hint="eastAsia" w:asciiTheme="minorEastAsia" w:hAnsiTheme="minorEastAsia" w:eastAsiaTheme="minorEastAsia" w:cstheme="minorEastAsia"/>
          <w:bCs/>
          <w:color w:val="auto"/>
          <w:sz w:val="21"/>
          <w:szCs w:val="21"/>
          <w:lang w:eastAsia="zh-CN"/>
        </w:rPr>
        <w:t>响应文件递交截止时间</w:t>
      </w:r>
      <w:r>
        <w:rPr>
          <w:rFonts w:hint="eastAsia" w:asciiTheme="minorEastAsia" w:hAnsiTheme="minorEastAsia" w:eastAsiaTheme="minorEastAsia" w:cstheme="minorEastAsia"/>
          <w:bCs/>
          <w:color w:val="auto"/>
          <w:sz w:val="21"/>
          <w:szCs w:val="21"/>
        </w:rPr>
        <w:t>前收到该修改的书面内容或撤回的书面通知。</w:t>
      </w:r>
    </w:p>
    <w:p w14:paraId="500BA60A">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17.2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的修改文件应按第15条规定签署，并按第 16.1条规定盖章及标记，还须注明“修改</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”和“开标前不得启封”字样。修改文件须在</w:t>
      </w:r>
      <w:r>
        <w:rPr>
          <w:rFonts w:hint="eastAsia" w:asciiTheme="minorEastAsia" w:hAnsiTheme="minorEastAsia" w:eastAsiaTheme="minorEastAsia" w:cstheme="minorEastAsia"/>
          <w:bCs/>
          <w:color w:val="auto"/>
          <w:sz w:val="21"/>
          <w:szCs w:val="21"/>
          <w:lang w:eastAsia="zh-CN"/>
        </w:rPr>
        <w:t>响应文件递交截止时间</w:t>
      </w:r>
      <w:r>
        <w:rPr>
          <w:rFonts w:hint="eastAsia" w:asciiTheme="minorEastAsia" w:hAnsiTheme="minorEastAsia" w:eastAsiaTheme="minorEastAsia" w:cstheme="minorEastAsia"/>
          <w:bCs/>
          <w:color w:val="auto"/>
          <w:sz w:val="21"/>
          <w:szCs w:val="21"/>
        </w:rPr>
        <w:t>前送达规定的</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地点。上述补充或修改若涉及</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，必须注明“最终唯一报价”字样，否则将视为有选择的报价。</w:t>
      </w:r>
    </w:p>
    <w:p w14:paraId="178BED90">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17.3 </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不得在</w:t>
      </w:r>
      <w:r>
        <w:rPr>
          <w:rFonts w:hint="eastAsia" w:asciiTheme="minorEastAsia" w:hAnsiTheme="minorEastAsia" w:eastAsiaTheme="minorEastAsia" w:cstheme="minorEastAsia"/>
          <w:bCs/>
          <w:color w:val="auto"/>
          <w:sz w:val="21"/>
          <w:szCs w:val="21"/>
          <w:lang w:eastAsia="zh-CN"/>
        </w:rPr>
        <w:t>响应文件递交截止时间</w:t>
      </w:r>
      <w:r>
        <w:rPr>
          <w:rFonts w:hint="eastAsia" w:asciiTheme="minorEastAsia" w:hAnsiTheme="minorEastAsia" w:eastAsiaTheme="minorEastAsia" w:cstheme="minorEastAsia"/>
          <w:bCs/>
          <w:color w:val="auto"/>
          <w:sz w:val="21"/>
          <w:szCs w:val="21"/>
        </w:rPr>
        <w:t>以后修改或/和撤回</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w:t>
      </w:r>
    </w:p>
    <w:p w14:paraId="055AB93D">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五、开标与</w:t>
      </w:r>
      <w:bookmarkEnd w:id="58"/>
      <w:r>
        <w:rPr>
          <w:rFonts w:hint="eastAsia" w:asciiTheme="minorEastAsia" w:hAnsiTheme="minorEastAsia" w:eastAsiaTheme="minorEastAsia" w:cstheme="minorEastAsia"/>
          <w:bCs/>
          <w:color w:val="auto"/>
          <w:sz w:val="21"/>
          <w:szCs w:val="21"/>
          <w:lang w:eastAsia="zh-CN"/>
        </w:rPr>
        <w:t>评审</w:t>
      </w:r>
    </w:p>
    <w:p w14:paraId="79FD5379">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18．开标</w:t>
      </w:r>
    </w:p>
    <w:p w14:paraId="48512AAC">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18.1 在</w:t>
      </w:r>
      <w:r>
        <w:rPr>
          <w:rFonts w:hint="eastAsia" w:asciiTheme="minorEastAsia" w:hAnsiTheme="minorEastAsia" w:eastAsiaTheme="minorEastAsia" w:cstheme="minorEastAsia"/>
          <w:bCs/>
          <w:color w:val="auto"/>
          <w:sz w:val="21"/>
          <w:szCs w:val="21"/>
          <w:lang w:eastAsia="zh-CN"/>
        </w:rPr>
        <w:t>第一章比选公告</w:t>
      </w:r>
      <w:r>
        <w:rPr>
          <w:rFonts w:hint="eastAsia" w:asciiTheme="minorEastAsia" w:hAnsiTheme="minorEastAsia" w:eastAsiaTheme="minorEastAsia" w:cstheme="minorEastAsia"/>
          <w:bCs/>
          <w:color w:val="auto"/>
          <w:sz w:val="21"/>
          <w:szCs w:val="21"/>
        </w:rPr>
        <w:t>所规定的开标时间和地点开标。</w:t>
      </w:r>
    </w:p>
    <w:p w14:paraId="1CF53B06">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18.2开标时，供应商法定代表人或法人授权的</w:t>
      </w:r>
      <w:r>
        <w:rPr>
          <w:rFonts w:hint="eastAsia" w:asciiTheme="minorEastAsia" w:hAnsiTheme="minorEastAsia" w:eastAsiaTheme="minorEastAsia" w:cstheme="minorEastAsia"/>
          <w:bCs/>
          <w:color w:val="auto"/>
          <w:sz w:val="21"/>
          <w:szCs w:val="21"/>
          <w:lang w:eastAsia="zh-CN"/>
        </w:rPr>
        <w:t>供应商授权代表</w:t>
      </w:r>
      <w:r>
        <w:rPr>
          <w:rFonts w:hint="eastAsia" w:asciiTheme="minorEastAsia" w:hAnsiTheme="minorEastAsia" w:eastAsiaTheme="minorEastAsia" w:cstheme="minorEastAsia"/>
          <w:bCs/>
          <w:color w:val="auto"/>
          <w:sz w:val="21"/>
          <w:szCs w:val="21"/>
        </w:rPr>
        <w:t>须携带个人身份证（或其他有效证件）复印件和授权委托书原件亲自出席开标会并确认开标情况。如果不参加开标会议的，则视为认可开标情况。</w:t>
      </w:r>
    </w:p>
    <w:p w14:paraId="32E70D78">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18.3 开标时，由</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或者其推选的代表检查</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的密封情况，</w:t>
      </w:r>
      <w:r>
        <w:rPr>
          <w:rFonts w:hint="eastAsia" w:asciiTheme="minorEastAsia" w:hAnsiTheme="minorEastAsia" w:eastAsiaTheme="minorEastAsia" w:cstheme="minorEastAsia"/>
          <w:bCs/>
          <w:color w:val="auto"/>
          <w:sz w:val="21"/>
          <w:szCs w:val="21"/>
          <w:lang w:val="en-US" w:eastAsia="zh-CN"/>
        </w:rPr>
        <w:t>也可以由采购人委托的公证机构检查并公证，</w:t>
      </w:r>
      <w:r>
        <w:rPr>
          <w:rFonts w:hint="eastAsia" w:asciiTheme="minorEastAsia" w:hAnsiTheme="minorEastAsia" w:eastAsiaTheme="minorEastAsia" w:cstheme="minorEastAsia"/>
          <w:bCs/>
          <w:color w:val="auto"/>
          <w:sz w:val="21"/>
          <w:szCs w:val="21"/>
        </w:rPr>
        <w:t>对密封等情形予以确认。</w:t>
      </w:r>
      <w:r>
        <w:rPr>
          <w:rFonts w:hint="eastAsia" w:asciiTheme="minorEastAsia" w:hAnsiTheme="minorEastAsia" w:eastAsiaTheme="minorEastAsia" w:cstheme="minorEastAsia"/>
          <w:bCs/>
          <w:color w:val="auto"/>
          <w:sz w:val="21"/>
          <w:szCs w:val="21"/>
          <w:lang w:eastAsia="zh-CN"/>
        </w:rPr>
        <w:t>供应商认为</w:t>
      </w:r>
      <w:r>
        <w:rPr>
          <w:rFonts w:hint="eastAsia" w:asciiTheme="minorEastAsia" w:hAnsiTheme="minorEastAsia" w:eastAsiaTheme="minorEastAsia" w:cstheme="minorEastAsia"/>
          <w:bCs/>
          <w:color w:val="auto"/>
          <w:sz w:val="21"/>
          <w:szCs w:val="21"/>
          <w:lang w:val="en-US" w:eastAsia="zh-CN"/>
        </w:rPr>
        <w:t>响应文件存在密封有瑕疵情形的，代理机构将现场如实记录，由评审委员会对响应文件实质性有效与否作出判断，由此产生的风险由供应商自行承担。</w:t>
      </w:r>
    </w:p>
    <w:p w14:paraId="262D6948">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18.4开标程序详见“</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w:t>
      </w:r>
    </w:p>
    <w:p w14:paraId="6ABB4E9E">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18.5唱标要求详见“</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w:t>
      </w:r>
    </w:p>
    <w:p w14:paraId="2F9C153D">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18.6资格审查：开标结束后，先对</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的资格进行审查，以确定其是否具备合格的</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资格。依据法律法规和采购文件的规定，资格审查内容是指采购文件对</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的资格要求等内容，详见《资格审查表》。</w:t>
      </w:r>
    </w:p>
    <w:p w14:paraId="43299CAD">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19、</w:t>
      </w:r>
      <w:r>
        <w:rPr>
          <w:rFonts w:hint="eastAsia" w:asciiTheme="minorEastAsia" w:hAnsiTheme="minorEastAsia" w:eastAsiaTheme="minorEastAsia" w:cstheme="minorEastAsia"/>
          <w:bCs/>
          <w:color w:val="auto"/>
          <w:sz w:val="21"/>
          <w:szCs w:val="21"/>
          <w:lang w:eastAsia="zh-CN"/>
        </w:rPr>
        <w:t>评审</w:t>
      </w:r>
    </w:p>
    <w:p w14:paraId="4E60A740">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19.1</w:t>
      </w:r>
      <w:r>
        <w:rPr>
          <w:rFonts w:hint="eastAsia" w:asciiTheme="minorEastAsia" w:hAnsiTheme="minorEastAsia" w:eastAsiaTheme="minorEastAsia" w:cstheme="minorEastAsia"/>
          <w:bCs/>
          <w:color w:val="auto"/>
          <w:sz w:val="21"/>
          <w:szCs w:val="21"/>
          <w:lang w:eastAsia="zh-CN"/>
        </w:rPr>
        <w:t>评审委员会</w:t>
      </w:r>
    </w:p>
    <w:p w14:paraId="5CCE4F09">
      <w:pPr>
        <w:pStyle w:val="7"/>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19.1.1</w:t>
      </w:r>
      <w:r>
        <w:rPr>
          <w:rFonts w:hint="eastAsia" w:ascii="宋体" w:hAnsi="宋体" w:eastAsia="宋体" w:cs="宋体"/>
          <w:bCs/>
          <w:color w:val="auto"/>
          <w:szCs w:val="21"/>
        </w:rPr>
        <w:t>评审委员会由采购人各部门代表组成，成员人数应当为3人以上单数。</w:t>
      </w:r>
    </w:p>
    <w:p w14:paraId="60D2279A">
      <w:pPr>
        <w:pageBreakBefore w:val="0"/>
        <w:wordWrap/>
        <w:topLinePunct w:val="0"/>
        <w:bidi w:val="0"/>
        <w:snapToGrid w:val="0"/>
        <w:spacing w:line="360" w:lineRule="auto"/>
        <w:ind w:firstLine="420" w:firstLineChars="200"/>
        <w:textAlignment w:val="auto"/>
        <w:outlineLvl w:val="1"/>
        <w:rPr>
          <w:rFonts w:hint="eastAsia" w:ascii="宋体" w:hAnsi="宋体" w:eastAsia="宋体" w:cs="宋体"/>
          <w:bCs/>
          <w:color w:val="auto"/>
          <w:sz w:val="21"/>
          <w:szCs w:val="21"/>
        </w:rPr>
      </w:pPr>
      <w:r>
        <w:rPr>
          <w:rFonts w:hint="eastAsia" w:ascii="宋体" w:hAnsi="宋体" w:eastAsia="宋体" w:cs="宋体"/>
          <w:bCs/>
          <w:color w:val="auto"/>
          <w:sz w:val="21"/>
          <w:szCs w:val="21"/>
        </w:rPr>
        <w:t>19.1.2</w:t>
      </w:r>
      <w:r>
        <w:rPr>
          <w:rFonts w:hint="eastAsia" w:ascii="宋体" w:hAnsi="宋体" w:cs="宋体"/>
          <w:bCs/>
          <w:color w:val="auto"/>
          <w:sz w:val="21"/>
          <w:szCs w:val="21"/>
          <w:lang w:eastAsia="zh-CN"/>
        </w:rPr>
        <w:t>评审委员会</w:t>
      </w:r>
      <w:r>
        <w:rPr>
          <w:rFonts w:hint="eastAsia" w:ascii="宋体" w:hAnsi="宋体" w:eastAsia="宋体" w:cs="宋体"/>
          <w:bCs/>
          <w:color w:val="auto"/>
          <w:sz w:val="21"/>
          <w:szCs w:val="21"/>
        </w:rPr>
        <w:t>成</w:t>
      </w:r>
      <w:r>
        <w:rPr>
          <w:rFonts w:hint="eastAsia" w:ascii="宋体" w:hAnsi="宋体" w:eastAsia="宋体" w:cs="宋体"/>
          <w:bCs/>
          <w:color w:val="auto"/>
          <w:sz w:val="21"/>
          <w:szCs w:val="21"/>
          <w:lang w:eastAsia="zh-CN"/>
        </w:rPr>
        <w:t>员</w:t>
      </w:r>
      <w:r>
        <w:rPr>
          <w:rFonts w:hint="eastAsia" w:ascii="宋体" w:hAnsi="宋体" w:eastAsia="宋体" w:cs="宋体"/>
          <w:bCs/>
          <w:color w:val="auto"/>
          <w:sz w:val="21"/>
          <w:szCs w:val="21"/>
        </w:rPr>
        <w:t>与供应商有下列利害关系之一的，应当回避：</w:t>
      </w:r>
    </w:p>
    <w:p w14:paraId="6F04997B">
      <w:pPr>
        <w:pageBreakBefore w:val="0"/>
        <w:wordWrap/>
        <w:topLinePunct w:val="0"/>
        <w:bidi w:val="0"/>
        <w:snapToGrid w:val="0"/>
        <w:spacing w:line="360" w:lineRule="auto"/>
        <w:ind w:firstLine="420" w:firstLineChars="200"/>
        <w:textAlignment w:val="auto"/>
        <w:outlineLvl w:val="1"/>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w:t>
      </w:r>
      <w:r>
        <w:rPr>
          <w:rFonts w:hint="eastAsia" w:ascii="宋体" w:hAnsi="宋体" w:cs="宋体"/>
          <w:bCs/>
          <w:color w:val="auto"/>
          <w:sz w:val="21"/>
          <w:szCs w:val="21"/>
          <w:lang w:val="en-US" w:eastAsia="zh-CN"/>
        </w:rPr>
        <w:t>1</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参加采购活动前3年内与供应商存在劳动关系；</w:t>
      </w:r>
    </w:p>
    <w:p w14:paraId="3DFE56AA">
      <w:pPr>
        <w:pageBreakBefore w:val="0"/>
        <w:wordWrap/>
        <w:topLinePunct w:val="0"/>
        <w:bidi w:val="0"/>
        <w:snapToGrid w:val="0"/>
        <w:spacing w:line="360" w:lineRule="auto"/>
        <w:ind w:firstLine="420" w:firstLineChars="200"/>
        <w:textAlignment w:val="auto"/>
        <w:outlineLvl w:val="1"/>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w:t>
      </w:r>
      <w:r>
        <w:rPr>
          <w:rFonts w:hint="eastAsia" w:ascii="宋体" w:hAnsi="宋体" w:cs="宋体"/>
          <w:bCs/>
          <w:color w:val="auto"/>
          <w:sz w:val="21"/>
          <w:szCs w:val="21"/>
          <w:lang w:val="en-US" w:eastAsia="zh-CN"/>
        </w:rPr>
        <w:t>2</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参加采购活动前3年内担任供应商的董事、监事；</w:t>
      </w:r>
    </w:p>
    <w:p w14:paraId="27D70CAE">
      <w:pPr>
        <w:pageBreakBefore w:val="0"/>
        <w:wordWrap/>
        <w:topLinePunct w:val="0"/>
        <w:bidi w:val="0"/>
        <w:snapToGrid w:val="0"/>
        <w:spacing w:line="360" w:lineRule="auto"/>
        <w:ind w:firstLine="420" w:firstLineChars="200"/>
        <w:textAlignment w:val="auto"/>
        <w:outlineLvl w:val="1"/>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w:t>
      </w:r>
      <w:r>
        <w:rPr>
          <w:rFonts w:hint="eastAsia" w:ascii="宋体" w:hAnsi="宋体" w:cs="宋体"/>
          <w:bCs/>
          <w:color w:val="auto"/>
          <w:sz w:val="21"/>
          <w:szCs w:val="21"/>
          <w:lang w:val="en-US" w:eastAsia="zh-CN"/>
        </w:rPr>
        <w:t>3</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参加采购活动前3年内是供应商的控股股东或者实际控制人；</w:t>
      </w:r>
    </w:p>
    <w:p w14:paraId="33D1B29F">
      <w:pPr>
        <w:pageBreakBefore w:val="0"/>
        <w:wordWrap/>
        <w:topLinePunct w:val="0"/>
        <w:bidi w:val="0"/>
        <w:snapToGrid w:val="0"/>
        <w:spacing w:line="360" w:lineRule="auto"/>
        <w:ind w:firstLine="420" w:firstLineChars="200"/>
        <w:textAlignment w:val="auto"/>
        <w:outlineLvl w:val="1"/>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w:t>
      </w:r>
      <w:r>
        <w:rPr>
          <w:rFonts w:hint="eastAsia" w:ascii="宋体" w:hAnsi="宋体" w:cs="宋体"/>
          <w:bCs/>
          <w:color w:val="auto"/>
          <w:sz w:val="21"/>
          <w:szCs w:val="21"/>
          <w:lang w:val="en-US" w:eastAsia="zh-CN"/>
        </w:rPr>
        <w:t>4</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与供应商的法定代表人或者负责人有夫妻、直系血亲、三代以内旁系血亲或者近姻亲关系；</w:t>
      </w:r>
    </w:p>
    <w:p w14:paraId="7139A903">
      <w:pPr>
        <w:pageBreakBefore w:val="0"/>
        <w:wordWrap/>
        <w:topLinePunct w:val="0"/>
        <w:bidi w:val="0"/>
        <w:snapToGrid w:val="0"/>
        <w:spacing w:line="360" w:lineRule="auto"/>
        <w:ind w:firstLine="420" w:firstLineChars="200"/>
        <w:textAlignment w:val="auto"/>
        <w:outlineLvl w:val="1"/>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w:t>
      </w:r>
      <w:r>
        <w:rPr>
          <w:rFonts w:hint="eastAsia" w:ascii="宋体" w:hAnsi="宋体" w:cs="宋体"/>
          <w:bCs/>
          <w:color w:val="auto"/>
          <w:sz w:val="21"/>
          <w:szCs w:val="21"/>
          <w:lang w:val="en-US" w:eastAsia="zh-CN"/>
        </w:rPr>
        <w:t>5</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与供应商有其他可能影响政府采购活动公平、公正进行的关系。</w:t>
      </w:r>
    </w:p>
    <w:p w14:paraId="3DF732B5">
      <w:pPr>
        <w:pageBreakBefore w:val="0"/>
        <w:wordWrap/>
        <w:topLinePunct w:val="0"/>
        <w:bidi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宋体" w:hAnsi="宋体" w:eastAsia="宋体" w:cs="宋体"/>
          <w:bCs/>
          <w:color w:val="auto"/>
          <w:sz w:val="21"/>
          <w:szCs w:val="21"/>
          <w:lang w:eastAsia="zh-CN"/>
        </w:rPr>
        <w:t>供应商</w:t>
      </w:r>
      <w:r>
        <w:rPr>
          <w:rFonts w:hint="eastAsia" w:ascii="宋体" w:hAnsi="宋体" w:eastAsia="宋体" w:cs="宋体"/>
          <w:bCs/>
          <w:color w:val="auto"/>
          <w:sz w:val="21"/>
          <w:szCs w:val="21"/>
        </w:rPr>
        <w:t>认为</w:t>
      </w:r>
      <w:r>
        <w:rPr>
          <w:rFonts w:hint="eastAsia" w:ascii="宋体" w:hAnsi="宋体" w:cs="宋体"/>
          <w:bCs/>
          <w:color w:val="auto"/>
          <w:sz w:val="21"/>
          <w:szCs w:val="21"/>
          <w:lang w:val="en-US" w:eastAsia="zh-CN"/>
        </w:rPr>
        <w:t>评审委员会</w:t>
      </w:r>
      <w:r>
        <w:rPr>
          <w:rFonts w:hint="eastAsia" w:ascii="宋体" w:hAnsi="宋体" w:eastAsia="宋体" w:cs="宋体"/>
          <w:bCs/>
          <w:color w:val="auto"/>
          <w:sz w:val="21"/>
          <w:szCs w:val="21"/>
          <w:lang w:val="en-US" w:eastAsia="zh-CN"/>
        </w:rPr>
        <w:t>成员与其</w:t>
      </w:r>
      <w:r>
        <w:rPr>
          <w:rFonts w:hint="eastAsia" w:ascii="宋体" w:hAnsi="宋体" w:eastAsia="宋体" w:cs="宋体"/>
          <w:bCs/>
          <w:color w:val="auto"/>
          <w:sz w:val="21"/>
          <w:szCs w:val="21"/>
        </w:rPr>
        <w:t>他供应商有利害关系的，可以向采购人或者</w:t>
      </w:r>
      <w:r>
        <w:rPr>
          <w:rFonts w:hint="eastAsia" w:ascii="宋体" w:hAnsi="宋体" w:cs="宋体"/>
          <w:bCs/>
          <w:color w:val="auto"/>
          <w:sz w:val="21"/>
          <w:szCs w:val="21"/>
          <w:lang w:eastAsia="zh-CN"/>
        </w:rPr>
        <w:t>采购人</w:t>
      </w:r>
      <w:r>
        <w:rPr>
          <w:rFonts w:hint="eastAsia" w:ascii="宋体" w:hAnsi="宋体" w:eastAsia="宋体" w:cs="宋体"/>
          <w:bCs/>
          <w:color w:val="auto"/>
          <w:sz w:val="21"/>
          <w:szCs w:val="21"/>
        </w:rPr>
        <w:t>书面提出回避申请，并说明理由。采购人或者</w:t>
      </w:r>
      <w:r>
        <w:rPr>
          <w:rFonts w:hint="eastAsia" w:ascii="宋体" w:hAnsi="宋体" w:cs="宋体"/>
          <w:bCs/>
          <w:color w:val="auto"/>
          <w:sz w:val="21"/>
          <w:szCs w:val="21"/>
          <w:lang w:eastAsia="zh-CN"/>
        </w:rPr>
        <w:t>采购人</w:t>
      </w:r>
      <w:r>
        <w:rPr>
          <w:rFonts w:hint="eastAsia" w:ascii="宋体" w:hAnsi="宋体" w:eastAsia="宋体" w:cs="宋体"/>
          <w:bCs/>
          <w:color w:val="auto"/>
          <w:sz w:val="21"/>
          <w:szCs w:val="21"/>
        </w:rPr>
        <w:t>应当及时询问被申请回避人员，有利害关系的被申请回避人员应当回避。</w:t>
      </w:r>
      <w:r>
        <w:rPr>
          <w:rFonts w:hint="eastAsia" w:ascii="宋体" w:hAnsi="宋体" w:eastAsia="宋体" w:cs="宋体"/>
          <w:bCs/>
          <w:color w:val="auto"/>
          <w:sz w:val="21"/>
          <w:szCs w:val="21"/>
          <w:lang w:val="en-US" w:eastAsia="zh-CN"/>
        </w:rPr>
        <w:t>评审专家发现本人与参加采购活动的供应商有利害关系的，应当主动提出回避。</w:t>
      </w:r>
    </w:p>
    <w:p w14:paraId="609ED5CA">
      <w:pPr>
        <w:pStyle w:val="7"/>
        <w:pageBreakBefore w:val="0"/>
        <w:wordWrap/>
        <w:topLinePunct w:val="0"/>
        <w:bidi w:val="0"/>
        <w:adjustRightInd w:val="0"/>
        <w:snapToGrid w:val="0"/>
        <w:spacing w:line="360" w:lineRule="auto"/>
        <w:ind w:firstLine="420" w:firstLineChars="200"/>
        <w:textAlignment w:val="auto"/>
        <w:rPr>
          <w:rFonts w:hint="eastAsia" w:ascii="宋体" w:hAnsi="宋体" w:eastAsia="宋体" w:cs="宋体"/>
          <w:bCs/>
          <w:color w:val="auto"/>
          <w:kern w:val="2"/>
          <w:sz w:val="21"/>
          <w:szCs w:val="21"/>
          <w:lang w:val="en-US" w:eastAsia="zh-CN" w:bidi="ar-SA"/>
        </w:rPr>
      </w:pPr>
      <w:r>
        <w:rPr>
          <w:rFonts w:hint="eastAsia" w:asciiTheme="minorEastAsia" w:hAnsiTheme="minorEastAsia" w:eastAsiaTheme="minorEastAsia" w:cstheme="minorEastAsia"/>
          <w:bCs/>
          <w:color w:val="auto"/>
          <w:sz w:val="21"/>
          <w:szCs w:val="21"/>
        </w:rPr>
        <w:t>19.1.</w:t>
      </w:r>
      <w:r>
        <w:rPr>
          <w:rFonts w:hint="eastAsia" w:asciiTheme="minorEastAsia" w:hAnsiTheme="minorEastAsia" w:eastAsiaTheme="minorEastAsia" w:cstheme="minorEastAsia"/>
          <w:bCs/>
          <w:color w:val="auto"/>
          <w:sz w:val="21"/>
          <w:szCs w:val="21"/>
          <w:lang w:val="en-US" w:eastAsia="zh-CN"/>
        </w:rPr>
        <w:t>3</w:t>
      </w:r>
      <w:r>
        <w:rPr>
          <w:rFonts w:hint="eastAsia" w:ascii="宋体" w:hAnsi="宋体" w:cs="宋体"/>
          <w:bCs/>
          <w:color w:val="auto"/>
          <w:kern w:val="2"/>
          <w:sz w:val="21"/>
          <w:szCs w:val="21"/>
          <w:lang w:val="en-US" w:eastAsia="zh-CN" w:bidi="ar-SA"/>
        </w:rPr>
        <w:t>评审委员会</w:t>
      </w:r>
      <w:r>
        <w:rPr>
          <w:rFonts w:hint="eastAsia" w:ascii="宋体" w:hAnsi="宋体" w:eastAsia="宋体" w:cs="宋体"/>
          <w:bCs/>
          <w:color w:val="auto"/>
          <w:kern w:val="2"/>
          <w:sz w:val="21"/>
          <w:szCs w:val="21"/>
          <w:lang w:val="en-US" w:eastAsia="zh-CN" w:bidi="ar-SA"/>
        </w:rPr>
        <w:t>将严格遵守评审工作纪律，按照客观、公正、审慎的原则，根据采购文件规定的评审程序、评审方法和评审标准进行独立评审。</w:t>
      </w:r>
    </w:p>
    <w:p w14:paraId="128B6683">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19.2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的评审</w:t>
      </w:r>
    </w:p>
    <w:p w14:paraId="26E16958">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19.2.1 要求</w:t>
      </w:r>
    </w:p>
    <w:p w14:paraId="4F7FB9CF">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对所有</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的评审，都采用相同的程序和标准并严格按照采购文件的要求和条件进行。</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决定实质性响应与否只根据</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本身的内容，以及述标和/或演示内容（如果有），而不寻求其他的外部证据。</w:t>
      </w:r>
    </w:p>
    <w:p w14:paraId="01A3D922">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19.2.2 符合性</w:t>
      </w:r>
      <w:r>
        <w:rPr>
          <w:rFonts w:hint="eastAsia" w:asciiTheme="minorEastAsia" w:hAnsiTheme="minorEastAsia" w:eastAsiaTheme="minorEastAsia" w:cstheme="minorEastAsia"/>
          <w:bCs/>
          <w:color w:val="auto"/>
          <w:sz w:val="21"/>
          <w:szCs w:val="21"/>
          <w:lang w:eastAsia="zh-CN"/>
        </w:rPr>
        <w:t>审查</w:t>
      </w:r>
      <w:r>
        <w:rPr>
          <w:rFonts w:hint="eastAsia" w:asciiTheme="minorEastAsia" w:hAnsiTheme="minorEastAsia" w:eastAsiaTheme="minorEastAsia" w:cstheme="minorEastAsia"/>
          <w:bCs/>
          <w:color w:val="auto"/>
          <w:sz w:val="21"/>
          <w:szCs w:val="21"/>
        </w:rPr>
        <w:t>：依据采购文件的规定，</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将从</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的有效性、完整性和对采购文件的响应程度进行审查，以确定是否符合对采购文件的实质性要求作出响应。</w:t>
      </w:r>
    </w:p>
    <w:p w14:paraId="28D6F5B9">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19.2.3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 xml:space="preserve">的澄清 </w:t>
      </w:r>
    </w:p>
    <w:p w14:paraId="526A8317">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19.2.3．1对</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中含义不明确、同类问题表述不一致或者有明显文字和计算错误的内容，</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应当以书面形式要求</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作出必要的澄清、说明或者补正。</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的澄清、说明或者补正应当在</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规定的时间内以书面形式作出，并加盖公章，或者由法定代表人或者其授权代表签字。</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的澄清、说明或者补正不得超出</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的范围或者改变</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的实质性内容。</w:t>
      </w:r>
    </w:p>
    <w:p w14:paraId="7FFBCD75">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19.2.3.2算术错误将按以下方法更正：</w:t>
      </w:r>
    </w:p>
    <w:p w14:paraId="7F0B8ADC">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val="en-US" w:eastAsia="zh-CN"/>
        </w:rPr>
        <w:t>1</w:t>
      </w: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中开标一览表（报价表）内容与</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中相应内容不一致的，以开标一览表（报价表）为准；</w:t>
      </w:r>
    </w:p>
    <w:p w14:paraId="744F3CDE">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val="en-US" w:eastAsia="zh-CN"/>
        </w:rPr>
        <w:t>2</w:t>
      </w:r>
      <w:r>
        <w:rPr>
          <w:rFonts w:hint="eastAsia" w:asciiTheme="minorEastAsia" w:hAnsiTheme="minorEastAsia" w:eastAsiaTheme="minorEastAsia" w:cstheme="minorEastAsia"/>
          <w:bCs/>
          <w:color w:val="auto"/>
          <w:sz w:val="21"/>
          <w:szCs w:val="21"/>
        </w:rPr>
        <w:t>）大写金额和小写金额不一致的，以大写金额为准；</w:t>
      </w:r>
    </w:p>
    <w:p w14:paraId="658640F3">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val="en-US" w:eastAsia="zh-CN"/>
        </w:rPr>
        <w:t>3</w:t>
      </w:r>
      <w:r>
        <w:rPr>
          <w:rFonts w:hint="eastAsia" w:asciiTheme="minorEastAsia" w:hAnsiTheme="minorEastAsia" w:eastAsiaTheme="minorEastAsia" w:cstheme="minorEastAsia"/>
          <w:bCs/>
          <w:color w:val="auto"/>
          <w:sz w:val="21"/>
          <w:szCs w:val="21"/>
        </w:rPr>
        <w:t>）单价金额小数点或者百分比有明显错位的，以开标一览表的总价为准，并修改单价；</w:t>
      </w:r>
    </w:p>
    <w:p w14:paraId="0F1C17EC">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val="en-US" w:eastAsia="zh-CN"/>
        </w:rPr>
        <w:t>4</w:t>
      </w:r>
      <w:r>
        <w:rPr>
          <w:rFonts w:hint="eastAsia" w:asciiTheme="minorEastAsia" w:hAnsiTheme="minorEastAsia" w:eastAsiaTheme="minorEastAsia" w:cstheme="minorEastAsia"/>
          <w:bCs/>
          <w:color w:val="auto"/>
          <w:sz w:val="21"/>
          <w:szCs w:val="21"/>
        </w:rPr>
        <w:t>）总价金额与按单价汇总金额不一致的，以单价金额计算结果为准；同时出现两种以上不一致的，按照前款规定的顺序修正。修正后的报价经</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确认后产生约束力，</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不确认的，其</w:t>
      </w:r>
      <w:r>
        <w:rPr>
          <w:rFonts w:hint="eastAsia" w:asciiTheme="minorEastAsia" w:hAnsiTheme="minorEastAsia" w:eastAsiaTheme="minorEastAsia" w:cstheme="minorEastAsia"/>
          <w:bCs/>
          <w:color w:val="auto"/>
          <w:sz w:val="21"/>
          <w:szCs w:val="21"/>
          <w:lang w:eastAsia="zh-CN"/>
        </w:rPr>
        <w:t>响应无效</w:t>
      </w:r>
      <w:r>
        <w:rPr>
          <w:rFonts w:hint="eastAsia" w:asciiTheme="minorEastAsia" w:hAnsiTheme="minorEastAsia" w:eastAsiaTheme="minorEastAsia" w:cstheme="minorEastAsia"/>
          <w:bCs/>
          <w:color w:val="auto"/>
          <w:sz w:val="21"/>
          <w:szCs w:val="21"/>
        </w:rPr>
        <w:t>。</w:t>
      </w:r>
    </w:p>
    <w:p w14:paraId="42C5032C">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19.2.4 比较与评价</w:t>
      </w:r>
    </w:p>
    <w:p w14:paraId="7EFD8BAC">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19.2.4.1 </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将按第四章所规定的</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方法与标准，对</w:t>
      </w:r>
      <w:r>
        <w:rPr>
          <w:rFonts w:hint="eastAsia" w:asciiTheme="minorEastAsia" w:hAnsiTheme="minorEastAsia" w:eastAsiaTheme="minorEastAsia" w:cstheme="minorEastAsia"/>
          <w:bCs/>
          <w:color w:val="auto"/>
          <w:sz w:val="21"/>
          <w:szCs w:val="21"/>
          <w:lang w:eastAsia="zh-CN"/>
        </w:rPr>
        <w:t>资格性审查</w:t>
      </w:r>
      <w:r>
        <w:rPr>
          <w:rFonts w:hint="eastAsia" w:asciiTheme="minorEastAsia" w:hAnsiTheme="minorEastAsia" w:eastAsiaTheme="minorEastAsia" w:cstheme="minorEastAsia"/>
          <w:bCs/>
          <w:color w:val="auto"/>
          <w:sz w:val="21"/>
          <w:szCs w:val="21"/>
        </w:rPr>
        <w:t>和符合性检查合格的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进行评审。</w:t>
      </w:r>
    </w:p>
    <w:p w14:paraId="0FCCC563">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19.2.4.2 </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认为</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的报价明显低于其他通过符合性审查</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的报价，有可能影响产品质量或者不能诚信履约的，应当要求其在</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现场合理的时间内提供书面说明，必要时提交相关证明材料；</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不能证明其报价合理性的，经</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投票认定，超过半数将以</w:t>
      </w:r>
      <w:r>
        <w:rPr>
          <w:rFonts w:hint="eastAsia" w:asciiTheme="minorEastAsia" w:hAnsiTheme="minorEastAsia" w:eastAsiaTheme="minorEastAsia" w:cstheme="minorEastAsia"/>
          <w:bCs/>
          <w:color w:val="auto"/>
          <w:sz w:val="21"/>
          <w:szCs w:val="21"/>
          <w:lang w:eastAsia="zh-CN"/>
        </w:rPr>
        <w:t>无效响应</w:t>
      </w:r>
      <w:r>
        <w:rPr>
          <w:rFonts w:hint="eastAsia" w:asciiTheme="minorEastAsia" w:hAnsiTheme="minorEastAsia" w:eastAsiaTheme="minorEastAsia" w:cstheme="minorEastAsia"/>
          <w:bCs/>
          <w:color w:val="auto"/>
          <w:sz w:val="21"/>
          <w:szCs w:val="21"/>
        </w:rPr>
        <w:t>处理。</w:t>
      </w:r>
    </w:p>
    <w:p w14:paraId="1342DFF8">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19.2.5有下列情形之一的，视为</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串通</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，其</w:t>
      </w:r>
      <w:r>
        <w:rPr>
          <w:rFonts w:hint="eastAsia" w:asciiTheme="minorEastAsia" w:hAnsiTheme="minorEastAsia" w:eastAsiaTheme="minorEastAsia" w:cstheme="minorEastAsia"/>
          <w:bCs/>
          <w:color w:val="auto"/>
          <w:sz w:val="21"/>
          <w:szCs w:val="21"/>
          <w:lang w:eastAsia="zh-CN"/>
        </w:rPr>
        <w:t>响应无效</w:t>
      </w:r>
      <w:r>
        <w:rPr>
          <w:rFonts w:hint="eastAsia" w:asciiTheme="minorEastAsia" w:hAnsiTheme="minorEastAsia" w:eastAsiaTheme="minorEastAsia" w:cstheme="minorEastAsia"/>
          <w:bCs/>
          <w:color w:val="auto"/>
          <w:sz w:val="21"/>
          <w:szCs w:val="21"/>
        </w:rPr>
        <w:t>：</w:t>
      </w:r>
    </w:p>
    <w:p w14:paraId="258BC369">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（一）不同</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由同一单位或者个人编制；</w:t>
      </w:r>
    </w:p>
    <w:p w14:paraId="11AC212C">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（二）不同</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委托同一单位或者个人办理</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事宜；</w:t>
      </w:r>
    </w:p>
    <w:p w14:paraId="2EE2482A">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（三）不同</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载明的项目管理成员或者联系人员为同一人；</w:t>
      </w:r>
    </w:p>
    <w:p w14:paraId="4E3346CE">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（四）不同</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异常一致或者</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呈规律性差异；</w:t>
      </w:r>
    </w:p>
    <w:p w14:paraId="62E272BA">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（五）不同</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相互混装；</w:t>
      </w:r>
    </w:p>
    <w:p w14:paraId="2BA66265">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（六）不同</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从同一单位或者个人的账户转出。</w:t>
      </w:r>
    </w:p>
    <w:p w14:paraId="6EB3ED59">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20、废标</w:t>
      </w:r>
      <w:bookmarkStart w:id="59" w:name="_Toc217446072"/>
      <w:r>
        <w:rPr>
          <w:rFonts w:hint="eastAsia" w:asciiTheme="minorEastAsia" w:hAnsiTheme="minorEastAsia" w:eastAsiaTheme="minorEastAsia" w:cstheme="minorEastAsia"/>
          <w:bCs/>
          <w:color w:val="auto"/>
          <w:sz w:val="21"/>
          <w:szCs w:val="21"/>
        </w:rPr>
        <w:t>的情形</w:t>
      </w:r>
      <w:bookmarkEnd w:id="59"/>
    </w:p>
    <w:p w14:paraId="64CCB5CE">
      <w:pPr>
        <w:pStyle w:val="6"/>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招标采购中，出现下列情形之一的，予以废标：</w:t>
      </w:r>
    </w:p>
    <w:p w14:paraId="214CFB80">
      <w:pPr>
        <w:pStyle w:val="6"/>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val="en-US" w:eastAsia="zh-CN"/>
        </w:rPr>
        <w:t>1</w:t>
      </w:r>
      <w:r>
        <w:rPr>
          <w:rFonts w:hint="eastAsia" w:asciiTheme="minorEastAsia" w:hAnsiTheme="minorEastAsia" w:eastAsiaTheme="minorEastAsia" w:cstheme="minorEastAsia"/>
          <w:bCs/>
          <w:color w:val="auto"/>
          <w:sz w:val="21"/>
          <w:szCs w:val="21"/>
        </w:rPr>
        <w:t>）出现影响采购公正的违法、违规行为的；</w:t>
      </w:r>
    </w:p>
    <w:p w14:paraId="6BDB45F1">
      <w:pPr>
        <w:pStyle w:val="6"/>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val="en-US" w:eastAsia="zh-CN"/>
        </w:rPr>
        <w:t>2</w:t>
      </w: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的报价均超过了预算，采购人不能支付的；</w:t>
      </w:r>
    </w:p>
    <w:p w14:paraId="3C9632BB">
      <w:pPr>
        <w:pStyle w:val="6"/>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val="en-US" w:eastAsia="zh-CN"/>
        </w:rPr>
        <w:t>3</w:t>
      </w:r>
      <w:r>
        <w:rPr>
          <w:rFonts w:hint="eastAsia" w:asciiTheme="minorEastAsia" w:hAnsiTheme="minorEastAsia" w:eastAsiaTheme="minorEastAsia" w:cstheme="minorEastAsia"/>
          <w:bCs/>
          <w:color w:val="auto"/>
          <w:sz w:val="21"/>
          <w:szCs w:val="21"/>
        </w:rPr>
        <w:t>）因重大变故，采购任务取消的。</w:t>
      </w:r>
    </w:p>
    <w:p w14:paraId="11DB49AC">
      <w:pPr>
        <w:pStyle w:val="6"/>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废标后，</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将在指定网站发布废标公告。</w:t>
      </w:r>
    </w:p>
    <w:p w14:paraId="465361B7">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21、纪律和监督</w:t>
      </w:r>
    </w:p>
    <w:p w14:paraId="6218DD15">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60" w:name="_Toc152042351"/>
      <w:bookmarkStart w:id="61" w:name="_Toc152045575"/>
      <w:bookmarkStart w:id="62" w:name="_Toc246996962"/>
      <w:bookmarkStart w:id="63" w:name="_Toc246996219"/>
      <w:bookmarkStart w:id="64" w:name="_Toc179632593"/>
      <w:bookmarkStart w:id="65" w:name="_Toc296602462"/>
      <w:bookmarkStart w:id="66" w:name="_Toc296590983"/>
      <w:bookmarkStart w:id="67" w:name="_Toc247085733"/>
      <w:bookmarkStart w:id="68" w:name="_Toc144974543"/>
      <w:r>
        <w:rPr>
          <w:rFonts w:hint="eastAsia" w:asciiTheme="minorEastAsia" w:hAnsiTheme="minorEastAsia" w:eastAsiaTheme="minorEastAsia" w:cstheme="minorEastAsia"/>
          <w:bCs/>
          <w:color w:val="auto"/>
          <w:sz w:val="21"/>
          <w:szCs w:val="21"/>
        </w:rPr>
        <w:t>21.1 对</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的纪律要求</w:t>
      </w:r>
      <w:bookmarkEnd w:id="60"/>
      <w:bookmarkEnd w:id="61"/>
      <w:bookmarkEnd w:id="62"/>
      <w:bookmarkEnd w:id="63"/>
      <w:bookmarkEnd w:id="64"/>
      <w:bookmarkEnd w:id="65"/>
      <w:bookmarkEnd w:id="66"/>
      <w:bookmarkEnd w:id="67"/>
      <w:bookmarkEnd w:id="68"/>
    </w:p>
    <w:p w14:paraId="6B5EA004">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不得泄漏招标</w:t>
      </w:r>
      <w:r>
        <w:rPr>
          <w:rFonts w:hint="eastAsia" w:asciiTheme="minorEastAsia" w:hAnsiTheme="minorEastAsia" w:eastAsiaTheme="minorEastAsia" w:cstheme="minorEastAsia"/>
          <w:bCs/>
          <w:color w:val="auto"/>
          <w:sz w:val="21"/>
          <w:szCs w:val="21"/>
          <w:lang w:eastAsia="zh-CN"/>
        </w:rPr>
        <w:t>采购活动</w:t>
      </w:r>
      <w:r>
        <w:rPr>
          <w:rFonts w:hint="eastAsia" w:asciiTheme="minorEastAsia" w:hAnsiTheme="minorEastAsia" w:eastAsiaTheme="minorEastAsia" w:cstheme="minorEastAsia"/>
          <w:bCs/>
          <w:color w:val="auto"/>
          <w:sz w:val="21"/>
          <w:szCs w:val="21"/>
        </w:rPr>
        <w:t>中应当保密的情况和资料，不得与</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串通损害国家利益、社会公共利益或者他人合法权益。</w:t>
      </w:r>
    </w:p>
    <w:p w14:paraId="15466452">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69" w:name="_Toc152042352"/>
      <w:bookmarkStart w:id="70" w:name="_Toc246996220"/>
      <w:bookmarkStart w:id="71" w:name="_Toc246996963"/>
      <w:bookmarkStart w:id="72" w:name="_Toc152045576"/>
      <w:bookmarkStart w:id="73" w:name="_Toc247085734"/>
      <w:bookmarkStart w:id="74" w:name="_Toc179632594"/>
      <w:bookmarkStart w:id="75" w:name="_Toc144974544"/>
      <w:bookmarkStart w:id="76" w:name="_Toc296602463"/>
      <w:r>
        <w:rPr>
          <w:rFonts w:hint="eastAsia" w:asciiTheme="minorEastAsia" w:hAnsiTheme="minorEastAsia" w:eastAsiaTheme="minorEastAsia" w:cstheme="minorEastAsia"/>
          <w:bCs/>
          <w:color w:val="auto"/>
          <w:sz w:val="21"/>
          <w:szCs w:val="21"/>
        </w:rPr>
        <w:t>21.2对</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的纪律要求</w:t>
      </w:r>
      <w:bookmarkEnd w:id="69"/>
      <w:bookmarkEnd w:id="70"/>
      <w:bookmarkEnd w:id="71"/>
      <w:bookmarkEnd w:id="72"/>
      <w:bookmarkEnd w:id="73"/>
      <w:bookmarkEnd w:id="74"/>
      <w:bookmarkEnd w:id="75"/>
      <w:bookmarkEnd w:id="76"/>
    </w:p>
    <w:p w14:paraId="0B0D2E7C">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不得相互串通</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或者与</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串通</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，不得向</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或者</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成员行贿谋取</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，不得以他人名义</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或者以其他方式弄虚作假骗取</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不得以任何方式干扰、影响</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工作。</w:t>
      </w:r>
    </w:p>
    <w:p w14:paraId="11FAC307">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77" w:name="_Toc296602464"/>
      <w:bookmarkStart w:id="78" w:name="_Toc152045577"/>
      <w:bookmarkStart w:id="79" w:name="_Toc246996964"/>
      <w:bookmarkStart w:id="80" w:name="_Toc152042353"/>
      <w:bookmarkStart w:id="81" w:name="_Toc144974545"/>
      <w:bookmarkStart w:id="82" w:name="_Toc247085735"/>
      <w:bookmarkStart w:id="83" w:name="_Toc246996221"/>
      <w:bookmarkStart w:id="84" w:name="_Toc179632595"/>
      <w:r>
        <w:rPr>
          <w:rFonts w:hint="eastAsia" w:asciiTheme="minorEastAsia" w:hAnsiTheme="minorEastAsia" w:eastAsiaTheme="minorEastAsia" w:cstheme="minorEastAsia"/>
          <w:bCs/>
          <w:color w:val="auto"/>
          <w:sz w:val="21"/>
          <w:szCs w:val="21"/>
        </w:rPr>
        <w:t>21.3对</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成员的纪律要求</w:t>
      </w:r>
      <w:bookmarkEnd w:id="77"/>
      <w:bookmarkEnd w:id="78"/>
      <w:bookmarkEnd w:id="79"/>
      <w:bookmarkEnd w:id="80"/>
      <w:bookmarkEnd w:id="81"/>
      <w:bookmarkEnd w:id="82"/>
      <w:bookmarkEnd w:id="83"/>
      <w:bookmarkEnd w:id="84"/>
    </w:p>
    <w:p w14:paraId="6C63489C">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成员不得收受他人的财物或者其他好处，不得向他人透漏对</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的评审和比较、</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候选人的推荐情况以及</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有关的其他情况。在</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活动中，</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成员应当客观、公正地履行职责</w:t>
      </w:r>
      <w:r>
        <w:rPr>
          <w:rFonts w:hint="eastAsia" w:asciiTheme="minorEastAsia" w:hAnsiTheme="minorEastAsia" w:eastAsiaTheme="minorEastAsia" w:cstheme="minorEastAsia"/>
          <w:bCs/>
          <w:color w:val="auto"/>
          <w:sz w:val="21"/>
          <w:szCs w:val="21"/>
          <w:lang w:eastAsia="zh-CN"/>
        </w:rPr>
        <w:t>，独立评审，</w:t>
      </w:r>
      <w:r>
        <w:rPr>
          <w:rFonts w:hint="eastAsia" w:asciiTheme="minorEastAsia" w:hAnsiTheme="minorEastAsia" w:eastAsiaTheme="minorEastAsia" w:cstheme="minorEastAsia"/>
          <w:bCs/>
          <w:color w:val="auto"/>
          <w:sz w:val="21"/>
          <w:szCs w:val="21"/>
        </w:rPr>
        <w:t>遵守职业道德，不得擅离职守，影响</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程序正常进行，不得使用采购文件没有规定的评审因素和标准进行</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w:t>
      </w:r>
    </w:p>
    <w:p w14:paraId="4A51A297">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85" w:name="_Toc247085736"/>
      <w:bookmarkStart w:id="86" w:name="_Toc179632596"/>
      <w:bookmarkStart w:id="87" w:name="_Toc246996965"/>
      <w:bookmarkStart w:id="88" w:name="_Toc296602465"/>
      <w:bookmarkStart w:id="89" w:name="_Toc152045578"/>
      <w:bookmarkStart w:id="90" w:name="_Toc152042354"/>
      <w:bookmarkStart w:id="91" w:name="_Toc246996222"/>
      <w:r>
        <w:rPr>
          <w:rFonts w:hint="eastAsia" w:asciiTheme="minorEastAsia" w:hAnsiTheme="minorEastAsia" w:eastAsiaTheme="minorEastAsia" w:cstheme="minorEastAsia"/>
          <w:bCs/>
          <w:color w:val="auto"/>
          <w:sz w:val="21"/>
          <w:szCs w:val="21"/>
        </w:rPr>
        <w:t>21.4对与</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活动有关的工作人员的纪律要求</w:t>
      </w:r>
      <w:bookmarkEnd w:id="85"/>
      <w:bookmarkEnd w:id="86"/>
      <w:bookmarkEnd w:id="87"/>
      <w:bookmarkEnd w:id="88"/>
      <w:bookmarkEnd w:id="89"/>
      <w:bookmarkEnd w:id="90"/>
      <w:bookmarkEnd w:id="91"/>
    </w:p>
    <w:p w14:paraId="5E4B67D8">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92" w:name="_Toc152042355"/>
      <w:r>
        <w:rPr>
          <w:rFonts w:hint="eastAsia" w:asciiTheme="minorEastAsia" w:hAnsiTheme="minorEastAsia" w:eastAsiaTheme="minorEastAsia" w:cstheme="minorEastAsia"/>
          <w:bCs/>
          <w:color w:val="auto"/>
          <w:sz w:val="21"/>
          <w:szCs w:val="21"/>
        </w:rPr>
        <w:t>与</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活动有关的工作人员不得收受他人的财物或者其他好处，不得向他人透漏对</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的评审和比较、</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候选人的推荐情况以及</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有关的其他情况。在</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活动中，与</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活动有关的工作人员不得擅离职守，影响</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程序正常进行。</w:t>
      </w:r>
      <w:bookmarkEnd w:id="92"/>
    </w:p>
    <w:p w14:paraId="77F85184">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bookmarkStart w:id="93" w:name="_Toc246826113"/>
      <w:r>
        <w:rPr>
          <w:rFonts w:hint="eastAsia" w:asciiTheme="minorEastAsia" w:hAnsiTheme="minorEastAsia" w:eastAsiaTheme="minorEastAsia" w:cstheme="minorEastAsia"/>
          <w:bCs/>
          <w:color w:val="auto"/>
          <w:sz w:val="21"/>
          <w:szCs w:val="21"/>
        </w:rPr>
        <w:t>六、定标、合同</w:t>
      </w:r>
      <w:bookmarkEnd w:id="93"/>
      <w:r>
        <w:rPr>
          <w:rFonts w:hint="eastAsia" w:asciiTheme="minorEastAsia" w:hAnsiTheme="minorEastAsia" w:eastAsiaTheme="minorEastAsia" w:cstheme="minorEastAsia"/>
          <w:bCs/>
          <w:color w:val="auto"/>
          <w:sz w:val="21"/>
          <w:szCs w:val="21"/>
        </w:rPr>
        <w:t>与验收</w:t>
      </w:r>
    </w:p>
    <w:p w14:paraId="1B52EAB3">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22、定标准则</w:t>
      </w:r>
    </w:p>
    <w:p w14:paraId="241AE6B4">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22.1任何单项因素的最优不能作为</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的保证。</w:t>
      </w:r>
    </w:p>
    <w:p w14:paraId="4218C622">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22.2</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推荐排名第一且经采购人确认的供应商即为</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供应商。</w:t>
      </w:r>
    </w:p>
    <w:p w14:paraId="26091765">
      <w:pPr>
        <w:pageBreakBefore w:val="0"/>
        <w:wordWrap/>
        <w:topLinePunct w:val="0"/>
        <w:bidi w:val="0"/>
        <w:adjustRightInd w:val="0"/>
        <w:snapToGrid w:val="0"/>
        <w:spacing w:line="360" w:lineRule="auto"/>
        <w:ind w:left="420" w:left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23、</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通知</w:t>
      </w:r>
    </w:p>
    <w:p w14:paraId="4E5043CA">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23.1由</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在省级及以上财政部门指定媒体上公布</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结果，并向</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供应商发送《</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通知书》。</w:t>
      </w:r>
    </w:p>
    <w:p w14:paraId="60A938E8">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23.2</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通知书为签订政府采购合同的依据，是合同的有效组成部分</w:t>
      </w:r>
      <w:r>
        <w:rPr>
          <w:rFonts w:hint="eastAsia" w:asciiTheme="minorEastAsia" w:hAnsiTheme="minorEastAsia" w:eastAsiaTheme="minorEastAsia" w:cstheme="minorEastAsia"/>
          <w:bCs/>
          <w:color w:val="auto"/>
          <w:sz w:val="21"/>
          <w:szCs w:val="21"/>
          <w:lang w:eastAsia="zh-CN"/>
        </w:rPr>
        <w:t>。</w:t>
      </w:r>
    </w:p>
    <w:p w14:paraId="07C12710">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23.3</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通知书对采购人和</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人均具有法律效力。</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通知书发出后，采购人改变</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结果，或者</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人无正当理由放弃</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的，应当承担相应的法律责任</w:t>
      </w:r>
      <w:r>
        <w:rPr>
          <w:rFonts w:hint="eastAsia" w:asciiTheme="minorEastAsia" w:hAnsiTheme="minorEastAsia" w:eastAsiaTheme="minorEastAsia" w:cstheme="minorEastAsia"/>
          <w:bCs/>
          <w:color w:val="auto"/>
          <w:sz w:val="21"/>
          <w:szCs w:val="21"/>
          <w:lang w:eastAsia="zh-CN"/>
        </w:rPr>
        <w:t>。</w:t>
      </w:r>
    </w:p>
    <w:p w14:paraId="44C3F75A">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24、合同签订</w:t>
      </w:r>
    </w:p>
    <w:p w14:paraId="6A75860F">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24.1</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人在收到《</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通知书》后，应在规定的时间内与采购人签订采购合同。由于</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人的原因逾期未与采购人签订采购合同的，将视为放弃</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，取消其</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资格并将按相关规定进行处理。</w:t>
      </w:r>
    </w:p>
    <w:p w14:paraId="06597972">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24.2采购人不得向</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人提出任何不合理的要求作为签订合同的条件，不得与</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人私下订立背离合同实质性内容的任何协议，所签订的合同不得对采购文件和</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人</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作实质性修改。</w:t>
      </w:r>
    </w:p>
    <w:p w14:paraId="19BE6949">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bookmarkStart w:id="94" w:name="_Toc217446069"/>
      <w:r>
        <w:rPr>
          <w:rFonts w:hint="eastAsia" w:asciiTheme="minorEastAsia" w:hAnsiTheme="minorEastAsia" w:eastAsiaTheme="minorEastAsia" w:cstheme="minorEastAsia"/>
          <w:bCs/>
          <w:color w:val="auto"/>
          <w:sz w:val="21"/>
          <w:szCs w:val="21"/>
        </w:rPr>
        <w:t>25、合同</w:t>
      </w:r>
      <w:bookmarkEnd w:id="94"/>
      <w:r>
        <w:rPr>
          <w:rFonts w:hint="eastAsia" w:asciiTheme="minorEastAsia" w:hAnsiTheme="minorEastAsia" w:eastAsiaTheme="minorEastAsia" w:cstheme="minorEastAsia"/>
          <w:bCs/>
          <w:color w:val="auto"/>
          <w:sz w:val="21"/>
          <w:szCs w:val="21"/>
        </w:rPr>
        <w:t>履行</w:t>
      </w:r>
    </w:p>
    <w:p w14:paraId="535D9769">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25.1</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人与采购人签订合同后，合同双方应严格执行合同条款，履行合同规定的义务，保证合同的顺利完成。</w:t>
      </w:r>
    </w:p>
    <w:p w14:paraId="5001EC2F">
      <w:pPr>
        <w:pageBreakBefore w:val="0"/>
        <w:wordWrap/>
        <w:topLinePunct w:val="0"/>
        <w:bidi w:val="0"/>
        <w:adjustRightInd w:val="0"/>
        <w:snapToGrid w:val="0"/>
        <w:spacing w:line="360" w:lineRule="auto"/>
        <w:ind w:firstLine="420" w:firstLineChars="200"/>
        <w:textAlignment w:val="auto"/>
        <w:outlineLvl w:val="1"/>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25.2</w:t>
      </w:r>
      <w:r>
        <w:rPr>
          <w:rFonts w:hint="eastAsia" w:asciiTheme="minorEastAsia" w:hAnsiTheme="minorEastAsia" w:eastAsiaTheme="minorEastAsia" w:cstheme="minorEastAsia"/>
          <w:bCs/>
          <w:color w:val="auto"/>
          <w:sz w:val="21"/>
          <w:szCs w:val="21"/>
          <w:lang w:val="en-US" w:eastAsia="zh-CN"/>
        </w:rPr>
        <w:t>采购人应严格按照合同约定事项，制定科学合理的验收方案开展验收；</w:t>
      </w:r>
    </w:p>
    <w:p w14:paraId="77C33DED">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25.3</w:t>
      </w:r>
      <w:r>
        <w:rPr>
          <w:rFonts w:hint="eastAsia" w:asciiTheme="minorEastAsia" w:hAnsiTheme="minorEastAsia" w:eastAsiaTheme="minorEastAsia" w:cstheme="minorEastAsia"/>
          <w:bCs/>
          <w:color w:val="auto"/>
          <w:sz w:val="21"/>
          <w:szCs w:val="21"/>
        </w:rPr>
        <w:t>在合同履行过程中，如发生合同纠纷，合同双方应按照《</w:t>
      </w:r>
      <w:r>
        <w:rPr>
          <w:rFonts w:hint="eastAsia" w:asciiTheme="minorEastAsia" w:hAnsiTheme="minorEastAsia" w:eastAsiaTheme="minorEastAsia" w:cstheme="minorEastAsia"/>
          <w:bCs/>
          <w:color w:val="auto"/>
          <w:sz w:val="21"/>
          <w:szCs w:val="21"/>
          <w:lang w:eastAsia="zh-CN"/>
        </w:rPr>
        <w:t>民法典</w:t>
      </w:r>
      <w:r>
        <w:rPr>
          <w:rFonts w:hint="eastAsia" w:asciiTheme="minorEastAsia" w:hAnsiTheme="minorEastAsia" w:eastAsiaTheme="minorEastAsia" w:cstheme="minorEastAsia"/>
          <w:bCs/>
          <w:color w:val="auto"/>
          <w:sz w:val="21"/>
          <w:szCs w:val="21"/>
        </w:rPr>
        <w:t>》的有关规定进行处理。</w:t>
      </w:r>
    </w:p>
    <w:p w14:paraId="1CC5B15F">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七、</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方法</w:t>
      </w:r>
    </w:p>
    <w:p w14:paraId="188E1151">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26、政府采购招标评标方法分为:最低评标价法和综合评分法。</w:t>
      </w:r>
    </w:p>
    <w:p w14:paraId="0B82E632">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26.1最低评标价法，是指</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满足采购文件全部实质性要求且</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最低的供应商为</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候选人的评标方法。</w:t>
      </w:r>
    </w:p>
    <w:p w14:paraId="343668D7">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26.2综合评分法，是指</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满足采购文件全部实质性要求且按照评审因素的量化指标评审得分最高的供应商为</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候选人的评标方法。</w:t>
      </w:r>
    </w:p>
    <w:p w14:paraId="3B7103D6">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总得分＝F1×A1＋F2×A2＋……＋Fn×An</w:t>
      </w:r>
    </w:p>
    <w:p w14:paraId="5FD95D79">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F1、F2……Fn分别为价格、商务和技术部分评分因素的汇总得分；A1、A2、……An分别为价格、商务和技术部分评分因素所占的权重(A1＋A2＋......＋An＝1)。</w:t>
      </w:r>
    </w:p>
    <w:p w14:paraId="205F2F6C">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其中价格分统一采用低价优先法计算，即满足采购文件要求且</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最低的</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为</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基准价，其价格分为满分。其他</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的价格分统一按照下列公式计算：</w:t>
      </w:r>
    </w:p>
    <w:p w14:paraId="5E7DE57F">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得分＝（</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基准价／</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）×价格权值×100　　</w:t>
      </w:r>
    </w:p>
    <w:p w14:paraId="10F5111A">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八、质疑</w:t>
      </w:r>
    </w:p>
    <w:p w14:paraId="268329A0">
      <w:pPr>
        <w:pageBreakBefore w:val="0"/>
        <w:wordWrap/>
        <w:topLinePunct w:val="0"/>
        <w:bidi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27、供应商认为采购文件、采购过程和</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结果使自己的合法权益受到损害的，应当在知道或者应知其权益受到损害之日起七个工作日（质疑有效期）内，向</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提出询问或以书面形式向其质疑。</w:t>
      </w:r>
      <w:r>
        <w:rPr>
          <w:rFonts w:hint="eastAsia" w:asciiTheme="minorEastAsia" w:hAnsiTheme="minorEastAsia" w:eastAsiaTheme="minorEastAsia" w:cstheme="minorEastAsia"/>
          <w:bCs/>
          <w:color w:val="auto"/>
          <w:sz w:val="21"/>
          <w:szCs w:val="21"/>
          <w:lang w:val="en-US" w:eastAsia="zh-CN"/>
        </w:rPr>
        <w:t xml:space="preserve"> </w:t>
      </w:r>
    </w:p>
    <w:p w14:paraId="3BD3A69B">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28、</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关于质疑受理事项依照《政府采购法》《政府采购实施条例》《政府采购质疑和投诉办法》等法律法规及规章制度执行。供应商在法定质疑期内必须一次性提出针对同一采购程序环节的质疑，否则不予受理。供应商不按质疑函格式要求填写或不符合质疑函制作说明的，将不予受理。</w:t>
      </w:r>
    </w:p>
    <w:p w14:paraId="5F54CAEE">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29、质疑有效期的计算</w:t>
      </w:r>
    </w:p>
    <w:p w14:paraId="22987577">
      <w:pPr>
        <w:snapToGrid w:val="0"/>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rPr>
        <w:t xml:space="preserve">供应商认为比选文件、采购过程和成交或者成交结果使自己的合法权益受到损害的，应当在知道或者应知其权益受到损害之日起七个工作日（质疑有效期）内，向采购人提出询问或以书面形式向其质疑。 </w:t>
      </w:r>
    </w:p>
    <w:p w14:paraId="08808E73">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九、</w:t>
      </w:r>
      <w:r>
        <w:rPr>
          <w:rFonts w:hint="eastAsia" w:asciiTheme="minorEastAsia" w:hAnsiTheme="minorEastAsia" w:eastAsiaTheme="minorEastAsia" w:cstheme="minorEastAsia"/>
          <w:bCs/>
          <w:color w:val="auto"/>
          <w:sz w:val="21"/>
          <w:szCs w:val="21"/>
          <w:lang w:eastAsia="zh-CN"/>
        </w:rPr>
        <w:t>无效响应</w:t>
      </w:r>
      <w:r>
        <w:rPr>
          <w:rFonts w:hint="eastAsia" w:asciiTheme="minorEastAsia" w:hAnsiTheme="minorEastAsia" w:eastAsiaTheme="minorEastAsia" w:cstheme="minorEastAsia"/>
          <w:bCs/>
          <w:color w:val="auto"/>
          <w:sz w:val="21"/>
          <w:szCs w:val="21"/>
        </w:rPr>
        <w:t>的其他有关规定：</w:t>
      </w:r>
    </w:p>
    <w:p w14:paraId="16117D7C">
      <w:pPr>
        <w:pageBreakBefore w:val="0"/>
        <w:tabs>
          <w:tab w:val="left" w:pos="540"/>
        </w:tabs>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30、除符合采购文件中载明的</w:t>
      </w:r>
      <w:r>
        <w:rPr>
          <w:rFonts w:hint="eastAsia" w:asciiTheme="minorEastAsia" w:hAnsiTheme="minorEastAsia" w:eastAsiaTheme="minorEastAsia" w:cstheme="minorEastAsia"/>
          <w:bCs/>
          <w:color w:val="auto"/>
          <w:sz w:val="21"/>
          <w:szCs w:val="21"/>
          <w:lang w:eastAsia="zh-CN"/>
        </w:rPr>
        <w:t>无效响应</w:t>
      </w:r>
      <w:r>
        <w:rPr>
          <w:rFonts w:hint="eastAsia" w:asciiTheme="minorEastAsia" w:hAnsiTheme="minorEastAsia" w:eastAsiaTheme="minorEastAsia" w:cstheme="minorEastAsia"/>
          <w:bCs/>
          <w:color w:val="auto"/>
          <w:sz w:val="21"/>
          <w:szCs w:val="21"/>
        </w:rPr>
        <w:t>规定外，如果发现下列情况之一者，同样作</w:t>
      </w:r>
      <w:r>
        <w:rPr>
          <w:rFonts w:hint="eastAsia" w:asciiTheme="minorEastAsia" w:hAnsiTheme="minorEastAsia" w:eastAsiaTheme="minorEastAsia" w:cstheme="minorEastAsia"/>
          <w:bCs/>
          <w:color w:val="auto"/>
          <w:sz w:val="21"/>
          <w:szCs w:val="21"/>
          <w:lang w:eastAsia="zh-CN"/>
        </w:rPr>
        <w:t>无效响应</w:t>
      </w:r>
      <w:r>
        <w:rPr>
          <w:rFonts w:hint="eastAsia" w:asciiTheme="minorEastAsia" w:hAnsiTheme="minorEastAsia" w:eastAsiaTheme="minorEastAsia" w:cstheme="minorEastAsia"/>
          <w:bCs/>
          <w:color w:val="auto"/>
          <w:sz w:val="21"/>
          <w:szCs w:val="21"/>
        </w:rPr>
        <w:t>处理，其中30.1至30.3款情形的所有相关</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均作</w:t>
      </w:r>
      <w:r>
        <w:rPr>
          <w:rFonts w:hint="eastAsia" w:asciiTheme="minorEastAsia" w:hAnsiTheme="minorEastAsia" w:eastAsiaTheme="minorEastAsia" w:cstheme="minorEastAsia"/>
          <w:bCs/>
          <w:color w:val="auto"/>
          <w:sz w:val="21"/>
          <w:szCs w:val="21"/>
          <w:lang w:eastAsia="zh-CN"/>
        </w:rPr>
        <w:t>无效响应</w:t>
      </w:r>
      <w:r>
        <w:rPr>
          <w:rFonts w:hint="eastAsia" w:asciiTheme="minorEastAsia" w:hAnsiTheme="minorEastAsia" w:eastAsiaTheme="minorEastAsia" w:cstheme="minorEastAsia"/>
          <w:bCs/>
          <w:color w:val="auto"/>
          <w:sz w:val="21"/>
          <w:szCs w:val="21"/>
        </w:rPr>
        <w:t>处理。因此产生其他法律责任的由供应商自行承担：</w:t>
      </w:r>
    </w:p>
    <w:p w14:paraId="614FB688">
      <w:pPr>
        <w:pageBreakBefore w:val="0"/>
        <w:tabs>
          <w:tab w:val="left" w:pos="540"/>
        </w:tabs>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30.1不同</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的法定代表人、委托代理人等由同一个单位缴纳社会保险的；</w:t>
      </w:r>
    </w:p>
    <w:p w14:paraId="502E1EDE">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30.2由同一人携带两个及以上</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的企业资料参与开标会议的；</w:t>
      </w:r>
    </w:p>
    <w:p w14:paraId="00C48024">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30.3单位负责人为同一人或者存在直接控股、管理关系的不同供应商，同时参加同一合同项下的政府采购活动的；</w:t>
      </w:r>
    </w:p>
    <w:p w14:paraId="062BBD21">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30.4为采购项目提供整体设计、规范编制或者项目管理、监理、检测等服务的供应商，再参加该采购项目的其他采购活动的；</w:t>
      </w:r>
    </w:p>
    <w:p w14:paraId="1B156215">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30.5属于采购人任何不具有独立法人资格的附属机构（单位）；</w:t>
      </w:r>
    </w:p>
    <w:p w14:paraId="3642A980">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30.6没有按要求提供补充文件，或调整补充内容超出规定范围。</w:t>
      </w:r>
    </w:p>
    <w:p w14:paraId="432D871D">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30.7</w:t>
      </w:r>
      <w:r>
        <w:rPr>
          <w:rFonts w:hint="default" w:asciiTheme="minorEastAsia" w:hAnsiTheme="minorEastAsia" w:eastAsiaTheme="minorEastAsia" w:cstheme="minorEastAsia"/>
          <w:bCs/>
          <w:color w:val="auto"/>
          <w:sz w:val="21"/>
          <w:szCs w:val="21"/>
        </w:rPr>
        <w:t>未按照</w:t>
      </w:r>
      <w:r>
        <w:rPr>
          <w:rFonts w:hint="eastAsia" w:asciiTheme="minorEastAsia" w:hAnsiTheme="minorEastAsia" w:eastAsiaTheme="minorEastAsia" w:cstheme="minorEastAsia"/>
          <w:bCs/>
          <w:color w:val="auto"/>
          <w:sz w:val="21"/>
          <w:szCs w:val="21"/>
          <w:lang w:eastAsia="zh-CN"/>
        </w:rPr>
        <w:t>采购</w:t>
      </w:r>
      <w:r>
        <w:rPr>
          <w:rFonts w:hint="default" w:asciiTheme="minorEastAsia" w:hAnsiTheme="minorEastAsia" w:eastAsiaTheme="minorEastAsia" w:cstheme="minorEastAsia"/>
          <w:bCs/>
          <w:color w:val="auto"/>
          <w:sz w:val="21"/>
          <w:szCs w:val="21"/>
        </w:rPr>
        <w:t>文件的规定提交</w:t>
      </w:r>
      <w:r>
        <w:rPr>
          <w:rFonts w:hint="eastAsia" w:asciiTheme="minorEastAsia" w:hAnsiTheme="minorEastAsia" w:eastAsiaTheme="minorEastAsia" w:cstheme="minorEastAsia"/>
          <w:bCs/>
          <w:color w:val="auto"/>
          <w:sz w:val="21"/>
          <w:szCs w:val="21"/>
          <w:lang w:eastAsia="zh-CN"/>
        </w:rPr>
        <w:t>响应保证金</w:t>
      </w:r>
      <w:r>
        <w:rPr>
          <w:rFonts w:hint="default" w:asciiTheme="minorEastAsia" w:hAnsiTheme="minorEastAsia" w:eastAsiaTheme="minorEastAsia" w:cstheme="minorEastAsia"/>
          <w:bCs/>
          <w:color w:val="auto"/>
          <w:sz w:val="21"/>
          <w:szCs w:val="21"/>
        </w:rPr>
        <w:t>的；</w:t>
      </w:r>
    </w:p>
    <w:p w14:paraId="72CD0A54">
      <w:pPr>
        <w:pageBreakBefore w:val="0"/>
        <w:tabs>
          <w:tab w:val="left" w:pos="540"/>
        </w:tabs>
        <w:wordWrap/>
        <w:topLinePunct w:val="0"/>
        <w:bidi w:val="0"/>
        <w:adjustRightInd w:val="0"/>
        <w:snapToGrid w:val="0"/>
        <w:spacing w:line="360" w:lineRule="auto"/>
        <w:ind w:firstLine="420" w:firstLineChars="200"/>
        <w:textAlignment w:val="auto"/>
        <w:outlineLvl w:val="1"/>
        <w:rPr>
          <w:rFonts w:hint="default"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30.8</w:t>
      </w:r>
      <w:r>
        <w:rPr>
          <w:rFonts w:hint="eastAsia" w:asciiTheme="minorEastAsia" w:hAnsiTheme="minorEastAsia" w:eastAsiaTheme="minorEastAsia" w:cstheme="minorEastAsia"/>
          <w:bCs/>
          <w:color w:val="auto"/>
          <w:sz w:val="21"/>
          <w:szCs w:val="21"/>
          <w:lang w:eastAsia="zh-CN"/>
        </w:rPr>
        <w:t>响应文件</w:t>
      </w:r>
      <w:r>
        <w:rPr>
          <w:rFonts w:hint="default" w:asciiTheme="minorEastAsia" w:hAnsiTheme="minorEastAsia" w:eastAsiaTheme="minorEastAsia" w:cstheme="minorEastAsia"/>
          <w:bCs/>
          <w:color w:val="auto"/>
          <w:sz w:val="21"/>
          <w:szCs w:val="21"/>
        </w:rPr>
        <w:t>未按</w:t>
      </w:r>
      <w:r>
        <w:rPr>
          <w:rFonts w:hint="eastAsia" w:asciiTheme="minorEastAsia" w:hAnsiTheme="minorEastAsia" w:eastAsiaTheme="minorEastAsia" w:cstheme="minorEastAsia"/>
          <w:bCs/>
          <w:color w:val="auto"/>
          <w:sz w:val="21"/>
          <w:szCs w:val="21"/>
          <w:lang w:eastAsia="zh-CN"/>
        </w:rPr>
        <w:t>采购</w:t>
      </w:r>
      <w:r>
        <w:rPr>
          <w:rFonts w:hint="default" w:asciiTheme="minorEastAsia" w:hAnsiTheme="minorEastAsia" w:eastAsiaTheme="minorEastAsia" w:cstheme="minorEastAsia"/>
          <w:bCs/>
          <w:color w:val="auto"/>
          <w:sz w:val="21"/>
          <w:szCs w:val="21"/>
        </w:rPr>
        <w:t>文件要求签署、盖章的；</w:t>
      </w:r>
    </w:p>
    <w:p w14:paraId="2967DA4B">
      <w:pPr>
        <w:pageBreakBefore w:val="0"/>
        <w:tabs>
          <w:tab w:val="left" w:pos="540"/>
        </w:tabs>
        <w:wordWrap/>
        <w:topLinePunct w:val="0"/>
        <w:bidi w:val="0"/>
        <w:adjustRightInd w:val="0"/>
        <w:snapToGrid w:val="0"/>
        <w:spacing w:line="360" w:lineRule="auto"/>
        <w:ind w:firstLine="420" w:firstLineChars="200"/>
        <w:textAlignment w:val="auto"/>
        <w:outlineLvl w:val="1"/>
        <w:rPr>
          <w:rFonts w:hint="default"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30.9</w:t>
      </w:r>
      <w:r>
        <w:rPr>
          <w:rFonts w:hint="default" w:asciiTheme="minorEastAsia" w:hAnsiTheme="minorEastAsia" w:eastAsiaTheme="minorEastAsia" w:cstheme="minorEastAsia"/>
          <w:bCs/>
          <w:color w:val="auto"/>
          <w:sz w:val="21"/>
          <w:szCs w:val="21"/>
        </w:rPr>
        <w:t>不具备</w:t>
      </w:r>
      <w:r>
        <w:rPr>
          <w:rFonts w:hint="eastAsia" w:asciiTheme="minorEastAsia" w:hAnsiTheme="minorEastAsia" w:eastAsiaTheme="minorEastAsia" w:cstheme="minorEastAsia"/>
          <w:bCs/>
          <w:color w:val="auto"/>
          <w:sz w:val="21"/>
          <w:szCs w:val="21"/>
          <w:lang w:eastAsia="zh-CN"/>
        </w:rPr>
        <w:t>采购</w:t>
      </w:r>
      <w:r>
        <w:rPr>
          <w:rFonts w:hint="default" w:asciiTheme="minorEastAsia" w:hAnsiTheme="minorEastAsia" w:eastAsiaTheme="minorEastAsia" w:cstheme="minorEastAsia"/>
          <w:bCs/>
          <w:color w:val="auto"/>
          <w:sz w:val="21"/>
          <w:szCs w:val="21"/>
        </w:rPr>
        <w:t>文件中规定的资格要求的；</w:t>
      </w:r>
    </w:p>
    <w:p w14:paraId="7692FBCD">
      <w:pPr>
        <w:pageBreakBefore w:val="0"/>
        <w:tabs>
          <w:tab w:val="left" w:pos="540"/>
        </w:tabs>
        <w:wordWrap/>
        <w:topLinePunct w:val="0"/>
        <w:bidi w:val="0"/>
        <w:adjustRightInd w:val="0"/>
        <w:snapToGrid w:val="0"/>
        <w:spacing w:line="360" w:lineRule="auto"/>
        <w:ind w:firstLine="420" w:firstLineChars="200"/>
        <w:textAlignment w:val="auto"/>
        <w:outlineLvl w:val="1"/>
        <w:rPr>
          <w:rFonts w:hint="default"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30.10</w:t>
      </w:r>
      <w:r>
        <w:rPr>
          <w:rFonts w:hint="default" w:asciiTheme="minorEastAsia" w:hAnsiTheme="minorEastAsia" w:eastAsiaTheme="minorEastAsia" w:cstheme="minorEastAsia"/>
          <w:bCs/>
          <w:color w:val="auto"/>
          <w:sz w:val="21"/>
          <w:szCs w:val="21"/>
        </w:rPr>
        <w:t>报价超过</w:t>
      </w:r>
      <w:r>
        <w:rPr>
          <w:rFonts w:hint="eastAsia" w:asciiTheme="minorEastAsia" w:hAnsiTheme="minorEastAsia" w:eastAsiaTheme="minorEastAsia" w:cstheme="minorEastAsia"/>
          <w:bCs/>
          <w:color w:val="auto"/>
          <w:sz w:val="21"/>
          <w:szCs w:val="21"/>
          <w:lang w:eastAsia="zh-CN"/>
        </w:rPr>
        <w:t>采购</w:t>
      </w:r>
      <w:r>
        <w:rPr>
          <w:rFonts w:hint="default" w:asciiTheme="minorEastAsia" w:hAnsiTheme="minorEastAsia" w:eastAsiaTheme="minorEastAsia" w:cstheme="minorEastAsia"/>
          <w:bCs/>
          <w:color w:val="auto"/>
          <w:sz w:val="21"/>
          <w:szCs w:val="21"/>
        </w:rPr>
        <w:t>文件中规定的预算金额或者最高限价的；</w:t>
      </w:r>
    </w:p>
    <w:p w14:paraId="7DED5B7F">
      <w:pPr>
        <w:pageBreakBefore w:val="0"/>
        <w:tabs>
          <w:tab w:val="left" w:pos="540"/>
        </w:tabs>
        <w:wordWrap/>
        <w:topLinePunct w:val="0"/>
        <w:bidi w:val="0"/>
        <w:adjustRightInd w:val="0"/>
        <w:snapToGrid w:val="0"/>
        <w:spacing w:line="360" w:lineRule="auto"/>
        <w:ind w:firstLine="420" w:firstLineChars="200"/>
        <w:textAlignment w:val="auto"/>
        <w:outlineLvl w:val="1"/>
        <w:rPr>
          <w:rFonts w:hint="default"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30.11</w:t>
      </w:r>
      <w:r>
        <w:rPr>
          <w:rFonts w:hint="eastAsia" w:asciiTheme="minorEastAsia" w:hAnsiTheme="minorEastAsia" w:eastAsiaTheme="minorEastAsia" w:cstheme="minorEastAsia"/>
          <w:bCs/>
          <w:color w:val="auto"/>
          <w:sz w:val="21"/>
          <w:szCs w:val="21"/>
          <w:lang w:eastAsia="zh-CN"/>
        </w:rPr>
        <w:t>响应文件</w:t>
      </w:r>
      <w:r>
        <w:rPr>
          <w:rFonts w:hint="default" w:asciiTheme="minorEastAsia" w:hAnsiTheme="minorEastAsia" w:eastAsiaTheme="minorEastAsia" w:cstheme="minorEastAsia"/>
          <w:bCs/>
          <w:color w:val="auto"/>
          <w:sz w:val="21"/>
          <w:szCs w:val="21"/>
        </w:rPr>
        <w:t>含有采购人不能接受的附加条件的；</w:t>
      </w:r>
    </w:p>
    <w:p w14:paraId="7D66799F">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30.12</w:t>
      </w:r>
      <w:r>
        <w:rPr>
          <w:rFonts w:hint="default" w:asciiTheme="minorEastAsia" w:hAnsiTheme="minorEastAsia" w:eastAsiaTheme="minorEastAsia" w:cstheme="minorEastAsia"/>
          <w:bCs/>
          <w:color w:val="auto"/>
          <w:sz w:val="21"/>
          <w:szCs w:val="21"/>
        </w:rPr>
        <w:t>法律、法规和</w:t>
      </w:r>
      <w:r>
        <w:rPr>
          <w:rFonts w:hint="eastAsia" w:asciiTheme="minorEastAsia" w:hAnsiTheme="minorEastAsia" w:eastAsiaTheme="minorEastAsia" w:cstheme="minorEastAsia"/>
          <w:bCs/>
          <w:color w:val="auto"/>
          <w:sz w:val="21"/>
          <w:szCs w:val="21"/>
          <w:lang w:eastAsia="zh-CN"/>
        </w:rPr>
        <w:t>采购</w:t>
      </w:r>
      <w:r>
        <w:rPr>
          <w:rFonts w:hint="default" w:asciiTheme="minorEastAsia" w:hAnsiTheme="minorEastAsia" w:eastAsiaTheme="minorEastAsia" w:cstheme="minorEastAsia"/>
          <w:bCs/>
          <w:color w:val="auto"/>
          <w:sz w:val="21"/>
          <w:szCs w:val="21"/>
        </w:rPr>
        <w:t>文件规定的其他无效情形。</w:t>
      </w:r>
    </w:p>
    <w:p w14:paraId="2E03252D">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31、其他法律法规及规章制度认定参加政府采购无效的情形等。</w:t>
      </w:r>
    </w:p>
    <w:p w14:paraId="55EAB487">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31.1存在恶意串通</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行为的；</w:t>
      </w:r>
    </w:p>
    <w:p w14:paraId="0A31DB0B">
      <w:pPr>
        <w:pageBreakBefore w:val="0"/>
        <w:tabs>
          <w:tab w:val="left" w:pos="540"/>
        </w:tabs>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31.2参与政府采购活动有不良行为记录且正处于处罚期内并适用于海口行政区域的；</w:t>
      </w:r>
    </w:p>
    <w:p w14:paraId="28193566">
      <w:pPr>
        <w:pageBreakBefore w:val="0"/>
        <w:tabs>
          <w:tab w:val="left" w:pos="540"/>
        </w:tabs>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31.3企业在经营活动中存在不诚信记录且正处于处罚期内并适用于海口行政区域政府采购领域的；</w:t>
      </w:r>
    </w:p>
    <w:p w14:paraId="26357E8B">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sectPr>
          <w:pgSz w:w="11906" w:h="16838"/>
          <w:pgMar w:top="1440" w:right="1800" w:bottom="1440" w:left="1800" w:header="794" w:footer="992" w:gutter="0"/>
          <w:pgNumType w:fmt="decimal"/>
          <w:cols w:space="425" w:num="1"/>
          <w:docGrid w:type="lines" w:linePitch="312" w:charSpace="0"/>
        </w:sectPr>
      </w:pPr>
      <w:r>
        <w:rPr>
          <w:rFonts w:hint="eastAsia" w:asciiTheme="minorEastAsia" w:hAnsiTheme="minorEastAsia" w:eastAsiaTheme="minorEastAsia" w:cstheme="minorEastAsia"/>
          <w:bCs/>
          <w:color w:val="auto"/>
          <w:sz w:val="21"/>
          <w:szCs w:val="21"/>
        </w:rPr>
        <w:t>31.4其他法律法规及规章制度认定参加政府采购活动无效并适用海口行政区域的情形等。</w:t>
      </w:r>
    </w:p>
    <w:p w14:paraId="0502AC08">
      <w:pPr>
        <w:rPr>
          <w:rFonts w:hint="eastAsia"/>
          <w:color w:val="auto"/>
        </w:rPr>
      </w:pPr>
    </w:p>
    <w:p w14:paraId="0ED00FC0">
      <w:pPr>
        <w:pStyle w:val="6"/>
        <w:pageBreakBefore w:val="0"/>
        <w:wordWrap/>
        <w:topLinePunct w:val="0"/>
        <w:bidi w:val="0"/>
        <w:adjustRightInd w:val="0"/>
        <w:snapToGrid w:val="0"/>
        <w:spacing w:line="360" w:lineRule="auto"/>
        <w:ind w:firstLine="0"/>
        <w:jc w:val="center"/>
        <w:textAlignment w:val="auto"/>
        <w:outlineLvl w:val="0"/>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 xml:space="preserve">第四章  </w:t>
      </w:r>
      <w:bookmarkEnd w:id="33"/>
      <w:r>
        <w:rPr>
          <w:rFonts w:hint="eastAsia" w:asciiTheme="minorEastAsia" w:hAnsiTheme="minorEastAsia" w:eastAsiaTheme="minorEastAsia" w:cstheme="minorEastAsia"/>
          <w:b/>
          <w:color w:val="auto"/>
          <w:sz w:val="21"/>
          <w:szCs w:val="21"/>
        </w:rPr>
        <w:t>审查标准和</w:t>
      </w:r>
      <w:r>
        <w:rPr>
          <w:rFonts w:hint="eastAsia" w:asciiTheme="minorEastAsia" w:hAnsiTheme="minorEastAsia" w:eastAsiaTheme="minorEastAsia" w:cstheme="minorEastAsia"/>
          <w:b/>
          <w:color w:val="auto"/>
          <w:sz w:val="21"/>
          <w:szCs w:val="21"/>
          <w:lang w:eastAsia="zh-CN"/>
        </w:rPr>
        <w:t>评审</w:t>
      </w:r>
      <w:r>
        <w:rPr>
          <w:rFonts w:hint="eastAsia" w:asciiTheme="minorEastAsia" w:hAnsiTheme="minorEastAsia" w:eastAsiaTheme="minorEastAsia" w:cstheme="minorEastAsia"/>
          <w:b/>
          <w:color w:val="auto"/>
          <w:sz w:val="21"/>
          <w:szCs w:val="21"/>
        </w:rPr>
        <w:t>标准</w:t>
      </w:r>
      <w:bookmarkStart w:id="95" w:name="_Toc246826116"/>
    </w:p>
    <w:bookmarkEnd w:id="95"/>
    <w:p w14:paraId="15C87C3A">
      <w:pPr>
        <w:pageBreakBefore w:val="0"/>
        <w:wordWrap/>
        <w:topLinePunct w:val="0"/>
        <w:bidi w:val="0"/>
        <w:spacing w:line="360" w:lineRule="auto"/>
        <w:ind w:firstLine="422" w:firstLineChars="200"/>
        <w:textAlignment w:val="auto"/>
        <w:outlineLvl w:val="0"/>
        <w:rPr>
          <w:rFonts w:hint="eastAsia" w:ascii="宋体" w:hAnsi="宋体" w:eastAsia="宋体" w:cs="宋体"/>
          <w:b/>
          <w:color w:val="auto"/>
          <w:sz w:val="21"/>
          <w:szCs w:val="21"/>
        </w:rPr>
      </w:pPr>
      <w:bookmarkStart w:id="96" w:name="_Toc246826117"/>
      <w:r>
        <w:rPr>
          <w:rFonts w:hint="eastAsia" w:ascii="宋体" w:hAnsi="宋体" w:eastAsia="宋体" w:cs="宋体"/>
          <w:b/>
          <w:color w:val="auto"/>
          <w:sz w:val="21"/>
          <w:szCs w:val="21"/>
        </w:rPr>
        <w:t>一、基本要求：</w:t>
      </w:r>
    </w:p>
    <w:p w14:paraId="637D1CB8">
      <w:pPr>
        <w:pStyle w:val="6"/>
        <w:pageBreakBefore w:val="0"/>
        <w:wordWrap/>
        <w:topLinePunct w:val="0"/>
        <w:bidi w:val="0"/>
        <w:snapToGrid w:val="0"/>
        <w:spacing w:line="360" w:lineRule="auto"/>
        <w:ind w:firstLineChars="200"/>
        <w:textAlignment w:val="auto"/>
        <w:outlineLvl w:val="0"/>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rPr>
        <w:t>（一）资格审查、符合性审查或</w:t>
      </w:r>
      <w:r>
        <w:rPr>
          <w:rFonts w:hint="eastAsia" w:ascii="宋体" w:hAnsi="宋体" w:cs="宋体"/>
          <w:bCs/>
          <w:color w:val="auto"/>
          <w:sz w:val="21"/>
          <w:szCs w:val="21"/>
          <w:lang w:eastAsia="zh-CN"/>
        </w:rPr>
        <w:t>评审</w:t>
      </w:r>
      <w:r>
        <w:rPr>
          <w:rFonts w:hint="eastAsia" w:ascii="宋体" w:hAnsi="宋体" w:eastAsia="宋体" w:cs="宋体"/>
          <w:bCs/>
          <w:color w:val="auto"/>
          <w:sz w:val="21"/>
          <w:szCs w:val="21"/>
        </w:rPr>
        <w:t>标准中凡涉及到提供针对本项目授权书、承诺书的，均须以原件为准，否则不予认可</w:t>
      </w:r>
      <w:r>
        <w:rPr>
          <w:rFonts w:hint="eastAsia" w:ascii="宋体" w:hAnsi="宋体" w:cs="宋体"/>
          <w:bCs/>
          <w:color w:val="auto"/>
          <w:sz w:val="21"/>
          <w:szCs w:val="21"/>
          <w:lang w:val="en-US" w:eastAsia="zh-CN"/>
        </w:rPr>
        <w:t>。</w:t>
      </w:r>
    </w:p>
    <w:p w14:paraId="68C36F63">
      <w:pPr>
        <w:pStyle w:val="6"/>
        <w:pageBreakBefore w:val="0"/>
        <w:wordWrap/>
        <w:topLinePunct w:val="0"/>
        <w:bidi w:val="0"/>
        <w:snapToGrid w:val="0"/>
        <w:spacing w:line="360" w:lineRule="auto"/>
        <w:ind w:firstLineChars="200"/>
        <w:textAlignment w:val="auto"/>
        <w:outlineLvl w:val="0"/>
        <w:rPr>
          <w:rFonts w:hint="eastAsia" w:ascii="宋体" w:hAnsi="宋体" w:eastAsia="宋体" w:cs="宋体"/>
          <w:bCs/>
          <w:color w:val="auto"/>
          <w:sz w:val="21"/>
          <w:szCs w:val="21"/>
        </w:rPr>
      </w:pPr>
      <w:r>
        <w:rPr>
          <w:rFonts w:hint="eastAsia" w:ascii="宋体" w:hAnsi="宋体" w:eastAsia="宋体" w:cs="宋体"/>
          <w:bCs/>
          <w:color w:val="auto"/>
          <w:sz w:val="21"/>
          <w:szCs w:val="21"/>
        </w:rPr>
        <w:t>（二）资格审查、符合性审查或</w:t>
      </w:r>
      <w:r>
        <w:rPr>
          <w:rFonts w:hint="eastAsia" w:ascii="宋体" w:hAnsi="宋体" w:cs="宋体"/>
          <w:bCs/>
          <w:color w:val="auto"/>
          <w:sz w:val="21"/>
          <w:szCs w:val="21"/>
          <w:lang w:eastAsia="zh-CN"/>
        </w:rPr>
        <w:t>评审</w:t>
      </w:r>
      <w:r>
        <w:rPr>
          <w:rFonts w:hint="eastAsia" w:ascii="宋体" w:hAnsi="宋体" w:eastAsia="宋体" w:cs="宋体"/>
          <w:bCs/>
          <w:color w:val="auto"/>
          <w:sz w:val="21"/>
          <w:szCs w:val="21"/>
        </w:rPr>
        <w:t>标准中凡涉及到提供合同、报告、证书或认证等证明材料的，须提供清晰可见</w:t>
      </w:r>
      <w:r>
        <w:rPr>
          <w:rFonts w:hint="eastAsia" w:ascii="宋体" w:hAnsi="宋体" w:cs="宋体"/>
          <w:bCs/>
          <w:color w:val="auto"/>
          <w:sz w:val="21"/>
          <w:szCs w:val="21"/>
          <w:lang w:eastAsia="zh-CN"/>
        </w:rPr>
        <w:t>且在有效期内</w:t>
      </w:r>
      <w:r>
        <w:rPr>
          <w:rFonts w:hint="eastAsia" w:ascii="宋体" w:hAnsi="宋体" w:eastAsia="宋体" w:cs="宋体"/>
          <w:bCs/>
          <w:color w:val="auto"/>
          <w:sz w:val="21"/>
          <w:szCs w:val="21"/>
        </w:rPr>
        <w:t>的复印件</w:t>
      </w:r>
      <w:r>
        <w:rPr>
          <w:rFonts w:hint="eastAsia" w:ascii="宋体" w:hAnsi="宋体" w:eastAsia="宋体" w:cs="宋体"/>
          <w:bCs/>
          <w:color w:val="auto"/>
          <w:sz w:val="21"/>
          <w:szCs w:val="21"/>
          <w:lang w:eastAsia="zh-CN"/>
        </w:rPr>
        <w:t>并</w:t>
      </w:r>
      <w:r>
        <w:rPr>
          <w:rFonts w:hint="eastAsia" w:ascii="宋体" w:hAnsi="宋体" w:eastAsia="宋体" w:cs="宋体"/>
          <w:bCs/>
          <w:color w:val="auto"/>
          <w:sz w:val="21"/>
          <w:szCs w:val="21"/>
        </w:rPr>
        <w:t>加盖</w:t>
      </w:r>
      <w:r>
        <w:rPr>
          <w:rFonts w:hint="eastAsia" w:ascii="宋体" w:hAnsi="宋体" w:cs="宋体"/>
          <w:bCs/>
          <w:color w:val="auto"/>
          <w:sz w:val="21"/>
          <w:szCs w:val="21"/>
          <w:lang w:eastAsia="zh-CN"/>
        </w:rPr>
        <w:t>供应商</w:t>
      </w:r>
      <w:r>
        <w:rPr>
          <w:rFonts w:hint="eastAsia" w:ascii="宋体" w:hAnsi="宋体" w:eastAsia="宋体" w:cs="宋体"/>
          <w:bCs/>
          <w:color w:val="auto"/>
          <w:sz w:val="21"/>
          <w:szCs w:val="21"/>
        </w:rPr>
        <w:t>单位公章</w:t>
      </w:r>
      <w:r>
        <w:rPr>
          <w:rFonts w:hint="eastAsia" w:ascii="宋体" w:hAnsi="宋体" w:cs="宋体"/>
          <w:bCs/>
          <w:color w:val="auto"/>
          <w:sz w:val="21"/>
          <w:szCs w:val="21"/>
          <w:lang w:eastAsia="zh-CN"/>
        </w:rPr>
        <w:t>。</w:t>
      </w:r>
      <w:r>
        <w:rPr>
          <w:rFonts w:hint="eastAsia" w:ascii="宋体" w:hAnsi="宋体" w:eastAsia="宋体" w:cs="宋体"/>
          <w:bCs/>
          <w:color w:val="auto"/>
          <w:sz w:val="21"/>
          <w:szCs w:val="21"/>
          <w:lang w:eastAsia="zh-CN"/>
        </w:rPr>
        <w:t>如提供的证明材料不清晰或者无法明确证明的将不予认可。</w:t>
      </w:r>
      <w:r>
        <w:rPr>
          <w:rFonts w:hint="eastAsia" w:ascii="宋体" w:hAnsi="宋体" w:eastAsia="宋体" w:cs="宋体"/>
          <w:bCs/>
          <w:color w:val="auto"/>
          <w:sz w:val="21"/>
          <w:szCs w:val="21"/>
        </w:rPr>
        <w:t>如</w:t>
      </w:r>
      <w:r>
        <w:rPr>
          <w:rFonts w:hint="eastAsia" w:ascii="宋体" w:hAnsi="宋体" w:eastAsia="宋体" w:cs="宋体"/>
          <w:bCs/>
          <w:color w:val="auto"/>
          <w:sz w:val="21"/>
          <w:szCs w:val="21"/>
          <w:lang w:eastAsia="zh-CN"/>
        </w:rPr>
        <w:t>提供的证明材料</w:t>
      </w:r>
      <w:r>
        <w:rPr>
          <w:rFonts w:hint="eastAsia" w:ascii="宋体" w:hAnsi="宋体" w:eastAsia="宋体" w:cs="宋体"/>
          <w:bCs/>
          <w:color w:val="auto"/>
          <w:sz w:val="21"/>
          <w:szCs w:val="21"/>
        </w:rPr>
        <w:t>与原件不一致的，无论是在评审过程中乃至</w:t>
      </w:r>
      <w:r>
        <w:rPr>
          <w:rFonts w:hint="eastAsia" w:ascii="宋体" w:hAnsi="宋体" w:cs="宋体"/>
          <w:bCs/>
          <w:color w:val="auto"/>
          <w:sz w:val="21"/>
          <w:szCs w:val="21"/>
          <w:lang w:eastAsia="zh-CN"/>
        </w:rPr>
        <w:t>成交</w:t>
      </w:r>
      <w:r>
        <w:rPr>
          <w:rFonts w:hint="eastAsia" w:ascii="宋体" w:hAnsi="宋体" w:eastAsia="宋体" w:cs="宋体"/>
          <w:bCs/>
          <w:color w:val="auto"/>
          <w:sz w:val="21"/>
          <w:szCs w:val="21"/>
        </w:rPr>
        <w:t>后，将以</w:t>
      </w:r>
      <w:r>
        <w:rPr>
          <w:rFonts w:hint="eastAsia" w:ascii="宋体" w:hAnsi="宋体" w:cs="宋体"/>
          <w:bCs/>
          <w:color w:val="auto"/>
          <w:sz w:val="21"/>
          <w:szCs w:val="21"/>
          <w:lang w:eastAsia="zh-CN"/>
        </w:rPr>
        <w:t>无效响应</w:t>
      </w:r>
      <w:r>
        <w:rPr>
          <w:rFonts w:hint="eastAsia" w:ascii="宋体" w:hAnsi="宋体" w:eastAsia="宋体" w:cs="宋体"/>
          <w:bCs/>
          <w:color w:val="auto"/>
          <w:sz w:val="21"/>
          <w:szCs w:val="21"/>
        </w:rPr>
        <w:t>或取消</w:t>
      </w:r>
      <w:r>
        <w:rPr>
          <w:rFonts w:hint="eastAsia" w:ascii="宋体" w:hAnsi="宋体" w:cs="宋体"/>
          <w:bCs/>
          <w:color w:val="auto"/>
          <w:sz w:val="21"/>
          <w:szCs w:val="21"/>
          <w:lang w:eastAsia="zh-CN"/>
        </w:rPr>
        <w:t>成交</w:t>
      </w:r>
      <w:r>
        <w:rPr>
          <w:rFonts w:hint="eastAsia" w:ascii="宋体" w:hAnsi="宋体" w:eastAsia="宋体" w:cs="宋体"/>
          <w:bCs/>
          <w:color w:val="auto"/>
          <w:sz w:val="21"/>
          <w:szCs w:val="21"/>
        </w:rPr>
        <w:t>资格论处，并上报政府采购监督管理部门。</w:t>
      </w:r>
    </w:p>
    <w:p w14:paraId="1DE25C55">
      <w:pPr>
        <w:pageBreakBefore w:val="0"/>
        <w:wordWrap/>
        <w:topLinePunct w:val="0"/>
        <w:bidi w:val="0"/>
        <w:snapToGrid w:val="0"/>
        <w:spacing w:line="360" w:lineRule="auto"/>
        <w:ind w:firstLine="420" w:firstLineChars="200"/>
        <w:textAlignment w:val="auto"/>
        <w:outlineLvl w:val="0"/>
        <w:rPr>
          <w:rFonts w:hint="eastAsia" w:ascii="宋体" w:hAnsi="宋体" w:eastAsia="宋体" w:cs="宋体"/>
          <w:b/>
          <w:color w:val="auto"/>
          <w:sz w:val="21"/>
          <w:szCs w:val="21"/>
        </w:rPr>
      </w:pPr>
      <w:r>
        <w:rPr>
          <w:rFonts w:hint="eastAsia" w:ascii="宋体" w:hAnsi="宋体" w:eastAsia="宋体" w:cs="宋体"/>
          <w:bCs/>
          <w:color w:val="auto"/>
          <w:sz w:val="21"/>
          <w:szCs w:val="21"/>
        </w:rPr>
        <w:t>（三）</w:t>
      </w:r>
      <w:r>
        <w:rPr>
          <w:rFonts w:hint="eastAsia" w:ascii="宋体" w:hAnsi="宋体" w:cs="宋体"/>
          <w:bCs/>
          <w:color w:val="auto"/>
          <w:sz w:val="21"/>
          <w:szCs w:val="21"/>
          <w:lang w:val="en-US" w:eastAsia="zh-CN"/>
        </w:rPr>
        <w:t>本项目专门面对中小微企业，不再执行小微企业价格评审优惠</w:t>
      </w:r>
      <w:r>
        <w:rPr>
          <w:rFonts w:hint="eastAsia" w:ascii="宋体" w:hAnsi="宋体" w:eastAsia="宋体" w:cs="宋体"/>
          <w:bCs/>
          <w:color w:val="auto"/>
          <w:sz w:val="21"/>
          <w:szCs w:val="21"/>
        </w:rPr>
        <w:t>。</w:t>
      </w:r>
    </w:p>
    <w:p w14:paraId="6C2BB1ED">
      <w:pPr>
        <w:pStyle w:val="6"/>
        <w:pageBreakBefore w:val="0"/>
        <w:wordWrap/>
        <w:topLinePunct w:val="0"/>
        <w:bidi w:val="0"/>
        <w:snapToGrid w:val="0"/>
        <w:spacing w:line="360" w:lineRule="auto"/>
        <w:ind w:firstLine="422" w:firstLineChars="200"/>
        <w:textAlignment w:val="auto"/>
        <w:outlineLvl w:val="1"/>
        <w:rPr>
          <w:rFonts w:hint="eastAsia" w:ascii="宋体" w:hAnsi="宋体" w:eastAsia="宋体" w:cs="宋体"/>
          <w:b/>
          <w:color w:val="auto"/>
          <w:sz w:val="21"/>
          <w:szCs w:val="21"/>
        </w:rPr>
      </w:pPr>
      <w:r>
        <w:rPr>
          <w:rFonts w:hint="eastAsia" w:ascii="宋体" w:hAnsi="宋体" w:eastAsia="宋体" w:cs="宋体"/>
          <w:b/>
          <w:color w:val="auto"/>
          <w:sz w:val="21"/>
          <w:szCs w:val="21"/>
        </w:rPr>
        <w:t>二、审查标准</w:t>
      </w:r>
    </w:p>
    <w:p w14:paraId="5F7AAE84">
      <w:pPr>
        <w:pageBreakBefore w:val="0"/>
        <w:wordWrap/>
        <w:topLinePunct w:val="0"/>
        <w:bidi w:val="0"/>
        <w:snapToGrid w:val="0"/>
        <w:spacing w:line="360" w:lineRule="auto"/>
        <w:ind w:firstLine="420" w:firstLineChars="200"/>
        <w:textAlignment w:val="auto"/>
        <w:outlineLvl w:val="0"/>
        <w:rPr>
          <w:rFonts w:hint="eastAsia" w:ascii="宋体" w:hAnsi="宋体" w:eastAsia="宋体" w:cs="宋体"/>
          <w:bCs/>
          <w:color w:val="auto"/>
          <w:sz w:val="21"/>
          <w:szCs w:val="21"/>
        </w:rPr>
      </w:pPr>
      <w:r>
        <w:rPr>
          <w:rFonts w:hint="eastAsia" w:ascii="宋体" w:hAnsi="宋体" w:eastAsia="宋体" w:cs="宋体"/>
          <w:bCs/>
          <w:color w:val="auto"/>
          <w:sz w:val="21"/>
          <w:szCs w:val="21"/>
        </w:rPr>
        <w:t>1、资格审查表和符合性审查表中所列内容全部审查意见为“合格”，方视为“合格”，其中有一项不合格，将视为不合格供应商。</w:t>
      </w:r>
    </w:p>
    <w:p w14:paraId="57EC0652">
      <w:pPr>
        <w:pageBreakBefore w:val="0"/>
        <w:wordWrap/>
        <w:topLinePunct w:val="0"/>
        <w:bidi w:val="0"/>
        <w:snapToGrid w:val="0"/>
        <w:spacing w:line="360" w:lineRule="auto"/>
        <w:ind w:firstLine="420" w:firstLineChars="200"/>
        <w:textAlignment w:val="auto"/>
        <w:outlineLvl w:val="0"/>
        <w:rPr>
          <w:rFonts w:hint="eastAsia" w:ascii="宋体" w:hAnsi="宋体" w:eastAsia="宋体" w:cs="宋体"/>
          <w:bCs/>
          <w:color w:val="auto"/>
          <w:sz w:val="21"/>
          <w:szCs w:val="21"/>
        </w:rPr>
      </w:pPr>
      <w:r>
        <w:rPr>
          <w:rFonts w:hint="eastAsia" w:ascii="宋体" w:hAnsi="宋体" w:eastAsia="宋体" w:cs="宋体"/>
          <w:bCs/>
          <w:color w:val="auto"/>
          <w:sz w:val="21"/>
          <w:szCs w:val="21"/>
        </w:rPr>
        <w:t>2、在审查意见汇总的过程中，如存在不同审查意见，则按照少数服从多数的原则做出结论。</w:t>
      </w:r>
    </w:p>
    <w:p w14:paraId="6E5242EC">
      <w:pPr>
        <w:pageBreakBefore w:val="0"/>
        <w:wordWrap/>
        <w:topLinePunct w:val="0"/>
        <w:bidi w:val="0"/>
        <w:snapToGrid w:val="0"/>
        <w:spacing w:line="360" w:lineRule="auto"/>
        <w:ind w:firstLine="420" w:firstLineChars="200"/>
        <w:textAlignment w:val="auto"/>
        <w:outlineLvl w:val="0"/>
        <w:rPr>
          <w:rFonts w:hint="eastAsia" w:ascii="宋体" w:hAnsi="宋体" w:eastAsia="宋体" w:cs="宋体"/>
          <w:bCs/>
          <w:color w:val="auto"/>
          <w:sz w:val="21"/>
          <w:szCs w:val="21"/>
        </w:rPr>
      </w:pPr>
      <w:r>
        <w:rPr>
          <w:rFonts w:hint="eastAsia" w:ascii="宋体" w:hAnsi="宋体" w:eastAsia="宋体" w:cs="宋体"/>
          <w:bCs/>
          <w:color w:val="auto"/>
          <w:sz w:val="21"/>
          <w:szCs w:val="21"/>
        </w:rPr>
        <w:t>3、本表格“审查意见”栏默认“√”视为合格标示，“×”视为不合格标示。</w:t>
      </w:r>
    </w:p>
    <w:p w14:paraId="5C395C77">
      <w:pPr>
        <w:pageBreakBefore w:val="0"/>
        <w:wordWrap/>
        <w:topLinePunct w:val="0"/>
        <w:bidi w:val="0"/>
        <w:snapToGrid w:val="0"/>
        <w:spacing w:line="360" w:lineRule="auto"/>
        <w:ind w:firstLine="211" w:firstLineChars="100"/>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（一）资格审查表</w:t>
      </w:r>
    </w:p>
    <w:tbl>
      <w:tblPr>
        <w:tblStyle w:val="17"/>
        <w:tblW w:w="8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561"/>
        <w:gridCol w:w="4650"/>
        <w:gridCol w:w="2130"/>
        <w:gridCol w:w="975"/>
      </w:tblGrid>
      <w:tr w14:paraId="799AE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tblHeader/>
        </w:trPr>
        <w:tc>
          <w:tcPr>
            <w:tcW w:w="561" w:type="dxa"/>
            <w:tcBorders>
              <w:top w:val="single" w:color="auto" w:sz="4" w:space="0"/>
              <w:left w:val="single" w:color="auto" w:sz="4" w:space="0"/>
              <w:bottom w:val="single" w:color="auto" w:sz="4" w:space="0"/>
              <w:right w:val="single" w:color="auto" w:sz="4" w:space="0"/>
            </w:tcBorders>
            <w:noWrap/>
            <w:vAlign w:val="center"/>
          </w:tcPr>
          <w:p w14:paraId="06B74A6A">
            <w:pPr>
              <w:pageBreakBefore w:val="0"/>
              <w:wordWrap/>
              <w:topLinePunct w:val="0"/>
              <w:bidi w:val="0"/>
              <w:snapToGrid w:val="0"/>
              <w:spacing w:line="360" w:lineRule="auto"/>
              <w:jc w:val="center"/>
              <w:textAlignment w:val="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序号</w:t>
            </w:r>
          </w:p>
        </w:tc>
        <w:tc>
          <w:tcPr>
            <w:tcW w:w="4650" w:type="dxa"/>
            <w:tcBorders>
              <w:top w:val="single" w:color="auto" w:sz="4" w:space="0"/>
              <w:left w:val="single" w:color="auto" w:sz="4" w:space="0"/>
              <w:bottom w:val="single" w:color="auto" w:sz="4" w:space="0"/>
              <w:right w:val="single" w:color="auto" w:sz="4" w:space="0"/>
            </w:tcBorders>
            <w:noWrap/>
            <w:vAlign w:val="center"/>
          </w:tcPr>
          <w:p w14:paraId="658DC1D8">
            <w:pPr>
              <w:pageBreakBefore w:val="0"/>
              <w:wordWrap/>
              <w:topLinePunct w:val="0"/>
              <w:bidi w:val="0"/>
              <w:snapToGrid w:val="0"/>
              <w:spacing w:line="360" w:lineRule="auto"/>
              <w:jc w:val="center"/>
              <w:textAlignment w:val="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资格审查内容</w:t>
            </w:r>
          </w:p>
        </w:tc>
        <w:tc>
          <w:tcPr>
            <w:tcW w:w="2130" w:type="dxa"/>
            <w:tcBorders>
              <w:top w:val="single" w:color="auto" w:sz="4" w:space="0"/>
              <w:left w:val="single" w:color="auto" w:sz="4" w:space="0"/>
              <w:bottom w:val="single" w:color="auto" w:sz="4" w:space="0"/>
              <w:right w:val="single" w:color="auto" w:sz="4" w:space="0"/>
            </w:tcBorders>
            <w:noWrap/>
            <w:vAlign w:val="center"/>
          </w:tcPr>
          <w:p w14:paraId="00CE6D44">
            <w:pPr>
              <w:pageBreakBefore w:val="0"/>
              <w:wordWrap/>
              <w:topLinePunct w:val="0"/>
              <w:bidi w:val="0"/>
              <w:snapToGrid w:val="0"/>
              <w:spacing w:line="360" w:lineRule="auto"/>
              <w:jc w:val="center"/>
              <w:textAlignment w:val="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审查标准</w:t>
            </w:r>
          </w:p>
        </w:tc>
        <w:tc>
          <w:tcPr>
            <w:tcW w:w="975" w:type="dxa"/>
            <w:tcBorders>
              <w:top w:val="single" w:color="auto" w:sz="4" w:space="0"/>
              <w:left w:val="single" w:color="auto" w:sz="4" w:space="0"/>
              <w:bottom w:val="single" w:color="auto" w:sz="4" w:space="0"/>
              <w:right w:val="single" w:color="auto" w:sz="4" w:space="0"/>
            </w:tcBorders>
            <w:noWrap/>
            <w:vAlign w:val="center"/>
          </w:tcPr>
          <w:p w14:paraId="26CA8CE5">
            <w:pPr>
              <w:pageBreakBefore w:val="0"/>
              <w:wordWrap/>
              <w:topLinePunct w:val="0"/>
              <w:bidi w:val="0"/>
              <w:snapToGrid w:val="0"/>
              <w:spacing w:line="360" w:lineRule="auto"/>
              <w:jc w:val="center"/>
              <w:textAlignment w:val="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审查意见</w:t>
            </w:r>
          </w:p>
        </w:tc>
      </w:tr>
      <w:tr w14:paraId="5DB53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41" w:hRule="atLeast"/>
        </w:trPr>
        <w:tc>
          <w:tcPr>
            <w:tcW w:w="561" w:type="dxa"/>
            <w:tcBorders>
              <w:top w:val="single" w:color="auto" w:sz="4" w:space="0"/>
              <w:left w:val="single" w:color="auto" w:sz="4" w:space="0"/>
              <w:bottom w:val="single" w:color="auto" w:sz="4" w:space="0"/>
              <w:right w:val="single" w:color="auto" w:sz="4" w:space="0"/>
            </w:tcBorders>
            <w:noWrap/>
            <w:vAlign w:val="center"/>
          </w:tcPr>
          <w:p w14:paraId="2C645CA6">
            <w:pPr>
              <w:pageBreakBefore w:val="0"/>
              <w:wordWrap/>
              <w:topLinePunct w:val="0"/>
              <w:bidi w:val="0"/>
              <w:snapToGrid w:val="0"/>
              <w:spacing w:line="360" w:lineRule="auto"/>
              <w:jc w:val="center"/>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1</w:t>
            </w:r>
          </w:p>
        </w:tc>
        <w:tc>
          <w:tcPr>
            <w:tcW w:w="4650" w:type="dxa"/>
            <w:tcBorders>
              <w:top w:val="single" w:color="auto" w:sz="4" w:space="0"/>
              <w:left w:val="single" w:color="auto" w:sz="4" w:space="0"/>
              <w:bottom w:val="single" w:color="auto" w:sz="4" w:space="0"/>
              <w:right w:val="single" w:color="auto" w:sz="4" w:space="0"/>
            </w:tcBorders>
            <w:noWrap/>
            <w:vAlign w:val="center"/>
          </w:tcPr>
          <w:p w14:paraId="460784B9">
            <w:pPr>
              <w:pageBreakBefore w:val="0"/>
              <w:wordWrap/>
              <w:topLinePunct w:val="0"/>
              <w:bidi w:val="0"/>
              <w:snapToGrid w:val="0"/>
              <w:spacing w:line="360" w:lineRule="auto"/>
              <w:jc w:val="left"/>
              <w:textAlignment w:val="auto"/>
              <w:rPr>
                <w:rFonts w:hint="eastAsia" w:ascii="宋体" w:hAnsi="宋体" w:eastAsia="宋体" w:cs="宋体"/>
                <w:bCs/>
                <w:color w:val="auto"/>
                <w:kern w:val="2"/>
                <w:sz w:val="18"/>
                <w:szCs w:val="18"/>
                <w:lang w:val="en-US" w:eastAsia="zh-CN" w:bidi="ar-SA"/>
              </w:rPr>
            </w:pPr>
            <w:r>
              <w:rPr>
                <w:rFonts w:hint="eastAsia" w:ascii="宋体" w:hAnsi="宋体" w:cs="宋体"/>
                <w:bCs/>
                <w:color w:val="auto"/>
                <w:sz w:val="18"/>
                <w:szCs w:val="18"/>
              </w:rPr>
              <w:t>具有独立承担民事责任的能力。</w:t>
            </w:r>
          </w:p>
        </w:tc>
        <w:tc>
          <w:tcPr>
            <w:tcW w:w="2130" w:type="dxa"/>
            <w:tcBorders>
              <w:top w:val="single" w:color="auto" w:sz="4" w:space="0"/>
              <w:left w:val="single" w:color="auto" w:sz="4" w:space="0"/>
              <w:bottom w:val="single" w:color="auto" w:sz="4" w:space="0"/>
              <w:right w:val="single" w:color="auto" w:sz="4" w:space="0"/>
            </w:tcBorders>
            <w:noWrap/>
            <w:vAlign w:val="center"/>
          </w:tcPr>
          <w:p w14:paraId="08A7F94B">
            <w:pPr>
              <w:pageBreakBefore w:val="0"/>
              <w:widowControl/>
              <w:wordWrap/>
              <w:topLinePunct w:val="0"/>
              <w:bidi w:val="0"/>
              <w:snapToGrid w:val="0"/>
              <w:spacing w:line="360" w:lineRule="auto"/>
              <w:jc w:val="left"/>
              <w:textAlignment w:val="auto"/>
              <w:rPr>
                <w:rFonts w:hint="eastAsia" w:ascii="宋体" w:hAnsi="宋体" w:eastAsia="宋体" w:cs="宋体"/>
                <w:bCs/>
                <w:color w:val="auto"/>
                <w:kern w:val="2"/>
                <w:sz w:val="18"/>
                <w:szCs w:val="18"/>
                <w:lang w:val="en-US" w:eastAsia="zh-CN" w:bidi="ar-SA"/>
              </w:rPr>
            </w:pPr>
            <w:r>
              <w:rPr>
                <w:rFonts w:hint="eastAsia" w:ascii="宋体" w:hAnsi="宋体" w:cs="宋体"/>
                <w:bCs/>
                <w:color w:val="auto"/>
                <w:sz w:val="18"/>
                <w:szCs w:val="18"/>
              </w:rPr>
              <w:t>提供法人或者其他组织的营业执照或其它证明文件复印件。</w:t>
            </w:r>
          </w:p>
        </w:tc>
        <w:tc>
          <w:tcPr>
            <w:tcW w:w="975" w:type="dxa"/>
            <w:tcBorders>
              <w:top w:val="single" w:color="auto" w:sz="4" w:space="0"/>
              <w:left w:val="single" w:color="auto" w:sz="4" w:space="0"/>
              <w:bottom w:val="single" w:color="auto" w:sz="4" w:space="0"/>
              <w:right w:val="single" w:color="auto" w:sz="4" w:space="0"/>
            </w:tcBorders>
            <w:noWrap/>
            <w:vAlign w:val="center"/>
          </w:tcPr>
          <w:p w14:paraId="44DCECAA">
            <w:pPr>
              <w:pageBreakBefore w:val="0"/>
              <w:wordWrap/>
              <w:topLinePunct w:val="0"/>
              <w:bidi w:val="0"/>
              <w:snapToGrid w:val="0"/>
              <w:spacing w:line="360" w:lineRule="auto"/>
              <w:ind w:firstLine="420" w:firstLineChars="200"/>
              <w:jc w:val="center"/>
              <w:textAlignment w:val="auto"/>
              <w:rPr>
                <w:rFonts w:hint="eastAsia" w:ascii="宋体" w:hAnsi="宋体" w:eastAsia="宋体" w:cs="宋体"/>
                <w:bCs/>
                <w:color w:val="auto"/>
                <w:sz w:val="21"/>
                <w:szCs w:val="21"/>
              </w:rPr>
            </w:pPr>
          </w:p>
        </w:tc>
      </w:tr>
      <w:tr w14:paraId="6DE83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72" w:hRule="atLeast"/>
        </w:trPr>
        <w:tc>
          <w:tcPr>
            <w:tcW w:w="561" w:type="dxa"/>
            <w:tcBorders>
              <w:top w:val="single" w:color="auto" w:sz="4" w:space="0"/>
              <w:left w:val="single" w:color="auto" w:sz="4" w:space="0"/>
              <w:right w:val="single" w:color="auto" w:sz="4" w:space="0"/>
            </w:tcBorders>
            <w:noWrap/>
            <w:vAlign w:val="center"/>
          </w:tcPr>
          <w:p w14:paraId="1910251C">
            <w:pPr>
              <w:pageBreakBefore w:val="0"/>
              <w:wordWrap/>
              <w:topLinePunct w:val="0"/>
              <w:bidi w:val="0"/>
              <w:snapToGrid w:val="0"/>
              <w:spacing w:line="360" w:lineRule="auto"/>
              <w:jc w:val="center"/>
              <w:textAlignment w:val="auto"/>
              <w:rPr>
                <w:rFonts w:hint="eastAsia" w:ascii="宋体" w:hAnsi="宋体" w:eastAsia="宋体" w:cs="宋体"/>
                <w:b w:val="0"/>
                <w:bCs/>
                <w:color w:val="auto"/>
                <w:kern w:val="0"/>
                <w:sz w:val="18"/>
                <w:szCs w:val="18"/>
                <w:lang w:val="en-US" w:eastAsia="zh-CN"/>
              </w:rPr>
            </w:pPr>
            <w:r>
              <w:rPr>
                <w:rFonts w:hint="eastAsia" w:ascii="宋体" w:hAnsi="宋体" w:eastAsia="宋体" w:cs="宋体"/>
                <w:b w:val="0"/>
                <w:bCs/>
                <w:color w:val="auto"/>
                <w:kern w:val="0"/>
                <w:sz w:val="18"/>
                <w:szCs w:val="18"/>
                <w:lang w:val="en-US" w:eastAsia="zh-CN"/>
              </w:rPr>
              <w:t>2</w:t>
            </w:r>
          </w:p>
        </w:tc>
        <w:tc>
          <w:tcPr>
            <w:tcW w:w="4650" w:type="dxa"/>
            <w:tcBorders>
              <w:top w:val="single" w:color="auto" w:sz="4" w:space="0"/>
              <w:left w:val="single" w:color="auto" w:sz="4" w:space="0"/>
              <w:right w:val="single" w:color="auto" w:sz="4" w:space="0"/>
            </w:tcBorders>
            <w:noWrap/>
            <w:vAlign w:val="center"/>
          </w:tcPr>
          <w:p w14:paraId="19850C02">
            <w:pPr>
              <w:pageBreakBefore w:val="0"/>
              <w:wordWrap/>
              <w:topLinePunct w:val="0"/>
              <w:bidi w:val="0"/>
              <w:snapToGrid w:val="0"/>
              <w:spacing w:line="360" w:lineRule="auto"/>
              <w:jc w:val="left"/>
              <w:textAlignment w:val="auto"/>
              <w:rPr>
                <w:rFonts w:hint="eastAsia" w:ascii="宋体" w:hAnsi="宋体" w:eastAsia="宋体" w:cs="宋体"/>
                <w:b w:val="0"/>
                <w:bCs/>
                <w:color w:val="auto"/>
                <w:kern w:val="0"/>
                <w:sz w:val="18"/>
                <w:szCs w:val="18"/>
                <w:lang w:val="zh-CN" w:eastAsia="zh-CN"/>
              </w:rPr>
            </w:pPr>
            <w:r>
              <w:rPr>
                <w:rFonts w:hint="eastAsia" w:ascii="宋体" w:hAnsi="宋体" w:cs="宋体"/>
                <w:bCs/>
                <w:color w:val="auto"/>
                <w:kern w:val="0"/>
                <w:sz w:val="18"/>
                <w:szCs w:val="18"/>
                <w:lang w:val="zh-CN"/>
              </w:rPr>
              <w:t>具有良好的商业信誉和健全的财务会计制度。</w:t>
            </w:r>
          </w:p>
        </w:tc>
        <w:tc>
          <w:tcPr>
            <w:tcW w:w="2130" w:type="dxa"/>
            <w:tcBorders>
              <w:top w:val="single" w:color="auto" w:sz="4" w:space="0"/>
              <w:left w:val="single" w:color="auto" w:sz="4" w:space="0"/>
              <w:right w:val="single" w:color="auto" w:sz="4" w:space="0"/>
            </w:tcBorders>
            <w:noWrap/>
            <w:vAlign w:val="center"/>
          </w:tcPr>
          <w:p w14:paraId="3C5BA5B2">
            <w:pPr>
              <w:pageBreakBefore w:val="0"/>
              <w:wordWrap/>
              <w:topLinePunct w:val="0"/>
              <w:bidi w:val="0"/>
              <w:snapToGrid w:val="0"/>
              <w:spacing w:line="360" w:lineRule="auto"/>
              <w:jc w:val="left"/>
              <w:textAlignment w:val="auto"/>
              <w:rPr>
                <w:rFonts w:hint="eastAsia" w:ascii="宋体" w:hAnsi="宋体" w:eastAsia="宋体" w:cs="宋体"/>
                <w:bCs/>
                <w:color w:val="auto"/>
                <w:kern w:val="0"/>
                <w:sz w:val="18"/>
                <w:szCs w:val="18"/>
                <w:lang w:val="zh-CN" w:eastAsia="zh-CN" w:bidi="ar-SA"/>
              </w:rPr>
            </w:pPr>
            <w:r>
              <w:rPr>
                <w:rFonts w:hint="eastAsia" w:ascii="宋体" w:hAnsi="宋体" w:cs="宋体"/>
                <w:bCs/>
                <w:color w:val="auto"/>
                <w:kern w:val="0"/>
                <w:sz w:val="18"/>
                <w:szCs w:val="18"/>
                <w:lang w:val="zh-CN"/>
              </w:rPr>
              <w:t>提供资格承诺书。</w:t>
            </w:r>
          </w:p>
        </w:tc>
        <w:tc>
          <w:tcPr>
            <w:tcW w:w="975" w:type="dxa"/>
            <w:tcBorders>
              <w:top w:val="single" w:color="auto" w:sz="4" w:space="0"/>
              <w:left w:val="single" w:color="auto" w:sz="4" w:space="0"/>
              <w:bottom w:val="single" w:color="auto" w:sz="4" w:space="0"/>
              <w:right w:val="single" w:color="auto" w:sz="4" w:space="0"/>
            </w:tcBorders>
            <w:noWrap/>
            <w:vAlign w:val="center"/>
          </w:tcPr>
          <w:p w14:paraId="178BF633">
            <w:pPr>
              <w:pageBreakBefore w:val="0"/>
              <w:wordWrap/>
              <w:topLinePunct w:val="0"/>
              <w:bidi w:val="0"/>
              <w:snapToGrid w:val="0"/>
              <w:spacing w:line="360" w:lineRule="auto"/>
              <w:ind w:firstLine="420" w:firstLineChars="200"/>
              <w:jc w:val="center"/>
              <w:textAlignment w:val="auto"/>
              <w:rPr>
                <w:rFonts w:hint="eastAsia" w:ascii="宋体" w:hAnsi="宋体" w:eastAsia="宋体" w:cs="宋体"/>
                <w:bCs/>
                <w:color w:val="auto"/>
                <w:sz w:val="21"/>
                <w:szCs w:val="21"/>
              </w:rPr>
            </w:pPr>
          </w:p>
        </w:tc>
      </w:tr>
      <w:tr w14:paraId="0F617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noWrap/>
            <w:vAlign w:val="center"/>
          </w:tcPr>
          <w:p w14:paraId="1A38E9C2">
            <w:pPr>
              <w:pageBreakBefore w:val="0"/>
              <w:wordWrap/>
              <w:topLinePunct w:val="0"/>
              <w:bidi w:val="0"/>
              <w:snapToGrid w:val="0"/>
              <w:spacing w:line="360" w:lineRule="auto"/>
              <w:jc w:val="center"/>
              <w:textAlignment w:val="auto"/>
              <w:rPr>
                <w:rFonts w:hint="eastAsia" w:ascii="宋体" w:hAnsi="宋体" w:eastAsia="宋体" w:cs="宋体"/>
                <w:bCs/>
                <w:color w:val="auto"/>
                <w:sz w:val="18"/>
                <w:szCs w:val="18"/>
                <w:lang w:eastAsia="zh-CN"/>
              </w:rPr>
            </w:pPr>
            <w:r>
              <w:rPr>
                <w:rFonts w:hint="eastAsia" w:ascii="宋体" w:hAnsi="宋体" w:cs="宋体"/>
                <w:bCs/>
                <w:color w:val="auto"/>
                <w:sz w:val="18"/>
                <w:szCs w:val="18"/>
                <w:lang w:val="en-US" w:eastAsia="zh-CN"/>
              </w:rPr>
              <w:t>3</w:t>
            </w:r>
          </w:p>
        </w:tc>
        <w:tc>
          <w:tcPr>
            <w:tcW w:w="4650" w:type="dxa"/>
            <w:tcBorders>
              <w:top w:val="single" w:color="auto" w:sz="4" w:space="0"/>
              <w:left w:val="single" w:color="auto" w:sz="4" w:space="0"/>
              <w:bottom w:val="single" w:color="auto" w:sz="4" w:space="0"/>
              <w:right w:val="single" w:color="auto" w:sz="4" w:space="0"/>
            </w:tcBorders>
            <w:noWrap/>
            <w:vAlign w:val="center"/>
          </w:tcPr>
          <w:p w14:paraId="47CA967E">
            <w:pPr>
              <w:pStyle w:val="7"/>
              <w:pageBreakBefore w:val="0"/>
              <w:wordWrap/>
              <w:topLinePunct w:val="0"/>
              <w:bidi w:val="0"/>
              <w:spacing w:line="360" w:lineRule="auto"/>
              <w:textAlignment w:val="auto"/>
              <w:rPr>
                <w:rFonts w:hint="eastAsia" w:ascii="宋体" w:hAnsi="宋体" w:eastAsia="宋体" w:cs="宋体"/>
                <w:bCs/>
                <w:color w:val="auto"/>
                <w:kern w:val="2"/>
                <w:sz w:val="18"/>
                <w:szCs w:val="18"/>
                <w:lang w:val="zh-CN" w:eastAsia="zh-CN" w:bidi="ar-SA"/>
              </w:rPr>
            </w:pPr>
            <w:r>
              <w:rPr>
                <w:rFonts w:hint="eastAsia" w:ascii="宋体" w:hAnsi="宋体" w:cs="宋体"/>
                <w:bCs/>
                <w:color w:val="auto"/>
                <w:sz w:val="18"/>
                <w:szCs w:val="18"/>
                <w:lang w:val="zh-CN"/>
              </w:rPr>
              <w:t>有依法缴纳税收和社会保障资金的良好记录。</w:t>
            </w:r>
          </w:p>
        </w:tc>
        <w:tc>
          <w:tcPr>
            <w:tcW w:w="2130" w:type="dxa"/>
            <w:tcBorders>
              <w:top w:val="single" w:color="auto" w:sz="4" w:space="0"/>
              <w:left w:val="single" w:color="auto" w:sz="4" w:space="0"/>
              <w:bottom w:val="single" w:color="auto" w:sz="4" w:space="0"/>
              <w:right w:val="single" w:color="auto" w:sz="4" w:space="0"/>
            </w:tcBorders>
            <w:noWrap/>
            <w:vAlign w:val="center"/>
          </w:tcPr>
          <w:p w14:paraId="7BCC4CE9">
            <w:pPr>
              <w:pStyle w:val="7"/>
              <w:pageBreakBefore w:val="0"/>
              <w:numPr>
                <w:ilvl w:val="0"/>
                <w:numId w:val="0"/>
              </w:numPr>
              <w:wordWrap/>
              <w:topLinePunct w:val="0"/>
              <w:bidi w:val="0"/>
              <w:spacing w:line="360" w:lineRule="auto"/>
              <w:textAlignment w:val="auto"/>
              <w:rPr>
                <w:rFonts w:hint="eastAsia" w:ascii="宋体" w:hAnsi="宋体" w:eastAsia="宋体" w:cs="宋体"/>
                <w:bCs/>
                <w:color w:val="auto"/>
                <w:kern w:val="2"/>
                <w:sz w:val="18"/>
                <w:szCs w:val="18"/>
                <w:lang w:val="zh-CN" w:eastAsia="zh-CN" w:bidi="ar-SA"/>
              </w:rPr>
            </w:pPr>
            <w:r>
              <w:rPr>
                <w:rFonts w:hint="eastAsia" w:ascii="宋体" w:hAnsi="宋体" w:cs="宋体"/>
                <w:bCs/>
                <w:color w:val="auto"/>
                <w:kern w:val="0"/>
                <w:sz w:val="18"/>
                <w:szCs w:val="18"/>
                <w:lang w:val="zh-CN"/>
              </w:rPr>
              <w:t>提供资格承诺书。</w:t>
            </w:r>
          </w:p>
        </w:tc>
        <w:tc>
          <w:tcPr>
            <w:tcW w:w="975" w:type="dxa"/>
            <w:tcBorders>
              <w:top w:val="single" w:color="auto" w:sz="4" w:space="0"/>
              <w:left w:val="single" w:color="auto" w:sz="4" w:space="0"/>
              <w:bottom w:val="single" w:color="auto" w:sz="4" w:space="0"/>
              <w:right w:val="single" w:color="auto" w:sz="4" w:space="0"/>
            </w:tcBorders>
            <w:noWrap/>
            <w:vAlign w:val="center"/>
          </w:tcPr>
          <w:p w14:paraId="2A206301">
            <w:pPr>
              <w:pageBreakBefore w:val="0"/>
              <w:wordWrap/>
              <w:topLinePunct w:val="0"/>
              <w:bidi w:val="0"/>
              <w:snapToGrid w:val="0"/>
              <w:spacing w:line="360" w:lineRule="auto"/>
              <w:ind w:firstLine="420" w:firstLineChars="200"/>
              <w:jc w:val="center"/>
              <w:textAlignment w:val="auto"/>
              <w:rPr>
                <w:rFonts w:hint="eastAsia" w:ascii="宋体" w:hAnsi="宋体" w:eastAsia="宋体" w:cs="宋体"/>
                <w:bCs/>
                <w:color w:val="auto"/>
                <w:sz w:val="21"/>
                <w:szCs w:val="21"/>
              </w:rPr>
            </w:pPr>
          </w:p>
        </w:tc>
      </w:tr>
      <w:tr w14:paraId="06FD0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83" w:hRule="atLeast"/>
        </w:trPr>
        <w:tc>
          <w:tcPr>
            <w:tcW w:w="561" w:type="dxa"/>
            <w:tcBorders>
              <w:top w:val="single" w:color="auto" w:sz="4" w:space="0"/>
              <w:left w:val="single" w:color="auto" w:sz="4" w:space="0"/>
              <w:bottom w:val="single" w:color="auto" w:sz="4" w:space="0"/>
              <w:right w:val="single" w:color="auto" w:sz="4" w:space="0"/>
            </w:tcBorders>
            <w:noWrap/>
            <w:vAlign w:val="center"/>
          </w:tcPr>
          <w:p w14:paraId="12973567">
            <w:pPr>
              <w:pageBreakBefore w:val="0"/>
              <w:wordWrap/>
              <w:topLinePunct w:val="0"/>
              <w:bidi w:val="0"/>
              <w:snapToGrid w:val="0"/>
              <w:spacing w:line="360" w:lineRule="auto"/>
              <w:jc w:val="center"/>
              <w:textAlignment w:val="auto"/>
              <w:rPr>
                <w:rFonts w:hint="eastAsia" w:ascii="宋体" w:hAnsi="宋体" w:eastAsia="宋体" w:cs="宋体"/>
                <w:bCs/>
                <w:color w:val="auto"/>
                <w:sz w:val="18"/>
                <w:szCs w:val="18"/>
                <w:lang w:val="en-US" w:eastAsia="zh-CN"/>
              </w:rPr>
            </w:pPr>
            <w:r>
              <w:rPr>
                <w:rFonts w:hint="eastAsia" w:ascii="宋体" w:hAnsi="宋体" w:cs="宋体"/>
                <w:bCs/>
                <w:color w:val="auto"/>
                <w:sz w:val="18"/>
                <w:szCs w:val="18"/>
                <w:lang w:val="en-US" w:eastAsia="zh-CN"/>
              </w:rPr>
              <w:t>4</w:t>
            </w:r>
          </w:p>
        </w:tc>
        <w:tc>
          <w:tcPr>
            <w:tcW w:w="4650" w:type="dxa"/>
            <w:tcBorders>
              <w:top w:val="single" w:color="auto" w:sz="4" w:space="0"/>
              <w:left w:val="single" w:color="auto" w:sz="4" w:space="0"/>
              <w:bottom w:val="single" w:color="auto" w:sz="4" w:space="0"/>
              <w:right w:val="single" w:color="auto" w:sz="4" w:space="0"/>
            </w:tcBorders>
            <w:noWrap/>
            <w:vAlign w:val="center"/>
          </w:tcPr>
          <w:p w14:paraId="63FF5546">
            <w:pPr>
              <w:pStyle w:val="7"/>
              <w:pageBreakBefore w:val="0"/>
              <w:wordWrap/>
              <w:topLinePunct w:val="0"/>
              <w:bidi w:val="0"/>
              <w:snapToGrid w:val="0"/>
              <w:spacing w:line="360" w:lineRule="auto"/>
              <w:jc w:val="both"/>
              <w:textAlignment w:val="auto"/>
              <w:rPr>
                <w:rFonts w:hint="eastAsia" w:ascii="宋体" w:hAnsi="宋体" w:eastAsia="宋体" w:cs="宋体"/>
                <w:bCs/>
                <w:color w:val="auto"/>
                <w:kern w:val="2"/>
                <w:sz w:val="18"/>
                <w:szCs w:val="18"/>
                <w:lang w:val="en-US" w:eastAsia="zh-CN" w:bidi="ar-SA"/>
              </w:rPr>
            </w:pPr>
            <w:r>
              <w:rPr>
                <w:rFonts w:hint="eastAsia" w:ascii="宋体" w:hAnsi="宋体" w:cs="宋体"/>
                <w:bCs/>
                <w:color w:val="auto"/>
                <w:sz w:val="18"/>
                <w:szCs w:val="18"/>
              </w:rPr>
              <w:t>参加政府采购活动前三年内，在经营活动中没有重大违法记录</w:t>
            </w:r>
            <w:r>
              <w:rPr>
                <w:rFonts w:hint="eastAsia" w:ascii="宋体" w:hAnsi="宋体" w:cs="宋体"/>
                <w:bCs/>
                <w:color w:val="auto"/>
                <w:sz w:val="18"/>
                <w:szCs w:val="18"/>
                <w:lang w:eastAsia="zh-CN"/>
              </w:rPr>
              <w:t>。</w:t>
            </w:r>
          </w:p>
        </w:tc>
        <w:tc>
          <w:tcPr>
            <w:tcW w:w="2130" w:type="dxa"/>
            <w:tcBorders>
              <w:top w:val="single" w:color="auto" w:sz="4" w:space="0"/>
              <w:left w:val="single" w:color="auto" w:sz="4" w:space="0"/>
              <w:bottom w:val="single" w:color="auto" w:sz="4" w:space="0"/>
              <w:right w:val="single" w:color="auto" w:sz="4" w:space="0"/>
            </w:tcBorders>
            <w:noWrap/>
            <w:vAlign w:val="center"/>
          </w:tcPr>
          <w:p w14:paraId="28707C81">
            <w:pPr>
              <w:pStyle w:val="7"/>
              <w:pageBreakBefore w:val="0"/>
              <w:wordWrap/>
              <w:topLinePunct w:val="0"/>
              <w:bidi w:val="0"/>
              <w:snapToGrid w:val="0"/>
              <w:spacing w:line="360" w:lineRule="auto"/>
              <w:jc w:val="left"/>
              <w:textAlignment w:val="auto"/>
              <w:rPr>
                <w:rFonts w:hint="eastAsia" w:ascii="宋体" w:hAnsi="宋体" w:eastAsia="宋体" w:cs="宋体"/>
                <w:bCs/>
                <w:color w:val="auto"/>
                <w:kern w:val="2"/>
                <w:sz w:val="18"/>
                <w:szCs w:val="18"/>
                <w:lang w:val="en-US" w:eastAsia="zh-CN" w:bidi="ar-SA"/>
              </w:rPr>
            </w:pPr>
            <w:r>
              <w:rPr>
                <w:rFonts w:hint="eastAsia" w:ascii="宋体" w:hAnsi="宋体" w:cs="宋体"/>
                <w:bCs/>
                <w:color w:val="auto"/>
                <w:kern w:val="0"/>
                <w:sz w:val="18"/>
                <w:szCs w:val="18"/>
                <w:lang w:val="zh-CN"/>
              </w:rPr>
              <w:t>提供资格承诺书。</w:t>
            </w:r>
          </w:p>
        </w:tc>
        <w:tc>
          <w:tcPr>
            <w:tcW w:w="975" w:type="dxa"/>
            <w:tcBorders>
              <w:top w:val="single" w:color="auto" w:sz="4" w:space="0"/>
              <w:left w:val="single" w:color="auto" w:sz="4" w:space="0"/>
              <w:bottom w:val="single" w:color="auto" w:sz="4" w:space="0"/>
              <w:right w:val="single" w:color="auto" w:sz="4" w:space="0"/>
            </w:tcBorders>
            <w:noWrap/>
            <w:vAlign w:val="center"/>
          </w:tcPr>
          <w:p w14:paraId="69CA668B">
            <w:pPr>
              <w:pageBreakBefore w:val="0"/>
              <w:wordWrap/>
              <w:topLinePunct w:val="0"/>
              <w:bidi w:val="0"/>
              <w:snapToGrid w:val="0"/>
              <w:spacing w:line="360" w:lineRule="auto"/>
              <w:ind w:firstLine="420" w:firstLineChars="200"/>
              <w:jc w:val="center"/>
              <w:textAlignment w:val="auto"/>
              <w:rPr>
                <w:rFonts w:hint="eastAsia" w:ascii="宋体" w:hAnsi="宋体" w:eastAsia="宋体" w:cs="宋体"/>
                <w:bCs/>
                <w:color w:val="auto"/>
                <w:sz w:val="21"/>
                <w:szCs w:val="21"/>
              </w:rPr>
            </w:pPr>
          </w:p>
        </w:tc>
      </w:tr>
      <w:tr w14:paraId="14111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trPr>
        <w:tc>
          <w:tcPr>
            <w:tcW w:w="561" w:type="dxa"/>
            <w:tcBorders>
              <w:top w:val="single" w:color="auto" w:sz="4" w:space="0"/>
              <w:left w:val="single" w:color="auto" w:sz="4" w:space="0"/>
              <w:bottom w:val="single" w:color="auto" w:sz="4" w:space="0"/>
              <w:right w:val="single" w:color="auto" w:sz="4" w:space="0"/>
            </w:tcBorders>
            <w:noWrap/>
            <w:vAlign w:val="center"/>
          </w:tcPr>
          <w:p w14:paraId="066D7921">
            <w:pPr>
              <w:pageBreakBefore w:val="0"/>
              <w:wordWrap/>
              <w:topLinePunct w:val="0"/>
              <w:bidi w:val="0"/>
              <w:snapToGrid w:val="0"/>
              <w:spacing w:line="360" w:lineRule="auto"/>
              <w:jc w:val="center"/>
              <w:textAlignment w:val="auto"/>
              <w:rPr>
                <w:rFonts w:hint="default" w:ascii="宋体" w:hAnsi="宋体" w:cs="宋体"/>
                <w:bCs/>
                <w:color w:val="auto"/>
                <w:sz w:val="18"/>
                <w:szCs w:val="18"/>
                <w:lang w:val="en-US" w:eastAsia="zh-CN"/>
              </w:rPr>
            </w:pPr>
            <w:r>
              <w:rPr>
                <w:rFonts w:hint="eastAsia" w:ascii="宋体" w:hAnsi="宋体" w:cs="宋体"/>
                <w:bCs/>
                <w:color w:val="auto"/>
                <w:sz w:val="18"/>
                <w:szCs w:val="18"/>
                <w:lang w:val="en-US" w:eastAsia="zh-CN"/>
              </w:rPr>
              <w:t>5</w:t>
            </w:r>
          </w:p>
        </w:tc>
        <w:tc>
          <w:tcPr>
            <w:tcW w:w="4650" w:type="dxa"/>
            <w:tcBorders>
              <w:top w:val="single" w:color="auto" w:sz="4" w:space="0"/>
              <w:left w:val="single" w:color="auto" w:sz="4" w:space="0"/>
              <w:bottom w:val="single" w:color="auto" w:sz="4" w:space="0"/>
              <w:right w:val="single" w:color="auto" w:sz="4" w:space="0"/>
            </w:tcBorders>
            <w:noWrap/>
            <w:vAlign w:val="center"/>
          </w:tcPr>
          <w:p w14:paraId="5AA891A6">
            <w:pPr>
              <w:pStyle w:val="7"/>
              <w:pageBreakBefore w:val="0"/>
              <w:wordWrap/>
              <w:topLinePunct w:val="0"/>
              <w:bidi w:val="0"/>
              <w:snapToGrid w:val="0"/>
              <w:spacing w:line="360" w:lineRule="auto"/>
              <w:jc w:val="both"/>
              <w:textAlignment w:val="auto"/>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供应商未被列入失信被执行人、重大税收违法案件当事人名单（税收违法黑名单）和政府采购严重违法失信行为记录名单（须提供1.“信用中国”网站（www.creditchina.gov.cn)查询失信被执行人、重大税收违法案件当事人名单（税收违法黑名单）的查询结果截图并加盖公章；2.“中国政府采购网”网站（http://www.ccgp.gov.cn/）查询政府采购严重违法失信行为记录名单的查询结果截图并加盖公章），如相关失信记录已失效，供应商须提供相关证明资料并加盖公章）。</w:t>
            </w:r>
          </w:p>
        </w:tc>
        <w:tc>
          <w:tcPr>
            <w:tcW w:w="2130" w:type="dxa"/>
            <w:tcBorders>
              <w:top w:val="single" w:color="auto" w:sz="4" w:space="0"/>
              <w:left w:val="single" w:color="auto" w:sz="4" w:space="0"/>
              <w:bottom w:val="single" w:color="auto" w:sz="4" w:space="0"/>
              <w:right w:val="single" w:color="auto" w:sz="4" w:space="0"/>
            </w:tcBorders>
            <w:noWrap/>
            <w:vAlign w:val="center"/>
          </w:tcPr>
          <w:p w14:paraId="1CAADB99">
            <w:pPr>
              <w:pStyle w:val="7"/>
              <w:pageBreakBefore w:val="0"/>
              <w:wordWrap/>
              <w:topLinePunct w:val="0"/>
              <w:bidi w:val="0"/>
              <w:snapToGrid w:val="0"/>
              <w:spacing w:line="360" w:lineRule="auto"/>
              <w:jc w:val="left"/>
              <w:textAlignment w:val="auto"/>
              <w:rPr>
                <w:rFonts w:hint="default" w:ascii="宋体" w:hAnsi="宋体" w:cs="宋体"/>
                <w:bCs/>
                <w:color w:val="auto"/>
                <w:sz w:val="18"/>
                <w:szCs w:val="18"/>
                <w:lang w:val="en-US" w:eastAsia="zh-CN"/>
              </w:rPr>
            </w:pPr>
            <w:r>
              <w:rPr>
                <w:rFonts w:hint="eastAsia" w:ascii="宋体" w:hAnsi="宋体" w:cs="宋体"/>
                <w:bCs/>
                <w:color w:val="auto"/>
                <w:kern w:val="0"/>
                <w:sz w:val="18"/>
                <w:szCs w:val="18"/>
                <w:lang w:val="zh-CN"/>
              </w:rPr>
              <w:t>提供“信用中国”、“中国政府采购网网站”截图。</w:t>
            </w:r>
          </w:p>
        </w:tc>
        <w:tc>
          <w:tcPr>
            <w:tcW w:w="975" w:type="dxa"/>
            <w:tcBorders>
              <w:top w:val="single" w:color="auto" w:sz="4" w:space="0"/>
              <w:left w:val="single" w:color="auto" w:sz="4" w:space="0"/>
              <w:bottom w:val="single" w:color="auto" w:sz="4" w:space="0"/>
              <w:right w:val="single" w:color="auto" w:sz="4" w:space="0"/>
            </w:tcBorders>
            <w:noWrap/>
            <w:vAlign w:val="center"/>
          </w:tcPr>
          <w:p w14:paraId="1AC5C526">
            <w:pPr>
              <w:pageBreakBefore w:val="0"/>
              <w:wordWrap/>
              <w:topLinePunct w:val="0"/>
              <w:bidi w:val="0"/>
              <w:snapToGrid w:val="0"/>
              <w:spacing w:line="360" w:lineRule="auto"/>
              <w:ind w:firstLine="420" w:firstLineChars="200"/>
              <w:jc w:val="center"/>
              <w:textAlignment w:val="auto"/>
              <w:rPr>
                <w:rFonts w:hint="eastAsia" w:ascii="宋体" w:hAnsi="宋体" w:eastAsia="宋体" w:cs="宋体"/>
                <w:bCs/>
                <w:color w:val="auto"/>
                <w:sz w:val="21"/>
                <w:szCs w:val="21"/>
              </w:rPr>
            </w:pPr>
          </w:p>
        </w:tc>
      </w:tr>
      <w:tr w14:paraId="25F18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trPr>
        <w:tc>
          <w:tcPr>
            <w:tcW w:w="561" w:type="dxa"/>
            <w:tcBorders>
              <w:top w:val="single" w:color="auto" w:sz="4" w:space="0"/>
              <w:left w:val="single" w:color="auto" w:sz="4" w:space="0"/>
              <w:bottom w:val="single" w:color="auto" w:sz="4" w:space="0"/>
              <w:right w:val="single" w:color="auto" w:sz="4" w:space="0"/>
            </w:tcBorders>
            <w:noWrap/>
            <w:vAlign w:val="center"/>
          </w:tcPr>
          <w:p w14:paraId="6B72321D">
            <w:pPr>
              <w:pageBreakBefore w:val="0"/>
              <w:wordWrap/>
              <w:topLinePunct w:val="0"/>
              <w:bidi w:val="0"/>
              <w:snapToGrid w:val="0"/>
              <w:spacing w:line="360" w:lineRule="auto"/>
              <w:jc w:val="center"/>
              <w:textAlignment w:val="auto"/>
              <w:rPr>
                <w:rFonts w:hint="default" w:ascii="宋体" w:hAnsi="宋体" w:cs="宋体"/>
                <w:bCs/>
                <w:color w:val="auto"/>
                <w:sz w:val="18"/>
                <w:szCs w:val="18"/>
                <w:lang w:val="en-US" w:eastAsia="zh-CN"/>
              </w:rPr>
            </w:pPr>
            <w:r>
              <w:rPr>
                <w:rFonts w:hint="eastAsia" w:ascii="宋体" w:hAnsi="宋体" w:cs="宋体"/>
                <w:bCs/>
                <w:color w:val="auto"/>
                <w:sz w:val="18"/>
                <w:szCs w:val="18"/>
                <w:lang w:val="en-US" w:eastAsia="zh-CN"/>
              </w:rPr>
              <w:t>6</w:t>
            </w:r>
          </w:p>
        </w:tc>
        <w:tc>
          <w:tcPr>
            <w:tcW w:w="4650" w:type="dxa"/>
            <w:tcBorders>
              <w:top w:val="single" w:color="auto" w:sz="4" w:space="0"/>
              <w:left w:val="single" w:color="auto" w:sz="4" w:space="0"/>
              <w:bottom w:val="single" w:color="auto" w:sz="4" w:space="0"/>
              <w:right w:val="single" w:color="auto" w:sz="4" w:space="0"/>
            </w:tcBorders>
            <w:noWrap/>
            <w:vAlign w:val="center"/>
          </w:tcPr>
          <w:p w14:paraId="0D23D7FA">
            <w:pPr>
              <w:pStyle w:val="7"/>
              <w:pageBreakBefore w:val="0"/>
              <w:wordWrap/>
              <w:topLinePunct w:val="0"/>
              <w:bidi w:val="0"/>
              <w:snapToGrid w:val="0"/>
              <w:spacing w:line="360" w:lineRule="auto"/>
              <w:jc w:val="both"/>
              <w:textAlignment w:val="auto"/>
              <w:rPr>
                <w:rFonts w:hint="default" w:ascii="宋体" w:hAnsi="宋体" w:eastAsia="宋体" w:cs="宋体"/>
                <w:bCs/>
                <w:color w:val="auto"/>
                <w:sz w:val="18"/>
                <w:szCs w:val="18"/>
                <w:lang w:val="en-US" w:eastAsia="zh-CN"/>
              </w:rPr>
            </w:pPr>
            <w:r>
              <w:rPr>
                <w:rFonts w:hint="eastAsia" w:ascii="宋体" w:hAnsi="宋体" w:cs="宋体"/>
                <w:bCs/>
                <w:color w:val="auto"/>
                <w:sz w:val="18"/>
                <w:szCs w:val="18"/>
                <w:lang w:val="en-US" w:eastAsia="zh-CN"/>
              </w:rPr>
              <w:t>中小企业</w:t>
            </w:r>
          </w:p>
        </w:tc>
        <w:tc>
          <w:tcPr>
            <w:tcW w:w="2130" w:type="dxa"/>
            <w:tcBorders>
              <w:top w:val="single" w:color="auto" w:sz="4" w:space="0"/>
              <w:left w:val="single" w:color="auto" w:sz="4" w:space="0"/>
              <w:bottom w:val="single" w:color="auto" w:sz="4" w:space="0"/>
              <w:right w:val="single" w:color="auto" w:sz="4" w:space="0"/>
            </w:tcBorders>
            <w:noWrap/>
            <w:vAlign w:val="center"/>
          </w:tcPr>
          <w:p w14:paraId="6CFA5200">
            <w:pPr>
              <w:pStyle w:val="7"/>
              <w:pageBreakBefore w:val="0"/>
              <w:wordWrap/>
              <w:topLinePunct w:val="0"/>
              <w:bidi w:val="0"/>
              <w:snapToGrid w:val="0"/>
              <w:spacing w:line="360" w:lineRule="auto"/>
              <w:jc w:val="left"/>
              <w:textAlignment w:val="auto"/>
              <w:rPr>
                <w:rFonts w:hint="default" w:ascii="宋体" w:hAnsi="宋体" w:eastAsia="宋体" w:cs="宋体"/>
                <w:bCs/>
                <w:color w:val="auto"/>
                <w:kern w:val="0"/>
                <w:sz w:val="18"/>
                <w:szCs w:val="18"/>
                <w:lang w:val="en-US" w:eastAsia="zh-CN"/>
              </w:rPr>
            </w:pPr>
            <w:r>
              <w:rPr>
                <w:rFonts w:hint="eastAsia" w:ascii="宋体" w:hAnsi="宋体" w:cs="宋体"/>
                <w:bCs/>
                <w:color w:val="auto"/>
                <w:kern w:val="0"/>
                <w:sz w:val="18"/>
                <w:szCs w:val="18"/>
                <w:lang w:val="en-US" w:eastAsia="zh-CN"/>
              </w:rPr>
              <w:t>提供中小企业声明函。</w:t>
            </w:r>
          </w:p>
        </w:tc>
        <w:tc>
          <w:tcPr>
            <w:tcW w:w="975" w:type="dxa"/>
            <w:tcBorders>
              <w:top w:val="single" w:color="auto" w:sz="4" w:space="0"/>
              <w:left w:val="single" w:color="auto" w:sz="4" w:space="0"/>
              <w:bottom w:val="single" w:color="auto" w:sz="4" w:space="0"/>
              <w:right w:val="single" w:color="auto" w:sz="4" w:space="0"/>
            </w:tcBorders>
            <w:noWrap/>
            <w:vAlign w:val="center"/>
          </w:tcPr>
          <w:p w14:paraId="5246563F">
            <w:pPr>
              <w:pageBreakBefore w:val="0"/>
              <w:wordWrap/>
              <w:topLinePunct w:val="0"/>
              <w:bidi w:val="0"/>
              <w:snapToGrid w:val="0"/>
              <w:spacing w:line="360" w:lineRule="auto"/>
              <w:ind w:firstLine="420" w:firstLineChars="200"/>
              <w:jc w:val="center"/>
              <w:textAlignment w:val="auto"/>
              <w:rPr>
                <w:rFonts w:hint="eastAsia" w:ascii="宋体" w:hAnsi="宋体" w:eastAsia="宋体" w:cs="宋体"/>
                <w:bCs/>
                <w:color w:val="auto"/>
                <w:sz w:val="21"/>
                <w:szCs w:val="21"/>
              </w:rPr>
            </w:pPr>
          </w:p>
        </w:tc>
      </w:tr>
    </w:tbl>
    <w:p w14:paraId="56A69E3D">
      <w:pPr>
        <w:pageBreakBefore w:val="0"/>
        <w:wordWrap/>
        <w:topLinePunct w:val="0"/>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lang w:eastAsia="zh-CN"/>
        </w:rPr>
      </w:pPr>
    </w:p>
    <w:p w14:paraId="6978F472">
      <w:pPr>
        <w:pageBreakBefore w:val="0"/>
        <w:wordWrap/>
        <w:topLinePunct w:val="0"/>
        <w:bidi w:val="0"/>
        <w:adjustRightInd w:val="0"/>
        <w:snapToGrid w:val="0"/>
        <w:spacing w:line="360" w:lineRule="auto"/>
        <w:textAlignment w:val="auto"/>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lang w:eastAsia="zh-CN"/>
        </w:rPr>
        <w:t>（</w:t>
      </w:r>
      <w:r>
        <w:rPr>
          <w:rFonts w:hint="eastAsia" w:asciiTheme="minorEastAsia" w:hAnsiTheme="minorEastAsia" w:eastAsiaTheme="minorEastAsia" w:cstheme="minorEastAsia"/>
          <w:b/>
          <w:color w:val="auto"/>
          <w:sz w:val="21"/>
          <w:szCs w:val="21"/>
        </w:rPr>
        <w:t>二</w:t>
      </w:r>
      <w:r>
        <w:rPr>
          <w:rFonts w:hint="eastAsia" w:asciiTheme="minorEastAsia" w:hAnsiTheme="minorEastAsia" w:eastAsiaTheme="minorEastAsia" w:cstheme="minorEastAsia"/>
          <w:b/>
          <w:color w:val="auto"/>
          <w:sz w:val="21"/>
          <w:szCs w:val="21"/>
          <w:lang w:eastAsia="zh-CN"/>
        </w:rPr>
        <w:t>）</w:t>
      </w:r>
      <w:r>
        <w:rPr>
          <w:rFonts w:hint="eastAsia" w:asciiTheme="minorEastAsia" w:hAnsiTheme="minorEastAsia" w:eastAsiaTheme="minorEastAsia" w:cstheme="minorEastAsia"/>
          <w:b/>
          <w:color w:val="auto"/>
          <w:sz w:val="21"/>
          <w:szCs w:val="21"/>
        </w:rPr>
        <w:t>符合性审查表</w:t>
      </w:r>
    </w:p>
    <w:tbl>
      <w:tblPr>
        <w:tblStyle w:val="17"/>
        <w:tblW w:w="8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576"/>
        <w:gridCol w:w="4260"/>
        <w:gridCol w:w="2535"/>
        <w:gridCol w:w="984"/>
      </w:tblGrid>
      <w:tr w14:paraId="2276D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47" w:hRule="atLeast"/>
          <w:tblHeader/>
        </w:trPr>
        <w:tc>
          <w:tcPr>
            <w:tcW w:w="576" w:type="dxa"/>
            <w:tcBorders>
              <w:top w:val="single" w:color="auto" w:sz="4" w:space="0"/>
              <w:left w:val="single" w:color="auto" w:sz="4" w:space="0"/>
              <w:bottom w:val="single" w:color="auto" w:sz="4" w:space="0"/>
              <w:right w:val="single" w:color="auto" w:sz="4" w:space="0"/>
            </w:tcBorders>
            <w:noWrap/>
            <w:vAlign w:val="center"/>
          </w:tcPr>
          <w:p w14:paraId="17DC21F4">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序号</w:t>
            </w:r>
          </w:p>
        </w:tc>
        <w:tc>
          <w:tcPr>
            <w:tcW w:w="4260" w:type="dxa"/>
            <w:tcBorders>
              <w:top w:val="single" w:color="auto" w:sz="4" w:space="0"/>
              <w:left w:val="single" w:color="auto" w:sz="4" w:space="0"/>
              <w:bottom w:val="single" w:color="auto" w:sz="4" w:space="0"/>
              <w:right w:val="single" w:color="auto" w:sz="4" w:space="0"/>
            </w:tcBorders>
            <w:noWrap/>
            <w:vAlign w:val="center"/>
          </w:tcPr>
          <w:p w14:paraId="29F0DA7D">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符合性审查内容</w:t>
            </w:r>
          </w:p>
        </w:tc>
        <w:tc>
          <w:tcPr>
            <w:tcW w:w="2535" w:type="dxa"/>
            <w:tcBorders>
              <w:top w:val="single" w:color="auto" w:sz="4" w:space="0"/>
              <w:left w:val="single" w:color="auto" w:sz="4" w:space="0"/>
              <w:bottom w:val="single" w:color="auto" w:sz="4" w:space="0"/>
              <w:right w:val="single" w:color="auto" w:sz="4" w:space="0"/>
            </w:tcBorders>
            <w:noWrap/>
            <w:vAlign w:val="center"/>
          </w:tcPr>
          <w:p w14:paraId="0AE4718B">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审查标准</w:t>
            </w:r>
          </w:p>
        </w:tc>
        <w:tc>
          <w:tcPr>
            <w:tcW w:w="984" w:type="dxa"/>
            <w:tcBorders>
              <w:top w:val="single" w:color="auto" w:sz="4" w:space="0"/>
              <w:left w:val="single" w:color="auto" w:sz="4" w:space="0"/>
              <w:bottom w:val="single" w:color="auto" w:sz="4" w:space="0"/>
              <w:right w:val="single" w:color="auto" w:sz="4" w:space="0"/>
            </w:tcBorders>
            <w:noWrap/>
            <w:vAlign w:val="center"/>
          </w:tcPr>
          <w:p w14:paraId="420E9C3F">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审查意见</w:t>
            </w:r>
          </w:p>
        </w:tc>
      </w:tr>
      <w:tr w14:paraId="38298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0" w:hRule="atLeast"/>
        </w:trPr>
        <w:tc>
          <w:tcPr>
            <w:tcW w:w="576" w:type="dxa"/>
            <w:tcBorders>
              <w:top w:val="single" w:color="auto" w:sz="4" w:space="0"/>
              <w:left w:val="single" w:color="auto" w:sz="4" w:space="0"/>
              <w:bottom w:val="single" w:color="auto" w:sz="4" w:space="0"/>
              <w:right w:val="single" w:color="auto" w:sz="4" w:space="0"/>
            </w:tcBorders>
            <w:noWrap/>
            <w:vAlign w:val="center"/>
          </w:tcPr>
          <w:p w14:paraId="330E23D6">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1</w:t>
            </w:r>
          </w:p>
        </w:tc>
        <w:tc>
          <w:tcPr>
            <w:tcW w:w="4260" w:type="dxa"/>
            <w:tcBorders>
              <w:top w:val="single" w:color="auto" w:sz="4" w:space="0"/>
              <w:left w:val="single" w:color="auto" w:sz="4" w:space="0"/>
              <w:bottom w:val="single" w:color="auto" w:sz="4" w:space="0"/>
              <w:right w:val="single" w:color="auto" w:sz="4" w:space="0"/>
            </w:tcBorders>
            <w:noWrap/>
            <w:vAlign w:val="center"/>
          </w:tcPr>
          <w:p w14:paraId="1E4B1BE4">
            <w:pPr>
              <w:pageBreakBefore w:val="0"/>
              <w:wordWrap/>
              <w:topLinePunct w:val="0"/>
              <w:bidi w:val="0"/>
              <w:adjustRightInd w:val="0"/>
              <w:snapToGrid w:val="0"/>
              <w:spacing w:line="360" w:lineRule="auto"/>
              <w:textAlignment w:val="auto"/>
              <w:rPr>
                <w:rFonts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供应商名称。</w:t>
            </w:r>
          </w:p>
        </w:tc>
        <w:tc>
          <w:tcPr>
            <w:tcW w:w="2535" w:type="dxa"/>
            <w:tcBorders>
              <w:top w:val="single" w:color="auto" w:sz="4" w:space="0"/>
              <w:left w:val="single" w:color="auto" w:sz="4" w:space="0"/>
              <w:bottom w:val="single" w:color="auto" w:sz="4" w:space="0"/>
              <w:right w:val="single" w:color="auto" w:sz="4" w:space="0"/>
            </w:tcBorders>
            <w:noWrap/>
            <w:vAlign w:val="center"/>
          </w:tcPr>
          <w:p w14:paraId="44A4D399">
            <w:pPr>
              <w:pageBreakBefore w:val="0"/>
              <w:wordWrap/>
              <w:topLinePunct w:val="0"/>
              <w:bidi w:val="0"/>
              <w:adjustRightInd w:val="0"/>
              <w:snapToGrid w:val="0"/>
              <w:spacing w:line="360" w:lineRule="auto"/>
              <w:textAlignment w:val="auto"/>
              <w:rPr>
                <w:rFonts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营业执照一致。</w:t>
            </w:r>
          </w:p>
        </w:tc>
        <w:tc>
          <w:tcPr>
            <w:tcW w:w="984" w:type="dxa"/>
            <w:tcBorders>
              <w:top w:val="single" w:color="auto" w:sz="4" w:space="0"/>
              <w:left w:val="single" w:color="auto" w:sz="4" w:space="0"/>
              <w:bottom w:val="single" w:color="auto" w:sz="4" w:space="0"/>
              <w:right w:val="single" w:color="auto" w:sz="4" w:space="0"/>
            </w:tcBorders>
            <w:noWrap/>
            <w:vAlign w:val="center"/>
          </w:tcPr>
          <w:p w14:paraId="3D379AA0">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rPr>
            </w:pPr>
          </w:p>
        </w:tc>
      </w:tr>
      <w:tr w14:paraId="436CD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14:paraId="7E246CD5">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2</w:t>
            </w:r>
          </w:p>
        </w:tc>
        <w:tc>
          <w:tcPr>
            <w:tcW w:w="4260" w:type="dxa"/>
            <w:tcBorders>
              <w:top w:val="single" w:color="auto" w:sz="4" w:space="0"/>
              <w:left w:val="single" w:color="auto" w:sz="4" w:space="0"/>
              <w:bottom w:val="single" w:color="auto" w:sz="4" w:space="0"/>
              <w:right w:val="single" w:color="auto" w:sz="4" w:space="0"/>
            </w:tcBorders>
            <w:noWrap/>
            <w:vAlign w:val="center"/>
          </w:tcPr>
          <w:p w14:paraId="4F9C5F5C">
            <w:pPr>
              <w:pageBreakBefore w:val="0"/>
              <w:wordWrap/>
              <w:topLinePunct w:val="0"/>
              <w:bidi w:val="0"/>
              <w:adjustRightInd w:val="0"/>
              <w:snapToGrid w:val="0"/>
              <w:spacing w:line="360" w:lineRule="auto"/>
              <w:textAlignment w:val="auto"/>
              <w:rPr>
                <w:rFonts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响应文件的有效性、完整性。</w:t>
            </w:r>
          </w:p>
        </w:tc>
        <w:tc>
          <w:tcPr>
            <w:tcW w:w="2535" w:type="dxa"/>
            <w:tcBorders>
              <w:top w:val="single" w:color="auto" w:sz="4" w:space="0"/>
              <w:left w:val="single" w:color="auto" w:sz="4" w:space="0"/>
              <w:bottom w:val="single" w:color="auto" w:sz="4" w:space="0"/>
              <w:right w:val="single" w:color="auto" w:sz="4" w:space="0"/>
            </w:tcBorders>
            <w:noWrap/>
          </w:tcPr>
          <w:p w14:paraId="7EFF355D">
            <w:pPr>
              <w:pageBreakBefore w:val="0"/>
              <w:wordWrap/>
              <w:topLinePunct w:val="0"/>
              <w:bidi w:val="0"/>
              <w:adjustRightInd w:val="0"/>
              <w:snapToGrid w:val="0"/>
              <w:spacing w:line="360" w:lineRule="auto"/>
              <w:textAlignment w:val="auto"/>
              <w:rPr>
                <w:rFonts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响应文件齐全、格式符合采购文件要求，盖公章、签字有效。</w:t>
            </w:r>
          </w:p>
        </w:tc>
        <w:tc>
          <w:tcPr>
            <w:tcW w:w="984" w:type="dxa"/>
            <w:tcBorders>
              <w:top w:val="single" w:color="auto" w:sz="4" w:space="0"/>
              <w:left w:val="single" w:color="auto" w:sz="4" w:space="0"/>
              <w:bottom w:val="single" w:color="auto" w:sz="4" w:space="0"/>
              <w:right w:val="single" w:color="auto" w:sz="4" w:space="0"/>
            </w:tcBorders>
            <w:noWrap/>
            <w:vAlign w:val="center"/>
          </w:tcPr>
          <w:p w14:paraId="14DD9357">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rPr>
            </w:pPr>
          </w:p>
        </w:tc>
      </w:tr>
      <w:tr w14:paraId="265B9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0" w:hRule="atLeast"/>
        </w:trPr>
        <w:tc>
          <w:tcPr>
            <w:tcW w:w="576" w:type="dxa"/>
            <w:tcBorders>
              <w:top w:val="single" w:color="auto" w:sz="4" w:space="0"/>
              <w:left w:val="single" w:color="auto" w:sz="4" w:space="0"/>
              <w:bottom w:val="single" w:color="auto" w:sz="4" w:space="0"/>
              <w:right w:val="single" w:color="auto" w:sz="4" w:space="0"/>
            </w:tcBorders>
            <w:noWrap/>
            <w:vAlign w:val="center"/>
          </w:tcPr>
          <w:p w14:paraId="57515F2D">
            <w:pPr>
              <w:pageBreakBefore w:val="0"/>
              <w:wordWrap/>
              <w:topLinePunct w:val="0"/>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18"/>
                <w:szCs w:val="18"/>
                <w:lang w:val="en-US" w:eastAsia="zh-CN"/>
              </w:rPr>
            </w:pPr>
            <w:r>
              <w:rPr>
                <w:rFonts w:hint="eastAsia" w:asciiTheme="minorEastAsia" w:hAnsiTheme="minorEastAsia" w:eastAsiaTheme="minorEastAsia" w:cstheme="minorEastAsia"/>
                <w:bCs/>
                <w:color w:val="auto"/>
                <w:sz w:val="18"/>
                <w:szCs w:val="18"/>
                <w:lang w:val="en-US" w:eastAsia="zh-CN"/>
              </w:rPr>
              <w:t>3</w:t>
            </w:r>
          </w:p>
        </w:tc>
        <w:tc>
          <w:tcPr>
            <w:tcW w:w="4260" w:type="dxa"/>
            <w:tcBorders>
              <w:top w:val="single" w:color="auto" w:sz="4" w:space="0"/>
              <w:left w:val="single" w:color="auto" w:sz="4" w:space="0"/>
              <w:bottom w:val="single" w:color="auto" w:sz="4" w:space="0"/>
              <w:right w:val="single" w:color="auto" w:sz="4" w:space="0"/>
            </w:tcBorders>
            <w:noWrap/>
            <w:vAlign w:val="center"/>
          </w:tcPr>
          <w:p w14:paraId="761F29F3">
            <w:pPr>
              <w:pageBreakBefore w:val="0"/>
              <w:wordWrap/>
              <w:topLinePunct w:val="0"/>
              <w:bidi w:val="0"/>
              <w:adjustRightInd w:val="0"/>
              <w:snapToGrid w:val="0"/>
              <w:spacing w:line="360" w:lineRule="auto"/>
              <w:textAlignment w:val="auto"/>
              <w:rPr>
                <w:rFonts w:hint="default" w:eastAsia="宋体" w:asciiTheme="minorEastAsia" w:hAnsiTheme="minorEastAsia" w:cstheme="minorEastAsia"/>
                <w:bCs/>
                <w:color w:val="auto"/>
                <w:sz w:val="18"/>
                <w:szCs w:val="18"/>
                <w:lang w:val="en-US" w:eastAsia="zh-CN"/>
              </w:rPr>
            </w:pPr>
            <w:r>
              <w:rPr>
                <w:rFonts w:hint="eastAsia" w:asciiTheme="minorEastAsia" w:hAnsiTheme="minorEastAsia" w:cstheme="minorEastAsia"/>
                <w:bCs/>
                <w:color w:val="auto"/>
                <w:sz w:val="18"/>
                <w:szCs w:val="18"/>
              </w:rPr>
              <w:t>服务期限。</w:t>
            </w:r>
          </w:p>
        </w:tc>
        <w:tc>
          <w:tcPr>
            <w:tcW w:w="2535" w:type="dxa"/>
            <w:tcBorders>
              <w:top w:val="single" w:color="auto" w:sz="4" w:space="0"/>
              <w:left w:val="single" w:color="auto" w:sz="4" w:space="0"/>
              <w:bottom w:val="single" w:color="auto" w:sz="4" w:space="0"/>
              <w:right w:val="single" w:color="auto" w:sz="4" w:space="0"/>
            </w:tcBorders>
            <w:noWrap/>
            <w:vAlign w:val="center"/>
          </w:tcPr>
          <w:p w14:paraId="5176DE2B">
            <w:pPr>
              <w:pageBreakBefore w:val="0"/>
              <w:wordWrap/>
              <w:topLinePunct w:val="0"/>
              <w:bidi w:val="0"/>
              <w:adjustRightInd w:val="0"/>
              <w:snapToGrid w:val="0"/>
              <w:spacing w:line="360" w:lineRule="auto"/>
              <w:textAlignment w:val="auto"/>
              <w:rPr>
                <w:rFonts w:hint="eastAsia"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满足采购比选文件要求。</w:t>
            </w:r>
          </w:p>
        </w:tc>
        <w:tc>
          <w:tcPr>
            <w:tcW w:w="984" w:type="dxa"/>
            <w:tcBorders>
              <w:top w:val="single" w:color="auto" w:sz="4" w:space="0"/>
              <w:left w:val="single" w:color="auto" w:sz="4" w:space="0"/>
              <w:bottom w:val="single" w:color="auto" w:sz="4" w:space="0"/>
              <w:right w:val="single" w:color="auto" w:sz="4" w:space="0"/>
            </w:tcBorders>
            <w:noWrap/>
            <w:vAlign w:val="center"/>
          </w:tcPr>
          <w:p w14:paraId="5E485CB4">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rPr>
            </w:pPr>
          </w:p>
        </w:tc>
      </w:tr>
      <w:tr w14:paraId="05575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14:paraId="18B3AB1A">
            <w:pPr>
              <w:pageBreakBefore w:val="0"/>
              <w:wordWrap/>
              <w:topLinePunct w:val="0"/>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18"/>
                <w:szCs w:val="18"/>
                <w:lang w:eastAsia="zh-CN"/>
              </w:rPr>
            </w:pPr>
            <w:r>
              <w:rPr>
                <w:rFonts w:hint="eastAsia" w:asciiTheme="minorEastAsia" w:hAnsiTheme="minorEastAsia" w:eastAsiaTheme="minorEastAsia" w:cstheme="minorEastAsia"/>
                <w:bCs/>
                <w:color w:val="auto"/>
                <w:sz w:val="18"/>
                <w:szCs w:val="18"/>
                <w:lang w:val="en-US" w:eastAsia="zh-CN"/>
              </w:rPr>
              <w:t>4</w:t>
            </w:r>
          </w:p>
        </w:tc>
        <w:tc>
          <w:tcPr>
            <w:tcW w:w="4260" w:type="dxa"/>
            <w:tcBorders>
              <w:top w:val="single" w:color="auto" w:sz="4" w:space="0"/>
              <w:left w:val="single" w:color="auto" w:sz="4" w:space="0"/>
              <w:bottom w:val="single" w:color="auto" w:sz="4" w:space="0"/>
              <w:right w:val="single" w:color="auto" w:sz="4" w:space="0"/>
            </w:tcBorders>
            <w:noWrap/>
            <w:vAlign w:val="center"/>
          </w:tcPr>
          <w:p w14:paraId="65BBD635">
            <w:pPr>
              <w:pageBreakBefore w:val="0"/>
              <w:wordWrap/>
              <w:topLinePunct w:val="0"/>
              <w:bidi w:val="0"/>
              <w:adjustRightInd w:val="0"/>
              <w:snapToGrid w:val="0"/>
              <w:spacing w:line="360" w:lineRule="auto"/>
              <w:textAlignment w:val="auto"/>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eastAsiaTheme="minorEastAsia" w:cstheme="minorEastAsia"/>
                <w:bCs/>
                <w:color w:val="auto"/>
                <w:sz w:val="18"/>
                <w:szCs w:val="18"/>
              </w:rPr>
              <w:t>质量标准。</w:t>
            </w:r>
          </w:p>
        </w:tc>
        <w:tc>
          <w:tcPr>
            <w:tcW w:w="2535" w:type="dxa"/>
            <w:tcBorders>
              <w:top w:val="single" w:color="auto" w:sz="4" w:space="0"/>
              <w:left w:val="single" w:color="auto" w:sz="4" w:space="0"/>
              <w:bottom w:val="single" w:color="auto" w:sz="4" w:space="0"/>
              <w:right w:val="single" w:color="auto" w:sz="4" w:space="0"/>
            </w:tcBorders>
            <w:noWrap/>
            <w:vAlign w:val="top"/>
          </w:tcPr>
          <w:p w14:paraId="6D079D8A">
            <w:pPr>
              <w:pageBreakBefore w:val="0"/>
              <w:wordWrap/>
              <w:topLinePunct w:val="0"/>
              <w:bidi w:val="0"/>
              <w:adjustRightInd w:val="0"/>
              <w:snapToGrid w:val="0"/>
              <w:spacing w:line="360" w:lineRule="auto"/>
              <w:textAlignment w:val="auto"/>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eastAsiaTheme="minorEastAsia" w:cstheme="minorEastAsia"/>
                <w:bCs/>
                <w:color w:val="auto"/>
                <w:sz w:val="18"/>
                <w:szCs w:val="18"/>
              </w:rPr>
              <w:t>满足采购比选文件要求。</w:t>
            </w:r>
          </w:p>
        </w:tc>
        <w:tc>
          <w:tcPr>
            <w:tcW w:w="984" w:type="dxa"/>
            <w:tcBorders>
              <w:top w:val="single" w:color="auto" w:sz="4" w:space="0"/>
              <w:left w:val="single" w:color="auto" w:sz="4" w:space="0"/>
              <w:bottom w:val="single" w:color="auto" w:sz="4" w:space="0"/>
              <w:right w:val="single" w:color="auto" w:sz="4" w:space="0"/>
            </w:tcBorders>
            <w:noWrap/>
            <w:vAlign w:val="center"/>
          </w:tcPr>
          <w:p w14:paraId="6748D3D0">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rPr>
            </w:pPr>
          </w:p>
        </w:tc>
      </w:tr>
      <w:tr w14:paraId="6B23C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14:paraId="7D4CDE1F">
            <w:pPr>
              <w:pageBreakBefore w:val="0"/>
              <w:wordWrap/>
              <w:topLinePunct w:val="0"/>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18"/>
                <w:szCs w:val="18"/>
                <w:lang w:eastAsia="zh-CN"/>
              </w:rPr>
            </w:pPr>
            <w:r>
              <w:rPr>
                <w:rFonts w:hint="eastAsia" w:asciiTheme="minorEastAsia" w:hAnsiTheme="minorEastAsia" w:eastAsiaTheme="minorEastAsia" w:cstheme="minorEastAsia"/>
                <w:bCs/>
                <w:color w:val="auto"/>
                <w:sz w:val="18"/>
                <w:szCs w:val="18"/>
                <w:lang w:val="en-US" w:eastAsia="zh-CN"/>
              </w:rPr>
              <w:t>5</w:t>
            </w:r>
          </w:p>
        </w:tc>
        <w:tc>
          <w:tcPr>
            <w:tcW w:w="4260" w:type="dxa"/>
            <w:tcBorders>
              <w:top w:val="single" w:color="auto" w:sz="4" w:space="0"/>
              <w:left w:val="single" w:color="auto" w:sz="4" w:space="0"/>
              <w:bottom w:val="single" w:color="auto" w:sz="4" w:space="0"/>
              <w:right w:val="single" w:color="auto" w:sz="4" w:space="0"/>
            </w:tcBorders>
            <w:noWrap/>
            <w:vAlign w:val="center"/>
          </w:tcPr>
          <w:p w14:paraId="218B2D60">
            <w:pPr>
              <w:pageBreakBefore w:val="0"/>
              <w:wordWrap/>
              <w:topLinePunct w:val="0"/>
              <w:bidi w:val="0"/>
              <w:adjustRightInd w:val="0"/>
              <w:snapToGrid w:val="0"/>
              <w:spacing w:line="360" w:lineRule="auto"/>
              <w:textAlignment w:val="auto"/>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eastAsiaTheme="minorEastAsia" w:cstheme="minorEastAsia"/>
                <w:bCs/>
                <w:color w:val="auto"/>
                <w:sz w:val="18"/>
                <w:szCs w:val="18"/>
              </w:rPr>
              <w:t>报价。</w:t>
            </w:r>
          </w:p>
        </w:tc>
        <w:tc>
          <w:tcPr>
            <w:tcW w:w="2535" w:type="dxa"/>
            <w:tcBorders>
              <w:top w:val="single" w:color="auto" w:sz="4" w:space="0"/>
              <w:left w:val="single" w:color="auto" w:sz="4" w:space="0"/>
              <w:bottom w:val="single" w:color="auto" w:sz="4" w:space="0"/>
              <w:right w:val="single" w:color="auto" w:sz="4" w:space="0"/>
            </w:tcBorders>
            <w:noWrap/>
            <w:vAlign w:val="top"/>
          </w:tcPr>
          <w:p w14:paraId="5F397A72">
            <w:pPr>
              <w:pageBreakBefore w:val="0"/>
              <w:wordWrap/>
              <w:topLinePunct w:val="0"/>
              <w:bidi w:val="0"/>
              <w:adjustRightInd w:val="0"/>
              <w:snapToGrid w:val="0"/>
              <w:spacing w:line="360" w:lineRule="auto"/>
              <w:textAlignment w:val="auto"/>
              <w:rPr>
                <w:rFonts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eastAsiaTheme="minorEastAsia" w:cstheme="minorEastAsia"/>
                <w:bCs/>
                <w:color w:val="auto"/>
                <w:sz w:val="18"/>
                <w:szCs w:val="18"/>
              </w:rPr>
              <w:t>报价是固定价且未超过本项目最高限价。</w:t>
            </w:r>
          </w:p>
        </w:tc>
        <w:tc>
          <w:tcPr>
            <w:tcW w:w="984" w:type="dxa"/>
            <w:tcBorders>
              <w:top w:val="single" w:color="auto" w:sz="4" w:space="0"/>
              <w:left w:val="single" w:color="auto" w:sz="4" w:space="0"/>
              <w:bottom w:val="single" w:color="auto" w:sz="4" w:space="0"/>
              <w:right w:val="single" w:color="auto" w:sz="4" w:space="0"/>
            </w:tcBorders>
            <w:noWrap/>
            <w:vAlign w:val="center"/>
          </w:tcPr>
          <w:p w14:paraId="1CE5EEF7">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p>
        </w:tc>
      </w:tr>
      <w:tr w14:paraId="50037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14:paraId="0FC820AF">
            <w:pPr>
              <w:pageBreakBefore w:val="0"/>
              <w:wordWrap/>
              <w:topLinePunct w:val="0"/>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18"/>
                <w:szCs w:val="18"/>
                <w:lang w:eastAsia="zh-CN"/>
              </w:rPr>
            </w:pPr>
            <w:r>
              <w:rPr>
                <w:rFonts w:hint="eastAsia" w:asciiTheme="minorEastAsia" w:hAnsiTheme="minorEastAsia" w:eastAsiaTheme="minorEastAsia" w:cstheme="minorEastAsia"/>
                <w:bCs/>
                <w:color w:val="auto"/>
                <w:sz w:val="18"/>
                <w:szCs w:val="18"/>
                <w:lang w:val="en-US" w:eastAsia="zh-CN"/>
              </w:rPr>
              <w:t>6</w:t>
            </w:r>
          </w:p>
        </w:tc>
        <w:tc>
          <w:tcPr>
            <w:tcW w:w="4260" w:type="dxa"/>
            <w:tcBorders>
              <w:top w:val="single" w:color="auto" w:sz="4" w:space="0"/>
              <w:left w:val="single" w:color="auto" w:sz="4" w:space="0"/>
              <w:bottom w:val="single" w:color="auto" w:sz="4" w:space="0"/>
              <w:right w:val="single" w:color="auto" w:sz="4" w:space="0"/>
            </w:tcBorders>
            <w:noWrap/>
            <w:vAlign w:val="center"/>
          </w:tcPr>
          <w:p w14:paraId="0487C5E1">
            <w:pPr>
              <w:pageBreakBefore w:val="0"/>
              <w:wordWrap/>
              <w:topLinePunct w:val="0"/>
              <w:bidi w:val="0"/>
              <w:adjustRightInd w:val="0"/>
              <w:snapToGrid w:val="0"/>
              <w:spacing w:line="360" w:lineRule="auto"/>
              <w:textAlignment w:val="auto"/>
              <w:rPr>
                <w:rFonts w:hint="eastAsia" w:eastAsia="宋体" w:asciiTheme="minorEastAsia" w:hAnsiTheme="minorEastAsia" w:cstheme="minorEastAsia"/>
                <w:bCs/>
                <w:color w:val="auto"/>
                <w:kern w:val="2"/>
                <w:sz w:val="18"/>
                <w:szCs w:val="18"/>
                <w:lang w:val="en-US" w:eastAsia="zh-CN" w:bidi="ar-SA"/>
              </w:rPr>
            </w:pPr>
            <w:r>
              <w:rPr>
                <w:rFonts w:hint="eastAsia" w:asciiTheme="minorEastAsia" w:hAnsiTheme="minorEastAsia" w:cstheme="minorEastAsia"/>
                <w:bCs/>
                <w:color w:val="auto"/>
                <w:sz w:val="18"/>
                <w:szCs w:val="18"/>
              </w:rPr>
              <w:t>响应有效期</w:t>
            </w:r>
            <w:r>
              <w:rPr>
                <w:rFonts w:hint="eastAsia" w:asciiTheme="minorEastAsia" w:hAnsiTheme="minorEastAsia" w:cstheme="minorEastAsia"/>
                <w:bCs/>
                <w:color w:val="auto"/>
                <w:sz w:val="18"/>
                <w:szCs w:val="18"/>
                <w:lang w:eastAsia="zh-CN"/>
              </w:rPr>
              <w:t>。</w:t>
            </w:r>
          </w:p>
        </w:tc>
        <w:tc>
          <w:tcPr>
            <w:tcW w:w="2535" w:type="dxa"/>
            <w:tcBorders>
              <w:top w:val="single" w:color="auto" w:sz="4" w:space="0"/>
              <w:left w:val="single" w:color="auto" w:sz="4" w:space="0"/>
              <w:bottom w:val="single" w:color="auto" w:sz="4" w:space="0"/>
              <w:right w:val="single" w:color="auto" w:sz="4" w:space="0"/>
            </w:tcBorders>
            <w:noWrap/>
            <w:vAlign w:val="center"/>
          </w:tcPr>
          <w:p w14:paraId="2BF18F70">
            <w:pPr>
              <w:pageBreakBefore w:val="0"/>
              <w:wordWrap/>
              <w:topLinePunct w:val="0"/>
              <w:bidi w:val="0"/>
              <w:adjustRightInd w:val="0"/>
              <w:snapToGrid w:val="0"/>
              <w:spacing w:line="360" w:lineRule="auto"/>
              <w:textAlignment w:val="auto"/>
              <w:rPr>
                <w:rFonts w:hint="eastAsia"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eastAsiaTheme="minorEastAsia" w:cstheme="minorEastAsia"/>
                <w:bCs/>
                <w:color w:val="auto"/>
                <w:sz w:val="18"/>
                <w:szCs w:val="18"/>
              </w:rPr>
              <w:t>满足采购比选文件要求。</w:t>
            </w:r>
          </w:p>
        </w:tc>
        <w:tc>
          <w:tcPr>
            <w:tcW w:w="984" w:type="dxa"/>
            <w:tcBorders>
              <w:top w:val="single" w:color="auto" w:sz="4" w:space="0"/>
              <w:left w:val="single" w:color="auto" w:sz="4" w:space="0"/>
              <w:bottom w:val="single" w:color="auto" w:sz="4" w:space="0"/>
              <w:right w:val="single" w:color="auto" w:sz="4" w:space="0"/>
            </w:tcBorders>
            <w:noWrap/>
            <w:vAlign w:val="center"/>
          </w:tcPr>
          <w:p w14:paraId="7B8B4E3B">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p>
        </w:tc>
      </w:tr>
      <w:tr w14:paraId="2AB93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73" w:hRule="atLeast"/>
        </w:trPr>
        <w:tc>
          <w:tcPr>
            <w:tcW w:w="576" w:type="dxa"/>
            <w:tcBorders>
              <w:top w:val="single" w:color="auto" w:sz="4" w:space="0"/>
              <w:left w:val="single" w:color="auto" w:sz="4" w:space="0"/>
              <w:bottom w:val="single" w:color="auto" w:sz="4" w:space="0"/>
              <w:right w:val="single" w:color="auto" w:sz="4" w:space="0"/>
            </w:tcBorders>
            <w:noWrap/>
            <w:vAlign w:val="center"/>
          </w:tcPr>
          <w:p w14:paraId="5DB61F8A">
            <w:pPr>
              <w:pageBreakBefore w:val="0"/>
              <w:wordWrap/>
              <w:topLinePunct w:val="0"/>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18"/>
                <w:szCs w:val="18"/>
                <w:lang w:eastAsia="zh-CN"/>
              </w:rPr>
            </w:pPr>
            <w:r>
              <w:rPr>
                <w:rFonts w:hint="eastAsia" w:asciiTheme="minorEastAsia" w:hAnsiTheme="minorEastAsia" w:eastAsiaTheme="minorEastAsia" w:cstheme="minorEastAsia"/>
                <w:bCs/>
                <w:color w:val="auto"/>
                <w:sz w:val="18"/>
                <w:szCs w:val="18"/>
                <w:lang w:val="en-US" w:eastAsia="zh-CN"/>
              </w:rPr>
              <w:t>7</w:t>
            </w:r>
          </w:p>
        </w:tc>
        <w:tc>
          <w:tcPr>
            <w:tcW w:w="4260" w:type="dxa"/>
            <w:tcBorders>
              <w:top w:val="single" w:color="auto" w:sz="4" w:space="0"/>
              <w:left w:val="single" w:color="auto" w:sz="4" w:space="0"/>
              <w:bottom w:val="single" w:color="auto" w:sz="4" w:space="0"/>
              <w:right w:val="single" w:color="auto" w:sz="4" w:space="0"/>
            </w:tcBorders>
            <w:noWrap/>
            <w:vAlign w:val="center"/>
          </w:tcPr>
          <w:p w14:paraId="66FB36DF">
            <w:pPr>
              <w:pageBreakBefore w:val="0"/>
              <w:wordWrap/>
              <w:topLinePunct w:val="0"/>
              <w:bidi w:val="0"/>
              <w:adjustRightInd w:val="0"/>
              <w:snapToGrid w:val="0"/>
              <w:spacing w:line="360" w:lineRule="auto"/>
              <w:textAlignment w:val="auto"/>
              <w:rPr>
                <w:rFonts w:hint="eastAsia"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eastAsiaTheme="minorEastAsia" w:cstheme="minorEastAsia"/>
                <w:bCs/>
                <w:color w:val="auto"/>
                <w:sz w:val="18"/>
                <w:szCs w:val="18"/>
              </w:rPr>
              <w:t>采购比选文件规定的其它条件</w:t>
            </w:r>
            <w:r>
              <w:rPr>
                <w:rFonts w:hint="eastAsia" w:asciiTheme="minorEastAsia" w:hAnsiTheme="minorEastAsia" w:eastAsiaTheme="minorEastAsia" w:cstheme="minorEastAsia"/>
                <w:bCs/>
                <w:color w:val="auto"/>
                <w:sz w:val="18"/>
                <w:szCs w:val="18"/>
                <w:lang w:eastAsia="zh-CN"/>
              </w:rPr>
              <w:t>。</w:t>
            </w:r>
          </w:p>
        </w:tc>
        <w:tc>
          <w:tcPr>
            <w:tcW w:w="2535" w:type="dxa"/>
            <w:tcBorders>
              <w:top w:val="single" w:color="auto" w:sz="4" w:space="0"/>
              <w:left w:val="single" w:color="auto" w:sz="4" w:space="0"/>
              <w:bottom w:val="single" w:color="auto" w:sz="4" w:space="0"/>
              <w:right w:val="single" w:color="auto" w:sz="4" w:space="0"/>
            </w:tcBorders>
            <w:noWrap/>
            <w:vAlign w:val="top"/>
          </w:tcPr>
          <w:p w14:paraId="5BBBD001">
            <w:pPr>
              <w:pageBreakBefore w:val="0"/>
              <w:wordWrap/>
              <w:topLinePunct w:val="0"/>
              <w:bidi w:val="0"/>
              <w:adjustRightInd w:val="0"/>
              <w:snapToGrid w:val="0"/>
              <w:spacing w:line="360" w:lineRule="auto"/>
              <w:textAlignment w:val="auto"/>
              <w:rPr>
                <w:rFonts w:hint="eastAsia" w:asciiTheme="minorEastAsia" w:hAnsiTheme="minorEastAsia" w:eastAsiaTheme="minorEastAsia" w:cstheme="minorEastAsia"/>
                <w:bCs/>
                <w:color w:val="auto"/>
                <w:kern w:val="2"/>
                <w:sz w:val="18"/>
                <w:szCs w:val="18"/>
                <w:lang w:val="en-US" w:eastAsia="zh-CN" w:bidi="ar-SA"/>
              </w:rPr>
            </w:pPr>
            <w:r>
              <w:rPr>
                <w:rFonts w:hint="eastAsia" w:asciiTheme="minorEastAsia" w:hAnsiTheme="minorEastAsia" w:eastAsiaTheme="minorEastAsia" w:cstheme="minorEastAsia"/>
                <w:bCs/>
                <w:color w:val="auto"/>
                <w:sz w:val="18"/>
                <w:szCs w:val="18"/>
              </w:rPr>
              <w:t>不存在采购文件及相关法律法规规定的废标情形的</w:t>
            </w:r>
            <w:r>
              <w:rPr>
                <w:rFonts w:hint="eastAsia" w:asciiTheme="minorEastAsia" w:hAnsiTheme="minorEastAsia" w:eastAsiaTheme="minorEastAsia" w:cstheme="minorEastAsia"/>
                <w:bCs/>
                <w:color w:val="auto"/>
                <w:sz w:val="18"/>
                <w:szCs w:val="18"/>
                <w:lang w:eastAsia="zh-CN"/>
              </w:rPr>
              <w:t>。</w:t>
            </w:r>
          </w:p>
        </w:tc>
        <w:tc>
          <w:tcPr>
            <w:tcW w:w="984" w:type="dxa"/>
            <w:tcBorders>
              <w:top w:val="single" w:color="auto" w:sz="4" w:space="0"/>
              <w:left w:val="single" w:color="auto" w:sz="4" w:space="0"/>
              <w:bottom w:val="single" w:color="auto" w:sz="4" w:space="0"/>
              <w:right w:val="single" w:color="auto" w:sz="4" w:space="0"/>
            </w:tcBorders>
            <w:noWrap/>
            <w:vAlign w:val="center"/>
          </w:tcPr>
          <w:p w14:paraId="57C03306">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p>
        </w:tc>
      </w:tr>
    </w:tbl>
    <w:p w14:paraId="62194875">
      <w:pPr>
        <w:pStyle w:val="16"/>
        <w:ind w:left="0" w:leftChars="0" w:firstLine="0" w:firstLineChars="0"/>
        <w:rPr>
          <w:rFonts w:hint="eastAsia"/>
          <w:color w:val="auto"/>
        </w:rPr>
      </w:pPr>
    </w:p>
    <w:p w14:paraId="33614E30">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outlineLvl w:val="1"/>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三、</w:t>
      </w:r>
      <w:r>
        <w:rPr>
          <w:rFonts w:hint="eastAsia" w:asciiTheme="minorEastAsia" w:hAnsiTheme="minorEastAsia" w:eastAsiaTheme="minorEastAsia" w:cstheme="minorEastAsia"/>
          <w:b/>
          <w:color w:val="auto"/>
          <w:sz w:val="21"/>
          <w:szCs w:val="21"/>
          <w:lang w:eastAsia="zh-CN"/>
        </w:rPr>
        <w:t>评审</w:t>
      </w:r>
      <w:r>
        <w:rPr>
          <w:rFonts w:hint="eastAsia" w:asciiTheme="minorEastAsia" w:hAnsiTheme="minorEastAsia" w:eastAsiaTheme="minorEastAsia" w:cstheme="minorEastAsia"/>
          <w:b/>
          <w:color w:val="auto"/>
          <w:sz w:val="21"/>
          <w:szCs w:val="21"/>
        </w:rPr>
        <w:t>标准</w:t>
      </w:r>
    </w:p>
    <w:p w14:paraId="00BDE4C8">
      <w:pPr>
        <w:pageBreakBefore w:val="0"/>
        <w:wordWrap/>
        <w:topLinePunct w:val="0"/>
        <w:bidi w:val="0"/>
        <w:adjustRightInd w:val="0"/>
        <w:snapToGrid w:val="0"/>
        <w:spacing w:line="360" w:lineRule="auto"/>
        <w:ind w:firstLine="422" w:firstLineChars="200"/>
        <w:textAlignment w:val="auto"/>
        <w:outlineLvl w:val="1"/>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（一）</w:t>
      </w:r>
      <w:r>
        <w:rPr>
          <w:rFonts w:hint="eastAsia" w:asciiTheme="minorEastAsia" w:hAnsiTheme="minorEastAsia" w:eastAsiaTheme="minorEastAsia" w:cstheme="minorEastAsia"/>
          <w:b/>
          <w:color w:val="auto"/>
          <w:sz w:val="21"/>
          <w:szCs w:val="21"/>
          <w:lang w:eastAsia="zh-CN"/>
        </w:rPr>
        <w:t>评审</w:t>
      </w:r>
      <w:r>
        <w:rPr>
          <w:rFonts w:hint="eastAsia" w:asciiTheme="minorEastAsia" w:hAnsiTheme="minorEastAsia" w:eastAsiaTheme="minorEastAsia" w:cstheme="minorEastAsia"/>
          <w:b/>
          <w:color w:val="auto"/>
          <w:sz w:val="21"/>
          <w:szCs w:val="21"/>
        </w:rPr>
        <w:t>方法及</w:t>
      </w:r>
      <w:r>
        <w:rPr>
          <w:rFonts w:hint="eastAsia" w:asciiTheme="minorEastAsia" w:hAnsiTheme="minorEastAsia" w:eastAsiaTheme="minorEastAsia" w:cstheme="minorEastAsia"/>
          <w:b/>
          <w:color w:val="auto"/>
          <w:sz w:val="21"/>
          <w:szCs w:val="21"/>
          <w:lang w:eastAsia="zh-CN"/>
        </w:rPr>
        <w:t>评审</w:t>
      </w:r>
      <w:r>
        <w:rPr>
          <w:rFonts w:hint="eastAsia" w:asciiTheme="minorEastAsia" w:hAnsiTheme="minorEastAsia" w:eastAsiaTheme="minorEastAsia" w:cstheme="minorEastAsia"/>
          <w:b/>
          <w:color w:val="auto"/>
          <w:sz w:val="21"/>
          <w:szCs w:val="21"/>
        </w:rPr>
        <w:t>结果排列顺序规定如下：</w:t>
      </w:r>
    </w:p>
    <w:p w14:paraId="79139DD4">
      <w:pPr>
        <w:pStyle w:val="7"/>
        <w:pageBreakBefore w:val="0"/>
        <w:kinsoku/>
        <w:wordWrap/>
        <w:overflowPunct/>
        <w:topLinePunct w:val="0"/>
        <w:bidi w:val="0"/>
        <w:spacing w:line="360" w:lineRule="auto"/>
        <w:ind w:firstLine="420" w:firstLineChars="200"/>
        <w:jc w:val="both"/>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采用综合评分法的，</w:t>
      </w:r>
      <w:r>
        <w:rPr>
          <w:rFonts w:hint="eastAsia" w:asciiTheme="minorEastAsia" w:hAnsiTheme="minorEastAsia" w:eastAsiaTheme="minorEastAsia" w:cstheme="minorEastAsia"/>
          <w:bCs/>
          <w:color w:val="auto"/>
          <w:sz w:val="21"/>
          <w:szCs w:val="21"/>
          <w:lang w:eastAsia="zh-CN"/>
        </w:rPr>
        <w:t>评审结果</w:t>
      </w:r>
      <w:r>
        <w:rPr>
          <w:rFonts w:hint="eastAsia" w:asciiTheme="minorEastAsia" w:hAnsiTheme="minorEastAsia" w:eastAsiaTheme="minorEastAsia" w:cstheme="minorEastAsia"/>
          <w:bCs/>
          <w:color w:val="auto"/>
          <w:sz w:val="21"/>
          <w:szCs w:val="21"/>
        </w:rPr>
        <w:t>按评审后得分由高到低顺序排列。得分相同的，按</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由低到高顺序排列</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得分且</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相同的</w:t>
      </w:r>
      <w:r>
        <w:rPr>
          <w:rFonts w:hint="eastAsia" w:asciiTheme="minorEastAsia" w:hAnsiTheme="minorEastAsia" w:eastAsiaTheme="minorEastAsia" w:cstheme="minorEastAsia"/>
          <w:bCs/>
          <w:color w:val="auto"/>
          <w:sz w:val="21"/>
          <w:szCs w:val="21"/>
          <w:lang w:eastAsia="zh-CN"/>
        </w:rPr>
        <w:t>并列或者评审委员会</w:t>
      </w:r>
      <w:r>
        <w:rPr>
          <w:rFonts w:hint="eastAsia" w:asciiTheme="minorEastAsia" w:hAnsiTheme="minorEastAsia" w:eastAsiaTheme="minorEastAsia" w:cstheme="minorEastAsia"/>
          <w:bCs/>
          <w:color w:val="auto"/>
          <w:sz w:val="21"/>
          <w:szCs w:val="21"/>
        </w:rPr>
        <w:t>根据</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情况推荐</w:t>
      </w:r>
      <w:r>
        <w:rPr>
          <w:rFonts w:hint="eastAsia" w:asciiTheme="minorEastAsia" w:hAnsiTheme="minorEastAsia" w:eastAsiaTheme="minorEastAsia" w:cstheme="minorEastAsia"/>
          <w:bCs/>
          <w:color w:val="auto"/>
          <w:sz w:val="21"/>
          <w:szCs w:val="21"/>
          <w:lang w:eastAsia="zh-CN"/>
        </w:rPr>
        <w:t>评审结果</w:t>
      </w:r>
      <w:r>
        <w:rPr>
          <w:rFonts w:hint="eastAsia" w:asciiTheme="minorEastAsia" w:hAnsiTheme="minorEastAsia" w:eastAsiaTheme="minorEastAsia" w:cstheme="minorEastAsia"/>
          <w:bCs/>
          <w:color w:val="auto"/>
          <w:sz w:val="21"/>
          <w:szCs w:val="21"/>
        </w:rPr>
        <w:t>排列顺序或予以授标建议。</w:t>
      </w:r>
    </w:p>
    <w:p w14:paraId="1C223A1D">
      <w:pPr>
        <w:pageBreakBefore w:val="0"/>
        <w:numPr>
          <w:ilvl w:val="0"/>
          <w:numId w:val="2"/>
        </w:numPr>
        <w:wordWrap/>
        <w:topLinePunct w:val="0"/>
        <w:bidi w:val="0"/>
        <w:adjustRightInd w:val="0"/>
        <w:snapToGrid w:val="0"/>
        <w:spacing w:line="360" w:lineRule="auto"/>
        <w:ind w:left="-2" w:leftChars="0" w:firstLine="422" w:firstLineChars="0"/>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评审因素及分值分配</w:t>
      </w:r>
    </w:p>
    <w:tbl>
      <w:tblPr>
        <w:tblStyle w:val="17"/>
        <w:tblW w:w="808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313"/>
        <w:gridCol w:w="2865"/>
        <w:gridCol w:w="2911"/>
      </w:tblGrid>
      <w:tr w14:paraId="28EA93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2313" w:type="dxa"/>
            <w:tcBorders>
              <w:top w:val="single" w:color="auto" w:sz="6" w:space="0"/>
              <w:left w:val="single" w:color="auto" w:sz="6" w:space="0"/>
              <w:bottom w:val="single" w:color="auto" w:sz="6" w:space="0"/>
              <w:right w:val="single" w:color="auto" w:sz="6" w:space="0"/>
            </w:tcBorders>
            <w:noWrap w:val="0"/>
            <w:vAlign w:val="center"/>
          </w:tcPr>
          <w:p w14:paraId="7BD4C86D">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评审因素</w:t>
            </w:r>
          </w:p>
        </w:tc>
        <w:tc>
          <w:tcPr>
            <w:tcW w:w="2865" w:type="dxa"/>
            <w:tcBorders>
              <w:top w:val="single" w:color="auto" w:sz="6" w:space="0"/>
              <w:left w:val="single" w:color="auto" w:sz="6" w:space="0"/>
              <w:bottom w:val="single" w:color="auto" w:sz="6" w:space="0"/>
              <w:right w:val="single" w:color="auto" w:sz="6" w:space="0"/>
            </w:tcBorders>
            <w:noWrap w:val="0"/>
            <w:vAlign w:val="center"/>
          </w:tcPr>
          <w:p w14:paraId="39837835">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技术商务</w:t>
            </w:r>
          </w:p>
        </w:tc>
        <w:tc>
          <w:tcPr>
            <w:tcW w:w="2911" w:type="dxa"/>
            <w:tcBorders>
              <w:top w:val="single" w:color="auto" w:sz="6" w:space="0"/>
              <w:left w:val="single" w:color="auto" w:sz="6" w:space="0"/>
              <w:bottom w:val="single" w:color="auto" w:sz="6" w:space="0"/>
              <w:right w:val="single" w:color="auto" w:sz="6" w:space="0"/>
            </w:tcBorders>
            <w:noWrap w:val="0"/>
            <w:vAlign w:val="center"/>
          </w:tcPr>
          <w:p w14:paraId="5001C1EF">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价格</w:t>
            </w:r>
          </w:p>
        </w:tc>
      </w:tr>
      <w:tr w14:paraId="7846D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2313" w:type="dxa"/>
            <w:tcBorders>
              <w:top w:val="single" w:color="auto" w:sz="6" w:space="0"/>
              <w:left w:val="single" w:color="auto" w:sz="6" w:space="0"/>
              <w:bottom w:val="single" w:color="auto" w:sz="6" w:space="0"/>
              <w:right w:val="single" w:color="auto" w:sz="6" w:space="0"/>
            </w:tcBorders>
            <w:noWrap w:val="0"/>
            <w:vAlign w:val="center"/>
          </w:tcPr>
          <w:p w14:paraId="5C0C7CEA">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分值</w:t>
            </w:r>
          </w:p>
        </w:tc>
        <w:tc>
          <w:tcPr>
            <w:tcW w:w="2865" w:type="dxa"/>
            <w:tcBorders>
              <w:top w:val="single" w:color="auto" w:sz="6" w:space="0"/>
              <w:left w:val="single" w:color="auto" w:sz="6" w:space="0"/>
              <w:bottom w:val="single" w:color="auto" w:sz="6" w:space="0"/>
              <w:right w:val="single" w:color="auto" w:sz="6" w:space="0"/>
            </w:tcBorders>
            <w:noWrap w:val="0"/>
            <w:vAlign w:val="center"/>
          </w:tcPr>
          <w:p w14:paraId="5CE839D4">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color w:val="auto"/>
                <w:sz w:val="21"/>
                <w:szCs w:val="21"/>
              </w:rPr>
            </w:pPr>
            <w:r>
              <w:rPr>
                <w:rFonts w:hint="eastAsia" w:ascii="宋体" w:hAnsi="宋体" w:cs="宋体"/>
                <w:b w:val="0"/>
                <w:bCs/>
                <w:color w:val="auto"/>
                <w:sz w:val="21"/>
                <w:szCs w:val="21"/>
                <w:lang w:val="en-US" w:eastAsia="zh-CN"/>
              </w:rPr>
              <w:t>70</w:t>
            </w:r>
            <w:r>
              <w:rPr>
                <w:rFonts w:hint="eastAsia" w:ascii="宋体" w:hAnsi="宋体" w:eastAsia="宋体" w:cs="宋体"/>
                <w:b w:val="0"/>
                <w:bCs/>
                <w:color w:val="auto"/>
                <w:sz w:val="21"/>
                <w:szCs w:val="21"/>
              </w:rPr>
              <w:t>分</w:t>
            </w:r>
          </w:p>
        </w:tc>
        <w:tc>
          <w:tcPr>
            <w:tcW w:w="2911" w:type="dxa"/>
            <w:tcBorders>
              <w:top w:val="single" w:color="auto" w:sz="6" w:space="0"/>
              <w:left w:val="single" w:color="auto" w:sz="6" w:space="0"/>
              <w:bottom w:val="single" w:color="auto" w:sz="6" w:space="0"/>
              <w:right w:val="single" w:color="auto" w:sz="6" w:space="0"/>
            </w:tcBorders>
            <w:noWrap w:val="0"/>
            <w:vAlign w:val="center"/>
          </w:tcPr>
          <w:p w14:paraId="13735876">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color w:val="auto"/>
                <w:sz w:val="21"/>
                <w:szCs w:val="21"/>
              </w:rPr>
            </w:pPr>
            <w:r>
              <w:rPr>
                <w:rFonts w:hint="eastAsia" w:ascii="宋体" w:hAnsi="宋体" w:cs="宋体"/>
                <w:b w:val="0"/>
                <w:bCs/>
                <w:color w:val="auto"/>
                <w:sz w:val="21"/>
                <w:szCs w:val="21"/>
                <w:lang w:val="en-US" w:eastAsia="zh-CN"/>
              </w:rPr>
              <w:t>30</w:t>
            </w:r>
            <w:r>
              <w:rPr>
                <w:rFonts w:hint="eastAsia" w:ascii="宋体" w:hAnsi="宋体" w:eastAsia="宋体" w:cs="宋体"/>
                <w:b w:val="0"/>
                <w:bCs/>
                <w:color w:val="auto"/>
                <w:sz w:val="21"/>
                <w:szCs w:val="21"/>
              </w:rPr>
              <w:t>分</w:t>
            </w:r>
          </w:p>
        </w:tc>
      </w:tr>
      <w:bookmarkEnd w:id="96"/>
    </w:tbl>
    <w:p w14:paraId="3DF688A0">
      <w:pPr>
        <w:pageBreakBefore w:val="0"/>
        <w:wordWrap/>
        <w:topLinePunct w:val="0"/>
        <w:bidi w:val="0"/>
        <w:adjustRightInd w:val="0"/>
        <w:snapToGrid w:val="0"/>
        <w:spacing w:line="360" w:lineRule="auto"/>
        <w:ind w:firstLine="422" w:firstLineChars="200"/>
        <w:textAlignment w:val="auto"/>
        <w:outlineLvl w:val="1"/>
        <w:rPr>
          <w:rFonts w:asciiTheme="minorEastAsia" w:hAnsiTheme="minorEastAsia" w:eastAsiaTheme="minorEastAsia" w:cstheme="minorEastAsia"/>
          <w:b/>
          <w:color w:val="auto"/>
          <w:sz w:val="21"/>
          <w:szCs w:val="21"/>
        </w:rPr>
      </w:pPr>
      <w:bookmarkStart w:id="97" w:name="_Toc246826118"/>
      <w:r>
        <w:rPr>
          <w:rFonts w:hint="eastAsia" w:asciiTheme="minorEastAsia" w:hAnsiTheme="minorEastAsia" w:eastAsiaTheme="minorEastAsia" w:cstheme="minorEastAsia"/>
          <w:b/>
          <w:color w:val="auto"/>
          <w:sz w:val="21"/>
          <w:szCs w:val="21"/>
        </w:rPr>
        <w:t>（三）</w:t>
      </w:r>
      <w:r>
        <w:rPr>
          <w:rFonts w:hint="eastAsia" w:asciiTheme="minorEastAsia" w:hAnsiTheme="minorEastAsia" w:eastAsiaTheme="minorEastAsia" w:cstheme="minorEastAsia"/>
          <w:b/>
          <w:color w:val="auto"/>
          <w:sz w:val="21"/>
          <w:szCs w:val="21"/>
          <w:lang w:eastAsia="zh-CN"/>
        </w:rPr>
        <w:t>响应报价</w:t>
      </w:r>
      <w:r>
        <w:rPr>
          <w:rFonts w:hint="eastAsia" w:asciiTheme="minorEastAsia" w:hAnsiTheme="minorEastAsia" w:eastAsiaTheme="minorEastAsia" w:cstheme="minorEastAsia"/>
          <w:b/>
          <w:color w:val="auto"/>
          <w:sz w:val="21"/>
          <w:szCs w:val="21"/>
        </w:rPr>
        <w:t>的评审要求</w:t>
      </w:r>
    </w:p>
    <w:p w14:paraId="0FD0E63D">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价格核准：</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对符合性审查合格的</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明细进行复核，看其是否有计算错误，如有则按</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须知有关规定修正或澄清。</w:t>
      </w:r>
    </w:p>
    <w:p w14:paraId="1593FF2B">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价格评审：</w:t>
      </w:r>
    </w:p>
    <w:p w14:paraId="72F8E27B">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综合评分法，价格分统一采用低价优先法计算，即满足采购文件要求（通过资格审查和符合性审查）且</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价(指修正及价格扣除后的价格，下同)最低的为</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基准价，其价格分为满分。其他</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的价格分统一按照下列公式计算：</w:t>
      </w:r>
    </w:p>
    <w:p w14:paraId="69FCAD33">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价格评分=（</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基准价／</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价）×价格分值</w:t>
      </w:r>
    </w:p>
    <w:p w14:paraId="7C723CF5">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3</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对小型、微型企业或者视同小型、微企业参与</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的参照第三章5.1款的规定以扣除后的价格参与评审。</w:t>
      </w:r>
      <w:r>
        <w:rPr>
          <w:rFonts w:hint="eastAsia" w:asciiTheme="minorEastAsia" w:hAnsiTheme="minorEastAsia" w:eastAsiaTheme="minorEastAsia" w:cstheme="minorEastAsia"/>
          <w:bCs/>
          <w:color w:val="auto"/>
          <w:sz w:val="21"/>
          <w:szCs w:val="21"/>
          <w:lang w:eastAsia="zh-CN"/>
        </w:rPr>
        <w:t>（</w:t>
      </w:r>
      <w:r>
        <w:rPr>
          <w:rFonts w:hint="eastAsia" w:ascii="宋体" w:hAnsi="宋体" w:cs="宋体"/>
          <w:bCs/>
          <w:color w:val="auto"/>
          <w:sz w:val="21"/>
          <w:szCs w:val="21"/>
          <w:lang w:val="en-US" w:eastAsia="zh-CN"/>
        </w:rPr>
        <w:t>本项目专门面对中小微企业，不再执行小微企业价格评审优惠</w:t>
      </w:r>
      <w:r>
        <w:rPr>
          <w:rFonts w:hint="eastAsia" w:asciiTheme="minorEastAsia" w:hAnsiTheme="minorEastAsia" w:eastAsiaTheme="minorEastAsia" w:cstheme="minorEastAsia"/>
          <w:bCs/>
          <w:color w:val="auto"/>
          <w:sz w:val="21"/>
          <w:szCs w:val="21"/>
          <w:lang w:eastAsia="zh-CN"/>
        </w:rPr>
        <w:t>）</w:t>
      </w:r>
    </w:p>
    <w:p w14:paraId="179649F7">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4</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在</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过程中，不得去掉报价中的最高报价和最低报价。</w:t>
      </w:r>
    </w:p>
    <w:p w14:paraId="69C32711">
      <w:pPr>
        <w:pageBreakBefore w:val="0"/>
        <w:wordWrap/>
        <w:topLinePunct w:val="0"/>
        <w:bidi w:val="0"/>
        <w:adjustRightInd w:val="0"/>
        <w:snapToGrid w:val="0"/>
        <w:spacing w:line="360" w:lineRule="auto"/>
        <w:ind w:firstLine="561"/>
        <w:textAlignment w:val="auto"/>
        <w:outlineLvl w:val="1"/>
        <w:rPr>
          <w:rFonts w:hint="eastAsia" w:asciiTheme="minorEastAsia" w:hAnsiTheme="minorEastAsia" w:eastAsiaTheme="minorEastAsia" w:cstheme="minorEastAsia"/>
          <w:b/>
          <w:color w:val="auto"/>
          <w:sz w:val="21"/>
          <w:szCs w:val="21"/>
          <w:lang w:eastAsia="zh-CN"/>
        </w:rPr>
      </w:pPr>
    </w:p>
    <w:p w14:paraId="5F01F975">
      <w:pPr>
        <w:pageBreakBefore w:val="0"/>
        <w:wordWrap/>
        <w:topLinePunct w:val="0"/>
        <w:bidi w:val="0"/>
        <w:adjustRightInd w:val="0"/>
        <w:snapToGrid w:val="0"/>
        <w:spacing w:line="360" w:lineRule="auto"/>
        <w:ind w:firstLine="561"/>
        <w:textAlignment w:val="auto"/>
        <w:outlineLvl w:val="1"/>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lang w:eastAsia="zh-CN"/>
        </w:rPr>
        <w:t>（</w:t>
      </w:r>
      <w:r>
        <w:rPr>
          <w:rFonts w:hint="eastAsia" w:asciiTheme="minorEastAsia" w:hAnsiTheme="minorEastAsia" w:eastAsiaTheme="minorEastAsia" w:cstheme="minorEastAsia"/>
          <w:b/>
          <w:color w:val="auto"/>
          <w:sz w:val="21"/>
          <w:szCs w:val="21"/>
        </w:rPr>
        <w:t>四）</w:t>
      </w:r>
      <w:r>
        <w:rPr>
          <w:rFonts w:hint="eastAsia" w:asciiTheme="minorEastAsia" w:hAnsiTheme="minorEastAsia" w:eastAsiaTheme="minorEastAsia" w:cstheme="minorEastAsia"/>
          <w:b/>
          <w:color w:val="auto"/>
          <w:sz w:val="21"/>
          <w:szCs w:val="21"/>
          <w:lang w:eastAsia="zh-CN"/>
        </w:rPr>
        <w:t>评审</w:t>
      </w:r>
      <w:r>
        <w:rPr>
          <w:rFonts w:hint="eastAsia" w:asciiTheme="minorEastAsia" w:hAnsiTheme="minorEastAsia" w:eastAsiaTheme="minorEastAsia" w:cstheme="minorEastAsia"/>
          <w:b/>
          <w:color w:val="auto"/>
          <w:sz w:val="21"/>
          <w:szCs w:val="21"/>
        </w:rPr>
        <w:t>细则</w:t>
      </w:r>
    </w:p>
    <w:tbl>
      <w:tblPr>
        <w:tblStyle w:val="17"/>
        <w:tblW w:w="9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2300"/>
        <w:gridCol w:w="6369"/>
      </w:tblGrid>
      <w:tr w14:paraId="5C814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63" w:type="dxa"/>
            <w:tcBorders>
              <w:top w:val="single" w:color="auto" w:sz="4" w:space="0"/>
              <w:left w:val="single" w:color="auto" w:sz="4" w:space="0"/>
              <w:bottom w:val="single" w:color="auto" w:sz="4" w:space="0"/>
              <w:right w:val="single" w:color="auto" w:sz="4" w:space="0"/>
            </w:tcBorders>
            <w:noWrap/>
            <w:vAlign w:val="center"/>
          </w:tcPr>
          <w:p w14:paraId="65F1149E">
            <w:pPr>
              <w:spacing w:line="240" w:lineRule="auto"/>
              <w:jc w:val="center"/>
              <w:rPr>
                <w:rFonts w:ascii="宋体" w:hAnsi="宋体" w:cs="宋体"/>
                <w:b/>
                <w:color w:val="auto"/>
                <w:sz w:val="20"/>
                <w:szCs w:val="20"/>
              </w:rPr>
            </w:pPr>
            <w:r>
              <w:rPr>
                <w:rFonts w:hint="eastAsia" w:ascii="宋体" w:hAnsi="宋体" w:cs="宋体"/>
                <w:b/>
                <w:color w:val="auto"/>
                <w:sz w:val="20"/>
                <w:szCs w:val="20"/>
              </w:rPr>
              <w:t>条款号</w:t>
            </w:r>
          </w:p>
        </w:tc>
        <w:tc>
          <w:tcPr>
            <w:tcW w:w="2300" w:type="dxa"/>
            <w:tcBorders>
              <w:top w:val="single" w:color="auto" w:sz="4" w:space="0"/>
              <w:left w:val="single" w:color="auto" w:sz="4" w:space="0"/>
              <w:bottom w:val="single" w:color="auto" w:sz="4" w:space="0"/>
              <w:right w:val="single" w:color="auto" w:sz="4" w:space="0"/>
            </w:tcBorders>
            <w:noWrap/>
            <w:vAlign w:val="center"/>
          </w:tcPr>
          <w:p w14:paraId="47FC2E23">
            <w:pPr>
              <w:spacing w:line="240" w:lineRule="auto"/>
              <w:jc w:val="center"/>
              <w:rPr>
                <w:rFonts w:ascii="宋体" w:hAnsi="宋体" w:cs="宋体"/>
                <w:b/>
                <w:color w:val="auto"/>
                <w:sz w:val="20"/>
                <w:szCs w:val="20"/>
              </w:rPr>
            </w:pPr>
            <w:r>
              <w:rPr>
                <w:rFonts w:hint="eastAsia" w:ascii="宋体" w:hAnsi="宋体" w:cs="宋体"/>
                <w:b/>
                <w:color w:val="auto"/>
                <w:sz w:val="20"/>
                <w:szCs w:val="20"/>
              </w:rPr>
              <w:t>评审因素</w:t>
            </w:r>
          </w:p>
        </w:tc>
        <w:tc>
          <w:tcPr>
            <w:tcW w:w="6369" w:type="dxa"/>
            <w:tcBorders>
              <w:top w:val="single" w:color="auto" w:sz="4" w:space="0"/>
              <w:left w:val="single" w:color="auto" w:sz="4" w:space="0"/>
              <w:bottom w:val="single" w:color="auto" w:sz="4" w:space="0"/>
              <w:right w:val="single" w:color="auto" w:sz="4" w:space="0"/>
            </w:tcBorders>
            <w:noWrap/>
            <w:vAlign w:val="center"/>
          </w:tcPr>
          <w:p w14:paraId="0EB24A20">
            <w:pPr>
              <w:spacing w:line="240" w:lineRule="auto"/>
              <w:jc w:val="center"/>
              <w:rPr>
                <w:rFonts w:ascii="宋体" w:hAnsi="宋体" w:cs="宋体"/>
                <w:b/>
                <w:color w:val="auto"/>
                <w:sz w:val="20"/>
                <w:szCs w:val="20"/>
              </w:rPr>
            </w:pPr>
            <w:r>
              <w:rPr>
                <w:rFonts w:hint="eastAsia" w:ascii="宋体" w:hAnsi="宋体" w:cs="宋体"/>
                <w:b/>
                <w:color w:val="auto"/>
                <w:sz w:val="20"/>
                <w:szCs w:val="20"/>
              </w:rPr>
              <w:t>评审标准</w:t>
            </w:r>
          </w:p>
        </w:tc>
      </w:tr>
      <w:tr w14:paraId="3D785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63" w:type="dxa"/>
            <w:gridSpan w:val="2"/>
            <w:tcBorders>
              <w:top w:val="single" w:color="auto" w:sz="4" w:space="0"/>
              <w:left w:val="single" w:color="auto" w:sz="4" w:space="0"/>
              <w:bottom w:val="single" w:color="auto" w:sz="4" w:space="0"/>
              <w:right w:val="single" w:color="auto" w:sz="4" w:space="0"/>
            </w:tcBorders>
            <w:noWrap/>
            <w:vAlign w:val="center"/>
          </w:tcPr>
          <w:p w14:paraId="6C8DA8BF">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分值构成</w:t>
            </w:r>
          </w:p>
          <w:p w14:paraId="5C5B0CA7">
            <w:pPr>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0"/>
                <w:szCs w:val="20"/>
              </w:rPr>
              <w:t>(总分100分)</w:t>
            </w:r>
          </w:p>
        </w:tc>
        <w:tc>
          <w:tcPr>
            <w:tcW w:w="6369" w:type="dxa"/>
            <w:tcBorders>
              <w:top w:val="single" w:color="auto" w:sz="4" w:space="0"/>
              <w:left w:val="single" w:color="auto" w:sz="4" w:space="0"/>
              <w:bottom w:val="single" w:color="auto" w:sz="4" w:space="0"/>
              <w:right w:val="single" w:color="auto" w:sz="4" w:space="0"/>
            </w:tcBorders>
            <w:noWrap/>
            <w:vAlign w:val="center"/>
          </w:tcPr>
          <w:p w14:paraId="339E44A0">
            <w:pPr>
              <w:spacing w:line="240" w:lineRule="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价格评审</w:t>
            </w:r>
            <w:r>
              <w:rPr>
                <w:rFonts w:hint="eastAsia" w:asciiTheme="minorEastAsia" w:hAnsiTheme="minorEastAsia" w:eastAsiaTheme="minorEastAsia" w:cstheme="minorEastAsia"/>
                <w:color w:val="auto"/>
                <w:sz w:val="18"/>
                <w:szCs w:val="18"/>
                <w:u w:val="single"/>
                <w:lang w:val="en-US" w:eastAsia="zh-CN"/>
              </w:rPr>
              <w:t>30</w:t>
            </w:r>
            <w:r>
              <w:rPr>
                <w:rFonts w:hint="eastAsia" w:asciiTheme="minorEastAsia" w:hAnsiTheme="minorEastAsia" w:eastAsiaTheme="minorEastAsia" w:cstheme="minorEastAsia"/>
                <w:color w:val="auto"/>
                <w:sz w:val="18"/>
                <w:szCs w:val="18"/>
              </w:rPr>
              <w:t>分</w:t>
            </w:r>
          </w:p>
          <w:p w14:paraId="312F446C">
            <w:pPr>
              <w:spacing w:line="240" w:lineRule="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技术部分</w:t>
            </w:r>
            <w:r>
              <w:rPr>
                <w:rFonts w:hint="eastAsia" w:asciiTheme="minorEastAsia" w:hAnsiTheme="minorEastAsia" w:eastAsiaTheme="minorEastAsia" w:cstheme="minorEastAsia"/>
                <w:color w:val="auto"/>
                <w:sz w:val="18"/>
                <w:szCs w:val="18"/>
                <w:lang w:val="en-US" w:eastAsia="zh-CN"/>
              </w:rPr>
              <w:t>6</w:t>
            </w:r>
            <w:r>
              <w:rPr>
                <w:rFonts w:hint="eastAsia" w:asciiTheme="minorEastAsia" w:hAnsiTheme="minorEastAsia" w:eastAsiaTheme="minorEastAsia" w:cstheme="minorEastAsia"/>
                <w:color w:val="auto"/>
                <w:sz w:val="18"/>
                <w:szCs w:val="18"/>
                <w:u w:val="single"/>
                <w:lang w:val="en-US" w:eastAsia="zh-CN"/>
              </w:rPr>
              <w:t>0</w:t>
            </w:r>
            <w:r>
              <w:rPr>
                <w:rFonts w:hint="eastAsia" w:asciiTheme="minorEastAsia" w:hAnsiTheme="minorEastAsia" w:eastAsiaTheme="minorEastAsia" w:cstheme="minorEastAsia"/>
                <w:color w:val="auto"/>
                <w:sz w:val="18"/>
                <w:szCs w:val="18"/>
              </w:rPr>
              <w:t>分</w:t>
            </w:r>
          </w:p>
          <w:p w14:paraId="2F7D6D29">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18"/>
                <w:szCs w:val="18"/>
              </w:rPr>
              <w:t>商务部分</w:t>
            </w:r>
            <w:r>
              <w:rPr>
                <w:rFonts w:hint="eastAsia" w:asciiTheme="minorEastAsia" w:hAnsiTheme="minorEastAsia" w:eastAsiaTheme="minorEastAsia" w:cstheme="minorEastAsia"/>
                <w:color w:val="auto"/>
                <w:sz w:val="18"/>
                <w:szCs w:val="18"/>
                <w:lang w:val="en-US" w:eastAsia="zh-CN"/>
              </w:rPr>
              <w:t>1</w:t>
            </w:r>
            <w:r>
              <w:rPr>
                <w:rFonts w:hint="eastAsia" w:asciiTheme="minorEastAsia" w:hAnsiTheme="minorEastAsia" w:eastAsiaTheme="minorEastAsia" w:cstheme="minorEastAsia"/>
                <w:color w:val="auto"/>
                <w:sz w:val="18"/>
                <w:szCs w:val="18"/>
                <w:u w:val="single"/>
                <w:lang w:val="en-US" w:eastAsia="zh-CN"/>
              </w:rPr>
              <w:t>0</w:t>
            </w:r>
            <w:r>
              <w:rPr>
                <w:rFonts w:hint="eastAsia" w:asciiTheme="minorEastAsia" w:hAnsiTheme="minorEastAsia" w:eastAsiaTheme="minorEastAsia" w:cstheme="minorEastAsia"/>
                <w:color w:val="auto"/>
                <w:sz w:val="18"/>
                <w:szCs w:val="18"/>
              </w:rPr>
              <w:t>分</w:t>
            </w:r>
          </w:p>
        </w:tc>
      </w:tr>
      <w:tr w14:paraId="2E73C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63" w:type="dxa"/>
            <w:gridSpan w:val="2"/>
            <w:tcBorders>
              <w:top w:val="single" w:color="auto" w:sz="4" w:space="0"/>
              <w:left w:val="single" w:color="auto" w:sz="4" w:space="0"/>
              <w:bottom w:val="single" w:color="auto" w:sz="4" w:space="0"/>
              <w:right w:val="single" w:color="auto" w:sz="4" w:space="0"/>
            </w:tcBorders>
            <w:noWrap/>
            <w:vAlign w:val="center"/>
          </w:tcPr>
          <w:p w14:paraId="4878D48B">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价格评审</w:t>
            </w:r>
          </w:p>
          <w:p w14:paraId="525D2805">
            <w:pPr>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0"/>
                <w:szCs w:val="20"/>
              </w:rPr>
              <w:t>（</w:t>
            </w:r>
            <w:r>
              <w:rPr>
                <w:rFonts w:hint="eastAsia" w:asciiTheme="minorEastAsia" w:hAnsiTheme="minorEastAsia" w:eastAsiaTheme="minorEastAsia" w:cstheme="minorEastAsia"/>
                <w:color w:val="auto"/>
                <w:sz w:val="20"/>
                <w:szCs w:val="20"/>
                <w:lang w:val="en-US" w:eastAsia="zh-CN"/>
              </w:rPr>
              <w:t>30</w:t>
            </w:r>
            <w:r>
              <w:rPr>
                <w:rFonts w:hint="eastAsia" w:asciiTheme="minorEastAsia" w:hAnsiTheme="minorEastAsia" w:eastAsiaTheme="minorEastAsia" w:cstheme="minorEastAsia"/>
                <w:color w:val="auto"/>
                <w:sz w:val="20"/>
                <w:szCs w:val="20"/>
              </w:rPr>
              <w:t>分）</w:t>
            </w:r>
          </w:p>
        </w:tc>
        <w:tc>
          <w:tcPr>
            <w:tcW w:w="6369" w:type="dxa"/>
            <w:tcBorders>
              <w:top w:val="single" w:color="auto" w:sz="4" w:space="0"/>
              <w:left w:val="single" w:color="auto" w:sz="4" w:space="0"/>
              <w:bottom w:val="single" w:color="auto" w:sz="4" w:space="0"/>
              <w:right w:val="single" w:color="auto" w:sz="4" w:space="0"/>
            </w:tcBorders>
            <w:noWrap/>
            <w:vAlign w:val="center"/>
          </w:tcPr>
          <w:p w14:paraId="32B8F411">
            <w:pPr>
              <w:spacing w:line="240" w:lineRule="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eastAsia="zh-CN"/>
              </w:rPr>
              <w:t>响应报价</w:t>
            </w:r>
            <w:r>
              <w:rPr>
                <w:rFonts w:hint="eastAsia" w:asciiTheme="minorEastAsia" w:hAnsiTheme="minorEastAsia" w:eastAsiaTheme="minorEastAsia" w:cstheme="minorEastAsia"/>
                <w:color w:val="auto"/>
                <w:sz w:val="18"/>
                <w:szCs w:val="18"/>
              </w:rPr>
              <w:t>得分以满分</w:t>
            </w:r>
            <w:r>
              <w:rPr>
                <w:rFonts w:hint="eastAsia" w:asciiTheme="minorEastAsia" w:hAnsiTheme="minorEastAsia" w:eastAsiaTheme="minorEastAsia" w:cstheme="minorEastAsia"/>
                <w:color w:val="auto"/>
                <w:sz w:val="18"/>
                <w:szCs w:val="18"/>
                <w:u w:val="single"/>
                <w:lang w:val="en-US" w:eastAsia="zh-CN"/>
              </w:rPr>
              <w:t>30</w:t>
            </w:r>
            <w:r>
              <w:rPr>
                <w:rFonts w:hint="eastAsia" w:asciiTheme="minorEastAsia" w:hAnsiTheme="minorEastAsia" w:eastAsiaTheme="minorEastAsia" w:cstheme="minorEastAsia"/>
                <w:color w:val="auto"/>
                <w:sz w:val="18"/>
                <w:szCs w:val="18"/>
                <w:u w:val="single"/>
              </w:rPr>
              <w:t>分</w:t>
            </w:r>
            <w:r>
              <w:rPr>
                <w:rFonts w:hint="eastAsia" w:asciiTheme="minorEastAsia" w:hAnsiTheme="minorEastAsia" w:eastAsiaTheme="minorEastAsia" w:cstheme="minorEastAsia"/>
                <w:color w:val="auto"/>
                <w:sz w:val="18"/>
                <w:szCs w:val="18"/>
              </w:rPr>
              <w:t>计算。满足招标文件要求且</w:t>
            </w:r>
            <w:r>
              <w:rPr>
                <w:rFonts w:hint="eastAsia" w:asciiTheme="minorEastAsia" w:hAnsiTheme="minorEastAsia" w:eastAsiaTheme="minorEastAsia" w:cstheme="minorEastAsia"/>
                <w:color w:val="auto"/>
                <w:sz w:val="18"/>
                <w:szCs w:val="18"/>
                <w:lang w:eastAsia="zh-CN"/>
              </w:rPr>
              <w:t>响应报价</w:t>
            </w:r>
            <w:r>
              <w:rPr>
                <w:rFonts w:hint="eastAsia" w:asciiTheme="minorEastAsia" w:hAnsiTheme="minorEastAsia" w:eastAsiaTheme="minorEastAsia" w:cstheme="minorEastAsia"/>
                <w:color w:val="auto"/>
                <w:sz w:val="18"/>
                <w:szCs w:val="18"/>
              </w:rPr>
              <w:t>最低的</w:t>
            </w:r>
            <w:r>
              <w:rPr>
                <w:rFonts w:hint="eastAsia" w:asciiTheme="minorEastAsia" w:hAnsiTheme="minorEastAsia" w:eastAsiaTheme="minorEastAsia" w:cstheme="minorEastAsia"/>
                <w:color w:val="auto"/>
                <w:sz w:val="18"/>
                <w:szCs w:val="18"/>
                <w:lang w:eastAsia="zh-CN"/>
              </w:rPr>
              <w:t>响应报价</w:t>
            </w:r>
            <w:r>
              <w:rPr>
                <w:rFonts w:hint="eastAsia" w:asciiTheme="minorEastAsia" w:hAnsiTheme="minorEastAsia" w:eastAsiaTheme="minorEastAsia" w:cstheme="minorEastAsia"/>
                <w:color w:val="auto"/>
                <w:sz w:val="18"/>
                <w:szCs w:val="18"/>
              </w:rPr>
              <w:t>为</w:t>
            </w:r>
            <w:r>
              <w:rPr>
                <w:rFonts w:hint="eastAsia" w:asciiTheme="minorEastAsia" w:hAnsiTheme="minorEastAsia" w:eastAsiaTheme="minorEastAsia" w:cstheme="minorEastAsia"/>
                <w:color w:val="auto"/>
                <w:sz w:val="18"/>
                <w:szCs w:val="18"/>
                <w:lang w:eastAsia="zh-CN"/>
              </w:rPr>
              <w:t>评审</w:t>
            </w:r>
            <w:r>
              <w:rPr>
                <w:rFonts w:hint="eastAsia" w:asciiTheme="minorEastAsia" w:hAnsiTheme="minorEastAsia" w:eastAsiaTheme="minorEastAsia" w:cstheme="minorEastAsia"/>
                <w:color w:val="auto"/>
                <w:sz w:val="18"/>
                <w:szCs w:val="18"/>
              </w:rPr>
              <w:t>基准价，其价格分为满分。其他</w:t>
            </w:r>
            <w:r>
              <w:rPr>
                <w:rFonts w:hint="eastAsia" w:asciiTheme="minorEastAsia" w:hAnsiTheme="minorEastAsia" w:eastAsiaTheme="minorEastAsia" w:cstheme="minorEastAsia"/>
                <w:color w:val="auto"/>
                <w:sz w:val="18"/>
                <w:szCs w:val="18"/>
                <w:lang w:eastAsia="zh-CN"/>
              </w:rPr>
              <w:t>供应商</w:t>
            </w:r>
            <w:r>
              <w:rPr>
                <w:rFonts w:hint="eastAsia" w:asciiTheme="minorEastAsia" w:hAnsiTheme="minorEastAsia" w:eastAsiaTheme="minorEastAsia" w:cstheme="minorEastAsia"/>
                <w:color w:val="auto"/>
                <w:sz w:val="18"/>
                <w:szCs w:val="18"/>
              </w:rPr>
              <w:t>的价格分统一按照下列公式计算：</w:t>
            </w:r>
          </w:p>
          <w:p w14:paraId="71A04C37">
            <w:pPr>
              <w:spacing w:line="240" w:lineRule="auto"/>
              <w:rPr>
                <w:rFonts w:hint="default"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eastAsia="zh-CN"/>
              </w:rPr>
              <w:t>响应报价</w:t>
            </w:r>
            <w:r>
              <w:rPr>
                <w:rFonts w:hint="eastAsia" w:asciiTheme="minorEastAsia" w:hAnsiTheme="minorEastAsia" w:eastAsiaTheme="minorEastAsia" w:cstheme="minorEastAsia"/>
                <w:color w:val="auto"/>
                <w:sz w:val="18"/>
                <w:szCs w:val="18"/>
              </w:rPr>
              <w:t>得分=（</w:t>
            </w:r>
            <w:r>
              <w:rPr>
                <w:rFonts w:hint="eastAsia" w:asciiTheme="minorEastAsia" w:hAnsiTheme="minorEastAsia" w:eastAsiaTheme="minorEastAsia" w:cstheme="minorEastAsia"/>
                <w:color w:val="auto"/>
                <w:sz w:val="18"/>
                <w:szCs w:val="18"/>
                <w:lang w:eastAsia="zh-CN"/>
              </w:rPr>
              <w:t>评审</w:t>
            </w:r>
            <w:r>
              <w:rPr>
                <w:rFonts w:hint="eastAsia" w:asciiTheme="minorEastAsia" w:hAnsiTheme="minorEastAsia" w:eastAsiaTheme="minorEastAsia" w:cstheme="minorEastAsia"/>
                <w:color w:val="auto"/>
                <w:sz w:val="18"/>
                <w:szCs w:val="18"/>
              </w:rPr>
              <w:t>基准价/</w:t>
            </w:r>
            <w:r>
              <w:rPr>
                <w:rFonts w:hint="eastAsia" w:asciiTheme="minorEastAsia" w:hAnsiTheme="minorEastAsia" w:eastAsiaTheme="minorEastAsia" w:cstheme="minorEastAsia"/>
                <w:color w:val="auto"/>
                <w:sz w:val="18"/>
                <w:szCs w:val="18"/>
                <w:lang w:eastAsia="zh-CN"/>
              </w:rPr>
              <w:t>响应报价</w:t>
            </w: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color w:val="auto"/>
                <w:sz w:val="18"/>
                <w:szCs w:val="18"/>
                <w:lang w:val="en-US" w:eastAsia="zh-CN"/>
              </w:rPr>
              <w:t>30</w:t>
            </w:r>
          </w:p>
          <w:p w14:paraId="003B06E9">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18"/>
                <w:szCs w:val="18"/>
              </w:rPr>
              <w:t>财政部印发财政部令87号《政府采购货物和服务招标投标管理办法》</w:t>
            </w:r>
            <w:r>
              <w:rPr>
                <w:rFonts w:hint="eastAsia" w:asciiTheme="minorEastAsia" w:hAnsiTheme="minorEastAsia" w:eastAsiaTheme="minorEastAsia" w:cstheme="minorEastAsia"/>
                <w:color w:val="auto"/>
                <w:sz w:val="18"/>
                <w:szCs w:val="18"/>
                <w:lang w:val="en-US" w:eastAsia="zh-CN"/>
              </w:rPr>
              <w:t>第六十条</w:t>
            </w: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color w:val="auto"/>
                <w:sz w:val="18"/>
                <w:szCs w:val="18"/>
                <w:lang w:eastAsia="zh-CN"/>
              </w:rPr>
              <w:t>评审委员会</w:t>
            </w:r>
            <w:r>
              <w:rPr>
                <w:rFonts w:hint="eastAsia" w:asciiTheme="minorEastAsia" w:hAnsiTheme="minorEastAsia" w:eastAsiaTheme="minorEastAsia" w:cstheme="minorEastAsia"/>
                <w:color w:val="auto"/>
                <w:sz w:val="18"/>
                <w:szCs w:val="18"/>
              </w:rPr>
              <w:t>认为</w:t>
            </w:r>
            <w:r>
              <w:rPr>
                <w:rFonts w:hint="eastAsia" w:asciiTheme="minorEastAsia" w:hAnsiTheme="minorEastAsia" w:eastAsiaTheme="minorEastAsia" w:cstheme="minorEastAsia"/>
                <w:color w:val="auto"/>
                <w:sz w:val="18"/>
                <w:szCs w:val="18"/>
                <w:lang w:eastAsia="zh-CN"/>
              </w:rPr>
              <w:t>供应商</w:t>
            </w:r>
            <w:r>
              <w:rPr>
                <w:rFonts w:hint="eastAsia" w:asciiTheme="minorEastAsia" w:hAnsiTheme="minorEastAsia" w:eastAsiaTheme="minorEastAsia" w:cstheme="minorEastAsia"/>
                <w:color w:val="auto"/>
                <w:sz w:val="18"/>
                <w:szCs w:val="18"/>
              </w:rPr>
              <w:t>的报价明显低于其他通过符合性审查</w:t>
            </w:r>
            <w:r>
              <w:rPr>
                <w:rFonts w:hint="eastAsia" w:asciiTheme="minorEastAsia" w:hAnsiTheme="minorEastAsia" w:eastAsiaTheme="minorEastAsia" w:cstheme="minorEastAsia"/>
                <w:color w:val="auto"/>
                <w:sz w:val="18"/>
                <w:szCs w:val="18"/>
                <w:lang w:eastAsia="zh-CN"/>
              </w:rPr>
              <w:t>供应商</w:t>
            </w:r>
            <w:r>
              <w:rPr>
                <w:rFonts w:hint="eastAsia" w:asciiTheme="minorEastAsia" w:hAnsiTheme="minorEastAsia" w:eastAsiaTheme="minorEastAsia" w:cstheme="minorEastAsia"/>
                <w:color w:val="auto"/>
                <w:sz w:val="18"/>
                <w:szCs w:val="18"/>
              </w:rPr>
              <w:t>的报价，有可能影响服务质量或者不能诚信履约的，应当要求其在</w:t>
            </w:r>
            <w:r>
              <w:rPr>
                <w:rFonts w:hint="eastAsia" w:asciiTheme="minorEastAsia" w:hAnsiTheme="minorEastAsia" w:eastAsiaTheme="minorEastAsia" w:cstheme="minorEastAsia"/>
                <w:color w:val="auto"/>
                <w:sz w:val="18"/>
                <w:szCs w:val="18"/>
                <w:lang w:eastAsia="zh-CN"/>
              </w:rPr>
              <w:t>评审</w:t>
            </w:r>
            <w:r>
              <w:rPr>
                <w:rFonts w:hint="eastAsia" w:asciiTheme="minorEastAsia" w:hAnsiTheme="minorEastAsia" w:eastAsiaTheme="minorEastAsia" w:cstheme="minorEastAsia"/>
                <w:color w:val="auto"/>
                <w:sz w:val="18"/>
                <w:szCs w:val="18"/>
              </w:rPr>
              <w:t>现场合理的时间内提供书面说明，必要时提交相关证明材料；</w:t>
            </w:r>
            <w:r>
              <w:rPr>
                <w:rFonts w:hint="eastAsia" w:asciiTheme="minorEastAsia" w:hAnsiTheme="minorEastAsia" w:eastAsiaTheme="minorEastAsia" w:cstheme="minorEastAsia"/>
                <w:color w:val="auto"/>
                <w:sz w:val="18"/>
                <w:szCs w:val="18"/>
                <w:lang w:eastAsia="zh-CN"/>
              </w:rPr>
              <w:t>供应商</w:t>
            </w:r>
            <w:r>
              <w:rPr>
                <w:rFonts w:hint="eastAsia" w:asciiTheme="minorEastAsia" w:hAnsiTheme="minorEastAsia" w:eastAsiaTheme="minorEastAsia" w:cstheme="minorEastAsia"/>
                <w:color w:val="auto"/>
                <w:sz w:val="18"/>
                <w:szCs w:val="18"/>
              </w:rPr>
              <w:t>不能证明其报价合理性的，</w:t>
            </w:r>
            <w:r>
              <w:rPr>
                <w:rFonts w:hint="eastAsia" w:asciiTheme="minorEastAsia" w:hAnsiTheme="minorEastAsia" w:eastAsiaTheme="minorEastAsia" w:cstheme="minorEastAsia"/>
                <w:color w:val="auto"/>
                <w:sz w:val="18"/>
                <w:szCs w:val="18"/>
                <w:lang w:eastAsia="zh-CN"/>
              </w:rPr>
              <w:t>评审委员会</w:t>
            </w:r>
            <w:r>
              <w:rPr>
                <w:rFonts w:hint="eastAsia" w:asciiTheme="minorEastAsia" w:hAnsiTheme="minorEastAsia" w:eastAsiaTheme="minorEastAsia" w:cstheme="minorEastAsia"/>
                <w:color w:val="auto"/>
                <w:sz w:val="18"/>
                <w:szCs w:val="18"/>
              </w:rPr>
              <w:t>应当将其作为</w:t>
            </w:r>
            <w:r>
              <w:rPr>
                <w:rFonts w:hint="eastAsia" w:asciiTheme="minorEastAsia" w:hAnsiTheme="minorEastAsia" w:eastAsiaTheme="minorEastAsia" w:cstheme="minorEastAsia"/>
                <w:color w:val="auto"/>
                <w:sz w:val="18"/>
                <w:szCs w:val="18"/>
                <w:lang w:eastAsia="zh-CN"/>
              </w:rPr>
              <w:t>无效响应</w:t>
            </w:r>
            <w:r>
              <w:rPr>
                <w:rFonts w:hint="eastAsia" w:asciiTheme="minorEastAsia" w:hAnsiTheme="minorEastAsia" w:eastAsiaTheme="minorEastAsia" w:cstheme="minorEastAsia"/>
                <w:color w:val="auto"/>
                <w:sz w:val="18"/>
                <w:szCs w:val="18"/>
              </w:rPr>
              <w:t>处理。</w:t>
            </w:r>
          </w:p>
        </w:tc>
      </w:tr>
      <w:tr w14:paraId="16F52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3" w:hRule="atLeast"/>
          <w:jc w:val="center"/>
        </w:trPr>
        <w:tc>
          <w:tcPr>
            <w:tcW w:w="1163" w:type="dxa"/>
            <w:vMerge w:val="restart"/>
            <w:tcBorders>
              <w:top w:val="single" w:color="auto" w:sz="4" w:space="0"/>
              <w:left w:val="single" w:color="auto" w:sz="4" w:space="0"/>
              <w:right w:val="single" w:color="auto" w:sz="4" w:space="0"/>
            </w:tcBorders>
            <w:noWrap/>
            <w:vAlign w:val="center"/>
          </w:tcPr>
          <w:p w14:paraId="20E7F52D">
            <w:pPr>
              <w:spacing w:line="240" w:lineRule="auto"/>
              <w:jc w:val="center"/>
              <w:rPr>
                <w:rFonts w:ascii="宋体" w:hAnsi="宋体" w:cs="宋体"/>
                <w:color w:val="auto"/>
                <w:sz w:val="18"/>
                <w:szCs w:val="18"/>
              </w:rPr>
            </w:pPr>
            <w:r>
              <w:rPr>
                <w:rFonts w:hint="eastAsia" w:ascii="宋体" w:hAnsi="宋体" w:cs="宋体"/>
                <w:color w:val="auto"/>
                <w:sz w:val="18"/>
                <w:szCs w:val="18"/>
              </w:rPr>
              <w:t>技术部分</w:t>
            </w:r>
          </w:p>
          <w:p w14:paraId="04FEA14E">
            <w:pPr>
              <w:spacing w:line="240" w:lineRule="auto"/>
              <w:jc w:val="center"/>
              <w:rPr>
                <w:rFonts w:ascii="宋体" w:hAnsi="宋体" w:cs="宋体"/>
                <w:color w:val="auto"/>
                <w:sz w:val="18"/>
                <w:szCs w:val="18"/>
              </w:rPr>
            </w:pPr>
            <w:r>
              <w:rPr>
                <w:rFonts w:hint="eastAsia" w:ascii="宋体" w:hAnsi="宋体" w:cs="宋体"/>
                <w:color w:val="auto"/>
                <w:sz w:val="18"/>
                <w:szCs w:val="18"/>
              </w:rPr>
              <w:t>（</w:t>
            </w:r>
            <w:r>
              <w:rPr>
                <w:rFonts w:hint="eastAsia" w:ascii="宋体" w:hAnsi="宋体" w:cs="宋体"/>
                <w:color w:val="auto"/>
                <w:sz w:val="18"/>
                <w:szCs w:val="18"/>
                <w:lang w:val="en-US" w:eastAsia="zh-CN"/>
              </w:rPr>
              <w:t>60</w:t>
            </w:r>
            <w:r>
              <w:rPr>
                <w:rFonts w:hint="eastAsia" w:ascii="宋体" w:hAnsi="宋体" w:cs="宋体"/>
                <w:color w:val="auto"/>
                <w:sz w:val="18"/>
                <w:szCs w:val="18"/>
              </w:rPr>
              <w:t>分）</w:t>
            </w:r>
          </w:p>
          <w:p w14:paraId="5660CE8B">
            <w:pPr>
              <w:spacing w:line="240" w:lineRule="auto"/>
              <w:jc w:val="center"/>
              <w:rPr>
                <w:rFonts w:ascii="宋体" w:hAnsi="宋体" w:cs="宋体"/>
                <w:color w:val="auto"/>
                <w:sz w:val="18"/>
                <w:szCs w:val="18"/>
              </w:rPr>
            </w:pPr>
          </w:p>
        </w:tc>
        <w:tc>
          <w:tcPr>
            <w:tcW w:w="2300" w:type="dxa"/>
            <w:tcBorders>
              <w:top w:val="single" w:color="auto" w:sz="4" w:space="0"/>
              <w:left w:val="single" w:color="auto" w:sz="4" w:space="0"/>
              <w:bottom w:val="single" w:color="auto" w:sz="4" w:space="0"/>
              <w:right w:val="single" w:color="auto" w:sz="4" w:space="0"/>
            </w:tcBorders>
            <w:noWrap/>
            <w:vAlign w:val="center"/>
          </w:tcPr>
          <w:p w14:paraId="690D3B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维修方案（40）</w:t>
            </w:r>
          </w:p>
        </w:tc>
        <w:tc>
          <w:tcPr>
            <w:tcW w:w="6369" w:type="dxa"/>
            <w:tcBorders>
              <w:top w:val="single" w:color="auto" w:sz="4" w:space="0"/>
              <w:left w:val="single" w:color="auto" w:sz="4" w:space="0"/>
              <w:bottom w:val="single" w:color="auto" w:sz="4" w:space="0"/>
              <w:right w:val="single" w:color="auto" w:sz="4" w:space="0"/>
            </w:tcBorders>
            <w:noWrap/>
            <w:vAlign w:val="center"/>
          </w:tcPr>
          <w:p w14:paraId="31B8F21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根据供应商提供的安装方案进行综合评审：</w:t>
            </w:r>
          </w:p>
          <w:p w14:paraId="0950AFAA">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bidi="ar-SA"/>
              </w:rPr>
              <w:t>1、</w:t>
            </w:r>
            <w:r>
              <w:rPr>
                <w:rFonts w:hint="eastAsia" w:asciiTheme="minorEastAsia" w:hAnsiTheme="minorEastAsia" w:eastAsiaTheme="minorEastAsia" w:cstheme="minorEastAsia"/>
                <w:color w:val="auto"/>
                <w:kern w:val="0"/>
                <w:sz w:val="18"/>
                <w:szCs w:val="18"/>
                <w:lang w:val="en-US" w:eastAsia="zh-CN"/>
              </w:rPr>
              <w:t>方案科学合理，适用性强，思路清晰，内容完整全面，能够根据实际情况制定，考虑问题周全：得31-40分；</w:t>
            </w:r>
          </w:p>
          <w:p w14:paraId="506E6CBD">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2、方案科学较合理，适用性较强，思路较清晰，内容较为完整全面，能够根据实际情况制定，考虑问题较为周全：得21-30分；</w:t>
            </w:r>
          </w:p>
          <w:p w14:paraId="657A2B67">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3、方案科学不合理，适用性不强，思路不清晰，内容不完整，考虑问题欠缺：得0-20分。</w:t>
            </w:r>
          </w:p>
          <w:p w14:paraId="4C6E11E5">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4、不提供不得分。</w:t>
            </w:r>
          </w:p>
        </w:tc>
      </w:tr>
      <w:tr w14:paraId="1F8C0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163" w:type="dxa"/>
            <w:vMerge w:val="continue"/>
            <w:tcBorders>
              <w:left w:val="single" w:color="auto" w:sz="4" w:space="0"/>
              <w:bottom w:val="single" w:color="auto" w:sz="4" w:space="0"/>
              <w:right w:val="single" w:color="auto" w:sz="4" w:space="0"/>
            </w:tcBorders>
            <w:noWrap/>
            <w:vAlign w:val="center"/>
          </w:tcPr>
          <w:p w14:paraId="1F68B27A">
            <w:pPr>
              <w:spacing w:line="240" w:lineRule="auto"/>
              <w:jc w:val="center"/>
              <w:rPr>
                <w:rFonts w:ascii="宋体" w:hAnsi="宋体" w:cs="宋体"/>
                <w:color w:val="auto"/>
                <w:sz w:val="18"/>
                <w:szCs w:val="18"/>
              </w:rPr>
            </w:pPr>
          </w:p>
        </w:tc>
        <w:tc>
          <w:tcPr>
            <w:tcW w:w="2300" w:type="dxa"/>
            <w:tcBorders>
              <w:top w:val="single" w:color="auto" w:sz="4" w:space="0"/>
              <w:left w:val="single" w:color="auto" w:sz="4" w:space="0"/>
              <w:bottom w:val="single" w:color="auto" w:sz="4" w:space="0"/>
              <w:right w:val="single" w:color="auto" w:sz="4" w:space="0"/>
            </w:tcBorders>
            <w:noWrap/>
            <w:vAlign w:val="center"/>
          </w:tcPr>
          <w:p w14:paraId="1761DC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维修进度计划（20）</w:t>
            </w:r>
          </w:p>
        </w:tc>
        <w:tc>
          <w:tcPr>
            <w:tcW w:w="6369" w:type="dxa"/>
            <w:tcBorders>
              <w:top w:val="single" w:color="auto" w:sz="4" w:space="0"/>
              <w:left w:val="single" w:color="auto" w:sz="4" w:space="0"/>
              <w:bottom w:val="single" w:color="auto" w:sz="4" w:space="0"/>
              <w:right w:val="single" w:color="auto" w:sz="4" w:space="0"/>
            </w:tcBorders>
            <w:noWrap/>
            <w:vAlign w:val="center"/>
          </w:tcPr>
          <w:p w14:paraId="18EE825A">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根据供应商提供的项目实施进度计划进行综合评审：</w:t>
            </w:r>
          </w:p>
          <w:p w14:paraId="7C4A9D87">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bidi="ar-SA"/>
              </w:rPr>
              <w:t>1、</w:t>
            </w:r>
            <w:r>
              <w:rPr>
                <w:rFonts w:hint="eastAsia" w:asciiTheme="minorEastAsia" w:hAnsiTheme="minorEastAsia" w:eastAsiaTheme="minorEastAsia" w:cstheme="minorEastAsia"/>
                <w:color w:val="auto"/>
                <w:kern w:val="0"/>
                <w:sz w:val="18"/>
                <w:szCs w:val="18"/>
                <w:lang w:val="en-US" w:eastAsia="zh-CN"/>
              </w:rPr>
              <w:t>实施进度计划科学合理，完全满足采购人需求：得11-20分；</w:t>
            </w:r>
          </w:p>
          <w:p w14:paraId="1EC7FDC3">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2、实施进度计划较为科学合理，基本满足采购人需求：得6-10分；</w:t>
            </w:r>
          </w:p>
          <w:p w14:paraId="06554816">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3、实施进度计划不合理，不能满足采购人需求：得0-5分。</w:t>
            </w:r>
          </w:p>
        </w:tc>
      </w:tr>
      <w:tr w14:paraId="7F5DF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163" w:type="dxa"/>
            <w:tcBorders>
              <w:top w:val="single" w:color="auto" w:sz="4" w:space="0"/>
              <w:left w:val="single" w:color="auto" w:sz="4" w:space="0"/>
              <w:right w:val="single" w:color="auto" w:sz="4" w:space="0"/>
            </w:tcBorders>
            <w:noWrap/>
            <w:vAlign w:val="center"/>
          </w:tcPr>
          <w:p w14:paraId="257BF93D">
            <w:pPr>
              <w:spacing w:line="240" w:lineRule="auto"/>
              <w:jc w:val="center"/>
              <w:rPr>
                <w:rFonts w:ascii="宋体" w:hAnsi="宋体" w:cs="宋体"/>
                <w:color w:val="auto"/>
                <w:sz w:val="18"/>
                <w:szCs w:val="18"/>
              </w:rPr>
            </w:pPr>
            <w:r>
              <w:rPr>
                <w:rFonts w:hint="eastAsia" w:ascii="宋体" w:hAnsi="宋体" w:cs="宋体"/>
                <w:color w:val="auto"/>
                <w:sz w:val="18"/>
                <w:szCs w:val="18"/>
              </w:rPr>
              <w:t>商务部分</w:t>
            </w:r>
          </w:p>
          <w:p w14:paraId="329428E2">
            <w:pPr>
              <w:spacing w:line="240" w:lineRule="auto"/>
              <w:jc w:val="center"/>
              <w:rPr>
                <w:rFonts w:ascii="宋体" w:hAnsi="宋体" w:cs="宋体"/>
                <w:color w:val="auto"/>
                <w:sz w:val="18"/>
                <w:szCs w:val="18"/>
              </w:rPr>
            </w:pPr>
            <w:r>
              <w:rPr>
                <w:rFonts w:hint="eastAsia" w:ascii="宋体" w:hAnsi="宋体" w:cs="宋体"/>
                <w:color w:val="auto"/>
                <w:sz w:val="18"/>
                <w:szCs w:val="18"/>
              </w:rPr>
              <w:t>（</w:t>
            </w:r>
            <w:r>
              <w:rPr>
                <w:rFonts w:hint="eastAsia" w:ascii="宋体" w:hAnsi="宋体" w:cs="宋体"/>
                <w:color w:val="auto"/>
                <w:sz w:val="18"/>
                <w:szCs w:val="18"/>
                <w:lang w:val="en-US" w:eastAsia="zh-CN"/>
              </w:rPr>
              <w:t>10</w:t>
            </w:r>
            <w:r>
              <w:rPr>
                <w:rFonts w:hint="eastAsia" w:ascii="宋体" w:hAnsi="宋体" w:cs="宋体"/>
                <w:color w:val="auto"/>
                <w:sz w:val="18"/>
                <w:szCs w:val="18"/>
              </w:rPr>
              <w:t>分）</w:t>
            </w:r>
          </w:p>
        </w:tc>
        <w:tc>
          <w:tcPr>
            <w:tcW w:w="2300" w:type="dxa"/>
            <w:tcBorders>
              <w:top w:val="single" w:color="auto" w:sz="4" w:space="0"/>
              <w:left w:val="single" w:color="auto" w:sz="4" w:space="0"/>
              <w:right w:val="single" w:color="auto" w:sz="4" w:space="0"/>
            </w:tcBorders>
            <w:noWrap/>
            <w:vAlign w:val="center"/>
          </w:tcPr>
          <w:p w14:paraId="2D5A1B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类似业绩（10）</w:t>
            </w:r>
          </w:p>
        </w:tc>
        <w:tc>
          <w:tcPr>
            <w:tcW w:w="6369" w:type="dxa"/>
            <w:tcBorders>
              <w:top w:val="single" w:color="auto" w:sz="4" w:space="0"/>
              <w:left w:val="single" w:color="auto" w:sz="4" w:space="0"/>
              <w:bottom w:val="single" w:color="auto" w:sz="4" w:space="0"/>
              <w:right w:val="single" w:color="auto" w:sz="4" w:space="0"/>
            </w:tcBorders>
            <w:noWrap/>
            <w:vAlign w:val="center"/>
          </w:tcPr>
          <w:p w14:paraId="6BC314A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自2022年1月1日起，供应商具有相关业绩的，提供1个得5分，本项最高得分10分。</w:t>
            </w:r>
          </w:p>
          <w:p w14:paraId="52BEF9FA">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证明材料：提供中标通知书或合同关键页复印件，加盖公章</w:t>
            </w:r>
          </w:p>
        </w:tc>
      </w:tr>
    </w:tbl>
    <w:p w14:paraId="24215DD1">
      <w:pPr>
        <w:rPr>
          <w:rFonts w:hint="eastAsia"/>
          <w:color w:val="auto"/>
        </w:rPr>
        <w:sectPr>
          <w:pgSz w:w="11906" w:h="16838"/>
          <w:pgMar w:top="1440" w:right="1800" w:bottom="1440" w:left="1800" w:header="794" w:footer="992" w:gutter="0"/>
          <w:pgNumType w:fmt="decimal"/>
          <w:cols w:space="425" w:num="1"/>
          <w:docGrid w:type="lines" w:linePitch="312" w:charSpace="0"/>
        </w:sectPr>
      </w:pPr>
    </w:p>
    <w:p w14:paraId="2BEA8265">
      <w:pPr>
        <w:pageBreakBefore w:val="0"/>
        <w:wordWrap/>
        <w:topLinePunct w:val="0"/>
        <w:bidi w:val="0"/>
        <w:adjustRightInd w:val="0"/>
        <w:snapToGrid w:val="0"/>
        <w:spacing w:line="360" w:lineRule="auto"/>
        <w:jc w:val="both"/>
        <w:textAlignment w:val="auto"/>
        <w:outlineLvl w:val="1"/>
        <w:rPr>
          <w:rFonts w:hint="eastAsia" w:asciiTheme="minorEastAsia" w:hAnsiTheme="minorEastAsia" w:eastAsiaTheme="minorEastAsia" w:cstheme="minorEastAsia"/>
          <w:b/>
          <w:color w:val="auto"/>
          <w:sz w:val="21"/>
          <w:szCs w:val="21"/>
        </w:rPr>
      </w:pPr>
    </w:p>
    <w:p w14:paraId="06C709B5">
      <w:pPr>
        <w:pageBreakBefore w:val="0"/>
        <w:numPr>
          <w:ilvl w:val="0"/>
          <w:numId w:val="3"/>
        </w:numPr>
        <w:wordWrap/>
        <w:topLinePunct w:val="0"/>
        <w:bidi w:val="0"/>
        <w:adjustRightInd w:val="0"/>
        <w:snapToGrid w:val="0"/>
        <w:spacing w:line="360" w:lineRule="auto"/>
        <w:jc w:val="center"/>
        <w:textAlignment w:val="auto"/>
        <w:outlineLvl w:val="1"/>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 xml:space="preserve"> 采购合同</w:t>
      </w:r>
      <w:bookmarkEnd w:id="97"/>
      <w:r>
        <w:rPr>
          <w:rFonts w:hint="eastAsia" w:asciiTheme="minorEastAsia" w:hAnsiTheme="minorEastAsia" w:eastAsiaTheme="minorEastAsia" w:cstheme="minorEastAsia"/>
          <w:b/>
          <w:color w:val="auto"/>
          <w:sz w:val="21"/>
          <w:szCs w:val="21"/>
        </w:rPr>
        <w:t>格式</w:t>
      </w:r>
    </w:p>
    <w:p w14:paraId="30BD0ADA">
      <w:pPr>
        <w:pageBreakBefore w:val="0"/>
        <w:widowControl w:val="0"/>
        <w:numPr>
          <w:ilvl w:val="0"/>
          <w:numId w:val="0"/>
        </w:numPr>
        <w:wordWrap/>
        <w:topLinePunct w:val="0"/>
        <w:bidi w:val="0"/>
        <w:adjustRightInd w:val="0"/>
        <w:snapToGrid w:val="0"/>
        <w:spacing w:line="360" w:lineRule="auto"/>
        <w:jc w:val="center"/>
        <w:textAlignment w:val="auto"/>
        <w:outlineLvl w:val="1"/>
        <w:rPr>
          <w:rFonts w:hint="eastAsia" w:asciiTheme="minorEastAsia" w:hAnsiTheme="minorEastAsia" w:eastAsiaTheme="minorEastAsia" w:cstheme="minorEastAsia"/>
          <w:b/>
          <w:color w:val="auto"/>
          <w:sz w:val="21"/>
          <w:szCs w:val="21"/>
        </w:rPr>
      </w:pPr>
    </w:p>
    <w:p w14:paraId="546259C2">
      <w:pPr>
        <w:keepNext w:val="0"/>
        <w:keepLines w:val="0"/>
        <w:pageBreakBefore w:val="0"/>
        <w:kinsoku/>
        <w:wordWrap/>
        <w:overflowPunct/>
        <w:topLinePunct w:val="0"/>
        <w:autoSpaceDE/>
        <w:autoSpaceDN/>
        <w:bidi w:val="0"/>
        <w:adjustRightInd/>
        <w:spacing w:line="560" w:lineRule="exact"/>
        <w:ind w:left="0" w:lef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委托单位</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shd w:val="clear" w:color="auto" w:fill="FFFFFF"/>
          <w:lang w:val="en-US" w:eastAsia="zh-CN"/>
        </w:rPr>
        <w:t xml:space="preserve">                 </w:t>
      </w:r>
      <w:r>
        <w:rPr>
          <w:rFonts w:hint="eastAsia" w:asciiTheme="minorEastAsia" w:hAnsiTheme="minorEastAsia" w:eastAsiaTheme="minorEastAsia" w:cstheme="minorEastAsia"/>
          <w:color w:val="auto"/>
          <w:sz w:val="21"/>
          <w:szCs w:val="21"/>
        </w:rPr>
        <w:t>（以下简称甲方）</w:t>
      </w:r>
    </w:p>
    <w:p w14:paraId="47C965AB">
      <w:pPr>
        <w:keepNext w:val="0"/>
        <w:keepLines w:val="0"/>
        <w:pageBreakBefore w:val="0"/>
        <w:kinsoku/>
        <w:wordWrap/>
        <w:overflowPunct/>
        <w:topLinePunct w:val="0"/>
        <w:autoSpaceDE/>
        <w:autoSpaceDN/>
        <w:bidi w:val="0"/>
        <w:adjustRightInd/>
        <w:spacing w:line="560" w:lineRule="exact"/>
        <w:ind w:left="0" w:lef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地   址：</w:t>
      </w:r>
    </w:p>
    <w:p w14:paraId="722C971C">
      <w:pPr>
        <w:keepNext w:val="0"/>
        <w:keepLines w:val="0"/>
        <w:pageBreakBefore w:val="0"/>
        <w:kinsoku/>
        <w:wordWrap/>
        <w:overflowPunct/>
        <w:topLinePunct w:val="0"/>
        <w:autoSpaceDE/>
        <w:autoSpaceDN/>
        <w:bidi w:val="0"/>
        <w:adjustRightInd/>
        <w:spacing w:line="560" w:lineRule="exact"/>
        <w:ind w:left="0" w:lef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联系人及电话：</w:t>
      </w:r>
    </w:p>
    <w:p w14:paraId="197BFC06">
      <w:pPr>
        <w:keepNext w:val="0"/>
        <w:keepLines w:val="0"/>
        <w:pageBreakBefore w:val="0"/>
        <w:kinsoku/>
        <w:wordWrap/>
        <w:overflowPunct/>
        <w:topLinePunct w:val="0"/>
        <w:autoSpaceDE/>
        <w:autoSpaceDN/>
        <w:bidi w:val="0"/>
        <w:adjustRightInd/>
        <w:spacing w:line="560" w:lineRule="exact"/>
        <w:ind w:left="0" w:lef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 xml:space="preserve">服务单位：                 </w:t>
      </w:r>
      <w:r>
        <w:rPr>
          <w:rFonts w:hint="eastAsia" w:asciiTheme="minorEastAsia" w:hAnsiTheme="minorEastAsia" w:eastAsiaTheme="minorEastAsia" w:cstheme="minorEastAsia"/>
          <w:color w:val="auto"/>
          <w:sz w:val="21"/>
          <w:szCs w:val="21"/>
        </w:rPr>
        <w:t>（以下简称乙方）</w:t>
      </w:r>
    </w:p>
    <w:p w14:paraId="2A572AFF">
      <w:pPr>
        <w:keepNext w:val="0"/>
        <w:keepLines w:val="0"/>
        <w:pageBreakBefore w:val="0"/>
        <w:kinsoku/>
        <w:wordWrap/>
        <w:overflowPunct/>
        <w:topLinePunct w:val="0"/>
        <w:autoSpaceDE/>
        <w:autoSpaceDN/>
        <w:bidi w:val="0"/>
        <w:adjustRightInd/>
        <w:spacing w:line="560" w:lineRule="exact"/>
        <w:ind w:left="0" w:lef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地   址： </w:t>
      </w:r>
    </w:p>
    <w:p w14:paraId="2DDA1B01">
      <w:pPr>
        <w:keepNext w:val="0"/>
        <w:keepLines w:val="0"/>
        <w:pageBreakBefore w:val="0"/>
        <w:kinsoku/>
        <w:wordWrap/>
        <w:overflowPunct/>
        <w:topLinePunct w:val="0"/>
        <w:autoSpaceDE/>
        <w:autoSpaceDN/>
        <w:bidi w:val="0"/>
        <w:adjustRightInd/>
        <w:spacing w:line="560" w:lineRule="exact"/>
        <w:ind w:left="0" w:lef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联系人及电话：</w:t>
      </w:r>
    </w:p>
    <w:p w14:paraId="18A43CF5">
      <w:pPr>
        <w:keepNext w:val="0"/>
        <w:keepLines w:val="0"/>
        <w:pageBreakBefore w:val="0"/>
        <w:kinsoku/>
        <w:wordWrap/>
        <w:overflowPunct/>
        <w:topLinePunct w:val="0"/>
        <w:autoSpaceDE/>
        <w:autoSpaceDN/>
        <w:bidi w:val="0"/>
        <w:adjustRightInd/>
        <w:spacing w:line="560" w:lineRule="exact"/>
        <w:textAlignment w:val="auto"/>
        <w:rPr>
          <w:rFonts w:hint="eastAsia" w:asciiTheme="minorEastAsia" w:hAnsiTheme="minorEastAsia" w:eastAsiaTheme="minorEastAsia" w:cstheme="minorEastAsia"/>
          <w:color w:val="auto"/>
          <w:sz w:val="21"/>
          <w:szCs w:val="21"/>
        </w:rPr>
      </w:pPr>
    </w:p>
    <w:p w14:paraId="19E3E297">
      <w:pPr>
        <w:pStyle w:val="8"/>
        <w:keepNext w:val="0"/>
        <w:keepLines w:val="0"/>
        <w:pageBreakBefore w:val="0"/>
        <w:kinsoku/>
        <w:wordWrap/>
        <w:overflowPunct/>
        <w:topLinePunct w:val="0"/>
        <w:autoSpaceDE/>
        <w:autoSpaceDN/>
        <w:bidi w:val="0"/>
        <w:adjustRightInd/>
        <w:spacing w:beforeAutospacing="0" w:after="0" w:afterAutospacing="0" w:line="560" w:lineRule="exact"/>
        <w:ind w:left="0" w:lef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根据江东新区展示中心步道连廊维修项目的采购结果，经评标委员会评定，</w:t>
      </w:r>
      <w:r>
        <w:rPr>
          <w:rFonts w:hint="eastAsia" w:asciiTheme="minorEastAsia" w:hAnsiTheme="minorEastAsia" w:eastAsiaTheme="minorEastAsia" w:cstheme="minorEastAsia"/>
          <w:color w:val="auto"/>
          <w:kern w:val="0"/>
          <w:sz w:val="21"/>
          <w:szCs w:val="21"/>
          <w:u w:val="single"/>
          <w:lang w:val="en-US" w:eastAsia="zh-CN" w:bidi="ar"/>
        </w:rPr>
        <w:t xml:space="preserve">                          </w:t>
      </w:r>
      <w:r>
        <w:rPr>
          <w:rFonts w:hint="eastAsia" w:asciiTheme="minorEastAsia" w:hAnsiTheme="minorEastAsia" w:eastAsiaTheme="minorEastAsia" w:cstheme="minorEastAsia"/>
          <w:color w:val="auto"/>
          <w:kern w:val="0"/>
          <w:sz w:val="21"/>
          <w:szCs w:val="21"/>
          <w:lang w:val="en-US" w:eastAsia="zh-CN" w:bidi="ar"/>
        </w:rPr>
        <w:t>为中标方。按照《中华人民共和国民法典》之规定，经</w:t>
      </w:r>
      <w:r>
        <w:rPr>
          <w:rFonts w:hint="eastAsia" w:asciiTheme="minorEastAsia" w:hAnsiTheme="minorEastAsia" w:eastAsiaTheme="minorEastAsia" w:cstheme="minorEastAsia"/>
          <w:color w:val="auto"/>
          <w:kern w:val="0"/>
          <w:sz w:val="21"/>
          <w:szCs w:val="21"/>
          <w:u w:val="single"/>
          <w:lang w:val="en-US" w:eastAsia="zh-CN" w:bidi="ar"/>
        </w:rPr>
        <w:t xml:space="preserve">                      </w:t>
      </w:r>
      <w:r>
        <w:rPr>
          <w:rFonts w:hint="eastAsia" w:asciiTheme="minorEastAsia" w:hAnsiTheme="minorEastAsia" w:eastAsiaTheme="minorEastAsia" w:cstheme="minorEastAsia"/>
          <w:color w:val="auto"/>
          <w:kern w:val="0"/>
          <w:sz w:val="21"/>
          <w:szCs w:val="21"/>
          <w:lang w:val="en-US" w:eastAsia="zh-CN" w:bidi="ar"/>
        </w:rPr>
        <w:t>（以下简称甲方）和</w:t>
      </w:r>
      <w:r>
        <w:rPr>
          <w:rFonts w:hint="eastAsia" w:asciiTheme="minorEastAsia" w:hAnsiTheme="minorEastAsia" w:eastAsiaTheme="minorEastAsia" w:cstheme="minorEastAsia"/>
          <w:color w:val="auto"/>
          <w:kern w:val="0"/>
          <w:sz w:val="21"/>
          <w:szCs w:val="21"/>
          <w:u w:val="single"/>
          <w:lang w:val="en-US" w:eastAsia="zh-CN" w:bidi="ar"/>
        </w:rPr>
        <w:t xml:space="preserve">                           </w:t>
      </w:r>
      <w:r>
        <w:rPr>
          <w:rFonts w:hint="eastAsia" w:asciiTheme="minorEastAsia" w:hAnsiTheme="minorEastAsia" w:eastAsiaTheme="minorEastAsia" w:cstheme="minorEastAsia"/>
          <w:color w:val="auto"/>
          <w:kern w:val="0"/>
          <w:sz w:val="21"/>
          <w:szCs w:val="21"/>
          <w:lang w:val="en-US" w:eastAsia="zh-CN" w:bidi="ar"/>
        </w:rPr>
        <w:t>(以下简称乙方）协商，达成以下合同条款：</w:t>
      </w:r>
    </w:p>
    <w:p w14:paraId="3DDE9FB0">
      <w:pPr>
        <w:keepNext w:val="0"/>
        <w:keepLines w:val="0"/>
        <w:pageBreakBefore w:val="0"/>
        <w:kinsoku/>
        <w:wordWrap/>
        <w:overflowPunct/>
        <w:topLinePunct w:val="0"/>
        <w:autoSpaceDE/>
        <w:autoSpaceDN/>
        <w:bidi w:val="0"/>
        <w:adjustRightInd/>
        <w:spacing w:line="560" w:lineRule="exact"/>
        <w:ind w:left="0" w:leftChars="0" w:firstLine="422" w:firstLineChars="200"/>
        <w:textAlignment w:val="auto"/>
        <w:outlineLvl w:val="0"/>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第一条  项目名称、内容</w:t>
      </w:r>
    </w:p>
    <w:p w14:paraId="33648E34">
      <w:pPr>
        <w:keepNext w:val="0"/>
        <w:keepLines w:val="0"/>
        <w:pageBreakBefore w:val="0"/>
        <w:kinsoku/>
        <w:wordWrap/>
        <w:overflowPunct/>
        <w:topLinePunct w:val="0"/>
        <w:autoSpaceDE/>
        <w:autoSpaceDN/>
        <w:bidi w:val="0"/>
        <w:adjustRightInd/>
        <w:spacing w:line="560" w:lineRule="exact"/>
        <w:ind w:left="0" w:leftChars="0" w:firstLine="420" w:firstLineChars="200"/>
        <w:textAlignment w:val="auto"/>
        <w:rPr>
          <w:rFonts w:hint="eastAsia" w:asciiTheme="minorEastAsia" w:hAnsiTheme="minorEastAsia" w:eastAsiaTheme="minorEastAsia" w:cstheme="minorEastAsia"/>
          <w:color w:val="auto"/>
          <w:sz w:val="21"/>
          <w:szCs w:val="21"/>
          <w:u w:val="single"/>
          <w:lang w:val="en-US" w:eastAsia="zh-CN"/>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项目</w:t>
      </w:r>
      <w:r>
        <w:rPr>
          <w:rFonts w:hint="eastAsia" w:asciiTheme="minorEastAsia" w:hAnsiTheme="minorEastAsia" w:eastAsiaTheme="minorEastAsia" w:cstheme="minorEastAsia"/>
          <w:color w:val="auto"/>
          <w:sz w:val="21"/>
          <w:szCs w:val="21"/>
        </w:rPr>
        <w:t>名称：</w:t>
      </w:r>
      <w:r>
        <w:rPr>
          <w:rFonts w:hint="eastAsia" w:asciiTheme="minorEastAsia" w:hAnsiTheme="minorEastAsia" w:eastAsiaTheme="minorEastAsia" w:cstheme="minorEastAsia"/>
          <w:color w:val="auto"/>
          <w:sz w:val="21"/>
          <w:szCs w:val="21"/>
          <w:u w:val="single"/>
          <w:lang w:val="en-US" w:eastAsia="zh-CN"/>
        </w:rPr>
        <w:t xml:space="preserve">                      </w:t>
      </w:r>
    </w:p>
    <w:p w14:paraId="456A6BE6">
      <w:pPr>
        <w:keepNext w:val="0"/>
        <w:keepLines w:val="0"/>
        <w:pageBreakBefore w:val="0"/>
        <w:kinsoku/>
        <w:wordWrap/>
        <w:overflowPunct/>
        <w:topLinePunct w:val="0"/>
        <w:autoSpaceDE/>
        <w:autoSpaceDN/>
        <w:bidi w:val="0"/>
        <w:adjustRightInd/>
        <w:spacing w:line="560" w:lineRule="exact"/>
        <w:ind w:left="0"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2、项目编号</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u w:val="single"/>
          <w:lang w:val="en-US" w:eastAsia="zh-CN"/>
        </w:rPr>
        <w:t xml:space="preserve">                      </w:t>
      </w:r>
    </w:p>
    <w:p w14:paraId="3EAE9B74">
      <w:pPr>
        <w:keepNext w:val="0"/>
        <w:keepLines w:val="0"/>
        <w:pageBreakBefore w:val="0"/>
        <w:kinsoku/>
        <w:wordWrap/>
        <w:overflowPunct/>
        <w:topLinePunct w:val="0"/>
        <w:autoSpaceDE/>
        <w:autoSpaceDN/>
        <w:bidi w:val="0"/>
        <w:adjustRightInd/>
        <w:spacing w:line="560" w:lineRule="exact"/>
        <w:ind w:left="0" w:leftChars="0" w:firstLine="420" w:firstLineChars="200"/>
        <w:textAlignment w:val="auto"/>
        <w:rPr>
          <w:rFonts w:hint="eastAsia"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项目</w:t>
      </w:r>
      <w:r>
        <w:rPr>
          <w:rFonts w:hint="eastAsia" w:asciiTheme="minorEastAsia" w:hAnsiTheme="minorEastAsia" w:eastAsiaTheme="minorEastAsia" w:cstheme="minorEastAsia"/>
          <w:color w:val="auto"/>
          <w:sz w:val="21"/>
          <w:szCs w:val="21"/>
        </w:rPr>
        <w:t>地点：</w:t>
      </w:r>
      <w:r>
        <w:rPr>
          <w:rFonts w:hint="eastAsia" w:asciiTheme="minorEastAsia" w:hAnsiTheme="minorEastAsia" w:eastAsiaTheme="minorEastAsia" w:cstheme="minorEastAsia"/>
          <w:color w:val="auto"/>
          <w:sz w:val="21"/>
          <w:szCs w:val="21"/>
          <w:u w:val="single"/>
          <w:lang w:val="en-US" w:eastAsia="zh-CN"/>
        </w:rPr>
        <w:t xml:space="preserve">                      </w:t>
      </w:r>
    </w:p>
    <w:p w14:paraId="70691FE0">
      <w:pPr>
        <w:keepNext w:val="0"/>
        <w:keepLines w:val="0"/>
        <w:pageBreakBefore w:val="0"/>
        <w:kinsoku/>
        <w:wordWrap/>
        <w:overflowPunct/>
        <w:topLinePunct w:val="0"/>
        <w:autoSpaceDE/>
        <w:autoSpaceDN/>
        <w:bidi w:val="0"/>
        <w:adjustRightInd/>
        <w:spacing w:line="560" w:lineRule="exact"/>
        <w:ind w:left="0" w:leftChars="0" w:firstLine="420" w:firstLineChars="200"/>
        <w:textAlignment w:val="auto"/>
        <w:outlineLvl w:val="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项目</w:t>
      </w:r>
      <w:r>
        <w:rPr>
          <w:rFonts w:hint="eastAsia" w:asciiTheme="minorEastAsia" w:hAnsiTheme="minorEastAsia" w:eastAsiaTheme="minorEastAsia" w:cstheme="minorEastAsia"/>
          <w:color w:val="auto"/>
          <w:sz w:val="21"/>
          <w:szCs w:val="21"/>
        </w:rPr>
        <w:t>内容：</w:t>
      </w:r>
      <w:r>
        <w:rPr>
          <w:rFonts w:hint="eastAsia" w:asciiTheme="minorEastAsia" w:hAnsiTheme="minorEastAsia" w:eastAsiaTheme="minorEastAsia" w:cstheme="minorEastAsia"/>
          <w:color w:val="auto"/>
          <w:sz w:val="21"/>
          <w:szCs w:val="21"/>
          <w:lang w:val="en-US" w:eastAsia="zh-CN"/>
        </w:rPr>
        <w:t>见江东新区展示中心步道连廊维修清单，具体工作量可参考但不限于维修清单所体现的工程量，包含为完成上述承包范围内的一切工作。维修清单仅供参考，维修清单如存在未描述、错漏项或工程量计量偏差的，皆视为乙方已在固定总价范围内进行考虑，甲方不再增加费用。</w:t>
      </w:r>
    </w:p>
    <w:p w14:paraId="3FB614F6">
      <w:pPr>
        <w:keepNext w:val="0"/>
        <w:keepLines w:val="0"/>
        <w:pageBreakBefore w:val="0"/>
        <w:kinsoku/>
        <w:wordWrap/>
        <w:overflowPunct/>
        <w:topLinePunct w:val="0"/>
        <w:autoSpaceDE/>
        <w:autoSpaceDN/>
        <w:bidi w:val="0"/>
        <w:adjustRightInd/>
        <w:spacing w:line="560" w:lineRule="exact"/>
        <w:ind w:left="0" w:leftChars="0" w:firstLine="422" w:firstLineChars="200"/>
        <w:textAlignment w:val="auto"/>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 xml:space="preserve">第二条  </w:t>
      </w:r>
      <w:r>
        <w:rPr>
          <w:rFonts w:hint="eastAsia" w:asciiTheme="minorEastAsia" w:hAnsiTheme="minorEastAsia" w:eastAsiaTheme="minorEastAsia" w:cstheme="minorEastAsia"/>
          <w:b/>
          <w:color w:val="auto"/>
          <w:sz w:val="21"/>
          <w:szCs w:val="21"/>
          <w:lang w:val="en-US" w:eastAsia="zh-CN"/>
        </w:rPr>
        <w:t>合同总价</w:t>
      </w:r>
      <w:r>
        <w:rPr>
          <w:rFonts w:hint="eastAsia" w:asciiTheme="minorEastAsia" w:hAnsiTheme="minorEastAsia" w:eastAsiaTheme="minorEastAsia" w:cstheme="minorEastAsia"/>
          <w:b/>
          <w:color w:val="auto"/>
          <w:sz w:val="21"/>
          <w:szCs w:val="21"/>
        </w:rPr>
        <w:t>及承包方式</w:t>
      </w:r>
    </w:p>
    <w:p w14:paraId="528B8274">
      <w:pPr>
        <w:keepNext w:val="0"/>
        <w:keepLines w:val="0"/>
        <w:pageBreakBefore w:val="0"/>
        <w:kinsoku/>
        <w:wordWrap/>
        <w:overflowPunct/>
        <w:topLinePunct w:val="0"/>
        <w:autoSpaceDE/>
        <w:autoSpaceDN/>
        <w:bidi w:val="0"/>
        <w:adjustRightInd/>
        <w:spacing w:line="560" w:lineRule="exact"/>
        <w:ind w:left="0" w:leftChars="0"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合同固定总价（含税）</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rPr>
        <w:t>元（大写：</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u w:val="none"/>
          <w:lang w:val="en-US" w:eastAsia="zh-CN"/>
        </w:rPr>
        <w:t>元整</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，以双方最终的实际结算金额为准。本合同总价包含为完成本</w:t>
      </w:r>
      <w:r>
        <w:rPr>
          <w:rFonts w:hint="eastAsia" w:asciiTheme="minorEastAsia" w:hAnsiTheme="minorEastAsia" w:eastAsiaTheme="minorEastAsia" w:cstheme="minorEastAsia"/>
          <w:color w:val="auto"/>
          <w:sz w:val="21"/>
          <w:szCs w:val="21"/>
          <w:lang w:val="en-US" w:eastAsia="zh-CN"/>
        </w:rPr>
        <w:t>项目</w:t>
      </w:r>
      <w:r>
        <w:rPr>
          <w:rFonts w:hint="eastAsia" w:asciiTheme="minorEastAsia" w:hAnsiTheme="minorEastAsia" w:eastAsiaTheme="minorEastAsia" w:cstheme="minorEastAsia"/>
          <w:color w:val="auto"/>
          <w:sz w:val="21"/>
          <w:szCs w:val="21"/>
          <w:lang w:eastAsia="zh-CN"/>
        </w:rPr>
        <w:t>所需的一切相关的费用，</w:t>
      </w:r>
      <w:r>
        <w:rPr>
          <w:rFonts w:hint="eastAsia" w:asciiTheme="minorEastAsia" w:hAnsiTheme="minorEastAsia" w:eastAsiaTheme="minorEastAsia" w:cstheme="minorEastAsia"/>
          <w:color w:val="auto"/>
          <w:sz w:val="21"/>
          <w:szCs w:val="21"/>
          <w:lang w:val="en-US" w:eastAsia="zh-CN"/>
        </w:rPr>
        <w:t>包括但不限于</w:t>
      </w:r>
      <w:r>
        <w:rPr>
          <w:rFonts w:hint="eastAsia" w:asciiTheme="minorEastAsia" w:hAnsiTheme="minorEastAsia" w:eastAsiaTheme="minorEastAsia" w:cstheme="minorEastAsia"/>
          <w:color w:val="auto"/>
          <w:sz w:val="21"/>
          <w:szCs w:val="21"/>
        </w:rPr>
        <w:t>人工费、材料费、包装费、运输费、装卸费、安装费</w:t>
      </w:r>
      <w:r>
        <w:rPr>
          <w:rFonts w:hint="eastAsia" w:asciiTheme="minorEastAsia" w:hAnsiTheme="minorEastAsia" w:eastAsiaTheme="minorEastAsia" w:cstheme="minorEastAsia"/>
          <w:color w:val="auto"/>
          <w:sz w:val="21"/>
          <w:szCs w:val="21"/>
          <w:lang w:val="en-US" w:eastAsia="zh-CN"/>
        </w:rPr>
        <w:t>等。除根据合同</w:t>
      </w:r>
      <w:r>
        <w:rPr>
          <w:rFonts w:hint="eastAsia" w:asciiTheme="minorEastAsia" w:hAnsiTheme="minorEastAsia" w:eastAsiaTheme="minorEastAsia" w:cstheme="minorEastAsia"/>
          <w:color w:val="auto"/>
          <w:sz w:val="21"/>
          <w:szCs w:val="21"/>
        </w:rPr>
        <w:t>约定的在</w:t>
      </w:r>
      <w:r>
        <w:rPr>
          <w:rFonts w:hint="eastAsia" w:asciiTheme="minorEastAsia" w:hAnsiTheme="minorEastAsia" w:eastAsiaTheme="minorEastAsia" w:cstheme="minorEastAsia"/>
          <w:color w:val="auto"/>
          <w:sz w:val="21"/>
          <w:szCs w:val="21"/>
          <w:lang w:val="en-US" w:eastAsia="zh-CN"/>
        </w:rPr>
        <w:t>项目</w:t>
      </w:r>
      <w:r>
        <w:rPr>
          <w:rFonts w:hint="eastAsia" w:asciiTheme="minorEastAsia" w:hAnsiTheme="minorEastAsia" w:eastAsiaTheme="minorEastAsia" w:cstheme="minorEastAsia"/>
          <w:color w:val="auto"/>
          <w:sz w:val="21"/>
          <w:szCs w:val="21"/>
        </w:rPr>
        <w:t>实施过程中需进行增减的</w:t>
      </w:r>
      <w:r>
        <w:rPr>
          <w:rFonts w:hint="eastAsia" w:asciiTheme="minorEastAsia" w:hAnsiTheme="minorEastAsia" w:eastAsiaTheme="minorEastAsia" w:cstheme="minorEastAsia"/>
          <w:color w:val="auto"/>
          <w:sz w:val="21"/>
          <w:szCs w:val="21"/>
          <w:lang w:val="en-US" w:eastAsia="zh-CN"/>
        </w:rPr>
        <w:t>项目</w:t>
      </w:r>
      <w:r>
        <w:rPr>
          <w:rFonts w:hint="eastAsia" w:asciiTheme="minorEastAsia" w:hAnsiTheme="minorEastAsia" w:eastAsiaTheme="minorEastAsia" w:cstheme="minorEastAsia"/>
          <w:color w:val="auto"/>
          <w:sz w:val="21"/>
          <w:szCs w:val="21"/>
        </w:rPr>
        <w:t>范围外，结算时合同价格不超过合同</w:t>
      </w:r>
      <w:r>
        <w:rPr>
          <w:rFonts w:hint="eastAsia" w:asciiTheme="minorEastAsia" w:hAnsiTheme="minorEastAsia" w:eastAsiaTheme="minorEastAsia" w:cstheme="minorEastAsia"/>
          <w:color w:val="auto"/>
          <w:sz w:val="21"/>
          <w:szCs w:val="21"/>
          <w:lang w:val="en-US" w:eastAsia="zh-CN"/>
        </w:rPr>
        <w:t>固定</w:t>
      </w:r>
      <w:r>
        <w:rPr>
          <w:rFonts w:hint="eastAsia" w:asciiTheme="minorEastAsia" w:hAnsiTheme="minorEastAsia" w:eastAsiaTheme="minorEastAsia" w:cstheme="minorEastAsia"/>
          <w:color w:val="auto"/>
          <w:sz w:val="21"/>
          <w:szCs w:val="21"/>
        </w:rPr>
        <w:t>总价</w:t>
      </w:r>
      <w:r>
        <w:rPr>
          <w:rFonts w:hint="eastAsia" w:asciiTheme="minorEastAsia" w:hAnsiTheme="minorEastAsia" w:eastAsiaTheme="minorEastAsia" w:cstheme="minorEastAsia"/>
          <w:color w:val="auto"/>
          <w:sz w:val="21"/>
          <w:szCs w:val="21"/>
          <w:lang w:eastAsia="zh-CN"/>
        </w:rPr>
        <w:t>。</w:t>
      </w:r>
    </w:p>
    <w:p w14:paraId="7496AEAB">
      <w:pPr>
        <w:keepNext w:val="0"/>
        <w:keepLines w:val="0"/>
        <w:pageBreakBefore w:val="0"/>
        <w:kinsoku/>
        <w:wordWrap/>
        <w:overflowPunct/>
        <w:topLinePunct w:val="0"/>
        <w:autoSpaceDE/>
        <w:autoSpaceDN/>
        <w:bidi w:val="0"/>
        <w:adjustRightInd/>
        <w:spacing w:line="560" w:lineRule="exact"/>
        <w:ind w:left="0" w:lef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2、承包方式：按甲方认可的设计方案和合同预算所包含的内容，采取包工包料方式承包。</w:t>
      </w:r>
    </w:p>
    <w:p w14:paraId="5A0865BE">
      <w:pPr>
        <w:keepNext w:val="0"/>
        <w:keepLines w:val="0"/>
        <w:pageBreakBefore w:val="0"/>
        <w:kinsoku/>
        <w:wordWrap/>
        <w:overflowPunct/>
        <w:topLinePunct w:val="0"/>
        <w:autoSpaceDE/>
        <w:autoSpaceDN/>
        <w:bidi w:val="0"/>
        <w:adjustRightInd/>
        <w:spacing w:line="560" w:lineRule="exact"/>
        <w:ind w:left="0" w:leftChars="0" w:firstLine="422" w:firstLineChars="200"/>
        <w:textAlignment w:val="auto"/>
        <w:rPr>
          <w:rFonts w:hint="eastAsia" w:asciiTheme="minorEastAsia" w:hAnsiTheme="minorEastAsia" w:eastAsiaTheme="minorEastAsia" w:cstheme="minorEastAsia"/>
          <w:b/>
          <w:color w:val="auto"/>
          <w:sz w:val="21"/>
          <w:szCs w:val="21"/>
          <w:lang w:eastAsia="zh-CN"/>
        </w:rPr>
      </w:pPr>
      <w:r>
        <w:rPr>
          <w:rFonts w:hint="eastAsia" w:asciiTheme="minorEastAsia" w:hAnsiTheme="minorEastAsia" w:eastAsiaTheme="minorEastAsia" w:cstheme="minorEastAsia"/>
          <w:b/>
          <w:color w:val="auto"/>
          <w:sz w:val="21"/>
          <w:szCs w:val="21"/>
        </w:rPr>
        <w:t xml:space="preserve">第三条  </w:t>
      </w:r>
      <w:r>
        <w:rPr>
          <w:rFonts w:hint="eastAsia" w:asciiTheme="minorEastAsia" w:hAnsiTheme="minorEastAsia" w:eastAsiaTheme="minorEastAsia" w:cstheme="minorEastAsia"/>
          <w:b/>
          <w:color w:val="auto"/>
          <w:sz w:val="21"/>
          <w:szCs w:val="21"/>
          <w:lang w:val="en-US" w:eastAsia="zh-CN"/>
        </w:rPr>
        <w:t>服务期限</w:t>
      </w:r>
    </w:p>
    <w:p w14:paraId="67960B25">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从甲方批准开工之日起按日历天计算</w:t>
      </w:r>
      <w:r>
        <w:rPr>
          <w:rFonts w:hint="eastAsia" w:asciiTheme="minorEastAsia" w:hAnsiTheme="minorEastAsia" w:eastAsiaTheme="minorEastAsia" w:cstheme="minorEastAsia"/>
          <w:color w:val="auto"/>
          <w:sz w:val="21"/>
          <w:szCs w:val="21"/>
          <w:u w:val="single"/>
          <w:lang w:val="en-US" w:eastAsia="zh-CN"/>
        </w:rPr>
        <w:t xml:space="preserve">  30  </w:t>
      </w:r>
      <w:r>
        <w:rPr>
          <w:rFonts w:hint="eastAsia" w:asciiTheme="minorEastAsia" w:hAnsiTheme="minorEastAsia" w:eastAsiaTheme="minorEastAsia" w:cstheme="minorEastAsia"/>
          <w:color w:val="auto"/>
          <w:sz w:val="21"/>
          <w:szCs w:val="21"/>
          <w:lang w:val="en-US" w:eastAsia="zh-CN"/>
        </w:rPr>
        <w:t>天内完成并交付（不可预见的天气等因素影响工期除外）。</w:t>
      </w:r>
    </w:p>
    <w:p w14:paraId="4667FCF8">
      <w:pPr>
        <w:keepNext w:val="0"/>
        <w:keepLines w:val="0"/>
        <w:pageBreakBefore w:val="0"/>
        <w:kinsoku/>
        <w:wordWrap/>
        <w:overflowPunct/>
        <w:topLinePunct w:val="0"/>
        <w:autoSpaceDE/>
        <w:autoSpaceDN/>
        <w:bidi w:val="0"/>
        <w:adjustRightInd/>
        <w:spacing w:line="560" w:lineRule="exact"/>
        <w:ind w:left="0" w:leftChars="0" w:firstLine="422" w:firstLineChars="200"/>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第四条  付款方法、</w:t>
      </w:r>
      <w:r>
        <w:rPr>
          <w:rFonts w:hint="eastAsia" w:asciiTheme="minorEastAsia" w:hAnsiTheme="minorEastAsia" w:eastAsiaTheme="minorEastAsia" w:cstheme="minorEastAsia"/>
          <w:b/>
          <w:color w:val="auto"/>
          <w:sz w:val="21"/>
          <w:szCs w:val="21"/>
          <w:lang w:val="en-US" w:eastAsia="zh-CN"/>
        </w:rPr>
        <w:t>项目</w:t>
      </w:r>
      <w:r>
        <w:rPr>
          <w:rFonts w:hint="eastAsia" w:asciiTheme="minorEastAsia" w:hAnsiTheme="minorEastAsia" w:eastAsiaTheme="minorEastAsia" w:cstheme="minorEastAsia"/>
          <w:b/>
          <w:color w:val="auto"/>
          <w:sz w:val="21"/>
          <w:szCs w:val="21"/>
        </w:rPr>
        <w:t>结算</w:t>
      </w:r>
    </w:p>
    <w:p w14:paraId="7D00D50F">
      <w:pPr>
        <w:keepNext w:val="0"/>
        <w:keepLines w:val="0"/>
        <w:pageBreakBefore w:val="0"/>
        <w:kinsoku/>
        <w:wordWrap/>
        <w:overflowPunct/>
        <w:topLinePunct w:val="0"/>
        <w:autoSpaceDE/>
        <w:autoSpaceDN/>
        <w:bidi w:val="0"/>
        <w:adjustRightInd/>
        <w:spacing w:line="560" w:lineRule="exact"/>
        <w:ind w:left="0" w:lef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1、结算方法：</w:t>
      </w:r>
    </w:p>
    <w:p w14:paraId="7B964110">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项目</w:t>
      </w:r>
      <w:r>
        <w:rPr>
          <w:rFonts w:hint="eastAsia" w:asciiTheme="minorEastAsia" w:hAnsiTheme="minorEastAsia" w:eastAsiaTheme="minorEastAsia" w:cstheme="minorEastAsia"/>
          <w:color w:val="auto"/>
          <w:sz w:val="21"/>
          <w:szCs w:val="21"/>
        </w:rPr>
        <w:t>过程中，如发生预算外</w:t>
      </w:r>
      <w:r>
        <w:rPr>
          <w:rFonts w:hint="eastAsia" w:asciiTheme="minorEastAsia" w:hAnsiTheme="minorEastAsia" w:eastAsiaTheme="minorEastAsia" w:cstheme="minorEastAsia"/>
          <w:color w:val="auto"/>
          <w:sz w:val="21"/>
          <w:szCs w:val="21"/>
          <w:lang w:val="en-US" w:eastAsia="zh-CN"/>
        </w:rPr>
        <w:t>项目或项目数量</w:t>
      </w:r>
      <w:r>
        <w:rPr>
          <w:rFonts w:hint="eastAsia" w:asciiTheme="minorEastAsia" w:hAnsiTheme="minorEastAsia" w:eastAsiaTheme="minorEastAsia" w:cstheme="minorEastAsia"/>
          <w:color w:val="auto"/>
          <w:sz w:val="21"/>
          <w:szCs w:val="21"/>
        </w:rPr>
        <w:t>减少，经甲方签证及双方核算变更部分造价之处，</w:t>
      </w:r>
      <w:r>
        <w:rPr>
          <w:rFonts w:hint="eastAsia" w:asciiTheme="minorEastAsia" w:hAnsiTheme="minorEastAsia" w:eastAsiaTheme="minorEastAsia" w:cstheme="minorEastAsia"/>
          <w:color w:val="auto"/>
          <w:sz w:val="21"/>
          <w:szCs w:val="21"/>
          <w:lang w:val="en-US" w:eastAsia="zh-CN"/>
        </w:rPr>
        <w:t>在</w:t>
      </w:r>
      <w:r>
        <w:rPr>
          <w:rFonts w:hint="eastAsia" w:asciiTheme="minorEastAsia" w:hAnsiTheme="minorEastAsia" w:eastAsiaTheme="minorEastAsia" w:cstheme="minorEastAsia"/>
          <w:color w:val="auto"/>
          <w:sz w:val="21"/>
          <w:szCs w:val="21"/>
          <w:lang w:eastAsia="zh-CN"/>
        </w:rPr>
        <w:t>甲方或甲方委托的第三方</w:t>
      </w:r>
      <w:r>
        <w:rPr>
          <w:rFonts w:hint="eastAsia" w:asciiTheme="minorEastAsia" w:hAnsiTheme="minorEastAsia" w:eastAsiaTheme="minorEastAsia" w:cstheme="minorEastAsia"/>
          <w:color w:val="auto"/>
          <w:sz w:val="21"/>
          <w:szCs w:val="21"/>
        </w:rPr>
        <w:t>核定无误后，计入</w:t>
      </w:r>
      <w:r>
        <w:rPr>
          <w:rFonts w:hint="eastAsia" w:asciiTheme="minorEastAsia" w:hAnsiTheme="minorEastAsia" w:eastAsiaTheme="minorEastAsia" w:cstheme="minorEastAsia"/>
          <w:color w:val="auto"/>
          <w:sz w:val="21"/>
          <w:szCs w:val="21"/>
          <w:lang w:eastAsia="zh-CN"/>
        </w:rPr>
        <w:t>结算清单办理结算</w:t>
      </w:r>
      <w:r>
        <w:rPr>
          <w:rFonts w:hint="eastAsia" w:asciiTheme="minorEastAsia" w:hAnsiTheme="minorEastAsia" w:eastAsiaTheme="minorEastAsia" w:cstheme="minorEastAsia"/>
          <w:color w:val="auto"/>
          <w:sz w:val="21"/>
          <w:szCs w:val="21"/>
        </w:rPr>
        <w:t>。</w:t>
      </w:r>
    </w:p>
    <w:p w14:paraId="1A14B243">
      <w:pPr>
        <w:keepNext w:val="0"/>
        <w:keepLines w:val="0"/>
        <w:pageBreakBefore w:val="0"/>
        <w:kinsoku/>
        <w:wordWrap/>
        <w:overflowPunct/>
        <w:topLinePunct w:val="0"/>
        <w:autoSpaceDE/>
        <w:autoSpaceDN/>
        <w:bidi w:val="0"/>
        <w:adjustRightInd/>
        <w:spacing w:line="560" w:lineRule="exact"/>
        <w:ind w:left="0" w:leftChars="0" w:firstLine="420" w:firstLineChars="200"/>
        <w:textAlignment w:val="auto"/>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z w:val="21"/>
          <w:szCs w:val="21"/>
          <w:lang w:val="en-US" w:eastAsia="zh-CN"/>
        </w:rPr>
        <w:t>付款</w:t>
      </w:r>
      <w:r>
        <w:rPr>
          <w:rFonts w:hint="eastAsia" w:asciiTheme="minorEastAsia" w:hAnsiTheme="minorEastAsia" w:eastAsiaTheme="minorEastAsia" w:cstheme="minorEastAsia"/>
          <w:color w:val="auto"/>
          <w:sz w:val="21"/>
          <w:szCs w:val="21"/>
        </w:rPr>
        <w:t>方法</w:t>
      </w:r>
    </w:p>
    <w:p w14:paraId="49D2B135">
      <w:pPr>
        <w:keepNext w:val="0"/>
        <w:keepLines w:val="0"/>
        <w:pageBreakBefore w:val="0"/>
        <w:kinsoku/>
        <w:wordWrap/>
        <w:overflowPunct/>
        <w:topLinePunct w:val="0"/>
        <w:autoSpaceDE/>
        <w:autoSpaceDN/>
        <w:bidi w:val="0"/>
        <w:adjustRightInd/>
        <w:spacing w:line="560" w:lineRule="exact"/>
        <w:ind w:left="0" w:lef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甲、乙双方约定，采取分期付款方式分期支付：</w:t>
      </w:r>
    </w:p>
    <w:p w14:paraId="76AF7106">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第一笔款</w:t>
      </w:r>
      <w:r>
        <w:rPr>
          <w:rFonts w:hint="eastAsia" w:asciiTheme="minorEastAsia" w:hAnsiTheme="minorEastAsia" w:eastAsiaTheme="minorEastAsia" w:cstheme="minorEastAsia"/>
          <w:color w:val="auto"/>
          <w:sz w:val="21"/>
          <w:szCs w:val="21"/>
        </w:rPr>
        <w:t>：合同签订后</w:t>
      </w:r>
      <w:r>
        <w:rPr>
          <w:rFonts w:hint="eastAsia" w:asciiTheme="minorEastAsia" w:hAnsiTheme="minorEastAsia" w:eastAsiaTheme="minorEastAsia" w:cstheme="minorEastAsia"/>
          <w:color w:val="auto"/>
          <w:sz w:val="21"/>
          <w:szCs w:val="21"/>
          <w:lang w:val="en-US" w:eastAsia="zh-CN"/>
        </w:rPr>
        <w:t>10</w:t>
      </w:r>
      <w:r>
        <w:rPr>
          <w:rFonts w:hint="eastAsia" w:asciiTheme="minorEastAsia" w:hAnsiTheme="minorEastAsia" w:eastAsiaTheme="minorEastAsia" w:cstheme="minorEastAsia"/>
          <w:color w:val="auto"/>
          <w:sz w:val="21"/>
          <w:szCs w:val="21"/>
        </w:rPr>
        <w:t>个工作日内</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甲方</w:t>
      </w:r>
      <w:r>
        <w:rPr>
          <w:rFonts w:hint="eastAsia" w:asciiTheme="minorEastAsia" w:hAnsiTheme="minorEastAsia" w:eastAsiaTheme="minorEastAsia" w:cstheme="minorEastAsia"/>
          <w:color w:val="auto"/>
          <w:sz w:val="21"/>
          <w:szCs w:val="21"/>
        </w:rPr>
        <w:t>向乙方支付本协议总金额的30%。</w:t>
      </w:r>
    </w:p>
    <w:p w14:paraId="313B86D7">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z w:val="21"/>
          <w:szCs w:val="21"/>
          <w:lang w:val="en-US" w:eastAsia="zh-CN"/>
        </w:rPr>
        <w:t>第二笔款</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在乙方完成实施进度的50%，并经甲方确认后，甲方需在10</w:t>
      </w:r>
      <w:r>
        <w:rPr>
          <w:rFonts w:hint="eastAsia" w:asciiTheme="minorEastAsia" w:hAnsiTheme="minorEastAsia" w:eastAsiaTheme="minorEastAsia" w:cstheme="minorEastAsia"/>
          <w:color w:val="auto"/>
          <w:sz w:val="21"/>
          <w:szCs w:val="21"/>
        </w:rPr>
        <w:t>个工作日内向乙方支付本协议总金额的30%。</w:t>
      </w:r>
    </w:p>
    <w:p w14:paraId="5EA4E03A">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（3）</w:t>
      </w:r>
      <w:r>
        <w:rPr>
          <w:rFonts w:hint="eastAsia" w:asciiTheme="minorEastAsia" w:hAnsiTheme="minorEastAsia" w:eastAsiaTheme="minorEastAsia" w:cstheme="minorEastAsia"/>
          <w:color w:val="auto"/>
          <w:sz w:val="21"/>
          <w:szCs w:val="21"/>
          <w:lang w:val="en-US" w:eastAsia="zh-CN"/>
        </w:rPr>
        <w:t>第三笔款</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在完成</w:t>
      </w:r>
      <w:r>
        <w:rPr>
          <w:rFonts w:hint="eastAsia" w:asciiTheme="minorEastAsia" w:hAnsiTheme="minorEastAsia" w:eastAsiaTheme="minorEastAsia" w:cstheme="minorEastAsia"/>
          <w:color w:val="auto"/>
          <w:sz w:val="21"/>
          <w:szCs w:val="21"/>
        </w:rPr>
        <w:t>安装且经验收合格后，甲方应在</w:t>
      </w:r>
      <w:r>
        <w:rPr>
          <w:rFonts w:hint="eastAsia" w:asciiTheme="minorEastAsia" w:hAnsiTheme="minorEastAsia" w:eastAsiaTheme="minorEastAsia" w:cstheme="minorEastAsia"/>
          <w:color w:val="auto"/>
          <w:sz w:val="21"/>
          <w:szCs w:val="21"/>
          <w:lang w:val="en-US" w:eastAsia="zh-CN"/>
        </w:rPr>
        <w:t>15</w:t>
      </w:r>
      <w:r>
        <w:rPr>
          <w:rFonts w:hint="eastAsia" w:asciiTheme="minorEastAsia" w:hAnsiTheme="minorEastAsia" w:eastAsiaTheme="minorEastAsia" w:cstheme="minorEastAsia"/>
          <w:color w:val="auto"/>
          <w:sz w:val="21"/>
          <w:szCs w:val="21"/>
        </w:rPr>
        <w:t>个工作日内向乙方支付本协议总金额的</w:t>
      </w:r>
      <w:r>
        <w:rPr>
          <w:rFonts w:hint="eastAsia" w:asciiTheme="minorEastAsia" w:hAnsiTheme="minorEastAsia" w:eastAsiaTheme="minorEastAsia" w:cstheme="minorEastAsia"/>
          <w:color w:val="auto"/>
          <w:sz w:val="21"/>
          <w:szCs w:val="21"/>
          <w:lang w:val="en-US" w:eastAsia="zh-CN"/>
        </w:rPr>
        <w:t>37</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预留</w:t>
      </w:r>
      <w:r>
        <w:rPr>
          <w:rFonts w:hint="eastAsia" w:asciiTheme="minorEastAsia" w:hAnsiTheme="minorEastAsia" w:eastAsiaTheme="minorEastAsia" w:cstheme="minorEastAsia"/>
          <w:color w:val="auto"/>
          <w:sz w:val="21"/>
          <w:szCs w:val="21"/>
        </w:rPr>
        <w:t>总金额的</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作为质保金。</w:t>
      </w:r>
    </w:p>
    <w:p w14:paraId="4B34B887">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（4）质保金在甲方验收合格一年后，乙方完全履行保修义务时，甲方凭乙方提供的合法有效等额发票一次性付清。</w:t>
      </w:r>
    </w:p>
    <w:p w14:paraId="03915EF6">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）所有款项一律以转账方式支付。</w:t>
      </w:r>
      <w:r>
        <w:rPr>
          <w:rFonts w:hint="eastAsia" w:asciiTheme="minorEastAsia" w:hAnsiTheme="minorEastAsia" w:eastAsiaTheme="minorEastAsia" w:cstheme="minorEastAsia"/>
          <w:color w:val="auto"/>
          <w:sz w:val="21"/>
          <w:szCs w:val="21"/>
          <w:lang w:val="en-US" w:eastAsia="zh-CN"/>
        </w:rPr>
        <w:t>乙方账户信息如下：</w:t>
      </w:r>
    </w:p>
    <w:p w14:paraId="76691252">
      <w:pPr>
        <w:keepNext w:val="0"/>
        <w:keepLines w:val="0"/>
        <w:pageBreakBefore w:val="0"/>
        <w:kinsoku/>
        <w:wordWrap/>
        <w:overflowPunct/>
        <w:topLinePunct w:val="0"/>
        <w:autoSpaceDE/>
        <w:autoSpaceDN/>
        <w:bidi w:val="0"/>
        <w:adjustRightInd/>
        <w:spacing w:line="560" w:lineRule="exact"/>
        <w:ind w:left="0"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户  名：</w:t>
      </w:r>
    </w:p>
    <w:p w14:paraId="7B878288">
      <w:pPr>
        <w:keepNext w:val="0"/>
        <w:keepLines w:val="0"/>
        <w:pageBreakBefore w:val="0"/>
        <w:kinsoku/>
        <w:wordWrap/>
        <w:overflowPunct/>
        <w:topLinePunct w:val="0"/>
        <w:autoSpaceDE/>
        <w:autoSpaceDN/>
        <w:bidi w:val="0"/>
        <w:adjustRightInd/>
        <w:spacing w:line="560" w:lineRule="exact"/>
        <w:ind w:left="0"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账  户：</w:t>
      </w:r>
    </w:p>
    <w:p w14:paraId="664CCDAE">
      <w:pPr>
        <w:keepNext w:val="0"/>
        <w:keepLines w:val="0"/>
        <w:pageBreakBefore w:val="0"/>
        <w:kinsoku/>
        <w:wordWrap/>
        <w:overflowPunct/>
        <w:topLinePunct w:val="0"/>
        <w:autoSpaceDE/>
        <w:autoSpaceDN/>
        <w:bidi w:val="0"/>
        <w:adjustRightInd/>
        <w:spacing w:line="560" w:lineRule="exact"/>
        <w:ind w:left="0" w:lef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开户行：</w:t>
      </w:r>
    </w:p>
    <w:p w14:paraId="7CFE885E">
      <w:pPr>
        <w:keepNext w:val="0"/>
        <w:keepLines w:val="0"/>
        <w:pageBreakBefore w:val="0"/>
        <w:kinsoku/>
        <w:wordWrap/>
        <w:overflowPunct/>
        <w:topLinePunct w:val="0"/>
        <w:autoSpaceDE/>
        <w:autoSpaceDN/>
        <w:bidi w:val="0"/>
        <w:adjustRightInd/>
        <w:spacing w:line="560" w:lineRule="exact"/>
        <w:ind w:left="0"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）甲方支付</w:t>
      </w:r>
      <w:r>
        <w:rPr>
          <w:rFonts w:hint="eastAsia" w:asciiTheme="minorEastAsia" w:hAnsiTheme="minorEastAsia" w:eastAsiaTheme="minorEastAsia" w:cstheme="minorEastAsia"/>
          <w:color w:val="auto"/>
          <w:sz w:val="21"/>
          <w:szCs w:val="21"/>
          <w:lang w:val="en-US" w:eastAsia="zh-CN"/>
        </w:rPr>
        <w:t>费用前</w:t>
      </w:r>
      <w:r>
        <w:rPr>
          <w:rFonts w:hint="eastAsia" w:asciiTheme="minorEastAsia" w:hAnsiTheme="minorEastAsia" w:eastAsiaTheme="minorEastAsia" w:cstheme="minorEastAsia"/>
          <w:color w:val="auto"/>
          <w:sz w:val="21"/>
          <w:szCs w:val="21"/>
        </w:rPr>
        <w:t>，乙方应向甲方开具等额</w:t>
      </w:r>
      <w:r>
        <w:rPr>
          <w:rFonts w:hint="eastAsia" w:asciiTheme="minorEastAsia" w:hAnsiTheme="minorEastAsia" w:eastAsiaTheme="minorEastAsia" w:cstheme="minorEastAsia"/>
          <w:color w:val="auto"/>
          <w:sz w:val="21"/>
          <w:szCs w:val="21"/>
          <w:lang w:val="en-US" w:eastAsia="zh-CN"/>
        </w:rPr>
        <w:t>有效的</w:t>
      </w:r>
      <w:r>
        <w:rPr>
          <w:rFonts w:hint="eastAsia" w:asciiTheme="minorEastAsia" w:hAnsiTheme="minorEastAsia" w:eastAsiaTheme="minorEastAsia" w:cstheme="minorEastAsia"/>
          <w:color w:val="auto"/>
          <w:sz w:val="21"/>
          <w:szCs w:val="21"/>
        </w:rPr>
        <w:t>发票，否则，甲方的付款期限顺延，</w:t>
      </w:r>
      <w:r>
        <w:rPr>
          <w:rFonts w:hint="eastAsia" w:asciiTheme="minorEastAsia" w:hAnsiTheme="minorEastAsia" w:eastAsiaTheme="minorEastAsia" w:cstheme="minorEastAsia"/>
          <w:color w:val="auto"/>
          <w:sz w:val="21"/>
          <w:szCs w:val="21"/>
          <w:lang w:val="en-US" w:eastAsia="zh-CN"/>
        </w:rPr>
        <w:t>或者甲方出现政府封账等特殊情况无法及时支付费用的，</w:t>
      </w:r>
      <w:r>
        <w:rPr>
          <w:rFonts w:hint="eastAsia" w:asciiTheme="minorEastAsia" w:hAnsiTheme="minorEastAsia" w:eastAsiaTheme="minorEastAsia" w:cstheme="minorEastAsia"/>
          <w:color w:val="auto"/>
          <w:sz w:val="21"/>
          <w:szCs w:val="21"/>
        </w:rPr>
        <w:t>不视为甲方违约，甲方无需支付逾期付款违约金。</w:t>
      </w:r>
      <w:r>
        <w:rPr>
          <w:rFonts w:hint="eastAsia" w:asciiTheme="minorEastAsia" w:hAnsiTheme="minorEastAsia" w:eastAsiaTheme="minorEastAsia" w:cstheme="minorEastAsia"/>
          <w:color w:val="auto"/>
          <w:sz w:val="21"/>
          <w:szCs w:val="21"/>
          <w:lang w:val="en-US" w:eastAsia="zh-CN"/>
        </w:rPr>
        <w:t>甲方开票信息如下：</w:t>
      </w:r>
    </w:p>
    <w:p w14:paraId="1DE02C19">
      <w:pPr>
        <w:keepNext w:val="0"/>
        <w:keepLines w:val="0"/>
        <w:pageBreakBefore w:val="0"/>
        <w:kinsoku/>
        <w:wordWrap/>
        <w:overflowPunct/>
        <w:topLinePunct w:val="0"/>
        <w:autoSpaceDE/>
        <w:autoSpaceDN/>
        <w:bidi w:val="0"/>
        <w:adjustRightInd/>
        <w:spacing w:line="560" w:lineRule="exact"/>
        <w:ind w:left="0"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名称：                                </w:t>
      </w:r>
    </w:p>
    <w:p w14:paraId="0DE5F10F">
      <w:pPr>
        <w:keepNext w:val="0"/>
        <w:keepLines w:val="0"/>
        <w:pageBreakBefore w:val="0"/>
        <w:kinsoku/>
        <w:wordWrap/>
        <w:overflowPunct/>
        <w:topLinePunct w:val="0"/>
        <w:autoSpaceDE/>
        <w:autoSpaceDN/>
        <w:bidi w:val="0"/>
        <w:adjustRightInd/>
        <w:spacing w:line="560" w:lineRule="exact"/>
        <w:ind w:left="0"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税号：                                </w:t>
      </w:r>
    </w:p>
    <w:p w14:paraId="5956B54B">
      <w:pPr>
        <w:keepNext w:val="0"/>
        <w:keepLines w:val="0"/>
        <w:pageBreakBefore w:val="0"/>
        <w:kinsoku/>
        <w:wordWrap/>
        <w:overflowPunct/>
        <w:topLinePunct w:val="0"/>
        <w:autoSpaceDE/>
        <w:autoSpaceDN/>
        <w:bidi w:val="0"/>
        <w:adjustRightInd/>
        <w:spacing w:line="560" w:lineRule="exact"/>
        <w:ind w:left="0"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单位地址：                              </w:t>
      </w:r>
    </w:p>
    <w:p w14:paraId="50D79FE0">
      <w:pPr>
        <w:keepNext w:val="0"/>
        <w:keepLines w:val="0"/>
        <w:pageBreakBefore w:val="0"/>
        <w:kinsoku/>
        <w:wordWrap/>
        <w:overflowPunct/>
        <w:topLinePunct w:val="0"/>
        <w:autoSpaceDE/>
        <w:autoSpaceDN/>
        <w:bidi w:val="0"/>
        <w:adjustRightInd/>
        <w:spacing w:line="560" w:lineRule="exact"/>
        <w:ind w:left="0"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电话号码：                            </w:t>
      </w:r>
    </w:p>
    <w:p w14:paraId="7E7FA50C">
      <w:pPr>
        <w:keepNext w:val="0"/>
        <w:keepLines w:val="0"/>
        <w:pageBreakBefore w:val="0"/>
        <w:kinsoku/>
        <w:wordWrap/>
        <w:overflowPunct/>
        <w:topLinePunct w:val="0"/>
        <w:autoSpaceDE/>
        <w:autoSpaceDN/>
        <w:bidi w:val="0"/>
        <w:adjustRightInd/>
        <w:spacing w:line="560" w:lineRule="exact"/>
        <w:ind w:left="0"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开户行：                              </w:t>
      </w:r>
    </w:p>
    <w:p w14:paraId="6662F9DF">
      <w:pPr>
        <w:keepNext w:val="0"/>
        <w:keepLines w:val="0"/>
        <w:pageBreakBefore w:val="0"/>
        <w:kinsoku/>
        <w:wordWrap/>
        <w:overflowPunct/>
        <w:topLinePunct w:val="0"/>
        <w:autoSpaceDE/>
        <w:autoSpaceDN/>
        <w:bidi w:val="0"/>
        <w:adjustRightInd/>
        <w:spacing w:line="560" w:lineRule="exact"/>
        <w:ind w:left="0" w:leftChars="0" w:firstLine="420" w:firstLineChars="200"/>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color w:val="auto"/>
          <w:sz w:val="21"/>
          <w:szCs w:val="21"/>
          <w:lang w:val="en-US" w:eastAsia="zh-CN"/>
        </w:rPr>
        <w:t xml:space="preserve">银行账户：       </w:t>
      </w:r>
      <w:r>
        <w:rPr>
          <w:rFonts w:hint="eastAsia" w:asciiTheme="minorEastAsia" w:hAnsiTheme="minorEastAsia" w:eastAsiaTheme="minorEastAsia" w:cstheme="minorEastAsia"/>
          <w:b/>
          <w:color w:val="auto"/>
          <w:sz w:val="21"/>
          <w:szCs w:val="21"/>
          <w:lang w:val="en-US" w:eastAsia="zh-CN"/>
        </w:rPr>
        <w:t xml:space="preserve">                     </w:t>
      </w:r>
    </w:p>
    <w:p w14:paraId="5DE116AF">
      <w:pPr>
        <w:keepNext w:val="0"/>
        <w:keepLines w:val="0"/>
        <w:pageBreakBefore w:val="0"/>
        <w:kinsoku/>
        <w:wordWrap/>
        <w:overflowPunct/>
        <w:topLinePunct w:val="0"/>
        <w:autoSpaceDE/>
        <w:autoSpaceDN/>
        <w:bidi w:val="0"/>
        <w:adjustRightInd/>
        <w:spacing w:line="560" w:lineRule="exact"/>
        <w:ind w:left="0" w:leftChars="0" w:firstLine="422" w:firstLineChars="200"/>
        <w:textAlignment w:val="auto"/>
        <w:outlineLvl w:val="0"/>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第</w:t>
      </w:r>
      <w:r>
        <w:rPr>
          <w:rFonts w:hint="eastAsia" w:asciiTheme="minorEastAsia" w:hAnsiTheme="minorEastAsia" w:eastAsiaTheme="minorEastAsia" w:cstheme="minorEastAsia"/>
          <w:b/>
          <w:color w:val="auto"/>
          <w:sz w:val="21"/>
          <w:szCs w:val="21"/>
          <w:lang w:val="en-US" w:eastAsia="zh-CN"/>
        </w:rPr>
        <w:t>五</w:t>
      </w:r>
      <w:r>
        <w:rPr>
          <w:rFonts w:hint="eastAsia" w:asciiTheme="minorEastAsia" w:hAnsiTheme="minorEastAsia" w:eastAsiaTheme="minorEastAsia" w:cstheme="minorEastAsia"/>
          <w:b/>
          <w:color w:val="auto"/>
          <w:sz w:val="21"/>
          <w:szCs w:val="21"/>
        </w:rPr>
        <w:t>条  甲方职责</w:t>
      </w:r>
    </w:p>
    <w:p w14:paraId="6B56DD5A">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1、提供与项目相关的所有必要资料、信息和数据，包括但不限于现状照片</w:t>
      </w:r>
      <w:r>
        <w:rPr>
          <w:rFonts w:hint="eastAsia" w:asciiTheme="minorEastAsia" w:hAnsiTheme="minorEastAsia" w:eastAsiaTheme="minorEastAsia" w:cstheme="minorEastAsia"/>
          <w:color w:val="auto"/>
          <w:sz w:val="21"/>
          <w:szCs w:val="21"/>
          <w:lang w:val="en-US" w:eastAsia="zh-CN"/>
        </w:rPr>
        <w:t>、实施要求等，以便乙方进行服务工作。</w:t>
      </w:r>
    </w:p>
    <w:p w14:paraId="17E503C4">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2、负责提供实施所需的现场条件，包括但不限于水源、电源等，并确保项目场地的安全性和可进入性。</w:t>
      </w:r>
    </w:p>
    <w:p w14:paraId="5DDC19D9">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3、甲方应协调解决项目实施过程中可能出现的与周边单位或个人的纠纷，确保项目实施的顺利进行。</w:t>
      </w:r>
    </w:p>
    <w:p w14:paraId="0763E2A9">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4、甲方有权对实施进度进行监督和检查，要求乙方按照合同约定的期限完成服务任务。</w:t>
      </w:r>
    </w:p>
    <w:p w14:paraId="1949E941">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5、甲方应对实施质量进行定期或不定期的检查，如发现质量问题，甲方应及时向乙方提出整改要求。</w:t>
      </w:r>
    </w:p>
    <w:p w14:paraId="41F082D6">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6、如实施内容需要变更，甲方应及时向乙方发出变更通知，并与乙方协商确定变更后的实施方案、工期和费用等事宜，并对乙方提交的变更签证进行审核和确认，确保变更内容的合理性和准确性。</w:t>
      </w:r>
    </w:p>
    <w:p w14:paraId="08D9D857">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7、项目完成后，甲方应组织相关部门和人员进行项目验收工作，对项目质量、功能等进行全面检查，并在验收合格后及时签署验收文件、接收乙方交付的项目成果。</w:t>
      </w:r>
    </w:p>
    <w:p w14:paraId="3A0D2EBE">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8、甲方应按照合同约定的支付方式和时间节点向乙方支付款项，确保乙方能够顺利进行实施工作和采购工作，并在项目验收合格后，与乙方进行最终结算，支付约定款项。</w:t>
      </w:r>
    </w:p>
    <w:p w14:paraId="31BFA5A5">
      <w:pPr>
        <w:keepNext w:val="0"/>
        <w:keepLines w:val="0"/>
        <w:pageBreakBefore w:val="0"/>
        <w:kinsoku/>
        <w:wordWrap/>
        <w:overflowPunct/>
        <w:topLinePunct w:val="0"/>
        <w:autoSpaceDE/>
        <w:autoSpaceDN/>
        <w:bidi w:val="0"/>
        <w:adjustRightInd/>
        <w:spacing w:line="560" w:lineRule="exact"/>
        <w:ind w:left="0" w:leftChars="0" w:firstLine="422" w:firstLineChars="200"/>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第</w:t>
      </w:r>
      <w:r>
        <w:rPr>
          <w:rFonts w:hint="eastAsia" w:asciiTheme="minorEastAsia" w:hAnsiTheme="minorEastAsia" w:eastAsiaTheme="minorEastAsia" w:cstheme="minorEastAsia"/>
          <w:b/>
          <w:color w:val="auto"/>
          <w:sz w:val="21"/>
          <w:szCs w:val="21"/>
          <w:lang w:val="en-US" w:eastAsia="zh-CN"/>
        </w:rPr>
        <w:t>六</w:t>
      </w:r>
      <w:r>
        <w:rPr>
          <w:rFonts w:hint="eastAsia" w:asciiTheme="minorEastAsia" w:hAnsiTheme="minorEastAsia" w:eastAsiaTheme="minorEastAsia" w:cstheme="minorEastAsia"/>
          <w:b/>
          <w:color w:val="auto"/>
          <w:sz w:val="21"/>
          <w:szCs w:val="21"/>
        </w:rPr>
        <w:t>条  乙方职责</w:t>
      </w:r>
    </w:p>
    <w:p w14:paraId="61A35322">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1、乙方需深入理解项目具体需求，开展详细的实施工作，包括但不限于设计调整、材料选择、色彩搭配等。</w:t>
      </w:r>
    </w:p>
    <w:p w14:paraId="3D8FE732">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2、乙方应基于项目需求，编制实施计划，明确施工流程、时间安排、人员配置、安全防护工作等。</w:t>
      </w:r>
    </w:p>
    <w:p w14:paraId="7ABDCB44">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3、乙方应确保服务队伍的专业性和经验，负责项目现场的日常管理、协调与监督，确保项目的顺利进行，并遵守相关法律法规及行业标准，确保实施过程中的质量控制和安全防范。</w:t>
      </w:r>
    </w:p>
    <w:p w14:paraId="353A8AFE">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4、乙方负责材料的采购工作，对采购的材料进行严格的检验和验收，确保所用材料的质量、规格和性能符合项目要求及国家标准。确保材料质量合格。</w:t>
      </w:r>
    </w:p>
    <w:p w14:paraId="4617DD74">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5、乙方应定期对项目现场进行质量检查，及时发现并处理质量问题，确保项目质量的持续稳定。</w:t>
      </w:r>
    </w:p>
    <w:p w14:paraId="679EA4A9">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6、乙方应遵守文明作业的要求，保持项目现场的整洁与秩序，减少对周边环境的影响。</w:t>
      </w:r>
    </w:p>
    <w:p w14:paraId="647D6343">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7、项目完成后，乙方应组织进行自查自检，确保项目质量符合合同要求及设计标准，并配合甲方进行项目验收工作，提供必要的验收资料和文件，确保验收顺利进行。</w:t>
      </w:r>
    </w:p>
    <w:p w14:paraId="16AE516F">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8、验收合格后，乙方需将项目成果交付给甲方，包括但不限于设计方案、技术资料、保修证书等。</w:t>
      </w:r>
    </w:p>
    <w:p w14:paraId="6F785633">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9、乙方承诺在合同约定的保修期内，对项目成果承担保修责任，及时处理并修复因实施质量或材料问题导致的损坏，确保项目成果的正常使用。</w:t>
      </w:r>
    </w:p>
    <w:p w14:paraId="0C14E0B3">
      <w:pPr>
        <w:keepNext w:val="0"/>
        <w:keepLines w:val="0"/>
        <w:pageBreakBefore w:val="0"/>
        <w:kinsoku/>
        <w:wordWrap/>
        <w:overflowPunct/>
        <w:topLinePunct w:val="0"/>
        <w:autoSpaceDE/>
        <w:autoSpaceDN/>
        <w:bidi w:val="0"/>
        <w:adjustRightInd/>
        <w:spacing w:line="560" w:lineRule="exact"/>
        <w:ind w:left="0" w:leftChars="0" w:firstLine="422" w:firstLineChars="200"/>
        <w:textAlignment w:val="auto"/>
        <w:outlineLvl w:val="0"/>
        <w:rPr>
          <w:rFonts w:hint="eastAsia" w:asciiTheme="minorEastAsia" w:hAnsiTheme="minorEastAsia" w:eastAsiaTheme="minorEastAsia" w:cstheme="minorEastAsia"/>
          <w:b/>
          <w:color w:val="auto"/>
          <w:sz w:val="21"/>
          <w:szCs w:val="21"/>
          <w:lang w:eastAsia="zh-CN"/>
        </w:rPr>
      </w:pPr>
      <w:r>
        <w:rPr>
          <w:rFonts w:hint="eastAsia" w:asciiTheme="minorEastAsia" w:hAnsiTheme="minorEastAsia" w:eastAsiaTheme="minorEastAsia" w:cstheme="minorEastAsia"/>
          <w:b/>
          <w:color w:val="auto"/>
          <w:sz w:val="21"/>
          <w:szCs w:val="21"/>
        </w:rPr>
        <w:t>第</w:t>
      </w:r>
      <w:r>
        <w:rPr>
          <w:rFonts w:hint="eastAsia" w:asciiTheme="minorEastAsia" w:hAnsiTheme="minorEastAsia" w:eastAsiaTheme="minorEastAsia" w:cstheme="minorEastAsia"/>
          <w:b/>
          <w:color w:val="auto"/>
          <w:sz w:val="21"/>
          <w:szCs w:val="21"/>
          <w:lang w:val="en-US" w:eastAsia="zh-CN"/>
        </w:rPr>
        <w:t>七</w:t>
      </w:r>
      <w:r>
        <w:rPr>
          <w:rFonts w:hint="eastAsia" w:asciiTheme="minorEastAsia" w:hAnsiTheme="minorEastAsia" w:eastAsiaTheme="minorEastAsia" w:cstheme="minorEastAsia"/>
          <w:b/>
          <w:color w:val="auto"/>
          <w:sz w:val="21"/>
          <w:szCs w:val="21"/>
        </w:rPr>
        <w:t>条  暂停</w:t>
      </w:r>
      <w:r>
        <w:rPr>
          <w:rFonts w:hint="eastAsia" w:asciiTheme="minorEastAsia" w:hAnsiTheme="minorEastAsia" w:eastAsiaTheme="minorEastAsia" w:cstheme="minorEastAsia"/>
          <w:b/>
          <w:color w:val="auto"/>
          <w:sz w:val="21"/>
          <w:szCs w:val="21"/>
          <w:lang w:val="en-US" w:eastAsia="zh-CN"/>
        </w:rPr>
        <w:t>工作</w:t>
      </w:r>
    </w:p>
    <w:p w14:paraId="2625B548">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1、确有必要时，甲方代表可要求乙方暂停</w:t>
      </w:r>
      <w:r>
        <w:rPr>
          <w:rFonts w:hint="eastAsia" w:asciiTheme="minorEastAsia" w:hAnsiTheme="minorEastAsia" w:eastAsiaTheme="minorEastAsia" w:cstheme="minorEastAsia"/>
          <w:color w:val="auto"/>
          <w:sz w:val="21"/>
          <w:szCs w:val="21"/>
          <w:lang w:val="en-US" w:eastAsia="zh-CN"/>
        </w:rPr>
        <w:t>工作</w:t>
      </w:r>
      <w:r>
        <w:rPr>
          <w:rFonts w:hint="eastAsia" w:asciiTheme="minorEastAsia" w:hAnsiTheme="minorEastAsia" w:eastAsiaTheme="minorEastAsia" w:cstheme="minorEastAsia"/>
          <w:color w:val="auto"/>
          <w:sz w:val="21"/>
          <w:szCs w:val="21"/>
        </w:rPr>
        <w:t>，在24小时内提出处理意见。乙方应按甲方代表要求停止</w:t>
      </w:r>
      <w:r>
        <w:rPr>
          <w:rFonts w:hint="eastAsia" w:asciiTheme="minorEastAsia" w:hAnsiTheme="minorEastAsia" w:eastAsiaTheme="minorEastAsia" w:cstheme="minorEastAsia"/>
          <w:color w:val="auto"/>
          <w:sz w:val="21"/>
          <w:szCs w:val="21"/>
          <w:lang w:val="en-US" w:eastAsia="zh-CN"/>
        </w:rPr>
        <w:t>工作</w:t>
      </w:r>
      <w:r>
        <w:rPr>
          <w:rFonts w:hint="eastAsia" w:asciiTheme="minorEastAsia" w:hAnsiTheme="minorEastAsia" w:eastAsiaTheme="minorEastAsia" w:cstheme="minorEastAsia"/>
          <w:color w:val="auto"/>
          <w:sz w:val="21"/>
          <w:szCs w:val="21"/>
        </w:rPr>
        <w:t>，妥善保护已</w:t>
      </w:r>
      <w:r>
        <w:rPr>
          <w:rFonts w:hint="eastAsia" w:asciiTheme="minorEastAsia" w:hAnsiTheme="minorEastAsia" w:eastAsiaTheme="minorEastAsia" w:cstheme="minorEastAsia"/>
          <w:color w:val="auto"/>
          <w:sz w:val="21"/>
          <w:szCs w:val="21"/>
          <w:lang w:val="en-US" w:eastAsia="zh-CN"/>
        </w:rPr>
        <w:t>完成工作部分</w:t>
      </w:r>
      <w:r>
        <w:rPr>
          <w:rFonts w:hint="eastAsia" w:asciiTheme="minorEastAsia" w:hAnsiTheme="minorEastAsia" w:eastAsiaTheme="minorEastAsia" w:cstheme="minorEastAsia"/>
          <w:color w:val="auto"/>
          <w:sz w:val="21"/>
          <w:szCs w:val="21"/>
        </w:rPr>
        <w:t>，实施甲方处理意见后，乙方代表提出复工要求，甲方代表书面批准后乙方可继续</w:t>
      </w:r>
      <w:r>
        <w:rPr>
          <w:rFonts w:hint="eastAsia" w:asciiTheme="minorEastAsia" w:hAnsiTheme="minorEastAsia" w:eastAsiaTheme="minorEastAsia" w:cstheme="minorEastAsia"/>
          <w:color w:val="auto"/>
          <w:sz w:val="21"/>
          <w:szCs w:val="21"/>
          <w:lang w:val="en-US" w:eastAsia="zh-CN"/>
        </w:rPr>
        <w:t>实施工作</w:t>
      </w:r>
      <w:r>
        <w:rPr>
          <w:rFonts w:hint="eastAsia" w:asciiTheme="minorEastAsia" w:hAnsiTheme="minorEastAsia" w:eastAsiaTheme="minorEastAsia" w:cstheme="minorEastAsia"/>
          <w:color w:val="auto"/>
          <w:sz w:val="21"/>
          <w:szCs w:val="21"/>
        </w:rPr>
        <w:t>；甲方代表未能在规定时间内提出处理意见，或收到复工要求24小时内未予答复，乙方虽不能自行复工，但工期可相应顺延。</w:t>
      </w:r>
    </w:p>
    <w:p w14:paraId="19B9CCDA">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2、停工责任在甲方，由甲方承担经济支出，</w:t>
      </w:r>
      <w:r>
        <w:rPr>
          <w:rFonts w:hint="eastAsia" w:asciiTheme="minorEastAsia" w:hAnsiTheme="minorEastAsia" w:eastAsiaTheme="minorEastAsia" w:cstheme="minorEastAsia"/>
          <w:color w:val="auto"/>
          <w:sz w:val="21"/>
          <w:szCs w:val="21"/>
          <w:lang w:val="en-US" w:eastAsia="zh-CN"/>
        </w:rPr>
        <w:t>服务时间</w:t>
      </w:r>
      <w:r>
        <w:rPr>
          <w:rFonts w:hint="eastAsia" w:asciiTheme="minorEastAsia" w:hAnsiTheme="minorEastAsia" w:eastAsiaTheme="minorEastAsia" w:cstheme="minorEastAsia"/>
          <w:color w:val="auto"/>
          <w:sz w:val="21"/>
          <w:szCs w:val="21"/>
        </w:rPr>
        <w:t>顺延，停工责任在乙方，由乙方承担发生的费用，并承担工期延误以及给甲方造成损失的赔偿责任。</w:t>
      </w:r>
    </w:p>
    <w:p w14:paraId="591BCBF2">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3、在</w:t>
      </w:r>
      <w:r>
        <w:rPr>
          <w:rFonts w:hint="eastAsia" w:asciiTheme="minorEastAsia" w:hAnsiTheme="minorEastAsia" w:eastAsiaTheme="minorEastAsia" w:cstheme="minorEastAsia"/>
          <w:color w:val="auto"/>
          <w:sz w:val="21"/>
          <w:szCs w:val="21"/>
          <w:lang w:val="en-US" w:eastAsia="zh-CN"/>
        </w:rPr>
        <w:t>实施</w:t>
      </w:r>
      <w:r>
        <w:rPr>
          <w:rFonts w:hint="eastAsia" w:asciiTheme="minorEastAsia" w:hAnsiTheme="minorEastAsia" w:eastAsiaTheme="minorEastAsia" w:cstheme="minorEastAsia"/>
          <w:color w:val="auto"/>
          <w:sz w:val="21"/>
          <w:szCs w:val="21"/>
        </w:rPr>
        <w:t>中，如遇下列情况造成乙方停工、窝工、返回和材料构件积压倒运、劳动力的损失，应由甲方负责乙方的损失并顺延工期。</w:t>
      </w:r>
    </w:p>
    <w:p w14:paraId="66DEA8DC">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A、乙方</w:t>
      </w:r>
      <w:r>
        <w:rPr>
          <w:rFonts w:hint="eastAsia" w:asciiTheme="minorEastAsia" w:hAnsiTheme="minorEastAsia" w:eastAsiaTheme="minorEastAsia" w:cstheme="minorEastAsia"/>
          <w:color w:val="auto"/>
          <w:sz w:val="21"/>
          <w:szCs w:val="21"/>
          <w:lang w:val="en-US" w:eastAsia="zh-CN"/>
        </w:rPr>
        <w:t>实施</w:t>
      </w:r>
      <w:r>
        <w:rPr>
          <w:rFonts w:hint="eastAsia" w:asciiTheme="minorEastAsia" w:hAnsiTheme="minorEastAsia" w:eastAsiaTheme="minorEastAsia" w:cstheme="minorEastAsia"/>
          <w:color w:val="auto"/>
          <w:sz w:val="21"/>
          <w:szCs w:val="21"/>
        </w:rPr>
        <w:t>中接到甲方的设计变更通知时，被废弃但又已经完成的</w:t>
      </w:r>
      <w:r>
        <w:rPr>
          <w:rFonts w:hint="eastAsia" w:asciiTheme="minorEastAsia" w:hAnsiTheme="minorEastAsia" w:eastAsiaTheme="minorEastAsia" w:cstheme="minorEastAsia"/>
          <w:color w:val="auto"/>
          <w:sz w:val="21"/>
          <w:szCs w:val="21"/>
          <w:lang w:val="en-US" w:eastAsia="zh-CN"/>
        </w:rPr>
        <w:t>工作量</w:t>
      </w:r>
      <w:r>
        <w:rPr>
          <w:rFonts w:hint="eastAsia" w:asciiTheme="minorEastAsia" w:hAnsiTheme="minorEastAsia" w:eastAsiaTheme="minorEastAsia" w:cstheme="minorEastAsia"/>
          <w:color w:val="auto"/>
          <w:sz w:val="21"/>
          <w:szCs w:val="21"/>
        </w:rPr>
        <w:t>及已购材料；</w:t>
      </w:r>
    </w:p>
    <w:p w14:paraId="644E2E39">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B、因甲方原因中途停建、缓建。</w:t>
      </w:r>
    </w:p>
    <w:p w14:paraId="161E5148">
      <w:pPr>
        <w:keepNext w:val="0"/>
        <w:keepLines w:val="0"/>
        <w:pageBreakBefore w:val="0"/>
        <w:kinsoku/>
        <w:wordWrap/>
        <w:overflowPunct/>
        <w:topLinePunct w:val="0"/>
        <w:autoSpaceDE/>
        <w:autoSpaceDN/>
        <w:bidi w:val="0"/>
        <w:adjustRightInd/>
        <w:spacing w:line="560" w:lineRule="exact"/>
        <w:ind w:left="0" w:leftChars="0" w:firstLine="422" w:firstLineChars="200"/>
        <w:textAlignment w:val="auto"/>
        <w:outlineLvl w:val="0"/>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第</w:t>
      </w:r>
      <w:r>
        <w:rPr>
          <w:rFonts w:hint="eastAsia" w:asciiTheme="minorEastAsia" w:hAnsiTheme="minorEastAsia" w:eastAsiaTheme="minorEastAsia" w:cstheme="minorEastAsia"/>
          <w:b/>
          <w:color w:val="auto"/>
          <w:sz w:val="21"/>
          <w:szCs w:val="21"/>
          <w:lang w:val="en-US" w:eastAsia="zh-CN"/>
        </w:rPr>
        <w:t>八</w:t>
      </w:r>
      <w:r>
        <w:rPr>
          <w:rFonts w:hint="eastAsia" w:asciiTheme="minorEastAsia" w:hAnsiTheme="minorEastAsia" w:eastAsiaTheme="minorEastAsia" w:cstheme="minorEastAsia"/>
          <w:b/>
          <w:color w:val="auto"/>
          <w:sz w:val="21"/>
          <w:szCs w:val="21"/>
        </w:rPr>
        <w:t>条  双方责任</w:t>
      </w:r>
    </w:p>
    <w:p w14:paraId="184EB924">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1、因</w:t>
      </w:r>
      <w:r>
        <w:rPr>
          <w:rFonts w:hint="eastAsia" w:asciiTheme="minorEastAsia" w:hAnsiTheme="minorEastAsia" w:eastAsiaTheme="minorEastAsia" w:cstheme="minorEastAsia"/>
          <w:color w:val="auto"/>
          <w:sz w:val="21"/>
          <w:szCs w:val="21"/>
          <w:lang w:val="en-US" w:eastAsia="zh-CN"/>
        </w:rPr>
        <w:t>项目</w:t>
      </w:r>
      <w:r>
        <w:rPr>
          <w:rFonts w:hint="eastAsia" w:asciiTheme="minorEastAsia" w:hAnsiTheme="minorEastAsia" w:eastAsiaTheme="minorEastAsia" w:cstheme="minorEastAsia"/>
          <w:color w:val="auto"/>
          <w:sz w:val="21"/>
          <w:szCs w:val="21"/>
        </w:rPr>
        <w:t>质量不符合设计要求或合同</w:t>
      </w:r>
      <w:r>
        <w:rPr>
          <w:rFonts w:hint="eastAsia" w:asciiTheme="minorEastAsia" w:hAnsiTheme="minorEastAsia" w:eastAsiaTheme="minorEastAsia" w:cstheme="minorEastAsia"/>
          <w:color w:val="auto"/>
          <w:sz w:val="21"/>
          <w:szCs w:val="21"/>
          <w:lang w:val="en-US" w:eastAsia="zh-CN"/>
        </w:rPr>
        <w:t>约</w:t>
      </w:r>
      <w:r>
        <w:rPr>
          <w:rFonts w:hint="eastAsia" w:asciiTheme="minorEastAsia" w:hAnsiTheme="minorEastAsia" w:eastAsiaTheme="minorEastAsia" w:cstheme="minorEastAsia"/>
          <w:color w:val="auto"/>
          <w:sz w:val="21"/>
          <w:szCs w:val="21"/>
        </w:rPr>
        <w:t>定，乙方应无偿修理或返工直至达标，由于修理或返工造成的损失由乙方承担。</w:t>
      </w:r>
    </w:p>
    <w:p w14:paraId="6A4C83F8">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2、由于乙方在</w:t>
      </w:r>
      <w:r>
        <w:rPr>
          <w:rFonts w:hint="eastAsia" w:asciiTheme="minorEastAsia" w:hAnsiTheme="minorEastAsia" w:eastAsiaTheme="minorEastAsia" w:cstheme="minorEastAsia"/>
          <w:color w:val="auto"/>
          <w:sz w:val="21"/>
          <w:szCs w:val="21"/>
          <w:lang w:val="en-US" w:eastAsia="zh-CN"/>
        </w:rPr>
        <w:t>项目</w:t>
      </w:r>
      <w:r>
        <w:rPr>
          <w:rFonts w:hint="eastAsia" w:asciiTheme="minorEastAsia" w:hAnsiTheme="minorEastAsia" w:eastAsiaTheme="minorEastAsia" w:cstheme="minorEastAsia"/>
          <w:color w:val="auto"/>
          <w:sz w:val="21"/>
          <w:szCs w:val="21"/>
        </w:rPr>
        <w:t>现场或</w:t>
      </w:r>
      <w:r>
        <w:rPr>
          <w:rFonts w:hint="eastAsia" w:asciiTheme="minorEastAsia" w:hAnsiTheme="minorEastAsia" w:eastAsiaTheme="minorEastAsia" w:cstheme="minorEastAsia"/>
          <w:color w:val="auto"/>
          <w:sz w:val="21"/>
          <w:szCs w:val="21"/>
          <w:lang w:val="en-US" w:eastAsia="zh-CN"/>
        </w:rPr>
        <w:t>实施</w:t>
      </w:r>
      <w:r>
        <w:rPr>
          <w:rFonts w:hint="eastAsia" w:asciiTheme="minorEastAsia" w:hAnsiTheme="minorEastAsia" w:eastAsiaTheme="minorEastAsia" w:cstheme="minorEastAsia"/>
          <w:color w:val="auto"/>
          <w:sz w:val="21"/>
          <w:szCs w:val="21"/>
        </w:rPr>
        <w:t>过程中的行为，在当时或事后，造成与第三方发生纠纷、损害损失的，以及由此造成甲方损害损失的，乙方承担全部责任。</w:t>
      </w:r>
    </w:p>
    <w:p w14:paraId="65D02814">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3、由于乙方</w:t>
      </w:r>
      <w:r>
        <w:rPr>
          <w:rFonts w:hint="eastAsia" w:asciiTheme="minorEastAsia" w:hAnsiTheme="minorEastAsia" w:eastAsiaTheme="minorEastAsia" w:cstheme="minorEastAsia"/>
          <w:color w:val="auto"/>
          <w:sz w:val="21"/>
          <w:szCs w:val="21"/>
          <w:lang w:val="en-US" w:eastAsia="zh-CN"/>
        </w:rPr>
        <w:t>项目</w:t>
      </w:r>
      <w:r>
        <w:rPr>
          <w:rFonts w:hint="eastAsia" w:asciiTheme="minorEastAsia" w:hAnsiTheme="minorEastAsia" w:eastAsiaTheme="minorEastAsia" w:cstheme="minorEastAsia"/>
          <w:color w:val="auto"/>
          <w:sz w:val="21"/>
          <w:szCs w:val="21"/>
        </w:rPr>
        <w:t>质量问题，造成甲方或第三方损害损失的，乙方承担全部责任。</w:t>
      </w:r>
    </w:p>
    <w:p w14:paraId="76557B0F">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4、甲方未按合同</w:t>
      </w:r>
      <w:r>
        <w:rPr>
          <w:rFonts w:hint="eastAsia" w:asciiTheme="minorEastAsia" w:hAnsiTheme="minorEastAsia" w:eastAsiaTheme="minorEastAsia" w:cstheme="minorEastAsia"/>
          <w:color w:val="auto"/>
          <w:sz w:val="21"/>
          <w:szCs w:val="21"/>
          <w:lang w:val="en-US" w:eastAsia="zh-CN"/>
        </w:rPr>
        <w:t>约</w:t>
      </w:r>
      <w:r>
        <w:rPr>
          <w:rFonts w:hint="eastAsia" w:asciiTheme="minorEastAsia" w:hAnsiTheme="minorEastAsia" w:eastAsiaTheme="minorEastAsia" w:cstheme="minorEastAsia"/>
          <w:color w:val="auto"/>
          <w:sz w:val="21"/>
          <w:szCs w:val="21"/>
        </w:rPr>
        <w:t>定向乙方支付费用，造成的</w:t>
      </w:r>
      <w:r>
        <w:rPr>
          <w:rFonts w:hint="eastAsia" w:asciiTheme="minorEastAsia" w:hAnsiTheme="minorEastAsia" w:eastAsiaTheme="minorEastAsia" w:cstheme="minorEastAsia"/>
          <w:color w:val="auto"/>
          <w:sz w:val="21"/>
          <w:szCs w:val="21"/>
          <w:lang w:val="en-US" w:eastAsia="zh-CN"/>
        </w:rPr>
        <w:t>项目时间</w:t>
      </w:r>
      <w:r>
        <w:rPr>
          <w:rFonts w:hint="eastAsia" w:asciiTheme="minorEastAsia" w:hAnsiTheme="minorEastAsia" w:eastAsiaTheme="minorEastAsia" w:cstheme="minorEastAsia"/>
          <w:color w:val="auto"/>
          <w:sz w:val="21"/>
          <w:szCs w:val="21"/>
        </w:rPr>
        <w:t>延期等损失责任由甲方承担。</w:t>
      </w:r>
    </w:p>
    <w:p w14:paraId="70E2FEE8">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jc w:val="left"/>
        <w:textAlignment w:val="auto"/>
        <w:rPr>
          <w:rFonts w:hint="eastAsia" w:asciiTheme="minorEastAsia" w:hAnsiTheme="minorEastAsia" w:eastAsiaTheme="minorEastAsia" w:cstheme="minorEastAsia"/>
          <w:b/>
          <w:color w:val="auto"/>
          <w:sz w:val="21"/>
          <w:szCs w:val="21"/>
          <w:u w:val="none"/>
        </w:rPr>
      </w:pPr>
      <w:r>
        <w:rPr>
          <w:rFonts w:hint="eastAsia" w:asciiTheme="minorEastAsia" w:hAnsiTheme="minorEastAsia" w:eastAsiaTheme="minorEastAsia" w:cstheme="minorEastAsia"/>
          <w:color w:val="auto"/>
          <w:sz w:val="21"/>
          <w:szCs w:val="21"/>
          <w:u w:val="none"/>
          <w:lang w:val="en-US" w:eastAsia="zh-CN"/>
        </w:rPr>
        <w:t>5、</w:t>
      </w:r>
      <w:r>
        <w:rPr>
          <w:rFonts w:hint="eastAsia" w:asciiTheme="minorEastAsia" w:hAnsiTheme="minorEastAsia" w:eastAsiaTheme="minorEastAsia" w:cstheme="minorEastAsia"/>
          <w:color w:val="auto"/>
          <w:sz w:val="21"/>
          <w:szCs w:val="21"/>
          <w:u w:val="none"/>
          <w:lang w:eastAsia="zh-CN"/>
        </w:rPr>
        <w:t>乙方要遵守甲方的垃圾管理规定，如果竣工后乙方不及时清理建筑垃圾，甲方有权</w:t>
      </w:r>
      <w:r>
        <w:rPr>
          <w:rFonts w:hint="eastAsia" w:asciiTheme="minorEastAsia" w:hAnsiTheme="minorEastAsia" w:eastAsiaTheme="minorEastAsia" w:cstheme="minorEastAsia"/>
          <w:color w:val="auto"/>
          <w:sz w:val="21"/>
          <w:szCs w:val="21"/>
          <w:u w:val="none"/>
          <w:lang w:val="en-US" w:eastAsia="zh-CN"/>
        </w:rPr>
        <w:t>扣除</w:t>
      </w:r>
      <w:r>
        <w:rPr>
          <w:rFonts w:hint="eastAsia" w:asciiTheme="minorEastAsia" w:hAnsiTheme="minorEastAsia" w:eastAsiaTheme="minorEastAsia" w:cstheme="minorEastAsia"/>
          <w:color w:val="auto"/>
          <w:spacing w:val="-1"/>
          <w:sz w:val="21"/>
          <w:szCs w:val="21"/>
          <w:u w:val="none"/>
          <w:lang w:eastAsia="zh-CN"/>
        </w:rPr>
        <w:t>用于</w:t>
      </w:r>
      <w:r>
        <w:rPr>
          <w:rFonts w:hint="eastAsia" w:asciiTheme="minorEastAsia" w:hAnsiTheme="minorEastAsia" w:eastAsiaTheme="minorEastAsia" w:cstheme="minorEastAsia"/>
          <w:color w:val="auto"/>
          <w:spacing w:val="-1"/>
          <w:sz w:val="21"/>
          <w:szCs w:val="21"/>
          <w:u w:val="none"/>
          <w:lang w:val="en-US" w:eastAsia="zh-CN"/>
        </w:rPr>
        <w:t>支付</w:t>
      </w:r>
      <w:r>
        <w:rPr>
          <w:rFonts w:hint="eastAsia" w:asciiTheme="minorEastAsia" w:hAnsiTheme="minorEastAsia" w:eastAsiaTheme="minorEastAsia" w:cstheme="minorEastAsia"/>
          <w:color w:val="auto"/>
          <w:spacing w:val="-1"/>
          <w:sz w:val="21"/>
          <w:szCs w:val="21"/>
          <w:u w:val="none"/>
          <w:lang w:eastAsia="zh-CN"/>
        </w:rPr>
        <w:t>清运垃圾费用。</w:t>
      </w:r>
      <w:r>
        <w:rPr>
          <w:rFonts w:hint="eastAsia" w:asciiTheme="minorEastAsia" w:hAnsiTheme="minorEastAsia" w:eastAsiaTheme="minorEastAsia" w:cstheme="minorEastAsia"/>
          <w:color w:val="auto"/>
          <w:sz w:val="21"/>
          <w:szCs w:val="21"/>
          <w:u w:val="none"/>
        </w:rPr>
        <w:t xml:space="preserve">    </w:t>
      </w:r>
    </w:p>
    <w:p w14:paraId="348BF80D">
      <w:pPr>
        <w:keepNext w:val="0"/>
        <w:keepLines w:val="0"/>
        <w:pageBreakBefore w:val="0"/>
        <w:kinsoku/>
        <w:wordWrap/>
        <w:overflowPunct/>
        <w:topLinePunct w:val="0"/>
        <w:autoSpaceDE/>
        <w:autoSpaceDN/>
        <w:bidi w:val="0"/>
        <w:adjustRightInd/>
        <w:spacing w:line="560" w:lineRule="exact"/>
        <w:ind w:left="0" w:leftChars="0" w:firstLine="422" w:firstLineChars="200"/>
        <w:textAlignment w:val="auto"/>
        <w:outlineLvl w:val="0"/>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第</w:t>
      </w:r>
      <w:r>
        <w:rPr>
          <w:rFonts w:hint="eastAsia" w:asciiTheme="minorEastAsia" w:hAnsiTheme="minorEastAsia" w:eastAsiaTheme="minorEastAsia" w:cstheme="minorEastAsia"/>
          <w:b/>
          <w:color w:val="auto"/>
          <w:sz w:val="21"/>
          <w:szCs w:val="21"/>
          <w:lang w:val="en-US" w:eastAsia="zh-CN"/>
        </w:rPr>
        <w:t>九</w:t>
      </w:r>
      <w:r>
        <w:rPr>
          <w:rFonts w:hint="eastAsia" w:asciiTheme="minorEastAsia" w:hAnsiTheme="minorEastAsia" w:eastAsiaTheme="minorEastAsia" w:cstheme="minorEastAsia"/>
          <w:b/>
          <w:color w:val="auto"/>
          <w:sz w:val="21"/>
          <w:szCs w:val="21"/>
        </w:rPr>
        <w:t>条  质量检查和验收</w:t>
      </w:r>
    </w:p>
    <w:p w14:paraId="6A66254A">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1、乙方全体人员应严格按照国家标准、施工规范和设计要求及甲方代表依据合同发出的指令施工。</w:t>
      </w:r>
    </w:p>
    <w:p w14:paraId="2002613A">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2、随时接受甲方代表的检查，为检查检验提供便利条件。</w:t>
      </w:r>
    </w:p>
    <w:p w14:paraId="04E4CFAC">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、对检验不合格的项目，返工费用由乙方自负，工期不予顺延。</w:t>
      </w:r>
    </w:p>
    <w:p w14:paraId="1E2A2392">
      <w:pPr>
        <w:keepNext w:val="0"/>
        <w:keepLines w:val="0"/>
        <w:pageBreakBefore w:val="0"/>
        <w:kinsoku/>
        <w:wordWrap/>
        <w:overflowPunct/>
        <w:topLinePunct w:val="0"/>
        <w:autoSpaceDE/>
        <w:autoSpaceDN/>
        <w:bidi w:val="0"/>
        <w:adjustRightInd/>
        <w:spacing w:line="560" w:lineRule="exact"/>
        <w:ind w:left="0" w:leftChars="0" w:firstLine="422" w:firstLineChars="200"/>
        <w:textAlignment w:val="auto"/>
        <w:outlineLvl w:val="0"/>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第十条  安全责任</w:t>
      </w:r>
    </w:p>
    <w:p w14:paraId="0C3F51E3">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乙方是安全生产保障执行者，遵守执行《</w:t>
      </w:r>
      <w:r>
        <w:rPr>
          <w:rFonts w:hint="eastAsia" w:asciiTheme="minorEastAsia" w:hAnsiTheme="minorEastAsia" w:eastAsiaTheme="minorEastAsia" w:cstheme="minorEastAsia"/>
          <w:color w:val="auto"/>
          <w:sz w:val="21"/>
          <w:szCs w:val="21"/>
          <w:lang w:val="en-US" w:eastAsia="zh-CN"/>
        </w:rPr>
        <w:t>中华人民共和国</w:t>
      </w:r>
      <w:r>
        <w:rPr>
          <w:rFonts w:hint="eastAsia" w:asciiTheme="minorEastAsia" w:hAnsiTheme="minorEastAsia" w:eastAsiaTheme="minorEastAsia" w:cstheme="minorEastAsia"/>
          <w:color w:val="auto"/>
          <w:sz w:val="21"/>
          <w:szCs w:val="21"/>
        </w:rPr>
        <w:t>安全生产法》，在</w:t>
      </w:r>
      <w:r>
        <w:rPr>
          <w:rFonts w:hint="eastAsia" w:asciiTheme="minorEastAsia" w:hAnsiTheme="minorEastAsia" w:eastAsiaTheme="minorEastAsia" w:cstheme="minorEastAsia"/>
          <w:color w:val="auto"/>
          <w:sz w:val="21"/>
          <w:szCs w:val="21"/>
          <w:lang w:val="en-US" w:eastAsia="zh-CN"/>
        </w:rPr>
        <w:t>实施</w:t>
      </w:r>
      <w:r>
        <w:rPr>
          <w:rFonts w:hint="eastAsia" w:asciiTheme="minorEastAsia" w:hAnsiTheme="minorEastAsia" w:eastAsiaTheme="minorEastAsia" w:cstheme="minorEastAsia"/>
          <w:color w:val="auto"/>
          <w:sz w:val="21"/>
          <w:szCs w:val="21"/>
        </w:rPr>
        <w:t>前的准备阶段，以及</w:t>
      </w:r>
      <w:r>
        <w:rPr>
          <w:rFonts w:hint="eastAsia" w:asciiTheme="minorEastAsia" w:hAnsiTheme="minorEastAsia" w:eastAsiaTheme="minorEastAsia" w:cstheme="minorEastAsia"/>
          <w:color w:val="auto"/>
          <w:sz w:val="21"/>
          <w:szCs w:val="21"/>
          <w:lang w:val="en-US" w:eastAsia="zh-CN"/>
        </w:rPr>
        <w:t>项目</w:t>
      </w:r>
      <w:r>
        <w:rPr>
          <w:rFonts w:hint="eastAsia" w:asciiTheme="minorEastAsia" w:hAnsiTheme="minorEastAsia" w:eastAsiaTheme="minorEastAsia" w:cstheme="minorEastAsia"/>
          <w:color w:val="auto"/>
          <w:sz w:val="21"/>
          <w:szCs w:val="21"/>
        </w:rPr>
        <w:t>现场各环节中，必须严格遵守，认真执行和落实双方签订的《安全生产责任书》的规定，确保安全生产，承担相应的安全生产事故责任。</w:t>
      </w:r>
    </w:p>
    <w:p w14:paraId="6D91D76C">
      <w:pPr>
        <w:keepNext w:val="0"/>
        <w:keepLines w:val="0"/>
        <w:pageBreakBefore w:val="0"/>
        <w:kinsoku/>
        <w:wordWrap/>
        <w:overflowPunct/>
        <w:topLinePunct w:val="0"/>
        <w:autoSpaceDE/>
        <w:autoSpaceDN/>
        <w:bidi w:val="0"/>
        <w:adjustRightInd/>
        <w:spacing w:line="560" w:lineRule="exact"/>
        <w:ind w:left="0" w:leftChars="0" w:firstLine="422" w:firstLineChars="200"/>
        <w:textAlignment w:val="auto"/>
        <w:outlineLvl w:val="0"/>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第十</w:t>
      </w:r>
      <w:r>
        <w:rPr>
          <w:rFonts w:hint="eastAsia" w:asciiTheme="minorEastAsia" w:hAnsiTheme="minorEastAsia" w:eastAsiaTheme="minorEastAsia" w:cstheme="minorEastAsia"/>
          <w:b/>
          <w:color w:val="auto"/>
          <w:sz w:val="21"/>
          <w:szCs w:val="21"/>
          <w:lang w:val="en-US" w:eastAsia="zh-CN"/>
        </w:rPr>
        <w:t>一</w:t>
      </w:r>
      <w:r>
        <w:rPr>
          <w:rFonts w:hint="eastAsia" w:asciiTheme="minorEastAsia" w:hAnsiTheme="minorEastAsia" w:eastAsiaTheme="minorEastAsia" w:cstheme="minorEastAsia"/>
          <w:b/>
          <w:color w:val="auto"/>
          <w:sz w:val="21"/>
          <w:szCs w:val="21"/>
        </w:rPr>
        <w:t>条  设计变更</w:t>
      </w:r>
    </w:p>
    <w:p w14:paraId="21606F93">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乙方在</w:t>
      </w:r>
      <w:r>
        <w:rPr>
          <w:rFonts w:hint="eastAsia" w:asciiTheme="minorEastAsia" w:hAnsiTheme="minorEastAsia" w:eastAsiaTheme="minorEastAsia" w:cstheme="minorEastAsia"/>
          <w:color w:val="auto"/>
          <w:sz w:val="21"/>
          <w:szCs w:val="21"/>
          <w:lang w:val="en-US" w:eastAsia="zh-CN"/>
        </w:rPr>
        <w:t>服务</w:t>
      </w:r>
      <w:r>
        <w:rPr>
          <w:rFonts w:hint="eastAsia" w:asciiTheme="minorEastAsia" w:hAnsiTheme="minorEastAsia" w:eastAsiaTheme="minorEastAsia" w:cstheme="minorEastAsia"/>
          <w:color w:val="auto"/>
          <w:sz w:val="21"/>
          <w:szCs w:val="21"/>
        </w:rPr>
        <w:t>过程中，发现设计有误，乙方代表应及时通知甲方代表，甲方</w:t>
      </w:r>
      <w:r>
        <w:rPr>
          <w:rFonts w:hint="eastAsia" w:asciiTheme="minorEastAsia" w:hAnsiTheme="minorEastAsia" w:eastAsiaTheme="minorEastAsia" w:cstheme="minorEastAsia"/>
          <w:color w:val="auto"/>
          <w:sz w:val="21"/>
          <w:szCs w:val="21"/>
          <w:lang w:val="en-US" w:eastAsia="zh-CN"/>
        </w:rPr>
        <w:t>需</w:t>
      </w:r>
      <w:r>
        <w:rPr>
          <w:rFonts w:hint="eastAsia" w:asciiTheme="minorEastAsia" w:hAnsiTheme="minorEastAsia" w:eastAsiaTheme="minorEastAsia" w:cstheme="minorEastAsia"/>
          <w:color w:val="auto"/>
          <w:sz w:val="21"/>
          <w:szCs w:val="21"/>
        </w:rPr>
        <w:t>尽快确定变更设计，变更后的设计应经甲方代表确认后方可继续</w:t>
      </w:r>
      <w:r>
        <w:rPr>
          <w:rFonts w:hint="eastAsia" w:asciiTheme="minorEastAsia" w:hAnsiTheme="minorEastAsia" w:eastAsiaTheme="minorEastAsia" w:cstheme="minorEastAsia"/>
          <w:color w:val="auto"/>
          <w:sz w:val="21"/>
          <w:szCs w:val="21"/>
          <w:lang w:val="en-US" w:eastAsia="zh-CN"/>
        </w:rPr>
        <w:t>实施</w:t>
      </w:r>
      <w:r>
        <w:rPr>
          <w:rFonts w:hint="eastAsia" w:asciiTheme="minorEastAsia" w:hAnsiTheme="minorEastAsia" w:eastAsiaTheme="minorEastAsia" w:cstheme="minorEastAsia"/>
          <w:color w:val="auto"/>
          <w:sz w:val="21"/>
          <w:szCs w:val="21"/>
        </w:rPr>
        <w:t>。</w:t>
      </w:r>
    </w:p>
    <w:p w14:paraId="26AA977F">
      <w:pPr>
        <w:keepNext w:val="0"/>
        <w:keepLines w:val="0"/>
        <w:pageBreakBefore w:val="0"/>
        <w:kinsoku/>
        <w:wordWrap/>
        <w:overflowPunct/>
        <w:topLinePunct w:val="0"/>
        <w:autoSpaceDE/>
        <w:autoSpaceDN/>
        <w:bidi w:val="0"/>
        <w:adjustRightInd/>
        <w:spacing w:line="560" w:lineRule="exact"/>
        <w:ind w:left="0" w:leftChars="0" w:firstLine="422" w:firstLineChars="200"/>
        <w:textAlignment w:val="auto"/>
        <w:outlineLvl w:val="0"/>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第十</w:t>
      </w:r>
      <w:r>
        <w:rPr>
          <w:rFonts w:hint="eastAsia" w:asciiTheme="minorEastAsia" w:hAnsiTheme="minorEastAsia" w:eastAsiaTheme="minorEastAsia" w:cstheme="minorEastAsia"/>
          <w:b/>
          <w:color w:val="auto"/>
          <w:sz w:val="21"/>
          <w:szCs w:val="21"/>
          <w:lang w:val="en-US" w:eastAsia="zh-CN"/>
        </w:rPr>
        <w:t>二</w:t>
      </w:r>
      <w:r>
        <w:rPr>
          <w:rFonts w:hint="eastAsia" w:asciiTheme="minorEastAsia" w:hAnsiTheme="minorEastAsia" w:eastAsiaTheme="minorEastAsia" w:cstheme="minorEastAsia"/>
          <w:b/>
          <w:color w:val="auto"/>
          <w:sz w:val="21"/>
          <w:szCs w:val="21"/>
        </w:rPr>
        <w:t>条  竣工验收</w:t>
      </w:r>
    </w:p>
    <w:p w14:paraId="38AFF2E0">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乙方自检合格后，向甲方提交</w:t>
      </w:r>
      <w:r>
        <w:rPr>
          <w:rFonts w:hint="eastAsia" w:asciiTheme="minorEastAsia" w:hAnsiTheme="minorEastAsia" w:eastAsiaTheme="minorEastAsia" w:cstheme="minorEastAsia"/>
          <w:color w:val="auto"/>
          <w:sz w:val="21"/>
          <w:szCs w:val="21"/>
          <w:lang w:eastAsia="zh-CN"/>
        </w:rPr>
        <w:t>项目</w:t>
      </w:r>
      <w:r>
        <w:rPr>
          <w:rFonts w:hint="eastAsia" w:asciiTheme="minorEastAsia" w:hAnsiTheme="minorEastAsia" w:eastAsiaTheme="minorEastAsia" w:cstheme="minorEastAsia"/>
          <w:color w:val="auto"/>
          <w:sz w:val="21"/>
          <w:szCs w:val="21"/>
        </w:rPr>
        <w:t>验收</w:t>
      </w:r>
      <w:r>
        <w:rPr>
          <w:rFonts w:hint="eastAsia" w:asciiTheme="minorEastAsia" w:hAnsiTheme="minorEastAsia" w:eastAsiaTheme="minorEastAsia" w:cstheme="minorEastAsia"/>
          <w:color w:val="auto"/>
          <w:sz w:val="21"/>
          <w:szCs w:val="21"/>
          <w:lang w:eastAsia="zh-CN"/>
        </w:rPr>
        <w:t>单、结算清单等相关验收</w:t>
      </w:r>
      <w:r>
        <w:rPr>
          <w:rFonts w:hint="eastAsia" w:asciiTheme="minorEastAsia" w:hAnsiTheme="minorEastAsia" w:eastAsiaTheme="minorEastAsia" w:cstheme="minorEastAsia"/>
          <w:color w:val="auto"/>
          <w:sz w:val="21"/>
          <w:szCs w:val="21"/>
          <w:lang w:val="en-US" w:eastAsia="zh-CN"/>
        </w:rPr>
        <w:t>文件</w:t>
      </w:r>
      <w:r>
        <w:rPr>
          <w:rFonts w:hint="eastAsia" w:asciiTheme="minorEastAsia" w:hAnsiTheme="minorEastAsia" w:eastAsiaTheme="minorEastAsia" w:cstheme="minorEastAsia"/>
          <w:color w:val="auto"/>
          <w:sz w:val="21"/>
          <w:szCs w:val="21"/>
        </w:rPr>
        <w:t>，甲方应在5个工作日内组织人员进行</w:t>
      </w:r>
      <w:r>
        <w:rPr>
          <w:rFonts w:hint="eastAsia" w:asciiTheme="minorEastAsia" w:hAnsiTheme="minorEastAsia" w:eastAsiaTheme="minorEastAsia" w:cstheme="minorEastAsia"/>
          <w:color w:val="auto"/>
          <w:sz w:val="21"/>
          <w:szCs w:val="21"/>
          <w:lang w:val="en-US" w:eastAsia="zh-CN"/>
        </w:rPr>
        <w:t>项目</w:t>
      </w:r>
      <w:r>
        <w:rPr>
          <w:rFonts w:hint="eastAsia" w:asciiTheme="minorEastAsia" w:hAnsiTheme="minorEastAsia" w:eastAsiaTheme="minorEastAsia" w:cstheme="minorEastAsia"/>
          <w:color w:val="auto"/>
          <w:sz w:val="21"/>
          <w:szCs w:val="21"/>
        </w:rPr>
        <w:t>验收；</w:t>
      </w:r>
      <w:r>
        <w:rPr>
          <w:rFonts w:hint="eastAsia" w:asciiTheme="minorEastAsia" w:hAnsiTheme="minorEastAsia" w:eastAsiaTheme="minorEastAsia" w:cstheme="minorEastAsia"/>
          <w:color w:val="auto"/>
          <w:sz w:val="21"/>
          <w:szCs w:val="21"/>
          <w:lang w:eastAsia="zh-CN"/>
        </w:rPr>
        <w:t>项目</w:t>
      </w:r>
      <w:r>
        <w:rPr>
          <w:rFonts w:hint="eastAsia" w:asciiTheme="minorEastAsia" w:hAnsiTheme="minorEastAsia" w:eastAsiaTheme="minorEastAsia" w:cstheme="minorEastAsia"/>
          <w:color w:val="auto"/>
          <w:sz w:val="21"/>
          <w:szCs w:val="21"/>
        </w:rPr>
        <w:t>验收中发现不合格，需返工或维修部分，乙方必须在规定时间内完成至合格为止，费用由乙方负责。</w:t>
      </w:r>
    </w:p>
    <w:p w14:paraId="7074A329">
      <w:pPr>
        <w:keepNext w:val="0"/>
        <w:keepLines w:val="0"/>
        <w:pageBreakBefore w:val="0"/>
        <w:kinsoku/>
        <w:wordWrap/>
        <w:overflowPunct/>
        <w:topLinePunct w:val="0"/>
        <w:autoSpaceDE/>
        <w:autoSpaceDN/>
        <w:bidi w:val="0"/>
        <w:adjustRightInd/>
        <w:spacing w:line="560" w:lineRule="exact"/>
        <w:ind w:left="0" w:leftChars="0" w:firstLine="422" w:firstLineChars="200"/>
        <w:textAlignment w:val="auto"/>
        <w:outlineLvl w:val="0"/>
        <w:rPr>
          <w:rFonts w:hint="eastAsia" w:asciiTheme="minorEastAsia" w:hAnsiTheme="minorEastAsia" w:eastAsiaTheme="minorEastAsia" w:cstheme="minorEastAsia"/>
          <w:b/>
          <w:color w:val="auto"/>
          <w:sz w:val="21"/>
          <w:szCs w:val="21"/>
          <w:lang w:val="en-US" w:eastAsia="zh-CN"/>
        </w:rPr>
      </w:pPr>
      <w:r>
        <w:rPr>
          <w:rFonts w:hint="eastAsia" w:asciiTheme="minorEastAsia" w:hAnsiTheme="minorEastAsia" w:eastAsiaTheme="minorEastAsia" w:cstheme="minorEastAsia"/>
          <w:b/>
          <w:color w:val="auto"/>
          <w:sz w:val="21"/>
          <w:szCs w:val="21"/>
          <w:lang w:val="en-US" w:eastAsia="zh-CN"/>
        </w:rPr>
        <w:t>第十三条  保修期</w:t>
      </w:r>
    </w:p>
    <w:p w14:paraId="583C7EE0">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color w:val="auto"/>
          <w:sz w:val="21"/>
          <w:szCs w:val="21"/>
          <w:lang w:val="en-US" w:eastAsia="zh-CN"/>
        </w:rPr>
        <w:t>保修期壹年，自项目验收合格之日起算。</w:t>
      </w:r>
      <w:r>
        <w:rPr>
          <w:rFonts w:hint="eastAsia" w:asciiTheme="minorEastAsia" w:hAnsiTheme="minorEastAsia" w:eastAsiaTheme="minorEastAsia" w:cstheme="minorEastAsia"/>
          <w:color w:val="auto"/>
          <w:sz w:val="21"/>
          <w:szCs w:val="21"/>
        </w:rPr>
        <w:t>在保修期内，因乙方</w:t>
      </w:r>
      <w:r>
        <w:rPr>
          <w:rFonts w:hint="eastAsia" w:asciiTheme="minorEastAsia" w:hAnsiTheme="minorEastAsia" w:eastAsiaTheme="minorEastAsia" w:cstheme="minorEastAsia"/>
          <w:color w:val="auto"/>
          <w:sz w:val="21"/>
          <w:szCs w:val="21"/>
          <w:lang w:val="en-US" w:eastAsia="zh-CN"/>
        </w:rPr>
        <w:t>实施</w:t>
      </w:r>
      <w:r>
        <w:rPr>
          <w:rFonts w:hint="eastAsia" w:asciiTheme="minorEastAsia" w:hAnsiTheme="minorEastAsia" w:eastAsiaTheme="minorEastAsia" w:cstheme="minorEastAsia"/>
          <w:color w:val="auto"/>
          <w:sz w:val="21"/>
          <w:szCs w:val="21"/>
        </w:rPr>
        <w:t>质量造成返工、维修，其费用由乙方承担</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如属甲方使用不当造成维修，乙方可承担维修，其费用由甲方负责。</w:t>
      </w:r>
    </w:p>
    <w:p w14:paraId="25CC2538">
      <w:pPr>
        <w:keepNext w:val="0"/>
        <w:keepLines w:val="0"/>
        <w:pageBreakBefore w:val="0"/>
        <w:kinsoku/>
        <w:wordWrap/>
        <w:overflowPunct/>
        <w:topLinePunct w:val="0"/>
        <w:autoSpaceDE/>
        <w:autoSpaceDN/>
        <w:bidi w:val="0"/>
        <w:adjustRightInd/>
        <w:spacing w:line="560" w:lineRule="exact"/>
        <w:ind w:left="0" w:leftChars="0" w:firstLine="422" w:firstLineChars="200"/>
        <w:textAlignment w:val="auto"/>
        <w:outlineLvl w:val="0"/>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第十</w:t>
      </w:r>
      <w:r>
        <w:rPr>
          <w:rFonts w:hint="eastAsia" w:asciiTheme="minorEastAsia" w:hAnsiTheme="minorEastAsia" w:eastAsiaTheme="minorEastAsia" w:cstheme="minorEastAsia"/>
          <w:b/>
          <w:color w:val="auto"/>
          <w:sz w:val="21"/>
          <w:szCs w:val="21"/>
          <w:lang w:val="en-US" w:eastAsia="zh-CN"/>
        </w:rPr>
        <w:t>六</w:t>
      </w:r>
      <w:r>
        <w:rPr>
          <w:rFonts w:hint="eastAsia" w:asciiTheme="minorEastAsia" w:hAnsiTheme="minorEastAsia" w:eastAsiaTheme="minorEastAsia" w:cstheme="minorEastAsia"/>
          <w:b/>
          <w:color w:val="auto"/>
          <w:sz w:val="21"/>
          <w:szCs w:val="21"/>
        </w:rPr>
        <w:t>条  违约责任</w:t>
      </w:r>
    </w:p>
    <w:p w14:paraId="146404C5">
      <w:pPr>
        <w:keepNext w:val="0"/>
        <w:keepLines w:val="0"/>
        <w:pageBreakBefore w:val="0"/>
        <w:kinsoku/>
        <w:wordWrap/>
        <w:overflowPunct/>
        <w:topLinePunct w:val="0"/>
        <w:autoSpaceDE/>
        <w:autoSpaceDN/>
        <w:bidi w:val="0"/>
        <w:adjustRightInd/>
        <w:snapToGrid/>
        <w:spacing w:line="560" w:lineRule="exact"/>
        <w:ind w:left="0" w:lef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1、违约：合同生效后，双方必须严格履行合同条款，任何一方不得无故单方终止合同，否则，由此产生实际损失由违约方赔偿。</w:t>
      </w:r>
    </w:p>
    <w:p w14:paraId="27DF049B">
      <w:pPr>
        <w:keepNext w:val="0"/>
        <w:keepLines w:val="0"/>
        <w:pageBreakBefore w:val="0"/>
        <w:widowControl/>
        <w:kinsoku/>
        <w:wordWrap/>
        <w:overflowPunct/>
        <w:topLinePunct w:val="0"/>
        <w:autoSpaceDE/>
        <w:autoSpaceDN/>
        <w:bidi w:val="0"/>
        <w:adjustRightInd/>
        <w:snapToGrid/>
        <w:spacing w:line="560" w:lineRule="exact"/>
        <w:ind w:left="0" w:leftChars="0"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2、逾期：如乙方未能按照合同</w:t>
      </w:r>
      <w:r>
        <w:rPr>
          <w:rFonts w:hint="eastAsia" w:asciiTheme="minorEastAsia" w:hAnsiTheme="minorEastAsia" w:eastAsiaTheme="minorEastAsia" w:cstheme="minorEastAsia"/>
          <w:color w:val="auto"/>
          <w:sz w:val="21"/>
          <w:szCs w:val="21"/>
          <w:lang w:val="en-US" w:eastAsia="zh-CN"/>
        </w:rPr>
        <w:t>约</w:t>
      </w:r>
      <w:r>
        <w:rPr>
          <w:rFonts w:hint="eastAsia" w:asciiTheme="minorEastAsia" w:hAnsiTheme="minorEastAsia" w:eastAsiaTheme="minorEastAsia" w:cstheme="minorEastAsia"/>
          <w:color w:val="auto"/>
          <w:sz w:val="21"/>
          <w:szCs w:val="21"/>
        </w:rPr>
        <w:t>定及时按期交付。除不可抗力原因外，每逾期一日，按合同总价款0.1%向甲方支付违约金；逾期超过20日，甲方有权解除合同，并以函件通知乙方，通知到达乙方时合同解除，逾期违约金计算至合同解除时止。合同解除后，乙方应赔偿由此给甲方造成的全部损失，并按合同总价款的15%支付解除合同违约金。乙方已经</w:t>
      </w:r>
      <w:r>
        <w:rPr>
          <w:rFonts w:hint="eastAsia" w:asciiTheme="minorEastAsia" w:hAnsiTheme="minorEastAsia" w:eastAsiaTheme="minorEastAsia" w:cstheme="minorEastAsia"/>
          <w:color w:val="auto"/>
          <w:sz w:val="21"/>
          <w:szCs w:val="21"/>
          <w:lang w:val="en-US" w:eastAsia="zh-CN"/>
        </w:rPr>
        <w:t>实施</w:t>
      </w:r>
      <w:r>
        <w:rPr>
          <w:rFonts w:hint="eastAsia" w:asciiTheme="minorEastAsia" w:hAnsiTheme="minorEastAsia" w:eastAsiaTheme="minorEastAsia" w:cstheme="minorEastAsia"/>
          <w:color w:val="auto"/>
          <w:sz w:val="21"/>
          <w:szCs w:val="21"/>
        </w:rPr>
        <w:t>且经甲方验收合格的部分据实结算，验收不合格的部分不予支付</w:t>
      </w:r>
      <w:r>
        <w:rPr>
          <w:rFonts w:hint="eastAsia" w:asciiTheme="minorEastAsia" w:hAnsiTheme="minorEastAsia" w:eastAsiaTheme="minorEastAsia" w:cstheme="minorEastAsia"/>
          <w:color w:val="auto"/>
          <w:sz w:val="21"/>
          <w:szCs w:val="21"/>
          <w:lang w:val="en-US" w:eastAsia="zh-CN"/>
        </w:rPr>
        <w:t>费用</w:t>
      </w:r>
      <w:r>
        <w:rPr>
          <w:rFonts w:hint="eastAsia" w:asciiTheme="minorEastAsia" w:hAnsiTheme="minorEastAsia" w:eastAsiaTheme="minorEastAsia" w:cstheme="minorEastAsia"/>
          <w:color w:val="auto"/>
          <w:sz w:val="21"/>
          <w:szCs w:val="21"/>
        </w:rPr>
        <w:t>，拆除及整改费用均由乙方承担，甲方保留追究对乙方违约责任的权利。</w:t>
      </w:r>
    </w:p>
    <w:p w14:paraId="48398269">
      <w:pPr>
        <w:keepNext w:val="0"/>
        <w:keepLines w:val="0"/>
        <w:pageBreakBefore w:val="0"/>
        <w:kinsoku/>
        <w:wordWrap/>
        <w:overflowPunct/>
        <w:topLinePunct w:val="0"/>
        <w:autoSpaceDE/>
        <w:autoSpaceDN/>
        <w:bidi w:val="0"/>
        <w:adjustRightInd/>
        <w:spacing w:line="560" w:lineRule="exact"/>
        <w:ind w:left="0" w:leftChars="0" w:firstLine="422" w:firstLineChars="200"/>
        <w:textAlignment w:val="auto"/>
        <w:outlineLvl w:val="0"/>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第十</w:t>
      </w:r>
      <w:r>
        <w:rPr>
          <w:rFonts w:hint="eastAsia" w:asciiTheme="minorEastAsia" w:hAnsiTheme="minorEastAsia" w:eastAsiaTheme="minorEastAsia" w:cstheme="minorEastAsia"/>
          <w:b/>
          <w:color w:val="auto"/>
          <w:sz w:val="21"/>
          <w:szCs w:val="21"/>
          <w:lang w:val="en-US" w:eastAsia="zh-CN"/>
        </w:rPr>
        <w:t>七</w:t>
      </w:r>
      <w:r>
        <w:rPr>
          <w:rFonts w:hint="eastAsia" w:asciiTheme="minorEastAsia" w:hAnsiTheme="minorEastAsia" w:eastAsiaTheme="minorEastAsia" w:cstheme="minorEastAsia"/>
          <w:b/>
          <w:color w:val="auto"/>
          <w:sz w:val="21"/>
          <w:szCs w:val="21"/>
        </w:rPr>
        <w:t>条 争议解决</w:t>
      </w:r>
    </w:p>
    <w:p w14:paraId="56D7FF55">
      <w:pPr>
        <w:keepNext w:val="0"/>
        <w:keepLines w:val="0"/>
        <w:pageBreakBefore w:val="0"/>
        <w:widowControl/>
        <w:kinsoku/>
        <w:wordWrap/>
        <w:overflowPunct/>
        <w:topLinePunct w:val="0"/>
        <w:autoSpaceDE/>
        <w:autoSpaceDN/>
        <w:bidi w:val="0"/>
        <w:adjustRightInd/>
        <w:snapToGrid/>
        <w:spacing w:line="560" w:lineRule="exact"/>
        <w:ind w:left="0" w:leftChars="0" w:firstLine="420" w:firstLineChars="200"/>
        <w:jc w:val="left"/>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color w:val="auto"/>
          <w:sz w:val="21"/>
          <w:szCs w:val="21"/>
        </w:rPr>
        <w:t>因本合同所发生的争议，由双方当事人协商解决；协商或调解不成的，依法向甲方所在地人民法院起诉。</w:t>
      </w:r>
    </w:p>
    <w:p w14:paraId="320BFF3C">
      <w:pPr>
        <w:keepNext w:val="0"/>
        <w:keepLines w:val="0"/>
        <w:pageBreakBefore w:val="0"/>
        <w:kinsoku/>
        <w:wordWrap/>
        <w:overflowPunct/>
        <w:topLinePunct w:val="0"/>
        <w:autoSpaceDE/>
        <w:autoSpaceDN/>
        <w:bidi w:val="0"/>
        <w:adjustRightInd/>
        <w:spacing w:line="560" w:lineRule="exact"/>
        <w:ind w:left="0" w:leftChars="0" w:firstLine="422" w:firstLineChars="200"/>
        <w:textAlignment w:val="auto"/>
        <w:outlineLvl w:val="0"/>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第十</w:t>
      </w:r>
      <w:r>
        <w:rPr>
          <w:rFonts w:hint="eastAsia" w:asciiTheme="minorEastAsia" w:hAnsiTheme="minorEastAsia" w:eastAsiaTheme="minorEastAsia" w:cstheme="minorEastAsia"/>
          <w:b/>
          <w:color w:val="auto"/>
          <w:sz w:val="21"/>
          <w:szCs w:val="21"/>
          <w:lang w:val="en-US" w:eastAsia="zh-CN"/>
        </w:rPr>
        <w:t>八</w:t>
      </w:r>
      <w:r>
        <w:rPr>
          <w:rFonts w:hint="eastAsia" w:asciiTheme="minorEastAsia" w:hAnsiTheme="minorEastAsia" w:eastAsiaTheme="minorEastAsia" w:cstheme="minorEastAsia"/>
          <w:b/>
          <w:color w:val="auto"/>
          <w:sz w:val="21"/>
          <w:szCs w:val="21"/>
        </w:rPr>
        <w:t>条  合同的生效和终止</w:t>
      </w:r>
    </w:p>
    <w:p w14:paraId="78DB4420">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1、本合同将自双方法定代表人/</w:t>
      </w:r>
      <w:r>
        <w:rPr>
          <w:rFonts w:hint="eastAsia" w:asciiTheme="minorEastAsia" w:hAnsiTheme="minorEastAsia" w:eastAsiaTheme="minorEastAsia" w:cstheme="minorEastAsia"/>
          <w:color w:val="auto"/>
          <w:sz w:val="21"/>
          <w:szCs w:val="21"/>
          <w:lang w:val="en-US" w:eastAsia="zh-CN"/>
        </w:rPr>
        <w:t>委托</w:t>
      </w:r>
      <w:r>
        <w:rPr>
          <w:rFonts w:hint="eastAsia" w:asciiTheme="minorEastAsia" w:hAnsiTheme="minorEastAsia" w:eastAsiaTheme="minorEastAsia" w:cstheme="minorEastAsia"/>
          <w:color w:val="auto"/>
          <w:sz w:val="21"/>
          <w:szCs w:val="21"/>
        </w:rPr>
        <w:t>代表签字并加盖各自公章/合同专用章之日起生效。</w:t>
      </w:r>
    </w:p>
    <w:p w14:paraId="4D7CB002">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2、台风、暴雨及不可抗拒的自然因素，按国家有关规定执行。</w:t>
      </w:r>
    </w:p>
    <w:p w14:paraId="309B438A">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3、本合同未尽事宜，双方可根据具体情况结合有关规定签订补充合同书。</w:t>
      </w:r>
    </w:p>
    <w:p w14:paraId="1730D32E">
      <w:pPr>
        <w:keepNext w:val="0"/>
        <w:keepLines w:val="0"/>
        <w:pageBreakBefore w:val="0"/>
        <w:kinsoku/>
        <w:wordWrap/>
        <w:overflowPunct/>
        <w:topLinePunct w:val="0"/>
        <w:autoSpaceDE/>
        <w:autoSpaceDN/>
        <w:bidi w:val="0"/>
        <w:adjustRightInd/>
        <w:spacing w:line="560" w:lineRule="exact"/>
        <w:ind w:left="0" w:leftChars="0" w:firstLine="422" w:firstLineChars="200"/>
        <w:textAlignment w:val="auto"/>
        <w:outlineLvl w:val="0"/>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第十</w:t>
      </w:r>
      <w:r>
        <w:rPr>
          <w:rFonts w:hint="eastAsia" w:asciiTheme="minorEastAsia" w:hAnsiTheme="minorEastAsia" w:eastAsiaTheme="minorEastAsia" w:cstheme="minorEastAsia"/>
          <w:b/>
          <w:color w:val="auto"/>
          <w:sz w:val="21"/>
          <w:szCs w:val="21"/>
          <w:lang w:val="en-US" w:eastAsia="zh-CN"/>
        </w:rPr>
        <w:t>九</w:t>
      </w:r>
      <w:r>
        <w:rPr>
          <w:rFonts w:hint="eastAsia" w:asciiTheme="minorEastAsia" w:hAnsiTheme="minorEastAsia" w:eastAsiaTheme="minorEastAsia" w:cstheme="minorEastAsia"/>
          <w:b/>
          <w:color w:val="auto"/>
          <w:sz w:val="21"/>
          <w:szCs w:val="21"/>
        </w:rPr>
        <w:t>条  其它</w:t>
      </w:r>
    </w:p>
    <w:p w14:paraId="297D72F6">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1、本合同壹式肆份，甲方执贰份，乙方执贰份，具有同等法律效力。</w:t>
      </w:r>
    </w:p>
    <w:p w14:paraId="24872BA0">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2、凡合同涉及的其它问题和未尽事宜，或在合同执行中发生的纠纷事项，双方应本着实事求是的原则从实际情况出发协商解决。</w:t>
      </w:r>
    </w:p>
    <w:p w14:paraId="1FA6179E">
      <w:pPr>
        <w:pStyle w:val="2"/>
        <w:keepNext w:val="0"/>
        <w:keepLines w:val="0"/>
        <w:pageBreakBefore w:val="0"/>
        <w:kinsoku/>
        <w:wordWrap/>
        <w:overflowPunct/>
        <w:topLinePunct w:val="0"/>
        <w:autoSpaceDE/>
        <w:autoSpaceDN/>
        <w:bidi w:val="0"/>
        <w:adjustRightInd/>
        <w:spacing w:line="560" w:lineRule="exact"/>
        <w:ind w:left="0" w:leftChars="0" w:firstLine="420" w:firstLineChars="200"/>
        <w:textAlignment w:val="auto"/>
        <w:rPr>
          <w:rFonts w:hint="eastAsia" w:asciiTheme="minorEastAsia" w:hAnsiTheme="minorEastAsia" w:eastAsiaTheme="minorEastAsia" w:cstheme="minorEastAsia"/>
          <w:color w:val="auto"/>
          <w:sz w:val="21"/>
          <w:szCs w:val="21"/>
        </w:rPr>
      </w:pPr>
    </w:p>
    <w:p w14:paraId="760A5BA2">
      <w:pPr>
        <w:pStyle w:val="2"/>
        <w:keepNext w:val="0"/>
        <w:keepLines w:val="0"/>
        <w:pageBreakBefore w:val="0"/>
        <w:kinsoku/>
        <w:wordWrap/>
        <w:overflowPunct/>
        <w:topLinePunct w:val="0"/>
        <w:autoSpaceDE/>
        <w:autoSpaceDN/>
        <w:bidi w:val="0"/>
        <w:adjustRightInd/>
        <w:spacing w:line="560" w:lineRule="exact"/>
        <w:ind w:left="0" w:leftChars="0" w:firstLine="420" w:firstLineChars="200"/>
        <w:textAlignment w:val="auto"/>
        <w:rPr>
          <w:rFonts w:hint="eastAsia" w:asciiTheme="minorEastAsia" w:hAnsiTheme="minorEastAsia" w:eastAsiaTheme="minorEastAsia" w:cstheme="minorEastAsia"/>
          <w:color w:val="auto"/>
          <w:sz w:val="21"/>
          <w:szCs w:val="21"/>
        </w:rPr>
      </w:pPr>
    </w:p>
    <w:p w14:paraId="6D06CA00">
      <w:pPr>
        <w:pStyle w:val="8"/>
        <w:keepNext w:val="0"/>
        <w:keepLines w:val="0"/>
        <w:pageBreakBefore w:val="0"/>
        <w:kinsoku/>
        <w:wordWrap/>
        <w:overflowPunct/>
        <w:topLinePunct w:val="0"/>
        <w:autoSpaceDE/>
        <w:autoSpaceDN/>
        <w:bidi w:val="0"/>
        <w:adjustRightInd/>
        <w:spacing w:after="0" w:line="560" w:lineRule="exact"/>
        <w:ind w:left="0" w:leftChars="0" w:firstLine="420" w:firstLineChars="200"/>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甲方：（公章）                 乙方：（公章）</w:t>
      </w:r>
    </w:p>
    <w:p w14:paraId="357C85AA">
      <w:pPr>
        <w:pStyle w:val="16"/>
        <w:keepNext w:val="0"/>
        <w:keepLines w:val="0"/>
        <w:pageBreakBefore w:val="0"/>
        <w:kinsoku/>
        <w:wordWrap/>
        <w:overflowPunct/>
        <w:topLinePunct w:val="0"/>
        <w:autoSpaceDE/>
        <w:autoSpaceDN/>
        <w:bidi w:val="0"/>
        <w:adjustRightInd/>
        <w:spacing w:after="0" w:line="560" w:lineRule="exact"/>
        <w:ind w:left="0" w:leftChars="0" w:firstLine="420" w:firstLineChars="200"/>
        <w:textAlignment w:val="auto"/>
        <w:rPr>
          <w:rFonts w:hint="eastAsia" w:asciiTheme="minorEastAsia" w:hAnsiTheme="minorEastAsia" w:eastAsiaTheme="minorEastAsia" w:cstheme="minorEastAsia"/>
          <w:color w:val="auto"/>
          <w:kern w:val="2"/>
          <w:sz w:val="21"/>
          <w:szCs w:val="21"/>
          <w:lang w:val="en-US" w:eastAsia="zh-CN" w:bidi="ar-SA"/>
        </w:rPr>
      </w:pPr>
    </w:p>
    <w:p w14:paraId="7B47B9B5">
      <w:pPr>
        <w:pStyle w:val="16"/>
        <w:keepNext w:val="0"/>
        <w:keepLines w:val="0"/>
        <w:pageBreakBefore w:val="0"/>
        <w:kinsoku/>
        <w:wordWrap/>
        <w:overflowPunct/>
        <w:topLinePunct w:val="0"/>
        <w:autoSpaceDE/>
        <w:autoSpaceDN/>
        <w:bidi w:val="0"/>
        <w:adjustRightInd/>
        <w:spacing w:after="0" w:line="560" w:lineRule="exact"/>
        <w:ind w:left="0" w:leftChars="0" w:firstLine="420" w:firstLineChars="200"/>
        <w:textAlignment w:val="auto"/>
        <w:rPr>
          <w:rFonts w:hint="eastAsia" w:asciiTheme="minorEastAsia" w:hAnsiTheme="minorEastAsia" w:eastAsiaTheme="minorEastAsia" w:cstheme="minorEastAsia"/>
          <w:color w:val="auto"/>
          <w:kern w:val="2"/>
          <w:sz w:val="21"/>
          <w:szCs w:val="21"/>
          <w:lang w:val="en-US" w:eastAsia="zh-CN" w:bidi="ar-SA"/>
        </w:rPr>
      </w:pPr>
    </w:p>
    <w:p w14:paraId="5DD1A085">
      <w:pPr>
        <w:pStyle w:val="8"/>
        <w:keepNext w:val="0"/>
        <w:keepLines w:val="0"/>
        <w:pageBreakBefore w:val="0"/>
        <w:kinsoku/>
        <w:wordWrap/>
        <w:overflowPunct/>
        <w:topLinePunct w:val="0"/>
        <w:autoSpaceDE/>
        <w:autoSpaceDN/>
        <w:bidi w:val="0"/>
        <w:adjustRightInd/>
        <w:spacing w:after="0" w:line="560" w:lineRule="exact"/>
        <w:ind w:left="0" w:leftChars="0" w:firstLine="420" w:firstLineChars="200"/>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法定代表人（签字或盖章）：     法定代表人（签字或盖章）：</w:t>
      </w:r>
    </w:p>
    <w:p w14:paraId="5FCCFBDA">
      <w:pPr>
        <w:keepNext w:val="0"/>
        <w:keepLines w:val="0"/>
        <w:pageBreakBefore w:val="0"/>
        <w:kinsoku/>
        <w:wordWrap/>
        <w:overflowPunct/>
        <w:topLinePunct w:val="0"/>
        <w:autoSpaceDE/>
        <w:autoSpaceDN/>
        <w:bidi w:val="0"/>
        <w:adjustRightInd/>
        <w:spacing w:line="560" w:lineRule="exact"/>
        <w:ind w:left="0" w:leftChars="0" w:firstLine="420" w:firstLineChars="200"/>
        <w:textAlignment w:val="auto"/>
        <w:rPr>
          <w:rFonts w:hint="eastAsia" w:asciiTheme="minorEastAsia" w:hAnsiTheme="minorEastAsia" w:eastAsiaTheme="minorEastAsia" w:cstheme="minorEastAsia"/>
          <w:color w:val="auto"/>
          <w:kern w:val="2"/>
          <w:sz w:val="21"/>
          <w:szCs w:val="21"/>
          <w:lang w:val="en-US" w:eastAsia="zh-CN" w:bidi="ar-SA"/>
        </w:rPr>
      </w:pPr>
    </w:p>
    <w:p w14:paraId="1A1C4A94">
      <w:pPr>
        <w:keepNext w:val="0"/>
        <w:keepLines w:val="0"/>
        <w:pageBreakBefore w:val="0"/>
        <w:kinsoku/>
        <w:wordWrap/>
        <w:overflowPunct/>
        <w:topLinePunct w:val="0"/>
        <w:autoSpaceDE/>
        <w:autoSpaceDN/>
        <w:bidi w:val="0"/>
        <w:adjustRightInd/>
        <w:spacing w:line="560" w:lineRule="exact"/>
        <w:ind w:left="0" w:leftChars="0" w:firstLine="420" w:firstLineChars="200"/>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委托代表人（签字或盖章）：     委托代表人（签字或盖章）：</w:t>
      </w:r>
    </w:p>
    <w:p w14:paraId="6C551B2B">
      <w:pPr>
        <w:pStyle w:val="16"/>
        <w:keepNext w:val="0"/>
        <w:keepLines w:val="0"/>
        <w:pageBreakBefore w:val="0"/>
        <w:kinsoku/>
        <w:wordWrap/>
        <w:overflowPunct/>
        <w:topLinePunct w:val="0"/>
        <w:autoSpaceDE/>
        <w:autoSpaceDN/>
        <w:bidi w:val="0"/>
        <w:adjustRightInd/>
        <w:spacing w:after="0" w:line="560" w:lineRule="exact"/>
        <w:ind w:left="0" w:leftChars="0" w:firstLine="420" w:firstLineChars="200"/>
        <w:textAlignment w:val="auto"/>
        <w:rPr>
          <w:rFonts w:hint="eastAsia" w:asciiTheme="minorEastAsia" w:hAnsiTheme="minorEastAsia" w:eastAsiaTheme="minorEastAsia" w:cstheme="minorEastAsia"/>
          <w:color w:val="auto"/>
          <w:kern w:val="2"/>
          <w:sz w:val="21"/>
          <w:szCs w:val="21"/>
          <w:lang w:val="en-US" w:eastAsia="zh-CN" w:bidi="ar-SA"/>
        </w:rPr>
      </w:pPr>
    </w:p>
    <w:p w14:paraId="7E2ECC0C">
      <w:pPr>
        <w:keepNext w:val="0"/>
        <w:keepLines w:val="0"/>
        <w:pageBreakBefore w:val="0"/>
        <w:kinsoku/>
        <w:wordWrap/>
        <w:overflowPunct/>
        <w:topLinePunct w:val="0"/>
        <w:autoSpaceDE/>
        <w:autoSpaceDN/>
        <w:bidi w:val="0"/>
        <w:adjustRightInd/>
        <w:spacing w:line="560" w:lineRule="exact"/>
        <w:ind w:left="0" w:leftChars="0" w:firstLine="420" w:firstLineChars="200"/>
        <w:textAlignment w:val="auto"/>
        <w:rPr>
          <w:rFonts w:hint="eastAsia" w:asciiTheme="minorEastAsia" w:hAnsiTheme="minorEastAsia" w:eastAsiaTheme="minorEastAsia" w:cstheme="minorEastAsia"/>
          <w:color w:val="auto"/>
          <w:kern w:val="2"/>
          <w:sz w:val="21"/>
          <w:szCs w:val="21"/>
          <w:lang w:val="en-US" w:eastAsia="zh-CN" w:bidi="ar-SA"/>
        </w:rPr>
      </w:pPr>
    </w:p>
    <w:p w14:paraId="110A8AC0">
      <w:pPr>
        <w:pStyle w:val="8"/>
        <w:keepNext w:val="0"/>
        <w:keepLines w:val="0"/>
        <w:pageBreakBefore w:val="0"/>
        <w:kinsoku/>
        <w:wordWrap/>
        <w:overflowPunct/>
        <w:topLinePunct w:val="0"/>
        <w:autoSpaceDE/>
        <w:autoSpaceDN/>
        <w:bidi w:val="0"/>
        <w:adjustRightInd/>
        <w:spacing w:after="0" w:line="560" w:lineRule="exact"/>
        <w:ind w:left="0" w:leftChars="0" w:firstLine="420" w:firstLineChars="200"/>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日期：                        日期：</w:t>
      </w:r>
    </w:p>
    <w:p w14:paraId="5ACC3092">
      <w:pPr>
        <w:pageBreakBefore w:val="0"/>
        <w:widowControl w:val="0"/>
        <w:numPr>
          <w:ilvl w:val="0"/>
          <w:numId w:val="0"/>
        </w:numPr>
        <w:wordWrap/>
        <w:topLinePunct w:val="0"/>
        <w:bidi w:val="0"/>
        <w:adjustRightInd w:val="0"/>
        <w:snapToGrid w:val="0"/>
        <w:spacing w:line="360" w:lineRule="auto"/>
        <w:jc w:val="center"/>
        <w:textAlignment w:val="auto"/>
        <w:outlineLvl w:val="1"/>
        <w:rPr>
          <w:rFonts w:hint="eastAsia" w:asciiTheme="minorEastAsia" w:hAnsiTheme="minorEastAsia" w:eastAsiaTheme="minorEastAsia" w:cstheme="minorEastAsia"/>
          <w:b/>
          <w:color w:val="auto"/>
          <w:sz w:val="21"/>
          <w:szCs w:val="21"/>
        </w:rPr>
        <w:sectPr>
          <w:pgSz w:w="11906" w:h="16838"/>
          <w:pgMar w:top="1440" w:right="1800" w:bottom="1440" w:left="1800" w:header="794" w:footer="992" w:gutter="0"/>
          <w:pgNumType w:fmt="decimal"/>
          <w:cols w:space="425" w:num="1"/>
          <w:docGrid w:type="lines" w:linePitch="312" w:charSpace="0"/>
        </w:sectPr>
      </w:pPr>
    </w:p>
    <w:p w14:paraId="13C2E32D">
      <w:pPr>
        <w:pageBreakBefore w:val="0"/>
        <w:widowControl w:val="0"/>
        <w:kinsoku/>
        <w:wordWrap/>
        <w:overflowPunct/>
        <w:topLinePunct w:val="0"/>
        <w:autoSpaceDE/>
        <w:autoSpaceDN/>
        <w:bidi w:val="0"/>
        <w:adjustRightInd w:val="0"/>
        <w:snapToGrid w:val="0"/>
        <w:spacing w:line="360" w:lineRule="auto"/>
        <w:jc w:val="both"/>
        <w:textAlignment w:val="auto"/>
        <w:rPr>
          <w:rFonts w:hint="eastAsia" w:asciiTheme="minorEastAsia" w:hAnsiTheme="minorEastAsia" w:eastAsiaTheme="minorEastAsia" w:cstheme="minorEastAsia"/>
          <w:b/>
          <w:color w:val="auto"/>
          <w:sz w:val="21"/>
          <w:szCs w:val="21"/>
        </w:rPr>
      </w:pPr>
    </w:p>
    <w:p w14:paraId="1003B515">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 xml:space="preserve">第六章  </w:t>
      </w:r>
      <w:r>
        <w:rPr>
          <w:rFonts w:hint="eastAsia" w:asciiTheme="minorEastAsia" w:hAnsiTheme="minorEastAsia" w:eastAsiaTheme="minorEastAsia" w:cstheme="minorEastAsia"/>
          <w:b/>
          <w:color w:val="auto"/>
          <w:sz w:val="21"/>
          <w:szCs w:val="21"/>
          <w:lang w:eastAsia="zh-CN"/>
        </w:rPr>
        <w:t>响应文件</w:t>
      </w:r>
      <w:r>
        <w:rPr>
          <w:rFonts w:hint="eastAsia" w:asciiTheme="minorEastAsia" w:hAnsiTheme="minorEastAsia" w:eastAsiaTheme="minorEastAsia" w:cstheme="minorEastAsia"/>
          <w:b/>
          <w:color w:val="auto"/>
          <w:sz w:val="21"/>
          <w:szCs w:val="21"/>
        </w:rPr>
        <w:t>格式及附件</w:t>
      </w:r>
    </w:p>
    <w:p w14:paraId="179B81E8">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rPr>
      </w:pPr>
    </w:p>
    <w:p w14:paraId="63A70785">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
          <w:color w:val="auto"/>
          <w:sz w:val="21"/>
          <w:szCs w:val="21"/>
        </w:rPr>
        <w:t xml:space="preserve">格式1:                </w:t>
      </w:r>
      <w:r>
        <w:rPr>
          <w:rFonts w:hint="eastAsia" w:asciiTheme="minorEastAsia" w:hAnsiTheme="minorEastAsia" w:eastAsiaTheme="minorEastAsia" w:cstheme="minorEastAsia"/>
          <w:b/>
          <w:color w:val="auto"/>
          <w:sz w:val="21"/>
          <w:szCs w:val="21"/>
          <w:lang w:val="en-US" w:eastAsia="zh-CN"/>
        </w:rPr>
        <w:t xml:space="preserve">           响</w:t>
      </w:r>
      <w:r>
        <w:rPr>
          <w:rFonts w:hint="eastAsia" w:asciiTheme="minorEastAsia" w:hAnsiTheme="minorEastAsia" w:eastAsiaTheme="minorEastAsia" w:cstheme="minorEastAsia"/>
          <w:b/>
          <w:color w:val="auto"/>
          <w:sz w:val="21"/>
          <w:szCs w:val="21"/>
        </w:rPr>
        <w:t xml:space="preserve"> </w:t>
      </w:r>
      <w:r>
        <w:rPr>
          <w:rFonts w:hint="eastAsia" w:asciiTheme="minorEastAsia" w:hAnsiTheme="minorEastAsia" w:eastAsiaTheme="minorEastAsia" w:cstheme="minorEastAsia"/>
          <w:b/>
          <w:color w:val="auto"/>
          <w:sz w:val="21"/>
          <w:szCs w:val="21"/>
          <w:lang w:val="en-US" w:eastAsia="zh-CN"/>
        </w:rPr>
        <w:t>应</w:t>
      </w:r>
      <w:r>
        <w:rPr>
          <w:rFonts w:hint="eastAsia" w:asciiTheme="minorEastAsia" w:hAnsiTheme="minorEastAsia" w:eastAsiaTheme="minorEastAsia" w:cstheme="minorEastAsia"/>
          <w:b/>
          <w:color w:val="auto"/>
          <w:sz w:val="21"/>
          <w:szCs w:val="21"/>
        </w:rPr>
        <w:t xml:space="preserve"> 声 明 函</w:t>
      </w:r>
    </w:p>
    <w:p w14:paraId="63027B9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rPr>
      </w:pPr>
    </w:p>
    <w:p w14:paraId="4923629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致：</w:t>
      </w:r>
      <w:r>
        <w:rPr>
          <w:rFonts w:hint="eastAsia" w:asciiTheme="minorEastAsia" w:hAnsiTheme="minorEastAsia" w:eastAsiaTheme="minorEastAsia" w:cstheme="minorEastAsia"/>
          <w:bCs/>
          <w:color w:val="auto"/>
          <w:sz w:val="21"/>
          <w:szCs w:val="21"/>
          <w:lang w:val="en-US" w:eastAsia="zh-CN"/>
        </w:rPr>
        <w:t>海口江东新区管理局</w:t>
      </w:r>
    </w:p>
    <w:p w14:paraId="65BF602F">
      <w:pPr>
        <w:pStyle w:val="7"/>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根据贵方</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u w:val="single"/>
        </w:rPr>
        <w:t>项目名称）</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rPr>
        <w:t>项目（项目编号：</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val="en-US" w:eastAsia="zh-CN"/>
        </w:rPr>
        <w:t>采购</w:t>
      </w:r>
      <w:r>
        <w:rPr>
          <w:rFonts w:hint="eastAsia" w:asciiTheme="minorEastAsia" w:hAnsiTheme="minorEastAsia" w:eastAsiaTheme="minorEastAsia" w:cstheme="minorEastAsia"/>
          <w:bCs/>
          <w:color w:val="auto"/>
          <w:sz w:val="21"/>
          <w:szCs w:val="21"/>
          <w:lang w:eastAsia="zh-CN"/>
        </w:rPr>
        <w:t>比选</w:t>
      </w:r>
      <w:r>
        <w:rPr>
          <w:rFonts w:hint="eastAsia" w:asciiTheme="minorEastAsia" w:hAnsiTheme="minorEastAsia" w:eastAsiaTheme="minorEastAsia" w:cstheme="minorEastAsia"/>
          <w:bCs/>
          <w:color w:val="auto"/>
          <w:sz w:val="21"/>
          <w:szCs w:val="21"/>
          <w:lang w:val="en-US" w:eastAsia="zh-CN"/>
        </w:rPr>
        <w:t>文件要求</w:t>
      </w:r>
      <w:r>
        <w:rPr>
          <w:rFonts w:hint="eastAsia" w:asciiTheme="minorEastAsia" w:hAnsiTheme="minorEastAsia" w:eastAsiaTheme="minorEastAsia" w:cstheme="minorEastAsia"/>
          <w:bCs/>
          <w:color w:val="auto"/>
          <w:sz w:val="21"/>
          <w:szCs w:val="21"/>
        </w:rPr>
        <w:t>，本签字代表</w:t>
      </w:r>
      <w:r>
        <w:rPr>
          <w:rFonts w:hint="eastAsia" w:asciiTheme="minorEastAsia" w:hAnsiTheme="minorEastAsia" w:eastAsiaTheme="minorEastAsia" w:cstheme="minorEastAsia"/>
          <w:bCs/>
          <w:color w:val="auto"/>
          <w:sz w:val="21"/>
          <w:szCs w:val="21"/>
          <w:u w:val="single"/>
        </w:rPr>
        <w:t>（全名、职务）</w:t>
      </w:r>
      <w:r>
        <w:rPr>
          <w:rFonts w:hint="eastAsia" w:asciiTheme="minorEastAsia" w:hAnsiTheme="minorEastAsia" w:eastAsiaTheme="minorEastAsia" w:cstheme="minorEastAsia"/>
          <w:bCs/>
          <w:color w:val="auto"/>
          <w:sz w:val="21"/>
          <w:szCs w:val="21"/>
        </w:rPr>
        <w:t>代表</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u w:val="single"/>
        </w:rPr>
        <w:t>（</w:t>
      </w:r>
      <w:r>
        <w:rPr>
          <w:rFonts w:hint="eastAsia" w:asciiTheme="minorEastAsia" w:hAnsiTheme="minorEastAsia" w:eastAsiaTheme="minorEastAsia" w:cstheme="minorEastAsia"/>
          <w:bCs/>
          <w:color w:val="auto"/>
          <w:sz w:val="21"/>
          <w:szCs w:val="21"/>
          <w:u w:val="single"/>
          <w:lang w:eastAsia="zh-CN"/>
        </w:rPr>
        <w:t>供应商</w:t>
      </w:r>
      <w:r>
        <w:rPr>
          <w:rFonts w:hint="eastAsia" w:asciiTheme="minorEastAsia" w:hAnsiTheme="minorEastAsia" w:eastAsiaTheme="minorEastAsia" w:cstheme="minorEastAsia"/>
          <w:bCs/>
          <w:color w:val="auto"/>
          <w:sz w:val="21"/>
          <w:szCs w:val="21"/>
          <w:u w:val="single"/>
        </w:rPr>
        <w:t>单位名称、地址）</w:t>
      </w:r>
      <w:r>
        <w:rPr>
          <w:rFonts w:hint="eastAsia" w:asciiTheme="minorEastAsia" w:hAnsiTheme="minorEastAsia" w:eastAsiaTheme="minorEastAsia" w:cstheme="minorEastAsia"/>
          <w:bCs/>
          <w:color w:val="auto"/>
          <w:sz w:val="21"/>
          <w:szCs w:val="21"/>
        </w:rPr>
        <w:t>提交下述文件正本一份和副本</w:t>
      </w:r>
      <w:r>
        <w:rPr>
          <w:rFonts w:hint="eastAsia" w:asciiTheme="minorEastAsia" w:hAnsiTheme="minorEastAsia" w:eastAsiaTheme="minorEastAsia" w:cstheme="minorEastAsia"/>
          <w:bCs/>
          <w:color w:val="auto"/>
          <w:sz w:val="21"/>
          <w:szCs w:val="21"/>
          <w:u w:val="single"/>
          <w:lang w:val="en-US" w:eastAsia="zh-CN"/>
        </w:rPr>
        <w:t xml:space="preserve"> 贰 </w:t>
      </w:r>
      <w:r>
        <w:rPr>
          <w:rFonts w:hint="eastAsia" w:asciiTheme="minorEastAsia" w:hAnsiTheme="minorEastAsia" w:eastAsiaTheme="minorEastAsia" w:cstheme="minorEastAsia"/>
          <w:bCs/>
          <w:color w:val="auto"/>
          <w:sz w:val="21"/>
          <w:szCs w:val="21"/>
        </w:rPr>
        <w:t>份及电子版U盘一个。</w:t>
      </w:r>
    </w:p>
    <w:p w14:paraId="5168CF7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据此函，签字代表承诺如下内容（本承诺内容为</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基本要求，如不满足或有缺漏项的，视为</w:t>
      </w:r>
      <w:r>
        <w:rPr>
          <w:rFonts w:hint="eastAsia" w:asciiTheme="minorEastAsia" w:hAnsiTheme="minorEastAsia" w:eastAsiaTheme="minorEastAsia" w:cstheme="minorEastAsia"/>
          <w:bCs/>
          <w:color w:val="auto"/>
          <w:sz w:val="21"/>
          <w:szCs w:val="21"/>
          <w:lang w:eastAsia="zh-CN"/>
        </w:rPr>
        <w:t>响应无效</w:t>
      </w:r>
      <w:r>
        <w:rPr>
          <w:rFonts w:hint="eastAsia" w:asciiTheme="minorEastAsia" w:hAnsiTheme="minorEastAsia" w:eastAsiaTheme="minorEastAsia" w:cstheme="minorEastAsia"/>
          <w:bCs/>
          <w:color w:val="auto"/>
          <w:sz w:val="21"/>
          <w:szCs w:val="21"/>
        </w:rPr>
        <w:t>）：</w:t>
      </w:r>
    </w:p>
    <w:p w14:paraId="0F5EFD7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1、我们愿意遵守采购比选文件中的各项规定，提供符合采购比选文件所要求的各项服务。</w:t>
      </w:r>
    </w:p>
    <w:p w14:paraId="13D8E6B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2、我们同意本响应文件自响应文件接收截止日起90天内有效。</w:t>
      </w:r>
    </w:p>
    <w:p w14:paraId="512B98B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3、我们已经详细地阅读了全部采购比选文件及附件，包括澄清及参考文件（若有），我们完全理解并同意放弃对这方面有不明及误解的权利。</w:t>
      </w:r>
    </w:p>
    <w:p w14:paraId="50616C2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Cs w:val="21"/>
        </w:rPr>
        <w:t>4.我们同意按贵司的要求提供有关资料，并保证真实性。</w:t>
      </w:r>
      <w:r>
        <w:rPr>
          <w:rFonts w:hint="eastAsia" w:asciiTheme="minorEastAsia" w:hAnsiTheme="minorEastAsia" w:eastAsiaTheme="minorEastAsia" w:cstheme="minorEastAsia"/>
          <w:bCs/>
          <w:color w:val="auto"/>
          <w:sz w:val="21"/>
          <w:szCs w:val="21"/>
        </w:rPr>
        <w:t xml:space="preserve">      </w:t>
      </w:r>
    </w:p>
    <w:p w14:paraId="71BDE4A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      </w:t>
      </w:r>
    </w:p>
    <w:p w14:paraId="6431CEE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 w:val="21"/>
          <w:szCs w:val="21"/>
        </w:rPr>
      </w:pPr>
    </w:p>
    <w:p w14:paraId="17E19B8D">
      <w:pPr>
        <w:keepNext w:val="0"/>
        <w:keepLines w:val="0"/>
        <w:pageBreakBefore w:val="0"/>
        <w:widowControl w:val="0"/>
        <w:kinsoku/>
        <w:wordWrap/>
        <w:overflowPunct/>
        <w:topLinePunct w:val="0"/>
        <w:autoSpaceDE/>
        <w:autoSpaceDN/>
        <w:bidi w:val="0"/>
        <w:adjustRightInd w:val="0"/>
        <w:snapToGrid w:val="0"/>
        <w:spacing w:line="360" w:lineRule="auto"/>
        <w:ind w:firstLine="630" w:firstLineChars="3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 xml:space="preserve">代表签字：                 </w:t>
      </w:r>
    </w:p>
    <w:p w14:paraId="2278807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      </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 xml:space="preserve">（全称并加盖公章）：            </w:t>
      </w:r>
    </w:p>
    <w:p w14:paraId="310C3DA0">
      <w:pPr>
        <w:keepNext w:val="0"/>
        <w:keepLines w:val="0"/>
        <w:pageBreakBefore w:val="0"/>
        <w:widowControl w:val="0"/>
        <w:kinsoku/>
        <w:wordWrap/>
        <w:overflowPunct/>
        <w:topLinePunct w:val="0"/>
        <w:autoSpaceDE/>
        <w:autoSpaceDN/>
        <w:bidi w:val="0"/>
        <w:adjustRightInd w:val="0"/>
        <w:snapToGrid w:val="0"/>
        <w:spacing w:line="360" w:lineRule="auto"/>
        <w:ind w:firstLine="630" w:firstLineChars="300"/>
        <w:textAlignment w:val="auto"/>
        <w:rPr>
          <w:rFonts w:hint="eastAsia" w:asciiTheme="minorEastAsia" w:hAnsiTheme="minorEastAsia" w:eastAsiaTheme="minorEastAsia" w:cstheme="minorEastAsia"/>
          <w:bCs/>
          <w:color w:val="auto"/>
          <w:sz w:val="21"/>
          <w:szCs w:val="21"/>
        </w:rPr>
        <w:sectPr>
          <w:pgSz w:w="11906" w:h="16838"/>
          <w:pgMar w:top="1440" w:right="1800" w:bottom="1440" w:left="1800" w:header="794" w:footer="992" w:gutter="0"/>
          <w:pgNumType w:fmt="decimal"/>
          <w:cols w:space="425" w:num="1"/>
          <w:docGrid w:type="lines" w:linePitch="312" w:charSpace="0"/>
        </w:sectPr>
      </w:pPr>
      <w:r>
        <w:rPr>
          <w:rFonts w:hint="eastAsia" w:asciiTheme="minorEastAsia" w:hAnsiTheme="minorEastAsia" w:eastAsiaTheme="minorEastAsia" w:cstheme="minorEastAsia"/>
          <w:bCs/>
          <w:color w:val="auto"/>
          <w:sz w:val="21"/>
          <w:szCs w:val="21"/>
        </w:rPr>
        <w:t>日  期：</w:t>
      </w:r>
    </w:p>
    <w:p w14:paraId="7C5234A7">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rPr>
      </w:pPr>
    </w:p>
    <w:p w14:paraId="6D54ACE6">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color w:val="auto"/>
          <w:sz w:val="21"/>
          <w:szCs w:val="21"/>
        </w:rPr>
        <w:t>格式2:</w:t>
      </w:r>
      <w:r>
        <w:rPr>
          <w:rFonts w:hint="eastAsia" w:asciiTheme="minorEastAsia" w:hAnsiTheme="minorEastAsia" w:eastAsiaTheme="minorEastAsia" w:cstheme="minorEastAsia"/>
          <w:b/>
          <w:color w:val="auto"/>
          <w:sz w:val="21"/>
          <w:szCs w:val="21"/>
          <w:lang w:val="en-US" w:eastAsia="zh-CN"/>
        </w:rPr>
        <w:t xml:space="preserve">                         </w:t>
      </w:r>
      <w:r>
        <w:rPr>
          <w:rFonts w:hint="eastAsia" w:asciiTheme="minorEastAsia" w:hAnsiTheme="minorEastAsia" w:eastAsiaTheme="minorEastAsia" w:cstheme="minorEastAsia"/>
          <w:b/>
          <w:bCs w:val="0"/>
          <w:color w:val="auto"/>
          <w:sz w:val="21"/>
          <w:szCs w:val="21"/>
        </w:rPr>
        <w:t>开标一览表</w:t>
      </w:r>
    </w:p>
    <w:p w14:paraId="5A22DE63">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项目名称：                             项目编号：</w:t>
      </w:r>
    </w:p>
    <w:tbl>
      <w:tblPr>
        <w:tblStyle w:val="17"/>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3"/>
        <w:gridCol w:w="2823"/>
        <w:gridCol w:w="1527"/>
      </w:tblGrid>
      <w:tr w14:paraId="77EBD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173" w:type="dxa"/>
            <w:noWrap/>
            <w:vAlign w:val="center"/>
          </w:tcPr>
          <w:p w14:paraId="518FEE0C">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响应总价</w:t>
            </w:r>
            <w:r>
              <w:rPr>
                <w:rFonts w:hint="eastAsia" w:asciiTheme="minorEastAsia" w:hAnsiTheme="minorEastAsia" w:eastAsiaTheme="minorEastAsia" w:cstheme="minorEastAsia"/>
                <w:bCs/>
                <w:color w:val="auto"/>
                <w:sz w:val="21"/>
                <w:szCs w:val="21"/>
              </w:rPr>
              <w:t>(小写)（元）</w:t>
            </w:r>
          </w:p>
        </w:tc>
        <w:tc>
          <w:tcPr>
            <w:tcW w:w="2823" w:type="dxa"/>
            <w:noWrap/>
            <w:vAlign w:val="center"/>
          </w:tcPr>
          <w:p w14:paraId="4B979B0D">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服务期限</w:t>
            </w:r>
          </w:p>
        </w:tc>
        <w:tc>
          <w:tcPr>
            <w:tcW w:w="1527" w:type="dxa"/>
            <w:noWrap/>
            <w:vAlign w:val="center"/>
          </w:tcPr>
          <w:p w14:paraId="0E0B569B">
            <w:pPr>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响应有效期</w:t>
            </w:r>
          </w:p>
        </w:tc>
      </w:tr>
      <w:tr w14:paraId="446CE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4173" w:type="dxa"/>
            <w:noWrap/>
          </w:tcPr>
          <w:p w14:paraId="093FC078">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rPr>
            </w:pPr>
          </w:p>
        </w:tc>
        <w:tc>
          <w:tcPr>
            <w:tcW w:w="2823" w:type="dxa"/>
            <w:noWrap/>
          </w:tcPr>
          <w:p w14:paraId="46BBF6B3">
            <w:pPr>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自合同签订起30日历天</w:t>
            </w:r>
          </w:p>
        </w:tc>
        <w:tc>
          <w:tcPr>
            <w:tcW w:w="1527" w:type="dxa"/>
            <w:noWrap/>
          </w:tcPr>
          <w:p w14:paraId="12DFCACC">
            <w:pPr>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90天</w:t>
            </w:r>
          </w:p>
        </w:tc>
      </w:tr>
      <w:tr w14:paraId="3A64C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4173" w:type="dxa"/>
            <w:noWrap/>
            <w:vAlign w:val="bottom"/>
          </w:tcPr>
          <w:p w14:paraId="45BB9EFF">
            <w:pPr>
              <w:pageBreakBefore w:val="0"/>
              <w:widowControl w:val="0"/>
              <w:kinsoku/>
              <w:wordWrap/>
              <w:overflowPunct/>
              <w:topLinePunct w:val="0"/>
              <w:autoSpaceDE/>
              <w:autoSpaceDN/>
              <w:bidi w:val="0"/>
              <w:adjustRightInd w:val="0"/>
              <w:snapToGrid w:val="0"/>
              <w:spacing w:line="360" w:lineRule="auto"/>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响应总价</w:t>
            </w:r>
            <w:r>
              <w:rPr>
                <w:rFonts w:hint="eastAsia" w:asciiTheme="minorEastAsia" w:hAnsiTheme="minorEastAsia" w:eastAsiaTheme="minorEastAsia" w:cstheme="minorEastAsia"/>
                <w:bCs/>
                <w:color w:val="auto"/>
                <w:sz w:val="21"/>
                <w:szCs w:val="21"/>
              </w:rPr>
              <w:t>（大写）：</w:t>
            </w:r>
          </w:p>
        </w:tc>
        <w:tc>
          <w:tcPr>
            <w:tcW w:w="4350" w:type="dxa"/>
            <w:gridSpan w:val="2"/>
            <w:noWrap/>
            <w:vAlign w:val="bottom"/>
          </w:tcPr>
          <w:p w14:paraId="1F3BACE1">
            <w:pPr>
              <w:pageBreakBefore w:val="0"/>
              <w:widowControl w:val="0"/>
              <w:kinsoku/>
              <w:wordWrap/>
              <w:overflowPunct/>
              <w:topLinePunct w:val="0"/>
              <w:autoSpaceDE/>
              <w:autoSpaceDN/>
              <w:bidi w:val="0"/>
              <w:adjustRightInd w:val="0"/>
              <w:snapToGrid w:val="0"/>
              <w:spacing w:line="360" w:lineRule="auto"/>
              <w:jc w:val="left"/>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质量标准：符合采购人要求。</w:t>
            </w:r>
          </w:p>
        </w:tc>
      </w:tr>
      <w:tr w14:paraId="2C1D0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523" w:type="dxa"/>
            <w:gridSpan w:val="3"/>
            <w:noWrap/>
            <w:vAlign w:val="bottom"/>
          </w:tcPr>
          <w:p w14:paraId="1E5DF3AC">
            <w:pPr>
              <w:pStyle w:val="7"/>
              <w:pageBreakBefore w:val="0"/>
              <w:widowControl w:val="0"/>
              <w:kinsoku/>
              <w:wordWrap/>
              <w:overflowPunct/>
              <w:topLinePunct w:val="0"/>
              <w:autoSpaceDE/>
              <w:autoSpaceDN/>
              <w:bidi w:val="0"/>
              <w:adjustRightInd w:val="0"/>
              <w:snapToGrid w:val="0"/>
              <w:spacing w:line="360" w:lineRule="auto"/>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是否为符合条件的</w:t>
            </w:r>
            <w:r>
              <w:rPr>
                <w:rFonts w:hint="eastAsia" w:asciiTheme="minorEastAsia" w:hAnsiTheme="minorEastAsia" w:eastAsiaTheme="minorEastAsia" w:cstheme="minorEastAsia"/>
                <w:bCs/>
                <w:color w:val="auto"/>
                <w:sz w:val="21"/>
                <w:szCs w:val="21"/>
                <w:lang w:val="en-US" w:eastAsia="zh-CN"/>
              </w:rPr>
              <w:t>中</w:t>
            </w:r>
            <w:r>
              <w:rPr>
                <w:rFonts w:hint="eastAsia" w:asciiTheme="minorEastAsia" w:hAnsiTheme="minorEastAsia" w:eastAsiaTheme="minorEastAsia" w:cstheme="minorEastAsia"/>
                <w:bCs/>
                <w:color w:val="auto"/>
                <w:sz w:val="21"/>
                <w:szCs w:val="21"/>
              </w:rPr>
              <w:t>小微型企业:是（   ）；否（   ）</w:t>
            </w:r>
          </w:p>
        </w:tc>
      </w:tr>
      <w:tr w14:paraId="35545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523" w:type="dxa"/>
            <w:gridSpan w:val="3"/>
            <w:noWrap/>
            <w:vAlign w:val="bottom"/>
          </w:tcPr>
          <w:p w14:paraId="654D4FF7">
            <w:pPr>
              <w:pageBreakBefore w:val="0"/>
              <w:widowControl w:val="0"/>
              <w:kinsoku/>
              <w:wordWrap/>
              <w:overflowPunct/>
              <w:topLinePunct w:val="0"/>
              <w:autoSpaceDE/>
              <w:autoSpaceDN/>
              <w:bidi w:val="0"/>
              <w:adjustRightInd w:val="0"/>
              <w:snapToGrid w:val="0"/>
              <w:spacing w:line="360" w:lineRule="auto"/>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是否监狱企业参加采购活动：是（   ）；否（   ）</w:t>
            </w:r>
          </w:p>
        </w:tc>
      </w:tr>
      <w:tr w14:paraId="05422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523" w:type="dxa"/>
            <w:gridSpan w:val="3"/>
            <w:noWrap/>
            <w:vAlign w:val="bottom"/>
          </w:tcPr>
          <w:p w14:paraId="74419FC6">
            <w:pPr>
              <w:pageBreakBefore w:val="0"/>
              <w:widowControl w:val="0"/>
              <w:kinsoku/>
              <w:wordWrap/>
              <w:overflowPunct/>
              <w:topLinePunct w:val="0"/>
              <w:autoSpaceDE/>
              <w:autoSpaceDN/>
              <w:bidi w:val="0"/>
              <w:adjustRightInd w:val="0"/>
              <w:snapToGrid w:val="0"/>
              <w:spacing w:line="360" w:lineRule="auto"/>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是否为符合条件的残疾人福利性单位：是（   ）；否（   ）</w:t>
            </w:r>
          </w:p>
        </w:tc>
      </w:tr>
      <w:tr w14:paraId="1588F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23" w:type="dxa"/>
            <w:gridSpan w:val="3"/>
            <w:noWrap/>
            <w:vAlign w:val="bottom"/>
          </w:tcPr>
          <w:p w14:paraId="0DF955CA">
            <w:pPr>
              <w:pageBreakBefore w:val="0"/>
              <w:widowControl w:val="0"/>
              <w:kinsoku/>
              <w:wordWrap/>
              <w:overflowPunct/>
              <w:topLinePunct w:val="0"/>
              <w:autoSpaceDE/>
              <w:autoSpaceDN/>
              <w:bidi w:val="0"/>
              <w:adjustRightInd w:val="0"/>
              <w:snapToGrid w:val="0"/>
              <w:spacing w:line="360" w:lineRule="auto"/>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备注：（其他需要说明的情形）</w:t>
            </w:r>
          </w:p>
        </w:tc>
      </w:tr>
    </w:tbl>
    <w:p w14:paraId="7AA58A98">
      <w:pPr>
        <w:pageBreakBefore w:val="0"/>
        <w:widowControl w:val="0"/>
        <w:kinsoku/>
        <w:wordWrap/>
        <w:overflowPunct/>
        <w:topLinePunct w:val="0"/>
        <w:autoSpaceDE/>
        <w:autoSpaceDN/>
        <w:bidi w:val="0"/>
        <w:adjustRightInd w:val="0"/>
        <w:snapToGrid w:val="0"/>
        <w:spacing w:line="360" w:lineRule="auto"/>
        <w:ind w:firstLine="560"/>
        <w:textAlignment w:val="auto"/>
        <w:rPr>
          <w:rFonts w:asciiTheme="minorEastAsia" w:hAnsiTheme="minorEastAsia" w:eastAsiaTheme="minorEastAsia" w:cstheme="minorEastAsia"/>
          <w:bCs/>
          <w:color w:val="auto"/>
          <w:sz w:val="21"/>
          <w:szCs w:val="21"/>
        </w:rPr>
      </w:pPr>
    </w:p>
    <w:p w14:paraId="332BCB81">
      <w:pPr>
        <w:pStyle w:val="7"/>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名称：                 （公章）</w:t>
      </w:r>
    </w:p>
    <w:p w14:paraId="73D183E3">
      <w:pPr>
        <w:pStyle w:val="7"/>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rPr>
      </w:pPr>
    </w:p>
    <w:p w14:paraId="77211538">
      <w:pPr>
        <w:pStyle w:val="7"/>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rPr>
        <w:sectPr>
          <w:pgSz w:w="11906" w:h="16838"/>
          <w:pgMar w:top="1440" w:right="1800" w:bottom="1440" w:left="1800" w:header="794" w:footer="992" w:gutter="0"/>
          <w:pgNumType w:fmt="decimal"/>
          <w:cols w:space="425" w:num="1"/>
          <w:docGrid w:type="lines" w:linePitch="312" w:charSpace="0"/>
        </w:sectPr>
      </w:pP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 xml:space="preserve">代表签名：                日期： </w:t>
      </w:r>
    </w:p>
    <w:p w14:paraId="61069AD6">
      <w:pPr>
        <w:pStyle w:val="16"/>
        <w:rPr>
          <w:rFonts w:hint="eastAsia" w:ascii="宋体" w:hAnsi="宋体" w:eastAsia="宋体" w:cs="宋体"/>
          <w:bCs/>
          <w:color w:val="auto"/>
          <w:kern w:val="2"/>
          <w:sz w:val="21"/>
          <w:szCs w:val="21"/>
          <w:lang w:val="en-US" w:eastAsia="zh-CN" w:bidi="ar-SA"/>
        </w:rPr>
      </w:pPr>
      <w:r>
        <w:rPr>
          <w:rFonts w:hint="eastAsia" w:asciiTheme="minorEastAsia" w:hAnsiTheme="minorEastAsia" w:eastAsiaTheme="minorEastAsia" w:cstheme="minorEastAsia"/>
          <w:bCs/>
          <w:color w:val="auto"/>
          <w:sz w:val="21"/>
          <w:szCs w:val="21"/>
        </w:rPr>
        <w:t xml:space="preserve"> </w:t>
      </w:r>
    </w:p>
    <w:p w14:paraId="0825BCCA">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val="0"/>
          <w:color w:val="auto"/>
          <w:kern w:val="2"/>
          <w:sz w:val="21"/>
          <w:szCs w:val="21"/>
          <w:lang w:val="en-US" w:eastAsia="zh-CN" w:bidi="ar-SA"/>
        </w:rPr>
      </w:pPr>
      <w:r>
        <w:rPr>
          <w:rFonts w:hint="eastAsia" w:ascii="宋体" w:hAnsi="宋体" w:eastAsia="宋体" w:cs="宋体"/>
          <w:b/>
          <w:bCs w:val="0"/>
          <w:color w:val="auto"/>
          <w:kern w:val="2"/>
          <w:sz w:val="21"/>
          <w:szCs w:val="21"/>
          <w:lang w:val="en-US" w:eastAsia="zh-CN" w:bidi="ar-SA"/>
        </w:rPr>
        <w:t>格式3:</w:t>
      </w:r>
      <w:r>
        <w:rPr>
          <w:rFonts w:hint="eastAsia" w:ascii="宋体" w:hAnsi="宋体" w:eastAsia="宋体" w:cs="宋体"/>
          <w:bCs/>
          <w:color w:val="auto"/>
          <w:kern w:val="2"/>
          <w:sz w:val="21"/>
          <w:szCs w:val="21"/>
          <w:lang w:val="en-US" w:eastAsia="zh-CN" w:bidi="ar-SA"/>
        </w:rPr>
        <w:t xml:space="preserve">                            </w:t>
      </w:r>
      <w:r>
        <w:rPr>
          <w:rFonts w:hint="eastAsia" w:ascii="宋体" w:hAnsi="宋体" w:cs="宋体"/>
          <w:b/>
          <w:bCs w:val="0"/>
          <w:color w:val="auto"/>
          <w:kern w:val="2"/>
          <w:sz w:val="21"/>
          <w:szCs w:val="21"/>
          <w:lang w:val="en-US" w:eastAsia="zh-CN" w:bidi="ar-SA"/>
        </w:rPr>
        <w:t>响应报价</w:t>
      </w:r>
      <w:r>
        <w:rPr>
          <w:rFonts w:hint="eastAsia" w:ascii="宋体" w:hAnsi="宋体" w:eastAsia="宋体" w:cs="宋体"/>
          <w:b/>
          <w:bCs w:val="0"/>
          <w:color w:val="auto"/>
          <w:kern w:val="2"/>
          <w:sz w:val="21"/>
          <w:szCs w:val="21"/>
          <w:lang w:val="en-US" w:eastAsia="zh-CN" w:bidi="ar-SA"/>
        </w:rPr>
        <w:t>明细表</w:t>
      </w:r>
    </w:p>
    <w:p w14:paraId="351957FF">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 xml:space="preserve">项目名称：                         项目编号∶ </w:t>
      </w:r>
    </w:p>
    <w:tbl>
      <w:tblPr>
        <w:tblStyle w:val="17"/>
        <w:tblpPr w:leftFromText="180" w:rightFromText="180" w:vertAnchor="text" w:horzAnchor="page" w:tblpX="1885" w:tblpY="376"/>
        <w:tblOverlap w:val="never"/>
        <w:tblW w:w="9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2340"/>
        <w:gridCol w:w="1009"/>
        <w:gridCol w:w="974"/>
        <w:gridCol w:w="2399"/>
        <w:gridCol w:w="2035"/>
      </w:tblGrid>
      <w:tr w14:paraId="0B5A9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59" w:type="dxa"/>
            <w:tcBorders>
              <w:top w:val="single" w:color="auto" w:sz="4" w:space="0"/>
              <w:left w:val="single" w:color="auto" w:sz="4" w:space="0"/>
              <w:bottom w:val="single" w:color="auto" w:sz="4" w:space="0"/>
              <w:right w:val="single" w:color="auto" w:sz="4" w:space="0"/>
            </w:tcBorders>
            <w:noWrap/>
            <w:vAlign w:val="center"/>
          </w:tcPr>
          <w:p w14:paraId="5F520A68">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序号</w:t>
            </w:r>
          </w:p>
        </w:tc>
        <w:tc>
          <w:tcPr>
            <w:tcW w:w="2340" w:type="dxa"/>
            <w:tcBorders>
              <w:top w:val="single" w:color="auto" w:sz="4" w:space="0"/>
              <w:left w:val="single" w:color="auto" w:sz="4" w:space="0"/>
              <w:bottom w:val="single" w:color="auto" w:sz="4" w:space="0"/>
              <w:right w:val="single" w:color="auto" w:sz="4" w:space="0"/>
            </w:tcBorders>
            <w:noWrap/>
            <w:vAlign w:val="center"/>
          </w:tcPr>
          <w:p w14:paraId="729103CC">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rPr>
            </w:pPr>
            <w:r>
              <w:rPr>
                <w:rFonts w:hint="eastAsia" w:ascii="宋体" w:hAnsi="宋体" w:eastAsia="宋体" w:cs="宋体"/>
                <w:bCs/>
                <w:color w:val="auto"/>
                <w:sz w:val="21"/>
                <w:szCs w:val="21"/>
              </w:rPr>
              <w:t>服务费用明细</w:t>
            </w:r>
          </w:p>
        </w:tc>
        <w:tc>
          <w:tcPr>
            <w:tcW w:w="1009" w:type="dxa"/>
            <w:tcBorders>
              <w:top w:val="single" w:color="auto" w:sz="4" w:space="0"/>
              <w:left w:val="single" w:color="auto" w:sz="4" w:space="0"/>
              <w:bottom w:val="single" w:color="auto" w:sz="4" w:space="0"/>
              <w:right w:val="single" w:color="auto" w:sz="4" w:space="0"/>
            </w:tcBorders>
            <w:noWrap/>
            <w:vAlign w:val="center"/>
          </w:tcPr>
          <w:p w14:paraId="3B26CA30">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单价</w:t>
            </w:r>
          </w:p>
        </w:tc>
        <w:tc>
          <w:tcPr>
            <w:tcW w:w="974" w:type="dxa"/>
            <w:tcBorders>
              <w:top w:val="single" w:color="auto" w:sz="4" w:space="0"/>
              <w:left w:val="single" w:color="auto" w:sz="4" w:space="0"/>
              <w:bottom w:val="single" w:color="auto" w:sz="4" w:space="0"/>
              <w:right w:val="single" w:color="auto" w:sz="4" w:space="0"/>
            </w:tcBorders>
            <w:noWrap/>
            <w:vAlign w:val="center"/>
          </w:tcPr>
          <w:p w14:paraId="10871361">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数量</w:t>
            </w:r>
          </w:p>
        </w:tc>
        <w:tc>
          <w:tcPr>
            <w:tcW w:w="2399" w:type="dxa"/>
            <w:tcBorders>
              <w:top w:val="single" w:color="auto" w:sz="4" w:space="0"/>
              <w:left w:val="single" w:color="auto" w:sz="4" w:space="0"/>
              <w:bottom w:val="single" w:color="auto" w:sz="4" w:space="0"/>
              <w:right w:val="single" w:color="auto" w:sz="4" w:space="0"/>
            </w:tcBorders>
            <w:noWrap/>
            <w:vAlign w:val="center"/>
          </w:tcPr>
          <w:p w14:paraId="0770F519">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单项总价</w:t>
            </w:r>
          </w:p>
        </w:tc>
        <w:tc>
          <w:tcPr>
            <w:tcW w:w="2035" w:type="dxa"/>
            <w:tcBorders>
              <w:top w:val="single" w:color="auto" w:sz="4" w:space="0"/>
              <w:left w:val="single" w:color="auto" w:sz="4" w:space="0"/>
              <w:bottom w:val="single" w:color="auto" w:sz="4" w:space="0"/>
              <w:right w:val="single" w:color="auto" w:sz="4" w:space="0"/>
            </w:tcBorders>
            <w:noWrap/>
            <w:vAlign w:val="center"/>
          </w:tcPr>
          <w:p w14:paraId="3857DE9E">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备注</w:t>
            </w:r>
          </w:p>
        </w:tc>
      </w:tr>
      <w:tr w14:paraId="122BD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759" w:type="dxa"/>
            <w:tcBorders>
              <w:top w:val="single" w:color="auto" w:sz="4" w:space="0"/>
              <w:left w:val="single" w:color="auto" w:sz="4" w:space="0"/>
              <w:bottom w:val="single" w:color="auto" w:sz="4" w:space="0"/>
              <w:right w:val="single" w:color="auto" w:sz="4" w:space="0"/>
            </w:tcBorders>
            <w:noWrap/>
            <w:vAlign w:val="center"/>
          </w:tcPr>
          <w:p w14:paraId="4A35571F">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w:t>
            </w:r>
          </w:p>
        </w:tc>
        <w:tc>
          <w:tcPr>
            <w:tcW w:w="2340" w:type="dxa"/>
            <w:tcBorders>
              <w:top w:val="single" w:color="auto" w:sz="4" w:space="0"/>
              <w:left w:val="single" w:color="auto" w:sz="4" w:space="0"/>
              <w:bottom w:val="single" w:color="auto" w:sz="4" w:space="0"/>
              <w:right w:val="single" w:color="auto" w:sz="4" w:space="0"/>
            </w:tcBorders>
            <w:noWrap/>
            <w:vAlign w:val="center"/>
          </w:tcPr>
          <w:p w14:paraId="173A406D">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1009" w:type="dxa"/>
            <w:tcBorders>
              <w:top w:val="single" w:color="auto" w:sz="4" w:space="0"/>
              <w:left w:val="single" w:color="auto" w:sz="4" w:space="0"/>
              <w:bottom w:val="single" w:color="auto" w:sz="4" w:space="0"/>
              <w:right w:val="single" w:color="auto" w:sz="4" w:space="0"/>
            </w:tcBorders>
            <w:noWrap/>
            <w:vAlign w:val="center"/>
          </w:tcPr>
          <w:p w14:paraId="20A610E0">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974" w:type="dxa"/>
            <w:tcBorders>
              <w:top w:val="single" w:color="auto" w:sz="4" w:space="0"/>
              <w:left w:val="single" w:color="auto" w:sz="4" w:space="0"/>
              <w:bottom w:val="single" w:color="auto" w:sz="4" w:space="0"/>
              <w:right w:val="single" w:color="auto" w:sz="4" w:space="0"/>
            </w:tcBorders>
            <w:noWrap/>
            <w:vAlign w:val="center"/>
          </w:tcPr>
          <w:p w14:paraId="1873903E">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2399" w:type="dxa"/>
            <w:tcBorders>
              <w:top w:val="single" w:color="auto" w:sz="4" w:space="0"/>
              <w:left w:val="single" w:color="auto" w:sz="4" w:space="0"/>
              <w:bottom w:val="single" w:color="auto" w:sz="4" w:space="0"/>
              <w:right w:val="single" w:color="auto" w:sz="4" w:space="0"/>
            </w:tcBorders>
            <w:noWrap/>
            <w:vAlign w:val="center"/>
          </w:tcPr>
          <w:p w14:paraId="75191561">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2035" w:type="dxa"/>
            <w:tcBorders>
              <w:top w:val="single" w:color="auto" w:sz="4" w:space="0"/>
              <w:left w:val="single" w:color="auto" w:sz="4" w:space="0"/>
              <w:bottom w:val="single" w:color="auto" w:sz="4" w:space="0"/>
              <w:right w:val="single" w:color="auto" w:sz="4" w:space="0"/>
            </w:tcBorders>
            <w:noWrap/>
            <w:vAlign w:val="center"/>
          </w:tcPr>
          <w:p w14:paraId="3B85854D">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r>
      <w:tr w14:paraId="77323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759" w:type="dxa"/>
            <w:tcBorders>
              <w:top w:val="single" w:color="auto" w:sz="4" w:space="0"/>
              <w:left w:val="single" w:color="auto" w:sz="4" w:space="0"/>
              <w:bottom w:val="single" w:color="auto" w:sz="4" w:space="0"/>
              <w:right w:val="single" w:color="auto" w:sz="4" w:space="0"/>
            </w:tcBorders>
            <w:noWrap/>
            <w:vAlign w:val="center"/>
          </w:tcPr>
          <w:p w14:paraId="22823E1E">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w:t>
            </w:r>
          </w:p>
        </w:tc>
        <w:tc>
          <w:tcPr>
            <w:tcW w:w="2340" w:type="dxa"/>
            <w:tcBorders>
              <w:top w:val="single" w:color="auto" w:sz="4" w:space="0"/>
              <w:left w:val="single" w:color="auto" w:sz="4" w:space="0"/>
              <w:bottom w:val="single" w:color="auto" w:sz="4" w:space="0"/>
              <w:right w:val="single" w:color="auto" w:sz="4" w:space="0"/>
            </w:tcBorders>
            <w:noWrap/>
            <w:vAlign w:val="center"/>
          </w:tcPr>
          <w:p w14:paraId="40071487">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1009" w:type="dxa"/>
            <w:tcBorders>
              <w:top w:val="single" w:color="auto" w:sz="4" w:space="0"/>
              <w:left w:val="single" w:color="auto" w:sz="4" w:space="0"/>
              <w:bottom w:val="single" w:color="auto" w:sz="4" w:space="0"/>
              <w:right w:val="single" w:color="auto" w:sz="4" w:space="0"/>
            </w:tcBorders>
            <w:noWrap/>
            <w:vAlign w:val="center"/>
          </w:tcPr>
          <w:p w14:paraId="71913A1F">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974" w:type="dxa"/>
            <w:tcBorders>
              <w:top w:val="single" w:color="auto" w:sz="4" w:space="0"/>
              <w:left w:val="single" w:color="auto" w:sz="4" w:space="0"/>
              <w:bottom w:val="single" w:color="auto" w:sz="4" w:space="0"/>
              <w:right w:val="single" w:color="auto" w:sz="4" w:space="0"/>
            </w:tcBorders>
            <w:noWrap/>
            <w:vAlign w:val="center"/>
          </w:tcPr>
          <w:p w14:paraId="222C448C">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2399" w:type="dxa"/>
            <w:tcBorders>
              <w:top w:val="single" w:color="auto" w:sz="4" w:space="0"/>
              <w:left w:val="single" w:color="auto" w:sz="4" w:space="0"/>
              <w:bottom w:val="single" w:color="auto" w:sz="4" w:space="0"/>
              <w:right w:val="single" w:color="auto" w:sz="4" w:space="0"/>
            </w:tcBorders>
            <w:noWrap/>
            <w:vAlign w:val="center"/>
          </w:tcPr>
          <w:p w14:paraId="1CC29EFA">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2035" w:type="dxa"/>
            <w:tcBorders>
              <w:top w:val="single" w:color="auto" w:sz="4" w:space="0"/>
              <w:left w:val="single" w:color="auto" w:sz="4" w:space="0"/>
              <w:bottom w:val="single" w:color="auto" w:sz="4" w:space="0"/>
              <w:right w:val="single" w:color="auto" w:sz="4" w:space="0"/>
            </w:tcBorders>
            <w:noWrap/>
            <w:vAlign w:val="center"/>
          </w:tcPr>
          <w:p w14:paraId="5CF91234">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r>
      <w:tr w14:paraId="661D0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759" w:type="dxa"/>
            <w:tcBorders>
              <w:top w:val="single" w:color="auto" w:sz="4" w:space="0"/>
              <w:left w:val="single" w:color="auto" w:sz="4" w:space="0"/>
              <w:bottom w:val="single" w:color="auto" w:sz="4" w:space="0"/>
              <w:right w:val="single" w:color="auto" w:sz="4" w:space="0"/>
            </w:tcBorders>
            <w:noWrap/>
            <w:vAlign w:val="center"/>
          </w:tcPr>
          <w:p w14:paraId="39091876">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w:t>
            </w:r>
          </w:p>
        </w:tc>
        <w:tc>
          <w:tcPr>
            <w:tcW w:w="2340" w:type="dxa"/>
            <w:tcBorders>
              <w:top w:val="single" w:color="auto" w:sz="4" w:space="0"/>
              <w:left w:val="single" w:color="auto" w:sz="4" w:space="0"/>
              <w:bottom w:val="single" w:color="auto" w:sz="4" w:space="0"/>
              <w:right w:val="single" w:color="auto" w:sz="4" w:space="0"/>
            </w:tcBorders>
            <w:noWrap/>
            <w:vAlign w:val="center"/>
          </w:tcPr>
          <w:p w14:paraId="2FF460F1">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1009" w:type="dxa"/>
            <w:tcBorders>
              <w:top w:val="single" w:color="auto" w:sz="4" w:space="0"/>
              <w:left w:val="single" w:color="auto" w:sz="4" w:space="0"/>
              <w:bottom w:val="single" w:color="auto" w:sz="4" w:space="0"/>
              <w:right w:val="single" w:color="auto" w:sz="4" w:space="0"/>
            </w:tcBorders>
            <w:noWrap/>
            <w:vAlign w:val="center"/>
          </w:tcPr>
          <w:p w14:paraId="6196A42B">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974" w:type="dxa"/>
            <w:tcBorders>
              <w:top w:val="single" w:color="auto" w:sz="4" w:space="0"/>
              <w:left w:val="single" w:color="auto" w:sz="4" w:space="0"/>
              <w:bottom w:val="single" w:color="auto" w:sz="4" w:space="0"/>
              <w:right w:val="single" w:color="auto" w:sz="4" w:space="0"/>
            </w:tcBorders>
            <w:noWrap/>
            <w:vAlign w:val="center"/>
          </w:tcPr>
          <w:p w14:paraId="342EC76E">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2399" w:type="dxa"/>
            <w:tcBorders>
              <w:top w:val="single" w:color="auto" w:sz="4" w:space="0"/>
              <w:left w:val="single" w:color="auto" w:sz="4" w:space="0"/>
              <w:bottom w:val="single" w:color="auto" w:sz="4" w:space="0"/>
              <w:right w:val="single" w:color="auto" w:sz="4" w:space="0"/>
            </w:tcBorders>
            <w:noWrap/>
            <w:vAlign w:val="center"/>
          </w:tcPr>
          <w:p w14:paraId="0FC2CB01">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2035" w:type="dxa"/>
            <w:tcBorders>
              <w:top w:val="single" w:color="auto" w:sz="4" w:space="0"/>
              <w:left w:val="single" w:color="auto" w:sz="4" w:space="0"/>
              <w:bottom w:val="single" w:color="auto" w:sz="4" w:space="0"/>
              <w:right w:val="single" w:color="auto" w:sz="4" w:space="0"/>
            </w:tcBorders>
            <w:noWrap/>
            <w:vAlign w:val="center"/>
          </w:tcPr>
          <w:p w14:paraId="6F7D669E">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r>
      <w:tr w14:paraId="26C18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759" w:type="dxa"/>
            <w:tcBorders>
              <w:top w:val="single" w:color="auto" w:sz="4" w:space="0"/>
              <w:left w:val="single" w:color="auto" w:sz="4" w:space="0"/>
              <w:bottom w:val="single" w:color="auto" w:sz="4" w:space="0"/>
              <w:right w:val="single" w:color="auto" w:sz="4" w:space="0"/>
            </w:tcBorders>
            <w:noWrap/>
            <w:vAlign w:val="center"/>
          </w:tcPr>
          <w:p w14:paraId="1B2A9325">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p>
        </w:tc>
        <w:tc>
          <w:tcPr>
            <w:tcW w:w="2340" w:type="dxa"/>
            <w:tcBorders>
              <w:top w:val="single" w:color="auto" w:sz="4" w:space="0"/>
              <w:left w:val="single" w:color="auto" w:sz="4" w:space="0"/>
              <w:bottom w:val="single" w:color="auto" w:sz="4" w:space="0"/>
              <w:right w:val="single" w:color="auto" w:sz="4" w:space="0"/>
            </w:tcBorders>
            <w:noWrap/>
            <w:vAlign w:val="center"/>
          </w:tcPr>
          <w:p w14:paraId="4C7B16EF">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1009" w:type="dxa"/>
            <w:tcBorders>
              <w:top w:val="single" w:color="auto" w:sz="4" w:space="0"/>
              <w:left w:val="single" w:color="auto" w:sz="4" w:space="0"/>
              <w:bottom w:val="single" w:color="auto" w:sz="4" w:space="0"/>
              <w:right w:val="single" w:color="auto" w:sz="4" w:space="0"/>
            </w:tcBorders>
            <w:noWrap/>
            <w:vAlign w:val="center"/>
          </w:tcPr>
          <w:p w14:paraId="3FCD124A">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974" w:type="dxa"/>
            <w:tcBorders>
              <w:top w:val="single" w:color="auto" w:sz="4" w:space="0"/>
              <w:left w:val="single" w:color="auto" w:sz="4" w:space="0"/>
              <w:bottom w:val="single" w:color="auto" w:sz="4" w:space="0"/>
              <w:right w:val="single" w:color="auto" w:sz="4" w:space="0"/>
            </w:tcBorders>
            <w:noWrap/>
            <w:vAlign w:val="center"/>
          </w:tcPr>
          <w:p w14:paraId="400E1850">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2399" w:type="dxa"/>
            <w:tcBorders>
              <w:top w:val="single" w:color="auto" w:sz="4" w:space="0"/>
              <w:left w:val="single" w:color="auto" w:sz="4" w:space="0"/>
              <w:bottom w:val="single" w:color="auto" w:sz="4" w:space="0"/>
              <w:right w:val="single" w:color="auto" w:sz="4" w:space="0"/>
            </w:tcBorders>
            <w:noWrap/>
            <w:vAlign w:val="center"/>
          </w:tcPr>
          <w:p w14:paraId="67560550">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2035" w:type="dxa"/>
            <w:tcBorders>
              <w:top w:val="single" w:color="auto" w:sz="4" w:space="0"/>
              <w:left w:val="single" w:color="auto" w:sz="4" w:space="0"/>
              <w:bottom w:val="single" w:color="auto" w:sz="4" w:space="0"/>
              <w:right w:val="single" w:color="auto" w:sz="4" w:space="0"/>
            </w:tcBorders>
            <w:noWrap/>
            <w:vAlign w:val="center"/>
          </w:tcPr>
          <w:p w14:paraId="3B6A3800">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r>
      <w:tr w14:paraId="7DB9A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516" w:type="dxa"/>
            <w:gridSpan w:val="6"/>
            <w:tcBorders>
              <w:top w:val="single" w:color="auto" w:sz="4" w:space="0"/>
              <w:left w:val="single" w:color="auto" w:sz="4" w:space="0"/>
              <w:bottom w:val="single" w:color="auto" w:sz="4" w:space="0"/>
              <w:right w:val="single" w:color="auto" w:sz="4" w:space="0"/>
            </w:tcBorders>
            <w:noWrap/>
            <w:vAlign w:val="center"/>
          </w:tcPr>
          <w:p w14:paraId="72448797">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总价（大小写）：</w:t>
            </w:r>
          </w:p>
        </w:tc>
      </w:tr>
    </w:tbl>
    <w:p w14:paraId="12A38CD4">
      <w:pPr>
        <w:pageBreakBefore w:val="0"/>
        <w:widowControl w:val="0"/>
        <w:kinsoku/>
        <w:wordWrap/>
        <w:overflowPunct/>
        <w:topLinePunct w:val="0"/>
        <w:autoSpaceDE/>
        <w:autoSpaceDN/>
        <w:bidi w:val="0"/>
        <w:adjustRightInd w:val="0"/>
        <w:snapToGrid w:val="0"/>
        <w:spacing w:line="360" w:lineRule="auto"/>
        <w:ind w:firstLine="561"/>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        </w:t>
      </w:r>
    </w:p>
    <w:p w14:paraId="66DD59A6">
      <w:pPr>
        <w:pStyle w:val="7"/>
        <w:pageBreakBefore w:val="0"/>
        <w:wordWrap/>
        <w:topLinePunct w:val="0"/>
        <w:bidi w:val="0"/>
        <w:adjustRightInd w:val="0"/>
        <w:snapToGrid w:val="0"/>
        <w:spacing w:line="360" w:lineRule="auto"/>
        <w:ind w:firstLine="210" w:firstLineChars="1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名称：                 （公章）</w:t>
      </w:r>
    </w:p>
    <w:p w14:paraId="6542B1EE">
      <w:pPr>
        <w:pStyle w:val="7"/>
        <w:pageBreakBefore w:val="0"/>
        <w:wordWrap/>
        <w:topLinePunct w:val="0"/>
        <w:bidi w:val="0"/>
        <w:adjustRightInd w:val="0"/>
        <w:snapToGrid w:val="0"/>
        <w:spacing w:line="360" w:lineRule="auto"/>
        <w:textAlignment w:val="auto"/>
        <w:rPr>
          <w:rFonts w:hint="eastAsia" w:asciiTheme="minorEastAsia" w:hAnsiTheme="minorEastAsia" w:eastAsiaTheme="minorEastAsia" w:cstheme="minorEastAsia"/>
          <w:bCs/>
          <w:color w:val="auto"/>
          <w:sz w:val="21"/>
          <w:szCs w:val="21"/>
        </w:rPr>
      </w:pPr>
    </w:p>
    <w:p w14:paraId="1A3503B1">
      <w:pPr>
        <w:pStyle w:val="7"/>
        <w:pageBreakBefore w:val="0"/>
        <w:wordWrap/>
        <w:topLinePunct w:val="0"/>
        <w:bidi w:val="0"/>
        <w:adjustRightInd w:val="0"/>
        <w:snapToGrid w:val="0"/>
        <w:spacing w:line="360" w:lineRule="auto"/>
        <w:ind w:firstLine="210" w:firstLineChars="1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代表签名：                日期：</w:t>
      </w:r>
    </w:p>
    <w:p w14:paraId="3E640F2F">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p>
    <w:p w14:paraId="03EF101D">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lang w:val="en-US" w:eastAsia="zh-CN"/>
        </w:rPr>
        <w:sectPr>
          <w:pgSz w:w="11906" w:h="16838"/>
          <w:pgMar w:top="1440" w:right="1800" w:bottom="1440" w:left="1800" w:header="794" w:footer="992" w:gutter="0"/>
          <w:pgNumType w:fmt="decimal"/>
          <w:cols w:space="425" w:num="1"/>
          <w:docGrid w:type="lines" w:linePitch="312" w:charSpace="0"/>
        </w:sectPr>
      </w:pPr>
    </w:p>
    <w:p w14:paraId="2450988B">
      <w:pPr>
        <w:pStyle w:val="16"/>
        <w:rPr>
          <w:rFonts w:hint="eastAsia"/>
          <w:color w:val="auto"/>
        </w:rPr>
      </w:pPr>
    </w:p>
    <w:p w14:paraId="0D7C4E6F">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格式4：</w:t>
      </w:r>
      <w:r>
        <w:rPr>
          <w:rFonts w:hint="eastAsia" w:asciiTheme="minorEastAsia" w:hAnsiTheme="minorEastAsia" w:eastAsiaTheme="minorEastAsia" w:cstheme="minorEastAsia"/>
          <w:b/>
          <w:color w:val="auto"/>
          <w:sz w:val="21"/>
          <w:szCs w:val="21"/>
          <w:lang w:val="en-US" w:eastAsia="zh-CN"/>
        </w:rPr>
        <w:t xml:space="preserve">                       </w:t>
      </w:r>
      <w:r>
        <w:rPr>
          <w:rFonts w:hint="eastAsia" w:asciiTheme="minorEastAsia" w:hAnsiTheme="minorEastAsia" w:eastAsiaTheme="minorEastAsia" w:cstheme="minorEastAsia"/>
          <w:b/>
          <w:color w:val="auto"/>
          <w:sz w:val="21"/>
          <w:szCs w:val="21"/>
        </w:rPr>
        <w:t>法定代表人授权委托书</w:t>
      </w:r>
    </w:p>
    <w:p w14:paraId="72381775">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Theme="minorEastAsia" w:hAnsiTheme="minorEastAsia" w:eastAsiaTheme="minorEastAsia" w:cstheme="minorEastAsia"/>
          <w:b/>
          <w:color w:val="auto"/>
          <w:sz w:val="21"/>
          <w:szCs w:val="21"/>
        </w:rPr>
      </w:pPr>
    </w:p>
    <w:p w14:paraId="2550C177">
      <w:pPr>
        <w:keepNext w:val="0"/>
        <w:keepLines w:val="0"/>
        <w:pageBreakBefore w:val="0"/>
        <w:widowControl w:val="0"/>
        <w:kinsoku/>
        <w:wordWrap/>
        <w:overflowPunct/>
        <w:topLinePunct w:val="0"/>
        <w:autoSpaceDE/>
        <w:autoSpaceDN/>
        <w:bidi w:val="0"/>
        <w:spacing w:line="560" w:lineRule="exact"/>
        <w:jc w:val="center"/>
        <w:textAlignment w:val="auto"/>
        <w:rPr>
          <w:color w:val="auto"/>
        </w:rPr>
      </w:pPr>
      <w:r>
        <w:rPr>
          <w:rFonts w:hint="eastAsia"/>
          <w:color w:val="auto"/>
        </w:rPr>
        <w:t>法定代表人授权委托书</w:t>
      </w:r>
    </w:p>
    <w:p w14:paraId="3D030DFD">
      <w:pPr>
        <w:keepNext w:val="0"/>
        <w:keepLines w:val="0"/>
        <w:pageBreakBefore w:val="0"/>
        <w:widowControl w:val="0"/>
        <w:kinsoku/>
        <w:wordWrap/>
        <w:overflowPunct/>
        <w:topLinePunct w:val="0"/>
        <w:autoSpaceDE/>
        <w:autoSpaceDN/>
        <w:bidi w:val="0"/>
        <w:spacing w:line="560" w:lineRule="exact"/>
        <w:textAlignment w:val="auto"/>
        <w:rPr>
          <w:color w:val="auto"/>
        </w:rPr>
      </w:pPr>
    </w:p>
    <w:p w14:paraId="716CABD5">
      <w:pPr>
        <w:keepNext w:val="0"/>
        <w:keepLines w:val="0"/>
        <w:pageBreakBefore w:val="0"/>
        <w:widowControl w:val="0"/>
        <w:kinsoku/>
        <w:wordWrap/>
        <w:overflowPunct/>
        <w:topLinePunct w:val="0"/>
        <w:autoSpaceDE/>
        <w:autoSpaceDN/>
        <w:bidi w:val="0"/>
        <w:spacing w:line="560" w:lineRule="exact"/>
        <w:textAlignment w:val="auto"/>
        <w:rPr>
          <w:color w:val="auto"/>
        </w:rPr>
      </w:pPr>
      <w:r>
        <w:rPr>
          <w:rFonts w:hint="eastAsia"/>
          <w:color w:val="auto"/>
          <w:u w:val="single"/>
        </w:rPr>
        <w:t xml:space="preserve">     （供应商名称）     </w:t>
      </w:r>
      <w:r>
        <w:rPr>
          <w:rFonts w:hint="eastAsia"/>
          <w:color w:val="auto"/>
        </w:rPr>
        <w:t>法定代表人授权我司员工</w:t>
      </w:r>
      <w:r>
        <w:rPr>
          <w:rFonts w:hint="eastAsia"/>
          <w:color w:val="auto"/>
          <w:lang w:val="en-US" w:eastAsia="zh-CN"/>
        </w:rPr>
        <w:t xml:space="preserve">      </w:t>
      </w:r>
      <w:r>
        <w:rPr>
          <w:rFonts w:hint="eastAsia"/>
          <w:color w:val="auto"/>
        </w:rPr>
        <w:t>全权负责项目的一切相关事宜。本授权书于_______年_____月_____日签字生效，特此声明。</w:t>
      </w:r>
    </w:p>
    <w:p w14:paraId="157637F1">
      <w:pPr>
        <w:keepNext w:val="0"/>
        <w:keepLines w:val="0"/>
        <w:pageBreakBefore w:val="0"/>
        <w:widowControl w:val="0"/>
        <w:kinsoku/>
        <w:wordWrap/>
        <w:overflowPunct/>
        <w:topLinePunct w:val="0"/>
        <w:autoSpaceDE/>
        <w:autoSpaceDN/>
        <w:bidi w:val="0"/>
        <w:spacing w:line="560" w:lineRule="exact"/>
        <w:textAlignment w:val="auto"/>
        <w:rPr>
          <w:color w:val="auto"/>
        </w:rPr>
      </w:pPr>
    </w:p>
    <w:p w14:paraId="0D643105">
      <w:pPr>
        <w:keepNext w:val="0"/>
        <w:keepLines w:val="0"/>
        <w:pageBreakBefore w:val="0"/>
        <w:widowControl w:val="0"/>
        <w:kinsoku/>
        <w:wordWrap/>
        <w:overflowPunct/>
        <w:topLinePunct w:val="0"/>
        <w:autoSpaceDE/>
        <w:autoSpaceDN/>
        <w:bidi w:val="0"/>
        <w:spacing w:line="560" w:lineRule="exact"/>
        <w:textAlignment w:val="auto"/>
        <w:rPr>
          <w:color w:val="auto"/>
        </w:rPr>
      </w:pPr>
    </w:p>
    <w:p w14:paraId="3AD32DAC">
      <w:pPr>
        <w:keepNext w:val="0"/>
        <w:keepLines w:val="0"/>
        <w:pageBreakBefore w:val="0"/>
        <w:widowControl w:val="0"/>
        <w:kinsoku/>
        <w:wordWrap/>
        <w:overflowPunct/>
        <w:topLinePunct w:val="0"/>
        <w:autoSpaceDE/>
        <w:autoSpaceDN/>
        <w:bidi w:val="0"/>
        <w:spacing w:line="560" w:lineRule="exact"/>
        <w:textAlignment w:val="auto"/>
        <w:rPr>
          <w:color w:val="auto"/>
        </w:rPr>
      </w:pPr>
    </w:p>
    <w:p w14:paraId="5583884D">
      <w:pPr>
        <w:keepNext w:val="0"/>
        <w:keepLines w:val="0"/>
        <w:pageBreakBefore w:val="0"/>
        <w:widowControl w:val="0"/>
        <w:kinsoku/>
        <w:wordWrap/>
        <w:overflowPunct/>
        <w:topLinePunct w:val="0"/>
        <w:autoSpaceDE/>
        <w:autoSpaceDN/>
        <w:bidi w:val="0"/>
        <w:spacing w:line="560" w:lineRule="exact"/>
        <w:textAlignment w:val="auto"/>
        <w:rPr>
          <w:color w:val="auto"/>
        </w:rPr>
      </w:pPr>
      <w:r>
        <w:rPr>
          <w:rFonts w:hint="eastAsia"/>
          <w:color w:val="auto"/>
        </w:rPr>
        <w:t xml:space="preserve">供应商（公章）：                                                         </w:t>
      </w:r>
    </w:p>
    <w:p w14:paraId="6D91F4A0">
      <w:pPr>
        <w:keepNext w:val="0"/>
        <w:keepLines w:val="0"/>
        <w:pageBreakBefore w:val="0"/>
        <w:widowControl w:val="0"/>
        <w:kinsoku/>
        <w:wordWrap/>
        <w:overflowPunct/>
        <w:topLinePunct w:val="0"/>
        <w:autoSpaceDE/>
        <w:autoSpaceDN/>
        <w:bidi w:val="0"/>
        <w:spacing w:line="560" w:lineRule="exact"/>
        <w:textAlignment w:val="auto"/>
        <w:rPr>
          <w:color w:val="auto"/>
        </w:rPr>
      </w:pPr>
      <w:r>
        <w:rPr>
          <w:rFonts w:hint="eastAsia"/>
          <w:color w:val="auto"/>
        </w:rPr>
        <w:t>法定代表人签字：（或法人章）</w:t>
      </w:r>
    </w:p>
    <w:p w14:paraId="2A9E6B73">
      <w:pPr>
        <w:keepNext w:val="0"/>
        <w:keepLines w:val="0"/>
        <w:pageBreakBefore w:val="0"/>
        <w:widowControl w:val="0"/>
        <w:kinsoku/>
        <w:wordWrap/>
        <w:overflowPunct/>
        <w:topLinePunct w:val="0"/>
        <w:autoSpaceDE/>
        <w:autoSpaceDN/>
        <w:bidi w:val="0"/>
        <w:spacing w:line="560" w:lineRule="exact"/>
        <w:textAlignment w:val="auto"/>
        <w:rPr>
          <w:color w:val="auto"/>
        </w:rPr>
      </w:pPr>
      <w:r>
        <w:rPr>
          <w:rFonts w:hint="eastAsia"/>
          <w:color w:val="auto"/>
        </w:rPr>
        <w:t>被授权人签字：</w:t>
      </w:r>
    </w:p>
    <w:p w14:paraId="68401F59">
      <w:pPr>
        <w:pStyle w:val="16"/>
        <w:keepNext w:val="0"/>
        <w:keepLines w:val="0"/>
        <w:pageBreakBefore w:val="0"/>
        <w:widowControl w:val="0"/>
        <w:kinsoku/>
        <w:wordWrap/>
        <w:overflowPunct/>
        <w:topLinePunct w:val="0"/>
        <w:autoSpaceDE/>
        <w:autoSpaceDN/>
        <w:bidi w:val="0"/>
        <w:spacing w:after="0" w:line="560" w:lineRule="exact"/>
        <w:ind w:left="0" w:leftChars="0" w:firstLine="0" w:firstLineChars="0"/>
        <w:textAlignment w:val="auto"/>
        <w:rPr>
          <w:color w:val="auto"/>
        </w:rPr>
      </w:pPr>
    </w:p>
    <w:p w14:paraId="507C7680">
      <w:pPr>
        <w:pStyle w:val="16"/>
        <w:keepNext w:val="0"/>
        <w:keepLines w:val="0"/>
        <w:pageBreakBefore w:val="0"/>
        <w:widowControl w:val="0"/>
        <w:kinsoku/>
        <w:wordWrap/>
        <w:overflowPunct/>
        <w:topLinePunct w:val="0"/>
        <w:autoSpaceDE/>
        <w:autoSpaceDN/>
        <w:bidi w:val="0"/>
        <w:spacing w:after="0" w:line="560" w:lineRule="exact"/>
        <w:ind w:left="0" w:leftChars="0" w:firstLine="0" w:firstLineChars="0"/>
        <w:textAlignment w:val="auto"/>
        <w:rPr>
          <w:color w:val="auto"/>
        </w:rPr>
      </w:pPr>
    </w:p>
    <w:p w14:paraId="3D0D33E3">
      <w:pPr>
        <w:pStyle w:val="16"/>
        <w:keepNext w:val="0"/>
        <w:keepLines w:val="0"/>
        <w:pageBreakBefore w:val="0"/>
        <w:widowControl w:val="0"/>
        <w:kinsoku/>
        <w:wordWrap/>
        <w:overflowPunct/>
        <w:topLinePunct w:val="0"/>
        <w:autoSpaceDE/>
        <w:autoSpaceDN/>
        <w:bidi w:val="0"/>
        <w:spacing w:after="0" w:line="560" w:lineRule="exact"/>
        <w:ind w:left="0" w:leftChars="0" w:firstLine="0" w:firstLineChars="0"/>
        <w:textAlignment w:val="auto"/>
        <w:rPr>
          <w:rFonts w:ascii="宋体" w:hAnsi="宋体" w:eastAsia="宋体" w:cs="宋体"/>
          <w:color w:val="auto"/>
        </w:rPr>
      </w:pPr>
      <w:r>
        <w:rPr>
          <w:rFonts w:hint="eastAsia" w:ascii="宋体" w:hAnsi="宋体" w:eastAsia="宋体" w:cs="宋体"/>
          <w:color w:val="auto"/>
        </w:rPr>
        <w:t>附：法定代表人身份证复印件</w:t>
      </w:r>
    </w:p>
    <w:p w14:paraId="2F29928B">
      <w:pPr>
        <w:pStyle w:val="16"/>
        <w:keepNext w:val="0"/>
        <w:keepLines w:val="0"/>
        <w:pageBreakBefore w:val="0"/>
        <w:widowControl w:val="0"/>
        <w:kinsoku/>
        <w:wordWrap/>
        <w:overflowPunct/>
        <w:topLinePunct w:val="0"/>
        <w:autoSpaceDE/>
        <w:autoSpaceDN/>
        <w:bidi w:val="0"/>
        <w:spacing w:after="0" w:line="560" w:lineRule="exact"/>
        <w:ind w:left="0" w:leftChars="0" w:firstLine="0" w:firstLineChars="0"/>
        <w:textAlignment w:val="auto"/>
        <w:rPr>
          <w:rFonts w:hint="eastAsia" w:asciiTheme="minorEastAsia" w:hAnsiTheme="minorEastAsia" w:eastAsiaTheme="minorEastAsia" w:cstheme="minorEastAsia"/>
          <w:b/>
          <w:color w:val="auto"/>
          <w:sz w:val="21"/>
          <w:szCs w:val="21"/>
        </w:rPr>
        <w:sectPr>
          <w:pgSz w:w="11906" w:h="16838"/>
          <w:pgMar w:top="1440" w:right="1800" w:bottom="1440" w:left="1800" w:header="794" w:footer="992" w:gutter="0"/>
          <w:pgNumType w:fmt="decimal"/>
          <w:cols w:space="425" w:num="1"/>
          <w:docGrid w:type="lines" w:linePitch="312" w:charSpace="0"/>
        </w:sectPr>
      </w:pPr>
      <w:r>
        <w:rPr>
          <w:rFonts w:hint="eastAsia" w:ascii="Times New Roman" w:hAnsi="Times New Roman" w:eastAsia="宋体" w:cs="Times New Roman"/>
          <w:color w:val="auto"/>
          <w:szCs w:val="24"/>
        </w:rPr>
        <w:t>授权委托人身份证复印件</w:t>
      </w:r>
    </w:p>
    <w:p w14:paraId="4C200670">
      <w:pPr>
        <w:pStyle w:val="16"/>
        <w:rPr>
          <w:color w:val="auto"/>
        </w:rPr>
      </w:pPr>
    </w:p>
    <w:p w14:paraId="0606378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val="0"/>
          <w:bCs/>
          <w:color w:val="auto"/>
          <w:sz w:val="21"/>
          <w:szCs w:val="21"/>
        </w:rPr>
      </w:pPr>
    </w:p>
    <w:p w14:paraId="68F541A3">
      <w:pPr>
        <w:pStyle w:val="31"/>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格式5：</w:t>
      </w:r>
      <w:r>
        <w:rPr>
          <w:rFonts w:hint="eastAsia" w:asciiTheme="minorEastAsia" w:hAnsiTheme="minorEastAsia" w:eastAsiaTheme="minorEastAsia" w:cstheme="minorEastAsia"/>
          <w:b/>
          <w:color w:val="auto"/>
          <w:sz w:val="21"/>
          <w:szCs w:val="21"/>
          <w:lang w:val="en-US" w:eastAsia="zh-CN"/>
        </w:rPr>
        <w:t xml:space="preserve">                       </w:t>
      </w:r>
      <w:r>
        <w:rPr>
          <w:rFonts w:hint="eastAsia" w:asciiTheme="minorEastAsia" w:hAnsiTheme="minorEastAsia" w:eastAsiaTheme="minorEastAsia" w:cstheme="minorEastAsia"/>
          <w:b/>
          <w:color w:val="auto"/>
          <w:sz w:val="21"/>
          <w:szCs w:val="21"/>
        </w:rPr>
        <w:t>法定代表人身份证明书</w:t>
      </w:r>
    </w:p>
    <w:p w14:paraId="46A84E02">
      <w:pPr>
        <w:pStyle w:val="31"/>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Theme="minorEastAsia" w:hAnsiTheme="minorEastAsia" w:eastAsiaTheme="minorEastAsia" w:cstheme="minorEastAsia"/>
          <w:b/>
          <w:color w:val="auto"/>
          <w:sz w:val="21"/>
          <w:szCs w:val="21"/>
        </w:rPr>
      </w:pPr>
    </w:p>
    <w:p w14:paraId="44AA0D24">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法定代表人身份证明书</w:t>
      </w:r>
    </w:p>
    <w:p w14:paraId="65317CB0">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heme="minorEastAsia" w:hAnsiTheme="minorEastAsia" w:eastAsiaTheme="minorEastAsia" w:cstheme="minorEastAsia"/>
          <w:bCs/>
          <w:color w:val="auto"/>
          <w:szCs w:val="21"/>
        </w:rPr>
      </w:pPr>
    </w:p>
    <w:p w14:paraId="735CEF4B">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heme="minorEastAsia" w:hAnsiTheme="minorEastAsia" w:eastAsiaTheme="minorEastAsia" w:cstheme="minorEastAsia"/>
          <w:bCs/>
          <w:color w:val="auto"/>
          <w:szCs w:val="21"/>
          <w:u w:val="single"/>
          <w:lang w:val="en-US" w:eastAsia="zh-CN"/>
        </w:rPr>
      </w:pPr>
      <w:r>
        <w:rPr>
          <w:rFonts w:hint="eastAsia" w:asciiTheme="minorEastAsia" w:hAnsiTheme="minorEastAsia" w:eastAsiaTheme="minorEastAsia" w:cstheme="minorEastAsia"/>
          <w:bCs/>
          <w:color w:val="auto"/>
          <w:szCs w:val="21"/>
        </w:rPr>
        <w:t>姓    名：</w:t>
      </w:r>
      <w:r>
        <w:rPr>
          <w:rFonts w:hint="eastAsia" w:asciiTheme="minorEastAsia" w:hAnsiTheme="minorEastAsia" w:eastAsiaTheme="minorEastAsia" w:cstheme="minorEastAsia"/>
          <w:bCs/>
          <w:color w:val="auto"/>
          <w:szCs w:val="21"/>
          <w:lang w:val="en-US" w:eastAsia="zh-CN"/>
        </w:rPr>
        <w:t xml:space="preserve">   </w:t>
      </w:r>
      <w:r>
        <w:rPr>
          <w:rFonts w:hint="eastAsia" w:asciiTheme="minorEastAsia" w:hAnsiTheme="minorEastAsia" w:eastAsiaTheme="minorEastAsia" w:cstheme="minorEastAsia"/>
          <w:bCs/>
          <w:color w:val="auto"/>
          <w:szCs w:val="21"/>
        </w:rPr>
        <w:t>性别：</w:t>
      </w:r>
      <w:r>
        <w:rPr>
          <w:rFonts w:hint="eastAsia" w:asciiTheme="minorEastAsia" w:hAnsiTheme="minorEastAsia" w:eastAsiaTheme="minorEastAsia" w:cstheme="minorEastAsia"/>
          <w:bCs/>
          <w:color w:val="auto"/>
          <w:szCs w:val="21"/>
          <w:lang w:val="en-US" w:eastAsia="zh-CN"/>
        </w:rPr>
        <w:t xml:space="preserve">    </w:t>
      </w:r>
      <w:r>
        <w:rPr>
          <w:rFonts w:hint="eastAsia" w:asciiTheme="minorEastAsia" w:hAnsiTheme="minorEastAsia" w:eastAsiaTheme="minorEastAsia" w:cstheme="minorEastAsia"/>
          <w:bCs/>
          <w:color w:val="auto"/>
          <w:szCs w:val="21"/>
        </w:rPr>
        <w:t>年龄：</w:t>
      </w:r>
      <w:r>
        <w:rPr>
          <w:rFonts w:hint="eastAsia" w:asciiTheme="minorEastAsia" w:hAnsiTheme="minorEastAsia" w:eastAsiaTheme="minorEastAsia" w:cstheme="minorEastAsia"/>
          <w:bCs/>
          <w:color w:val="auto"/>
          <w:szCs w:val="21"/>
          <w:lang w:val="en-US" w:eastAsia="zh-CN"/>
        </w:rPr>
        <w:t xml:space="preserve">    </w:t>
      </w:r>
      <w:r>
        <w:rPr>
          <w:rFonts w:hint="eastAsia" w:asciiTheme="minorEastAsia" w:hAnsiTheme="minorEastAsia" w:eastAsiaTheme="minorEastAsia" w:cstheme="minorEastAsia"/>
          <w:bCs/>
          <w:color w:val="auto"/>
          <w:szCs w:val="21"/>
        </w:rPr>
        <w:t>职务：</w:t>
      </w:r>
      <w:r>
        <w:rPr>
          <w:rFonts w:hint="eastAsia" w:asciiTheme="minorEastAsia" w:hAnsiTheme="minorEastAsia" w:eastAsiaTheme="minorEastAsia" w:cstheme="minorEastAsia"/>
          <w:bCs/>
          <w:color w:val="auto"/>
          <w:szCs w:val="21"/>
          <w:lang w:val="en-US" w:eastAsia="zh-CN"/>
        </w:rPr>
        <w:t xml:space="preserve">    </w:t>
      </w:r>
    </w:p>
    <w:p w14:paraId="664596E9">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系</w:t>
      </w:r>
      <w:r>
        <w:rPr>
          <w:rFonts w:hint="eastAsia" w:asciiTheme="minorEastAsia" w:hAnsiTheme="minorEastAsia" w:eastAsiaTheme="minorEastAsia" w:cstheme="minorEastAsia"/>
          <w:bCs/>
          <w:color w:val="auto"/>
          <w:szCs w:val="21"/>
          <w:u w:val="single"/>
        </w:rPr>
        <w:t xml:space="preserve">    （供应商名称） </w:t>
      </w:r>
      <w:r>
        <w:rPr>
          <w:rFonts w:hint="eastAsia" w:asciiTheme="minorEastAsia" w:hAnsiTheme="minorEastAsia" w:eastAsiaTheme="minorEastAsia" w:cstheme="minorEastAsia"/>
          <w:bCs/>
          <w:color w:val="auto"/>
          <w:szCs w:val="21"/>
          <w:u w:val="single"/>
          <w:lang w:val="en-US" w:eastAsia="zh-CN"/>
        </w:rPr>
        <w:t xml:space="preserve"> </w:t>
      </w:r>
      <w:r>
        <w:rPr>
          <w:rFonts w:hint="eastAsia" w:asciiTheme="minorEastAsia" w:hAnsiTheme="minorEastAsia" w:eastAsiaTheme="minorEastAsia" w:cstheme="minorEastAsia"/>
          <w:bCs/>
          <w:color w:val="auto"/>
          <w:szCs w:val="21"/>
          <w:u w:val="single"/>
        </w:rPr>
        <w:t xml:space="preserve"> </w:t>
      </w:r>
      <w:r>
        <w:rPr>
          <w:rFonts w:hint="eastAsia" w:asciiTheme="minorEastAsia" w:hAnsiTheme="minorEastAsia" w:eastAsiaTheme="minorEastAsia" w:cstheme="minorEastAsia"/>
          <w:bCs/>
          <w:color w:val="auto"/>
          <w:szCs w:val="21"/>
        </w:rPr>
        <w:t>的法定代表人。</w:t>
      </w:r>
    </w:p>
    <w:p w14:paraId="4C47725A">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heme="minorEastAsia" w:hAnsiTheme="minorEastAsia" w:eastAsiaTheme="minorEastAsia" w:cstheme="minorEastAsia"/>
          <w:bCs/>
          <w:color w:val="auto"/>
          <w:szCs w:val="21"/>
        </w:rPr>
      </w:pPr>
    </w:p>
    <w:p w14:paraId="32475F09">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 xml:space="preserve"> 特此证明。</w:t>
      </w:r>
    </w:p>
    <w:p w14:paraId="127B7B4F">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heme="minorEastAsia" w:hAnsiTheme="minorEastAsia" w:eastAsiaTheme="minorEastAsia" w:cstheme="minorEastAsia"/>
          <w:bCs/>
          <w:color w:val="auto"/>
          <w:szCs w:val="21"/>
        </w:rPr>
      </w:pPr>
    </w:p>
    <w:p w14:paraId="3B4219D4">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heme="minorEastAsia" w:hAnsiTheme="minorEastAsia" w:eastAsiaTheme="minorEastAsia" w:cstheme="minorEastAsia"/>
          <w:bCs/>
          <w:color w:val="auto"/>
          <w:szCs w:val="21"/>
        </w:rPr>
      </w:pPr>
    </w:p>
    <w:p w14:paraId="448BF8E9">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heme="minorEastAsia" w:hAnsiTheme="minorEastAsia" w:eastAsiaTheme="minorEastAsia" w:cstheme="minorEastAsia"/>
          <w:bCs/>
          <w:color w:val="auto"/>
          <w:szCs w:val="21"/>
        </w:rPr>
      </w:pPr>
    </w:p>
    <w:p w14:paraId="1FD2DCB0">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heme="minorEastAsia" w:hAnsiTheme="minorEastAsia" w:eastAsiaTheme="minorEastAsia" w:cstheme="minorEastAsia"/>
          <w:bCs/>
          <w:color w:val="auto"/>
          <w:szCs w:val="21"/>
        </w:rPr>
      </w:pPr>
    </w:p>
    <w:p w14:paraId="330A3BEC">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heme="minorEastAsia" w:hAnsiTheme="minorEastAsia" w:eastAsiaTheme="minorEastAsia" w:cstheme="minorEastAsia"/>
          <w:bCs/>
          <w:color w:val="auto"/>
          <w:szCs w:val="21"/>
        </w:rPr>
      </w:pPr>
    </w:p>
    <w:p w14:paraId="5FDC7EC9">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heme="minorEastAsia" w:hAnsiTheme="minorEastAsia" w:eastAsiaTheme="minorEastAsia" w:cstheme="minorEastAsia"/>
          <w:bCs/>
          <w:color w:val="auto"/>
          <w:szCs w:val="21"/>
        </w:rPr>
      </w:pPr>
    </w:p>
    <w:p w14:paraId="7F911FAF">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heme="minorEastAsia" w:hAnsiTheme="minorEastAsia" w:eastAsiaTheme="minorEastAsia" w:cstheme="minorEastAsia"/>
          <w:bCs/>
          <w:color w:val="auto"/>
          <w:szCs w:val="21"/>
        </w:rPr>
      </w:pPr>
    </w:p>
    <w:p w14:paraId="13A2704B">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heme="minorEastAsia" w:hAnsiTheme="minorEastAsia" w:eastAsiaTheme="minorEastAsia" w:cstheme="minorEastAsia"/>
          <w:bCs/>
          <w:color w:val="auto"/>
          <w:szCs w:val="21"/>
        </w:rPr>
      </w:pPr>
    </w:p>
    <w:p w14:paraId="6B4AFC72">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 xml:space="preserve">供应商（公章）：                </w:t>
      </w:r>
    </w:p>
    <w:p w14:paraId="7F9B427F">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heme="minorEastAsia" w:hAnsiTheme="minorEastAsia" w:eastAsiaTheme="minorEastAsia" w:cstheme="minorEastAsia"/>
          <w:bCs/>
          <w:color w:val="auto"/>
          <w:szCs w:val="21"/>
        </w:rPr>
      </w:pPr>
    </w:p>
    <w:p w14:paraId="2F4CC0BB">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Theme="minorEastAsia" w:hAnsiTheme="minorEastAsia" w:eastAsiaTheme="minorEastAsia" w:cstheme="minorEastAsia"/>
          <w:b/>
          <w:color w:val="auto"/>
          <w:sz w:val="21"/>
          <w:szCs w:val="21"/>
        </w:rPr>
        <w:sectPr>
          <w:pgSz w:w="11906" w:h="16838"/>
          <w:pgMar w:top="1440" w:right="1800" w:bottom="1440" w:left="1800" w:header="794" w:footer="992" w:gutter="0"/>
          <w:pgNumType w:fmt="decimal"/>
          <w:cols w:space="425" w:num="1"/>
          <w:docGrid w:type="lines" w:linePitch="312" w:charSpace="0"/>
        </w:sectPr>
      </w:pPr>
      <w:r>
        <w:rPr>
          <w:rFonts w:hint="eastAsia" w:asciiTheme="minorEastAsia" w:hAnsiTheme="minorEastAsia" w:eastAsiaTheme="minorEastAsia" w:cstheme="minorEastAsia"/>
          <w:bCs/>
          <w:color w:val="auto"/>
          <w:szCs w:val="21"/>
        </w:rPr>
        <w:t xml:space="preserve">日期： </w:t>
      </w:r>
    </w:p>
    <w:p w14:paraId="7F9458D1">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rPr>
      </w:pPr>
    </w:p>
    <w:p w14:paraId="60BF4457">
      <w:pPr>
        <w:keepNext w:val="0"/>
        <w:keepLines w:val="0"/>
        <w:pageBreakBefore w:val="0"/>
        <w:widowControl w:val="0"/>
        <w:kinsoku/>
        <w:wordWrap/>
        <w:overflowPunct/>
        <w:topLinePunct w:val="0"/>
        <w:autoSpaceDE/>
        <w:autoSpaceDN/>
        <w:bidi w:val="0"/>
        <w:spacing w:line="360" w:lineRule="auto"/>
        <w:jc w:val="both"/>
        <w:textAlignment w:val="auto"/>
        <w:rPr>
          <w:rFonts w:hint="eastAsia" w:ascii="宋体" w:hAnsi="宋体" w:eastAsia="宋体" w:cs="宋体"/>
          <w:b/>
          <w:bCs/>
          <w:color w:val="auto"/>
          <w:spacing w:val="0"/>
          <w:w w:val="100"/>
          <w:position w:val="0"/>
          <w:sz w:val="21"/>
          <w:szCs w:val="21"/>
        </w:rPr>
      </w:pPr>
      <w:r>
        <w:rPr>
          <w:rFonts w:hint="eastAsia" w:ascii="宋体" w:hAnsi="宋体" w:eastAsia="宋体" w:cs="宋体"/>
          <w:b/>
          <w:color w:val="auto"/>
          <w:sz w:val="21"/>
          <w:szCs w:val="21"/>
        </w:rPr>
        <w:t>格式6：</w:t>
      </w:r>
      <w:r>
        <w:rPr>
          <w:rFonts w:hint="eastAsia" w:ascii="宋体" w:hAnsi="宋体" w:eastAsia="宋体" w:cs="宋体"/>
          <w:b/>
          <w:color w:val="auto"/>
          <w:sz w:val="21"/>
          <w:szCs w:val="21"/>
          <w:lang w:val="en-US" w:eastAsia="zh-CN"/>
        </w:rPr>
        <w:t xml:space="preserve">                    </w:t>
      </w:r>
      <w:r>
        <w:rPr>
          <w:rFonts w:hint="eastAsia" w:ascii="宋体" w:hAnsi="宋体" w:eastAsia="宋体" w:cs="宋体"/>
          <w:b/>
          <w:bCs/>
          <w:color w:val="auto"/>
          <w:spacing w:val="0"/>
          <w:w w:val="100"/>
          <w:position w:val="0"/>
          <w:sz w:val="21"/>
          <w:szCs w:val="21"/>
        </w:rPr>
        <w:t>资格承诺函</w:t>
      </w:r>
    </w:p>
    <w:p w14:paraId="36BB6613">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color w:val="auto"/>
          <w:spacing w:val="0"/>
          <w:w w:val="100"/>
          <w:position w:val="0"/>
          <w:sz w:val="21"/>
          <w:szCs w:val="21"/>
        </w:rPr>
      </w:pPr>
    </w:p>
    <w:p w14:paraId="7602A21B">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致：</w:t>
      </w:r>
      <w:r>
        <w:rPr>
          <w:rFonts w:hint="eastAsia" w:ascii="宋体" w:hAnsi="宋体" w:cs="宋体"/>
          <w:color w:val="auto"/>
          <w:spacing w:val="0"/>
          <w:w w:val="100"/>
          <w:position w:val="0"/>
          <w:sz w:val="21"/>
          <w:szCs w:val="21"/>
          <w:lang w:val="en-US" w:eastAsia="zh-CN"/>
        </w:rPr>
        <w:t>海口江东新区管理局</w:t>
      </w:r>
    </w:p>
    <w:p w14:paraId="3BFB5C1C">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我单位参与</w:t>
      </w:r>
      <w:r>
        <w:rPr>
          <w:rFonts w:hint="eastAsia" w:ascii="宋体" w:hAnsi="宋体" w:eastAsia="宋体" w:cs="宋体"/>
          <w:color w:val="auto"/>
          <w:spacing w:val="0"/>
          <w:w w:val="100"/>
          <w:position w:val="0"/>
          <w:sz w:val="21"/>
          <w:szCs w:val="21"/>
          <w:u w:val="single"/>
        </w:rPr>
        <w:t>（项目名称）（项目编号： ）</w:t>
      </w:r>
      <w:r>
        <w:rPr>
          <w:rFonts w:hint="eastAsia" w:ascii="宋体" w:hAnsi="宋体" w:eastAsia="宋体" w:cs="宋体"/>
          <w:color w:val="auto"/>
          <w:spacing w:val="0"/>
          <w:w w:val="100"/>
          <w:position w:val="0"/>
          <w:sz w:val="21"/>
          <w:szCs w:val="21"/>
        </w:rPr>
        <w:t>项目的采购活动，现承诺如下：</w:t>
      </w:r>
    </w:p>
    <w:p w14:paraId="47F02076">
      <w:pPr>
        <w:keepNext w:val="0"/>
        <w:keepLines w:val="0"/>
        <w:pageBreakBefore w:val="0"/>
        <w:widowControl w:val="0"/>
        <w:numPr>
          <w:ilvl w:val="0"/>
          <w:numId w:val="0"/>
        </w:numPr>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lang w:val="en-US" w:eastAsia="zh-CN"/>
        </w:rPr>
        <w:t>1.</w:t>
      </w:r>
      <w:r>
        <w:rPr>
          <w:rFonts w:hint="eastAsia" w:ascii="宋体" w:hAnsi="宋体" w:eastAsia="宋体" w:cs="宋体"/>
          <w:color w:val="auto"/>
          <w:spacing w:val="0"/>
          <w:w w:val="100"/>
          <w:position w:val="0"/>
          <w:sz w:val="21"/>
          <w:szCs w:val="21"/>
        </w:rPr>
        <w:t>我单位具有符合</w:t>
      </w:r>
      <w:r>
        <w:rPr>
          <w:rFonts w:hint="eastAsia" w:ascii="宋体" w:hAnsi="宋体" w:eastAsia="宋体" w:cs="宋体"/>
          <w:color w:val="auto"/>
          <w:spacing w:val="0"/>
          <w:w w:val="100"/>
          <w:position w:val="0"/>
          <w:sz w:val="21"/>
          <w:szCs w:val="21"/>
          <w:lang w:eastAsia="zh-CN"/>
        </w:rPr>
        <w:t>《中华人民共和国政府采购法》《中华人民共和国政府采购法实施条例》及</w:t>
      </w:r>
      <w:r>
        <w:rPr>
          <w:rFonts w:hint="eastAsia" w:ascii="宋体" w:hAnsi="宋体" w:eastAsia="宋体" w:cs="宋体"/>
          <w:color w:val="auto"/>
          <w:spacing w:val="0"/>
          <w:w w:val="100"/>
          <w:position w:val="0"/>
          <w:sz w:val="21"/>
          <w:szCs w:val="21"/>
        </w:rPr>
        <w:t>采购文件资格要求</w:t>
      </w:r>
      <w:r>
        <w:rPr>
          <w:rFonts w:hint="eastAsia" w:ascii="宋体" w:hAnsi="宋体" w:eastAsia="宋体" w:cs="宋体"/>
          <w:color w:val="auto"/>
          <w:spacing w:val="0"/>
          <w:w w:val="100"/>
          <w:position w:val="0"/>
          <w:sz w:val="21"/>
          <w:szCs w:val="21"/>
          <w:lang w:eastAsia="zh-CN"/>
        </w:rPr>
        <w:t>规定的良好的商业信誉和健全</w:t>
      </w:r>
      <w:r>
        <w:rPr>
          <w:rFonts w:hint="eastAsia" w:ascii="宋体" w:hAnsi="宋体" w:eastAsia="宋体" w:cs="宋体"/>
          <w:color w:val="auto"/>
          <w:spacing w:val="0"/>
          <w:w w:val="100"/>
          <w:position w:val="0"/>
          <w:sz w:val="21"/>
          <w:szCs w:val="21"/>
        </w:rPr>
        <w:t>的财务</w:t>
      </w:r>
      <w:r>
        <w:rPr>
          <w:rFonts w:hint="eastAsia" w:ascii="宋体" w:hAnsi="宋体" w:eastAsia="宋体" w:cs="宋体"/>
          <w:color w:val="auto"/>
          <w:spacing w:val="0"/>
          <w:w w:val="100"/>
          <w:position w:val="0"/>
          <w:sz w:val="21"/>
          <w:szCs w:val="21"/>
          <w:lang w:eastAsia="zh-CN"/>
        </w:rPr>
        <w:t>会计制度</w:t>
      </w:r>
      <w:r>
        <w:rPr>
          <w:rFonts w:hint="eastAsia" w:ascii="宋体" w:hAnsi="宋体" w:eastAsia="宋体" w:cs="宋体"/>
          <w:color w:val="auto"/>
          <w:spacing w:val="0"/>
          <w:w w:val="100"/>
          <w:position w:val="0"/>
          <w:sz w:val="21"/>
          <w:szCs w:val="21"/>
        </w:rPr>
        <w:t>。</w:t>
      </w:r>
    </w:p>
    <w:p w14:paraId="3111CDB7">
      <w:pPr>
        <w:keepNext w:val="0"/>
        <w:keepLines w:val="0"/>
        <w:pageBreakBefore w:val="0"/>
        <w:widowControl w:val="0"/>
        <w:numPr>
          <w:ilvl w:val="0"/>
          <w:numId w:val="0"/>
        </w:numPr>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lang w:val="en-US" w:eastAsia="zh-CN"/>
        </w:rPr>
      </w:pPr>
      <w:r>
        <w:rPr>
          <w:rFonts w:hint="eastAsia" w:ascii="宋体" w:hAnsi="宋体" w:eastAsia="宋体" w:cs="宋体"/>
          <w:color w:val="auto"/>
          <w:spacing w:val="0"/>
          <w:w w:val="100"/>
          <w:position w:val="0"/>
          <w:sz w:val="21"/>
          <w:szCs w:val="21"/>
          <w:lang w:val="en-US" w:eastAsia="zh-CN"/>
        </w:rPr>
        <w:t>2.我单位具有</w:t>
      </w:r>
      <w:r>
        <w:rPr>
          <w:rFonts w:hint="eastAsia" w:ascii="宋体" w:hAnsi="宋体" w:eastAsia="宋体" w:cs="宋体"/>
          <w:color w:val="auto"/>
          <w:spacing w:val="0"/>
          <w:w w:val="100"/>
          <w:position w:val="0"/>
          <w:sz w:val="21"/>
          <w:szCs w:val="21"/>
        </w:rPr>
        <w:t>符合</w:t>
      </w:r>
      <w:r>
        <w:rPr>
          <w:rFonts w:hint="eastAsia" w:ascii="宋体" w:hAnsi="宋体" w:eastAsia="宋体" w:cs="宋体"/>
          <w:color w:val="auto"/>
          <w:spacing w:val="0"/>
          <w:w w:val="100"/>
          <w:position w:val="0"/>
          <w:sz w:val="21"/>
          <w:szCs w:val="21"/>
          <w:lang w:eastAsia="zh-CN"/>
        </w:rPr>
        <w:t>《中华人民共和国政府采购法》《中华人民共和国政府采购法实施条例》及</w:t>
      </w:r>
      <w:r>
        <w:rPr>
          <w:rFonts w:hint="eastAsia" w:ascii="宋体" w:hAnsi="宋体" w:eastAsia="宋体" w:cs="宋体"/>
          <w:color w:val="auto"/>
          <w:spacing w:val="0"/>
          <w:w w:val="100"/>
          <w:position w:val="0"/>
          <w:sz w:val="21"/>
          <w:szCs w:val="21"/>
        </w:rPr>
        <w:t>采购文件资格要求</w:t>
      </w:r>
      <w:r>
        <w:rPr>
          <w:rFonts w:hint="eastAsia" w:ascii="宋体" w:hAnsi="宋体" w:eastAsia="宋体" w:cs="宋体"/>
          <w:color w:val="auto"/>
          <w:spacing w:val="0"/>
          <w:w w:val="100"/>
          <w:position w:val="0"/>
          <w:sz w:val="21"/>
          <w:szCs w:val="21"/>
          <w:lang w:eastAsia="zh-CN"/>
        </w:rPr>
        <w:t>规定的</w:t>
      </w:r>
      <w:r>
        <w:rPr>
          <w:rFonts w:hint="eastAsia" w:ascii="宋体" w:hAnsi="宋体" w:eastAsia="宋体" w:cs="宋体"/>
          <w:color w:val="auto"/>
          <w:spacing w:val="0"/>
          <w:w w:val="100"/>
          <w:position w:val="0"/>
          <w:sz w:val="21"/>
          <w:szCs w:val="21"/>
          <w:lang w:val="en-US" w:eastAsia="zh-CN"/>
        </w:rPr>
        <w:t>履行合同所必需的设备和专业技术能力。</w:t>
      </w:r>
    </w:p>
    <w:p w14:paraId="47E8D84B">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lang w:val="en-US" w:eastAsia="zh-CN"/>
        </w:rPr>
        <w:t>3</w:t>
      </w:r>
      <w:r>
        <w:rPr>
          <w:rFonts w:hint="eastAsia" w:ascii="宋体" w:hAnsi="宋体" w:eastAsia="宋体" w:cs="宋体"/>
          <w:color w:val="auto"/>
          <w:spacing w:val="0"/>
          <w:w w:val="100"/>
          <w:position w:val="0"/>
          <w:sz w:val="21"/>
          <w:szCs w:val="21"/>
        </w:rPr>
        <w:t>.我单位具有符合</w:t>
      </w:r>
      <w:r>
        <w:rPr>
          <w:rFonts w:hint="eastAsia" w:ascii="宋体" w:hAnsi="宋体" w:eastAsia="宋体" w:cs="宋体"/>
          <w:color w:val="auto"/>
          <w:spacing w:val="0"/>
          <w:w w:val="100"/>
          <w:position w:val="0"/>
          <w:sz w:val="21"/>
          <w:szCs w:val="21"/>
          <w:lang w:eastAsia="zh-CN"/>
        </w:rPr>
        <w:t>《中华人民共和国政府采购法》《中华人民共和国政府采购法实施条例》及</w:t>
      </w:r>
      <w:r>
        <w:rPr>
          <w:rFonts w:hint="eastAsia" w:ascii="宋体" w:hAnsi="宋体" w:eastAsia="宋体" w:cs="宋体"/>
          <w:color w:val="auto"/>
          <w:spacing w:val="0"/>
          <w:w w:val="100"/>
          <w:position w:val="0"/>
          <w:sz w:val="21"/>
          <w:szCs w:val="21"/>
        </w:rPr>
        <w:t>采购文件资格要求</w:t>
      </w:r>
      <w:r>
        <w:rPr>
          <w:rFonts w:hint="eastAsia" w:ascii="宋体" w:hAnsi="宋体" w:eastAsia="宋体" w:cs="宋体"/>
          <w:color w:val="auto"/>
          <w:spacing w:val="0"/>
          <w:w w:val="100"/>
          <w:position w:val="0"/>
          <w:sz w:val="21"/>
          <w:szCs w:val="21"/>
          <w:lang w:eastAsia="zh-CN"/>
        </w:rPr>
        <w:t>规定</w:t>
      </w:r>
      <w:r>
        <w:rPr>
          <w:rFonts w:hint="eastAsia" w:ascii="宋体" w:hAnsi="宋体" w:eastAsia="宋体" w:cs="宋体"/>
          <w:color w:val="auto"/>
          <w:spacing w:val="0"/>
          <w:w w:val="100"/>
          <w:position w:val="0"/>
          <w:sz w:val="21"/>
          <w:szCs w:val="21"/>
        </w:rPr>
        <w:t>的依法缴纳税收和社会保障资金的相关证明材料。</w:t>
      </w:r>
    </w:p>
    <w:p w14:paraId="4DEB73C3">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lang w:val="en-US" w:eastAsia="zh-CN"/>
        </w:rPr>
        <w:t>4</w:t>
      </w:r>
      <w:r>
        <w:rPr>
          <w:rFonts w:hint="eastAsia" w:ascii="宋体" w:hAnsi="宋体" w:eastAsia="宋体" w:cs="宋体"/>
          <w:color w:val="auto"/>
          <w:spacing w:val="0"/>
          <w:w w:val="100"/>
          <w:position w:val="0"/>
          <w:sz w:val="21"/>
          <w:szCs w:val="21"/>
        </w:rPr>
        <w:t>.我</w:t>
      </w:r>
      <w:r>
        <w:rPr>
          <w:rFonts w:hint="eastAsia" w:ascii="宋体" w:hAnsi="宋体" w:eastAsia="宋体" w:cs="宋体"/>
          <w:color w:val="auto"/>
          <w:spacing w:val="0"/>
          <w:w w:val="100"/>
          <w:position w:val="0"/>
          <w:sz w:val="21"/>
          <w:szCs w:val="21"/>
          <w:lang w:eastAsia="zh-CN"/>
        </w:rPr>
        <w:t>单位</w:t>
      </w:r>
      <w:r>
        <w:rPr>
          <w:rFonts w:hint="eastAsia" w:ascii="宋体" w:hAnsi="宋体" w:eastAsia="宋体" w:cs="宋体"/>
          <w:color w:val="auto"/>
          <w:spacing w:val="0"/>
          <w:w w:val="100"/>
          <w:position w:val="0"/>
          <w:sz w:val="21"/>
          <w:szCs w:val="21"/>
        </w:rPr>
        <w:t>符合</w:t>
      </w:r>
      <w:r>
        <w:rPr>
          <w:rFonts w:hint="eastAsia" w:ascii="宋体" w:hAnsi="宋体" w:eastAsia="宋体" w:cs="宋体"/>
          <w:color w:val="auto"/>
          <w:spacing w:val="0"/>
          <w:w w:val="100"/>
          <w:position w:val="0"/>
          <w:sz w:val="21"/>
          <w:szCs w:val="21"/>
          <w:lang w:eastAsia="zh-CN"/>
        </w:rPr>
        <w:t>《中华人民共和国政府采购法》《中华人民共和国政府采购法实施条例》及</w:t>
      </w:r>
      <w:r>
        <w:rPr>
          <w:rFonts w:hint="eastAsia" w:ascii="宋体" w:hAnsi="宋体" w:eastAsia="宋体" w:cs="宋体"/>
          <w:color w:val="auto"/>
          <w:spacing w:val="0"/>
          <w:w w:val="100"/>
          <w:position w:val="0"/>
          <w:sz w:val="21"/>
          <w:szCs w:val="21"/>
        </w:rPr>
        <w:t>采购文件资格要求</w:t>
      </w:r>
      <w:r>
        <w:rPr>
          <w:rFonts w:hint="eastAsia" w:ascii="宋体" w:hAnsi="宋体" w:eastAsia="宋体" w:cs="宋体"/>
          <w:color w:val="auto"/>
          <w:spacing w:val="0"/>
          <w:w w:val="100"/>
          <w:position w:val="0"/>
          <w:sz w:val="21"/>
          <w:szCs w:val="21"/>
          <w:lang w:eastAsia="zh-CN"/>
        </w:rPr>
        <w:t>规定</w:t>
      </w:r>
      <w:r>
        <w:rPr>
          <w:rFonts w:hint="eastAsia" w:ascii="宋体" w:hAnsi="宋体" w:eastAsia="宋体" w:cs="宋体"/>
          <w:color w:val="auto"/>
          <w:spacing w:val="0"/>
          <w:w w:val="100"/>
          <w:position w:val="0"/>
          <w:sz w:val="21"/>
          <w:szCs w:val="21"/>
        </w:rPr>
        <w:t>的</w:t>
      </w:r>
      <w:r>
        <w:rPr>
          <w:rFonts w:hint="eastAsia" w:ascii="宋体" w:hAnsi="宋体" w:eastAsia="宋体" w:cs="宋体"/>
          <w:color w:val="auto"/>
          <w:spacing w:val="0"/>
          <w:w w:val="100"/>
          <w:position w:val="0"/>
          <w:sz w:val="21"/>
          <w:szCs w:val="21"/>
          <w:lang w:eastAsia="zh-CN"/>
        </w:rPr>
        <w:t>在参加政府采购活动前三年内，在经营活动中没有重大违法记录</w:t>
      </w:r>
      <w:r>
        <w:rPr>
          <w:rFonts w:hint="eastAsia" w:ascii="宋体" w:hAnsi="宋体" w:eastAsia="宋体" w:cs="宋体"/>
          <w:color w:val="auto"/>
          <w:spacing w:val="0"/>
          <w:w w:val="100"/>
          <w:position w:val="0"/>
          <w:sz w:val="21"/>
          <w:szCs w:val="21"/>
        </w:rPr>
        <w:t>。</w:t>
      </w:r>
    </w:p>
    <w:p w14:paraId="697F5776">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lang w:val="en-US" w:eastAsia="zh-CN"/>
        </w:rPr>
        <w:t>5</w:t>
      </w:r>
      <w:r>
        <w:rPr>
          <w:rFonts w:hint="eastAsia" w:ascii="宋体" w:hAnsi="宋体" w:eastAsia="宋体" w:cs="宋体"/>
          <w:color w:val="auto"/>
          <w:spacing w:val="0"/>
          <w:w w:val="100"/>
          <w:position w:val="0"/>
          <w:sz w:val="21"/>
          <w:szCs w:val="21"/>
        </w:rPr>
        <w:t>.如违反上述承诺，同意将相关失信行为纳入海口市信用信息共享平台。</w:t>
      </w:r>
    </w:p>
    <w:p w14:paraId="6A5965F3">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若我单位以上承诺不实，自愿承担提供虚假材料谋取</w:t>
      </w:r>
      <w:r>
        <w:rPr>
          <w:rFonts w:hint="eastAsia" w:ascii="宋体" w:hAnsi="宋体" w:cs="宋体"/>
          <w:color w:val="auto"/>
          <w:spacing w:val="0"/>
          <w:w w:val="100"/>
          <w:position w:val="0"/>
          <w:sz w:val="21"/>
          <w:szCs w:val="21"/>
          <w:lang w:eastAsia="zh-CN"/>
        </w:rPr>
        <w:t>成交</w:t>
      </w:r>
      <w:r>
        <w:rPr>
          <w:rFonts w:hint="eastAsia" w:ascii="宋体" w:hAnsi="宋体" w:eastAsia="宋体" w:cs="宋体"/>
          <w:color w:val="auto"/>
          <w:spacing w:val="0"/>
          <w:w w:val="100"/>
          <w:position w:val="0"/>
          <w:sz w:val="21"/>
          <w:szCs w:val="21"/>
        </w:rPr>
        <w:t>、成交的法律责任。</w:t>
      </w:r>
    </w:p>
    <w:p w14:paraId="19636716">
      <w:pPr>
        <w:keepNext w:val="0"/>
        <w:keepLines w:val="0"/>
        <w:pageBreakBefore w:val="0"/>
        <w:widowControl w:val="0"/>
        <w:kinsoku/>
        <w:wordWrap/>
        <w:overflowPunct/>
        <w:topLinePunct w:val="0"/>
        <w:autoSpaceDE/>
        <w:autoSpaceDN/>
        <w:bidi w:val="0"/>
        <w:spacing w:line="360" w:lineRule="auto"/>
        <w:jc w:val="both"/>
        <w:textAlignment w:val="auto"/>
        <w:rPr>
          <w:rFonts w:hint="eastAsia" w:ascii="宋体" w:hAnsi="宋体" w:eastAsia="宋体" w:cs="宋体"/>
          <w:color w:val="auto"/>
          <w:spacing w:val="0"/>
          <w:w w:val="100"/>
          <w:position w:val="0"/>
          <w:sz w:val="21"/>
          <w:szCs w:val="21"/>
        </w:rPr>
      </w:pPr>
    </w:p>
    <w:p w14:paraId="13B27DFC">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承诺供应商（全称并加盖公章）：</w:t>
      </w:r>
    </w:p>
    <w:p w14:paraId="597FB7B0">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单位负责人或授权代表（签字）：</w:t>
      </w:r>
    </w:p>
    <w:p w14:paraId="40E09C91">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日期：</w:t>
      </w:r>
    </w:p>
    <w:p w14:paraId="67172EB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val="0"/>
          <w:i w:val="0"/>
          <w:iCs w:val="0"/>
          <w:caps w:val="0"/>
          <w:color w:val="auto"/>
          <w:spacing w:val="0"/>
          <w:sz w:val="21"/>
          <w:szCs w:val="21"/>
          <w:lang w:eastAsia="zh-CN"/>
        </w:rPr>
        <w:sectPr>
          <w:pgSz w:w="11906" w:h="16838"/>
          <w:pgMar w:top="1440" w:right="1800" w:bottom="1440" w:left="1800" w:header="794" w:footer="992" w:gutter="0"/>
          <w:pgNumType w:fmt="decimal"/>
          <w:cols w:space="425" w:num="1"/>
          <w:docGrid w:type="lines" w:linePitch="312" w:charSpace="0"/>
        </w:sectPr>
      </w:pPr>
    </w:p>
    <w:p w14:paraId="4503F190">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rPr>
      </w:pPr>
    </w:p>
    <w:p w14:paraId="5043629A">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
          <w:color w:val="auto"/>
          <w:sz w:val="21"/>
          <w:szCs w:val="21"/>
          <w:lang w:val="en-US" w:eastAsia="zh-CN"/>
        </w:rPr>
        <w:t>格式7</w:t>
      </w:r>
      <w:r>
        <w:rPr>
          <w:rFonts w:hint="eastAsia" w:asciiTheme="minorEastAsia" w:hAnsiTheme="minorEastAsia" w:eastAsiaTheme="minorEastAsia" w:cstheme="minorEastAsia"/>
          <w:b/>
          <w:color w:val="auto"/>
          <w:sz w:val="21"/>
          <w:szCs w:val="21"/>
          <w:lang w:eastAsia="zh-CN"/>
        </w:rPr>
        <w:t>：</w:t>
      </w:r>
      <w:r>
        <w:rPr>
          <w:rFonts w:hint="eastAsia" w:asciiTheme="minorEastAsia" w:hAnsiTheme="minorEastAsia" w:eastAsiaTheme="minorEastAsia" w:cstheme="minorEastAsia"/>
          <w:b/>
          <w:color w:val="auto"/>
          <w:sz w:val="21"/>
          <w:szCs w:val="21"/>
        </w:rPr>
        <w:t xml:space="preserve"> </w:t>
      </w:r>
      <w:r>
        <w:rPr>
          <w:rFonts w:hint="eastAsia" w:asciiTheme="minorEastAsia" w:hAnsiTheme="minorEastAsia" w:eastAsiaTheme="minorEastAsia" w:cstheme="minorEastAsia"/>
          <w:b/>
          <w:color w:val="auto"/>
          <w:sz w:val="21"/>
          <w:szCs w:val="21"/>
          <w:lang w:val="en-US" w:eastAsia="zh-CN"/>
        </w:rPr>
        <w:t xml:space="preserve">                    </w:t>
      </w:r>
      <w:r>
        <w:rPr>
          <w:rFonts w:hint="eastAsia" w:asciiTheme="minorEastAsia" w:hAnsiTheme="minorEastAsia" w:eastAsiaTheme="minorEastAsia" w:cstheme="minorEastAsia"/>
          <w:b/>
          <w:color w:val="auto"/>
          <w:sz w:val="21"/>
          <w:szCs w:val="21"/>
        </w:rPr>
        <w:t>中小企业声明函（服务类）</w:t>
      </w:r>
    </w:p>
    <w:p w14:paraId="0E5EC71F">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w:t>
      </w:r>
    </w:p>
    <w:p w14:paraId="6E9588A4">
      <w:pPr>
        <w:pageBreakBefore w:val="0"/>
        <w:widowControl w:val="0"/>
        <w:kinsoku/>
        <w:wordWrap/>
        <w:overflowPunct/>
        <w:topLinePunct w:val="0"/>
        <w:autoSpaceDE/>
        <w:autoSpaceDN/>
        <w:bidi w:val="0"/>
        <w:adjustRightInd w:val="0"/>
        <w:snapToGrid w:val="0"/>
        <w:spacing w:line="360" w:lineRule="auto"/>
        <w:ind w:firstLine="630" w:firstLineChars="3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本公司（联合体）郑重声明，根据《政府采购促进中小企业发展管理办法》（财库﹝2020﹞46 号）的规定，本公司（联合体）参加</w:t>
      </w:r>
      <w:r>
        <w:rPr>
          <w:rFonts w:hint="eastAsia" w:asciiTheme="minorEastAsia" w:hAnsiTheme="minorEastAsia" w:eastAsiaTheme="minorEastAsia" w:cstheme="minorEastAsia"/>
          <w:bCs/>
          <w:color w:val="auto"/>
          <w:sz w:val="21"/>
          <w:szCs w:val="21"/>
          <w:u w:val="single"/>
        </w:rPr>
        <w:t>（单位名称）</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u w:val="single"/>
        </w:rPr>
        <w:t>（项目名称、项目编号）</w:t>
      </w:r>
      <w:r>
        <w:rPr>
          <w:rFonts w:hint="eastAsia" w:asciiTheme="minorEastAsia" w:hAnsiTheme="minorEastAsia" w:eastAsiaTheme="minorEastAsia" w:cstheme="minorEastAsia"/>
          <w:bCs/>
          <w:color w:val="auto"/>
          <w:sz w:val="21"/>
          <w:szCs w:val="21"/>
        </w:rPr>
        <w:t>采购活动，服务全部由符合政策要求的中小企业承接。相关企业（含联合体中的中小企业、签订分包意向协议的中小企业）的具体情况如下：</w:t>
      </w:r>
    </w:p>
    <w:p w14:paraId="79D5BBED">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 </w:t>
      </w:r>
      <w:r>
        <w:rPr>
          <w:rFonts w:hint="eastAsia" w:asciiTheme="minorEastAsia" w:hAnsiTheme="minorEastAsia" w:eastAsiaTheme="minorEastAsia" w:cstheme="minorEastAsia"/>
          <w:bCs/>
          <w:color w:val="auto"/>
          <w:sz w:val="21"/>
          <w:szCs w:val="21"/>
          <w:u w:val="single"/>
        </w:rPr>
        <w:t>（标的名称）</w:t>
      </w:r>
      <w:r>
        <w:rPr>
          <w:rFonts w:hint="eastAsia" w:asciiTheme="minorEastAsia" w:hAnsiTheme="minorEastAsia" w:eastAsiaTheme="minorEastAsia" w:cstheme="minorEastAsia"/>
          <w:bCs/>
          <w:color w:val="auto"/>
          <w:sz w:val="21"/>
          <w:szCs w:val="21"/>
        </w:rPr>
        <w:t>，属于</w:t>
      </w:r>
      <w:r>
        <w:rPr>
          <w:rFonts w:hint="eastAsia" w:asciiTheme="minorEastAsia" w:hAnsiTheme="minorEastAsia" w:eastAsiaTheme="minorEastAsia" w:cstheme="minorEastAsia"/>
          <w:bCs/>
          <w:color w:val="auto"/>
          <w:sz w:val="21"/>
          <w:szCs w:val="21"/>
          <w:u w:val="single"/>
        </w:rPr>
        <w:t>（采购文件中明确的所属行业）</w:t>
      </w:r>
      <w:r>
        <w:rPr>
          <w:rFonts w:hint="eastAsia" w:asciiTheme="minorEastAsia" w:hAnsiTheme="minorEastAsia" w:eastAsiaTheme="minorEastAsia" w:cstheme="minorEastAsia"/>
          <w:bCs/>
          <w:color w:val="auto"/>
          <w:sz w:val="21"/>
          <w:szCs w:val="21"/>
        </w:rPr>
        <w:t>；承接企业为</w:t>
      </w:r>
      <w:r>
        <w:rPr>
          <w:rFonts w:hint="eastAsia" w:asciiTheme="minorEastAsia" w:hAnsiTheme="minorEastAsia" w:eastAsiaTheme="minorEastAsia" w:cstheme="minorEastAsia"/>
          <w:bCs/>
          <w:color w:val="auto"/>
          <w:sz w:val="21"/>
          <w:szCs w:val="21"/>
          <w:u w:val="single"/>
        </w:rPr>
        <w:t>（企业名称）</w:t>
      </w:r>
      <w:r>
        <w:rPr>
          <w:rFonts w:hint="eastAsia" w:asciiTheme="minorEastAsia" w:hAnsiTheme="minorEastAsia" w:eastAsiaTheme="minorEastAsia" w:cstheme="minorEastAsia"/>
          <w:bCs/>
          <w:color w:val="auto"/>
          <w:sz w:val="21"/>
          <w:szCs w:val="21"/>
        </w:rPr>
        <w:t>，从业人员</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rPr>
        <w:t>人，营业收入为</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rPr>
        <w:t>万元，资产总额为</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rPr>
        <w:t>万元，属于</w:t>
      </w:r>
      <w:r>
        <w:rPr>
          <w:rFonts w:hint="eastAsia" w:asciiTheme="minorEastAsia" w:hAnsiTheme="minorEastAsia" w:eastAsiaTheme="minorEastAsia" w:cstheme="minorEastAsia"/>
          <w:bCs/>
          <w:color w:val="auto"/>
          <w:sz w:val="21"/>
          <w:szCs w:val="21"/>
          <w:u w:val="single"/>
        </w:rPr>
        <w:t>（中型企业、小型企业、微型企业）</w:t>
      </w:r>
      <w:r>
        <w:rPr>
          <w:rFonts w:hint="eastAsia" w:asciiTheme="minorEastAsia" w:hAnsiTheme="minorEastAsia" w:eastAsiaTheme="minorEastAsia" w:cstheme="minorEastAsia"/>
          <w:bCs/>
          <w:color w:val="auto"/>
          <w:sz w:val="21"/>
          <w:szCs w:val="21"/>
        </w:rPr>
        <w:t>；</w:t>
      </w:r>
    </w:p>
    <w:p w14:paraId="53AC6379">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2. </w:t>
      </w:r>
      <w:r>
        <w:rPr>
          <w:rFonts w:hint="eastAsia" w:asciiTheme="minorEastAsia" w:hAnsiTheme="minorEastAsia" w:eastAsiaTheme="minorEastAsia" w:cstheme="minorEastAsia"/>
          <w:bCs/>
          <w:color w:val="auto"/>
          <w:sz w:val="21"/>
          <w:szCs w:val="21"/>
          <w:u w:val="single"/>
        </w:rPr>
        <w:t>（标的名称）</w:t>
      </w:r>
      <w:r>
        <w:rPr>
          <w:rFonts w:hint="eastAsia" w:asciiTheme="minorEastAsia" w:hAnsiTheme="minorEastAsia" w:eastAsiaTheme="minorEastAsia" w:cstheme="minorEastAsia"/>
          <w:bCs/>
          <w:color w:val="auto"/>
          <w:sz w:val="21"/>
          <w:szCs w:val="21"/>
        </w:rPr>
        <w:t>，属于</w:t>
      </w:r>
      <w:r>
        <w:rPr>
          <w:rFonts w:hint="eastAsia" w:asciiTheme="minorEastAsia" w:hAnsiTheme="minorEastAsia" w:eastAsiaTheme="minorEastAsia" w:cstheme="minorEastAsia"/>
          <w:bCs/>
          <w:color w:val="auto"/>
          <w:sz w:val="21"/>
          <w:szCs w:val="21"/>
          <w:u w:val="single"/>
        </w:rPr>
        <w:t>（采购文件中明确的所属行业）</w:t>
      </w:r>
      <w:r>
        <w:rPr>
          <w:rFonts w:hint="eastAsia" w:asciiTheme="minorEastAsia" w:hAnsiTheme="minorEastAsia" w:eastAsiaTheme="minorEastAsia" w:cstheme="minorEastAsia"/>
          <w:bCs/>
          <w:color w:val="auto"/>
          <w:sz w:val="21"/>
          <w:szCs w:val="21"/>
        </w:rPr>
        <w:t>；承接企业为</w:t>
      </w:r>
      <w:r>
        <w:rPr>
          <w:rFonts w:hint="eastAsia" w:asciiTheme="minorEastAsia" w:hAnsiTheme="minorEastAsia" w:eastAsiaTheme="minorEastAsia" w:cstheme="minorEastAsia"/>
          <w:bCs/>
          <w:color w:val="auto"/>
          <w:sz w:val="21"/>
          <w:szCs w:val="21"/>
          <w:u w:val="single"/>
        </w:rPr>
        <w:t>（企业名称）</w:t>
      </w:r>
      <w:r>
        <w:rPr>
          <w:rFonts w:hint="eastAsia" w:asciiTheme="minorEastAsia" w:hAnsiTheme="minorEastAsia" w:eastAsiaTheme="minorEastAsia" w:cstheme="minorEastAsia"/>
          <w:bCs/>
          <w:color w:val="auto"/>
          <w:sz w:val="21"/>
          <w:szCs w:val="21"/>
        </w:rPr>
        <w:t>，从业人员</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rPr>
        <w:t>人，营业收入为</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rPr>
        <w:t>万元，资产总额为</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rPr>
        <w:t>万元，属于</w:t>
      </w:r>
      <w:r>
        <w:rPr>
          <w:rFonts w:hint="eastAsia" w:asciiTheme="minorEastAsia" w:hAnsiTheme="minorEastAsia" w:eastAsiaTheme="minorEastAsia" w:cstheme="minorEastAsia"/>
          <w:bCs/>
          <w:color w:val="auto"/>
          <w:sz w:val="21"/>
          <w:szCs w:val="21"/>
          <w:u w:val="single"/>
        </w:rPr>
        <w:t>（中型企业、小型企业、微型企业）</w:t>
      </w:r>
      <w:r>
        <w:rPr>
          <w:rFonts w:hint="eastAsia" w:asciiTheme="minorEastAsia" w:hAnsiTheme="minorEastAsia" w:eastAsiaTheme="minorEastAsia" w:cstheme="minorEastAsia"/>
          <w:bCs/>
          <w:color w:val="auto"/>
          <w:sz w:val="21"/>
          <w:szCs w:val="21"/>
        </w:rPr>
        <w:t>；</w:t>
      </w:r>
    </w:p>
    <w:p w14:paraId="76EEDD2D">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p>
    <w:p w14:paraId="7661C554">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以上企业，不属于大企业的分支机构，不存在控股股东为大企业的情形，也不存在与大企业的负责人为同一人的情形。</w:t>
      </w:r>
    </w:p>
    <w:p w14:paraId="0D17D7AE">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本企业对上述声明内容的真实性负责。如有虚假，将依法承担相应责任。</w:t>
      </w:r>
    </w:p>
    <w:p w14:paraId="58060A9E">
      <w:pPr>
        <w:pageBreakBefore w:val="0"/>
        <w:widowControl w:val="0"/>
        <w:kinsoku/>
        <w:wordWrap/>
        <w:overflowPunct/>
        <w:topLinePunct w:val="0"/>
        <w:autoSpaceDE/>
        <w:autoSpaceDN/>
        <w:bidi w:val="0"/>
        <w:adjustRightInd w:val="0"/>
        <w:snapToGrid w:val="0"/>
        <w:spacing w:line="360" w:lineRule="auto"/>
        <w:ind w:firstLine="2940" w:firstLineChars="1400"/>
        <w:textAlignment w:val="auto"/>
        <w:rPr>
          <w:rFonts w:asciiTheme="minorEastAsia" w:hAnsiTheme="minorEastAsia" w:eastAsiaTheme="minorEastAsia" w:cstheme="minorEastAsia"/>
          <w:bCs/>
          <w:color w:val="auto"/>
          <w:sz w:val="21"/>
          <w:szCs w:val="21"/>
        </w:rPr>
      </w:pPr>
    </w:p>
    <w:p w14:paraId="489FE7C8">
      <w:pPr>
        <w:pStyle w:val="7"/>
        <w:pageBreakBefore w:val="0"/>
        <w:wordWrap/>
        <w:topLinePunct w:val="0"/>
        <w:bidi w:val="0"/>
        <w:adjustRightInd w:val="0"/>
        <w:snapToGrid w:val="0"/>
        <w:spacing w:line="360" w:lineRule="auto"/>
        <w:ind w:firstLine="3990" w:firstLineChars="19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名称（盖章）：</w:t>
      </w:r>
    </w:p>
    <w:p w14:paraId="2F99D856">
      <w:pPr>
        <w:pageBreakBefore w:val="0"/>
        <w:widowControl w:val="0"/>
        <w:kinsoku/>
        <w:wordWrap/>
        <w:overflowPunct/>
        <w:topLinePunct w:val="0"/>
        <w:autoSpaceDE/>
        <w:autoSpaceDN/>
        <w:bidi w:val="0"/>
        <w:adjustRightInd w:val="0"/>
        <w:snapToGrid w:val="0"/>
        <w:spacing w:line="360" w:lineRule="auto"/>
        <w:ind w:firstLine="3990" w:firstLineChars="19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日期：</w:t>
      </w:r>
    </w:p>
    <w:p w14:paraId="1702F17C">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 w:val="21"/>
          <w:szCs w:val="21"/>
        </w:rPr>
      </w:pPr>
    </w:p>
    <w:p w14:paraId="3601A8DD">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备注：</w:t>
      </w:r>
    </w:p>
    <w:p w14:paraId="5C1E2701">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①从业人员、营业收入、资产总额填报上一年度数据，无上一年度数据的新成立企业可不填报。</w:t>
      </w:r>
    </w:p>
    <w:p w14:paraId="68482E0D">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②供应商提供《中小企业声明函》内容不实的，属于“隐瞒真实情况，提供虚假资料的” 情形，依照有关规定追究相应责任。</w:t>
      </w:r>
    </w:p>
    <w:p w14:paraId="29EC8A16">
      <w:pPr>
        <w:pageBreakBefore w:val="0"/>
        <w:widowControl w:val="0"/>
        <w:kinsoku/>
        <w:wordWrap/>
        <w:overflowPunct/>
        <w:topLinePunct w:val="0"/>
        <w:autoSpaceDE/>
        <w:autoSpaceDN/>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rPr>
      </w:pPr>
    </w:p>
    <w:p w14:paraId="4451A38E">
      <w:pPr>
        <w:pageBreakBefore w:val="0"/>
        <w:widowControl w:val="0"/>
        <w:kinsoku/>
        <w:wordWrap/>
        <w:overflowPunct/>
        <w:topLinePunct w:val="0"/>
        <w:autoSpaceDE/>
        <w:autoSpaceDN/>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rPr>
      </w:pPr>
    </w:p>
    <w:p w14:paraId="386363BF">
      <w:pPr>
        <w:pageBreakBefore w:val="0"/>
        <w:widowControl w:val="0"/>
        <w:kinsoku/>
        <w:wordWrap/>
        <w:overflowPunct/>
        <w:topLinePunct w:val="0"/>
        <w:autoSpaceDE/>
        <w:autoSpaceDN/>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rPr>
      </w:pPr>
    </w:p>
    <w:p w14:paraId="682D1FE4">
      <w:pPr>
        <w:pageBreakBefore w:val="0"/>
        <w:widowControl w:val="0"/>
        <w:kinsoku/>
        <w:wordWrap/>
        <w:overflowPunct/>
        <w:topLinePunct w:val="0"/>
        <w:autoSpaceDE/>
        <w:autoSpaceDN/>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rPr>
      </w:pPr>
    </w:p>
    <w:p w14:paraId="1BADF07A">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lang w:val="zh-CN"/>
        </w:rPr>
      </w:pPr>
    </w:p>
    <w:p w14:paraId="16D29B5D">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lang w:val="zh-CN"/>
        </w:rPr>
      </w:pPr>
    </w:p>
    <w:p w14:paraId="275CCD3E">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lang w:val="zh-CN"/>
        </w:rPr>
      </w:pPr>
    </w:p>
    <w:p w14:paraId="03CD83B2">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lang w:val="zh-CN"/>
        </w:rPr>
      </w:pPr>
    </w:p>
    <w:p w14:paraId="080FC341">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lang w:val="zh-CN"/>
        </w:rPr>
      </w:pPr>
    </w:p>
    <w:p w14:paraId="7D8010F4">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lang w:val="zh-CN"/>
        </w:rPr>
      </w:pPr>
    </w:p>
    <w:p w14:paraId="3D17EF53">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
          <w:color w:val="auto"/>
          <w:sz w:val="21"/>
          <w:szCs w:val="21"/>
          <w:lang w:val="zh-CN"/>
        </w:rPr>
      </w:pPr>
      <w:r>
        <w:rPr>
          <w:rFonts w:hint="eastAsia" w:asciiTheme="minorEastAsia" w:hAnsiTheme="minorEastAsia" w:eastAsiaTheme="minorEastAsia" w:cstheme="minorEastAsia"/>
          <w:b/>
          <w:color w:val="auto"/>
          <w:sz w:val="21"/>
          <w:szCs w:val="21"/>
          <w:lang w:val="en-US" w:eastAsia="zh-CN"/>
        </w:rPr>
        <w:t>格式8</w:t>
      </w:r>
      <w:r>
        <w:rPr>
          <w:rFonts w:hint="eastAsia" w:asciiTheme="minorEastAsia" w:hAnsiTheme="minorEastAsia" w:eastAsiaTheme="minorEastAsia" w:cstheme="minorEastAsia"/>
          <w:b/>
          <w:color w:val="auto"/>
          <w:sz w:val="21"/>
          <w:szCs w:val="21"/>
          <w:lang w:val="zh-CN"/>
        </w:rPr>
        <w:t>：监狱企业证明文件</w:t>
      </w:r>
    </w:p>
    <w:p w14:paraId="2757A737">
      <w:pPr>
        <w:pageBreakBefore w:val="0"/>
        <w:widowControl w:val="0"/>
        <w:kinsoku/>
        <w:wordWrap/>
        <w:overflowPunct/>
        <w:topLinePunct w:val="0"/>
        <w:autoSpaceDE/>
        <w:autoSpaceDN/>
        <w:bidi w:val="0"/>
        <w:adjustRightInd w:val="0"/>
        <w:snapToGrid w:val="0"/>
        <w:spacing w:line="360" w:lineRule="auto"/>
        <w:textAlignment w:val="auto"/>
        <w:rPr>
          <w:rFonts w:hint="eastAsia"/>
          <w:color w:val="auto"/>
          <w:sz w:val="21"/>
          <w:szCs w:val="21"/>
          <w:lang w:val="zh-CN"/>
        </w:rPr>
        <w:sectPr>
          <w:pgSz w:w="11906" w:h="16838"/>
          <w:pgMar w:top="1440" w:right="1800" w:bottom="1440" w:left="1800" w:header="794" w:footer="992" w:gutter="0"/>
          <w:pgNumType w:fmt="decimal"/>
          <w:cols w:space="425" w:num="1"/>
          <w:docGrid w:type="lines" w:linePitch="312" w:charSpace="0"/>
        </w:sectPr>
      </w:pPr>
      <w:r>
        <w:rPr>
          <w:rFonts w:hint="eastAsia" w:asciiTheme="minorEastAsia" w:hAnsiTheme="minorEastAsia" w:eastAsiaTheme="minorEastAsia" w:cstheme="minorEastAsia"/>
          <w:bCs/>
          <w:color w:val="auto"/>
          <w:sz w:val="21"/>
          <w:szCs w:val="21"/>
          <w:lang w:val="zh-CN"/>
        </w:rPr>
        <w:t>享受</w:t>
      </w:r>
      <w:r>
        <w:rPr>
          <w:rFonts w:hint="eastAsia"/>
          <w:color w:val="auto"/>
          <w:sz w:val="21"/>
          <w:szCs w:val="21"/>
          <w:lang w:val="zh-CN"/>
        </w:rPr>
        <w:t>政策优惠的监狱企业须提供由省级以上监狱管理局、戒毒管理局（含新疆生产建设兵团）出具的属于监狱企业的证明文件。</w:t>
      </w:r>
    </w:p>
    <w:p w14:paraId="65EF4239">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lang w:val="en-US" w:eastAsia="zh-CN"/>
        </w:rPr>
        <w:t>格式9</w:t>
      </w:r>
      <w:r>
        <w:rPr>
          <w:rFonts w:hint="eastAsia" w:asciiTheme="minorEastAsia" w:hAnsiTheme="minorEastAsia" w:eastAsiaTheme="minorEastAsia" w:cstheme="minorEastAsia"/>
          <w:b/>
          <w:bCs/>
          <w:color w:val="auto"/>
          <w:sz w:val="21"/>
          <w:szCs w:val="21"/>
        </w:rPr>
        <w:t xml:space="preserve"> </w:t>
      </w:r>
      <w:r>
        <w:rPr>
          <w:rFonts w:hint="eastAsia" w:asciiTheme="minorEastAsia" w:hAnsiTheme="minorEastAsia" w:eastAsiaTheme="minorEastAsia" w:cstheme="minorEastAsia"/>
          <w:b/>
          <w:bCs/>
          <w:color w:val="auto"/>
          <w:sz w:val="21"/>
          <w:szCs w:val="21"/>
          <w:lang w:eastAsia="zh-CN"/>
        </w:rPr>
        <w:t>：</w:t>
      </w:r>
      <w:r>
        <w:rPr>
          <w:rFonts w:hint="eastAsia" w:asciiTheme="minorEastAsia" w:hAnsiTheme="minorEastAsia" w:eastAsiaTheme="minorEastAsia" w:cstheme="minorEastAsia"/>
          <w:b/>
          <w:bCs/>
          <w:color w:val="auto"/>
          <w:sz w:val="21"/>
          <w:szCs w:val="21"/>
        </w:rPr>
        <w:t xml:space="preserve">                       残疾人福利性单位声明函</w:t>
      </w:r>
    </w:p>
    <w:p w14:paraId="17D684C6">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color w:val="auto"/>
          <w:sz w:val="21"/>
          <w:szCs w:val="21"/>
        </w:rPr>
      </w:pPr>
    </w:p>
    <w:p w14:paraId="7562F69B">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单位的</w:t>
      </w:r>
      <w:r>
        <w:rPr>
          <w:rFonts w:hint="eastAsia" w:asciiTheme="minorEastAsia" w:hAnsiTheme="minorEastAsia" w:eastAsiaTheme="minorEastAsia" w:cstheme="minorEastAsia"/>
          <w:bCs/>
          <w:color w:val="auto"/>
          <w:sz w:val="21"/>
          <w:szCs w:val="21"/>
          <w:u w:val="single"/>
        </w:rPr>
        <w:t>（项目名称、项目编号、包号）</w:t>
      </w:r>
      <w:r>
        <w:rPr>
          <w:rFonts w:hint="eastAsia" w:asciiTheme="minorEastAsia" w:hAnsiTheme="minorEastAsia" w:eastAsiaTheme="minorEastAsia" w:cstheme="minorEastAsia"/>
          <w:color w:val="auto"/>
          <w:sz w:val="21"/>
          <w:szCs w:val="21"/>
        </w:rPr>
        <w:t>项目采购活动提供本单位制造的货物（由本单位承担工程/提供服务），或者提供其他残疾人福利性单位制造的货物（不包括使用非残疾人福利性单位注册商标的货物）。 </w:t>
      </w:r>
    </w:p>
    <w:p w14:paraId="43E95323">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本单位对上述声明的真实性负责。如有虚假，将依法承担相应责任。</w:t>
      </w:r>
    </w:p>
    <w:p w14:paraId="3A1875F5">
      <w:pPr>
        <w:pageBreakBefore w:val="0"/>
        <w:widowControl w:val="0"/>
        <w:kinsoku/>
        <w:wordWrap/>
        <w:overflowPunct/>
        <w:topLinePunct w:val="0"/>
        <w:autoSpaceDE/>
        <w:autoSpaceDN/>
        <w:bidi w:val="0"/>
        <w:adjustRightInd w:val="0"/>
        <w:snapToGrid w:val="0"/>
        <w:spacing w:line="360" w:lineRule="auto"/>
        <w:ind w:firstLine="3570" w:firstLineChars="1700"/>
        <w:textAlignment w:val="auto"/>
        <w:rPr>
          <w:rFonts w:asciiTheme="minorEastAsia" w:hAnsiTheme="minorEastAsia" w:eastAsiaTheme="minorEastAsia" w:cstheme="minorEastAsia"/>
          <w:color w:val="auto"/>
          <w:sz w:val="21"/>
          <w:szCs w:val="21"/>
        </w:rPr>
      </w:pPr>
    </w:p>
    <w:p w14:paraId="4A638F63">
      <w:pPr>
        <w:pageBreakBefore w:val="0"/>
        <w:widowControl w:val="0"/>
        <w:kinsoku/>
        <w:wordWrap/>
        <w:overflowPunct/>
        <w:topLinePunct w:val="0"/>
        <w:autoSpaceDE/>
        <w:autoSpaceDN/>
        <w:bidi w:val="0"/>
        <w:adjustRightInd w:val="0"/>
        <w:snapToGrid w:val="0"/>
        <w:spacing w:line="360" w:lineRule="auto"/>
        <w:ind w:firstLine="3570" w:firstLineChars="1700"/>
        <w:textAlignment w:val="auto"/>
        <w:rPr>
          <w:rFonts w:asciiTheme="minorEastAsia" w:hAnsiTheme="minorEastAsia" w:eastAsiaTheme="minorEastAsia" w:cstheme="minorEastAsia"/>
          <w:color w:val="auto"/>
          <w:sz w:val="21"/>
          <w:szCs w:val="21"/>
        </w:rPr>
      </w:pPr>
    </w:p>
    <w:p w14:paraId="166D400B">
      <w:pPr>
        <w:pageBreakBefore w:val="0"/>
        <w:widowControl w:val="0"/>
        <w:kinsoku/>
        <w:wordWrap/>
        <w:overflowPunct/>
        <w:topLinePunct w:val="0"/>
        <w:autoSpaceDE/>
        <w:autoSpaceDN/>
        <w:bidi w:val="0"/>
        <w:adjustRightInd/>
        <w:spacing w:line="360" w:lineRule="auto"/>
        <w:ind w:firstLine="3570" w:firstLineChars="17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单位名称（盖章）：　　　　　　　　</w:t>
      </w:r>
    </w:p>
    <w:p w14:paraId="653E59D0">
      <w:pPr>
        <w:pageBreakBefore w:val="0"/>
        <w:widowControl w:val="0"/>
        <w:kinsoku/>
        <w:wordWrap/>
        <w:overflowPunct/>
        <w:topLinePunct w:val="0"/>
        <w:autoSpaceDE/>
        <w:autoSpaceDN/>
        <w:bidi w:val="0"/>
        <w:adjustRightInd/>
        <w:spacing w:line="360" w:lineRule="auto"/>
        <w:ind w:firstLine="3570" w:firstLineChars="17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日期：</w:t>
      </w:r>
    </w:p>
    <w:p w14:paraId="6282F9B9">
      <w:pPr>
        <w:pageBreakBefore w:val="0"/>
        <w:wordWrap/>
        <w:topLinePunct w:val="0"/>
        <w:bidi w:val="0"/>
        <w:spacing w:line="360" w:lineRule="auto"/>
        <w:ind w:firstLine="561"/>
        <w:textAlignment w:val="auto"/>
        <w:rPr>
          <w:rFonts w:hint="eastAsia" w:ascii="宋体" w:hAnsi="宋体" w:eastAsia="宋体" w:cs="宋体"/>
          <w:b w:val="0"/>
          <w:bCs/>
          <w:color w:val="auto"/>
          <w:sz w:val="21"/>
          <w:szCs w:val="21"/>
        </w:rPr>
      </w:pPr>
    </w:p>
    <w:p w14:paraId="170784D7">
      <w:pPr>
        <w:pageBreakBefore w:val="0"/>
        <w:widowControl w:val="0"/>
        <w:kinsoku/>
        <w:wordWrap/>
        <w:overflowPunct/>
        <w:topLinePunct w:val="0"/>
        <w:autoSpaceDE/>
        <w:autoSpaceDN/>
        <w:bidi w:val="0"/>
        <w:adjustRightInd w:val="0"/>
        <w:snapToGrid w:val="0"/>
        <w:spacing w:line="360" w:lineRule="auto"/>
        <w:ind w:firstLine="3570" w:firstLineChars="1700"/>
        <w:textAlignment w:val="auto"/>
        <w:rPr>
          <w:rFonts w:asciiTheme="minorEastAsia" w:hAnsiTheme="minorEastAsia" w:eastAsiaTheme="minorEastAsia" w:cstheme="minorEastAsia"/>
          <w:color w:val="auto"/>
          <w:sz w:val="21"/>
          <w:szCs w:val="21"/>
        </w:rPr>
      </w:pPr>
    </w:p>
    <w:p w14:paraId="23B8360A">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color w:val="auto"/>
          <w:sz w:val="21"/>
          <w:szCs w:val="21"/>
        </w:rPr>
      </w:pPr>
    </w:p>
    <w:bookmarkEnd w:id="98"/>
    <w:sectPr>
      <w:pgSz w:w="11906" w:h="16838"/>
      <w:pgMar w:top="1440" w:right="1800" w:bottom="1440" w:left="1800" w:header="794"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onsolas">
    <w:panose1 w:val="020B0609020204030204"/>
    <w:charset w:val="00"/>
    <w:family w:val="auto"/>
    <w:pitch w:val="default"/>
    <w:sig w:usb0="E00006FF" w:usb1="0000FCFF" w:usb2="00000001" w:usb3="00000000" w:csb0="6000019F" w:csb1="DFD70000"/>
  </w:font>
  <w:font w:name="FontAweso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C2ED1">
    <w:pPr>
      <w:pStyle w:val="1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BDDD31">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1BDDD31">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47</w:t>
                    </w:r>
                    <w:r>
                      <w:rPr>
                        <w:rFonts w:hint="eastAsia"/>
                        <w:lang w:eastAsia="zh-CN"/>
                      </w:rPr>
                      <w:fldChar w:fldCharType="end"/>
                    </w:r>
                    <w:r>
                      <w:rPr>
                        <w:rFonts w:hint="eastAsia"/>
                        <w:lang w:eastAsia="zh-CN"/>
                      </w:rPr>
                      <w:t xml:space="preserve"> 页</w:t>
                    </w:r>
                  </w:p>
                </w:txbxContent>
              </v:textbox>
            </v:shape>
          </w:pict>
        </mc:Fallback>
      </mc:AlternateContent>
    </w:r>
  </w:p>
  <w:p w14:paraId="742618AE">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9F4C8">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02F1F">
    <w:pPr>
      <w:pStyle w:val="1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31BC71">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E31BC71">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47</w:t>
                    </w:r>
                    <w:r>
                      <w:rPr>
                        <w:rFonts w:hint="eastAsia"/>
                        <w:lang w:eastAsia="zh-CN"/>
                      </w:rPr>
                      <w:fldChar w:fldCharType="end"/>
                    </w:r>
                    <w:r>
                      <w:rPr>
                        <w:rFonts w:hint="eastAsia"/>
                        <w:lang w:eastAsia="zh-CN"/>
                      </w:rPr>
                      <w:t xml:space="preserve"> 页</w:t>
                    </w:r>
                  </w:p>
                </w:txbxContent>
              </v:textbox>
            </v:shape>
          </w:pict>
        </mc:Fallback>
      </mc:AlternateContent>
    </w:r>
  </w:p>
  <w:p w14:paraId="6C51D526">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A84F2">
    <w:pPr>
      <w:pStyle w:val="12"/>
      <w:jc w:val="center"/>
    </w:pPr>
    <w:r>
      <mc:AlternateContent>
        <mc:Choice Requires="wps">
          <w:drawing>
            <wp:anchor distT="0" distB="0" distL="0" distR="0" simplePos="0" relativeHeight="251659264" behindDoc="0" locked="0" layoutInCell="1" allowOverlap="1">
              <wp:simplePos x="0" y="0"/>
              <wp:positionH relativeFrom="margin">
                <wp:posOffset>1847215</wp:posOffset>
              </wp:positionH>
              <wp:positionV relativeFrom="paragraph">
                <wp:posOffset>19050</wp:posOffset>
              </wp:positionV>
              <wp:extent cx="1570990" cy="252095"/>
              <wp:effectExtent l="0" t="0" r="0" b="0"/>
              <wp:wrapNone/>
              <wp:docPr id="4100" name="文本框 11"/>
              <wp:cNvGraphicFramePr/>
              <a:graphic xmlns:a="http://schemas.openxmlformats.org/drawingml/2006/main">
                <a:graphicData uri="http://schemas.microsoft.com/office/word/2010/wordprocessingShape">
                  <wps:wsp>
                    <wps:cNvSpPr/>
                    <wps:spPr>
                      <a:xfrm>
                        <a:off x="0" y="0"/>
                        <a:ext cx="1570990" cy="252095"/>
                      </a:xfrm>
                      <a:prstGeom prst="rect">
                        <a:avLst/>
                      </a:prstGeom>
                      <a:ln>
                        <a:noFill/>
                      </a:ln>
                    </wps:spPr>
                    <wps:txbx>
                      <w:txbxContent>
                        <w:p w14:paraId="0FA85B7C">
                          <w:pPr>
                            <w:pStyle w:val="12"/>
                            <w:jc w:val="center"/>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wps:txbx>
                    <wps:bodyPr vert="horz" wrap="square" lIns="0" tIns="0" rIns="0" bIns="0" anchor="t">
                      <a:noAutofit/>
                    </wps:bodyPr>
                  </wps:wsp>
                </a:graphicData>
              </a:graphic>
            </wp:anchor>
          </w:drawing>
        </mc:Choice>
        <mc:Fallback>
          <w:pict>
            <v:rect id="文本框 11" o:spid="_x0000_s1026" o:spt="1" style="position:absolute;left:0pt;margin-left:145.45pt;margin-top:1.5pt;height:19.85pt;width:123.7pt;mso-position-horizontal-relative:margin;z-index:251659264;mso-width-relative:page;mso-height-relative:page;" filled="f" stroked="f" coordsize="21600,21600" o:gfxdata="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RX+ZdkAAAAIAQAADwAAAAAAAAABACAAAAAi&#10;AAAAZHJzL2Rvd25yZXYueG1sUEsBAhQAFAAAAAgAh07iQNHKh63QAQAAlAMAAA4AAAAAAAAAAQAg&#10;AAAAKAEAAGRycy9lMm9Eb2MueG1sUEsFBgAAAAAGAAYAWQEAAGoFAAAAAA==&#10;">
              <v:fill on="f" focussize="0,0"/>
              <v:stroke on="f"/>
              <v:imagedata o:title=""/>
              <o:lock v:ext="edit" aspectratio="f"/>
              <v:textbox inset="0mm,0mm,0mm,0mm">
                <w:txbxContent>
                  <w:p w14:paraId="0FA85B7C">
                    <w:pPr>
                      <w:pStyle w:val="12"/>
                      <w:jc w:val="center"/>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v:textbox>
            </v:rect>
          </w:pict>
        </mc:Fallback>
      </mc:AlternateContent>
    </w:r>
  </w:p>
  <w:p w14:paraId="1CB26409">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B288D">
    <w:pPr>
      <w:pStyle w:val="13"/>
      <w:pBdr>
        <w:bottom w:val="none" w:color="auto" w:sz="0" w:space="1"/>
      </w:pBdr>
    </w:pPr>
    <w:r>
      <w:rPr>
        <w:sz w:val="21"/>
        <w:szCs w:val="21"/>
      </w:rP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2D654">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E1E89">
    <w:pPr>
      <w:pStyle w:val="10"/>
      <w:outlineLvl w:val="0"/>
      <w:rPr>
        <w:rFonts w:hint="eastAsia" w:ascii="宋体" w:hAnsi="宋体"/>
        <w:b/>
        <w:bCs/>
        <w:sz w:val="21"/>
        <w:szCs w:val="21"/>
      </w:rPr>
    </w:pPr>
    <w:r>
      <w:rPr>
        <w:rFonts w:hint="eastAsia" w:ascii="宋体" w:hAnsi="宋体"/>
        <w:b/>
        <w:bCs/>
        <w:sz w:val="18"/>
        <w:szCs w:val="18"/>
      </w:rPr>
      <w:t>海</w:t>
    </w:r>
    <w:r>
      <w:rPr>
        <w:rFonts w:hint="eastAsia" w:ascii="宋体" w:hAnsi="宋体"/>
        <w:b/>
        <w:bCs/>
        <w:sz w:val="21"/>
        <w:szCs w:val="21"/>
      </w:rPr>
      <w:t xml:space="preserve">口市政府采购中心       </w:t>
    </w:r>
    <w:r>
      <w:rPr>
        <w:rFonts w:hint="eastAsia" w:ascii="宋体" w:hAnsi="宋体"/>
        <w:b/>
        <w:bCs/>
        <w:sz w:val="21"/>
        <w:szCs w:val="21"/>
        <w:lang w:val="en-US" w:eastAsia="zh-CN"/>
      </w:rPr>
      <w:t xml:space="preserve">           </w:t>
    </w:r>
    <w:r>
      <w:rPr>
        <w:rFonts w:hint="eastAsia" w:hAnsi="宋体"/>
        <w:b/>
        <w:bCs/>
        <w:sz w:val="21"/>
        <w:szCs w:val="21"/>
        <w:lang w:val="en-US" w:eastAsia="zh-CN"/>
      </w:rPr>
      <w:t xml:space="preserve"> </w:t>
    </w:r>
    <w:r>
      <w:rPr>
        <w:rFonts w:hint="eastAsia" w:ascii="宋体" w:hAnsi="宋体"/>
        <w:b/>
        <w:bCs/>
        <w:sz w:val="21"/>
        <w:szCs w:val="21"/>
        <w:lang w:val="en-US" w:eastAsia="zh-CN"/>
      </w:rPr>
      <w:t xml:space="preserve"> </w:t>
    </w:r>
    <w:r>
      <w:rPr>
        <w:rFonts w:hint="eastAsia" w:ascii="宋体" w:hAnsi="宋体"/>
        <w:b/>
        <w:bCs/>
        <w:sz w:val="21"/>
        <w:szCs w:val="21"/>
      </w:rPr>
      <w:t>海口市人民医院物业服务项目（C包 安保服务）</w:t>
    </w:r>
  </w:p>
  <w:p w14:paraId="5440F482">
    <w:pPr>
      <w:pStyle w:val="10"/>
      <w:ind w:left="3975" w:leftChars="1893" w:firstLine="2741" w:firstLineChars="1300"/>
      <w:outlineLvl w:val="0"/>
      <w:rPr>
        <w:rFonts w:hint="default" w:ascii="宋体" w:hAnsi="宋体"/>
        <w:b/>
        <w:bCs/>
        <w:sz w:val="21"/>
        <w:szCs w:val="21"/>
        <w:lang w:val="en-US" w:eastAsia="zh-CN"/>
      </w:rPr>
    </w:pPr>
    <w:r>
      <w:rPr>
        <w:rFonts w:hint="eastAsia" w:ascii="宋体" w:hAnsi="宋体"/>
        <w:b/>
        <w:bCs/>
        <w:sz w:val="21"/>
        <w:szCs w:val="21"/>
      </w:rPr>
      <w:t>/HKGP-2021-0038</w:t>
    </w:r>
  </w:p>
  <w:p w14:paraId="4A408909">
    <w:pPr>
      <w:pStyle w:val="13"/>
      <w:pBdr>
        <w:bottom w:val="none" w:color="auto" w:sz="0" w:space="1"/>
      </w:pBdr>
    </w:pPr>
    <w:r>
      <w:rPr>
        <w:sz w:val="21"/>
        <w:szCs w:val="21"/>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A0D522"/>
    <w:multiLevelType w:val="singleLevel"/>
    <w:tmpl w:val="E7A0D522"/>
    <w:lvl w:ilvl="0" w:tentative="0">
      <w:start w:val="5"/>
      <w:numFmt w:val="chineseCounting"/>
      <w:suff w:val="space"/>
      <w:lvlText w:val="第%1章"/>
      <w:lvlJc w:val="left"/>
      <w:rPr>
        <w:rFonts w:hint="eastAsia"/>
      </w:rPr>
    </w:lvl>
  </w:abstractNum>
  <w:abstractNum w:abstractNumId="1">
    <w:nsid w:val="18CF3953"/>
    <w:multiLevelType w:val="singleLevel"/>
    <w:tmpl w:val="18CF3953"/>
    <w:lvl w:ilvl="0" w:tentative="0">
      <w:start w:val="2"/>
      <w:numFmt w:val="chineseCounting"/>
      <w:suff w:val="space"/>
      <w:lvlText w:val="第%1章"/>
      <w:lvlJc w:val="left"/>
      <w:rPr>
        <w:rFonts w:hint="eastAsia"/>
      </w:rPr>
    </w:lvl>
  </w:abstractNum>
  <w:abstractNum w:abstractNumId="2">
    <w:nsid w:val="1BD896DB"/>
    <w:multiLevelType w:val="singleLevel"/>
    <w:tmpl w:val="1BD896DB"/>
    <w:lvl w:ilvl="0" w:tentative="0">
      <w:start w:val="2"/>
      <w:numFmt w:val="chineseCounting"/>
      <w:suff w:val="nothing"/>
      <w:lvlText w:val="（%1）"/>
      <w:lvlJc w:val="left"/>
      <w:pPr>
        <w:ind w:left="-2"/>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5ODg3ZGMyZmQ4NmZmMTkzN2RmOWRjZjJjYTZiNmMifQ=="/>
  </w:docVars>
  <w:rsids>
    <w:rsidRoot w:val="53E73F9D"/>
    <w:rsid w:val="003216DB"/>
    <w:rsid w:val="00407E90"/>
    <w:rsid w:val="005D103E"/>
    <w:rsid w:val="005F4489"/>
    <w:rsid w:val="00801901"/>
    <w:rsid w:val="00847139"/>
    <w:rsid w:val="009A1606"/>
    <w:rsid w:val="009B4088"/>
    <w:rsid w:val="00A63F7E"/>
    <w:rsid w:val="00CF3B3E"/>
    <w:rsid w:val="012F0CEC"/>
    <w:rsid w:val="0159347F"/>
    <w:rsid w:val="01816A09"/>
    <w:rsid w:val="02213014"/>
    <w:rsid w:val="022D30DA"/>
    <w:rsid w:val="02455925"/>
    <w:rsid w:val="02D219C4"/>
    <w:rsid w:val="03231259"/>
    <w:rsid w:val="033B0CFE"/>
    <w:rsid w:val="034F7EF4"/>
    <w:rsid w:val="03854560"/>
    <w:rsid w:val="03BF4CCA"/>
    <w:rsid w:val="03C14561"/>
    <w:rsid w:val="040D3C69"/>
    <w:rsid w:val="04261197"/>
    <w:rsid w:val="045D2E23"/>
    <w:rsid w:val="04630F4A"/>
    <w:rsid w:val="049B5476"/>
    <w:rsid w:val="04E03371"/>
    <w:rsid w:val="052D4ADE"/>
    <w:rsid w:val="055E210C"/>
    <w:rsid w:val="056A57F8"/>
    <w:rsid w:val="05F21DE6"/>
    <w:rsid w:val="064E6865"/>
    <w:rsid w:val="06984B35"/>
    <w:rsid w:val="06EC4087"/>
    <w:rsid w:val="07050876"/>
    <w:rsid w:val="07114922"/>
    <w:rsid w:val="071D0355"/>
    <w:rsid w:val="073851BD"/>
    <w:rsid w:val="07B81042"/>
    <w:rsid w:val="07D1641A"/>
    <w:rsid w:val="07F661BB"/>
    <w:rsid w:val="08007B78"/>
    <w:rsid w:val="08105A97"/>
    <w:rsid w:val="08145A20"/>
    <w:rsid w:val="082C4653"/>
    <w:rsid w:val="085A2AEA"/>
    <w:rsid w:val="085A4AFD"/>
    <w:rsid w:val="08A774AC"/>
    <w:rsid w:val="08DB2D17"/>
    <w:rsid w:val="08DC5BCE"/>
    <w:rsid w:val="090F409F"/>
    <w:rsid w:val="09601EFA"/>
    <w:rsid w:val="09A068B5"/>
    <w:rsid w:val="09B37E23"/>
    <w:rsid w:val="09FC5A6D"/>
    <w:rsid w:val="0A586351"/>
    <w:rsid w:val="0A7B7C6C"/>
    <w:rsid w:val="0A89454C"/>
    <w:rsid w:val="0AA52631"/>
    <w:rsid w:val="0AD87214"/>
    <w:rsid w:val="0AF21923"/>
    <w:rsid w:val="0AFD710E"/>
    <w:rsid w:val="0BB7140A"/>
    <w:rsid w:val="0BBC0022"/>
    <w:rsid w:val="0BD90EE9"/>
    <w:rsid w:val="0C282C80"/>
    <w:rsid w:val="0C747BE1"/>
    <w:rsid w:val="0C796895"/>
    <w:rsid w:val="0C8D7232"/>
    <w:rsid w:val="0C956CDB"/>
    <w:rsid w:val="0C9E593E"/>
    <w:rsid w:val="0CC95340"/>
    <w:rsid w:val="0CE06855"/>
    <w:rsid w:val="0CF271BF"/>
    <w:rsid w:val="0D3A63F7"/>
    <w:rsid w:val="0D5F1E64"/>
    <w:rsid w:val="0DB27913"/>
    <w:rsid w:val="0DFD1228"/>
    <w:rsid w:val="0E2B535C"/>
    <w:rsid w:val="0E603E62"/>
    <w:rsid w:val="0F3B3D47"/>
    <w:rsid w:val="0F4814BC"/>
    <w:rsid w:val="100B407B"/>
    <w:rsid w:val="104E667B"/>
    <w:rsid w:val="10575E20"/>
    <w:rsid w:val="105A2DDD"/>
    <w:rsid w:val="10621B90"/>
    <w:rsid w:val="106611CB"/>
    <w:rsid w:val="113722BE"/>
    <w:rsid w:val="113F685C"/>
    <w:rsid w:val="11601AD6"/>
    <w:rsid w:val="11E76422"/>
    <w:rsid w:val="12380801"/>
    <w:rsid w:val="12507C79"/>
    <w:rsid w:val="1254371D"/>
    <w:rsid w:val="1262199D"/>
    <w:rsid w:val="12865437"/>
    <w:rsid w:val="12AF6F40"/>
    <w:rsid w:val="12BD6BF4"/>
    <w:rsid w:val="132D6E78"/>
    <w:rsid w:val="137C0484"/>
    <w:rsid w:val="13962132"/>
    <w:rsid w:val="1399374C"/>
    <w:rsid w:val="139C4065"/>
    <w:rsid w:val="1437327D"/>
    <w:rsid w:val="145A17F2"/>
    <w:rsid w:val="145A366F"/>
    <w:rsid w:val="14B33330"/>
    <w:rsid w:val="14E24257"/>
    <w:rsid w:val="14E71F9E"/>
    <w:rsid w:val="14F364DD"/>
    <w:rsid w:val="150D5D06"/>
    <w:rsid w:val="156105CF"/>
    <w:rsid w:val="157F1A78"/>
    <w:rsid w:val="15D078F9"/>
    <w:rsid w:val="15DA2C5A"/>
    <w:rsid w:val="1605187F"/>
    <w:rsid w:val="16154877"/>
    <w:rsid w:val="16AD37FE"/>
    <w:rsid w:val="16C0190D"/>
    <w:rsid w:val="170F0CDD"/>
    <w:rsid w:val="17137D16"/>
    <w:rsid w:val="17A04DC9"/>
    <w:rsid w:val="17B77DC6"/>
    <w:rsid w:val="186A144F"/>
    <w:rsid w:val="18812024"/>
    <w:rsid w:val="18DA1062"/>
    <w:rsid w:val="18DF750D"/>
    <w:rsid w:val="19057B47"/>
    <w:rsid w:val="192E465C"/>
    <w:rsid w:val="195A634B"/>
    <w:rsid w:val="199C16E9"/>
    <w:rsid w:val="199D5F29"/>
    <w:rsid w:val="19CA20B2"/>
    <w:rsid w:val="1A5202FA"/>
    <w:rsid w:val="1AAC33FA"/>
    <w:rsid w:val="1AED0A61"/>
    <w:rsid w:val="1B056327"/>
    <w:rsid w:val="1B4B4FB2"/>
    <w:rsid w:val="1B4E010B"/>
    <w:rsid w:val="1B7A723A"/>
    <w:rsid w:val="1B9E715D"/>
    <w:rsid w:val="1BCA0EFB"/>
    <w:rsid w:val="1BD6322C"/>
    <w:rsid w:val="1BDF0C37"/>
    <w:rsid w:val="1C180837"/>
    <w:rsid w:val="1C2244F6"/>
    <w:rsid w:val="1C6670D2"/>
    <w:rsid w:val="1C9070D0"/>
    <w:rsid w:val="1CA52F76"/>
    <w:rsid w:val="1CAD6FA9"/>
    <w:rsid w:val="1D234DCF"/>
    <w:rsid w:val="1D2D3ACF"/>
    <w:rsid w:val="1D686A57"/>
    <w:rsid w:val="1D813BCE"/>
    <w:rsid w:val="1DE2494A"/>
    <w:rsid w:val="1E1A6270"/>
    <w:rsid w:val="1E66393B"/>
    <w:rsid w:val="1EB83740"/>
    <w:rsid w:val="1EC56452"/>
    <w:rsid w:val="1EED5392"/>
    <w:rsid w:val="1F9D2223"/>
    <w:rsid w:val="1FC96AD8"/>
    <w:rsid w:val="1FE15F3B"/>
    <w:rsid w:val="203E5DA7"/>
    <w:rsid w:val="21132956"/>
    <w:rsid w:val="211428BF"/>
    <w:rsid w:val="21202FCA"/>
    <w:rsid w:val="217C5962"/>
    <w:rsid w:val="21B3342C"/>
    <w:rsid w:val="224A1874"/>
    <w:rsid w:val="229B216B"/>
    <w:rsid w:val="22B13B13"/>
    <w:rsid w:val="22B66EF0"/>
    <w:rsid w:val="234271CB"/>
    <w:rsid w:val="237D267B"/>
    <w:rsid w:val="238B212F"/>
    <w:rsid w:val="23BC2A5A"/>
    <w:rsid w:val="23CD07BD"/>
    <w:rsid w:val="24346E9F"/>
    <w:rsid w:val="245925FC"/>
    <w:rsid w:val="245E5334"/>
    <w:rsid w:val="24774524"/>
    <w:rsid w:val="25030902"/>
    <w:rsid w:val="254257E5"/>
    <w:rsid w:val="256D095A"/>
    <w:rsid w:val="25AE26C4"/>
    <w:rsid w:val="25D51472"/>
    <w:rsid w:val="25E0531F"/>
    <w:rsid w:val="26306279"/>
    <w:rsid w:val="263B05DB"/>
    <w:rsid w:val="264F15E3"/>
    <w:rsid w:val="26774ED4"/>
    <w:rsid w:val="26F02B5B"/>
    <w:rsid w:val="273F0DA8"/>
    <w:rsid w:val="27460791"/>
    <w:rsid w:val="274F678B"/>
    <w:rsid w:val="275318CF"/>
    <w:rsid w:val="27D44B1C"/>
    <w:rsid w:val="282A6111"/>
    <w:rsid w:val="28777AD4"/>
    <w:rsid w:val="287D015D"/>
    <w:rsid w:val="288B7471"/>
    <w:rsid w:val="28A92BCF"/>
    <w:rsid w:val="28AB1AFF"/>
    <w:rsid w:val="28B078C0"/>
    <w:rsid w:val="29335621"/>
    <w:rsid w:val="293755EF"/>
    <w:rsid w:val="297213A4"/>
    <w:rsid w:val="298A5CE1"/>
    <w:rsid w:val="29935745"/>
    <w:rsid w:val="299E0C30"/>
    <w:rsid w:val="29AF73CD"/>
    <w:rsid w:val="29CF2C9E"/>
    <w:rsid w:val="2A1525B3"/>
    <w:rsid w:val="2A1F3C77"/>
    <w:rsid w:val="2A420242"/>
    <w:rsid w:val="2A770325"/>
    <w:rsid w:val="2B577739"/>
    <w:rsid w:val="2B82420A"/>
    <w:rsid w:val="2BC32FA6"/>
    <w:rsid w:val="2BDE0F2A"/>
    <w:rsid w:val="2C1F0ECB"/>
    <w:rsid w:val="2C2F0132"/>
    <w:rsid w:val="2C5B48B1"/>
    <w:rsid w:val="2C635A6B"/>
    <w:rsid w:val="2C9C63F2"/>
    <w:rsid w:val="2CE95AE3"/>
    <w:rsid w:val="2CEE3181"/>
    <w:rsid w:val="2D056A81"/>
    <w:rsid w:val="2D0D1210"/>
    <w:rsid w:val="2D205DF5"/>
    <w:rsid w:val="2D6F2A08"/>
    <w:rsid w:val="2D7A708A"/>
    <w:rsid w:val="2D986A7C"/>
    <w:rsid w:val="2DD31C58"/>
    <w:rsid w:val="2E386100"/>
    <w:rsid w:val="2E3A4E93"/>
    <w:rsid w:val="2E921BC1"/>
    <w:rsid w:val="2E9D3756"/>
    <w:rsid w:val="2ED71151"/>
    <w:rsid w:val="2EFB0B3C"/>
    <w:rsid w:val="2F3B21A6"/>
    <w:rsid w:val="2F5B4CE0"/>
    <w:rsid w:val="2F5C1340"/>
    <w:rsid w:val="2F6457B2"/>
    <w:rsid w:val="2F8D101C"/>
    <w:rsid w:val="2F9039F3"/>
    <w:rsid w:val="2FF4525E"/>
    <w:rsid w:val="300D602F"/>
    <w:rsid w:val="30434F34"/>
    <w:rsid w:val="30551C7E"/>
    <w:rsid w:val="305C1DF5"/>
    <w:rsid w:val="30C330A2"/>
    <w:rsid w:val="31032820"/>
    <w:rsid w:val="31847465"/>
    <w:rsid w:val="31DE379A"/>
    <w:rsid w:val="327D0402"/>
    <w:rsid w:val="32A61FCC"/>
    <w:rsid w:val="32C0465B"/>
    <w:rsid w:val="32CE6B16"/>
    <w:rsid w:val="33000244"/>
    <w:rsid w:val="3319111C"/>
    <w:rsid w:val="33366578"/>
    <w:rsid w:val="33A63D3F"/>
    <w:rsid w:val="33AA7583"/>
    <w:rsid w:val="33D41912"/>
    <w:rsid w:val="33F61B9F"/>
    <w:rsid w:val="346F039A"/>
    <w:rsid w:val="34864572"/>
    <w:rsid w:val="34B155AA"/>
    <w:rsid w:val="34BE18EB"/>
    <w:rsid w:val="34BF7A35"/>
    <w:rsid w:val="34C80E50"/>
    <w:rsid w:val="34DB1C6D"/>
    <w:rsid w:val="35095BB0"/>
    <w:rsid w:val="350D3521"/>
    <w:rsid w:val="35262805"/>
    <w:rsid w:val="353A6D2D"/>
    <w:rsid w:val="35407683"/>
    <w:rsid w:val="357342CB"/>
    <w:rsid w:val="35956011"/>
    <w:rsid w:val="35A207D8"/>
    <w:rsid w:val="35A51DD0"/>
    <w:rsid w:val="35CC03C4"/>
    <w:rsid w:val="36202DD1"/>
    <w:rsid w:val="36345F74"/>
    <w:rsid w:val="366C2AF8"/>
    <w:rsid w:val="36720821"/>
    <w:rsid w:val="36E43B49"/>
    <w:rsid w:val="3708704A"/>
    <w:rsid w:val="37105321"/>
    <w:rsid w:val="375D7E76"/>
    <w:rsid w:val="37807888"/>
    <w:rsid w:val="37C96B2D"/>
    <w:rsid w:val="37F0121B"/>
    <w:rsid w:val="3869436C"/>
    <w:rsid w:val="38754CFF"/>
    <w:rsid w:val="388B18D0"/>
    <w:rsid w:val="38CA6BA3"/>
    <w:rsid w:val="38EF3348"/>
    <w:rsid w:val="38F36F52"/>
    <w:rsid w:val="394B49F2"/>
    <w:rsid w:val="395D73C0"/>
    <w:rsid w:val="3964489B"/>
    <w:rsid w:val="396D4363"/>
    <w:rsid w:val="397D5C71"/>
    <w:rsid w:val="398C450B"/>
    <w:rsid w:val="39A27D95"/>
    <w:rsid w:val="39A30FAD"/>
    <w:rsid w:val="39DF76B4"/>
    <w:rsid w:val="3A014237"/>
    <w:rsid w:val="3A3B4A7C"/>
    <w:rsid w:val="3A9C5889"/>
    <w:rsid w:val="3B0300BA"/>
    <w:rsid w:val="3B032E71"/>
    <w:rsid w:val="3B103205"/>
    <w:rsid w:val="3B2C125E"/>
    <w:rsid w:val="3B40382E"/>
    <w:rsid w:val="3B4909A7"/>
    <w:rsid w:val="3B706D2B"/>
    <w:rsid w:val="3B900E71"/>
    <w:rsid w:val="3B967BC8"/>
    <w:rsid w:val="3BC7074D"/>
    <w:rsid w:val="3BDA3232"/>
    <w:rsid w:val="3C0567E7"/>
    <w:rsid w:val="3C362D65"/>
    <w:rsid w:val="3C547DBA"/>
    <w:rsid w:val="3C5A7719"/>
    <w:rsid w:val="3C71787E"/>
    <w:rsid w:val="3C766FF7"/>
    <w:rsid w:val="3CEC3782"/>
    <w:rsid w:val="3D005751"/>
    <w:rsid w:val="3D2E7CF5"/>
    <w:rsid w:val="3D6A7A3F"/>
    <w:rsid w:val="3D8475ED"/>
    <w:rsid w:val="3D9133ED"/>
    <w:rsid w:val="3D9A7407"/>
    <w:rsid w:val="3DBA03C3"/>
    <w:rsid w:val="3E0C29CB"/>
    <w:rsid w:val="3E1438A5"/>
    <w:rsid w:val="3E467EA9"/>
    <w:rsid w:val="3E6977ED"/>
    <w:rsid w:val="3EB53979"/>
    <w:rsid w:val="3ED06C72"/>
    <w:rsid w:val="3EE85802"/>
    <w:rsid w:val="3F9179BC"/>
    <w:rsid w:val="3FAF7652"/>
    <w:rsid w:val="3FB91F06"/>
    <w:rsid w:val="40143827"/>
    <w:rsid w:val="40172C0E"/>
    <w:rsid w:val="405A10B2"/>
    <w:rsid w:val="40930E3F"/>
    <w:rsid w:val="40DE32EB"/>
    <w:rsid w:val="412D71DE"/>
    <w:rsid w:val="416C485A"/>
    <w:rsid w:val="41721093"/>
    <w:rsid w:val="41A25A1E"/>
    <w:rsid w:val="41D5051C"/>
    <w:rsid w:val="41D93646"/>
    <w:rsid w:val="422B280E"/>
    <w:rsid w:val="42420B28"/>
    <w:rsid w:val="424C4B06"/>
    <w:rsid w:val="43215097"/>
    <w:rsid w:val="43335793"/>
    <w:rsid w:val="43504A5C"/>
    <w:rsid w:val="437629AE"/>
    <w:rsid w:val="43BE61A8"/>
    <w:rsid w:val="43D0692B"/>
    <w:rsid w:val="43DA56DD"/>
    <w:rsid w:val="442D019F"/>
    <w:rsid w:val="44370871"/>
    <w:rsid w:val="44AA1CB0"/>
    <w:rsid w:val="44CE24E4"/>
    <w:rsid w:val="44D16A09"/>
    <w:rsid w:val="44D90521"/>
    <w:rsid w:val="44E52F1F"/>
    <w:rsid w:val="450E440F"/>
    <w:rsid w:val="45502007"/>
    <w:rsid w:val="4580392B"/>
    <w:rsid w:val="45883F8A"/>
    <w:rsid w:val="45F04858"/>
    <w:rsid w:val="4606799E"/>
    <w:rsid w:val="4629386F"/>
    <w:rsid w:val="466174A4"/>
    <w:rsid w:val="468B197E"/>
    <w:rsid w:val="46D52AA1"/>
    <w:rsid w:val="470E5183"/>
    <w:rsid w:val="471F4F7F"/>
    <w:rsid w:val="47413903"/>
    <w:rsid w:val="47501D1D"/>
    <w:rsid w:val="479B2B65"/>
    <w:rsid w:val="47E241F2"/>
    <w:rsid w:val="47E67EE1"/>
    <w:rsid w:val="47F05DF8"/>
    <w:rsid w:val="484C22AF"/>
    <w:rsid w:val="488B7FA6"/>
    <w:rsid w:val="48AC59F4"/>
    <w:rsid w:val="49057F3E"/>
    <w:rsid w:val="493A19FA"/>
    <w:rsid w:val="493D11A5"/>
    <w:rsid w:val="49497376"/>
    <w:rsid w:val="49913258"/>
    <w:rsid w:val="49AD56D2"/>
    <w:rsid w:val="49DF2FA3"/>
    <w:rsid w:val="49ED1963"/>
    <w:rsid w:val="49F41BF1"/>
    <w:rsid w:val="49FE18E4"/>
    <w:rsid w:val="4A2B6493"/>
    <w:rsid w:val="4A570B81"/>
    <w:rsid w:val="4A596A5D"/>
    <w:rsid w:val="4A7D708F"/>
    <w:rsid w:val="4ACC2191"/>
    <w:rsid w:val="4B967555"/>
    <w:rsid w:val="4BA41081"/>
    <w:rsid w:val="4BAE7BD6"/>
    <w:rsid w:val="4C624E51"/>
    <w:rsid w:val="4C6F5D75"/>
    <w:rsid w:val="4C8614A0"/>
    <w:rsid w:val="4CB90B4A"/>
    <w:rsid w:val="4D011E35"/>
    <w:rsid w:val="4D1A70AD"/>
    <w:rsid w:val="4D4D66ED"/>
    <w:rsid w:val="4D896AAF"/>
    <w:rsid w:val="4D927727"/>
    <w:rsid w:val="4DBA3D68"/>
    <w:rsid w:val="4DCE7CC5"/>
    <w:rsid w:val="4DDF58BD"/>
    <w:rsid w:val="4E295649"/>
    <w:rsid w:val="4E434405"/>
    <w:rsid w:val="4E6D51A2"/>
    <w:rsid w:val="4E8B3BC1"/>
    <w:rsid w:val="4F203050"/>
    <w:rsid w:val="4F330037"/>
    <w:rsid w:val="4F6B7B7D"/>
    <w:rsid w:val="4F840FDE"/>
    <w:rsid w:val="4F8A0ABB"/>
    <w:rsid w:val="502B260A"/>
    <w:rsid w:val="503277C4"/>
    <w:rsid w:val="507B2035"/>
    <w:rsid w:val="50D729C1"/>
    <w:rsid w:val="5187033E"/>
    <w:rsid w:val="51B615DA"/>
    <w:rsid w:val="51CF5615"/>
    <w:rsid w:val="51D41141"/>
    <w:rsid w:val="52111515"/>
    <w:rsid w:val="52115DFD"/>
    <w:rsid w:val="523830D8"/>
    <w:rsid w:val="52F14A35"/>
    <w:rsid w:val="53453EF9"/>
    <w:rsid w:val="537E7219"/>
    <w:rsid w:val="53E73F9D"/>
    <w:rsid w:val="542B47E5"/>
    <w:rsid w:val="5463665A"/>
    <w:rsid w:val="54737C15"/>
    <w:rsid w:val="5489364B"/>
    <w:rsid w:val="54D86D8D"/>
    <w:rsid w:val="54E96C9B"/>
    <w:rsid w:val="554B067D"/>
    <w:rsid w:val="55583A1F"/>
    <w:rsid w:val="55705033"/>
    <w:rsid w:val="557D70BE"/>
    <w:rsid w:val="55CE4587"/>
    <w:rsid w:val="5624337B"/>
    <w:rsid w:val="56332F20"/>
    <w:rsid w:val="56E827E2"/>
    <w:rsid w:val="56E96FC6"/>
    <w:rsid w:val="57103B34"/>
    <w:rsid w:val="5714694D"/>
    <w:rsid w:val="57340E32"/>
    <w:rsid w:val="5809010E"/>
    <w:rsid w:val="582A0AC8"/>
    <w:rsid w:val="583525C6"/>
    <w:rsid w:val="583F79A7"/>
    <w:rsid w:val="588E0FF2"/>
    <w:rsid w:val="589932BB"/>
    <w:rsid w:val="58F5055B"/>
    <w:rsid w:val="58FC3E36"/>
    <w:rsid w:val="59264674"/>
    <w:rsid w:val="596801AA"/>
    <w:rsid w:val="596F1852"/>
    <w:rsid w:val="5992473D"/>
    <w:rsid w:val="59D251A4"/>
    <w:rsid w:val="59E86E1E"/>
    <w:rsid w:val="5A16575C"/>
    <w:rsid w:val="5A175510"/>
    <w:rsid w:val="5A5F15A1"/>
    <w:rsid w:val="5A954EAF"/>
    <w:rsid w:val="5ABB4A59"/>
    <w:rsid w:val="5AC230A5"/>
    <w:rsid w:val="5B070F30"/>
    <w:rsid w:val="5B1D06EE"/>
    <w:rsid w:val="5B3E7A46"/>
    <w:rsid w:val="5B907B59"/>
    <w:rsid w:val="5BAB5771"/>
    <w:rsid w:val="5BFB5EB2"/>
    <w:rsid w:val="5C495DD3"/>
    <w:rsid w:val="5C4E06E7"/>
    <w:rsid w:val="5C593A80"/>
    <w:rsid w:val="5D041CF2"/>
    <w:rsid w:val="5D272928"/>
    <w:rsid w:val="5D2B2C34"/>
    <w:rsid w:val="5D4F03EF"/>
    <w:rsid w:val="5D504733"/>
    <w:rsid w:val="5D905C05"/>
    <w:rsid w:val="5DCD0AC1"/>
    <w:rsid w:val="5E02038B"/>
    <w:rsid w:val="5E3E0FB2"/>
    <w:rsid w:val="5EE67330"/>
    <w:rsid w:val="5F212FF8"/>
    <w:rsid w:val="5F8B27B8"/>
    <w:rsid w:val="5FB72636"/>
    <w:rsid w:val="600B3636"/>
    <w:rsid w:val="6060486B"/>
    <w:rsid w:val="60DE7CF2"/>
    <w:rsid w:val="611E2E9B"/>
    <w:rsid w:val="612B0E8B"/>
    <w:rsid w:val="619D6AD3"/>
    <w:rsid w:val="619D7131"/>
    <w:rsid w:val="61B56F70"/>
    <w:rsid w:val="61DE071F"/>
    <w:rsid w:val="6218157F"/>
    <w:rsid w:val="62204E98"/>
    <w:rsid w:val="62553AB2"/>
    <w:rsid w:val="62956105"/>
    <w:rsid w:val="62997C74"/>
    <w:rsid w:val="62E55633"/>
    <w:rsid w:val="634041A9"/>
    <w:rsid w:val="63805167"/>
    <w:rsid w:val="63832876"/>
    <w:rsid w:val="640929F0"/>
    <w:rsid w:val="64B905C0"/>
    <w:rsid w:val="64CF7BEB"/>
    <w:rsid w:val="65187528"/>
    <w:rsid w:val="656C147B"/>
    <w:rsid w:val="65832223"/>
    <w:rsid w:val="664A7A0D"/>
    <w:rsid w:val="671A190B"/>
    <w:rsid w:val="6731767E"/>
    <w:rsid w:val="67335956"/>
    <w:rsid w:val="68016B77"/>
    <w:rsid w:val="68307014"/>
    <w:rsid w:val="687047EC"/>
    <w:rsid w:val="690C2F01"/>
    <w:rsid w:val="692A3B68"/>
    <w:rsid w:val="693A4663"/>
    <w:rsid w:val="699B0FA7"/>
    <w:rsid w:val="699F0403"/>
    <w:rsid w:val="69AB1FF0"/>
    <w:rsid w:val="6A257C7E"/>
    <w:rsid w:val="6AED0C62"/>
    <w:rsid w:val="6AF66468"/>
    <w:rsid w:val="6AF86E22"/>
    <w:rsid w:val="6B276638"/>
    <w:rsid w:val="6B5F2CBB"/>
    <w:rsid w:val="6B850358"/>
    <w:rsid w:val="6BA23990"/>
    <w:rsid w:val="6BA92A8C"/>
    <w:rsid w:val="6BBF6B35"/>
    <w:rsid w:val="6BD40CFD"/>
    <w:rsid w:val="6C2271E5"/>
    <w:rsid w:val="6C6139A2"/>
    <w:rsid w:val="6C6B059F"/>
    <w:rsid w:val="6C7259E8"/>
    <w:rsid w:val="6C8C5F63"/>
    <w:rsid w:val="6CFA34DB"/>
    <w:rsid w:val="6CFD6829"/>
    <w:rsid w:val="6D330230"/>
    <w:rsid w:val="6D332F6E"/>
    <w:rsid w:val="6D396B87"/>
    <w:rsid w:val="6DB265D8"/>
    <w:rsid w:val="6DB301A4"/>
    <w:rsid w:val="6DD84920"/>
    <w:rsid w:val="6DDB5D1F"/>
    <w:rsid w:val="6DE82115"/>
    <w:rsid w:val="6DF14E2F"/>
    <w:rsid w:val="6E1F4FB0"/>
    <w:rsid w:val="6E406BF6"/>
    <w:rsid w:val="6E465867"/>
    <w:rsid w:val="6E5246F3"/>
    <w:rsid w:val="6F3326BD"/>
    <w:rsid w:val="6F5B19D4"/>
    <w:rsid w:val="6FBD5643"/>
    <w:rsid w:val="6FC50CC6"/>
    <w:rsid w:val="6FDF215C"/>
    <w:rsid w:val="6FF979C2"/>
    <w:rsid w:val="707123F1"/>
    <w:rsid w:val="70A709CF"/>
    <w:rsid w:val="70AA1BAA"/>
    <w:rsid w:val="70C21E33"/>
    <w:rsid w:val="71420EA7"/>
    <w:rsid w:val="7150639A"/>
    <w:rsid w:val="715504AF"/>
    <w:rsid w:val="71B863AA"/>
    <w:rsid w:val="71B9524D"/>
    <w:rsid w:val="72044045"/>
    <w:rsid w:val="72440D8F"/>
    <w:rsid w:val="724701AA"/>
    <w:rsid w:val="72613BB4"/>
    <w:rsid w:val="72686DCB"/>
    <w:rsid w:val="72734125"/>
    <w:rsid w:val="72890BE1"/>
    <w:rsid w:val="7297342D"/>
    <w:rsid w:val="730750C4"/>
    <w:rsid w:val="733D0171"/>
    <w:rsid w:val="733E411A"/>
    <w:rsid w:val="7368312F"/>
    <w:rsid w:val="73913267"/>
    <w:rsid w:val="73B459E2"/>
    <w:rsid w:val="73B74455"/>
    <w:rsid w:val="73BF1DDC"/>
    <w:rsid w:val="74153FE8"/>
    <w:rsid w:val="741C39F8"/>
    <w:rsid w:val="74544D62"/>
    <w:rsid w:val="748D4891"/>
    <w:rsid w:val="74B143F2"/>
    <w:rsid w:val="74B34C91"/>
    <w:rsid w:val="74B6734E"/>
    <w:rsid w:val="74C6482B"/>
    <w:rsid w:val="752320C7"/>
    <w:rsid w:val="756E4256"/>
    <w:rsid w:val="75D723B2"/>
    <w:rsid w:val="76393941"/>
    <w:rsid w:val="76584AFD"/>
    <w:rsid w:val="770739C7"/>
    <w:rsid w:val="78375191"/>
    <w:rsid w:val="783A5034"/>
    <w:rsid w:val="78752699"/>
    <w:rsid w:val="788A190E"/>
    <w:rsid w:val="78B67C13"/>
    <w:rsid w:val="78D027F0"/>
    <w:rsid w:val="79107D4E"/>
    <w:rsid w:val="79353900"/>
    <w:rsid w:val="793F6CA3"/>
    <w:rsid w:val="794A04D7"/>
    <w:rsid w:val="79746535"/>
    <w:rsid w:val="797647ED"/>
    <w:rsid w:val="79814165"/>
    <w:rsid w:val="799C6F8D"/>
    <w:rsid w:val="7A13676F"/>
    <w:rsid w:val="7A387BE8"/>
    <w:rsid w:val="7A4D74CC"/>
    <w:rsid w:val="7A60559B"/>
    <w:rsid w:val="7AC843DE"/>
    <w:rsid w:val="7AE53F7B"/>
    <w:rsid w:val="7AE9123F"/>
    <w:rsid w:val="7AED3D24"/>
    <w:rsid w:val="7AFC3A32"/>
    <w:rsid w:val="7B237139"/>
    <w:rsid w:val="7B323F28"/>
    <w:rsid w:val="7B4D150D"/>
    <w:rsid w:val="7B504D7D"/>
    <w:rsid w:val="7BB05565"/>
    <w:rsid w:val="7BBB5446"/>
    <w:rsid w:val="7BEA3458"/>
    <w:rsid w:val="7C0163B0"/>
    <w:rsid w:val="7C025169"/>
    <w:rsid w:val="7C682867"/>
    <w:rsid w:val="7C6C7F23"/>
    <w:rsid w:val="7CA51C7D"/>
    <w:rsid w:val="7CD05611"/>
    <w:rsid w:val="7D524A37"/>
    <w:rsid w:val="7DA418C3"/>
    <w:rsid w:val="7DCC321F"/>
    <w:rsid w:val="7DEA78A4"/>
    <w:rsid w:val="7E454CA6"/>
    <w:rsid w:val="7E8B0CEF"/>
    <w:rsid w:val="7EA93097"/>
    <w:rsid w:val="7F143F12"/>
    <w:rsid w:val="7F1E73A2"/>
    <w:rsid w:val="7F29005F"/>
    <w:rsid w:val="7F380545"/>
    <w:rsid w:val="7F6A4A9D"/>
    <w:rsid w:val="7F9B2913"/>
    <w:rsid w:val="7FEC0D6B"/>
    <w:rsid w:val="7FF445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5" w:lineRule="auto"/>
      <w:outlineLvl w:val="2"/>
    </w:pPr>
    <w:rPr>
      <w:b/>
      <w:sz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footnote text"/>
    <w:basedOn w:val="1"/>
    <w:qFormat/>
    <w:uiPriority w:val="0"/>
    <w:pPr>
      <w:snapToGrid w:val="0"/>
    </w:pPr>
    <w:rPr>
      <w:sz w:val="18"/>
    </w:rPr>
  </w:style>
  <w:style w:type="paragraph" w:styleId="6">
    <w:name w:val="Normal Indent"/>
    <w:basedOn w:val="1"/>
    <w:next w:val="1"/>
    <w:qFormat/>
    <w:uiPriority w:val="0"/>
    <w:pPr>
      <w:ind w:firstLine="420"/>
    </w:pPr>
    <w:rPr>
      <w:szCs w:val="20"/>
    </w:rPr>
  </w:style>
  <w:style w:type="paragraph" w:styleId="7">
    <w:name w:val="annotation text"/>
    <w:basedOn w:val="1"/>
    <w:qFormat/>
    <w:uiPriority w:val="0"/>
    <w:pPr>
      <w:jc w:val="left"/>
    </w:pPr>
  </w:style>
  <w:style w:type="paragraph" w:styleId="8">
    <w:name w:val="Body Text"/>
    <w:basedOn w:val="1"/>
    <w:next w:val="1"/>
    <w:qFormat/>
    <w:uiPriority w:val="99"/>
    <w:pPr>
      <w:spacing w:after="120"/>
    </w:pPr>
  </w:style>
  <w:style w:type="paragraph" w:styleId="9">
    <w:name w:val="Body Text Indent"/>
    <w:basedOn w:val="1"/>
    <w:qFormat/>
    <w:uiPriority w:val="0"/>
    <w:pPr>
      <w:snapToGrid w:val="0"/>
      <w:spacing w:line="360" w:lineRule="auto"/>
      <w:ind w:firstLine="538" w:firstLineChars="192"/>
    </w:pPr>
    <w:rPr>
      <w:rFonts w:ascii="仿宋_GB2312" w:eastAsia="仿宋_GB2312"/>
      <w:bCs/>
      <w:sz w:val="28"/>
      <w:szCs w:val="28"/>
    </w:rPr>
  </w:style>
  <w:style w:type="paragraph" w:styleId="10">
    <w:name w:val="Plain Text"/>
    <w:basedOn w:val="1"/>
    <w:qFormat/>
    <w:uiPriority w:val="0"/>
    <w:rPr>
      <w:rFonts w:ascii="宋体" w:hAnsi="Courier New"/>
      <w:szCs w:val="20"/>
    </w:rPr>
  </w:style>
  <w:style w:type="paragraph" w:styleId="11">
    <w:name w:val="Balloon Text"/>
    <w:basedOn w:val="1"/>
    <w:qFormat/>
    <w:uiPriority w:val="0"/>
    <w:rPr>
      <w:sz w:val="18"/>
      <w:szCs w:val="18"/>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next w:val="1"/>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tabs>
        <w:tab w:val="right" w:leader="dot" w:pos="8393"/>
      </w:tabs>
      <w:spacing w:line="500" w:lineRule="exact"/>
    </w:pPr>
    <w:rPr>
      <w:rFonts w:ascii="宋体" w:hAnsi="宋体"/>
      <w:b/>
      <w:bCs/>
      <w:color w:val="000000"/>
      <w:sz w:val="28"/>
      <w:szCs w:val="28"/>
    </w:rPr>
  </w:style>
  <w:style w:type="paragraph" w:styleId="15">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16">
    <w:name w:val="Body Text First Indent 2"/>
    <w:basedOn w:val="9"/>
    <w:unhideWhenUsed/>
    <w:qFormat/>
    <w:uiPriority w:val="0"/>
    <w:pPr>
      <w:spacing w:after="120" w:line="240" w:lineRule="auto"/>
      <w:ind w:left="420" w:leftChars="200" w:firstLine="420" w:firstLineChars="200"/>
    </w:pPr>
    <w:rPr>
      <w:sz w:val="21"/>
      <w:szCs w:val="21"/>
    </w:rPr>
  </w:style>
  <w:style w:type="table" w:styleId="18">
    <w:name w:val="Table Grid"/>
    <w:basedOn w:val="17"/>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bCs/>
    </w:rPr>
  </w:style>
  <w:style w:type="character" w:styleId="21">
    <w:name w:val="page number"/>
    <w:basedOn w:val="19"/>
    <w:qFormat/>
    <w:uiPriority w:val="0"/>
  </w:style>
  <w:style w:type="character" w:styleId="22">
    <w:name w:val="FollowedHyperlink"/>
    <w:basedOn w:val="19"/>
    <w:semiHidden/>
    <w:unhideWhenUsed/>
    <w:qFormat/>
    <w:uiPriority w:val="0"/>
    <w:rPr>
      <w:color w:val="428BCA"/>
      <w:u w:val="none"/>
    </w:rPr>
  </w:style>
  <w:style w:type="character" w:styleId="23">
    <w:name w:val="HTML Definition"/>
    <w:basedOn w:val="19"/>
    <w:semiHidden/>
    <w:unhideWhenUsed/>
    <w:qFormat/>
    <w:uiPriority w:val="0"/>
    <w:rPr>
      <w:i/>
      <w:iCs/>
    </w:rPr>
  </w:style>
  <w:style w:type="character" w:styleId="24">
    <w:name w:val="Hyperlink"/>
    <w:basedOn w:val="19"/>
    <w:qFormat/>
    <w:uiPriority w:val="0"/>
    <w:rPr>
      <w:color w:val="013F7C"/>
      <w:u w:val="none"/>
    </w:rPr>
  </w:style>
  <w:style w:type="character" w:styleId="25">
    <w:name w:val="HTML Code"/>
    <w:basedOn w:val="19"/>
    <w:semiHidden/>
    <w:unhideWhenUsed/>
    <w:qFormat/>
    <w:uiPriority w:val="0"/>
    <w:rPr>
      <w:rFonts w:hint="default" w:ascii="Consolas" w:hAnsi="Consolas" w:eastAsia="Consolas" w:cs="Consolas"/>
      <w:color w:val="C7254E"/>
      <w:sz w:val="21"/>
      <w:szCs w:val="21"/>
      <w:shd w:val="clear" w:fill="F9F2F4"/>
    </w:rPr>
  </w:style>
  <w:style w:type="character" w:styleId="26">
    <w:name w:val="HTML Cite"/>
    <w:basedOn w:val="19"/>
    <w:semiHidden/>
    <w:unhideWhenUsed/>
    <w:qFormat/>
    <w:uiPriority w:val="0"/>
  </w:style>
  <w:style w:type="character" w:styleId="27">
    <w:name w:val="HTML Keyboard"/>
    <w:basedOn w:val="19"/>
    <w:semiHidden/>
    <w:unhideWhenUsed/>
    <w:qFormat/>
    <w:uiPriority w:val="0"/>
    <w:rPr>
      <w:rFonts w:hint="default" w:ascii="Consolas" w:hAnsi="Consolas" w:eastAsia="Consolas" w:cs="Consolas"/>
      <w:color w:val="FFFFFF"/>
      <w:sz w:val="21"/>
      <w:szCs w:val="21"/>
      <w:shd w:val="clear" w:fill="333333"/>
    </w:rPr>
  </w:style>
  <w:style w:type="character" w:styleId="28">
    <w:name w:val="HTML Sample"/>
    <w:basedOn w:val="19"/>
    <w:semiHidden/>
    <w:unhideWhenUsed/>
    <w:qFormat/>
    <w:uiPriority w:val="0"/>
    <w:rPr>
      <w:rFonts w:ascii="Consolas" w:hAnsi="Consolas" w:eastAsia="Consolas" w:cs="Consolas"/>
      <w:sz w:val="21"/>
      <w:szCs w:val="21"/>
    </w:rPr>
  </w:style>
  <w:style w:type="paragraph" w:customStyle="1" w:styleId="29">
    <w:name w:val="Quote"/>
    <w:basedOn w:val="1"/>
    <w:next w:val="1"/>
    <w:qFormat/>
    <w:uiPriority w:val="99"/>
    <w:rPr>
      <w:rFonts w:ascii="Calibri" w:hAnsi="Calibri" w:cs="Calibri"/>
      <w:i/>
      <w:iCs/>
      <w:color w:val="000000"/>
      <w:sz w:val="22"/>
      <w:szCs w:val="22"/>
    </w:rPr>
  </w:style>
  <w:style w:type="paragraph" w:customStyle="1" w:styleId="3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1">
    <w:name w:val="样式3"/>
    <w:basedOn w:val="10"/>
    <w:qFormat/>
    <w:uiPriority w:val="0"/>
    <w:pPr>
      <w:spacing w:line="0" w:lineRule="atLeast"/>
      <w:outlineLvl w:val="0"/>
    </w:pPr>
    <w:rPr>
      <w:sz w:val="28"/>
      <w:szCs w:val="24"/>
    </w:rPr>
  </w:style>
  <w:style w:type="paragraph" w:customStyle="1" w:styleId="32">
    <w:name w:val="正文1"/>
    <w:qFormat/>
    <w:uiPriority w:val="0"/>
    <w:pPr>
      <w:jc w:val="both"/>
    </w:pPr>
    <w:rPr>
      <w:rFonts w:ascii="Calibri" w:hAnsi="Calibri" w:eastAsia="宋体" w:cs="宋体"/>
      <w:kern w:val="2"/>
      <w:sz w:val="21"/>
      <w:szCs w:val="21"/>
      <w:lang w:val="en-US" w:eastAsia="zh-CN" w:bidi="ar-SA"/>
    </w:rPr>
  </w:style>
  <w:style w:type="paragraph" w:customStyle="1" w:styleId="33">
    <w:name w:val="Normal_18"/>
    <w:qFormat/>
    <w:uiPriority w:val="0"/>
    <w:rPr>
      <w:rFonts w:ascii="Times New Roman" w:hAnsi="Times New Roman" w:eastAsia="宋体" w:cs="Times New Roman"/>
      <w:sz w:val="21"/>
      <w:lang w:val="en-US" w:eastAsia="zh-CN" w:bidi="ar-SA"/>
    </w:rPr>
  </w:style>
  <w:style w:type="character" w:customStyle="1" w:styleId="34">
    <w:name w:val="ndata"/>
    <w:basedOn w:val="19"/>
    <w:qFormat/>
    <w:uiPriority w:val="0"/>
    <w:rPr>
      <w:color w:val="AAAAAA"/>
    </w:rPr>
  </w:style>
  <w:style w:type="character" w:customStyle="1" w:styleId="35">
    <w:name w:val="NormalCharacter"/>
    <w:qFormat/>
    <w:uiPriority w:val="0"/>
    <w:rPr>
      <w:sz w:val="21"/>
      <w:lang w:val="en-US" w:eastAsia="zh-CN" w:bidi="ar-SA"/>
    </w:rPr>
  </w:style>
  <w:style w:type="paragraph" w:customStyle="1" w:styleId="36">
    <w:name w:val="正文2"/>
    <w:basedOn w:val="1"/>
    <w:qFormat/>
    <w:uiPriority w:val="0"/>
    <w:pPr>
      <w:spacing w:before="156" w:line="360" w:lineRule="auto"/>
      <w:ind w:firstLine="510" w:firstLineChars="200"/>
    </w:pPr>
    <w:rPr>
      <w:sz w:val="24"/>
    </w:rPr>
  </w:style>
  <w:style w:type="paragraph" w:customStyle="1" w:styleId="37">
    <w:name w:val="NormalIndent"/>
    <w:basedOn w:val="1"/>
    <w:qFormat/>
    <w:uiPriority w:val="0"/>
    <w:pPr>
      <w:widowControl/>
      <w:ind w:firstLine="200" w:firstLineChars="200"/>
      <w:textAlignment w:val="baseline"/>
    </w:pPr>
    <w:rPr>
      <w:rFonts w:ascii="Calibri" w:hAnsi="Calibri"/>
    </w:rPr>
  </w:style>
  <w:style w:type="paragraph" w:styleId="38">
    <w:name w:val="List Paragraph"/>
    <w:basedOn w:val="1"/>
    <w:qFormat/>
    <w:uiPriority w:val="34"/>
    <w:pPr>
      <w:ind w:firstLine="420" w:firstLineChars="200"/>
    </w:pPr>
  </w:style>
  <w:style w:type="paragraph" w:customStyle="1" w:styleId="39">
    <w:name w:val="Table Paragraph"/>
    <w:basedOn w:val="1"/>
    <w:qFormat/>
    <w:uiPriority w:val="1"/>
    <w:pPr>
      <w:autoSpaceDE w:val="0"/>
      <w:autoSpaceDN w:val="0"/>
      <w:jc w:val="left"/>
    </w:pPr>
    <w:rPr>
      <w:rFonts w:ascii="宋体" w:hAnsi="宋体" w:cs="宋体"/>
      <w:kern w:val="0"/>
      <w:sz w:val="22"/>
      <w:szCs w:val="22"/>
      <w:lang w:eastAsia="en-US"/>
    </w:rPr>
  </w:style>
  <w:style w:type="character" w:customStyle="1" w:styleId="40">
    <w:name w:val="active5"/>
    <w:basedOn w:val="19"/>
    <w:qFormat/>
    <w:uiPriority w:val="0"/>
    <w:rPr>
      <w:color w:val="FFFFFF"/>
      <w:shd w:val="clear" w:fill="428BCA"/>
    </w:rPr>
  </w:style>
  <w:style w:type="character" w:customStyle="1" w:styleId="41">
    <w:name w:val="ui-jqgrid-resize"/>
    <w:basedOn w:val="19"/>
    <w:qFormat/>
    <w:uiPriority w:val="0"/>
  </w:style>
  <w:style w:type="character" w:customStyle="1" w:styleId="42">
    <w:name w:val="ui-icon37"/>
    <w:basedOn w:val="19"/>
    <w:qFormat/>
    <w:uiPriority w:val="0"/>
  </w:style>
  <w:style w:type="character" w:customStyle="1" w:styleId="43">
    <w:name w:val="ui-icon38"/>
    <w:basedOn w:val="19"/>
    <w:qFormat/>
    <w:uiPriority w:val="0"/>
  </w:style>
  <w:style w:type="character" w:customStyle="1" w:styleId="44">
    <w:name w:val="ui-icon39"/>
    <w:basedOn w:val="19"/>
    <w:qFormat/>
    <w:uiPriority w:val="0"/>
  </w:style>
  <w:style w:type="character" w:customStyle="1" w:styleId="45">
    <w:name w:val="input-icon2"/>
    <w:basedOn w:val="19"/>
    <w:qFormat/>
    <w:uiPriority w:val="0"/>
  </w:style>
  <w:style w:type="character" w:customStyle="1" w:styleId="46">
    <w:name w:val="before"/>
    <w:basedOn w:val="19"/>
    <w:qFormat/>
    <w:uiPriority w:val="0"/>
    <w:rPr>
      <w:rFonts w:hint="default" w:ascii="FontAwesome" w:hAnsi="FontAwesome" w:eastAsia="FontAwesome" w:cs="FontAwesome"/>
      <w:color w:val="888888"/>
    </w:rPr>
  </w:style>
  <w:style w:type="character" w:customStyle="1" w:styleId="47">
    <w:name w:val="before1"/>
    <w:basedOn w:val="19"/>
    <w:qFormat/>
    <w:uiPriority w:val="0"/>
    <w:rPr>
      <w:rFonts w:hint="default" w:ascii="FontAwesome" w:hAnsi="FontAwesome" w:eastAsia="FontAwesome" w:cs="FontAwesome"/>
      <w:color w:val="888888"/>
    </w:rPr>
  </w:style>
  <w:style w:type="character" w:customStyle="1" w:styleId="48">
    <w:name w:val="hover6"/>
    <w:basedOn w:val="19"/>
    <w:qFormat/>
    <w:uiPriority w:val="0"/>
    <w:rPr>
      <w:shd w:val="clear" w:fill="EEEEEE"/>
    </w:rPr>
  </w:style>
  <w:style w:type="character" w:customStyle="1" w:styleId="49">
    <w:name w:val="old"/>
    <w:basedOn w:val="19"/>
    <w:qFormat/>
    <w:uiPriority w:val="0"/>
    <w:rPr>
      <w:color w:val="999999"/>
    </w:rPr>
  </w:style>
  <w:style w:type="character" w:customStyle="1" w:styleId="50">
    <w:name w:val="ui-icon40"/>
    <w:basedOn w:val="19"/>
    <w:qFormat/>
    <w:uiPriority w:val="0"/>
  </w:style>
  <w:style w:type="paragraph" w:customStyle="1" w:styleId="51">
    <w:name w:val="Default"/>
    <w:qFormat/>
    <w:uiPriority w:val="0"/>
    <w:pPr>
      <w:widowControl w:val="0"/>
      <w:autoSpaceDE w:val="0"/>
      <w:autoSpaceDN w:val="0"/>
      <w:adjustRightInd w:val="0"/>
    </w:pPr>
    <w:rPr>
      <w:rFonts w:ascii="宋体" w:hAnsi="Calibri" w:eastAsia="宋体" w:cs="宋体"/>
      <w:color w:val="000000"/>
      <w:sz w:val="24"/>
      <w:szCs w:val="24"/>
      <w:lang w:val="en-US" w:eastAsia="en-US" w:bidi="ar-SA"/>
    </w:rPr>
  </w:style>
  <w:style w:type="character" w:customStyle="1" w:styleId="52">
    <w:name w:val="font31"/>
    <w:basedOn w:val="19"/>
    <w:qFormat/>
    <w:uiPriority w:val="0"/>
    <w:rPr>
      <w:rFonts w:hint="default" w:ascii="Arial" w:hAnsi="Arial" w:cs="Arial"/>
      <w:b/>
      <w:color w:val="000000"/>
      <w:sz w:val="24"/>
      <w:szCs w:val="24"/>
      <w:u w:val="none"/>
    </w:rPr>
  </w:style>
  <w:style w:type="character" w:customStyle="1" w:styleId="53">
    <w:name w:val="font81"/>
    <w:basedOn w:val="19"/>
    <w:qFormat/>
    <w:uiPriority w:val="0"/>
    <w:rPr>
      <w:rFonts w:ascii="新宋体" w:hAnsi="新宋体" w:eastAsia="新宋体" w:cs="新宋体"/>
      <w:color w:val="000000"/>
      <w:sz w:val="21"/>
      <w:szCs w:val="21"/>
      <w:u w:val="none"/>
    </w:rPr>
  </w:style>
  <w:style w:type="character" w:customStyle="1" w:styleId="54">
    <w:name w:val="font41"/>
    <w:basedOn w:val="19"/>
    <w:qFormat/>
    <w:uiPriority w:val="0"/>
    <w:rPr>
      <w:rFonts w:hint="default" w:ascii="Times New Roman" w:hAnsi="Times New Roman" w:cs="Times New Roman"/>
      <w:color w:val="000000"/>
      <w:sz w:val="18"/>
      <w:szCs w:val="18"/>
      <w:u w:val="none"/>
    </w:rPr>
  </w:style>
  <w:style w:type="character" w:customStyle="1" w:styleId="55">
    <w:name w:val="font51"/>
    <w:basedOn w:val="19"/>
    <w:qFormat/>
    <w:uiPriority w:val="0"/>
    <w:rPr>
      <w:rFonts w:hint="eastAsia" w:ascii="宋体" w:hAnsi="宋体" w:eastAsia="宋体" w:cs="宋体"/>
      <w:b/>
      <w:color w:val="000000"/>
      <w:sz w:val="32"/>
      <w:szCs w:val="32"/>
      <w:u w:val="none"/>
    </w:rPr>
  </w:style>
  <w:style w:type="character" w:customStyle="1" w:styleId="56">
    <w:name w:val="font01"/>
    <w:basedOn w:val="19"/>
    <w:qFormat/>
    <w:uiPriority w:val="0"/>
    <w:rPr>
      <w:rFonts w:hint="eastAsia" w:ascii="宋体" w:hAnsi="宋体" w:eastAsia="宋体" w:cs="宋体"/>
      <w:color w:val="000000"/>
      <w:sz w:val="24"/>
      <w:szCs w:val="24"/>
      <w:u w:val="none"/>
    </w:rPr>
  </w:style>
  <w:style w:type="character" w:customStyle="1" w:styleId="57">
    <w:name w:val="font71"/>
    <w:basedOn w:val="19"/>
    <w:qFormat/>
    <w:uiPriority w:val="0"/>
    <w:rPr>
      <w:rFonts w:hint="default" w:ascii="仿宋_GB2312" w:eastAsia="仿宋_GB2312" w:cs="仿宋_GB2312"/>
      <w:b/>
      <w:bCs/>
      <w:color w:val="000000"/>
      <w:sz w:val="32"/>
      <w:szCs w:val="32"/>
      <w:u w:val="none"/>
    </w:rPr>
  </w:style>
  <w:style w:type="character" w:customStyle="1" w:styleId="58">
    <w:name w:val="active1"/>
    <w:basedOn w:val="19"/>
    <w:qFormat/>
    <w:uiPriority w:val="0"/>
    <w:rPr>
      <w:color w:val="FFFFFF"/>
      <w:shd w:val="clear" w:fill="428BCA"/>
    </w:rPr>
  </w:style>
  <w:style w:type="character" w:customStyle="1" w:styleId="59">
    <w:name w:val="hover5"/>
    <w:basedOn w:val="19"/>
    <w:qFormat/>
    <w:uiPriority w:val="0"/>
    <w:rPr>
      <w:shd w:val="clear" w:fill="EEEEEE"/>
    </w:rPr>
  </w:style>
  <w:style w:type="character" w:customStyle="1" w:styleId="60">
    <w:name w:val="ui-jqgrid-resize2"/>
    <w:basedOn w:val="19"/>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美兰区</Company>
  <Pages>40</Pages>
  <Words>6755</Words>
  <Characters>7182</Characters>
  <Lines>701</Lines>
  <Paragraphs>197</Paragraphs>
  <TotalTime>27</TotalTime>
  <ScaleCrop>false</ScaleCrop>
  <LinksUpToDate>false</LinksUpToDate>
  <CharactersWithSpaces>7253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2020-09-02T02:13:00Z</dcterms:created>
  <dc:creator>随风</dc:creator>
  <cp:lastModifiedBy>得水</cp:lastModifiedBy>
  <cp:lastPrinted>2024-12-05T07:49:29Z</cp:lastPrinted>
  <dcterms:modified xsi:type="dcterms:W3CDTF">2024-12-05T07:49:39Z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22B1B6197CDE4226A8815695D21E4EE8_13</vt:lpwstr>
  </property>
</Properties>
</file>