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剩余房源选房方案</w:t>
      </w:r>
    </w:p>
    <w:p w14:paraId="78078B5F"/>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《关于解决全省基层教师和医务人员住房问题的指导意见》（琼府办〔2020〕22号）《海口市安居型商品住房管理办法》《关于进一步优化海口江东新区安居房配售条件的通知</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等</w:t>
      </w:r>
      <w:r>
        <w:rPr>
          <w:rFonts w:hint="eastAsia" w:ascii="仿宋_GB2312" w:hAnsi="仿宋_GB2312" w:eastAsia="仿宋_GB2312" w:cs="仿宋_GB2312"/>
          <w:i w:val="0"/>
          <w:iCs w:val="0"/>
          <w:caps w:val="0"/>
          <w:color w:val="000000"/>
          <w:spacing w:val="0"/>
          <w:sz w:val="32"/>
          <w:szCs w:val="32"/>
          <w:shd w:val="clear" w:fill="FFFFFF"/>
        </w:rPr>
        <w:t>相关规定，</w:t>
      </w:r>
      <w:r>
        <w:rPr>
          <w:rFonts w:hint="eastAsia" w:ascii="仿宋_GB2312" w:hAnsi="仿宋_GB2312" w:eastAsia="仿宋_GB2312" w:cs="仿宋_GB2312"/>
          <w:color w:val="000000"/>
          <w:kern w:val="0"/>
          <w:sz w:val="32"/>
          <w:szCs w:val="32"/>
          <w:lang w:val="en-US" w:eastAsia="zh-CN" w:bidi="ar"/>
        </w:rPr>
        <w:t>为确保配售选房工作公平公正公开，结合本项目配售房源情况，在政府主管部门监督下，特制定江东·悦顺居安居房项目剩余房源选房方案。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剩余房源信息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（一）房源位置：海口市美兰区灵山镇儒林路6号</w:t>
      </w:r>
      <w:r>
        <w:rPr>
          <w:rFonts w:hint="default" w:ascii="仿宋_GB2312" w:hAnsi="仿宋_GB2312" w:eastAsia="仿宋_GB2312" w:cs="仿宋_GB2312"/>
          <w:color w:val="000000"/>
          <w:kern w:val="0"/>
          <w:sz w:val="32"/>
          <w:szCs w:val="32"/>
          <w:lang w:val="en-US" w:eastAsia="zh-CN" w:bidi="ar"/>
        </w:rPr>
        <w:t>。</w:t>
      </w:r>
    </w:p>
    <w:p w14:paraId="088306D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（二）房源数量：共计38套（配售房源根据销售情况更新，下附房源变更信息链接）。</w:t>
      </w:r>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lang w:val="en-US" w:eastAsia="zh-CN" w:bidi="ar"/>
        </w:rPr>
        <w:t>（三）户型面积：建筑面积约99㎡户型（A1户型）33套、建筑面积约99㎡户型（A2户型）2套、建筑面积约99㎡户型（A3户型）3套</w:t>
      </w:r>
      <w:r>
        <w:rPr>
          <w:rFonts w:hint="default" w:ascii="仿宋_GB2312" w:hAnsi="仿宋_GB2312" w:eastAsia="仿宋_GB2312" w:cs="仿宋_GB2312"/>
          <w:color w:val="000000"/>
          <w:kern w:val="0"/>
          <w:sz w:val="32"/>
          <w:szCs w:val="32"/>
          <w:highlight w:val="none"/>
          <w:lang w:val="en-US" w:eastAsia="zh-CN" w:bidi="ar"/>
        </w:rPr>
        <w:t>。</w:t>
      </w:r>
      <w:bookmarkStart w:id="0" w:name="_GoBack"/>
      <w:bookmarkEnd w:id="0"/>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w:t>
      </w:r>
      <w:r>
        <w:rPr>
          <w:rFonts w:hint="eastAsia" w:ascii="黑体" w:hAnsi="黑体" w:eastAsia="黑体" w:cs="黑体"/>
          <w:color w:val="auto"/>
          <w:sz w:val="32"/>
          <w:szCs w:val="32"/>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取得《海口市安居型商品住房保障资格（轮候）通知书》或《海口市安居型商品住房保障资格通知书》以及符合《关于进一步优化海口江东新区安居房配售条件的通知》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rPr>
        <w:t>相关规定并提交报名安居房JDZH-02-A09-2地块项目（推广名：江东·悦顺居）剩余房源申购意向，</w:t>
      </w:r>
      <w:r>
        <w:rPr>
          <w:rFonts w:hint="eastAsia" w:ascii="仿宋_GB2312" w:hAnsi="仿宋_GB2312" w:eastAsia="仿宋_GB2312" w:cs="仿宋_GB2312"/>
          <w:i w:val="0"/>
          <w:iCs w:val="0"/>
          <w:caps w:val="0"/>
          <w:color w:val="000000"/>
          <w:spacing w:val="0"/>
          <w:sz w:val="32"/>
          <w:szCs w:val="32"/>
          <w:shd w:val="clear" w:fill="FFFFFF"/>
        </w:rPr>
        <w:t>经复核确认的选房对象。</w:t>
      </w:r>
    </w:p>
    <w:p w14:paraId="58B67E4B">
      <w:pPr>
        <w:keepNext w:val="0"/>
        <w:keepLines w:val="0"/>
        <w:widowControl/>
        <w:numPr>
          <w:ilvl w:val="0"/>
          <w:numId w:val="2"/>
        </w:numPr>
        <w:suppressLineNumbers w:val="0"/>
        <w:ind w:firstLine="643" w:firstLineChars="200"/>
        <w:jc w:val="left"/>
        <w:rPr>
          <w:rFonts w:hint="eastAsia" w:ascii="黑体" w:hAnsi="黑体" w:eastAsia="黑体" w:cs="黑体"/>
          <w:b/>
          <w:bCs/>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color w:val="000000"/>
          <w:kern w:val="0"/>
          <w:sz w:val="32"/>
          <w:szCs w:val="32"/>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t>选房对象名单公告结束后，选房对象</w:t>
      </w:r>
      <w:r>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t>根据建设</w:t>
      </w:r>
      <w:r>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t>单位通知</w:t>
      </w:r>
      <w:r>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t>到场选房</w:t>
      </w:r>
      <w:r>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t>。</w:t>
      </w:r>
    </w:p>
    <w:p w14:paraId="43CE777E">
      <w:pPr>
        <w:widowControl/>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选取房号：</w:t>
      </w:r>
      <w:r>
        <w:rPr>
          <w:rFonts w:hint="default" w:ascii="仿宋_GB2312" w:hAnsi="仿宋_GB2312" w:eastAsia="仿宋_GB2312" w:cs="仿宋_GB2312"/>
          <w:i w:val="0"/>
          <w:iCs w:val="0"/>
          <w:caps w:val="0"/>
          <w:color w:val="000000"/>
          <w:spacing w:val="0"/>
          <w:sz w:val="32"/>
          <w:szCs w:val="32"/>
          <w:shd w:val="clear" w:fill="FFFFFF"/>
          <w:lang w:val="en-US" w:eastAsia="zh-CN"/>
        </w:rPr>
        <w:t>选房对象按</w:t>
      </w:r>
      <w:r>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t>建设</w:t>
      </w:r>
      <w:r>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t>单位</w:t>
      </w:r>
      <w:r>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t>现场安排</w:t>
      </w:r>
      <w:r>
        <w:rPr>
          <w:rFonts w:hint="default" w:ascii="仿宋_GB2312" w:hAnsi="仿宋_GB2312" w:eastAsia="仿宋_GB2312" w:cs="仿宋_GB2312"/>
          <w:i w:val="0"/>
          <w:iCs w:val="0"/>
          <w:caps w:val="0"/>
          <w:color w:val="000000"/>
          <w:spacing w:val="0"/>
          <w:sz w:val="32"/>
          <w:szCs w:val="32"/>
          <w:shd w:val="clear" w:fill="FFFFFF"/>
          <w:lang w:val="en-US" w:eastAsia="zh-CN"/>
        </w:rPr>
        <w:t>选房。</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lang w:val="en-US" w:eastAsia="zh-CN" w:bidi="ar"/>
        </w:rPr>
      </w:pPr>
      <w:r>
        <w:rPr>
          <w:rFonts w:hint="default" w:ascii="方正楷体_GB2312" w:hAnsi="方正楷体_GB2312" w:eastAsia="方正楷体_GB2312" w:cs="方正楷体_GB2312"/>
          <w:b/>
          <w:bCs/>
          <w:color w:val="000000"/>
          <w:kern w:val="0"/>
          <w:sz w:val="32"/>
          <w:szCs w:val="32"/>
          <w:lang w:val="en-US" w:eastAsia="zh-CN" w:bidi="ar"/>
        </w:rPr>
        <w:t>（二）选房方法</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t>建设单位在选房对象名单公告结束后通知选房对象到选房地点参加选房。</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lang w:val="en-US" w:eastAsia="zh-CN" w:bidi="ar"/>
        </w:rPr>
      </w:pPr>
      <w:r>
        <w:rPr>
          <w:rFonts w:hint="default" w:ascii="方正楷体_GB2312" w:hAnsi="方正楷体_GB2312" w:eastAsia="方正楷体_GB2312" w:cs="方正楷体_GB2312"/>
          <w:b/>
          <w:bCs/>
          <w:color w:val="000000"/>
          <w:kern w:val="0"/>
          <w:sz w:val="32"/>
          <w:szCs w:val="32"/>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1、</w:t>
      </w:r>
      <w:r>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t>选房方式</w:t>
      </w:r>
      <w:r>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t>根据建设单位现场安排进行。</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default" w:ascii="仿宋_GB2312" w:hAnsi="仿宋_GB2312" w:eastAsia="仿宋_GB2312" w:cs="仿宋_GB2312"/>
          <w:i w:val="0"/>
          <w:iCs w:val="0"/>
          <w:caps w:val="0"/>
          <w:color w:val="000000"/>
          <w:spacing w:val="0"/>
          <w:sz w:val="32"/>
          <w:szCs w:val="32"/>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numPr>
          <w:ilvl w:val="0"/>
          <w:numId w:val="2"/>
        </w:numPr>
        <w:suppressLineNumbers w:val="0"/>
        <w:ind w:firstLine="643" w:firstLineChars="200"/>
        <w:jc w:val="left"/>
        <w:rPr>
          <w:rFonts w:hint="default" w:ascii="黑体" w:hAnsi="黑体" w:eastAsia="黑体" w:cs="黑体"/>
          <w:b/>
          <w:bCs/>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shd w:val="clear" w:fill="FFFFFF"/>
          <w:lang w:val="en-US" w:eastAsia="zh-CN"/>
        </w:rPr>
        <w:t>指导监督。</w:t>
      </w:r>
    </w:p>
    <w:p w14:paraId="1A8FF802">
      <w:pPr>
        <w:keepNext w:val="0"/>
        <w:keepLines w:val="0"/>
        <w:widowControl/>
        <w:numPr>
          <w:ilvl w:val="0"/>
          <w:numId w:val="2"/>
        </w:numPr>
        <w:suppressLineNumbers w:val="0"/>
        <w:ind w:firstLine="643" w:firstLineChars="200"/>
        <w:jc w:val="left"/>
        <w:rPr>
          <w:rFonts w:hint="default" w:ascii="黑体" w:hAnsi="黑体" w:eastAsia="黑体" w:cs="黑体"/>
          <w:b/>
          <w:bCs/>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海口市</w:t>
      </w:r>
      <w:r>
        <w:rPr>
          <w:rFonts w:hint="eastAsia" w:ascii="仿宋_GB2312" w:hAnsi="仿宋_GB2312" w:eastAsia="仿宋_GB2312" w:cs="仿宋_GB2312"/>
          <w:i w:val="0"/>
          <w:iCs w:val="0"/>
          <w:caps w:val="0"/>
          <w:color w:val="000000"/>
          <w:spacing w:val="0"/>
          <w:sz w:val="32"/>
          <w:szCs w:val="32"/>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default" w:ascii="仿宋_GB2312" w:hAnsi="仿宋_GB2312" w:eastAsia="仿宋_GB2312" w:cs="仿宋_GB2312"/>
          <w:i w:val="0"/>
          <w:iCs w:val="0"/>
          <w:caps w:val="0"/>
          <w:color w:val="000000"/>
          <w:spacing w:val="0"/>
          <w:sz w:val="32"/>
          <w:szCs w:val="32"/>
          <w:shd w:val="clear" w:fill="FFFFFF"/>
          <w:lang w:val="en-US" w:eastAsia="zh-CN"/>
        </w:rPr>
        <w:t>全过程接受社会各界监督。</w:t>
      </w:r>
    </w:p>
    <w:p w14:paraId="67F898ED">
      <w:pPr>
        <w:keepNext w:val="0"/>
        <w:keepLines w:val="0"/>
        <w:widowControl/>
        <w:numPr>
          <w:ilvl w:val="0"/>
          <w:numId w:val="2"/>
        </w:numPr>
        <w:suppressLineNumbers w:val="0"/>
        <w:ind w:firstLine="643" w:firstLineChars="200"/>
        <w:jc w:val="left"/>
        <w:rPr>
          <w:rFonts w:hint="default" w:ascii="黑体" w:hAnsi="黑体" w:eastAsia="黑体" w:cs="黑体"/>
          <w:b/>
          <w:bCs/>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选房活动要求</w:t>
      </w:r>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72E340FC">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339154-37C2-442F-9C4C-D2C74BAD81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B9B5FF08-67D2-447A-AE0D-C2B5970668F2}"/>
  </w:font>
  <w:font w:name="方正小标宋简体">
    <w:panose1 w:val="02000000000000000000"/>
    <w:charset w:val="86"/>
    <w:family w:val="auto"/>
    <w:pitch w:val="default"/>
    <w:sig w:usb0="00000001" w:usb1="08000000" w:usb2="00000000" w:usb3="00000000" w:csb0="00040000" w:csb1="00000000"/>
    <w:embedRegular r:id="rId3" w:fontKey="{B2476FB3-3526-4099-9E40-0D03AC519357}"/>
  </w:font>
  <w:font w:name="方正楷体_GB2312">
    <w:panose1 w:val="02000000000000000000"/>
    <w:charset w:val="86"/>
    <w:family w:val="auto"/>
    <w:pitch w:val="default"/>
    <w:sig w:usb0="A00002BF" w:usb1="184F6CFA" w:usb2="00000012" w:usb3="00000000" w:csb0="00040001" w:csb1="00000000"/>
    <w:embedRegular r:id="rId4" w:fontKey="{BF1F7985-EBEC-46D9-8FEC-08761C8C20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abstractNum w:abstractNumId="1">
    <w:nsid w:val="5F34F879"/>
    <w:multiLevelType w:val="singleLevel"/>
    <w:tmpl w:val="5F34F87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DB17E48"/>
    <w:rsid w:val="11817272"/>
    <w:rsid w:val="128D4874"/>
    <w:rsid w:val="15170C46"/>
    <w:rsid w:val="2098271C"/>
    <w:rsid w:val="25140E84"/>
    <w:rsid w:val="2A3844CB"/>
    <w:rsid w:val="2C2A50C3"/>
    <w:rsid w:val="2C3343C8"/>
    <w:rsid w:val="2D8172D3"/>
    <w:rsid w:val="2EDB4B07"/>
    <w:rsid w:val="322B4311"/>
    <w:rsid w:val="3412156C"/>
    <w:rsid w:val="365E6403"/>
    <w:rsid w:val="37266088"/>
    <w:rsid w:val="386E15AF"/>
    <w:rsid w:val="397B4A79"/>
    <w:rsid w:val="3CF84DFE"/>
    <w:rsid w:val="40846396"/>
    <w:rsid w:val="42874E1C"/>
    <w:rsid w:val="45B27966"/>
    <w:rsid w:val="487D096B"/>
    <w:rsid w:val="50332A85"/>
    <w:rsid w:val="559C7F28"/>
    <w:rsid w:val="567710EF"/>
    <w:rsid w:val="586170E7"/>
    <w:rsid w:val="59CA4BDF"/>
    <w:rsid w:val="5D4C3736"/>
    <w:rsid w:val="5F8858A9"/>
    <w:rsid w:val="64A31301"/>
    <w:rsid w:val="72BD5875"/>
    <w:rsid w:val="75B80E2A"/>
    <w:rsid w:val="77495D38"/>
    <w:rsid w:val="79BF2E4B"/>
    <w:rsid w:val="7A10348A"/>
    <w:rsid w:val="7A977F80"/>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1467</Words>
  <Characters>1512</Characters>
  <Lines>0</Lines>
  <Paragraphs>0</Paragraphs>
  <TotalTime>46</TotalTime>
  <ScaleCrop>false</ScaleCrop>
  <LinksUpToDate>false</LinksUpToDate>
  <CharactersWithSpaces>1513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林道槟</cp:lastModifiedBy>
  <dcterms:modified xsi:type="dcterms:W3CDTF">2025-03-26T03:19:38Z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13A30337A424490A8425617B591F2F1A_11</vt:lpwstr>
  </property>
  <property fmtid="{D5CDD505-2E9C-101B-9397-08002B2CF9AE}" pid="4" name="KSOTemplateDocerSaveRecord">
    <vt:lpwstr>eyJoZGlkIjoiOWNmYzFlYTkyZTFiZjA0YWRmMTgzYjM1Yzg2MWFlMmUiLCJ1c2VySWQiOiIyNjE2NDgyMDQifQ==</vt:lpwstr>
  </property>
</Properties>
</file>