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p>
    <w:p w14:paraId="254CE3F4">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14:paraId="1EDEBEFE">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rPr>
        <w:t>海口</w:t>
      </w:r>
      <w:r>
        <w:rPr>
          <w:rFonts w:hint="eastAsia" w:asciiTheme="minorEastAsia" w:hAnsiTheme="minorEastAsia" w:eastAsiaTheme="minorEastAsia" w:cstheme="minorEastAsia"/>
          <w:b/>
          <w:color w:val="auto"/>
          <w:sz w:val="52"/>
          <w:szCs w:val="52"/>
          <w:lang w:val="en-US" w:eastAsia="zh-CN"/>
        </w:rPr>
        <w:t>江东新区管理局</w:t>
      </w:r>
    </w:p>
    <w:p w14:paraId="03E5E2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14:paraId="601254C7">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14:paraId="2A4D207E">
      <w:pPr>
        <w:pageBreakBefore w:val="0"/>
        <w:wordWrap/>
        <w:topLinePunct w:val="0"/>
        <w:bidi w:val="0"/>
        <w:spacing w:line="360" w:lineRule="auto"/>
        <w:textAlignment w:val="auto"/>
        <w:rPr>
          <w:color w:val="auto"/>
          <w:sz w:val="21"/>
          <w:szCs w:val="21"/>
        </w:rPr>
      </w:pPr>
    </w:p>
    <w:p w14:paraId="45426A50">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2F227E82">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36EE6F0B">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62C8F978">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bookmarkStart w:id="0" w:name="_Toc245887524"/>
      <w:bookmarkStart w:id="1" w:name="_Toc246825786"/>
      <w:bookmarkStart w:id="2" w:name="_Toc246826091"/>
      <w:bookmarkStart w:id="3" w:name="_Toc245888257"/>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6826092"/>
      <w:bookmarkStart w:id="5" w:name="_Toc245888258"/>
      <w:bookmarkStart w:id="6" w:name="_Toc245887525"/>
      <w:bookmarkStart w:id="7" w:name="_Toc246825787"/>
      <w:r>
        <w:rPr>
          <w:rFonts w:hint="eastAsia" w:asciiTheme="minorEastAsia" w:hAnsiTheme="minorEastAsia" w:eastAsiaTheme="minorEastAsia" w:cstheme="minorEastAsia"/>
          <w:b/>
          <w:bCs w:val="0"/>
          <w:color w:val="auto"/>
          <w:sz w:val="28"/>
          <w:szCs w:val="28"/>
          <w:lang w:val="en-US" w:eastAsia="zh-CN"/>
        </w:rPr>
        <w:t>JDCG-ZHB-2025-001</w:t>
      </w:r>
    </w:p>
    <w:p w14:paraId="62D8FDA5">
      <w:pPr>
        <w:pStyle w:val="10"/>
        <w:pageBreakBefore w:val="0"/>
        <w:wordWrap/>
        <w:topLinePunct w:val="0"/>
        <w:bidi w:val="0"/>
        <w:spacing w:line="360" w:lineRule="auto"/>
        <w:ind w:left="3360" w:leftChars="931" w:hanging="1405" w:hangingChars="5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项目名称：</w:t>
      </w:r>
      <w:bookmarkEnd w:id="4"/>
      <w:bookmarkEnd w:id="5"/>
      <w:bookmarkEnd w:id="6"/>
      <w:bookmarkEnd w:id="7"/>
      <w:bookmarkStart w:id="8" w:name="_Toc245888260"/>
      <w:bookmarkStart w:id="9" w:name="_Toc246826094"/>
      <w:bookmarkStart w:id="10" w:name="_Toc246825789"/>
      <w:bookmarkStart w:id="11" w:name="_Toc245887527"/>
      <w:r>
        <w:rPr>
          <w:rFonts w:hint="eastAsia" w:asciiTheme="minorEastAsia" w:hAnsiTheme="minorEastAsia" w:eastAsiaTheme="minorEastAsia" w:cstheme="minorEastAsia"/>
          <w:b/>
          <w:bCs w:val="0"/>
          <w:color w:val="auto"/>
          <w:sz w:val="28"/>
          <w:szCs w:val="28"/>
          <w:lang w:val="en-US" w:eastAsia="zh-CN"/>
        </w:rPr>
        <w:t>年度办公用品供应商采购</w:t>
      </w:r>
    </w:p>
    <w:p w14:paraId="73209A7F">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采</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购</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人：</w:t>
      </w:r>
      <w:bookmarkEnd w:id="8"/>
      <w:bookmarkEnd w:id="9"/>
      <w:bookmarkEnd w:id="10"/>
      <w:bookmarkEnd w:id="11"/>
      <w:r>
        <w:rPr>
          <w:rFonts w:hint="eastAsia" w:asciiTheme="minorEastAsia" w:hAnsiTheme="minorEastAsia" w:eastAsiaTheme="minorEastAsia" w:cstheme="minorEastAsia"/>
          <w:b/>
          <w:bCs w:val="0"/>
          <w:color w:val="auto"/>
          <w:sz w:val="28"/>
          <w:szCs w:val="28"/>
          <w:lang w:val="en-US" w:eastAsia="zh-CN"/>
        </w:rPr>
        <w:t>海口江东新区管理局</w:t>
      </w:r>
    </w:p>
    <w:p w14:paraId="6174A9CA">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253A5ACA">
      <w:pPr>
        <w:pStyle w:val="10"/>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14:paraId="12A99DC8">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rPr>
      </w:pPr>
    </w:p>
    <w:p w14:paraId="307FCEA7">
      <w:pPr>
        <w:pStyle w:val="7"/>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rPr>
      </w:pPr>
    </w:p>
    <w:p w14:paraId="77BE1023">
      <w:pPr>
        <w:pStyle w:val="29"/>
        <w:pageBreakBefore w:val="0"/>
        <w:wordWrap/>
        <w:topLinePunct w:val="0"/>
        <w:bidi w:val="0"/>
        <w:spacing w:line="360" w:lineRule="auto"/>
        <w:textAlignment w:val="auto"/>
        <w:rPr>
          <w:rFonts w:hint="eastAsia"/>
          <w:color w:val="auto"/>
          <w:sz w:val="21"/>
          <w:szCs w:val="21"/>
        </w:rPr>
      </w:pPr>
    </w:p>
    <w:p w14:paraId="356E7A59">
      <w:pPr>
        <w:pStyle w:val="9"/>
        <w:ind w:left="0" w:leftChars="0" w:firstLine="0" w:firstLineChars="0"/>
        <w:rPr>
          <w:rFonts w:hint="eastAsia"/>
          <w:color w:val="auto"/>
          <w:sz w:val="21"/>
          <w:szCs w:val="21"/>
        </w:rPr>
      </w:pPr>
    </w:p>
    <w:p w14:paraId="3FF695FA">
      <w:pPr>
        <w:pStyle w:val="9"/>
        <w:rPr>
          <w:rFonts w:hint="eastAsia"/>
          <w:color w:val="auto"/>
          <w:sz w:val="21"/>
          <w:szCs w:val="21"/>
        </w:rPr>
      </w:pPr>
    </w:p>
    <w:p w14:paraId="3A401298">
      <w:pPr>
        <w:pStyle w:val="9"/>
        <w:rPr>
          <w:rFonts w:hint="eastAsia"/>
          <w:color w:val="auto"/>
          <w:sz w:val="21"/>
          <w:szCs w:val="21"/>
        </w:rPr>
      </w:pPr>
    </w:p>
    <w:p w14:paraId="1FB40C91">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5F4CD2E2">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235C2E62">
      <w:pPr>
        <w:pStyle w:val="10"/>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pacing w:val="40"/>
          <w:sz w:val="28"/>
          <w:szCs w:val="28"/>
          <w:lang w:val="en-US" w:eastAsia="zh-CN"/>
        </w:rPr>
        <w:t>2025</w:t>
      </w:r>
      <w:r>
        <w:rPr>
          <w:rFonts w:hint="eastAsia" w:asciiTheme="minorEastAsia" w:hAnsiTheme="minorEastAsia" w:eastAsiaTheme="minorEastAsia" w:cstheme="minorEastAsia"/>
          <w:b/>
          <w:color w:val="auto"/>
          <w:spacing w:val="40"/>
          <w:sz w:val="28"/>
          <w:szCs w:val="28"/>
        </w:rPr>
        <w:t>年</w:t>
      </w:r>
      <w:r>
        <w:rPr>
          <w:rFonts w:hint="eastAsia" w:asciiTheme="minorEastAsia" w:hAnsiTheme="minorEastAsia" w:eastAsiaTheme="minorEastAsia" w:cstheme="minorEastAsia"/>
          <w:b/>
          <w:color w:val="auto"/>
          <w:spacing w:val="40"/>
          <w:sz w:val="28"/>
          <w:szCs w:val="28"/>
          <w:lang w:val="en-US" w:eastAsia="zh-CN"/>
        </w:rPr>
        <w:t>11</w:t>
      </w:r>
      <w:r>
        <w:rPr>
          <w:rFonts w:hint="eastAsia" w:asciiTheme="minorEastAsia" w:hAnsiTheme="minorEastAsia" w:eastAsiaTheme="minorEastAsia" w:cstheme="minorEastAsia"/>
          <w:b/>
          <w:color w:val="auto"/>
          <w:spacing w:val="40"/>
          <w:sz w:val="28"/>
          <w:szCs w:val="28"/>
        </w:rPr>
        <w:t xml:space="preserve">月  </w:t>
      </w:r>
    </w:p>
    <w:p w14:paraId="603292AB">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26B02E0E">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pPr>
    </w:p>
    <w:p w14:paraId="6F968680">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4"/>
          <w:szCs w:val="24"/>
          <w:u w:val="none"/>
        </w:rPr>
      </w:pPr>
      <w:r>
        <w:rPr>
          <w:rStyle w:val="24"/>
          <w:rFonts w:hint="eastAsia" w:ascii="宋体" w:hAnsi="宋体" w:eastAsia="宋体" w:cs="宋体"/>
          <w:b/>
          <w:bCs w:val="0"/>
          <w:color w:val="auto"/>
          <w:sz w:val="24"/>
          <w:szCs w:val="24"/>
          <w:u w:val="none"/>
        </w:rPr>
        <w:t>目  录</w:t>
      </w:r>
    </w:p>
    <w:p w14:paraId="2A3F9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25983E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2"/>
          <w:sz w:val="24"/>
          <w:szCs w:val="24"/>
          <w:u w:val="none"/>
          <w:lang w:val="en-US" w:eastAsia="zh-CN" w:bidi="ar-SA"/>
        </w:rPr>
      </w:pPr>
    </w:p>
    <w:p w14:paraId="78C16E5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 xml:space="preserve">第一章 </w:t>
      </w:r>
      <w:r>
        <w:rPr>
          <w:rFonts w:hint="eastAsia" w:asciiTheme="minorEastAsia" w:hAnsiTheme="minorEastAsia" w:eastAsiaTheme="minorEastAsia" w:cstheme="minorEastAsia"/>
          <w:b/>
          <w:color w:val="auto"/>
          <w:sz w:val="21"/>
          <w:szCs w:val="21"/>
          <w:lang w:val="en-US" w:eastAsia="zh-CN"/>
        </w:rPr>
        <w:t>比选公告</w:t>
      </w:r>
    </w:p>
    <w:p w14:paraId="140B06E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第二章 采购需求</w:t>
      </w:r>
    </w:p>
    <w:p w14:paraId="2394663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第三章 供应商须知</w:t>
      </w:r>
    </w:p>
    <w:p w14:paraId="27966A9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第四章 审查标准和评审标准</w:t>
      </w:r>
    </w:p>
    <w:p w14:paraId="6BDAE56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第五章 采购合同格式</w:t>
      </w:r>
    </w:p>
    <w:p w14:paraId="0315030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sectPr>
          <w:footerReference r:id="rId8"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
          <w:color w:val="auto"/>
          <w:sz w:val="21"/>
          <w:szCs w:val="21"/>
          <w:lang w:val="en-US" w:eastAsia="zh-CN"/>
        </w:rPr>
        <w:t>第六章 响应文件格式及附件</w:t>
      </w:r>
    </w:p>
    <w:p w14:paraId="0A9ABD7E">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bCs w:val="0"/>
          <w:color w:val="auto"/>
          <w:sz w:val="21"/>
          <w:szCs w:val="21"/>
        </w:rPr>
        <w:t xml:space="preserve">第一章  </w:t>
      </w:r>
      <w:r>
        <w:rPr>
          <w:rFonts w:hint="eastAsia" w:asciiTheme="minorEastAsia" w:hAnsiTheme="minorEastAsia" w:eastAsiaTheme="minorEastAsia" w:cstheme="minorEastAsia"/>
          <w:b/>
          <w:bCs w:val="0"/>
          <w:color w:val="auto"/>
          <w:sz w:val="21"/>
          <w:szCs w:val="21"/>
          <w:lang w:eastAsia="zh-CN"/>
        </w:rPr>
        <w:t>比选公告</w:t>
      </w:r>
    </w:p>
    <w:p w14:paraId="5EB043C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一、项目基本情况</w:t>
      </w:r>
    </w:p>
    <w:p w14:paraId="0F358BF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1、项目编号：</w:t>
      </w:r>
      <w:r>
        <w:rPr>
          <w:rFonts w:hint="eastAsia" w:asciiTheme="minorEastAsia" w:hAnsiTheme="minorEastAsia" w:eastAsiaTheme="minorEastAsia" w:cstheme="minorEastAsia"/>
          <w:b w:val="0"/>
          <w:bCs/>
          <w:color w:val="auto"/>
          <w:sz w:val="21"/>
          <w:szCs w:val="21"/>
          <w:lang w:val="en-US" w:eastAsia="zh-CN"/>
        </w:rPr>
        <w:t>JDCG-ZHB-2025-001；</w:t>
      </w:r>
    </w:p>
    <w:p w14:paraId="43F5A20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2、项目名称：</w:t>
      </w:r>
      <w:r>
        <w:rPr>
          <w:rFonts w:hint="eastAsia" w:asciiTheme="minorEastAsia" w:hAnsiTheme="minorEastAsia" w:eastAsiaTheme="minorEastAsia" w:cstheme="minorEastAsia"/>
          <w:b w:val="0"/>
          <w:bCs/>
          <w:color w:val="auto"/>
          <w:sz w:val="21"/>
          <w:szCs w:val="21"/>
          <w:lang w:val="en-US" w:eastAsia="zh-CN"/>
        </w:rPr>
        <w:t>年度办公用品供应商采购；</w:t>
      </w:r>
    </w:p>
    <w:p w14:paraId="0880858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auto"/>
          <w:sz w:val="21"/>
          <w:szCs w:val="21"/>
        </w:rPr>
        <w:t>3、预算金额：</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本项目总预算为51万元，执行单价采购，据实结算。</w:t>
      </w:r>
    </w:p>
    <w:p w14:paraId="3901E42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kern w:val="28"/>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最高限价：</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供应商报价不得超出附件中每一个单项物品的限价；</w:t>
      </w:r>
    </w:p>
    <w:p w14:paraId="787E227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yellow"/>
          <w:lang w:val="en-US"/>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kern w:val="2"/>
          <w:sz w:val="21"/>
          <w:szCs w:val="21"/>
          <w:highlight w:val="none"/>
          <w:lang w:val="en-US" w:eastAsia="zh-CN" w:bidi="ar-SA"/>
        </w:rPr>
        <w:t>、</w:t>
      </w:r>
      <w:r>
        <w:rPr>
          <w:rFonts w:hint="eastAsia" w:asciiTheme="minorEastAsia" w:hAnsiTheme="minorEastAsia" w:eastAsiaTheme="minorEastAsia" w:cstheme="minorEastAsia"/>
          <w:b w:val="0"/>
          <w:bCs/>
          <w:color w:val="auto"/>
          <w:kern w:val="2"/>
          <w:sz w:val="21"/>
          <w:szCs w:val="21"/>
          <w:lang w:val="en-US" w:eastAsia="zh-CN" w:bidi="ar-SA"/>
        </w:rPr>
        <w:t>采购需求：详见第二章；</w:t>
      </w:r>
    </w:p>
    <w:p w14:paraId="3782D1DF">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default" w:ascii="宋体" w:hAnsi="宋体"/>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服务期限</w:t>
      </w:r>
      <w:bookmarkStart w:id="12" w:name="_Toc35393622"/>
      <w:bookmarkStart w:id="13" w:name="_Toc35393791"/>
      <w:bookmarkStart w:id="14" w:name="_Toc28359003"/>
      <w:bookmarkStart w:id="15" w:name="_Toc28359080"/>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自合同签订之日起1年；</w:t>
      </w:r>
    </w:p>
    <w:p w14:paraId="2E4CA81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kern w:val="2"/>
          <w:sz w:val="21"/>
          <w:szCs w:val="21"/>
          <w:lang w:val="en-US" w:eastAsia="zh-CN" w:bidi="ar-SA"/>
        </w:rPr>
        <w:t>服务地点：海口江东新区；</w:t>
      </w:r>
    </w:p>
    <w:p w14:paraId="5CEA8270">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kern w:val="2"/>
          <w:sz w:val="21"/>
          <w:szCs w:val="21"/>
          <w:lang w:val="en-US" w:eastAsia="zh-CN" w:bidi="ar-SA"/>
        </w:rPr>
        <w:t>质量标准：符合采购人要求。</w:t>
      </w:r>
    </w:p>
    <w:p w14:paraId="2B327D08">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8、采购方式：公开比选，本项目分两阶段采购，第一阶段从所有参加本项目采购活动的供应商中按第四章审查标准以及审查办法确定排名前3的供应商为入围供应商。第二阶段采购人根据实际需求采用直接选定或顺序轮候的方式确定成交供应商。</w:t>
      </w:r>
    </w:p>
    <w:p w14:paraId="191105A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w:t>
      </w:r>
      <w:r>
        <w:rPr>
          <w:rFonts w:hint="eastAsia" w:asciiTheme="minorEastAsia" w:hAnsiTheme="minorEastAsia" w:eastAsiaTheme="minorEastAsia" w:cstheme="minorEastAsia"/>
          <w:b/>
          <w:bCs w:val="0"/>
          <w:color w:val="auto"/>
          <w:sz w:val="21"/>
          <w:szCs w:val="21"/>
          <w:lang w:eastAsia="zh-CN"/>
        </w:rPr>
        <w:t>供应商</w:t>
      </w:r>
      <w:r>
        <w:rPr>
          <w:rFonts w:hint="eastAsia" w:asciiTheme="minorEastAsia" w:hAnsiTheme="minorEastAsia" w:eastAsiaTheme="minorEastAsia" w:cstheme="minorEastAsia"/>
          <w:b/>
          <w:bCs w:val="0"/>
          <w:color w:val="auto"/>
          <w:sz w:val="21"/>
          <w:szCs w:val="21"/>
        </w:rPr>
        <w:t>的资格要求：</w:t>
      </w:r>
      <w:bookmarkEnd w:id="12"/>
      <w:bookmarkEnd w:id="13"/>
      <w:bookmarkEnd w:id="14"/>
      <w:bookmarkEnd w:id="15"/>
    </w:p>
    <w:p w14:paraId="66688E6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bookmarkStart w:id="16" w:name="_Toc35393623"/>
      <w:bookmarkStart w:id="17" w:name="_Toc28359081"/>
      <w:bookmarkStart w:id="18" w:name="_Toc28359004"/>
      <w:bookmarkStart w:id="19" w:name="_Toc35393792"/>
      <w:r>
        <w:rPr>
          <w:rFonts w:hint="eastAsia" w:ascii="宋体" w:hAnsi="宋体" w:eastAsia="宋体" w:cs="宋体"/>
          <w:b w:val="0"/>
          <w:bCs/>
          <w:color w:val="auto"/>
          <w:sz w:val="21"/>
          <w:szCs w:val="21"/>
        </w:rPr>
        <w:t>1、满足《中华人民共和国政府采购法》第二十二条规定；</w:t>
      </w:r>
    </w:p>
    <w:p w14:paraId="5D60D0A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hAnsi="宋体" w:cs="宋体"/>
          <w:b w:val="0"/>
          <w:bCs/>
          <w:color w:val="auto"/>
          <w:sz w:val="21"/>
          <w:szCs w:val="21"/>
          <w:lang w:val="en-US" w:eastAsia="zh-CN"/>
        </w:rPr>
      </w:pPr>
      <w:r>
        <w:rPr>
          <w:rFonts w:hint="eastAsia" w:ascii="宋体" w:hAnsi="宋体" w:eastAsia="宋体" w:cs="宋体"/>
          <w:b w:val="0"/>
          <w:bCs/>
          <w:color w:val="auto"/>
          <w:sz w:val="21"/>
          <w:szCs w:val="21"/>
        </w:rPr>
        <w:t>2、落实政府采购政策需满足的资格要求：</w:t>
      </w:r>
      <w:r>
        <w:rPr>
          <w:rFonts w:hint="eastAsia" w:hAnsi="宋体" w:cs="宋体"/>
          <w:b w:val="0"/>
          <w:bCs/>
          <w:color w:val="auto"/>
          <w:sz w:val="21"/>
          <w:szCs w:val="21"/>
          <w:lang w:val="en-US" w:eastAsia="zh-CN"/>
        </w:rPr>
        <w:t>本项目属于专门面向中小企业采购的项目,供应商应为中小微企业、监狱企业、残疾人福利性单位</w:t>
      </w:r>
    </w:p>
    <w:p w14:paraId="2D736F4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3、符合采购人根据采购项目实际情况要求的特定资格条件和其他法律法规规定的条件，具体如下：</w:t>
      </w:r>
    </w:p>
    <w:p w14:paraId="1E8C6ECA">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未被列入失信被执行人、重大税收违法案件当事人名单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和政府采购严重违法失信行为记录名单（须提供“信用中国”网站（www.creditchina.gov.cn)查询失信被执行人、重大税收违法案件当事人名单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须提供相关证明资料并加盖公章；</w:t>
      </w:r>
    </w:p>
    <w:p w14:paraId="7C8AE46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3.2本项目不接受联合体</w:t>
      </w:r>
      <w:r>
        <w:rPr>
          <w:rFonts w:hint="eastAsia" w:hAnsi="宋体" w:cs="宋体"/>
          <w:b w:val="0"/>
          <w:bCs/>
          <w:color w:val="auto"/>
          <w:sz w:val="21"/>
          <w:szCs w:val="21"/>
          <w:lang w:eastAsia="zh-CN"/>
        </w:rPr>
        <w:t>响应</w:t>
      </w:r>
      <w:r>
        <w:rPr>
          <w:rFonts w:hint="eastAsia" w:ascii="宋体" w:hAnsi="宋体" w:eastAsia="宋体" w:cs="宋体"/>
          <w:b w:val="0"/>
          <w:bCs/>
          <w:color w:val="auto"/>
          <w:sz w:val="21"/>
          <w:szCs w:val="21"/>
        </w:rPr>
        <w:t>。</w:t>
      </w:r>
    </w:p>
    <w:p w14:paraId="64949EFD">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三、</w:t>
      </w:r>
      <w:bookmarkEnd w:id="16"/>
      <w:bookmarkEnd w:id="17"/>
      <w:bookmarkEnd w:id="18"/>
      <w:bookmarkEnd w:id="19"/>
      <w:r>
        <w:rPr>
          <w:rFonts w:hint="eastAsia" w:asciiTheme="minorEastAsia" w:hAnsiTheme="minorEastAsia" w:eastAsiaTheme="minorEastAsia" w:cstheme="minorEastAsia"/>
          <w:b/>
          <w:bCs w:val="0"/>
          <w:color w:val="auto"/>
          <w:sz w:val="21"/>
          <w:szCs w:val="21"/>
        </w:rPr>
        <w:t>采购文件获取</w:t>
      </w:r>
      <w:r>
        <w:rPr>
          <w:rFonts w:hint="eastAsia" w:asciiTheme="minorEastAsia" w:hAnsiTheme="minorEastAsia" w:eastAsiaTheme="minorEastAsia" w:cstheme="minorEastAsia"/>
          <w:b/>
          <w:bCs w:val="0"/>
          <w:color w:val="auto"/>
          <w:sz w:val="21"/>
          <w:szCs w:val="21"/>
          <w:lang w:val="en-US" w:eastAsia="zh-CN"/>
        </w:rPr>
        <w:t>时间、</w:t>
      </w:r>
      <w:r>
        <w:rPr>
          <w:rFonts w:hint="eastAsia" w:asciiTheme="minorEastAsia" w:hAnsiTheme="minorEastAsia" w:eastAsiaTheme="minorEastAsia" w:cstheme="minorEastAsia"/>
          <w:b/>
          <w:bCs w:val="0"/>
          <w:color w:val="auto"/>
          <w:sz w:val="21"/>
          <w:szCs w:val="21"/>
        </w:rPr>
        <w:t>办法</w:t>
      </w:r>
    </w:p>
    <w:p w14:paraId="1AFCF71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bookmarkStart w:id="20" w:name="_Toc35393796"/>
      <w:bookmarkStart w:id="21" w:name="_Toc28359008"/>
      <w:bookmarkStart w:id="22" w:name="_Toc35393627"/>
      <w:bookmarkStart w:id="23" w:name="_Toc28359085"/>
      <w:r>
        <w:rPr>
          <w:rFonts w:hint="eastAsia" w:asciiTheme="minorEastAsia" w:hAnsiTheme="minorEastAsia" w:eastAsiaTheme="minorEastAsia" w:cstheme="minorEastAsia"/>
          <w:b w:val="0"/>
          <w:bCs/>
          <w:color w:val="auto"/>
          <w:sz w:val="21"/>
          <w:szCs w:val="21"/>
        </w:rPr>
        <w:t>1、采购比选文件获取时间： 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11</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18</w:t>
      </w:r>
      <w:r>
        <w:rPr>
          <w:rFonts w:hint="eastAsia" w:asciiTheme="minorEastAsia" w:hAnsiTheme="minorEastAsia" w:eastAsiaTheme="minorEastAsia" w:cstheme="minorEastAsia"/>
          <w:b w:val="0"/>
          <w:bCs/>
          <w:color w:val="auto"/>
          <w:sz w:val="21"/>
          <w:szCs w:val="21"/>
        </w:rPr>
        <w:t>日00时00分至202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11</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20</w:t>
      </w:r>
      <w:r>
        <w:rPr>
          <w:rFonts w:hint="eastAsia" w:asciiTheme="minorEastAsia" w:hAnsiTheme="minorEastAsia" w:eastAsiaTheme="minorEastAsia" w:cstheme="minorEastAsia"/>
          <w:b w:val="0"/>
          <w:bCs/>
          <w:color w:val="auto"/>
          <w:sz w:val="21"/>
          <w:szCs w:val="21"/>
        </w:rPr>
        <w:t>日23点59分（北京时间）；</w:t>
      </w:r>
    </w:p>
    <w:p w14:paraId="05E27D5F">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2、采购比选文件获取方式：请有意向参与本项目采购活动的</w:t>
      </w:r>
      <w:r>
        <w:rPr>
          <w:rFonts w:hint="eastAsia" w:asciiTheme="minorEastAsia" w:hAnsiTheme="minorEastAsia" w:eastAsiaTheme="minorEastAsia" w:cstheme="minorEastAsia"/>
          <w:b w:val="0"/>
          <w:bCs/>
          <w:color w:val="auto"/>
          <w:sz w:val="21"/>
          <w:szCs w:val="21"/>
          <w:lang w:val="en-US" w:eastAsia="zh-CN"/>
        </w:rPr>
        <w:t>供应商</w:t>
      </w:r>
      <w:r>
        <w:rPr>
          <w:rFonts w:hint="eastAsia" w:asciiTheme="minorEastAsia" w:hAnsiTheme="minorEastAsia" w:eastAsiaTheme="minorEastAsia" w:cstheme="minorEastAsia"/>
          <w:b w:val="0"/>
          <w:bCs/>
          <w:color w:val="auto"/>
          <w:sz w:val="21"/>
          <w:szCs w:val="21"/>
        </w:rPr>
        <w:t>在比选公告界面自行下载比选文件</w:t>
      </w:r>
    </w:p>
    <w:p w14:paraId="12AEEE0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四、</w:t>
      </w:r>
      <w:r>
        <w:rPr>
          <w:rFonts w:hint="eastAsia" w:asciiTheme="minorEastAsia" w:hAnsiTheme="minorEastAsia" w:eastAsiaTheme="minorEastAsia" w:cstheme="minorEastAsia"/>
          <w:b/>
          <w:bCs w:val="0"/>
          <w:color w:val="auto"/>
          <w:sz w:val="21"/>
          <w:szCs w:val="21"/>
          <w:lang w:eastAsia="zh-CN"/>
        </w:rPr>
        <w:t>响应文件递交截止时间</w:t>
      </w:r>
      <w:r>
        <w:rPr>
          <w:rFonts w:hint="eastAsia" w:asciiTheme="minorEastAsia" w:hAnsiTheme="minorEastAsia" w:eastAsiaTheme="minorEastAsia" w:cstheme="minorEastAsia"/>
          <w:b/>
          <w:bCs w:val="0"/>
          <w:color w:val="auto"/>
          <w:sz w:val="21"/>
          <w:szCs w:val="21"/>
        </w:rPr>
        <w:t>、开标时间及地点</w:t>
      </w:r>
    </w:p>
    <w:p w14:paraId="2EE521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color w:val="auto"/>
          <w:sz w:val="21"/>
          <w:szCs w:val="21"/>
        </w:rPr>
      </w:pPr>
      <w:bookmarkStart w:id="24" w:name="_Toc28359084"/>
      <w:bookmarkStart w:id="25" w:name="_Toc28359007"/>
      <w:bookmarkStart w:id="26" w:name="_Toc35393625"/>
      <w:bookmarkStart w:id="27" w:name="_Toc35393794"/>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响应文件递交截止时间:2025年11月 21日上午9:00（北京时间）；</w:t>
      </w:r>
    </w:p>
    <w:p w14:paraId="4F07C5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2、开标时间:与递交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截止时间为同一时间</w:t>
      </w:r>
      <w:r>
        <w:rPr>
          <w:rFonts w:hint="eastAsia" w:asciiTheme="minorEastAsia" w:hAnsiTheme="minorEastAsia" w:eastAsiaTheme="minorEastAsia" w:cstheme="minorEastAsia"/>
          <w:b w:val="0"/>
          <w:bCs/>
          <w:color w:val="auto"/>
          <w:sz w:val="21"/>
          <w:szCs w:val="21"/>
          <w:lang w:eastAsia="zh-CN"/>
        </w:rPr>
        <w:t>；</w:t>
      </w:r>
    </w:p>
    <w:p w14:paraId="26ADF3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及开标地点:</w:t>
      </w:r>
      <w:r>
        <w:rPr>
          <w:rFonts w:hint="eastAsia" w:asciiTheme="minorEastAsia" w:hAnsiTheme="minorEastAsia" w:eastAsiaTheme="minorEastAsia" w:cstheme="minorEastAsia"/>
          <w:b w:val="0"/>
          <w:bCs/>
          <w:color w:val="auto"/>
          <w:sz w:val="21"/>
          <w:szCs w:val="21"/>
          <w:lang w:val="en-US" w:eastAsia="zh-CN"/>
        </w:rPr>
        <w:t>海口江东新区管理局</w:t>
      </w:r>
      <w:r>
        <w:rPr>
          <w:rFonts w:hint="eastAsia" w:asciiTheme="minorEastAsia" w:hAnsiTheme="minorEastAsia" w:eastAsiaTheme="minorEastAsia" w:cstheme="minorEastAsia"/>
          <w:b w:val="0"/>
          <w:bCs/>
          <w:color w:val="auto"/>
          <w:sz w:val="21"/>
          <w:szCs w:val="21"/>
        </w:rPr>
        <w:t>；</w:t>
      </w:r>
    </w:p>
    <w:p w14:paraId="4C2F77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4、逾期</w:t>
      </w:r>
      <w:r>
        <w:rPr>
          <w:rFonts w:hint="eastAsia" w:asciiTheme="minorEastAsia" w:hAnsiTheme="minorEastAsia" w:eastAsiaTheme="minorEastAsia" w:cstheme="minorEastAsia"/>
          <w:b w:val="0"/>
          <w:bCs/>
          <w:color w:val="auto"/>
          <w:sz w:val="21"/>
          <w:szCs w:val="21"/>
          <w:lang w:val="en-US" w:eastAsia="zh-CN"/>
        </w:rPr>
        <w:t>未</w:t>
      </w:r>
      <w:r>
        <w:rPr>
          <w:rFonts w:hint="eastAsia" w:asciiTheme="minorEastAsia" w:hAnsiTheme="minorEastAsia" w:eastAsiaTheme="minorEastAsia" w:cstheme="minorEastAsia"/>
          <w:b w:val="0"/>
          <w:bCs/>
          <w:color w:val="auto"/>
          <w:sz w:val="21"/>
          <w:szCs w:val="21"/>
        </w:rPr>
        <w:t>送达指定地点的</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，视为无效</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不予接收。</w:t>
      </w:r>
    </w:p>
    <w:p w14:paraId="487448D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五、采购信息发布媒体</w:t>
      </w:r>
    </w:p>
    <w:p w14:paraId="29F2E5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Cs/>
          <w:color w:val="auto"/>
          <w:szCs w:val="21"/>
        </w:rPr>
        <w:t>本项目采购信息指定发布媒体为海口江东新区管理局官网</w:t>
      </w:r>
      <w:r>
        <w:rPr>
          <w:rFonts w:hint="eastAsia" w:asciiTheme="minorEastAsia" w:hAnsiTheme="minorEastAsia" w:eastAsiaTheme="minorEastAsia" w:cstheme="minorEastAsia"/>
          <w:bCs/>
          <w:color w:val="auto"/>
          <w:szCs w:val="21"/>
          <w:lang w:val="en-US" w:eastAsia="zh-CN"/>
        </w:rPr>
        <w:t>;</w:t>
      </w:r>
    </w:p>
    <w:p w14:paraId="325A18A1">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lang w:eastAsia="zh-CN"/>
        </w:rPr>
        <w:t>采购人</w:t>
      </w:r>
      <w:r>
        <w:rPr>
          <w:rFonts w:hint="eastAsia" w:asciiTheme="minorEastAsia" w:hAnsiTheme="minorEastAsia" w:eastAsiaTheme="minorEastAsia" w:cstheme="minorEastAsia"/>
          <w:b w:val="0"/>
          <w:bCs/>
          <w:color w:val="auto"/>
          <w:sz w:val="21"/>
          <w:szCs w:val="21"/>
        </w:rPr>
        <w:t>不再另行通知，采购文件与更正公告的内容相互矛盾时，以最后发出的更正公告内容为准</w:t>
      </w:r>
      <w:r>
        <w:rPr>
          <w:rFonts w:hint="eastAsia" w:asciiTheme="minorEastAsia" w:hAnsiTheme="minorEastAsia" w:eastAsiaTheme="minorEastAsia" w:cstheme="minorEastAsia"/>
          <w:b/>
          <w:bCs w:val="0"/>
          <w:color w:val="auto"/>
          <w:sz w:val="21"/>
          <w:szCs w:val="21"/>
        </w:rPr>
        <w:t>。</w:t>
      </w:r>
    </w:p>
    <w:p w14:paraId="2E04DDC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六、公告期限</w:t>
      </w:r>
    </w:p>
    <w:bookmarkEnd w:id="24"/>
    <w:bookmarkEnd w:id="25"/>
    <w:bookmarkEnd w:id="26"/>
    <w:bookmarkEnd w:id="27"/>
    <w:p w14:paraId="6D5AE42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val="zh-CN"/>
        </w:rPr>
      </w:pPr>
      <w:bookmarkStart w:id="28" w:name="_Toc35393795"/>
      <w:bookmarkStart w:id="29" w:name="_Toc35393626"/>
      <w:r>
        <w:rPr>
          <w:rFonts w:hint="eastAsia" w:asciiTheme="minorEastAsia" w:hAnsiTheme="minorEastAsia" w:eastAsiaTheme="minorEastAsia" w:cstheme="minorEastAsia"/>
          <w:b w:val="0"/>
          <w:bCs/>
          <w:color w:val="auto"/>
          <w:sz w:val="21"/>
          <w:szCs w:val="21"/>
        </w:rPr>
        <w:t>本项目采购公告期限自本公告发布之日起不少于</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个工作日，</w:t>
      </w:r>
      <w:r>
        <w:rPr>
          <w:rFonts w:hint="eastAsia" w:asciiTheme="minorEastAsia" w:hAnsiTheme="minorEastAsia" w:eastAsiaTheme="minorEastAsia" w:cstheme="minorEastAsia"/>
          <w:b w:val="0"/>
          <w:bCs/>
          <w:color w:val="auto"/>
          <w:sz w:val="21"/>
          <w:szCs w:val="21"/>
          <w:lang w:val="zh-CN"/>
        </w:rPr>
        <w:t>自</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11</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18</w:t>
      </w:r>
      <w:r>
        <w:rPr>
          <w:rFonts w:hint="eastAsia" w:asciiTheme="minorEastAsia" w:hAnsiTheme="minorEastAsia" w:eastAsiaTheme="minorEastAsia" w:cstheme="minorEastAsia"/>
          <w:b w:val="0"/>
          <w:bCs/>
          <w:color w:val="auto"/>
          <w:sz w:val="21"/>
          <w:szCs w:val="21"/>
          <w:lang w:val="zh-CN"/>
        </w:rPr>
        <w:t>日零时起至</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11</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20</w:t>
      </w:r>
      <w:r>
        <w:rPr>
          <w:rFonts w:hint="eastAsia" w:asciiTheme="minorEastAsia" w:hAnsiTheme="minorEastAsia" w:eastAsiaTheme="minorEastAsia" w:cstheme="minorEastAsia"/>
          <w:b w:val="0"/>
          <w:bCs/>
          <w:color w:val="auto"/>
          <w:sz w:val="21"/>
          <w:szCs w:val="21"/>
          <w:lang w:val="zh-CN"/>
        </w:rPr>
        <w:t>日2</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val="zh-CN"/>
        </w:rPr>
        <w:t>时止。</w:t>
      </w:r>
    </w:p>
    <w:p w14:paraId="25290578">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七、其他补充事宜</w:t>
      </w:r>
      <w:bookmarkEnd w:id="28"/>
      <w:bookmarkEnd w:id="29"/>
      <w:r>
        <w:rPr>
          <w:rFonts w:hint="eastAsia" w:asciiTheme="minorEastAsia" w:hAnsiTheme="minorEastAsia" w:eastAsiaTheme="minorEastAsia" w:cstheme="minorEastAsia"/>
          <w:b/>
          <w:bCs w:val="0"/>
          <w:color w:val="auto"/>
          <w:sz w:val="21"/>
          <w:szCs w:val="21"/>
        </w:rPr>
        <w:t>：</w:t>
      </w:r>
      <w:r>
        <w:rPr>
          <w:rFonts w:hint="eastAsia" w:asciiTheme="minorEastAsia" w:hAnsiTheme="minorEastAsia" w:eastAsiaTheme="minorEastAsia" w:cstheme="minorEastAsia"/>
          <w:b w:val="0"/>
          <w:bCs/>
          <w:color w:val="auto"/>
          <w:sz w:val="21"/>
          <w:szCs w:val="21"/>
          <w:lang w:val="en-US" w:eastAsia="zh-CN"/>
        </w:rPr>
        <w:t>无。</w:t>
      </w:r>
    </w:p>
    <w:p w14:paraId="48C8F29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八、对本次招标提出询问，请按以下方式联系</w:t>
      </w:r>
      <w:bookmarkEnd w:id="20"/>
      <w:bookmarkEnd w:id="21"/>
      <w:bookmarkEnd w:id="22"/>
      <w:bookmarkEnd w:id="23"/>
    </w:p>
    <w:p w14:paraId="0BEAC124">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名称：</w:t>
      </w:r>
      <w:r>
        <w:rPr>
          <w:rFonts w:hint="eastAsia" w:asciiTheme="minorEastAsia" w:hAnsiTheme="minorEastAsia" w:eastAsiaTheme="minorEastAsia" w:cstheme="minorEastAsia"/>
          <w:bCs/>
          <w:color w:val="auto"/>
          <w:sz w:val="21"/>
          <w:szCs w:val="21"/>
          <w:lang w:val="en-US" w:eastAsia="zh-CN"/>
        </w:rPr>
        <w:t xml:space="preserve">海口江东新区管理局 </w:t>
      </w:r>
    </w:p>
    <w:p w14:paraId="542B947C">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地址：</w:t>
      </w:r>
      <w:r>
        <w:rPr>
          <w:rFonts w:hint="eastAsia" w:asciiTheme="minorEastAsia" w:hAnsiTheme="minorEastAsia" w:eastAsiaTheme="minorEastAsia" w:cstheme="minorEastAsia"/>
          <w:bCs/>
          <w:color w:val="auto"/>
          <w:sz w:val="21"/>
          <w:szCs w:val="21"/>
          <w:lang w:val="en-US" w:eastAsia="zh-CN"/>
        </w:rPr>
        <w:t xml:space="preserve"> 海口市美兰区江东大道202号</w:t>
      </w:r>
    </w:p>
    <w:p w14:paraId="257803E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联系人：田女士 </w:t>
      </w:r>
    </w:p>
    <w:p w14:paraId="0EF89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en-US" w:eastAsia="zh-CN"/>
        </w:rPr>
        <w:t>联系方式：</w:t>
      </w:r>
      <w:bookmarkStart w:id="30" w:name="_Toc28359009"/>
      <w:bookmarkStart w:id="31" w:name="_Toc28359086"/>
      <w:r>
        <w:rPr>
          <w:rFonts w:hint="eastAsia" w:asciiTheme="minorEastAsia" w:hAnsiTheme="minorEastAsia" w:eastAsiaTheme="minorEastAsia" w:cstheme="minorEastAsia"/>
          <w:bCs/>
          <w:color w:val="auto"/>
          <w:sz w:val="21"/>
          <w:szCs w:val="21"/>
          <w:lang w:val="en-US" w:eastAsia="zh-CN"/>
        </w:rPr>
        <w:t>0898-65686302</w:t>
      </w:r>
    </w:p>
    <w:p w14:paraId="087C7963">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 </w:t>
      </w:r>
    </w:p>
    <w:bookmarkEnd w:id="30"/>
    <w:bookmarkEnd w:id="31"/>
    <w:p w14:paraId="6746B44D">
      <w:pPr>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eastAsia="zh-CN"/>
        </w:rPr>
        <w:t>第二章</w:t>
      </w:r>
      <w:r>
        <w:rPr>
          <w:rFonts w:hint="eastAsia" w:ascii="宋体" w:hAnsi="宋体" w:cs="宋体"/>
          <w:b/>
          <w:bCs w:val="0"/>
          <w:color w:val="auto"/>
          <w:sz w:val="21"/>
          <w:szCs w:val="21"/>
          <w:lang w:val="en-US" w:eastAsia="zh-CN"/>
        </w:rPr>
        <w:t xml:space="preserve">  采购需求</w:t>
      </w:r>
    </w:p>
    <w:p w14:paraId="5C14920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一、采购背景与目标</w:t>
      </w:r>
    </w:p>
    <w:p w14:paraId="7E089C0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随着我局业务的持续拓展，对办公用品的需求日益增长且多样化。为确保各部门办公的高效运转，现启动 2025 年办公用品供应商采购工作，拟筛选出3家优质供应商，在保障办公用品质量、满足各部门实际需求的同时，有效控制采购成本，建立长期稳定且互利共赢的合作关系，确保供应链的稳定性与可靠性。</w:t>
      </w:r>
    </w:p>
    <w:p w14:paraId="054695F5">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二、采购范围</w:t>
      </w:r>
    </w:p>
    <w:p w14:paraId="17EED9A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本次采购范围包括办公文具（如打印纸、笔、胶水、文件夹等）、日用品（如矿泉水、卫生纸、洗手液等）、打印机耗材（如硒鼓、墨粉等），具体详见附件。</w:t>
      </w:r>
    </w:p>
    <w:p w14:paraId="12E675F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三、质量标准</w:t>
      </w:r>
    </w:p>
    <w:p w14:paraId="71A99C2D">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所有货物必须符合国家相关质量标准。</w:t>
      </w:r>
    </w:p>
    <w:p w14:paraId="61B7CA3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四、服务要求</w:t>
      </w:r>
    </w:p>
    <w:p w14:paraId="1237DC5C">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（一）配送服务</w:t>
      </w:r>
    </w:p>
    <w:p w14:paraId="291609B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供应商应具备完善的配送体系，能够按照采购人要求，将办公用品及时、准确地配送至指定地点（采购人各办公区域）。配送时间应在接到订单后的2个工作日内完成（特殊情况除外，需提前与采购人沟通并达成一致）。</w:t>
      </w:r>
    </w:p>
    <w:p w14:paraId="739DBD4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配送过程中，应妥善包装办公用品，确保其不受损坏。对于易碎、易损物品，应采取特殊防护措施。如因配送原因导致办公用品损坏、丢失，供应商应负责免费更换或补货。</w:t>
      </w:r>
    </w:p>
    <w:p w14:paraId="230B79B3">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提供配送跟踪服务，采购人可实时查询订单配送进度，以便合理安排工作。</w:t>
      </w:r>
    </w:p>
    <w:p w14:paraId="110DF91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（二）售后服务</w:t>
      </w:r>
    </w:p>
    <w:p w14:paraId="72F364D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打印机耗材自验收合格之日起提供1个月的质保期，在质保期内如出现打印质量问题（非人为损坏），供应商需免费更换新硒鼓；对于使用过程中出现的安装、兼容性等问题，供应商需在接到咨询后 2 小时内提供解决方案，必要时派技术人员现场处理。​</w:t>
      </w:r>
    </w:p>
    <w:p w14:paraId="5764DB8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办公文具和日用品如存在质量问题（如纸张缺页、笔无法书写、洗手液漏液等），公司可在收到当月货物后 3个工作日内提出退换货要求，供应商需无条件接受，并承担退换货产生的费用。​</w:t>
      </w:r>
    </w:p>
    <w:p w14:paraId="4750520E">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每季度末，供应商需安排专人对公司办公用品使用情况进行回访，收集反馈意见，针对存在的问题及时制定改进措施。</w:t>
      </w:r>
    </w:p>
    <w:p w14:paraId="5847F3A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五、供货周期与交付时间</w:t>
      </w:r>
    </w:p>
    <w:p w14:paraId="204335A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（一）供货周期</w:t>
      </w:r>
    </w:p>
    <w:p w14:paraId="4BCB2BB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本次采购确定的 3 家供应商服务期限为自合同签订之日起1年。在服务期内，采购人将根据实际需求，不定期向供应商下达采购订单。</w:t>
      </w:r>
    </w:p>
    <w:p w14:paraId="73EFB31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（二）交付时间</w:t>
      </w:r>
    </w:p>
    <w:p w14:paraId="12B9A5B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常规采购订单，供应商应在收到订单后的2个工作日内完成配送交付。</w:t>
      </w:r>
    </w:p>
    <w:p w14:paraId="3D55612E">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对于紧急采购订单（如因突发业务需求或设备故障急需办公用品等情况），供应商应在接到订单后的4小时内完成交付，确保采购人业务正常运转不受影响。</w:t>
      </w:r>
    </w:p>
    <w:p w14:paraId="2841EAD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六、报价要求</w:t>
      </w:r>
    </w:p>
    <w:p w14:paraId="56A385B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本项目执行单项报价，供应商应根据采购需求，对各类办公用品、日用品、打印机耗材进行详细报价，报价应包括含税费、运费等一切费用）进行报价，供应商各项货物的报价不得高出附件中各货物的单项价格。</w:t>
      </w:r>
    </w:p>
    <w:p w14:paraId="3B7CFF5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报价应具有竞争力，且在服务期内保持相对稳定。如因市场因素等原因确需调整价格，供应商应提前 1个月向采购人书面提出申请，并说明价格调整的原因及幅度，经采购人审核同意后方可执行新价格。</w:t>
      </w:r>
    </w:p>
    <w:p w14:paraId="7F3A914C">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七、验收标准与流程</w:t>
      </w:r>
    </w:p>
    <w:p w14:paraId="6F51CCEC">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（一）验收标准</w:t>
      </w:r>
    </w:p>
    <w:p w14:paraId="6C56D563">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所有采购的用品的质量、规格、型号等应与采购订单及合同约定一致，符合相关质量标准与技术要求。</w:t>
      </w:r>
    </w:p>
    <w:p w14:paraId="246076AA">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（二）验收流程</w:t>
      </w:r>
    </w:p>
    <w:p w14:paraId="32E40FB9">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供应商配送办公用品到达采购人指定地点后，采购人应及时进行验收。验收人员应根据采购订单、合同及验收标准，对采购用品进行逐一核对、检验。核对当月所购物品的数量、品牌、规格等信息是否与当月订单一致。​</w:t>
      </w:r>
    </w:p>
    <w:p w14:paraId="08D52DC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对当月采购的硒鼓进行安装试打，检查打印质量；对当月采购的纸张进行抽样检查，查看是否有卡纸、透墨等问题；对当月采购的日用品检查包装和保质期等。​</w:t>
      </w:r>
    </w:p>
    <w:p w14:paraId="7FE4868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当月货物验收合格后，双方在当月验收单上签字确认；如发现问题，需立即通知供应商，由供应商在规定时间内进行处理，处理完毕后重新验收，直至合格。</w:t>
      </w:r>
    </w:p>
    <w:p w14:paraId="407F444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八、付款方式</w:t>
      </w:r>
    </w:p>
    <w:p w14:paraId="7AA53BC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按月付款，供应商需向采购人提供上月合格供货的发票及对账明细（明细中需体现上月实际采购数量及对应金额），采购在收到发票和明细后15个工作日内，支付上月货款。</w:t>
      </w:r>
    </w:p>
    <w:p w14:paraId="50BF9AF4">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imes New Roman" w:hAnsi="Times New Roman" w:eastAsia="宋体" w:cs="Times New Roman"/>
          <w:color w:val="0000FF"/>
          <w:kern w:val="2"/>
          <w:sz w:val="21"/>
          <w:szCs w:val="20"/>
          <w:lang w:val="en-US" w:eastAsia="zh-CN" w:bidi="ar-SA"/>
        </w:rPr>
      </w:pPr>
    </w:p>
    <w:p w14:paraId="7D89BDED">
      <w:pPr>
        <w:pStyle w:val="15"/>
        <w:rPr>
          <w:rFonts w:hint="eastAsia" w:ascii="宋体" w:hAnsi="宋体" w:cs="宋体"/>
          <w:b/>
          <w:bCs w:val="0"/>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p>
    <w:p w14:paraId="4C50E160">
      <w:pPr>
        <w:pStyle w:val="9"/>
        <w:rPr>
          <w:rFonts w:hint="eastAsia"/>
          <w:lang w:eastAsia="zh-CN"/>
        </w:rPr>
      </w:pPr>
    </w:p>
    <w:p w14:paraId="580B3615">
      <w:pPr>
        <w:pStyle w:val="9"/>
        <w:ind w:left="0" w:leftChars="0" w:firstLine="0" w:firstLineChars="0"/>
        <w:rPr>
          <w:rFonts w:hint="eastAsia" w:asciiTheme="minorEastAsia" w:hAnsiTheme="minorEastAsia" w:eastAsiaTheme="minorEastAsia" w:cstheme="minorEastAsia"/>
          <w:b/>
          <w:color w:val="auto"/>
          <w:sz w:val="21"/>
          <w:szCs w:val="21"/>
        </w:rPr>
      </w:pPr>
    </w:p>
    <w:p w14:paraId="0985CA0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第三章</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须知前附表</w:t>
      </w:r>
    </w:p>
    <w:p w14:paraId="4366C8A4">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须知前附表”用于进一步明确正文中的未尽事宜，由</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
                <w:bCs w:val="0"/>
                <w:color w:val="auto"/>
                <w:sz w:val="21"/>
                <w:szCs w:val="21"/>
                <w:lang w:val="zh-CN"/>
              </w:rPr>
            </w:pPr>
            <w:bookmarkStart w:id="32"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采购方式</w:t>
            </w:r>
          </w:p>
        </w:tc>
        <w:tc>
          <w:tcPr>
            <w:tcW w:w="5220" w:type="dxa"/>
            <w:tcBorders>
              <w:top w:val="single" w:color="auto" w:sz="8" w:space="0"/>
              <w:left w:val="single" w:color="auto" w:sz="8" w:space="0"/>
              <w:bottom w:val="single" w:color="auto" w:sz="8" w:space="0"/>
              <w:right w:val="single" w:color="auto" w:sz="18" w:space="0"/>
            </w:tcBorders>
            <w:vAlign w:val="center"/>
          </w:tcPr>
          <w:p w14:paraId="4A4ECA4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公开比选。本项目分两个阶段采购：</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第一阶段从所有参加本项目采购活动的供应商中按第四章审查标准以及审查办法确定排名前</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lang w:val="zh-CN"/>
              </w:rPr>
              <w:t>的供应商为入围供应商。</w:t>
            </w:r>
          </w:p>
          <w:p w14:paraId="0244DF96">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第二阶段采购人</w:t>
            </w:r>
            <w:r>
              <w:rPr>
                <w:rFonts w:hint="eastAsia" w:asciiTheme="minorEastAsia" w:hAnsiTheme="minorEastAsia" w:eastAsiaTheme="minorEastAsia" w:cstheme="minorEastAsia"/>
                <w:bCs/>
                <w:color w:val="auto"/>
                <w:sz w:val="21"/>
                <w:szCs w:val="21"/>
                <w:lang w:val="en-US" w:eastAsia="zh-CN"/>
              </w:rPr>
              <w:t>根据实际需求采用直接选定或顺序轮候的方式确定成交</w:t>
            </w:r>
            <w:r>
              <w:rPr>
                <w:rFonts w:hint="eastAsia" w:asciiTheme="minorEastAsia" w:hAnsiTheme="minorEastAsia" w:eastAsiaTheme="minorEastAsia" w:cstheme="minorEastAsia"/>
                <w:bCs/>
                <w:color w:val="auto"/>
                <w:sz w:val="21"/>
                <w:szCs w:val="21"/>
                <w:lang w:val="zh-CN"/>
              </w:rPr>
              <w:t>供应商。</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14:paraId="4DE9DB81">
            <w:pPr>
              <w:pStyle w:val="5"/>
              <w:ind w:left="0" w:leftChars="0" w:firstLine="210" w:firstLineChars="100"/>
              <w:rPr>
                <w:rFonts w:hint="default"/>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5</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6</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或事业单位法人证书（事业单位）</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5、</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7</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en-US" w:eastAsia="zh-CN"/>
              </w:rPr>
              <w:t>1、</w:t>
            </w:r>
            <w:r>
              <w:rPr>
                <w:rFonts w:hint="eastAsia" w:asciiTheme="minorEastAsia" w:hAnsiTheme="minorEastAsia" w:eastAsiaTheme="minorEastAsia" w:cstheme="minorEastAsia"/>
                <w:bCs/>
                <w:color w:val="auto"/>
                <w:kern w:val="0"/>
                <w:sz w:val="21"/>
                <w:szCs w:val="21"/>
                <w:lang w:val="zh-CN"/>
              </w:rPr>
              <w:t>开标一览表</w:t>
            </w:r>
          </w:p>
          <w:p w14:paraId="642D845D">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lang w:val="zh-CN"/>
              </w:rPr>
              <w:t>响应报价明细表</w:t>
            </w: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8</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0"/>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9</w:t>
            </w:r>
          </w:p>
        </w:tc>
        <w:tc>
          <w:tcPr>
            <w:tcW w:w="2435" w:type="dxa"/>
            <w:tcBorders>
              <w:top w:val="single" w:color="auto" w:sz="8" w:space="0"/>
              <w:left w:val="single" w:color="auto" w:sz="4" w:space="0"/>
              <w:bottom w:val="single" w:color="auto" w:sz="8" w:space="0"/>
              <w:right w:val="single" w:color="auto" w:sz="8" w:space="0"/>
            </w:tcBorders>
            <w:vAlign w:val="bottom"/>
          </w:tcPr>
          <w:p w14:paraId="093E22C6">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eastAsia" w:eastAsia="宋体"/>
                <w:lang w:eastAsia="zh-CN"/>
              </w:rPr>
            </w:pPr>
            <w:r>
              <w:rPr>
                <w:rFonts w:hint="eastAsia" w:cs="宋体"/>
                <w:bCs/>
                <w:color w:val="auto"/>
                <w:kern w:val="2"/>
                <w:sz w:val="21"/>
                <w:szCs w:val="21"/>
                <w:lang w:val="zh-CN" w:eastAsia="zh-CN" w:bidi="ar-SA"/>
              </w:rPr>
              <w:t>响应保证金</w:t>
            </w:r>
            <w:r>
              <w:rPr>
                <w:rFonts w:hint="eastAsia" w:ascii="宋体" w:hAnsi="宋体" w:eastAsia="宋体" w:cs="宋体"/>
                <w:bCs/>
                <w:color w:val="auto"/>
                <w:kern w:val="2"/>
                <w:sz w:val="21"/>
                <w:szCs w:val="21"/>
                <w:lang w:val="en-US" w:eastAsia="zh-CN" w:bidi="ar-SA"/>
              </w:rPr>
              <w:t>要求</w:t>
            </w:r>
          </w:p>
          <w:p w14:paraId="2B3EDCF4">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default" w:ascii="宋体" w:hAnsi="宋体" w:eastAsia="宋体" w:cs="宋体"/>
                <w:bCs/>
                <w:color w:val="auto"/>
                <w:kern w:val="2"/>
                <w:sz w:val="21"/>
                <w:szCs w:val="21"/>
                <w:lang w:val="en-US" w:eastAsia="zh-CN" w:bidi="ar-SA"/>
              </w:rPr>
            </w:pP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6"/>
              <w:keepNext w:val="0"/>
              <w:keepLines w:val="0"/>
              <w:pageBreakBefore w:val="0"/>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6"/>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①</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正本</w:t>
            </w:r>
            <w:r>
              <w:rPr>
                <w:rFonts w:hint="eastAsia" w:asciiTheme="minorEastAsia" w:hAnsiTheme="minorEastAsia" w:eastAsiaTheme="minorEastAsia" w:cstheme="minorEastAsia"/>
                <w:bCs/>
                <w:color w:val="auto"/>
                <w:kern w:val="2"/>
                <w:sz w:val="21"/>
                <w:szCs w:val="21"/>
                <w:u w:val="single"/>
                <w:lang w:val="zh-CN" w:eastAsia="zh-CN" w:bidi="ar-SA"/>
              </w:rPr>
              <w:t xml:space="preserve"> 一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②</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副本</w:t>
            </w:r>
            <w:r>
              <w:rPr>
                <w:rFonts w:hint="eastAsia" w:asciiTheme="minorEastAsia" w:hAnsiTheme="minorEastAsia" w:eastAsiaTheme="minorEastAsia" w:cstheme="minorEastAsia"/>
                <w:bCs/>
                <w:color w:val="auto"/>
                <w:kern w:val="2"/>
                <w:sz w:val="21"/>
                <w:szCs w:val="21"/>
                <w:u w:val="single"/>
                <w:lang w:val="en-US" w:eastAsia="zh-CN" w:bidi="ar-SA"/>
              </w:rPr>
              <w:t xml:space="preserve"> 贰</w:t>
            </w:r>
            <w:r>
              <w:rPr>
                <w:rFonts w:hint="eastAsia" w:asciiTheme="minorEastAsia" w:hAnsiTheme="minorEastAsia" w:eastAsiaTheme="minorEastAsia" w:cstheme="minorEastAsia"/>
                <w:bCs/>
                <w:color w:val="auto"/>
                <w:kern w:val="2"/>
                <w:sz w:val="21"/>
                <w:szCs w:val="21"/>
                <w:u w:val="single"/>
                <w:lang w:val="zh-CN" w:eastAsia="zh-CN" w:bidi="ar-SA"/>
              </w:rPr>
              <w:t xml:space="preserve">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③</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电子版响应文件</w:t>
            </w:r>
            <w:r>
              <w:rPr>
                <w:rFonts w:hint="eastAsia" w:asciiTheme="minorEastAsia" w:hAnsiTheme="minorEastAsia" w:eastAsiaTheme="minorEastAsia" w:cstheme="minorEastAsia"/>
                <w:bCs/>
                <w:color w:val="auto"/>
                <w:kern w:val="2"/>
                <w:sz w:val="21"/>
                <w:szCs w:val="21"/>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10ED72BB">
            <w:pPr>
              <w:pStyle w:val="6"/>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rPr>
              <w:t>2、电子版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须是PDF格式）为正本完整版的扫描件</w:t>
            </w:r>
            <w:r>
              <w:rPr>
                <w:rFonts w:hint="eastAsia" w:asciiTheme="minorEastAsia" w:hAnsiTheme="minorEastAsia" w:eastAsiaTheme="minorEastAsia" w:cstheme="minorEastAsia"/>
                <w:bCs/>
                <w:color w:val="auto"/>
                <w:sz w:val="21"/>
                <w:szCs w:val="21"/>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56FE806C">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6DA5D593">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14:paraId="418E7F7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rPr>
              <w:t>2</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于</w:t>
            </w:r>
            <w:r>
              <w:rPr>
                <w:rFonts w:hint="eastAsia" w:asciiTheme="minorEastAsia" w:hAnsiTheme="minorEastAsia" w:eastAsiaTheme="minorEastAsia" w:cstheme="minorEastAsia"/>
                <w:bCs/>
                <w:color w:val="auto"/>
                <w:kern w:val="0"/>
                <w:sz w:val="21"/>
                <w:szCs w:val="21"/>
                <w:lang w:val="en-US" w:eastAsia="zh-CN" w:bidi="ar-SA"/>
              </w:rPr>
              <w:t>在2025</w:t>
            </w:r>
            <w:r>
              <w:rPr>
                <w:rFonts w:hint="eastAsia" w:asciiTheme="minorEastAsia" w:hAnsiTheme="minorEastAsia" w:eastAsiaTheme="minorEastAsia" w:cstheme="minorEastAsia"/>
                <w:bCs/>
                <w:color w:val="auto"/>
                <w:kern w:val="0"/>
                <w:sz w:val="21"/>
                <w:szCs w:val="21"/>
                <w:lang w:val="zh-CN" w:eastAsia="zh-CN" w:bidi="ar-SA"/>
              </w:rPr>
              <w:t>年</w:t>
            </w:r>
            <w:r>
              <w:rPr>
                <w:rFonts w:hint="eastAsia" w:asciiTheme="minorEastAsia" w:hAnsiTheme="minorEastAsia" w:eastAsiaTheme="minorEastAsia" w:cstheme="minorEastAsia"/>
                <w:bCs/>
                <w:color w:val="auto"/>
                <w:kern w:val="0"/>
                <w:sz w:val="21"/>
                <w:szCs w:val="21"/>
                <w:lang w:val="en-US" w:eastAsia="zh-CN" w:bidi="ar-SA"/>
              </w:rPr>
              <w:t>11</w:t>
            </w:r>
            <w:r>
              <w:rPr>
                <w:rFonts w:hint="eastAsia" w:asciiTheme="minorEastAsia" w:hAnsiTheme="minorEastAsia" w:eastAsiaTheme="minorEastAsia" w:cstheme="minorEastAsia"/>
                <w:bCs/>
                <w:color w:val="auto"/>
                <w:kern w:val="0"/>
                <w:sz w:val="21"/>
                <w:szCs w:val="21"/>
                <w:lang w:val="zh-CN" w:eastAsia="zh-CN" w:bidi="ar-SA"/>
              </w:rPr>
              <w:t>月</w:t>
            </w:r>
            <w:r>
              <w:rPr>
                <w:rFonts w:hint="eastAsia" w:asciiTheme="minorEastAsia" w:hAnsiTheme="minorEastAsia" w:eastAsiaTheme="minorEastAsia" w:cstheme="minorEastAsia"/>
                <w:bCs/>
                <w:color w:val="auto"/>
                <w:kern w:val="0"/>
                <w:sz w:val="21"/>
                <w:szCs w:val="21"/>
                <w:lang w:val="en-US" w:eastAsia="zh-CN" w:bidi="ar-SA"/>
              </w:rPr>
              <w:t>21</w:t>
            </w:r>
            <w:r>
              <w:rPr>
                <w:rFonts w:hint="eastAsia" w:asciiTheme="minorEastAsia" w:hAnsiTheme="minorEastAsia" w:eastAsiaTheme="minorEastAsia" w:cstheme="minorEastAsia"/>
                <w:bCs/>
                <w:color w:val="auto"/>
                <w:kern w:val="0"/>
                <w:sz w:val="21"/>
                <w:szCs w:val="21"/>
                <w:lang w:val="zh-CN" w:eastAsia="zh-CN" w:bidi="ar-SA"/>
              </w:rPr>
              <w:t>日</w:t>
            </w:r>
            <w:r>
              <w:rPr>
                <w:rFonts w:hint="eastAsia" w:asciiTheme="minorEastAsia" w:hAnsiTheme="minorEastAsia" w:eastAsiaTheme="minorEastAsia" w:cstheme="minorEastAsia"/>
                <w:bCs/>
                <w:color w:val="auto"/>
                <w:kern w:val="0"/>
                <w:sz w:val="21"/>
                <w:szCs w:val="21"/>
                <w:lang w:val="en-US" w:eastAsia="zh-CN" w:bidi="ar-SA"/>
              </w:rPr>
              <w:t>9</w:t>
            </w:r>
            <w:r>
              <w:rPr>
                <w:rFonts w:hint="eastAsia" w:asciiTheme="minorEastAsia" w:hAnsiTheme="minorEastAsia" w:eastAsiaTheme="minorEastAsia" w:cstheme="minorEastAsia"/>
                <w:bCs/>
                <w:color w:val="auto"/>
                <w:kern w:val="0"/>
                <w:sz w:val="21"/>
                <w:szCs w:val="21"/>
                <w:lang w:val="zh-CN" w:eastAsia="zh-CN" w:bidi="ar-SA"/>
              </w:rPr>
              <w:t>时</w:t>
            </w:r>
            <w:r>
              <w:rPr>
                <w:rFonts w:hint="eastAsia" w:asciiTheme="minorEastAsia" w:hAnsiTheme="minorEastAsia" w:eastAsiaTheme="minorEastAsia" w:cstheme="minorEastAsia"/>
                <w:bCs/>
                <w:color w:val="auto"/>
                <w:kern w:val="0"/>
                <w:sz w:val="21"/>
                <w:szCs w:val="21"/>
                <w:lang w:val="en-US" w:eastAsia="zh-CN" w:bidi="ar-SA"/>
              </w:rPr>
              <w:t>00</w:t>
            </w:r>
            <w:r>
              <w:rPr>
                <w:rFonts w:hint="eastAsia" w:asciiTheme="minorEastAsia" w:hAnsiTheme="minorEastAsia" w:eastAsiaTheme="minorEastAsia" w:cstheme="minorEastAsia"/>
                <w:bCs/>
                <w:color w:val="auto"/>
                <w:kern w:val="0"/>
                <w:sz w:val="21"/>
                <w:szCs w:val="21"/>
                <w:lang w:val="zh-CN" w:eastAsia="zh-CN" w:bidi="ar-SA"/>
              </w:rPr>
              <w:t>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w:t>
            </w:r>
          </w:p>
        </w:tc>
        <w:tc>
          <w:tcPr>
            <w:tcW w:w="2435" w:type="dxa"/>
            <w:vAlign w:val="center"/>
          </w:tcPr>
          <w:p w14:paraId="4939B58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220" w:type="dxa"/>
            <w:vAlign w:val="center"/>
          </w:tcPr>
          <w:p w14:paraId="13BB5892">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1、主持人宣布开标会议开始；</w:t>
            </w:r>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 w:val="0"/>
                <w:bCs/>
                <w:color w:val="auto"/>
                <w:sz w:val="21"/>
                <w:szCs w:val="21"/>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7、记录唱标结果及开标过程，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代表须在记录上签字确认；</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8、主持人宣布开标会议结束。</w:t>
            </w:r>
          </w:p>
          <w:p w14:paraId="2D165759">
            <w:pPr>
              <w:pStyle w:val="9"/>
              <w:ind w:left="0" w:leftChars="0" w:firstLine="0" w:firstLineChars="0"/>
            </w:pPr>
            <w:r>
              <w:rPr>
                <w:rFonts w:hint="eastAsia" w:asciiTheme="minorEastAsia" w:hAnsiTheme="minorEastAsia" w:eastAsiaTheme="minorEastAsia" w:cstheme="minorEastAsia"/>
                <w:bCs/>
                <w:color w:val="auto"/>
                <w:kern w:val="2"/>
                <w:sz w:val="21"/>
                <w:szCs w:val="21"/>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1、“开标一览表”所载明的内容</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14:paraId="28CC7C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14:paraId="79C50308">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p>
        </w:tc>
        <w:tc>
          <w:tcPr>
            <w:tcW w:w="2435" w:type="dxa"/>
            <w:vAlign w:val="center"/>
          </w:tcPr>
          <w:p w14:paraId="16E9C40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修正内容</w:t>
            </w:r>
          </w:p>
        </w:tc>
        <w:tc>
          <w:tcPr>
            <w:tcW w:w="5220" w:type="dxa"/>
            <w:vAlign w:val="center"/>
          </w:tcPr>
          <w:p w14:paraId="1C332C1E">
            <w:pPr>
              <w:keepNext w:val="0"/>
              <w:keepLines w:val="0"/>
              <w:pageBreakBefore w:val="0"/>
              <w:widowControl w:val="0"/>
              <w:kinsoku/>
              <w:wordWrap/>
              <w:overflowPunct/>
              <w:topLinePunct w:val="0"/>
              <w:autoSpaceDE/>
              <w:autoSpaceDN/>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中相应内容不一致的，以开标一览表（报价表）为准,但价格评审时则以最不利于评审结果的标准取值。</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w:t>
            </w:r>
          </w:p>
        </w:tc>
        <w:tc>
          <w:tcPr>
            <w:tcW w:w="2435" w:type="dxa"/>
            <w:vAlign w:val="center"/>
          </w:tcPr>
          <w:p w14:paraId="7A201147">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220" w:type="dxa"/>
            <w:vAlign w:val="center"/>
          </w:tcPr>
          <w:p w14:paraId="5D207C7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19</w:t>
            </w:r>
          </w:p>
        </w:tc>
        <w:tc>
          <w:tcPr>
            <w:tcW w:w="7655" w:type="dxa"/>
            <w:gridSpan w:val="2"/>
            <w:vAlign w:val="center"/>
          </w:tcPr>
          <w:p w14:paraId="2A3B5F6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eastAsia="宋体" w:asciiTheme="minorEastAsia" w:hAnsiTheme="minorEastAsia" w:cstheme="minorEastAsia"/>
                <w:bCs/>
                <w:color w:val="auto"/>
                <w:sz w:val="21"/>
                <w:szCs w:val="21"/>
                <w:lang w:val="en-US" w:eastAsia="zh-CN"/>
              </w:rPr>
            </w:pPr>
            <w:r>
              <w:rPr>
                <w:rFonts w:hint="eastAsia" w:asciiTheme="minorEastAsia" w:hAnsiTheme="minorEastAsia" w:eastAsiaTheme="minorEastAsia" w:cstheme="minorEastAsia"/>
                <w:bCs/>
                <w:color w:val="auto"/>
                <w:kern w:val="2"/>
                <w:sz w:val="21"/>
                <w:szCs w:val="21"/>
                <w:lang w:val="en-US" w:eastAsia="zh-CN" w:bidi="ar-SA"/>
              </w:rPr>
              <w:t>本项目对应的中小企业划分标准所属行业：批发业/零售业</w:t>
            </w:r>
          </w:p>
        </w:tc>
      </w:tr>
    </w:tbl>
    <w:p w14:paraId="7888565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一、总则</w:t>
      </w:r>
      <w:bookmarkEnd w:id="32"/>
    </w:p>
    <w:p w14:paraId="57D739E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bookmarkStart w:id="33" w:name="_Toc246826115"/>
      <w:r>
        <w:rPr>
          <w:rFonts w:hint="eastAsia" w:asciiTheme="minorEastAsia" w:hAnsiTheme="minorEastAsia" w:eastAsiaTheme="minorEastAsia" w:cstheme="minorEastAsia"/>
          <w:bCs/>
          <w:color w:val="auto"/>
          <w:kern w:val="0"/>
          <w:sz w:val="21"/>
          <w:szCs w:val="21"/>
        </w:rPr>
        <w:t>1、适用范围</w:t>
      </w:r>
    </w:p>
    <w:p w14:paraId="171AC83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本采购文件仅适用于本次</w:t>
      </w:r>
      <w:r>
        <w:rPr>
          <w:rFonts w:hint="eastAsia" w:asciiTheme="minorEastAsia" w:hAnsiTheme="minorEastAsia" w:eastAsiaTheme="minorEastAsia" w:cstheme="minorEastAsia"/>
          <w:bCs/>
          <w:color w:val="auto"/>
          <w:kern w:val="0"/>
          <w:sz w:val="21"/>
          <w:szCs w:val="21"/>
          <w:lang w:eastAsia="zh-CN"/>
        </w:rPr>
        <w:t>比选公告</w:t>
      </w:r>
      <w:r>
        <w:rPr>
          <w:rFonts w:hint="eastAsia" w:asciiTheme="minorEastAsia" w:hAnsiTheme="minorEastAsia" w:eastAsiaTheme="minorEastAsia" w:cstheme="minorEastAsia"/>
          <w:bCs/>
          <w:color w:val="auto"/>
          <w:kern w:val="0"/>
          <w:sz w:val="21"/>
          <w:szCs w:val="21"/>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2、定义</w:t>
      </w:r>
    </w:p>
    <w:p w14:paraId="33186E8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lang w:eastAsia="zh-CN"/>
        </w:rPr>
        <w:t>和</w:t>
      </w:r>
      <w:r>
        <w:rPr>
          <w:rFonts w:hint="eastAsia" w:asciiTheme="minorEastAsia" w:hAnsiTheme="minorEastAsia" w:eastAsiaTheme="minorEastAsia" w:cstheme="minorEastAsia"/>
          <w:bCs/>
          <w:color w:val="auto"/>
          <w:kern w:val="0"/>
          <w:sz w:val="21"/>
          <w:szCs w:val="21"/>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2.2“</w:t>
      </w:r>
      <w:r>
        <w:rPr>
          <w:rFonts w:hint="eastAsia" w:asciiTheme="minorEastAsia" w:hAnsiTheme="minorEastAsia" w:eastAsiaTheme="minorEastAsia" w:cstheme="minorEastAsia"/>
          <w:bCs/>
          <w:color w:val="auto"/>
          <w:kern w:val="0"/>
          <w:sz w:val="21"/>
          <w:szCs w:val="21"/>
          <w:lang w:eastAsia="zh-CN"/>
        </w:rPr>
        <w:t>采购人</w:t>
      </w:r>
      <w:r>
        <w:rPr>
          <w:rFonts w:hint="eastAsia" w:asciiTheme="minorEastAsia" w:hAnsiTheme="minorEastAsia" w:eastAsiaTheme="minorEastAsia" w:cstheme="minorEastAsia"/>
          <w:bCs/>
          <w:color w:val="auto"/>
          <w:kern w:val="0"/>
          <w:sz w:val="21"/>
          <w:szCs w:val="21"/>
        </w:rPr>
        <w:t>”系指组织本次采购活动的</w:t>
      </w:r>
      <w:r>
        <w:rPr>
          <w:rFonts w:hint="eastAsia" w:asciiTheme="minorEastAsia" w:hAnsiTheme="minorEastAsia" w:eastAsiaTheme="minorEastAsia" w:cstheme="minorEastAsia"/>
          <w:bCs/>
          <w:color w:val="auto"/>
          <w:kern w:val="0"/>
          <w:sz w:val="21"/>
          <w:szCs w:val="21"/>
          <w:lang w:val="en-US" w:eastAsia="zh-CN"/>
        </w:rPr>
        <w:t>海口江东新区管理局</w:t>
      </w:r>
      <w:r>
        <w:rPr>
          <w:rFonts w:hint="eastAsia" w:asciiTheme="minorEastAsia" w:hAnsiTheme="minorEastAsia" w:eastAsiaTheme="minorEastAsia" w:cstheme="minorEastAsia"/>
          <w:bCs/>
          <w:color w:val="auto"/>
          <w:kern w:val="0"/>
          <w:sz w:val="21"/>
          <w:szCs w:val="21"/>
        </w:rPr>
        <w:t>。</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2.3“</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”系指向采购人提供货物、工程或者服务的法人、</w:t>
      </w:r>
      <w:r>
        <w:rPr>
          <w:rFonts w:hint="eastAsia" w:asciiTheme="minorEastAsia" w:hAnsiTheme="minorEastAsia" w:eastAsiaTheme="minorEastAsia" w:cstheme="minorEastAsia"/>
          <w:bCs/>
          <w:color w:val="auto"/>
          <w:kern w:val="0"/>
          <w:sz w:val="21"/>
          <w:szCs w:val="21"/>
          <w:lang w:eastAsia="zh-CN"/>
        </w:rPr>
        <w:t>其他组织</w:t>
      </w:r>
      <w:r>
        <w:rPr>
          <w:rFonts w:hint="eastAsia" w:asciiTheme="minorEastAsia" w:hAnsiTheme="minorEastAsia" w:eastAsiaTheme="minorEastAsia" w:cstheme="minorEastAsia"/>
          <w:bCs/>
          <w:color w:val="auto"/>
          <w:kern w:val="0"/>
          <w:sz w:val="21"/>
          <w:szCs w:val="21"/>
        </w:rPr>
        <w:t>或者自然人。法人</w:t>
      </w:r>
      <w:r>
        <w:rPr>
          <w:rFonts w:hint="eastAsia" w:asciiTheme="minorEastAsia" w:hAnsiTheme="minorEastAsia" w:eastAsiaTheme="minorEastAsia" w:cstheme="minorEastAsia"/>
          <w:bCs/>
          <w:color w:val="auto"/>
          <w:kern w:val="0"/>
          <w:sz w:val="21"/>
          <w:szCs w:val="21"/>
          <w:lang w:eastAsia="zh-CN"/>
        </w:rPr>
        <w:t>的</w:t>
      </w:r>
      <w:r>
        <w:rPr>
          <w:rFonts w:hint="eastAsia" w:asciiTheme="minorEastAsia" w:hAnsiTheme="minorEastAsia" w:eastAsiaTheme="minorEastAsia" w:cstheme="minorEastAsia"/>
          <w:bCs/>
          <w:color w:val="auto"/>
          <w:kern w:val="0"/>
          <w:sz w:val="21"/>
          <w:szCs w:val="21"/>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kern w:val="0"/>
          <w:sz w:val="21"/>
          <w:szCs w:val="21"/>
        </w:rPr>
        <w:t>在</w:t>
      </w:r>
      <w:r>
        <w:rPr>
          <w:rFonts w:hint="eastAsia" w:asciiTheme="minorEastAsia" w:hAnsiTheme="minorEastAsia" w:eastAsiaTheme="minorEastAsia" w:cstheme="minorEastAsia"/>
          <w:bCs/>
          <w:color w:val="auto"/>
          <w:kern w:val="0"/>
          <w:sz w:val="21"/>
          <w:szCs w:val="21"/>
          <w:lang w:eastAsia="zh-CN"/>
        </w:rPr>
        <w:t>响应</w:t>
      </w:r>
      <w:r>
        <w:rPr>
          <w:rFonts w:hint="eastAsia" w:asciiTheme="minorEastAsia" w:hAnsiTheme="minorEastAsia" w:eastAsiaTheme="minorEastAsia" w:cstheme="minorEastAsia"/>
          <w:bCs/>
          <w:color w:val="auto"/>
          <w:kern w:val="0"/>
          <w:sz w:val="21"/>
          <w:szCs w:val="21"/>
        </w:rPr>
        <w:t>阶段称为供应商、</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，在签订和履行合同阶段称为乙方、卖方或</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人（</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供应商）。</w:t>
      </w:r>
      <w:bookmarkStart w:id="34"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3、</w:t>
      </w:r>
      <w:bookmarkEnd w:id="34"/>
      <w:r>
        <w:rPr>
          <w:rFonts w:hint="eastAsia" w:asciiTheme="minorEastAsia" w:hAnsiTheme="minorEastAsia" w:eastAsiaTheme="minorEastAsia" w:cstheme="minorEastAsia"/>
          <w:bCs/>
          <w:color w:val="auto"/>
          <w:kern w:val="0"/>
          <w:sz w:val="21"/>
          <w:szCs w:val="21"/>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3.1合格</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条件</w:t>
      </w:r>
    </w:p>
    <w:p w14:paraId="5B426F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 w:val="21"/>
          <w:szCs w:val="21"/>
          <w:lang w:val="zh-CN"/>
        </w:rPr>
        <w:t>或者</w:t>
      </w:r>
      <w:r>
        <w:rPr>
          <w:rFonts w:hint="eastAsia" w:asciiTheme="minorEastAsia" w:hAnsiTheme="minorEastAsia" w:eastAsiaTheme="minorEastAsia" w:cstheme="minorEastAsia"/>
          <w:bCs/>
          <w:color w:val="auto"/>
          <w:sz w:val="21"/>
          <w:szCs w:val="21"/>
        </w:rPr>
        <w:t>自然人；</w:t>
      </w:r>
    </w:p>
    <w:p w14:paraId="026792A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3.1.2.1具有独立承担民事责任的能力；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3.1.2.1具有良好的商业信誉和健全的财务会计制度；</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3.1.2.1具有履行合同所必需的设备和专业技术能力；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3.1.2.1有依法缴纳税收和社会保障资金的良好记录；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3.1.2.1参加政府采购活动前三年内，在经营活动中没有重大违法记录；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的风险</w:t>
      </w:r>
    </w:p>
    <w:p w14:paraId="43DE85D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3.2.1</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没有按照采购文件的要求编制、签署、密封、标记、递交及修正</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的，或者</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没有对采购文件在各方面都做出实质性响应的，将导致</w:t>
      </w:r>
      <w:r>
        <w:rPr>
          <w:rFonts w:hint="eastAsia" w:asciiTheme="minorEastAsia" w:hAnsiTheme="minorEastAsia" w:eastAsiaTheme="minorEastAsia" w:cstheme="minorEastAsia"/>
          <w:bCs/>
          <w:color w:val="auto"/>
          <w:kern w:val="0"/>
          <w:sz w:val="21"/>
          <w:szCs w:val="21"/>
          <w:lang w:eastAsia="zh-CN"/>
        </w:rPr>
        <w:t>响应无效</w:t>
      </w:r>
      <w:r>
        <w:rPr>
          <w:rFonts w:hint="eastAsia" w:asciiTheme="minorEastAsia" w:hAnsiTheme="minorEastAsia" w:eastAsiaTheme="minorEastAsia" w:cstheme="minorEastAsia"/>
          <w:bCs/>
          <w:color w:val="auto"/>
          <w:kern w:val="0"/>
          <w:sz w:val="21"/>
          <w:szCs w:val="21"/>
        </w:rPr>
        <w:t>。</w:t>
      </w:r>
    </w:p>
    <w:p w14:paraId="6A707AF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内容有下列情形之一的，一经发现，视为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，并依法上报</w:t>
      </w:r>
      <w:r>
        <w:rPr>
          <w:rFonts w:hint="eastAsia" w:asciiTheme="minorEastAsia" w:hAnsiTheme="minorEastAsia" w:eastAsiaTheme="minorEastAsia" w:cstheme="minorEastAsia"/>
          <w:bCs/>
          <w:color w:val="auto"/>
          <w:sz w:val="21"/>
          <w:szCs w:val="21"/>
          <w:lang w:eastAsia="zh-CN"/>
        </w:rPr>
        <w:t>政府采购</w:t>
      </w:r>
      <w:r>
        <w:rPr>
          <w:rFonts w:hint="eastAsia" w:asciiTheme="minorEastAsia" w:hAnsiTheme="minorEastAsia" w:eastAsiaTheme="minorEastAsia" w:cstheme="minorEastAsia"/>
          <w:bCs/>
          <w:color w:val="auto"/>
          <w:sz w:val="21"/>
          <w:szCs w:val="21"/>
        </w:rPr>
        <w:t>监督</w:t>
      </w:r>
      <w:r>
        <w:rPr>
          <w:rFonts w:hint="eastAsia" w:asciiTheme="minorEastAsia" w:hAnsiTheme="minorEastAsia" w:eastAsiaTheme="minorEastAsia" w:cstheme="minorEastAsia"/>
          <w:bCs/>
          <w:color w:val="auto"/>
          <w:sz w:val="21"/>
          <w:szCs w:val="21"/>
          <w:lang w:eastAsia="zh-CN"/>
        </w:rPr>
        <w:t>管理</w:t>
      </w:r>
      <w:r>
        <w:rPr>
          <w:rFonts w:hint="eastAsia" w:asciiTheme="minorEastAsia" w:hAnsiTheme="minorEastAsia" w:eastAsiaTheme="minorEastAsia" w:cstheme="minorEastAsia"/>
          <w:bCs/>
          <w:color w:val="auto"/>
          <w:sz w:val="21"/>
          <w:szCs w:val="21"/>
        </w:rPr>
        <w:t>部门处理</w:t>
      </w:r>
      <w:r>
        <w:rPr>
          <w:rFonts w:hint="eastAsia" w:asciiTheme="minorEastAsia" w:hAnsiTheme="minorEastAsia" w:eastAsiaTheme="minorEastAsia" w:cstheme="minorEastAsia"/>
          <w:bCs/>
          <w:color w:val="auto"/>
          <w:kern w:val="0"/>
          <w:sz w:val="21"/>
          <w:szCs w:val="21"/>
        </w:rPr>
        <w:t>：</w:t>
      </w:r>
    </w:p>
    <w:p w14:paraId="66E0F15A">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（1）提供虚假的资料</w:t>
      </w:r>
      <w:r>
        <w:rPr>
          <w:rFonts w:hint="eastAsia" w:asciiTheme="minorEastAsia" w:hAnsiTheme="minorEastAsia" w:eastAsiaTheme="minorEastAsia" w:cstheme="minorEastAsia"/>
          <w:bCs/>
          <w:color w:val="auto"/>
          <w:kern w:val="0"/>
          <w:sz w:val="21"/>
          <w:szCs w:val="21"/>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（2）在实质性方面失实</w:t>
      </w:r>
      <w:r>
        <w:rPr>
          <w:rFonts w:hint="eastAsia" w:asciiTheme="minorEastAsia" w:hAnsiTheme="minorEastAsia" w:eastAsiaTheme="minorEastAsia" w:cstheme="minorEastAsia"/>
          <w:bCs/>
          <w:color w:val="auto"/>
          <w:kern w:val="0"/>
          <w:sz w:val="21"/>
          <w:szCs w:val="21"/>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3.2.3</w:t>
      </w:r>
      <w:r>
        <w:rPr>
          <w:rFonts w:hint="eastAsia" w:asciiTheme="minorEastAsia" w:hAnsiTheme="minorEastAsia" w:eastAsiaTheme="minorEastAsia" w:cstheme="minorEastAsia"/>
          <w:bCs/>
          <w:color w:val="auto"/>
          <w:sz w:val="21"/>
          <w:szCs w:val="21"/>
        </w:rPr>
        <w:t>供应商享受政策优惠条件但提供的证明（说明）文件或</w:t>
      </w:r>
      <w:r>
        <w:rPr>
          <w:rFonts w:hint="eastAsia"/>
          <w:color w:val="auto"/>
          <w:sz w:val="21"/>
          <w:szCs w:val="21"/>
        </w:rPr>
        <w:t>承诺文件失实的，</w:t>
      </w:r>
      <w:r>
        <w:rPr>
          <w:rFonts w:hint="eastAsia" w:asciiTheme="minorEastAsia" w:hAnsiTheme="minorEastAsia" w:eastAsiaTheme="minorEastAsia" w:cstheme="minorEastAsia"/>
          <w:bCs/>
          <w:color w:val="auto"/>
          <w:sz w:val="21"/>
          <w:szCs w:val="21"/>
        </w:rPr>
        <w:t>视同</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4.1无论</w:t>
      </w:r>
      <w:r>
        <w:rPr>
          <w:rFonts w:hint="eastAsia" w:asciiTheme="minorEastAsia" w:hAnsiTheme="minorEastAsia" w:eastAsiaTheme="minorEastAsia" w:cstheme="minorEastAsia"/>
          <w:bCs/>
          <w:color w:val="auto"/>
          <w:sz w:val="21"/>
          <w:szCs w:val="21"/>
          <w:lang w:eastAsia="zh-CN"/>
        </w:rPr>
        <w:t>响应过程</w:t>
      </w:r>
      <w:r>
        <w:rPr>
          <w:rFonts w:hint="eastAsia" w:asciiTheme="minorEastAsia" w:hAnsiTheme="minorEastAsia" w:eastAsiaTheme="minorEastAsia" w:cstheme="minorEastAsia"/>
          <w:bCs/>
          <w:color w:val="auto"/>
          <w:sz w:val="21"/>
          <w:szCs w:val="21"/>
        </w:rPr>
        <w:t>中的做法和结果如何，</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自行承担所有与参加</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6"/>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0000FF"/>
          <w:sz w:val="21"/>
          <w:szCs w:val="21"/>
          <w:lang w:val="en-US" w:eastAsia="zh-CN"/>
        </w:rPr>
      </w:pPr>
      <w:r>
        <w:rPr>
          <w:rFonts w:hint="eastAsia" w:asciiTheme="minorEastAsia" w:hAnsiTheme="minorEastAsia" w:eastAsiaTheme="minorEastAsia" w:cstheme="minorEastAsia"/>
          <w:bCs/>
          <w:color w:val="auto"/>
          <w:sz w:val="21"/>
          <w:szCs w:val="21"/>
        </w:rPr>
        <w:t>5.1关于符合上述规定的小微企业（供应商）参与</w:t>
      </w:r>
      <w:r>
        <w:rPr>
          <w:rFonts w:hint="eastAsia" w:asciiTheme="minorEastAsia" w:hAnsiTheme="minorEastAsia" w:eastAsiaTheme="minorEastAsia" w:cstheme="minorEastAsia"/>
          <w:bCs/>
          <w:color w:val="auto"/>
          <w:sz w:val="21"/>
          <w:szCs w:val="21"/>
          <w:lang w:eastAsia="zh-CN"/>
        </w:rPr>
        <w:t>响</w:t>
      </w:r>
      <w:r>
        <w:rPr>
          <w:rFonts w:hint="eastAsia" w:asciiTheme="minorEastAsia" w:hAnsiTheme="minorEastAsia" w:eastAsiaTheme="minorEastAsia" w:cstheme="minorEastAsia"/>
          <w:bCs/>
          <w:color w:val="auto"/>
          <w:kern w:val="2"/>
          <w:sz w:val="21"/>
          <w:szCs w:val="21"/>
          <w:lang w:val="en-US" w:eastAsia="zh-CN" w:bidi="ar-SA"/>
        </w:rPr>
        <w:t>应（本项目专门面对中小企业，不再执行小微企业价格评审优</w:t>
      </w:r>
      <w:r>
        <w:rPr>
          <w:rFonts w:hint="eastAsia" w:asciiTheme="minorEastAsia" w:hAnsiTheme="minorEastAsia" w:eastAsiaTheme="minorEastAsia" w:cstheme="minorEastAsia"/>
          <w:bCs/>
          <w:color w:val="auto"/>
          <w:sz w:val="21"/>
          <w:szCs w:val="21"/>
          <w:lang w:val="en-US" w:eastAsia="zh-CN"/>
        </w:rPr>
        <w:t>惠。</w:t>
      </w:r>
    </w:p>
    <w:p w14:paraId="4959284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5.1.1监狱企业、残疾人福利性单位视同小型、微型企业；以联合体形式参加政府采购活动，联合体各方均为小微企业的，联合体视同为小微企业。</w:t>
      </w:r>
      <w:bookmarkStart w:id="98" w:name="_GoBack"/>
      <w:bookmarkEnd w:id="98"/>
    </w:p>
    <w:p w14:paraId="5D05342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为符合规定的小型或微型企业时，报价给予20%的价格扣除，用扣除后的价格参与评审；</w:t>
      </w:r>
    </w:p>
    <w:p w14:paraId="79F7943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为大中型企业和其他自然人、法人或者其他组织与小微企业组成联合体或者大中型企业向小微企业分包的，对联合体报价给予</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rPr>
        <w:t>的价格扣除，用扣除后的价格参与评审；</w:t>
      </w:r>
    </w:p>
    <w:p w14:paraId="5DB3213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5.1.4本条款中两种价格扣除优惠原则不同时使用。</w:t>
      </w:r>
    </w:p>
    <w:p w14:paraId="1B942B7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5.1.5组成联合体或者接受分包的小微企业与联合体内其他企业、分包企业之间存在直接控股、管理关系的，不享受价格扣除优惠政策；</w:t>
      </w:r>
    </w:p>
    <w:p w14:paraId="19A3D50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认为其为监狱企业须提供由省级以上监狱管理局、戒毒管理局（含新疆生产建设兵团）出具的属于监狱企业的证明文件(附件3)；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认为其为符合条件的残疾人福利性单位在参加政府采购活动时，应当提供《残疾人福利性单位声明函》（附件4），并对声明的真实性负责，否则评审时不能享受相应的价格扣除。</w:t>
      </w:r>
    </w:p>
    <w:p w14:paraId="2E86BD5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5.1.7在货物采购项目中，供应商提供的货物既有小微企业制造货物，也有大中型企业制造货物的，不享受本办法规定的小微企业扶持政策。</w:t>
      </w:r>
    </w:p>
    <w:p w14:paraId="0F42D66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5.1.8享受扶持政策获得政府采购合同的，小微企业不得将合同分包给大中型企业，中型企业不得将合同分包给大型企业。</w:t>
      </w:r>
    </w:p>
    <w:p w14:paraId="2532BFB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5.2 关于强制采购节能产品、信息安全产品和优先采购环境标志产品的要求</w:t>
      </w:r>
      <w:r>
        <w:rPr>
          <w:rFonts w:hint="eastAsia" w:asciiTheme="minorEastAsia" w:hAnsiTheme="minorEastAsia" w:eastAsiaTheme="minorEastAsia" w:cstheme="minorEastAsia"/>
          <w:bCs/>
          <w:color w:val="auto"/>
          <w:sz w:val="21"/>
          <w:szCs w:val="21"/>
          <w:lang w:eastAsia="zh-CN"/>
        </w:rPr>
        <w:t>。</w:t>
      </w:r>
    </w:p>
    <w:p w14:paraId="3A1A559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5.2.1节能产品是指列入财政部、国家发展和改革委员会制定的《节能产品政府采购清单》(中国政府采购网（ｈｔｔｐ：／／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ｈｔｔｐ：／／ｗｗｗ．ｃｃｇｐ．ｇｏｖ．ｃｎ／）等网站发布)，且经过认证的环境标志产品。</w:t>
      </w:r>
    </w:p>
    <w:p w14:paraId="0429AF2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5.2.2提供的产品属于信息安全产品的，供应商应当选择经国家认证的信息安全产品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，并提供有效的中国国家信息安全产品认证证书复印件。</w:t>
      </w:r>
    </w:p>
    <w:p w14:paraId="61A174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5.2.3提供的产品属于政府强制采购节能产品的，供应商应当选择《节能产品政府采购清单》中的产品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，并提供有效的节能产品认证证书复印件。</w:t>
      </w:r>
    </w:p>
    <w:p w14:paraId="181161C4">
      <w:pPr>
        <w:pageBreakBefore w:val="0"/>
        <w:wordWrap/>
        <w:topLinePunct w:val="0"/>
        <w:bidi w:val="0"/>
        <w:adjustRightInd w:val="0"/>
        <w:snapToGrid w:val="0"/>
        <w:spacing w:line="360" w:lineRule="auto"/>
        <w:ind w:firstLine="420" w:firstLineChars="200"/>
        <w:textAlignment w:val="auto"/>
        <w:rPr>
          <w:color w:val="auto"/>
          <w:sz w:val="21"/>
          <w:szCs w:val="21"/>
        </w:rPr>
      </w:pPr>
      <w:r>
        <w:rPr>
          <w:rFonts w:hint="eastAsia" w:asciiTheme="minorEastAsia" w:hAnsiTheme="minorEastAsia" w:eastAsiaTheme="minorEastAsia" w:cstheme="minorEastAsia"/>
          <w:bCs/>
          <w:color w:val="auto"/>
          <w:sz w:val="21"/>
          <w:szCs w:val="21"/>
        </w:rPr>
        <w:t>5.2.4 提供的产品属于优先采购环境标志产品的，供应商应当选择《环境标志产品政府采购清单》中的产品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，并提供有效的环境标志产品认证证书复印件。</w:t>
      </w:r>
    </w:p>
    <w:p w14:paraId="76B2DB5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6、注意事项</w:t>
      </w:r>
    </w:p>
    <w:p w14:paraId="2C5FB894">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6.1如果没有特别声明或要求，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被视为充分熟悉本招标项目所在地与履行合同有关的各种情况，包括自然环境、气候条件、劳动力及公用设施等，本采购文件不再对上述情况进行描述。</w:t>
      </w:r>
    </w:p>
    <w:p w14:paraId="0856032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分包采购详见“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5" w:name="_Toc246826107"/>
      <w:r>
        <w:rPr>
          <w:rFonts w:hint="eastAsia" w:asciiTheme="minorEastAsia" w:hAnsiTheme="minorEastAsia" w:eastAsiaTheme="minorEastAsia" w:cstheme="minorEastAsia"/>
          <w:bCs/>
          <w:color w:val="auto"/>
          <w:sz w:val="21"/>
          <w:szCs w:val="21"/>
        </w:rPr>
        <w:t>二、采购文件</w:t>
      </w:r>
      <w:bookmarkEnd w:id="35"/>
    </w:p>
    <w:p w14:paraId="21B9AD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7、采购文件的组成</w:t>
      </w:r>
    </w:p>
    <w:p w14:paraId="47FC9E36">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采购文件用以阐明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准备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所必须的信息，以及</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、开标、评标和签订合同等有关规定。采购文件以电子版形式下载，采购文件由下述章节组成：</w:t>
      </w:r>
    </w:p>
    <w:p w14:paraId="3BDBB883">
      <w:pPr>
        <w:pStyle w:val="5"/>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比选公告</w:t>
      </w:r>
    </w:p>
    <w:p w14:paraId="1D14352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（2）采购需求</w:t>
      </w:r>
    </w:p>
    <w:p w14:paraId="5A918813">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w:t>
      </w:r>
    </w:p>
    <w:p w14:paraId="230D7547">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（4）审查标准和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标准</w:t>
      </w:r>
    </w:p>
    <w:p w14:paraId="4022F1C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（5）采购合同格式</w:t>
      </w:r>
    </w:p>
    <w:p w14:paraId="5ACBD3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6" w:name="_Toc183682348"/>
      <w:bookmarkStart w:id="37" w:name="_Toc183582211"/>
      <w:bookmarkStart w:id="38" w:name="_Toc217446040"/>
      <w:r>
        <w:rPr>
          <w:rFonts w:hint="eastAsia" w:asciiTheme="minorEastAsia" w:hAnsiTheme="minorEastAsia" w:eastAsiaTheme="minorEastAsia" w:cstheme="minorEastAsia"/>
          <w:bCs/>
          <w:color w:val="auto"/>
          <w:sz w:val="21"/>
          <w:szCs w:val="21"/>
        </w:rPr>
        <w:t>8、采购文件的澄清</w:t>
      </w:r>
      <w:bookmarkEnd w:id="36"/>
      <w:bookmarkEnd w:id="37"/>
      <w:r>
        <w:rPr>
          <w:rFonts w:hint="eastAsia" w:asciiTheme="minorEastAsia" w:hAnsiTheme="minorEastAsia" w:eastAsiaTheme="minorEastAsia" w:cstheme="minorEastAsia"/>
          <w:bCs/>
          <w:color w:val="auto"/>
          <w:sz w:val="21"/>
          <w:szCs w:val="21"/>
        </w:rPr>
        <w:t>和修改</w:t>
      </w:r>
      <w:bookmarkEnd w:id="38"/>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8.1 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8.2</w:t>
      </w:r>
      <w:bookmarkStart w:id="39" w:name="_Toc430422414"/>
      <w:bookmarkStart w:id="40" w:name="_Toc430489120"/>
      <w:bookmarkStart w:id="41" w:name="_Toc430492127"/>
      <w:bookmarkStart w:id="42" w:name="_Toc430490613"/>
      <w:bookmarkStart w:id="43" w:name="_Toc430488645"/>
      <w:bookmarkStart w:id="44" w:name="_Toc415567498"/>
      <w:bookmarkStart w:id="45" w:name="_Toc430488852"/>
      <w:r>
        <w:rPr>
          <w:rFonts w:hint="eastAsia" w:asciiTheme="minorEastAsia" w:hAnsiTheme="minorEastAsia" w:eastAsiaTheme="minorEastAsia" w:cstheme="minorEastAsia"/>
          <w:bCs/>
          <w:color w:val="auto"/>
          <w:sz w:val="21"/>
          <w:szCs w:val="21"/>
        </w:rPr>
        <w:t xml:space="preserve"> 采购文件的修改</w:t>
      </w:r>
      <w:bookmarkEnd w:id="39"/>
      <w:bookmarkEnd w:id="40"/>
      <w:bookmarkEnd w:id="41"/>
      <w:bookmarkEnd w:id="42"/>
      <w:bookmarkEnd w:id="43"/>
      <w:bookmarkEnd w:id="44"/>
      <w:bookmarkEnd w:id="45"/>
    </w:p>
    <w:p w14:paraId="445AA17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46" w:name="_Toc245888275"/>
      <w:bookmarkStart w:id="47" w:name="_Toc246826109"/>
      <w:bookmarkStart w:id="48" w:name="_Toc245887536"/>
      <w:bookmarkStart w:id="49" w:name="_Toc246825804"/>
      <w:r>
        <w:rPr>
          <w:rFonts w:hint="eastAsia" w:asciiTheme="minorEastAsia" w:hAnsiTheme="minorEastAsia" w:eastAsiaTheme="minorEastAsia" w:cstheme="minorEastAsia"/>
          <w:bCs/>
          <w:color w:val="auto"/>
          <w:sz w:val="21"/>
          <w:szCs w:val="21"/>
        </w:rPr>
        <w:t>（1）在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可主动或依</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要求澄清或质疑的问题对采购文件进行必要的补遗、澄清或修改；</w:t>
      </w:r>
      <w:bookmarkEnd w:id="46"/>
      <w:bookmarkEnd w:id="47"/>
      <w:bookmarkEnd w:id="48"/>
      <w:bookmarkEnd w:id="49"/>
      <w:bookmarkStart w:id="50" w:name="_Toc208848971"/>
      <w:bookmarkStart w:id="51" w:name="_Toc217446041"/>
    </w:p>
    <w:p w14:paraId="3BA45443">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（2）补遗、澄清或修改内容可能影响</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编制的，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日前发布公告；不足</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应当顺延提交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的截止时间和开标时间，在此情况下，采购当事人受</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制约的所有权利和义务均应延长至新的截止日期；</w:t>
      </w:r>
    </w:p>
    <w:p w14:paraId="29416EE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（3）补遗、澄清或修改后的内容是采购文件的组成部分，并对潜在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具有约束力。有关</w:t>
      </w:r>
      <w:r>
        <w:rPr>
          <w:rFonts w:hint="eastAsia" w:asciiTheme="minorEastAsia" w:hAnsiTheme="minorEastAsia" w:eastAsiaTheme="minorEastAsia" w:cstheme="minorEastAsia"/>
          <w:bCs/>
          <w:color w:val="auto"/>
          <w:spacing w:val="-8"/>
          <w:sz w:val="21"/>
          <w:szCs w:val="21"/>
        </w:rPr>
        <w:t>本项目采购文件的补遗、澄清及变更信息以第一章指定网站公告及下载内容为准，</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不再另行通知，潜在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9、其他</w:t>
      </w:r>
    </w:p>
    <w:p w14:paraId="5B0B418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9.1标前答疑会和</w:t>
      </w:r>
      <w:bookmarkEnd w:id="50"/>
      <w:bookmarkEnd w:id="51"/>
      <w:r>
        <w:rPr>
          <w:rFonts w:hint="eastAsia" w:asciiTheme="minorEastAsia" w:hAnsiTheme="minorEastAsia" w:eastAsiaTheme="minorEastAsia" w:cstheme="minorEastAsia"/>
          <w:bCs/>
          <w:color w:val="auto"/>
          <w:sz w:val="21"/>
          <w:szCs w:val="21"/>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须知前附表规定组织答疑会或/和</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须知前附表规定的时间、地点组织答疑会或/和</w:t>
      </w:r>
      <w:r>
        <w:rPr>
          <w:rFonts w:hint="eastAsia" w:asciiTheme="minorEastAsia" w:hAnsiTheme="minorEastAsia" w:eastAsiaTheme="minorEastAsia" w:cstheme="minorEastAsia"/>
          <w:bCs/>
          <w:color w:val="auto"/>
          <w:sz w:val="21"/>
          <w:szCs w:val="21"/>
          <w:lang w:eastAsia="zh-CN"/>
        </w:rPr>
        <w:t>供应商考察</w:t>
      </w:r>
      <w:r>
        <w:rPr>
          <w:rFonts w:hint="eastAsia" w:asciiTheme="minorEastAsia" w:hAnsiTheme="minorEastAsia" w:eastAsiaTheme="minorEastAsia" w:cstheme="minorEastAsia"/>
          <w:bCs/>
          <w:color w:val="auto"/>
          <w:sz w:val="21"/>
          <w:szCs w:val="21"/>
        </w:rPr>
        <w:t>项目现场，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如不参加的，其风险由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不承担任何责任。和</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不组织</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可以自行决定是否</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w:t>
      </w:r>
    </w:p>
    <w:p w14:paraId="6E2940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9.1.2答疑会上，</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将解答供应商的疑问。会上所有的解答与</w:t>
      </w:r>
      <w:r>
        <w:rPr>
          <w:rFonts w:hint="eastAsia" w:asciiTheme="minorEastAsia" w:hAnsiTheme="minorEastAsia" w:eastAsiaTheme="minorEastAsia" w:cstheme="minorEastAsia"/>
          <w:bCs/>
          <w:color w:val="auto"/>
          <w:sz w:val="21"/>
          <w:szCs w:val="21"/>
          <w:lang w:val="en-US" w:eastAsia="zh-CN"/>
        </w:rPr>
        <w:t>说明</w:t>
      </w:r>
      <w:r>
        <w:rPr>
          <w:rFonts w:hint="eastAsia" w:asciiTheme="minorEastAsia" w:hAnsiTheme="minorEastAsia" w:eastAsiaTheme="minorEastAsia" w:cstheme="minorEastAsia"/>
          <w:bCs/>
          <w:color w:val="auto"/>
          <w:sz w:val="21"/>
          <w:szCs w:val="21"/>
        </w:rPr>
        <w:t>仅供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9.1.3</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现场中口头介绍的情况（如有），供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9.1.4</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不单独或者分别组织只有1个</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9.2述标和/或演示</w:t>
      </w:r>
    </w:p>
    <w:p w14:paraId="416080F4">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具体要求详见第二章“采购需求”和/或“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2" w:name="_Toc246826110"/>
      <w:r>
        <w:rPr>
          <w:rFonts w:hint="eastAsia" w:asciiTheme="minorEastAsia" w:hAnsiTheme="minorEastAsia" w:eastAsiaTheme="minorEastAsia" w:cstheme="minorEastAsia"/>
          <w:bCs/>
          <w:color w:val="auto"/>
          <w:sz w:val="21"/>
          <w:szCs w:val="21"/>
        </w:rPr>
        <w:t>三、</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的编写</w:t>
      </w:r>
      <w:bookmarkEnd w:id="52"/>
    </w:p>
    <w:p w14:paraId="138FE1B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的编制要求：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应当根据采购文件的要求编制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提供的文件必须真实、充分、全面，并对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10.3每一</w:t>
      </w:r>
      <w:r>
        <w:rPr>
          <w:rFonts w:hint="eastAsia" w:asciiTheme="minorEastAsia" w:hAnsiTheme="minorEastAsia" w:eastAsiaTheme="minorEastAsia" w:cstheme="minorEastAsia"/>
          <w:bCs/>
          <w:color w:val="auto"/>
          <w:sz w:val="21"/>
          <w:szCs w:val="21"/>
          <w:lang w:val="en-US" w:eastAsia="zh-CN"/>
        </w:rPr>
        <w:t>单项服务项目</w:t>
      </w:r>
      <w:r>
        <w:rPr>
          <w:rFonts w:hint="eastAsia" w:asciiTheme="minorEastAsia" w:hAnsiTheme="minorEastAsia" w:eastAsiaTheme="minorEastAsia" w:cstheme="minorEastAsia"/>
          <w:bCs/>
          <w:color w:val="auto"/>
          <w:sz w:val="21"/>
          <w:szCs w:val="21"/>
        </w:rPr>
        <w:t>只允许有一个报价，否则将被视为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10.4只允许</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有一个</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rPr>
        <w:t>案，否则将被视为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10.5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根据采购文件载明的采购项目实际情况，拟在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后将</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项目的非主体、非关键性工作交由他人完成的，应当在</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中载明。</w:t>
      </w:r>
    </w:p>
    <w:p w14:paraId="144EEFE0">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的正本、副本和电子版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10.8</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应装订牢固不可拆卸（如：胶订），如因装订不牢固导致的任何损失及风险由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承担。</w:t>
      </w:r>
    </w:p>
    <w:p w14:paraId="5407AB56">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语言、货物及计量单位</w:t>
      </w:r>
    </w:p>
    <w:p w14:paraId="14481B88">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11.1</w:t>
      </w:r>
      <w:r>
        <w:rPr>
          <w:rFonts w:hint="eastAsia" w:asciiTheme="minorEastAsia" w:hAnsiTheme="minorEastAsia" w:eastAsiaTheme="minorEastAsia" w:cstheme="minorEastAsia"/>
          <w:bCs/>
          <w:color w:val="auto"/>
          <w:sz w:val="21"/>
          <w:szCs w:val="21"/>
          <w:lang w:eastAsia="zh-CN"/>
        </w:rPr>
        <w:t>除采购文件中另有规定外，供应商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响应文件及其</w:t>
      </w:r>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采购人和采购人</w:t>
      </w:r>
      <w:r>
        <w:rPr>
          <w:rFonts w:hint="eastAsia" w:asciiTheme="minorEastAsia" w:hAnsiTheme="minorEastAsia" w:eastAsiaTheme="minorEastAsia" w:cstheme="minorEastAsia"/>
          <w:bCs/>
          <w:color w:val="auto"/>
          <w:sz w:val="21"/>
          <w:szCs w:val="21"/>
        </w:rPr>
        <w:t>所有来往</w:t>
      </w:r>
      <w:r>
        <w:rPr>
          <w:rFonts w:hint="eastAsia" w:asciiTheme="minorEastAsia" w:hAnsiTheme="minorEastAsia" w:eastAsiaTheme="minorEastAsia" w:cstheme="minorEastAsia"/>
          <w:bCs/>
          <w:color w:val="auto"/>
          <w:sz w:val="21"/>
          <w:szCs w:val="21"/>
          <w:lang w:eastAsia="zh-CN"/>
        </w:rPr>
        <w:t>文件</w:t>
      </w:r>
      <w:r>
        <w:rPr>
          <w:rFonts w:hint="eastAsia" w:asciiTheme="minorEastAsia" w:hAnsiTheme="minorEastAsia" w:eastAsiaTheme="minorEastAsia" w:cstheme="minorEastAsia"/>
          <w:bCs/>
          <w:color w:val="auto"/>
          <w:sz w:val="21"/>
          <w:szCs w:val="21"/>
        </w:rPr>
        <w:t>均应使用中文，</w:t>
      </w:r>
      <w:r>
        <w:rPr>
          <w:rFonts w:hint="eastAsia" w:asciiTheme="minorEastAsia" w:hAnsiTheme="minorEastAsia" w:eastAsiaTheme="minorEastAsia" w:cstheme="minorEastAsia"/>
          <w:bCs/>
          <w:color w:val="auto"/>
          <w:sz w:val="21"/>
          <w:szCs w:val="21"/>
          <w:lang w:eastAsia="zh-CN"/>
        </w:rPr>
        <w:t>若有不同文本，以中文文本为准。</w:t>
      </w:r>
      <w:r>
        <w:rPr>
          <w:rFonts w:hint="eastAsia" w:asciiTheme="minorEastAsia" w:hAnsiTheme="minorEastAsia" w:eastAsiaTheme="minorEastAsia" w:cstheme="minorEastAsia"/>
          <w:bCs/>
          <w:color w:val="auto"/>
          <w:sz w:val="21"/>
          <w:szCs w:val="21"/>
        </w:rPr>
        <w:t>非中文的</w:t>
      </w:r>
      <w:r>
        <w:rPr>
          <w:rFonts w:hint="eastAsia" w:asciiTheme="minorEastAsia" w:hAnsiTheme="minorEastAsia" w:eastAsiaTheme="minorEastAsia" w:cstheme="minorEastAsia"/>
          <w:bCs/>
          <w:color w:val="auto"/>
          <w:sz w:val="21"/>
          <w:szCs w:val="21"/>
          <w:lang w:eastAsia="zh-CN"/>
        </w:rPr>
        <w:t>响应文件内容应翻译成中文。</w:t>
      </w:r>
    </w:p>
    <w:p w14:paraId="32ECF381">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11.2货币单位：本次采购项目的</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均以人民币报价。</w:t>
      </w:r>
    </w:p>
    <w:p w14:paraId="50AD2687">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11.3计量单位：除</w:t>
      </w:r>
      <w:r>
        <w:rPr>
          <w:rFonts w:hint="eastAsia" w:asciiTheme="minorEastAsia" w:hAnsiTheme="minorEastAsia" w:eastAsiaTheme="minorEastAsia" w:cstheme="minorEastAsia"/>
          <w:bCs/>
          <w:color w:val="auto"/>
          <w:sz w:val="21"/>
          <w:szCs w:val="21"/>
          <w:lang w:eastAsia="zh-CN"/>
        </w:rPr>
        <w:t>采购文件</w:t>
      </w:r>
      <w:r>
        <w:rPr>
          <w:rFonts w:hint="eastAsia" w:asciiTheme="minorEastAsia" w:hAnsiTheme="minorEastAsia" w:eastAsiaTheme="minorEastAsia" w:cstheme="minorEastAsia"/>
          <w:bCs/>
          <w:color w:val="auto"/>
          <w:sz w:val="21"/>
          <w:szCs w:val="21"/>
        </w:rPr>
        <w:t>中另有规定外，</w:t>
      </w:r>
      <w:r>
        <w:rPr>
          <w:rFonts w:hint="eastAsia" w:asciiTheme="minorEastAsia" w:hAnsiTheme="minorEastAsia" w:eastAsiaTheme="minorEastAsia" w:cstheme="minorEastAsia"/>
          <w:bCs/>
          <w:color w:val="auto"/>
          <w:sz w:val="21"/>
          <w:szCs w:val="21"/>
          <w:lang w:eastAsia="zh-CN"/>
        </w:rPr>
        <w:t>供应商在</w:t>
      </w:r>
      <w:r>
        <w:rPr>
          <w:rFonts w:hint="eastAsia" w:asciiTheme="minorEastAsia" w:hAnsiTheme="minorEastAsia" w:eastAsiaTheme="minorEastAsia" w:cstheme="minorEastAsia"/>
          <w:bCs/>
          <w:color w:val="auto"/>
          <w:sz w:val="21"/>
          <w:szCs w:val="21"/>
          <w:lang w:val="en-US" w:eastAsia="zh-CN"/>
        </w:rPr>
        <w:t>响应文件中及其与采购人所有往来文件中所使用的计量单位均应采用中华人民共和国法定计量单位。</w:t>
      </w:r>
      <w:bookmarkStart w:id="53" w:name="_Toc217446046"/>
    </w:p>
    <w:bookmarkEnd w:id="53"/>
    <w:p w14:paraId="4BBCB9AC">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的组成：由商务部分、技术部分、价格部分以及其他部分组成。所有证明材料、说明文件、</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须知前附表”的具体要求，供应商不提供或不按要求提供的则自行承担由此产生的风险。</w:t>
      </w:r>
    </w:p>
    <w:p w14:paraId="3753C45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的商务部分</w:t>
      </w:r>
    </w:p>
    <w:p w14:paraId="5400FF3F">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商务部分是证明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是合格的，并且在</w:t>
      </w:r>
      <w:r>
        <w:rPr>
          <w:rFonts w:hint="eastAsia" w:asciiTheme="minorEastAsia" w:hAnsiTheme="minorEastAsia" w:eastAsiaTheme="minorEastAsia" w:cstheme="minorEastAsia"/>
          <w:color w:val="auto"/>
          <w:sz w:val="21"/>
          <w:szCs w:val="21"/>
          <w:lang w:eastAsia="zh-CN"/>
        </w:rPr>
        <w:t>成交</w:t>
      </w:r>
      <w:r>
        <w:rPr>
          <w:rFonts w:hint="eastAsia" w:asciiTheme="minorEastAsia" w:hAnsiTheme="minorEastAsia" w:eastAsiaTheme="minorEastAsia" w:cstheme="minorEastAsia"/>
          <w:color w:val="auto"/>
          <w:sz w:val="21"/>
          <w:szCs w:val="21"/>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12.1.2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不满足</w:t>
      </w:r>
      <w:r>
        <w:rPr>
          <w:rFonts w:hint="eastAsia" w:asciiTheme="minorEastAsia" w:hAnsiTheme="minorEastAsia" w:eastAsiaTheme="minorEastAsia" w:cstheme="minorEastAsia"/>
          <w:bCs/>
          <w:color w:val="auto"/>
          <w:sz w:val="21"/>
          <w:szCs w:val="21"/>
          <w:lang w:val="en-US" w:eastAsia="zh-CN"/>
        </w:rPr>
        <w:t>商务部分实质性</w:t>
      </w:r>
      <w:r>
        <w:rPr>
          <w:rFonts w:hint="eastAsia" w:asciiTheme="minorEastAsia" w:hAnsiTheme="minorEastAsia" w:eastAsiaTheme="minorEastAsia" w:cstheme="minorEastAsia"/>
          <w:bCs/>
          <w:color w:val="auto"/>
          <w:sz w:val="21"/>
          <w:szCs w:val="21"/>
        </w:rPr>
        <w:t>要求的将</w:t>
      </w:r>
      <w:r>
        <w:rPr>
          <w:rFonts w:hint="eastAsia" w:asciiTheme="minorEastAsia" w:hAnsiTheme="minorEastAsia" w:eastAsiaTheme="minorEastAsia" w:cstheme="minorEastAsia"/>
          <w:bCs/>
          <w:color w:val="auto"/>
          <w:sz w:val="21"/>
          <w:szCs w:val="21"/>
          <w:lang w:eastAsia="zh-CN"/>
        </w:rPr>
        <w:t>视为无效响应</w:t>
      </w:r>
      <w:r>
        <w:rPr>
          <w:rFonts w:hint="eastAsia" w:asciiTheme="minorEastAsia" w:hAnsiTheme="minorEastAsia" w:eastAsiaTheme="minorEastAsia" w:cstheme="minorEastAsia"/>
          <w:bCs/>
          <w:color w:val="auto"/>
          <w:sz w:val="21"/>
          <w:szCs w:val="21"/>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的技术部分</w:t>
      </w:r>
    </w:p>
    <w:p w14:paraId="0040FCA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技术部分是证明</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的技术（服务）标准以及</w:t>
      </w:r>
      <w:r>
        <w:rPr>
          <w:rFonts w:hint="eastAsia" w:asciiTheme="minorEastAsia" w:hAnsiTheme="minorEastAsia" w:eastAsiaTheme="minorEastAsia" w:cstheme="minorEastAsia"/>
          <w:color w:val="auto"/>
          <w:sz w:val="21"/>
          <w:szCs w:val="21"/>
          <w:lang w:val="en-US" w:eastAsia="zh-CN"/>
        </w:rPr>
        <w:t>配套/辅助服务</w:t>
      </w:r>
      <w:r>
        <w:rPr>
          <w:rFonts w:hint="eastAsia" w:asciiTheme="minorEastAsia" w:hAnsiTheme="minorEastAsia" w:eastAsiaTheme="minorEastAsia" w:cstheme="minorEastAsia"/>
          <w:color w:val="auto"/>
          <w:sz w:val="21"/>
          <w:szCs w:val="21"/>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1"/>
          <w:szCs w:val="21"/>
          <w:lang w:val="en-US" w:eastAsia="zh-CN"/>
        </w:rPr>
        <w:t>图片</w:t>
      </w:r>
      <w:r>
        <w:rPr>
          <w:rFonts w:hint="eastAsia" w:asciiTheme="minorEastAsia" w:hAnsiTheme="minorEastAsia" w:eastAsiaTheme="minorEastAsia" w:cstheme="minorEastAsia"/>
          <w:color w:val="auto"/>
          <w:sz w:val="21"/>
          <w:szCs w:val="21"/>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价格部分是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服务</w:t>
      </w:r>
      <w:r>
        <w:rPr>
          <w:rFonts w:hint="eastAsia" w:asciiTheme="minorEastAsia" w:hAnsiTheme="minorEastAsia" w:eastAsiaTheme="minorEastAsia" w:cstheme="minorEastAsia"/>
          <w:bCs/>
          <w:color w:val="auto"/>
          <w:sz w:val="21"/>
          <w:szCs w:val="21"/>
          <w:lang w:val="en-US" w:eastAsia="zh-CN"/>
        </w:rPr>
        <w:t>以及配套所需设施设备等</w:t>
      </w:r>
      <w:r>
        <w:rPr>
          <w:rFonts w:hint="eastAsia" w:asciiTheme="minorEastAsia" w:hAnsiTheme="minorEastAsia" w:eastAsiaTheme="minorEastAsia" w:cstheme="minorEastAsia"/>
          <w:bCs/>
          <w:color w:val="auto"/>
          <w:sz w:val="21"/>
          <w:szCs w:val="21"/>
        </w:rPr>
        <w:t>价格的构成所作的说明。该</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总价是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之内；该</w:t>
      </w: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不得高于</w:t>
      </w:r>
      <w:r>
        <w:rPr>
          <w:rFonts w:hint="eastAsia" w:asciiTheme="minorEastAsia" w:hAnsiTheme="minorEastAsia" w:eastAsiaTheme="minorEastAsia" w:cstheme="minorEastAsia"/>
          <w:bCs/>
          <w:color w:val="auto"/>
          <w:sz w:val="21"/>
          <w:szCs w:val="21"/>
          <w:lang w:eastAsia="zh-CN"/>
        </w:rPr>
        <w:t>预算金额或最高限价</w:t>
      </w:r>
      <w:r>
        <w:rPr>
          <w:rFonts w:hint="eastAsia" w:asciiTheme="minorEastAsia" w:hAnsiTheme="minorEastAsia" w:eastAsiaTheme="minorEastAsia" w:cstheme="minorEastAsia"/>
          <w:bCs/>
          <w:color w:val="auto"/>
          <w:sz w:val="21"/>
          <w:szCs w:val="21"/>
        </w:rPr>
        <w:t>，且须是本项目</w:t>
      </w:r>
      <w:r>
        <w:rPr>
          <w:rFonts w:hint="eastAsia" w:asciiTheme="minorEastAsia" w:hAnsiTheme="minorEastAsia" w:eastAsiaTheme="minorEastAsia" w:cstheme="minorEastAsia"/>
          <w:bCs/>
          <w:color w:val="auto"/>
          <w:sz w:val="21"/>
          <w:szCs w:val="21"/>
          <w:lang w:eastAsia="zh-CN"/>
        </w:rPr>
        <w:t>服务期限内所有</w:t>
      </w:r>
      <w:r>
        <w:rPr>
          <w:rFonts w:hint="eastAsia" w:asciiTheme="minorEastAsia" w:hAnsiTheme="minorEastAsia" w:eastAsiaTheme="minorEastAsia" w:cstheme="minorEastAsia"/>
          <w:bCs/>
          <w:color w:val="auto"/>
          <w:sz w:val="21"/>
          <w:szCs w:val="21"/>
        </w:rPr>
        <w:t>服务费用的总和，否则</w:t>
      </w:r>
      <w:r>
        <w:rPr>
          <w:rFonts w:hint="eastAsia" w:asciiTheme="minorEastAsia" w:hAnsiTheme="minorEastAsia" w:eastAsiaTheme="minorEastAsia" w:cstheme="minorEastAsia"/>
          <w:bCs/>
          <w:color w:val="auto"/>
          <w:sz w:val="21"/>
          <w:szCs w:val="21"/>
          <w:lang w:eastAsia="zh-CN"/>
        </w:rPr>
        <w:t>视为无效</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12.4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其他部分由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13、</w:t>
      </w:r>
      <w:r>
        <w:rPr>
          <w:rFonts w:hint="eastAsia" w:asciiTheme="minorEastAsia" w:hAnsiTheme="minorEastAsia" w:eastAsiaTheme="minorEastAsia" w:cstheme="minorEastAsia"/>
          <w:bCs/>
          <w:color w:val="auto"/>
          <w:sz w:val="21"/>
          <w:szCs w:val="21"/>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13.1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之后开始生效，在“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期限内保持有效。有效期不足将导致其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CEF46E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13.2 特殊情况下</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满之前书面要求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同意延长有效期，</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规定的期限内以书面形式予以答复，</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答复不明确或者逾期未答复的，均视为拒绝上述要求。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拒绝上述要求的，其</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lang w:val="en-US" w:eastAsia="zh-CN"/>
        </w:rPr>
        <w:t>如有）</w:t>
      </w:r>
      <w:r>
        <w:rPr>
          <w:rFonts w:hint="eastAsia" w:asciiTheme="minorEastAsia" w:hAnsiTheme="minorEastAsia" w:eastAsiaTheme="minorEastAsia" w:cstheme="minorEastAsia"/>
          <w:bCs/>
          <w:color w:val="auto"/>
          <w:sz w:val="21"/>
          <w:szCs w:val="21"/>
        </w:rPr>
        <w:t>可按规定予以退还。对于接受该要求的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，既不要求也不允许其修改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，但将要求其相应延长</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有效期，有关退还和不予退还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的规定在</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延长期内继续有效。同意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w:t>
      </w:r>
      <w:r>
        <w:rPr>
          <w:rFonts w:hint="eastAsia" w:asciiTheme="minorEastAsia" w:hAnsiTheme="minorEastAsia" w:eastAsiaTheme="minorEastAsia" w:cstheme="minorEastAsia"/>
          <w:bCs/>
          <w:color w:val="auto"/>
          <w:sz w:val="21"/>
          <w:szCs w:val="21"/>
          <w:lang w:val="en-US" w:eastAsia="zh-CN"/>
        </w:rPr>
        <w:t>如提交的保证金为保函，应对保函做相应延长，</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自行承担由此产生的费用；同意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延长的供应商不足三家的，予以废标。不同意延长</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14、</w:t>
      </w:r>
      <w:r>
        <w:rPr>
          <w:rFonts w:hint="eastAsia" w:asciiTheme="minorEastAsia" w:hAnsiTheme="minorEastAsia" w:eastAsiaTheme="minorEastAsia" w:cstheme="minorEastAsia"/>
          <w:bCs/>
          <w:color w:val="auto"/>
          <w:sz w:val="21"/>
          <w:szCs w:val="21"/>
          <w:lang w:eastAsia="zh-CN"/>
        </w:rPr>
        <w:t>响应保证金</w:t>
      </w:r>
    </w:p>
    <w:p w14:paraId="680C4419">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14.1 </w:t>
      </w:r>
      <w:r>
        <w:rPr>
          <w:rFonts w:hint="eastAsia" w:asciiTheme="minorEastAsia" w:hAnsiTheme="minorEastAsia" w:eastAsiaTheme="minorEastAsia" w:cstheme="minorEastAsia"/>
          <w:bCs/>
          <w:color w:val="auto"/>
          <w:sz w:val="21"/>
          <w:szCs w:val="21"/>
          <w:lang w:val="en-US" w:eastAsia="zh-CN"/>
        </w:rPr>
        <w:t>如项目需交纳响应保证金，则</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14.2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之前向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交纳“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。联合体</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的，由联合体中的一方提交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，以一方名义提交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14.3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用于保护本次采购活动免受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14.4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采购文件要求提交响应保证金</w:t>
      </w:r>
      <w:r>
        <w:rPr>
          <w:rFonts w:hint="eastAsia" w:asciiTheme="minorEastAsia" w:hAnsiTheme="minorEastAsia" w:eastAsiaTheme="minorEastAsia" w:cstheme="minorEastAsia"/>
          <w:bCs/>
          <w:color w:val="auto"/>
          <w:sz w:val="21"/>
          <w:szCs w:val="21"/>
        </w:rPr>
        <w:t>的，视为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lang w:val="en-US" w:eastAsia="zh-CN"/>
        </w:rPr>
        <w:t>项目免收响应保证金的除外</w:t>
      </w:r>
      <w:r>
        <w:rPr>
          <w:rFonts w:hint="eastAsia" w:asciiTheme="minorEastAsia" w:hAnsiTheme="minorEastAsia" w:eastAsiaTheme="minorEastAsia" w:cstheme="minorEastAsia"/>
          <w:bCs/>
          <w:color w:val="auto"/>
          <w:sz w:val="21"/>
          <w:szCs w:val="21"/>
        </w:rPr>
        <w:t>。</w:t>
      </w:r>
    </w:p>
    <w:p w14:paraId="5D551FC8">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14.5</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未</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通知书发出后5个工作日内退还，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将在合同送达</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14.6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的有效期与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一致。</w:t>
      </w:r>
    </w:p>
    <w:p w14:paraId="316F35B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14.7</w:t>
      </w:r>
      <w:r>
        <w:rPr>
          <w:rFonts w:hint="eastAsia" w:asciiTheme="minorEastAsia" w:hAnsiTheme="minorEastAsia" w:eastAsiaTheme="minorEastAsia" w:cstheme="minorEastAsia"/>
          <w:bCs/>
          <w:color w:val="auto"/>
          <w:sz w:val="21"/>
          <w:szCs w:val="21"/>
          <w:lang w:eastAsia="zh-CN"/>
        </w:rPr>
        <w:t>供应商交</w:t>
      </w:r>
      <w:r>
        <w:rPr>
          <w:rFonts w:hint="eastAsia" w:asciiTheme="minorEastAsia" w:hAnsiTheme="minorEastAsia" w:eastAsiaTheme="minorEastAsia" w:cstheme="minorEastAsia"/>
          <w:bCs/>
          <w:color w:val="auto"/>
          <w:sz w:val="21"/>
          <w:szCs w:val="21"/>
        </w:rPr>
        <w:t>纳</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的单位名称须与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的单位名称一致，否则自行承担</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的风险。</w:t>
      </w:r>
    </w:p>
    <w:p w14:paraId="0F71B78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14.8 发生以下情况之一的，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将不予退还：</w:t>
      </w:r>
    </w:p>
    <w:p w14:paraId="418F9A6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响应有效期内</w:t>
      </w:r>
      <w:r>
        <w:rPr>
          <w:rFonts w:hint="eastAsia" w:asciiTheme="minorEastAsia" w:hAnsiTheme="minorEastAsia" w:eastAsiaTheme="minorEastAsia" w:cstheme="minorEastAsia"/>
          <w:bCs/>
          <w:color w:val="auto"/>
          <w:sz w:val="21"/>
          <w:szCs w:val="21"/>
        </w:rPr>
        <w:t>撤回</w:t>
      </w:r>
      <w:r>
        <w:rPr>
          <w:rFonts w:hint="eastAsia" w:asciiTheme="minorEastAsia" w:hAnsiTheme="minorEastAsia" w:eastAsiaTheme="minorEastAsia" w:cstheme="minorEastAsia"/>
          <w:bCs/>
          <w:color w:val="auto"/>
          <w:sz w:val="21"/>
          <w:szCs w:val="21"/>
          <w:lang w:eastAsia="zh-CN"/>
        </w:rPr>
        <w:t>已提交的响应文件</w:t>
      </w:r>
      <w:r>
        <w:rPr>
          <w:rFonts w:hint="eastAsia" w:asciiTheme="minorEastAsia" w:hAnsiTheme="minorEastAsia" w:eastAsiaTheme="minorEastAsia" w:cstheme="minorEastAsia"/>
          <w:bCs/>
          <w:color w:val="auto"/>
          <w:sz w:val="21"/>
          <w:szCs w:val="21"/>
        </w:rPr>
        <w:t>的；</w:t>
      </w:r>
    </w:p>
    <w:p w14:paraId="33E7604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供应商在响应文件</w:t>
      </w:r>
      <w:r>
        <w:rPr>
          <w:rFonts w:hint="eastAsia" w:asciiTheme="minorEastAsia" w:hAnsiTheme="minorEastAsia" w:eastAsiaTheme="minorEastAsia" w:cstheme="minorEastAsia"/>
          <w:bCs/>
          <w:color w:val="auto"/>
          <w:sz w:val="21"/>
          <w:szCs w:val="21"/>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（3）除因不可抗力或</w:t>
      </w:r>
      <w:r>
        <w:rPr>
          <w:rFonts w:hint="eastAsia" w:asciiTheme="minorEastAsia" w:hAnsiTheme="minorEastAsia" w:eastAsiaTheme="minorEastAsia" w:cstheme="minorEastAsia"/>
          <w:bCs/>
          <w:color w:val="auto"/>
          <w:sz w:val="21"/>
          <w:szCs w:val="21"/>
          <w:lang w:eastAsia="zh-CN"/>
        </w:rPr>
        <w:t>采购</w:t>
      </w:r>
      <w:r>
        <w:rPr>
          <w:rFonts w:hint="eastAsia" w:asciiTheme="minorEastAsia" w:hAnsiTheme="minorEastAsia" w:eastAsiaTheme="minorEastAsia" w:cstheme="minorEastAsia"/>
          <w:bCs/>
          <w:color w:val="auto"/>
          <w:sz w:val="21"/>
          <w:szCs w:val="21"/>
        </w:rPr>
        <w:t>文件认可的情形以外，</w:t>
      </w:r>
      <w:r>
        <w:rPr>
          <w:rFonts w:hint="eastAsia" w:asciiTheme="minorEastAsia" w:hAnsiTheme="minorEastAsia" w:eastAsiaTheme="minorEastAsia" w:cstheme="minorEastAsia"/>
          <w:bCs/>
          <w:color w:val="auto"/>
          <w:sz w:val="21"/>
          <w:szCs w:val="21"/>
          <w:lang w:eastAsia="zh-CN"/>
        </w:rPr>
        <w:t>成交供应商</w:t>
      </w:r>
      <w:r>
        <w:rPr>
          <w:rFonts w:hint="eastAsia" w:asciiTheme="minorEastAsia" w:hAnsiTheme="minorEastAsia" w:eastAsiaTheme="minorEastAsia" w:cstheme="minorEastAsia"/>
          <w:bCs/>
          <w:color w:val="auto"/>
          <w:sz w:val="21"/>
          <w:szCs w:val="21"/>
        </w:rPr>
        <w:t>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资格的</w:t>
      </w:r>
      <w:r>
        <w:rPr>
          <w:rFonts w:hint="eastAsia" w:asciiTheme="minorEastAsia" w:hAnsiTheme="minorEastAsia" w:eastAsiaTheme="minorEastAsia" w:cstheme="minorEastAsia"/>
          <w:bCs/>
          <w:color w:val="auto"/>
          <w:sz w:val="21"/>
          <w:szCs w:val="21"/>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与采购人、其他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恶意串通的；</w:t>
      </w:r>
    </w:p>
    <w:p w14:paraId="3FE47C7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拒绝履行合同义务的</w:t>
      </w:r>
      <w:r>
        <w:rPr>
          <w:rFonts w:hint="eastAsia" w:asciiTheme="minorEastAsia" w:hAnsiTheme="minorEastAsia" w:eastAsiaTheme="minorEastAsia" w:cstheme="minorEastAsia"/>
          <w:bCs/>
          <w:color w:val="auto"/>
          <w:sz w:val="21"/>
          <w:szCs w:val="21"/>
          <w:lang w:eastAsia="zh-CN"/>
        </w:rPr>
        <w:t>；</w:t>
      </w:r>
    </w:p>
    <w:p w14:paraId="7847C3D3">
      <w:pPr>
        <w:pStyle w:val="9"/>
        <w:ind w:left="0" w:leftChars="0" w:firstLine="420" w:firstLineChars="200"/>
        <w:rPr>
          <w:rFonts w:hint="eastAsia" w:eastAsiaTheme="minorEastAsia"/>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8</w:t>
      </w:r>
      <w:r>
        <w:rPr>
          <w:rFonts w:hint="eastAsia" w:asciiTheme="minorEastAsia" w:hAnsiTheme="minorEastAsia" w:eastAsiaTheme="minorEastAsia" w:cstheme="minorEastAsia"/>
          <w:bCs/>
          <w:color w:val="auto"/>
          <w:sz w:val="21"/>
          <w:szCs w:val="21"/>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上述不予退还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的情况给</w:t>
      </w:r>
      <w:r>
        <w:rPr>
          <w:rFonts w:hint="eastAsia" w:asciiTheme="minorEastAsia" w:hAnsiTheme="minorEastAsia" w:eastAsiaTheme="minorEastAsia" w:cstheme="minorEastAsia"/>
          <w:bCs/>
          <w:color w:val="auto"/>
          <w:sz w:val="21"/>
          <w:szCs w:val="21"/>
          <w:lang w:eastAsia="zh-CN"/>
        </w:rPr>
        <w:t>采购人或采购人</w:t>
      </w:r>
      <w:r>
        <w:rPr>
          <w:rFonts w:hint="eastAsia" w:asciiTheme="minorEastAsia" w:hAnsiTheme="minorEastAsia" w:eastAsiaTheme="minorEastAsia" w:cstheme="minorEastAsia"/>
          <w:bCs/>
          <w:color w:val="auto"/>
          <w:sz w:val="21"/>
          <w:szCs w:val="21"/>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15.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仅使用纸质响应文件）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正本一份，副本</w:t>
      </w:r>
      <w:r>
        <w:rPr>
          <w:rFonts w:hint="eastAsia" w:asciiTheme="minorEastAsia" w:hAnsiTheme="minorEastAsia" w:eastAsiaTheme="minorEastAsia" w:cstheme="minorEastAsia"/>
          <w:bCs/>
          <w:color w:val="auto"/>
          <w:sz w:val="21"/>
          <w:szCs w:val="21"/>
          <w:lang w:val="en-US" w:eastAsia="zh-CN"/>
        </w:rPr>
        <w:t>贰</w:t>
      </w:r>
      <w:r>
        <w:rPr>
          <w:rFonts w:hint="eastAsia" w:asciiTheme="minorEastAsia" w:hAnsiTheme="minorEastAsia" w:eastAsiaTheme="minorEastAsia" w:cstheme="minorEastAsia"/>
          <w:bCs/>
          <w:color w:val="auto"/>
          <w:sz w:val="21"/>
          <w:szCs w:val="21"/>
        </w:rPr>
        <w:t>份，电子版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（PDF格式）U盘一个。正本、副本必须打印装订，副本可以用正本的完整复印件，并在封面标明“正本”、“副本”字样。电子版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应当由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的法定代表人或经其正式授权的代表签字，授权代表须出具书面的法定代表人授权委托书并附载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5B21EE0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15.3</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所使用的印章必须为单位公章，且与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单位名称完全一致，不能以其</w:t>
      </w:r>
      <w:r>
        <w:rPr>
          <w:rFonts w:hint="eastAsia" w:asciiTheme="minorEastAsia" w:hAnsiTheme="minorEastAsia" w:eastAsiaTheme="minorEastAsia" w:cstheme="minorEastAsia"/>
          <w:bCs/>
          <w:color w:val="auto"/>
          <w:sz w:val="21"/>
          <w:szCs w:val="21"/>
          <w:lang w:eastAsia="zh-CN"/>
        </w:rPr>
        <w:t>他</w:t>
      </w:r>
      <w:r>
        <w:rPr>
          <w:rFonts w:hint="eastAsia" w:asciiTheme="minorEastAsia" w:hAnsiTheme="minorEastAsia" w:eastAsiaTheme="minorEastAsia" w:cstheme="minorEastAsia"/>
          <w:bCs/>
          <w:color w:val="auto"/>
          <w:sz w:val="21"/>
          <w:szCs w:val="21"/>
        </w:rPr>
        <w:t>业务章或附属机构印章代替，否则视为无效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3850EAB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15.4</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应按照采购文件第六章中提供的“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，如自有格式并按其格式编制的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，其内容必须包含“</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的商务部分、技术部分和价格部分整合为一份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因字迹潦草或表达不清所引起的后果由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4" w:name="_Toc246826111"/>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的提交</w:t>
      </w:r>
      <w:bookmarkEnd w:id="54"/>
    </w:p>
    <w:p w14:paraId="386E2EA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的密封和递交</w:t>
      </w:r>
    </w:p>
    <w:p w14:paraId="1BD1151F">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16.1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应将纸质版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color w:val="auto"/>
          <w:sz w:val="21"/>
          <w:szCs w:val="21"/>
        </w:rPr>
        <w:t>和</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（PDF格式）密封提交，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密封袋上标示“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16.2</w:t>
      </w:r>
      <w:r>
        <w:rPr>
          <w:rFonts w:hint="eastAsia" w:asciiTheme="minorEastAsia" w:hAnsiTheme="minorEastAsia" w:eastAsiaTheme="minorEastAsia" w:cstheme="minorEastAsia"/>
          <w:bCs/>
          <w:color w:val="auto"/>
          <w:sz w:val="21"/>
          <w:szCs w:val="21"/>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按照本须知正文第16.1条</w:t>
      </w:r>
      <w:r>
        <w:rPr>
          <w:rFonts w:hint="eastAsia" w:asciiTheme="minorEastAsia" w:hAnsiTheme="minorEastAsia" w:eastAsiaTheme="minorEastAsia" w:cstheme="minorEastAsia"/>
          <w:bCs/>
          <w:color w:val="auto"/>
          <w:sz w:val="21"/>
          <w:szCs w:val="21"/>
          <w:lang w:val="en-US" w:eastAsia="zh-CN"/>
        </w:rPr>
        <w:t>及16.2</w:t>
      </w:r>
      <w:r>
        <w:rPr>
          <w:rFonts w:hint="eastAsia" w:asciiTheme="minorEastAsia" w:hAnsiTheme="minorEastAsia" w:eastAsiaTheme="minorEastAsia" w:cstheme="minorEastAsia"/>
          <w:bCs/>
          <w:color w:val="auto"/>
          <w:sz w:val="21"/>
          <w:szCs w:val="21"/>
        </w:rPr>
        <w:t>的规定进行密封和标记后，按</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注明的递交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地址送至</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16.4如果未按上述规定进行密封和标记，</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将不承担由此造成的对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16.5</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中所规定的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前送达，迟到的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将被拒收；未按照采购文件要求密封的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5" w:name="_Toc183582228"/>
      <w:bookmarkStart w:id="56" w:name="_Toc183682365"/>
      <w:bookmarkStart w:id="57" w:name="_Toc217446055"/>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截至</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的供应商（以开标会场签到为准）不足三家的，予以废标，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不予拆封，由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16.7</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数量满足三家或以上的，同一时间予以开标，开标后，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16.8</w:t>
      </w:r>
      <w:r>
        <w:rPr>
          <w:rFonts w:hint="eastAsia" w:asciiTheme="minorEastAsia" w:hAnsiTheme="minorEastAsia" w:eastAsiaTheme="minorEastAsia" w:cstheme="minorEastAsia"/>
          <w:bCs/>
          <w:color w:val="auto"/>
          <w:sz w:val="21"/>
          <w:szCs w:val="21"/>
        </w:rPr>
        <w:t>接受邮寄</w:t>
      </w:r>
      <w:r>
        <w:rPr>
          <w:rFonts w:hint="eastAsia" w:asciiTheme="minorEastAsia" w:hAnsiTheme="minorEastAsia" w:eastAsiaTheme="minorEastAsia" w:cstheme="minorEastAsia"/>
          <w:bCs/>
          <w:color w:val="auto"/>
          <w:sz w:val="21"/>
          <w:szCs w:val="21"/>
          <w:lang w:eastAsia="zh-CN"/>
        </w:rPr>
        <w:t>的响应文件，</w:t>
      </w:r>
      <w:r>
        <w:rPr>
          <w:rFonts w:hint="eastAsia" w:asciiTheme="minorEastAsia" w:hAnsiTheme="minorEastAsia" w:eastAsiaTheme="minorEastAsia" w:cstheme="minorEastAsia"/>
          <w:bCs/>
          <w:color w:val="auto"/>
          <w:sz w:val="21"/>
          <w:szCs w:val="21"/>
          <w:lang w:val="en-US" w:eastAsia="zh-CN"/>
        </w:rPr>
        <w:t>但必须密封完整</w:t>
      </w:r>
      <w:r>
        <w:rPr>
          <w:rFonts w:hint="eastAsia" w:asciiTheme="minorEastAsia" w:hAnsiTheme="minorEastAsia" w:eastAsiaTheme="minorEastAsia" w:cstheme="minorEastAsia"/>
          <w:bCs/>
          <w:color w:val="auto"/>
          <w:sz w:val="21"/>
          <w:szCs w:val="21"/>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的修改和撤</w:t>
      </w:r>
      <w:bookmarkEnd w:id="55"/>
      <w:bookmarkEnd w:id="56"/>
      <w:r>
        <w:rPr>
          <w:rFonts w:hint="eastAsia" w:asciiTheme="minorEastAsia" w:hAnsiTheme="minorEastAsia" w:eastAsiaTheme="minorEastAsia" w:cstheme="minorEastAsia"/>
          <w:bCs/>
          <w:color w:val="auto"/>
          <w:sz w:val="21"/>
          <w:szCs w:val="21"/>
        </w:rPr>
        <w:t>回</w:t>
      </w:r>
      <w:bookmarkEnd w:id="57"/>
    </w:p>
    <w:p w14:paraId="1767603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58" w:name="_Toc246826112"/>
      <w:r>
        <w:rPr>
          <w:rFonts w:hint="eastAsia" w:asciiTheme="minorEastAsia" w:hAnsiTheme="minorEastAsia" w:eastAsiaTheme="minorEastAsia" w:cstheme="minorEastAsia"/>
          <w:bCs/>
          <w:color w:val="auto"/>
          <w:sz w:val="21"/>
          <w:szCs w:val="21"/>
        </w:rPr>
        <w:t xml:space="preserve">17.l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后可对其进行修改或撤回，但必须使</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”和“开标前不得启封”字样。修改文件须在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前送达规定的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地点。上述补充或修改若涉及</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17.3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以后修改或/和撤回</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55AB93D">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五、开标与</w:t>
      </w:r>
      <w:bookmarkEnd w:id="58"/>
      <w:r>
        <w:rPr>
          <w:rFonts w:hint="eastAsia" w:asciiTheme="minorEastAsia" w:hAnsiTheme="minorEastAsia" w:eastAsiaTheme="minorEastAsia" w:cstheme="minorEastAsia"/>
          <w:bCs/>
          <w:color w:val="auto"/>
          <w:sz w:val="21"/>
          <w:szCs w:val="21"/>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18．开标</w:t>
      </w:r>
    </w:p>
    <w:p w14:paraId="48512A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18.1 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所规定的开标时间和地点开标。开标由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主持，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和有关方面代表参加。</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18.2开标时，供应商法定代表人或法人授权的</w:t>
      </w:r>
      <w:r>
        <w:rPr>
          <w:rFonts w:hint="eastAsia" w:asciiTheme="minorEastAsia" w:hAnsiTheme="minorEastAsia" w:eastAsiaTheme="minorEastAsia" w:cstheme="minorEastAsia"/>
          <w:bCs/>
          <w:color w:val="auto"/>
          <w:sz w:val="21"/>
          <w:szCs w:val="21"/>
          <w:lang w:eastAsia="zh-CN"/>
        </w:rPr>
        <w:t>供应商授权代表</w:t>
      </w:r>
      <w:r>
        <w:rPr>
          <w:rFonts w:hint="eastAsia" w:asciiTheme="minorEastAsia" w:hAnsiTheme="minorEastAsia" w:eastAsiaTheme="minorEastAsia" w:cstheme="minorEastAsia"/>
          <w:bCs/>
          <w:color w:val="auto"/>
          <w:sz w:val="21"/>
          <w:szCs w:val="21"/>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18.3 开标时，由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或者其推选的代表检查</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的密封情况，</w:t>
      </w:r>
      <w:r>
        <w:rPr>
          <w:rFonts w:hint="eastAsia" w:asciiTheme="minorEastAsia" w:hAnsiTheme="minorEastAsia" w:eastAsiaTheme="minorEastAsia" w:cstheme="minorEastAsia"/>
          <w:bCs/>
          <w:color w:val="auto"/>
          <w:sz w:val="21"/>
          <w:szCs w:val="21"/>
          <w:lang w:val="en-US" w:eastAsia="zh-CN"/>
        </w:rPr>
        <w:t>也可以由采购人委托的公证机构检查并公证，</w:t>
      </w:r>
      <w:r>
        <w:rPr>
          <w:rFonts w:hint="eastAsia" w:asciiTheme="minorEastAsia" w:hAnsiTheme="minorEastAsia" w:eastAsiaTheme="minorEastAsia" w:cstheme="minorEastAsia"/>
          <w:bCs/>
          <w:color w:val="auto"/>
          <w:sz w:val="21"/>
          <w:szCs w:val="21"/>
        </w:rPr>
        <w:t>对密封等情形予以确认。</w:t>
      </w:r>
      <w:r>
        <w:rPr>
          <w:rFonts w:hint="eastAsia" w:asciiTheme="minorEastAsia" w:hAnsiTheme="minorEastAsia" w:eastAsiaTheme="minorEastAsia" w:cstheme="minorEastAsia"/>
          <w:bCs/>
          <w:color w:val="auto"/>
          <w:sz w:val="21"/>
          <w:szCs w:val="21"/>
          <w:lang w:eastAsia="zh-CN"/>
        </w:rPr>
        <w:t>供应商认为</w:t>
      </w:r>
      <w:r>
        <w:rPr>
          <w:rFonts w:hint="eastAsia" w:asciiTheme="minorEastAsia" w:hAnsiTheme="minorEastAsia" w:eastAsiaTheme="minorEastAsia" w:cstheme="minorEastAsia"/>
          <w:bCs/>
          <w:color w:val="auto"/>
          <w:sz w:val="21"/>
          <w:szCs w:val="21"/>
          <w:lang w:val="en-US" w:eastAsia="zh-CN"/>
        </w:rPr>
        <w:t>响应文件存在密封有瑕疵情形的，代理机构将现场如实记录，由评审委员会对响应文件实质性有效与否作出判断，由此产生的风险由供应商自行承担。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18.4开标程序详见“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18.5唱标要求详见“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18.6资格审查：开标结束后，先对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的资格进行审查，以确定其是否具备合格的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资格，合格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。依据法律法规和采购文件的规定，资格审查内容是指采购文件对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w:t>
      </w:r>
      <w:r>
        <w:rPr>
          <w:rFonts w:hint="eastAsia" w:asciiTheme="minorEastAsia" w:hAnsiTheme="minorEastAsia" w:eastAsiaTheme="minorEastAsia" w:cstheme="minorEastAsia"/>
          <w:bCs/>
          <w:color w:val="auto"/>
          <w:sz w:val="21"/>
          <w:szCs w:val="21"/>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eastAsia="zh-CN"/>
        </w:rPr>
        <w:t>评审委员会</w:t>
      </w:r>
    </w:p>
    <w:p w14:paraId="5CCE4F09">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19.1.1</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由采购人</w:t>
      </w:r>
      <w:r>
        <w:rPr>
          <w:rFonts w:hint="eastAsia" w:asciiTheme="minorEastAsia" w:hAnsiTheme="minorEastAsia" w:eastAsiaTheme="minorEastAsia" w:cstheme="minorEastAsia"/>
          <w:bCs/>
          <w:color w:val="auto"/>
          <w:sz w:val="21"/>
          <w:szCs w:val="21"/>
          <w:lang w:val="en-US" w:eastAsia="zh-CN"/>
        </w:rPr>
        <w:t>自行组建，人数为3人以上单数</w:t>
      </w:r>
      <w:r>
        <w:rPr>
          <w:rFonts w:hint="eastAsia" w:asciiTheme="minorEastAsia" w:hAnsiTheme="minorEastAsia" w:eastAsiaTheme="minorEastAsia" w:cstheme="minorEastAsia"/>
          <w:bCs/>
          <w:color w:val="auto"/>
          <w:sz w:val="21"/>
          <w:szCs w:val="21"/>
        </w:rPr>
        <w:t>。</w:t>
      </w:r>
    </w:p>
    <w:p w14:paraId="60D2279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19.1.2</w:t>
      </w:r>
      <w:r>
        <w:rPr>
          <w:rFonts w:hint="eastAsia" w:ascii="宋体" w:hAnsi="宋体" w:cs="宋体"/>
          <w:bCs/>
          <w:color w:val="auto"/>
          <w:sz w:val="21"/>
          <w:szCs w:val="21"/>
          <w:lang w:eastAsia="zh-CN"/>
        </w:rPr>
        <w:t>评审委员会</w:t>
      </w:r>
      <w:r>
        <w:rPr>
          <w:rFonts w:hint="eastAsia" w:ascii="宋体" w:hAnsi="宋体" w:eastAsia="宋体" w:cs="宋体"/>
          <w:bCs/>
          <w:color w:val="auto"/>
          <w:sz w:val="21"/>
          <w:szCs w:val="21"/>
        </w:rPr>
        <w:t>成</w:t>
      </w:r>
      <w:r>
        <w:rPr>
          <w:rFonts w:hint="eastAsia" w:ascii="宋体" w:hAnsi="宋体" w:eastAsia="宋体" w:cs="宋体"/>
          <w:bCs/>
          <w:color w:val="auto"/>
          <w:sz w:val="21"/>
          <w:szCs w:val="21"/>
          <w:lang w:eastAsia="zh-CN"/>
        </w:rPr>
        <w:t>员</w:t>
      </w:r>
      <w:r>
        <w:rPr>
          <w:rFonts w:hint="eastAsia" w:ascii="宋体" w:hAnsi="宋体" w:eastAsia="宋体" w:cs="宋体"/>
          <w:bCs/>
          <w:color w:val="auto"/>
          <w:sz w:val="21"/>
          <w:szCs w:val="21"/>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w:t>
      </w:r>
      <w:r>
        <w:rPr>
          <w:rFonts w:hint="eastAsia" w:ascii="宋体" w:hAnsi="宋体" w:cs="宋体"/>
          <w:bCs/>
          <w:color w:val="auto"/>
          <w:sz w:val="21"/>
          <w:szCs w:val="21"/>
          <w:lang w:val="en-US" w:eastAsia="zh-CN"/>
        </w:rPr>
        <w:t>评审委员会</w:t>
      </w:r>
      <w:r>
        <w:rPr>
          <w:rFonts w:hint="eastAsia" w:ascii="宋体" w:hAnsi="宋体" w:eastAsia="宋体" w:cs="宋体"/>
          <w:bCs/>
          <w:color w:val="auto"/>
          <w:sz w:val="21"/>
          <w:szCs w:val="21"/>
          <w:lang w:val="en-US" w:eastAsia="zh-CN"/>
        </w:rPr>
        <w:t>成员与其</w:t>
      </w:r>
      <w:r>
        <w:rPr>
          <w:rFonts w:hint="eastAsia" w:ascii="宋体" w:hAnsi="宋体" w:eastAsia="宋体" w:cs="宋体"/>
          <w:bCs/>
          <w:color w:val="auto"/>
          <w:sz w:val="21"/>
          <w:szCs w:val="21"/>
        </w:rPr>
        <w:t>他供应商有利害关系的，可以向采购人或者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书面提出回避申请，并说明理由。采购人或者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应当及时询问被申请回避人员，有利害关系的被申请回避人员应当回避。</w:t>
      </w:r>
      <w:r>
        <w:rPr>
          <w:rFonts w:hint="eastAsia" w:ascii="宋体" w:hAnsi="宋体" w:eastAsia="宋体" w:cs="宋体"/>
          <w:bCs/>
          <w:color w:val="auto"/>
          <w:sz w:val="21"/>
          <w:szCs w:val="21"/>
          <w:lang w:val="en-US" w:eastAsia="zh-CN"/>
        </w:rPr>
        <w:t>评审专家发现本人与参加采购活动的供应商有利害关系的，应当主动提出回避。</w:t>
      </w:r>
    </w:p>
    <w:p w14:paraId="609ED5CA">
      <w:pPr>
        <w:pStyle w:val="6"/>
        <w:pageBreakBefore w:val="0"/>
        <w:wordWrap/>
        <w:topLinePunct w:val="0"/>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val="en-US" w:eastAsia="zh-CN"/>
        </w:rPr>
        <w:t>3</w:t>
      </w:r>
      <w:r>
        <w:rPr>
          <w:rFonts w:hint="eastAsia" w:ascii="宋体" w:hAnsi="宋体" w:cs="宋体"/>
          <w:bCs/>
          <w:color w:val="auto"/>
          <w:kern w:val="2"/>
          <w:sz w:val="21"/>
          <w:szCs w:val="21"/>
          <w:lang w:val="en-US" w:eastAsia="zh-CN" w:bidi="ar-SA"/>
        </w:rPr>
        <w:t>评审委员会</w:t>
      </w:r>
      <w:r>
        <w:rPr>
          <w:rFonts w:hint="eastAsia" w:ascii="宋体" w:hAnsi="宋体" w:eastAsia="宋体" w:cs="宋体"/>
          <w:bCs/>
          <w:color w:val="auto"/>
          <w:kern w:val="2"/>
          <w:sz w:val="21"/>
          <w:szCs w:val="21"/>
          <w:lang w:val="en-US" w:eastAsia="zh-CN" w:bidi="ar-SA"/>
        </w:rPr>
        <w:t>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对所有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的评审，都采用相同的程序和标准并严格按照采购文件的要求和条件进行。</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决定实质性响应与否只根据</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19.2.2 符合性</w:t>
      </w:r>
      <w:r>
        <w:rPr>
          <w:rFonts w:hint="eastAsia" w:asciiTheme="minorEastAsia" w:hAnsiTheme="minorEastAsia" w:eastAsiaTheme="minorEastAsia" w:cstheme="minorEastAsia"/>
          <w:bCs/>
          <w:color w:val="auto"/>
          <w:sz w:val="21"/>
          <w:szCs w:val="21"/>
          <w:lang w:eastAsia="zh-CN"/>
        </w:rPr>
        <w:t>审查</w:t>
      </w:r>
      <w:r>
        <w:rPr>
          <w:rFonts w:hint="eastAsia" w:asciiTheme="minorEastAsia" w:hAnsiTheme="minorEastAsia" w:eastAsiaTheme="minorEastAsia" w:cstheme="minorEastAsia"/>
          <w:bCs/>
          <w:color w:val="auto"/>
          <w:sz w:val="21"/>
          <w:szCs w:val="21"/>
        </w:rPr>
        <w:t>：依据采购文件的规定，</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19.2.3．1对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中含义不明确、同类问题表述不一致或者有明显文字和计算错误的内容，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应当以书面形式要求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作出必要的澄清、说明或者补正。</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的澄清、说明或者补正应当在</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规定的时间内以书面形式作出，并加盖公章，或者由法定代表人或者其授权代表签字。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的澄清、说明或者补正不得超出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的范围或者改变</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确认后产生约束力，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不确认的，其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19.2.4.1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将按第四章所规定的</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方法与标准，对</w:t>
      </w:r>
      <w:r>
        <w:rPr>
          <w:rFonts w:hint="eastAsia" w:asciiTheme="minorEastAsia" w:hAnsiTheme="minorEastAsia" w:eastAsiaTheme="minorEastAsia" w:cstheme="minorEastAsia"/>
          <w:bCs/>
          <w:color w:val="auto"/>
          <w:sz w:val="21"/>
          <w:szCs w:val="21"/>
          <w:lang w:eastAsia="zh-CN"/>
        </w:rPr>
        <w:t>资格性审查</w:t>
      </w:r>
      <w:r>
        <w:rPr>
          <w:rFonts w:hint="eastAsia" w:asciiTheme="minorEastAsia" w:hAnsiTheme="minorEastAsia" w:eastAsiaTheme="minorEastAsia" w:cstheme="minorEastAsia"/>
          <w:bCs/>
          <w:color w:val="auto"/>
          <w:sz w:val="21"/>
          <w:szCs w:val="21"/>
        </w:rPr>
        <w:t>和符合性检查合格的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19.2.4.2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认为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的报价明显低于其他通过符合性审查</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的报价，有可能影响产品质量或者不能诚信履约的，应当要求其在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现场合理的时间内提供书面说明，必要时提交相关证明材料；</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不能证明其报价合理性的，经</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投票认定，超过半数将以</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19.2.5有下列情形之一的，视为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委托同一单位或者个人办理</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（四）不同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异常一致或者</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（五）不同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（六）不同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20、废标</w:t>
      </w:r>
      <w:bookmarkStart w:id="59" w:name="_Toc217446072"/>
      <w:r>
        <w:rPr>
          <w:rFonts w:hint="eastAsia" w:asciiTheme="minorEastAsia" w:hAnsiTheme="minorEastAsia" w:eastAsiaTheme="minorEastAsia" w:cstheme="minorEastAsia"/>
          <w:bCs/>
          <w:color w:val="auto"/>
          <w:sz w:val="21"/>
          <w:szCs w:val="21"/>
        </w:rPr>
        <w:t>的情形</w:t>
      </w:r>
      <w:bookmarkEnd w:id="59"/>
    </w:p>
    <w:p w14:paraId="64CCB5CE">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招标采购中，出现下列情形之一的，予以废标：</w:t>
      </w:r>
    </w:p>
    <w:p w14:paraId="672FDA2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（1）符合专业条件的供应商或者对采购文件作实质响应的供应商不足三家的；</w:t>
      </w:r>
    </w:p>
    <w:p w14:paraId="214CFB8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（2）出现影响采购公正的违法、违规行为的；</w:t>
      </w:r>
    </w:p>
    <w:p w14:paraId="6BDB45F1">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的报价均超过了预算，采购人不能支付的；</w:t>
      </w:r>
    </w:p>
    <w:p w14:paraId="3C9632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（4）因重大变故，采购任务取消的。</w:t>
      </w:r>
    </w:p>
    <w:p w14:paraId="11DB49A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废标后，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21、纪律和监督</w:t>
      </w:r>
    </w:p>
    <w:p w14:paraId="6218DD1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0" w:name="_Toc247085733"/>
      <w:bookmarkStart w:id="61" w:name="_Toc296590983"/>
      <w:bookmarkStart w:id="62" w:name="_Toc152042351"/>
      <w:bookmarkStart w:id="63" w:name="_Toc246996219"/>
      <w:bookmarkStart w:id="64" w:name="_Toc179632593"/>
      <w:bookmarkStart w:id="65" w:name="_Toc144974543"/>
      <w:bookmarkStart w:id="66" w:name="_Toc152045575"/>
      <w:bookmarkStart w:id="67" w:name="_Toc246996962"/>
      <w:bookmarkStart w:id="68" w:name="_Toc296602462"/>
      <w:r>
        <w:rPr>
          <w:rFonts w:hint="eastAsia" w:asciiTheme="minorEastAsia" w:hAnsiTheme="minorEastAsia" w:eastAsiaTheme="minorEastAsia" w:cstheme="minorEastAsia"/>
          <w:bCs/>
          <w:color w:val="auto"/>
          <w:sz w:val="21"/>
          <w:szCs w:val="21"/>
        </w:rPr>
        <w:t>21.1 对</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的纪律要求</w:t>
      </w:r>
      <w:bookmarkEnd w:id="60"/>
      <w:bookmarkEnd w:id="61"/>
      <w:bookmarkEnd w:id="62"/>
      <w:bookmarkEnd w:id="63"/>
      <w:bookmarkEnd w:id="64"/>
      <w:bookmarkEnd w:id="65"/>
      <w:bookmarkEnd w:id="66"/>
      <w:bookmarkEnd w:id="67"/>
      <w:bookmarkEnd w:id="68"/>
    </w:p>
    <w:p w14:paraId="6B5EA00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不得泄漏招标</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中应当保密的情况和资料，不得与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9" w:name="_Toc296602463"/>
      <w:bookmarkStart w:id="70" w:name="_Toc152042352"/>
      <w:bookmarkStart w:id="71" w:name="_Toc246996963"/>
      <w:bookmarkStart w:id="72" w:name="_Toc179632594"/>
      <w:bookmarkStart w:id="73" w:name="_Toc144974544"/>
      <w:bookmarkStart w:id="74" w:name="_Toc246996220"/>
      <w:bookmarkStart w:id="75" w:name="_Toc152045576"/>
      <w:bookmarkStart w:id="76" w:name="_Toc247085734"/>
      <w:r>
        <w:rPr>
          <w:rFonts w:hint="eastAsia" w:asciiTheme="minorEastAsia" w:hAnsiTheme="minorEastAsia" w:eastAsiaTheme="minorEastAsia" w:cstheme="minorEastAsia"/>
          <w:bCs/>
          <w:color w:val="auto"/>
          <w:sz w:val="21"/>
          <w:szCs w:val="21"/>
        </w:rPr>
        <w:t>21.2对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的纪律要求</w:t>
      </w:r>
      <w:bookmarkEnd w:id="69"/>
      <w:bookmarkEnd w:id="70"/>
      <w:bookmarkEnd w:id="71"/>
      <w:bookmarkEnd w:id="72"/>
      <w:bookmarkEnd w:id="73"/>
      <w:bookmarkEnd w:id="74"/>
      <w:bookmarkEnd w:id="75"/>
      <w:bookmarkEnd w:id="76"/>
    </w:p>
    <w:p w14:paraId="0B0D2E7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不得相互串通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，不得向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成员行贿谋取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，不得以他人名义</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或者以其他方式弄虚作假骗取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不得以任何方式干扰、影响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工作。</w:t>
      </w:r>
    </w:p>
    <w:p w14:paraId="11FAC30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77" w:name="_Toc179632595"/>
      <w:bookmarkStart w:id="78" w:name="_Toc152042353"/>
      <w:bookmarkStart w:id="79" w:name="_Toc246996221"/>
      <w:bookmarkStart w:id="80" w:name="_Toc296602464"/>
      <w:bookmarkStart w:id="81" w:name="_Toc247085735"/>
      <w:bookmarkStart w:id="82" w:name="_Toc152045577"/>
      <w:bookmarkStart w:id="83" w:name="_Toc246996964"/>
      <w:bookmarkStart w:id="84" w:name="_Toc144974545"/>
      <w:r>
        <w:rPr>
          <w:rFonts w:hint="eastAsia" w:asciiTheme="minorEastAsia" w:hAnsiTheme="minorEastAsia" w:eastAsiaTheme="minorEastAsia" w:cstheme="minorEastAsia"/>
          <w:bCs/>
          <w:color w:val="auto"/>
          <w:sz w:val="21"/>
          <w:szCs w:val="21"/>
        </w:rPr>
        <w:t>21.3对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成员的纪律要求</w:t>
      </w:r>
      <w:bookmarkEnd w:id="77"/>
      <w:bookmarkEnd w:id="78"/>
      <w:bookmarkEnd w:id="79"/>
      <w:bookmarkEnd w:id="80"/>
      <w:bookmarkEnd w:id="81"/>
      <w:bookmarkEnd w:id="82"/>
      <w:bookmarkEnd w:id="83"/>
      <w:bookmarkEnd w:id="84"/>
    </w:p>
    <w:p w14:paraId="6C63489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成员应当客观、公正地履行职责</w:t>
      </w:r>
      <w:r>
        <w:rPr>
          <w:rFonts w:hint="eastAsia" w:asciiTheme="minorEastAsia" w:hAnsiTheme="minorEastAsia" w:eastAsiaTheme="minorEastAsia" w:cstheme="minorEastAsia"/>
          <w:bCs/>
          <w:color w:val="auto"/>
          <w:sz w:val="21"/>
          <w:szCs w:val="21"/>
          <w:lang w:eastAsia="zh-CN"/>
        </w:rPr>
        <w:t>，独立评审，</w:t>
      </w:r>
      <w:r>
        <w:rPr>
          <w:rFonts w:hint="eastAsia" w:asciiTheme="minorEastAsia" w:hAnsiTheme="minorEastAsia" w:eastAsiaTheme="minorEastAsia" w:cstheme="minorEastAsia"/>
          <w:bCs/>
          <w:color w:val="auto"/>
          <w:sz w:val="21"/>
          <w:szCs w:val="21"/>
        </w:rPr>
        <w:t>遵守职业道德，不得擅离职守，影响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程序正常进行，不得使用采购文件没有规定的评审因素和标准进行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p w14:paraId="4A51A29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85" w:name="_Toc152045578"/>
      <w:bookmarkStart w:id="86" w:name="_Toc246996222"/>
      <w:bookmarkStart w:id="87" w:name="_Toc246996965"/>
      <w:bookmarkStart w:id="88" w:name="_Toc179632596"/>
      <w:bookmarkStart w:id="89" w:name="_Toc152042354"/>
      <w:bookmarkStart w:id="90" w:name="_Toc247085736"/>
      <w:bookmarkStart w:id="91" w:name="_Toc296602465"/>
      <w:r>
        <w:rPr>
          <w:rFonts w:hint="eastAsia" w:asciiTheme="minorEastAsia" w:hAnsiTheme="minorEastAsia" w:eastAsiaTheme="minorEastAsia" w:cstheme="minorEastAsia"/>
          <w:bCs/>
          <w:color w:val="auto"/>
          <w:sz w:val="21"/>
          <w:szCs w:val="21"/>
        </w:rPr>
        <w:t>21.4对与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活动有关的工作人员的纪律要求</w:t>
      </w:r>
      <w:bookmarkEnd w:id="85"/>
      <w:bookmarkEnd w:id="86"/>
      <w:bookmarkEnd w:id="87"/>
      <w:bookmarkEnd w:id="88"/>
      <w:bookmarkEnd w:id="89"/>
      <w:bookmarkEnd w:id="90"/>
      <w:bookmarkEnd w:id="91"/>
    </w:p>
    <w:p w14:paraId="5E4B67D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92" w:name="_Toc152042355"/>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w:t>
      </w:r>
      <w:bookmarkEnd w:id="92"/>
    </w:p>
    <w:p w14:paraId="77F8518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3" w:name="_Toc246826113"/>
      <w:r>
        <w:rPr>
          <w:rFonts w:hint="eastAsia" w:asciiTheme="minorEastAsia" w:hAnsiTheme="minorEastAsia" w:eastAsiaTheme="minorEastAsia" w:cstheme="minorEastAsia"/>
          <w:bCs/>
          <w:color w:val="auto"/>
          <w:sz w:val="21"/>
          <w:szCs w:val="21"/>
        </w:rPr>
        <w:t>六、定标、合同</w:t>
      </w:r>
      <w:bookmarkEnd w:id="93"/>
      <w:r>
        <w:rPr>
          <w:rFonts w:hint="eastAsia" w:asciiTheme="minorEastAsia" w:hAnsiTheme="minorEastAsia" w:eastAsiaTheme="minorEastAsia" w:cstheme="minorEastAsia"/>
          <w:bCs/>
          <w:color w:val="auto"/>
          <w:sz w:val="21"/>
          <w:szCs w:val="21"/>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22、定标准则</w:t>
      </w:r>
    </w:p>
    <w:p w14:paraId="241AE6B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22.1任何单项因素的最优不能作为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22.2</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推荐排名</w:t>
      </w:r>
      <w:r>
        <w:rPr>
          <w:rFonts w:hint="eastAsia" w:asciiTheme="minorEastAsia" w:hAnsiTheme="minorEastAsia" w:eastAsiaTheme="minorEastAsia" w:cstheme="minorEastAsia"/>
          <w:bCs/>
          <w:color w:val="auto"/>
          <w:sz w:val="21"/>
          <w:szCs w:val="21"/>
          <w:lang w:val="en-US" w:eastAsia="zh-CN"/>
        </w:rPr>
        <w:t>前三</w:t>
      </w:r>
      <w:r>
        <w:rPr>
          <w:rFonts w:hint="eastAsia" w:asciiTheme="minorEastAsia" w:hAnsiTheme="minorEastAsia" w:eastAsiaTheme="minorEastAsia" w:cstheme="minorEastAsia"/>
          <w:bCs/>
          <w:color w:val="auto"/>
          <w:sz w:val="21"/>
          <w:szCs w:val="21"/>
        </w:rPr>
        <w:t>且经采购人确认的供应商即为</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供应商。</w:t>
      </w:r>
    </w:p>
    <w:p w14:paraId="26091765">
      <w:pPr>
        <w:pageBreakBefore w:val="0"/>
        <w:wordWrap/>
        <w:topLinePunct w:val="0"/>
        <w:bidi w:val="0"/>
        <w:adjustRightInd w:val="0"/>
        <w:snapToGrid w:val="0"/>
        <w:spacing w:line="360" w:lineRule="auto"/>
        <w:ind w:left="420" w:left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23.1由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本项目比选公告发布</w:t>
      </w:r>
      <w:r>
        <w:rPr>
          <w:rFonts w:hint="eastAsia" w:asciiTheme="minorEastAsia" w:hAnsiTheme="minorEastAsia" w:eastAsiaTheme="minorEastAsia" w:cstheme="minorEastAsia"/>
          <w:bCs/>
          <w:color w:val="auto"/>
          <w:sz w:val="21"/>
          <w:szCs w:val="21"/>
        </w:rPr>
        <w:t>媒体上公布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结果，并向</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供应商发送《</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23.2</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通知书为签订政府采购合同的依据，是合同的有效组成部分</w:t>
      </w:r>
      <w:r>
        <w:rPr>
          <w:rFonts w:hint="eastAsia" w:asciiTheme="minorEastAsia" w:hAnsiTheme="minorEastAsia" w:eastAsiaTheme="minorEastAsia" w:cstheme="minorEastAsia"/>
          <w:bCs/>
          <w:color w:val="auto"/>
          <w:sz w:val="21"/>
          <w:szCs w:val="21"/>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23.3</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通知书对采购人和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人均具有法律效力。</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通知书发出后，采购人改变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结果，或者</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人无正当理由放弃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的，应当承担相应的法律责任</w:t>
      </w:r>
      <w:r>
        <w:rPr>
          <w:rFonts w:hint="eastAsia" w:asciiTheme="minorEastAsia" w:hAnsiTheme="minorEastAsia" w:eastAsiaTheme="minorEastAsia" w:cstheme="minorEastAsia"/>
          <w:bCs/>
          <w:color w:val="auto"/>
          <w:sz w:val="21"/>
          <w:szCs w:val="21"/>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人在收到《</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通知书》后，应在规定的时间内与采购人签订采购合同。由于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人的原因逾期未与采购人签订采购合同的，将视为放弃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，取消其</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24.2采购人不得向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人提出任何不合理的要求作为签订合同的条件，不得与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人私下订立背离合同实质性内容的任何协议，所签订的合同不得对采购文件和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作实质性修改。</w:t>
      </w:r>
    </w:p>
    <w:p w14:paraId="19BE694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4" w:name="_Toc217446069"/>
      <w:r>
        <w:rPr>
          <w:rFonts w:hint="eastAsia" w:asciiTheme="minorEastAsia" w:hAnsiTheme="minorEastAsia" w:eastAsiaTheme="minorEastAsia" w:cstheme="minorEastAsia"/>
          <w:bCs/>
          <w:color w:val="auto"/>
          <w:sz w:val="21"/>
          <w:szCs w:val="21"/>
        </w:rPr>
        <w:t>25、合同</w:t>
      </w:r>
      <w:bookmarkEnd w:id="94"/>
      <w:r>
        <w:rPr>
          <w:rFonts w:hint="eastAsia" w:asciiTheme="minorEastAsia" w:hAnsiTheme="minorEastAsia" w:eastAsiaTheme="minorEastAsia" w:cstheme="minorEastAsia"/>
          <w:bCs/>
          <w:color w:val="auto"/>
          <w:sz w:val="21"/>
          <w:szCs w:val="21"/>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25.1</w:t>
      </w:r>
      <w:r>
        <w:rPr>
          <w:rFonts w:hint="eastAsia" w:asciiTheme="minorEastAsia" w:hAnsiTheme="minorEastAsia" w:eastAsiaTheme="minorEastAsia" w:cstheme="minorEastAsia"/>
          <w:bCs/>
          <w:color w:val="auto"/>
          <w:sz w:val="21"/>
          <w:szCs w:val="21"/>
          <w:lang w:val="en-US" w:eastAsia="zh-CN"/>
        </w:rPr>
        <w:t>入围供应商</w:t>
      </w:r>
      <w:r>
        <w:rPr>
          <w:rFonts w:hint="eastAsia" w:asciiTheme="minorEastAsia" w:hAnsiTheme="minorEastAsia" w:eastAsiaTheme="minorEastAsia" w:cstheme="minorEastAsia"/>
          <w:bCs/>
          <w:color w:val="auto"/>
          <w:sz w:val="21"/>
          <w:szCs w:val="21"/>
        </w:rPr>
        <w:t>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25.2</w:t>
      </w:r>
      <w:r>
        <w:rPr>
          <w:rFonts w:hint="eastAsia" w:asciiTheme="minorEastAsia" w:hAnsiTheme="minorEastAsia" w:eastAsiaTheme="minorEastAsia" w:cstheme="minorEastAsia"/>
          <w:bCs/>
          <w:color w:val="auto"/>
          <w:sz w:val="21"/>
          <w:szCs w:val="21"/>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25.3</w:t>
      </w:r>
      <w:r>
        <w:rPr>
          <w:rFonts w:hint="eastAsia" w:asciiTheme="minorEastAsia" w:hAnsiTheme="minorEastAsia" w:eastAsiaTheme="minorEastAsia" w:cstheme="minorEastAsia"/>
          <w:bCs/>
          <w:color w:val="auto"/>
          <w:sz w:val="21"/>
          <w:szCs w:val="21"/>
        </w:rPr>
        <w:t>在合同履行过程中，如发生合同纠纷，合同双方应按照《</w:t>
      </w:r>
      <w:r>
        <w:rPr>
          <w:rFonts w:hint="eastAsia" w:asciiTheme="minorEastAsia" w:hAnsiTheme="minorEastAsia" w:eastAsiaTheme="minorEastAsia" w:cstheme="minorEastAsia"/>
          <w:bCs/>
          <w:color w:val="auto"/>
          <w:sz w:val="21"/>
          <w:szCs w:val="21"/>
          <w:lang w:eastAsia="zh-CN"/>
        </w:rPr>
        <w:t>民法典</w:t>
      </w:r>
      <w:r>
        <w:rPr>
          <w:rFonts w:hint="eastAsia" w:asciiTheme="minorEastAsia" w:hAnsiTheme="minorEastAsia" w:eastAsiaTheme="minorEastAsia" w:cstheme="minorEastAsia"/>
          <w:bCs/>
          <w:color w:val="auto"/>
          <w:sz w:val="21"/>
          <w:szCs w:val="21"/>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七、</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26.1最低评标价法，是指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26.2综合评分法，是指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其中价格分统一采用低价优先法计算，即满足采购文件要求且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得分＝（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八、质疑</w:t>
      </w:r>
    </w:p>
    <w:p w14:paraId="268329A0">
      <w:pPr>
        <w:pageBreakBefore w:val="0"/>
        <w:wordWrap/>
        <w:topLinePunct w:val="0"/>
        <w:bidi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27、供应商认为采购文件、采购过程和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提出询问或以书面形式向其质疑。</w:t>
      </w:r>
      <w:r>
        <w:rPr>
          <w:rFonts w:hint="eastAsia" w:asciiTheme="minorEastAsia" w:hAnsiTheme="minorEastAsia" w:eastAsiaTheme="minorEastAsia" w:cstheme="minorEastAsia"/>
          <w:bCs/>
          <w:color w:val="auto"/>
          <w:sz w:val="21"/>
          <w:szCs w:val="21"/>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28、</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29、质疑有效期的计算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九、</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30、除符合采购文件中载明的</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规定外，如果发现下列情况之一者，同样作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处理，其中30.1至30.3款情形的所有相关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均作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30.1不同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30.2由同一人携带两个及以上</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30.7</w:t>
      </w:r>
      <w:r>
        <w:rPr>
          <w:rFonts w:hint="default" w:asciiTheme="minorEastAsia" w:hAnsiTheme="minorEastAsia" w:eastAsiaTheme="minorEastAsia" w:cstheme="minorEastAsia"/>
          <w:bCs/>
          <w:color w:val="auto"/>
          <w:sz w:val="21"/>
          <w:szCs w:val="21"/>
        </w:rPr>
        <w:t>未按照</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文件的规定提交</w:t>
      </w:r>
      <w:r>
        <w:rPr>
          <w:rFonts w:hint="eastAsia" w:asciiTheme="minorEastAsia" w:hAnsiTheme="minorEastAsia" w:eastAsiaTheme="minorEastAsia" w:cstheme="minorEastAsia"/>
          <w:bCs/>
          <w:color w:val="auto"/>
          <w:sz w:val="21"/>
          <w:szCs w:val="21"/>
          <w:lang w:eastAsia="zh-CN"/>
        </w:rPr>
        <w:t>响应保证金</w:t>
      </w:r>
      <w:r>
        <w:rPr>
          <w:rFonts w:hint="default" w:asciiTheme="minorEastAsia" w:hAnsiTheme="minorEastAsia" w:eastAsiaTheme="minorEastAsia" w:cstheme="minorEastAsia"/>
          <w:bCs/>
          <w:color w:val="auto"/>
          <w:sz w:val="21"/>
          <w:szCs w:val="21"/>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30.8</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30.9</w:t>
      </w:r>
      <w:r>
        <w:rPr>
          <w:rFonts w:hint="default" w:asciiTheme="minorEastAsia" w:hAnsiTheme="minorEastAsia" w:eastAsiaTheme="minorEastAsia" w:cstheme="minorEastAsia"/>
          <w:bCs/>
          <w:color w:val="auto"/>
          <w:sz w:val="21"/>
          <w:szCs w:val="21"/>
        </w:rPr>
        <w:t>不具备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30.10</w:t>
      </w:r>
      <w:r>
        <w:rPr>
          <w:rFonts w:hint="default" w:asciiTheme="minorEastAsia" w:hAnsiTheme="minorEastAsia" w:eastAsiaTheme="minorEastAsia" w:cstheme="minorEastAsia"/>
          <w:bCs/>
          <w:color w:val="auto"/>
          <w:sz w:val="21"/>
          <w:szCs w:val="21"/>
        </w:rPr>
        <w:t>报价超过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30.11</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30.12</w:t>
      </w:r>
      <w:r>
        <w:rPr>
          <w:rFonts w:hint="default" w:asciiTheme="minorEastAsia" w:hAnsiTheme="minorEastAsia" w:eastAsiaTheme="minorEastAsia" w:cstheme="minorEastAsia"/>
          <w:bCs/>
          <w:color w:val="auto"/>
          <w:sz w:val="21"/>
          <w:szCs w:val="21"/>
        </w:rPr>
        <w:t>法律、法规和</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31.1存在恶意串通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31.4其他法律法规及规章制度认定参加政府采购活动无效并适用海口行政区域的情形等。</w:t>
      </w:r>
    </w:p>
    <w:p w14:paraId="0502AC08">
      <w:pPr>
        <w:rPr>
          <w:rFonts w:hint="eastAsia"/>
        </w:rPr>
      </w:pPr>
    </w:p>
    <w:p w14:paraId="0ED00FC0">
      <w:pPr>
        <w:pStyle w:val="5"/>
        <w:pageBreakBefore w:val="0"/>
        <w:wordWrap/>
        <w:topLinePunct w:val="0"/>
        <w:bidi w:val="0"/>
        <w:adjustRightInd w:val="0"/>
        <w:snapToGrid w:val="0"/>
        <w:spacing w:line="360" w:lineRule="auto"/>
        <w:ind w:firstLine="0"/>
        <w:jc w:val="center"/>
        <w:textAlignment w:val="auto"/>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第四章  </w:t>
      </w:r>
      <w:bookmarkEnd w:id="33"/>
      <w:r>
        <w:rPr>
          <w:rFonts w:hint="eastAsia" w:asciiTheme="minorEastAsia" w:hAnsiTheme="minorEastAsia" w:eastAsiaTheme="minorEastAsia" w:cstheme="minorEastAsia"/>
          <w:b/>
          <w:color w:val="auto"/>
          <w:sz w:val="21"/>
          <w:szCs w:val="21"/>
        </w:rPr>
        <w:t>审查标准和</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bookmarkStart w:id="95" w:name="_Toc246826116"/>
    </w:p>
    <w:bookmarkEnd w:id="95"/>
    <w:p w14:paraId="15C87C3A">
      <w:pPr>
        <w:pageBreakBefore w:val="0"/>
        <w:wordWrap/>
        <w:topLinePunct w:val="0"/>
        <w:bidi w:val="0"/>
        <w:spacing w:line="360" w:lineRule="auto"/>
        <w:ind w:firstLine="422" w:firstLineChars="200"/>
        <w:textAlignment w:val="auto"/>
        <w:outlineLvl w:val="0"/>
        <w:rPr>
          <w:rFonts w:hint="eastAsia" w:ascii="宋体" w:hAnsi="宋体" w:eastAsia="宋体" w:cs="宋体"/>
          <w:b/>
          <w:color w:val="auto"/>
          <w:sz w:val="21"/>
          <w:szCs w:val="21"/>
        </w:rPr>
      </w:pPr>
      <w:bookmarkStart w:id="96" w:name="_Toc246826117"/>
      <w:r>
        <w:rPr>
          <w:rFonts w:hint="eastAsia" w:ascii="宋体" w:hAnsi="宋体" w:eastAsia="宋体" w:cs="宋体"/>
          <w:b/>
          <w:color w:val="auto"/>
          <w:sz w:val="21"/>
          <w:szCs w:val="21"/>
        </w:rPr>
        <w:t>一、基本要求：</w:t>
      </w:r>
    </w:p>
    <w:p w14:paraId="637D1CB8">
      <w:pPr>
        <w:pStyle w:val="5"/>
        <w:pageBreakBefore w:val="0"/>
        <w:wordWrap/>
        <w:topLinePunct w:val="0"/>
        <w:bidi w:val="0"/>
        <w:snapToGrid w:val="0"/>
        <w:spacing w:line="360" w:lineRule="auto"/>
        <w:ind w:firstLineChars="200"/>
        <w:textAlignment w:val="auto"/>
        <w:outlineLvl w:val="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（一）资格审查、符合性审查或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标准中凡涉及到提供针对本项目授权书、承诺书的，均须以原件为准，否则不予认可</w:t>
      </w:r>
      <w:r>
        <w:rPr>
          <w:rFonts w:hint="eastAsia" w:ascii="宋体" w:hAnsi="宋体" w:cs="宋体"/>
          <w:bCs/>
          <w:color w:val="auto"/>
          <w:sz w:val="21"/>
          <w:szCs w:val="21"/>
          <w:lang w:val="en-US" w:eastAsia="zh-CN"/>
        </w:rPr>
        <w:t>。</w:t>
      </w:r>
    </w:p>
    <w:p w14:paraId="68C36F63">
      <w:pPr>
        <w:pStyle w:val="5"/>
        <w:pageBreakBefore w:val="0"/>
        <w:wordWrap/>
        <w:topLinePunct w:val="0"/>
        <w:bidi w:val="0"/>
        <w:snapToGrid w:val="0"/>
        <w:spacing w:line="360" w:lineRule="auto"/>
        <w:ind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（二）资格审查、符合性审查或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标准中凡涉及到提供合同、报告、证书或认证等证明材料的，须提供清晰可见</w:t>
      </w:r>
      <w:r>
        <w:rPr>
          <w:rFonts w:hint="eastAsia" w:ascii="宋体" w:hAnsi="宋体" w:cs="宋体"/>
          <w:bCs/>
          <w:color w:val="auto"/>
          <w:sz w:val="21"/>
          <w:szCs w:val="21"/>
          <w:lang w:eastAsia="zh-CN"/>
        </w:rPr>
        <w:t>且在有效期内</w:t>
      </w:r>
      <w:r>
        <w:rPr>
          <w:rFonts w:hint="eastAsia" w:ascii="宋体" w:hAnsi="宋体" w:eastAsia="宋体" w:cs="宋体"/>
          <w:bCs/>
          <w:color w:val="auto"/>
          <w:sz w:val="21"/>
          <w:szCs w:val="21"/>
        </w:rPr>
        <w:t>的复印件</w:t>
      </w:r>
      <w:r>
        <w:rPr>
          <w:rFonts w:hint="eastAsia" w:ascii="宋体" w:hAnsi="宋体" w:eastAsia="宋体" w:cs="宋体"/>
          <w:bCs/>
          <w:color w:val="auto"/>
          <w:sz w:val="21"/>
          <w:szCs w:val="21"/>
          <w:lang w:eastAsia="zh-CN"/>
        </w:rPr>
        <w:t>并</w:t>
      </w:r>
      <w:r>
        <w:rPr>
          <w:rFonts w:hint="eastAsia" w:ascii="宋体" w:hAnsi="宋体" w:eastAsia="宋体" w:cs="宋体"/>
          <w:bCs/>
          <w:color w:val="auto"/>
          <w:sz w:val="21"/>
          <w:szCs w:val="21"/>
        </w:rPr>
        <w:t>加盖</w:t>
      </w:r>
      <w:r>
        <w:rPr>
          <w:rFonts w:hint="eastAsia" w:ascii="宋体" w:hAnsi="宋体" w:cs="宋体"/>
          <w:bCs/>
          <w:color w:val="auto"/>
          <w:sz w:val="21"/>
          <w:szCs w:val="21"/>
          <w:lang w:eastAsia="zh-CN"/>
        </w:rPr>
        <w:t>供应商</w:t>
      </w:r>
      <w:r>
        <w:rPr>
          <w:rFonts w:hint="eastAsia" w:ascii="宋体" w:hAnsi="宋体" w:eastAsia="宋体" w:cs="宋体"/>
          <w:bCs/>
          <w:color w:val="auto"/>
          <w:sz w:val="21"/>
          <w:szCs w:val="21"/>
        </w:rPr>
        <w:t>单位公章</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如提供的证明材料不清晰或者无法明确证明的将不予认可。</w:t>
      </w:r>
      <w:r>
        <w:rPr>
          <w:rFonts w:hint="eastAsia" w:ascii="宋体" w:hAnsi="宋体" w:eastAsia="宋体" w:cs="宋体"/>
          <w:bCs/>
          <w:color w:val="auto"/>
          <w:sz w:val="21"/>
          <w:szCs w:val="21"/>
        </w:rPr>
        <w:t>如</w:t>
      </w:r>
      <w:r>
        <w:rPr>
          <w:rFonts w:hint="eastAsia" w:ascii="宋体" w:hAnsi="宋体" w:eastAsia="宋体" w:cs="宋体"/>
          <w:bCs/>
          <w:color w:val="auto"/>
          <w:sz w:val="21"/>
          <w:szCs w:val="21"/>
          <w:lang w:eastAsia="zh-CN"/>
        </w:rPr>
        <w:t>提供的证明材料</w:t>
      </w:r>
      <w:r>
        <w:rPr>
          <w:rFonts w:hint="eastAsia" w:ascii="宋体" w:hAnsi="宋体" w:eastAsia="宋体" w:cs="宋体"/>
          <w:bCs/>
          <w:color w:val="auto"/>
          <w:sz w:val="21"/>
          <w:szCs w:val="21"/>
        </w:rPr>
        <w:t>与原件不一致的，无论是在评审过程中乃至</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后，将以</w:t>
      </w:r>
      <w:r>
        <w:rPr>
          <w:rFonts w:hint="eastAsia" w:ascii="宋体" w:hAnsi="宋体" w:cs="宋体"/>
          <w:bCs/>
          <w:color w:val="auto"/>
          <w:sz w:val="21"/>
          <w:szCs w:val="21"/>
          <w:lang w:eastAsia="zh-CN"/>
        </w:rPr>
        <w:t>无效响应</w:t>
      </w:r>
      <w:r>
        <w:rPr>
          <w:rFonts w:hint="eastAsia" w:ascii="宋体" w:hAnsi="宋体" w:eastAsia="宋体" w:cs="宋体"/>
          <w:bCs/>
          <w:color w:val="auto"/>
          <w:sz w:val="21"/>
          <w:szCs w:val="21"/>
        </w:rPr>
        <w:t>或取消</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资格论处，并上报政府采购监督管理部门。</w:t>
      </w:r>
    </w:p>
    <w:p w14:paraId="1DE25C55">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0000FF"/>
          <w:sz w:val="21"/>
          <w:szCs w:val="21"/>
          <w:lang w:eastAsia="zh-CN"/>
        </w:rPr>
      </w:pPr>
      <w:r>
        <w:rPr>
          <w:rFonts w:hint="eastAsia" w:ascii="宋体" w:hAnsi="宋体" w:eastAsia="宋体" w:cs="宋体"/>
          <w:bCs/>
          <w:color w:val="auto"/>
          <w:sz w:val="21"/>
          <w:szCs w:val="21"/>
        </w:rPr>
        <w:t>（三）凡小微型企业或视同小微企业参与</w:t>
      </w:r>
      <w:r>
        <w:rPr>
          <w:rFonts w:hint="eastAsia" w:ascii="宋体" w:hAnsi="宋体" w:cs="宋体"/>
          <w:bCs/>
          <w:color w:val="auto"/>
          <w:sz w:val="21"/>
          <w:szCs w:val="21"/>
          <w:lang w:eastAsia="zh-CN"/>
        </w:rPr>
        <w:t>响应</w:t>
      </w:r>
      <w:r>
        <w:rPr>
          <w:rFonts w:hint="eastAsia" w:ascii="宋体" w:hAnsi="宋体" w:eastAsia="宋体" w:cs="宋体"/>
          <w:bCs/>
          <w:color w:val="auto"/>
          <w:sz w:val="21"/>
          <w:szCs w:val="21"/>
        </w:rPr>
        <w:t>的，依照第三章5.1款规定执行。</w:t>
      </w:r>
      <w:r>
        <w:rPr>
          <w:rFonts w:hint="eastAsia" w:ascii="宋体" w:hAnsi="宋体" w:eastAsia="宋体" w:cs="宋体"/>
          <w:bCs/>
          <w:color w:val="auto"/>
          <w:kern w:val="2"/>
          <w:sz w:val="21"/>
          <w:szCs w:val="21"/>
          <w:lang w:val="en-US" w:eastAsia="zh-CN" w:bidi="ar-SA"/>
        </w:rPr>
        <w:t>（本项目专门面对中小企业，不再执行小微企业价格评审优惠政策）</w:t>
      </w:r>
    </w:p>
    <w:p w14:paraId="6C2BB1ED">
      <w:pPr>
        <w:pStyle w:val="5"/>
        <w:pageBreakBefore w:val="0"/>
        <w:wordWrap/>
        <w:topLinePunct w:val="0"/>
        <w:bidi w:val="0"/>
        <w:snapToGrid w:val="0"/>
        <w:spacing w:line="360" w:lineRule="auto"/>
        <w:ind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1、资格审查表和符合性审查表中所列内容全部审查意见为“合格”，方视为“合格”，其中有一项不合格，将视为不合格供应商。</w:t>
      </w:r>
    </w:p>
    <w:p w14:paraId="57EC0652">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2、在审查意见汇总的过程中，如存在不同审查意见，则按照少数服从多数的原则做出结论。</w:t>
      </w:r>
    </w:p>
    <w:p w14:paraId="6E5242EC">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3、本表格“审查意见”栏默认“√”视为合格标示，“×”视为不合格标示。</w:t>
      </w:r>
    </w:p>
    <w:p w14:paraId="5C395C77">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szCs w:val="21"/>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6"/>
              <w:snapToGrid w:val="0"/>
              <w:spacing w:line="360" w:lineRule="auto"/>
              <w:jc w:val="both"/>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6"/>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6"/>
              <w:snapToGrid w:val="0"/>
              <w:spacing w:line="360" w:lineRule="auto"/>
              <w:jc w:val="both"/>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6"/>
              <w:snapToGrid w:val="0"/>
              <w:spacing w:line="360" w:lineRule="auto"/>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w:t>
            </w:r>
            <w:r>
              <w:rPr>
                <w:rFonts w:hint="eastAsia" w:ascii="宋体" w:hAnsi="宋体" w:cs="宋体"/>
                <w:bCs/>
                <w:color w:val="auto"/>
                <w:kern w:val="0"/>
                <w:szCs w:val="21"/>
                <w:lang w:val="en-US" w:eastAsia="zh-CN"/>
              </w:rPr>
              <w:t>比选公告发布时间后</w:t>
            </w:r>
            <w:r>
              <w:rPr>
                <w:rFonts w:hint="eastAsia" w:ascii="宋体" w:hAnsi="宋体" w:cs="宋体"/>
                <w:bCs/>
                <w:color w:val="auto"/>
                <w:kern w:val="0"/>
                <w:szCs w:val="21"/>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246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5FDB2C23">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4AB59E91">
            <w:pPr>
              <w:pStyle w:val="6"/>
              <w:snapToGrid w:val="0"/>
              <w:spacing w:line="360" w:lineRule="auto"/>
              <w:jc w:val="both"/>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中小企业</w:t>
            </w:r>
          </w:p>
        </w:tc>
        <w:tc>
          <w:tcPr>
            <w:tcW w:w="2130" w:type="dxa"/>
            <w:tcBorders>
              <w:top w:val="single" w:color="auto" w:sz="4" w:space="0"/>
              <w:left w:val="single" w:color="auto" w:sz="4" w:space="0"/>
              <w:bottom w:val="single" w:color="auto" w:sz="4" w:space="0"/>
              <w:right w:val="single" w:color="auto" w:sz="4" w:space="0"/>
            </w:tcBorders>
            <w:noWrap/>
            <w:vAlign w:val="center"/>
          </w:tcPr>
          <w:p w14:paraId="5DE7B70C">
            <w:pPr>
              <w:pStyle w:val="6"/>
              <w:snapToGrid w:val="0"/>
              <w:spacing w:line="360" w:lineRule="auto"/>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提供中小企业声明函</w:t>
            </w:r>
          </w:p>
        </w:tc>
        <w:tc>
          <w:tcPr>
            <w:tcW w:w="975" w:type="dxa"/>
            <w:tcBorders>
              <w:top w:val="single" w:color="auto" w:sz="4" w:space="0"/>
              <w:left w:val="single" w:color="auto" w:sz="4" w:space="0"/>
              <w:bottom w:val="single" w:color="auto" w:sz="4" w:space="0"/>
              <w:right w:val="single" w:color="auto" w:sz="4" w:space="0"/>
            </w:tcBorders>
            <w:noWrap/>
            <w:vAlign w:val="center"/>
          </w:tcPr>
          <w:p w14:paraId="646AFCC1">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bl>
    <w:p w14:paraId="637BE2DF">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p>
    <w:p w14:paraId="6978F472">
      <w:pPr>
        <w:pageBreakBefore w:val="0"/>
        <w:wordWrap/>
        <w:topLinePunct w:val="0"/>
        <w:bidi w:val="0"/>
        <w:adjustRightInd w:val="0"/>
        <w:snapToGrid w:val="0"/>
        <w:spacing w:line="360" w:lineRule="auto"/>
        <w:textAlignment w:val="auto"/>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二</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default"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bl>
    <w:p w14:paraId="79E1D2A5">
      <w:pPr>
        <w:pStyle w:val="9"/>
        <w:ind w:left="0" w:leftChars="0" w:firstLine="0" w:firstLineChars="0"/>
        <w:rPr>
          <w:rFonts w:hint="eastAsia"/>
        </w:rPr>
      </w:pPr>
    </w:p>
    <w:p w14:paraId="33614E30">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方法及</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结果排列顺序规定如下：</w:t>
      </w:r>
    </w:p>
    <w:p w14:paraId="79139DD4">
      <w:pPr>
        <w:pStyle w:val="6"/>
        <w:pageBreakBefore w:val="0"/>
        <w:kinsoku/>
        <w:wordWrap/>
        <w:overflowPunct/>
        <w:topLinePunct w:val="0"/>
        <w:bidi w:val="0"/>
        <w:spacing w:line="360" w:lineRule="auto"/>
        <w:ind w:firstLine="420" w:firstLineChars="20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采用综合评分法的，</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按评审后得分由高到低顺序排列。得分相同的，按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由低到高顺序排列</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得分且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相同的</w:t>
      </w:r>
      <w:r>
        <w:rPr>
          <w:rFonts w:hint="eastAsia" w:asciiTheme="minorEastAsia" w:hAnsiTheme="minorEastAsia" w:eastAsiaTheme="minorEastAsia" w:cstheme="minorEastAsia"/>
          <w:bCs/>
          <w:color w:val="auto"/>
          <w:sz w:val="21"/>
          <w:szCs w:val="21"/>
          <w:lang w:eastAsia="zh-CN"/>
        </w:rPr>
        <w:t>并列或者评审委员会</w:t>
      </w:r>
      <w:r>
        <w:rPr>
          <w:rFonts w:hint="eastAsia" w:asciiTheme="minorEastAsia" w:hAnsiTheme="minorEastAsia" w:eastAsiaTheme="minorEastAsia" w:cstheme="minorEastAsia"/>
          <w:bCs/>
          <w:color w:val="auto"/>
          <w:sz w:val="21"/>
          <w:szCs w:val="21"/>
        </w:rPr>
        <w:t>根据</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情况推荐</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排列顺序或予以授标建议。</w:t>
      </w:r>
    </w:p>
    <w:p w14:paraId="1C223A1D">
      <w:pPr>
        <w:pageBreakBefore w:val="0"/>
        <w:numPr>
          <w:ilvl w:val="0"/>
          <w:numId w:val="1"/>
        </w:numPr>
        <w:wordWrap/>
        <w:topLinePunct w:val="0"/>
        <w:bidi w:val="0"/>
        <w:adjustRightInd w:val="0"/>
        <w:snapToGrid w:val="0"/>
        <w:spacing w:line="360" w:lineRule="auto"/>
        <w:ind w:left="-2" w:leftChars="0" w:firstLine="422" w:firstLineChars="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28EA9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价格</w:t>
            </w:r>
          </w:p>
        </w:tc>
      </w:tr>
      <w:tr w14:paraId="7846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70</w:t>
            </w:r>
            <w:r>
              <w:rPr>
                <w:rFonts w:hint="eastAsia" w:ascii="宋体" w:hAnsi="宋体" w:eastAsia="宋体" w:cs="宋体"/>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30</w:t>
            </w:r>
            <w:r>
              <w:rPr>
                <w:rFonts w:hint="eastAsia" w:ascii="宋体" w:hAnsi="宋体" w:eastAsia="宋体" w:cs="宋体"/>
                <w:b w:val="0"/>
                <w:bCs/>
                <w:color w:val="auto"/>
                <w:sz w:val="21"/>
                <w:szCs w:val="21"/>
              </w:rPr>
              <w:t>分</w:t>
            </w:r>
          </w:p>
        </w:tc>
      </w:tr>
      <w:bookmarkEnd w:id="96"/>
    </w:tbl>
    <w:p w14:paraId="3DF688A0">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bookmarkStart w:id="97" w:name="_Toc246826118"/>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响应报价</w:t>
      </w:r>
      <w:r>
        <w:rPr>
          <w:rFonts w:hint="eastAsia" w:asciiTheme="minorEastAsia" w:hAnsiTheme="minorEastAsia" w:eastAsiaTheme="minorEastAsia" w:cstheme="minorEastAsia"/>
          <w:b/>
          <w:color w:val="auto"/>
          <w:sz w:val="21"/>
          <w:szCs w:val="21"/>
        </w:rPr>
        <w:t>的评审要求</w:t>
      </w:r>
    </w:p>
    <w:p w14:paraId="0FD0E6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价格核准：</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对符合性审查合格的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明细进行复核，看其是否有计算错误，如有则按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须知有关规定修正或澄清。</w:t>
      </w:r>
    </w:p>
    <w:p w14:paraId="1593F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价格评审：</w:t>
      </w:r>
    </w:p>
    <w:p w14:paraId="72F8E27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综合评分法，价格分统一采用低价优先法计算，即满足采购文件要求（通过资格审查和符合性审查）且</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价(指修正及价格扣除后的价格，下同)最低的为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69FCAD3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价格评分=（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价）×价格分值</w:t>
      </w:r>
    </w:p>
    <w:p w14:paraId="0AB62C54">
      <w:pPr>
        <w:pageBreakBefore w:val="0"/>
        <w:wordWrap/>
        <w:topLinePunct w:val="0"/>
        <w:bidi w:val="0"/>
        <w:snapToGrid w:val="0"/>
        <w:spacing w:line="360" w:lineRule="auto"/>
        <w:ind w:firstLine="420" w:firstLineChars="200"/>
        <w:textAlignment w:val="auto"/>
        <w:outlineLvl w:val="0"/>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对小型、微型企业或者视同小型、微企业参与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的参照第三章5.1款的规定以扣除后的价格参与评审。</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本项目专门面对中小企业，不再执行小微企业价格评审优惠政策</w:t>
      </w:r>
      <w:r>
        <w:rPr>
          <w:rFonts w:hint="eastAsia" w:asciiTheme="minorEastAsia" w:hAnsiTheme="minorEastAsia" w:eastAsiaTheme="minorEastAsia" w:cstheme="minorEastAsia"/>
          <w:bCs/>
          <w:color w:val="auto"/>
          <w:sz w:val="21"/>
          <w:szCs w:val="21"/>
          <w:lang w:eastAsia="zh-CN"/>
        </w:rPr>
        <w:t>）</w:t>
      </w:r>
    </w:p>
    <w:p w14:paraId="179649F7">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过程中，不得去掉报价中的最高报价和最低报价。</w:t>
      </w:r>
    </w:p>
    <w:p w14:paraId="5F01F975">
      <w:pPr>
        <w:pageBreakBefore w:val="0"/>
        <w:wordWrap/>
        <w:topLinePunct w:val="0"/>
        <w:bidi w:val="0"/>
        <w:adjustRightInd w:val="0"/>
        <w:snapToGrid w:val="0"/>
        <w:spacing w:line="360" w:lineRule="auto"/>
        <w:ind w:firstLine="561"/>
        <w:textAlignment w:val="auto"/>
        <w:outlineLvl w:val="1"/>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四）</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细则</w:t>
      </w:r>
    </w:p>
    <w:tbl>
      <w:tblPr>
        <w:tblStyle w:val="17"/>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6369"/>
      </w:tblGrid>
      <w:tr w14:paraId="34B8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3" w:type="dxa"/>
            <w:tcBorders>
              <w:top w:val="single" w:color="auto" w:sz="4" w:space="0"/>
              <w:left w:val="single" w:color="auto" w:sz="4" w:space="0"/>
              <w:bottom w:val="single" w:color="auto" w:sz="4" w:space="0"/>
              <w:right w:val="single" w:color="auto" w:sz="4" w:space="0"/>
            </w:tcBorders>
            <w:noWrap/>
            <w:vAlign w:val="center"/>
          </w:tcPr>
          <w:p w14:paraId="1137A1E1">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条款号</w:t>
            </w:r>
          </w:p>
        </w:tc>
        <w:tc>
          <w:tcPr>
            <w:tcW w:w="2300" w:type="dxa"/>
            <w:tcBorders>
              <w:top w:val="single" w:color="auto" w:sz="4" w:space="0"/>
              <w:left w:val="single" w:color="auto" w:sz="4" w:space="0"/>
              <w:bottom w:val="single" w:color="auto" w:sz="4" w:space="0"/>
              <w:right w:val="single" w:color="auto" w:sz="4" w:space="0"/>
            </w:tcBorders>
            <w:noWrap/>
            <w:vAlign w:val="center"/>
          </w:tcPr>
          <w:p w14:paraId="45810195">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评审因素</w:t>
            </w:r>
          </w:p>
        </w:tc>
        <w:tc>
          <w:tcPr>
            <w:tcW w:w="6369" w:type="dxa"/>
            <w:tcBorders>
              <w:top w:val="single" w:color="auto" w:sz="4" w:space="0"/>
              <w:left w:val="single" w:color="auto" w:sz="4" w:space="0"/>
              <w:bottom w:val="single" w:color="auto" w:sz="4" w:space="0"/>
              <w:right w:val="single" w:color="auto" w:sz="4" w:space="0"/>
            </w:tcBorders>
            <w:noWrap/>
            <w:vAlign w:val="center"/>
          </w:tcPr>
          <w:p w14:paraId="0114A27B">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评审标准</w:t>
            </w:r>
          </w:p>
        </w:tc>
      </w:tr>
      <w:tr w14:paraId="6EA0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650918C9">
            <w:pPr>
              <w:spacing w:line="240" w:lineRule="auto"/>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分值构成</w:t>
            </w:r>
          </w:p>
          <w:p w14:paraId="27B7BAAD">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(总分100分)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271B4540">
            <w:pPr>
              <w:spacing w:line="240"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价格评审</w:t>
            </w:r>
            <w:r>
              <w:rPr>
                <w:rFonts w:hint="eastAsia" w:asciiTheme="minorEastAsia" w:hAnsiTheme="minorEastAsia" w:eastAsiaTheme="minorEastAsia" w:cstheme="minorEastAsia"/>
                <w:color w:val="000000" w:themeColor="text1"/>
                <w:sz w:val="18"/>
                <w:szCs w:val="18"/>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18"/>
                <w:szCs w:val="18"/>
                <w14:textFill>
                  <w14:solidFill>
                    <w14:schemeClr w14:val="tx1"/>
                  </w14:solidFill>
                </w14:textFill>
              </w:rPr>
              <w:t>分</w:t>
            </w:r>
          </w:p>
          <w:p w14:paraId="724FC615">
            <w:pPr>
              <w:spacing w:line="240"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技术部分</w:t>
            </w:r>
            <w:r>
              <w:rPr>
                <w:rFonts w:hint="eastAsia" w:asciiTheme="minorEastAsia" w:hAnsiTheme="minorEastAsia" w:eastAsiaTheme="minorEastAsia" w:cstheme="minorEastAsia"/>
                <w:color w:val="000000" w:themeColor="text1"/>
                <w:sz w:val="18"/>
                <w:szCs w:val="18"/>
                <w:u w:val="singl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18"/>
                <w:szCs w:val="18"/>
                <w14:textFill>
                  <w14:solidFill>
                    <w14:schemeClr w14:val="tx1"/>
                  </w14:solidFill>
                </w14:textFill>
              </w:rPr>
              <w:t>分</w:t>
            </w:r>
          </w:p>
          <w:p w14:paraId="1D79DEAF">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商务部分</w:t>
            </w:r>
            <w:r>
              <w:rPr>
                <w:rFonts w:hint="eastAsia" w:asciiTheme="minorEastAsia" w:hAnsiTheme="minorEastAsia" w:eastAsiaTheme="minorEastAsia" w:cstheme="minorEastAsia"/>
                <w:color w:val="000000" w:themeColor="text1"/>
                <w:sz w:val="18"/>
                <w:szCs w:val="18"/>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18"/>
                <w:szCs w:val="18"/>
                <w14:textFill>
                  <w14:solidFill>
                    <w14:schemeClr w14:val="tx1"/>
                  </w14:solidFill>
                </w14:textFill>
              </w:rPr>
              <w:t>分</w:t>
            </w:r>
          </w:p>
        </w:tc>
      </w:tr>
      <w:tr w14:paraId="5099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7B23E7F9">
            <w:pPr>
              <w:spacing w:line="240" w:lineRule="auto"/>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价格评审</w:t>
            </w:r>
          </w:p>
          <w:p w14:paraId="27C5CB00">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0"/>
                <w:szCs w:val="20"/>
                <w14:textFill>
                  <w14:solidFill>
                    <w14:schemeClr w14:val="tx1"/>
                  </w14:solidFill>
                </w14:textFill>
              </w:rPr>
              <w:t>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43A982C2">
            <w:pPr>
              <w:spacing w:line="240"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响应报价</w:t>
            </w:r>
            <w:r>
              <w:rPr>
                <w:rFonts w:hint="eastAsia" w:asciiTheme="minorEastAsia" w:hAnsiTheme="minorEastAsia" w:eastAsiaTheme="minorEastAsia" w:cstheme="minorEastAsia"/>
                <w:color w:val="000000" w:themeColor="text1"/>
                <w:sz w:val="18"/>
                <w:szCs w:val="18"/>
                <w14:textFill>
                  <w14:solidFill>
                    <w14:schemeClr w14:val="tx1"/>
                  </w14:solidFill>
                </w14:textFill>
              </w:rPr>
              <w:t>得分以满分</w:t>
            </w:r>
            <w:r>
              <w:rPr>
                <w:rFonts w:hint="eastAsia" w:asciiTheme="minorEastAsia" w:hAnsiTheme="minorEastAsia" w:eastAsiaTheme="minorEastAsia" w:cstheme="minorEastAsia"/>
                <w:color w:val="000000" w:themeColor="text1"/>
                <w:sz w:val="18"/>
                <w:szCs w:val="18"/>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18"/>
                <w:szCs w:val="18"/>
                <w:u w:val="single"/>
                <w14:textFill>
                  <w14:solidFill>
                    <w14:schemeClr w14:val="tx1"/>
                  </w14:solidFill>
                </w14:textFill>
              </w:rPr>
              <w:t>分</w:t>
            </w:r>
            <w:r>
              <w:rPr>
                <w:rFonts w:hint="eastAsia" w:asciiTheme="minorEastAsia" w:hAnsiTheme="minorEastAsia" w:eastAsiaTheme="minorEastAsia" w:cstheme="minorEastAsia"/>
                <w:color w:val="000000" w:themeColor="text1"/>
                <w:sz w:val="18"/>
                <w:szCs w:val="18"/>
                <w14:textFill>
                  <w14:solidFill>
                    <w14:schemeClr w14:val="tx1"/>
                  </w14:solidFill>
                </w14:textFill>
              </w:rPr>
              <w:t>计算。满足</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18"/>
                <w:szCs w:val="18"/>
                <w14:textFill>
                  <w14:solidFill>
                    <w14:schemeClr w14:val="tx1"/>
                  </w14:solidFill>
                </w14:textFill>
              </w:rPr>
              <w:t>文件要求且</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响应报价</w:t>
            </w:r>
            <w:r>
              <w:rPr>
                <w:rFonts w:hint="eastAsia" w:asciiTheme="minorEastAsia" w:hAnsiTheme="minorEastAsia" w:eastAsiaTheme="minorEastAsia" w:cstheme="minorEastAsia"/>
                <w:color w:val="000000" w:themeColor="text1"/>
                <w:sz w:val="18"/>
                <w:szCs w:val="18"/>
                <w14:textFill>
                  <w14:solidFill>
                    <w14:schemeClr w14:val="tx1"/>
                  </w14:solidFill>
                </w14:textFill>
              </w:rPr>
              <w:t>最低的</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响应报价</w:t>
            </w:r>
            <w:r>
              <w:rPr>
                <w:rFonts w:hint="eastAsia" w:asciiTheme="minorEastAsia" w:hAnsiTheme="minorEastAsia" w:eastAsiaTheme="minorEastAsia" w:cstheme="minorEastAsia"/>
                <w:color w:val="000000" w:themeColor="text1"/>
                <w:sz w:val="18"/>
                <w:szCs w:val="18"/>
                <w14:textFill>
                  <w14:solidFill>
                    <w14:schemeClr w14:val="tx1"/>
                  </w14:solidFill>
                </w14:textFill>
              </w:rPr>
              <w:t>为</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18"/>
                <w:szCs w:val="18"/>
                <w14:textFill>
                  <w14:solidFill>
                    <w14:schemeClr w14:val="tx1"/>
                  </w14:solidFill>
                </w14:textFill>
              </w:rPr>
              <w:t>基准价，其价格分为满分。其他</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18"/>
                <w:szCs w:val="18"/>
                <w14:textFill>
                  <w14:solidFill>
                    <w14:schemeClr w14:val="tx1"/>
                  </w14:solidFill>
                </w14:textFill>
              </w:rPr>
              <w:t>的价格分统一按照下列公式计算：</w:t>
            </w:r>
          </w:p>
          <w:p w14:paraId="67F93774">
            <w:pPr>
              <w:spacing w:line="240" w:lineRule="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响应报价</w:t>
            </w:r>
            <w:r>
              <w:rPr>
                <w:rFonts w:hint="eastAsia" w:asciiTheme="minorEastAsia" w:hAnsiTheme="minorEastAsia" w:eastAsiaTheme="minorEastAsia" w:cstheme="minorEastAsia"/>
                <w:color w:val="000000" w:themeColor="text1"/>
                <w:sz w:val="18"/>
                <w:szCs w:val="18"/>
                <w14:textFill>
                  <w14:solidFill>
                    <w14:schemeClr w14:val="tx1"/>
                  </w14:solidFill>
                </w14:textFill>
              </w:rPr>
              <w:t>得分=（</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18"/>
                <w:szCs w:val="18"/>
                <w14:textFill>
                  <w14:solidFill>
                    <w14:schemeClr w14:val="tx1"/>
                  </w14:solidFill>
                </w14:textFill>
              </w:rPr>
              <w:t>基准价/</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响应报价</w:t>
            </w: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30</w:t>
            </w:r>
          </w:p>
          <w:p w14:paraId="22A22BCF">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财政部印发财政部令87号《政府采购货物和服务招标投标管理办法》</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第六十条</w:t>
            </w: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 w:val="18"/>
                <w:szCs w:val="18"/>
                <w14:textFill>
                  <w14:solidFill>
                    <w14:schemeClr w14:val="tx1"/>
                  </w14:solidFill>
                </w14:textFill>
              </w:rPr>
              <w:t>认为</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18"/>
                <w:szCs w:val="18"/>
                <w14:textFill>
                  <w14:solidFill>
                    <w14:schemeClr w14:val="tx1"/>
                  </w14:solidFill>
                </w14:textFill>
              </w:rPr>
              <w:t>的报价明显低于其他通过符合性审查</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18"/>
                <w:szCs w:val="18"/>
                <w14:textFill>
                  <w14:solidFill>
                    <w14:schemeClr w14:val="tx1"/>
                  </w14:solidFill>
                </w14:textFill>
              </w:rPr>
              <w:t>的报价，有可能影响服务质量或者不能诚信履约的，应当要求其在</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18"/>
                <w:szCs w:val="18"/>
                <w14:textFill>
                  <w14:solidFill>
                    <w14:schemeClr w14:val="tx1"/>
                  </w14:solidFill>
                </w14:textFill>
              </w:rPr>
              <w:t>现场合理的时间内提供书面说明，必要时提交相关证明材料；</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18"/>
                <w:szCs w:val="18"/>
                <w14:textFill>
                  <w14:solidFill>
                    <w14:schemeClr w14:val="tx1"/>
                  </w14:solidFill>
                </w14:textFill>
              </w:rPr>
              <w:t>不能证明其报价合理性的，</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 w:val="18"/>
                <w:szCs w:val="18"/>
                <w14:textFill>
                  <w14:solidFill>
                    <w14:schemeClr w14:val="tx1"/>
                  </w14:solidFill>
                </w14:textFill>
              </w:rPr>
              <w:t>应当将其作为</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无效响应</w:t>
            </w:r>
            <w:r>
              <w:rPr>
                <w:rFonts w:hint="eastAsia" w:asciiTheme="minorEastAsia" w:hAnsiTheme="minorEastAsia" w:eastAsiaTheme="minorEastAsia" w:cstheme="minorEastAsia"/>
                <w:color w:val="000000" w:themeColor="text1"/>
                <w:sz w:val="18"/>
                <w:szCs w:val="18"/>
                <w14:textFill>
                  <w14:solidFill>
                    <w14:schemeClr w14:val="tx1"/>
                  </w14:solidFill>
                </w14:textFill>
              </w:rPr>
              <w:t>处理。</w:t>
            </w:r>
          </w:p>
        </w:tc>
      </w:tr>
      <w:tr w14:paraId="5D4D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tcBorders>
              <w:top w:val="single" w:color="auto" w:sz="4" w:space="0"/>
              <w:left w:val="single" w:color="auto" w:sz="4" w:space="0"/>
              <w:right w:val="single" w:color="auto" w:sz="4" w:space="0"/>
            </w:tcBorders>
            <w:noWrap/>
            <w:vAlign w:val="center"/>
          </w:tcPr>
          <w:p w14:paraId="5E6995AC">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技术部分</w:t>
            </w:r>
          </w:p>
          <w:p w14:paraId="3866E68E">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50</w:t>
            </w:r>
            <w:r>
              <w:rPr>
                <w:rFonts w:hint="eastAsia" w:ascii="宋体" w:hAnsi="宋体" w:cs="宋体"/>
                <w:color w:val="000000" w:themeColor="text1"/>
                <w:sz w:val="20"/>
                <w:szCs w:val="20"/>
                <w14:textFill>
                  <w14:solidFill>
                    <w14:schemeClr w14:val="tx1"/>
                  </w14:solidFill>
                </w14:textFill>
              </w:rPr>
              <w:t>分）</w:t>
            </w:r>
          </w:p>
          <w:p w14:paraId="4274E6F1">
            <w:pPr>
              <w:spacing w:line="240" w:lineRule="auto"/>
              <w:jc w:val="center"/>
              <w:rPr>
                <w:rFonts w:ascii="宋体" w:hAnsi="宋体" w:cs="宋体"/>
                <w:color w:val="000000" w:themeColor="text1"/>
                <w:sz w:val="20"/>
                <w:szCs w:val="20"/>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5D658FCE">
            <w:pPr>
              <w:spacing w:line="240" w:lineRule="auto"/>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服务方案（50分）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2E989C5E">
            <w:pPr>
              <w:spacing w:line="24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一、根据供应商针对本项目制定的整体服务方案进行综合评审：供应商提供整体服务方案应包括以下内容：1.对本项目重点难点的理解和分析；2.业务工作安排及工作流程3.管理制度4.配合措施5.产品及服务质量保证措施6.配送响应情况。每具有一项的3分，本小项总共18分。</w:t>
            </w:r>
          </w:p>
          <w:p w14:paraId="644B145D">
            <w:pPr>
              <w:spacing w:line="24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二、在此基础上，根据各供应商的具体响应内容按照量化的评审因素指标进一步评审：</w:t>
            </w:r>
          </w:p>
          <w:p w14:paraId="774DEC2A">
            <w:pPr>
              <w:spacing w:line="24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（1）方案内容完整准确、思路清晰、科学合理、符合实际情况，可操作性强，得25-32分；</w:t>
            </w:r>
          </w:p>
          <w:p w14:paraId="5354F788">
            <w:pPr>
              <w:spacing w:line="24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（2）方案内容较完整准确、思路较清晰、较符合实际情况，可操作性较强，得17-24分；</w:t>
            </w:r>
          </w:p>
          <w:p w14:paraId="5D9E244E">
            <w:pPr>
              <w:spacing w:line="24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（3）方案内容基本完整，可操作性一般,得9-16分；</w:t>
            </w:r>
          </w:p>
          <w:p w14:paraId="6E103101">
            <w:pPr>
              <w:spacing w:line="24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（4）方案内容缺失或与项目关联度不大，得1-8分；</w:t>
            </w:r>
          </w:p>
          <w:p w14:paraId="6008C91F">
            <w:pPr>
              <w:spacing w:line="240" w:lineRule="auto"/>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（5）不提供，得0分。</w:t>
            </w:r>
          </w:p>
        </w:tc>
      </w:tr>
      <w:tr w14:paraId="1307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tcBorders>
              <w:top w:val="single" w:color="auto" w:sz="4" w:space="0"/>
              <w:left w:val="single" w:color="auto" w:sz="4" w:space="0"/>
              <w:right w:val="single" w:color="auto" w:sz="4" w:space="0"/>
            </w:tcBorders>
            <w:noWrap/>
            <w:vAlign w:val="center"/>
          </w:tcPr>
          <w:p w14:paraId="036F7B89">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商务部分</w:t>
            </w:r>
          </w:p>
          <w:p w14:paraId="11F77CE3">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20</w:t>
            </w:r>
            <w:r>
              <w:rPr>
                <w:rFonts w:hint="eastAsia" w:ascii="宋体" w:hAnsi="宋体" w:cs="宋体"/>
                <w:color w:val="000000" w:themeColor="text1"/>
                <w:sz w:val="20"/>
                <w:szCs w:val="20"/>
                <w14:textFill>
                  <w14:solidFill>
                    <w14:schemeClr w14:val="tx1"/>
                  </w14:solidFill>
                </w14:textFill>
              </w:rPr>
              <w:t>分）</w:t>
            </w:r>
          </w:p>
        </w:tc>
        <w:tc>
          <w:tcPr>
            <w:tcW w:w="2300" w:type="dxa"/>
            <w:tcBorders>
              <w:top w:val="single" w:color="auto" w:sz="4" w:space="0"/>
              <w:left w:val="single" w:color="auto" w:sz="4" w:space="0"/>
              <w:bottom w:val="single" w:color="auto" w:sz="4" w:space="0"/>
              <w:right w:val="single" w:color="auto" w:sz="4" w:space="0"/>
            </w:tcBorders>
            <w:noWrap/>
            <w:vAlign w:val="center"/>
          </w:tcPr>
          <w:p w14:paraId="3B9D14BD">
            <w:pPr>
              <w:spacing w:line="240" w:lineRule="auto"/>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项目业绩（20分）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76807929">
            <w:pPr>
              <w:spacing w:line="240" w:lineRule="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自2022年1月1日起，供应商具有类似项目业绩的</w:t>
            </w:r>
            <w:r>
              <w:rPr>
                <w:rFonts w:hint="eastAsia" w:ascii="宋体" w:hAnsi="宋体" w:eastAsia="宋体" w:cs="宋体"/>
                <w:color w:val="auto"/>
                <w:sz w:val="18"/>
                <w:szCs w:val="18"/>
                <w:highlight w:val="none"/>
                <w:lang w:val="en-GB" w:eastAsia="zh-CN"/>
              </w:rPr>
              <w:t>，</w:t>
            </w:r>
            <w:r>
              <w:rPr>
                <w:rFonts w:hint="eastAsia" w:ascii="宋体" w:hAnsi="宋体" w:eastAsia="宋体" w:cs="宋体"/>
                <w:color w:val="auto"/>
                <w:sz w:val="18"/>
                <w:szCs w:val="18"/>
                <w:highlight w:val="none"/>
                <w:lang w:val="en-US" w:eastAsia="zh-CN"/>
              </w:rPr>
              <w:t>按以下标准计分，本项最高得20分：</w:t>
            </w:r>
          </w:p>
          <w:p w14:paraId="33565CAF">
            <w:pPr>
              <w:spacing w:line="240" w:lineRule="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一、</w:t>
            </w:r>
            <w:r>
              <w:rPr>
                <w:rFonts w:hint="eastAsia" w:ascii="宋体" w:hAnsi="宋体" w:eastAsia="宋体" w:cs="宋体"/>
                <w:color w:val="auto"/>
                <w:sz w:val="18"/>
                <w:szCs w:val="18"/>
                <w:highlight w:val="none"/>
                <w:lang w:val="en-GB" w:eastAsia="zh-CN"/>
              </w:rPr>
              <w:t>合作采购金额大于20万、</w:t>
            </w:r>
            <w:r>
              <w:rPr>
                <w:rFonts w:hint="eastAsia" w:ascii="宋体" w:hAnsi="宋体" w:eastAsia="宋体" w:cs="宋体"/>
                <w:color w:val="auto"/>
                <w:sz w:val="18"/>
                <w:szCs w:val="18"/>
                <w:highlight w:val="none"/>
                <w:lang w:val="en-US" w:eastAsia="zh-CN"/>
              </w:rPr>
              <w:t>小于50万元</w:t>
            </w:r>
            <w:r>
              <w:rPr>
                <w:rFonts w:hint="eastAsia" w:ascii="宋体" w:hAnsi="宋体" w:eastAsia="宋体" w:cs="宋体"/>
                <w:color w:val="auto"/>
                <w:sz w:val="18"/>
                <w:szCs w:val="18"/>
                <w:highlight w:val="none"/>
                <w:lang w:val="en-GB" w:eastAsia="zh-CN"/>
              </w:rPr>
              <w:t>，</w:t>
            </w:r>
            <w:r>
              <w:rPr>
                <w:rFonts w:hint="eastAsia" w:ascii="宋体" w:hAnsi="宋体" w:eastAsia="宋体" w:cs="宋体"/>
                <w:color w:val="auto"/>
                <w:sz w:val="18"/>
                <w:szCs w:val="18"/>
                <w:highlight w:val="none"/>
                <w:lang w:val="en-US" w:eastAsia="zh-CN"/>
              </w:rPr>
              <w:t>一个业绩得2分；</w:t>
            </w:r>
          </w:p>
          <w:p w14:paraId="6CC5880C">
            <w:pPr>
              <w:spacing w:line="240" w:lineRule="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二、合作金额</w:t>
            </w:r>
            <w:r>
              <w:rPr>
                <w:rFonts w:hint="eastAsia" w:ascii="宋体" w:hAnsi="宋体" w:eastAsia="宋体" w:cs="宋体"/>
                <w:color w:val="auto"/>
                <w:sz w:val="18"/>
                <w:szCs w:val="18"/>
                <w:highlight w:val="none"/>
                <w:lang w:val="en-GB" w:eastAsia="zh-CN"/>
              </w:rPr>
              <w:t>大于50万，</w:t>
            </w:r>
            <w:r>
              <w:rPr>
                <w:rFonts w:hint="eastAsia" w:ascii="宋体" w:hAnsi="宋体" w:eastAsia="宋体" w:cs="宋体"/>
                <w:color w:val="auto"/>
                <w:sz w:val="18"/>
                <w:szCs w:val="18"/>
                <w:highlight w:val="none"/>
                <w:lang w:val="en-US" w:eastAsia="zh-CN"/>
              </w:rPr>
              <w:t>一个业绩得4</w:t>
            </w:r>
            <w:r>
              <w:rPr>
                <w:rFonts w:hint="eastAsia" w:ascii="宋体" w:hAnsi="宋体" w:eastAsia="宋体" w:cs="宋体"/>
                <w:color w:val="auto"/>
                <w:sz w:val="18"/>
                <w:szCs w:val="18"/>
                <w:highlight w:val="none"/>
                <w:lang w:val="en-GB" w:eastAsia="zh-CN"/>
              </w:rPr>
              <w:t>分，</w:t>
            </w:r>
            <w:r>
              <w:rPr>
                <w:rFonts w:hint="eastAsia" w:ascii="宋体" w:hAnsi="宋体" w:eastAsia="宋体" w:cs="宋体"/>
                <w:color w:val="auto"/>
                <w:sz w:val="18"/>
                <w:szCs w:val="18"/>
                <w:highlight w:val="none"/>
                <w:lang w:val="en-US" w:eastAsia="zh-CN"/>
              </w:rPr>
              <w:t>一个业绩得4分；</w:t>
            </w:r>
          </w:p>
          <w:p w14:paraId="792C4FCF">
            <w:pPr>
              <w:spacing w:line="240" w:lineRule="auto"/>
              <w:rPr>
                <w:rFonts w:hint="eastAsia" w:asciiTheme="minorEastAsia" w:hAnsiTheme="minorEastAsia" w:eastAsiaTheme="minorEastAsia" w:cstheme="minorEastAsia"/>
                <w:color w:val="0000FF"/>
                <w:sz w:val="18"/>
                <w:szCs w:val="18"/>
              </w:rPr>
            </w:pPr>
            <w:r>
              <w:rPr>
                <w:rFonts w:hint="eastAsia" w:ascii="宋体" w:hAnsi="宋体" w:eastAsia="宋体" w:cs="宋体"/>
                <w:color w:val="auto"/>
                <w:sz w:val="18"/>
                <w:szCs w:val="18"/>
                <w:highlight w:val="none"/>
                <w:lang w:val="en-US" w:eastAsia="zh-CN"/>
              </w:rPr>
              <w:t>证明材料：提供合同关键页、中标（成交）通知书或订单等材料复印件，加盖公章。</w:t>
            </w:r>
          </w:p>
        </w:tc>
      </w:tr>
    </w:tbl>
    <w:p w14:paraId="21ABFE28">
      <w:pPr>
        <w:pStyle w:val="9"/>
        <w:ind w:left="0" w:leftChars="0" w:firstLine="0" w:firstLineChars="0"/>
        <w:rPr>
          <w:rFonts w:hint="eastAsia" w:asciiTheme="minorEastAsia" w:hAnsiTheme="minorEastAsia" w:eastAsiaTheme="minorEastAsia" w:cstheme="minorEastAsia"/>
          <w:b/>
          <w:color w:val="auto"/>
          <w:sz w:val="21"/>
          <w:szCs w:val="21"/>
        </w:rPr>
      </w:pPr>
    </w:p>
    <w:p w14:paraId="7D4B4756">
      <w:pPr>
        <w:rPr>
          <w:rFonts w:hint="eastAsia"/>
        </w:rPr>
        <w:sectPr>
          <w:pgSz w:w="11906" w:h="16838"/>
          <w:pgMar w:top="1440" w:right="1800" w:bottom="1440" w:left="1800" w:header="794" w:footer="992" w:gutter="0"/>
          <w:pgNumType w:fmt="decimal"/>
          <w:cols w:space="425" w:num="1"/>
          <w:docGrid w:type="lines" w:linePitch="312" w:charSpace="0"/>
        </w:sectPr>
      </w:pPr>
    </w:p>
    <w:p w14:paraId="7EA08E89">
      <w:pPr>
        <w:pStyle w:val="9"/>
        <w:rPr>
          <w:rFonts w:hint="eastAsia"/>
        </w:rPr>
      </w:pPr>
    </w:p>
    <w:p w14:paraId="2BEA8265">
      <w:pPr>
        <w:pageBreakBefore w:val="0"/>
        <w:wordWrap/>
        <w:topLinePunct w:val="0"/>
        <w:bidi w:val="0"/>
        <w:adjustRightInd w:val="0"/>
        <w:snapToGrid w:val="0"/>
        <w:spacing w:line="360" w:lineRule="auto"/>
        <w:jc w:val="both"/>
        <w:textAlignment w:val="auto"/>
        <w:outlineLvl w:val="1"/>
        <w:rPr>
          <w:rFonts w:hint="eastAsia" w:asciiTheme="minorEastAsia" w:hAnsiTheme="minorEastAsia" w:eastAsiaTheme="minorEastAsia" w:cstheme="minorEastAsia"/>
          <w:b/>
          <w:color w:val="auto"/>
          <w:sz w:val="21"/>
          <w:szCs w:val="21"/>
        </w:rPr>
      </w:pPr>
    </w:p>
    <w:p w14:paraId="06C709B5">
      <w:pPr>
        <w:pageBreakBefore w:val="0"/>
        <w:wordWrap/>
        <w:topLinePunct w:val="0"/>
        <w:bidi w:val="0"/>
        <w:adjustRightInd w:val="0"/>
        <w:snapToGrid w:val="0"/>
        <w:spacing w:line="360" w:lineRule="auto"/>
        <w:jc w:val="center"/>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第五章  采购合同</w:t>
      </w:r>
      <w:bookmarkEnd w:id="97"/>
      <w:r>
        <w:rPr>
          <w:rFonts w:hint="eastAsia" w:asciiTheme="minorEastAsia" w:hAnsiTheme="minorEastAsia" w:eastAsiaTheme="minorEastAsia" w:cstheme="minorEastAsia"/>
          <w:b/>
          <w:color w:val="auto"/>
          <w:sz w:val="21"/>
          <w:szCs w:val="21"/>
        </w:rPr>
        <w:t>格式</w:t>
      </w:r>
    </w:p>
    <w:p w14:paraId="39D1A74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p>
    <w:p w14:paraId="6066EC4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2025 年度办公用品框架协议采购合同</w:t>
      </w:r>
    </w:p>
    <w:p w14:paraId="47E14A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p>
    <w:p w14:paraId="56C749E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甲方（采购方）：</w:t>
      </w:r>
    </w:p>
    <w:p w14:paraId="4BD89E5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单位名称：________________________</w:t>
      </w:r>
    </w:p>
    <w:p w14:paraId="42DFF27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法定代表人：______________________</w:t>
      </w:r>
    </w:p>
    <w:p w14:paraId="09BB3E0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地址：__________________________</w:t>
      </w:r>
    </w:p>
    <w:p w14:paraId="59DFD86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联系方式：______________________</w:t>
      </w:r>
    </w:p>
    <w:p w14:paraId="1F93B6D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统一社会信用代码：________________</w:t>
      </w:r>
    </w:p>
    <w:p w14:paraId="63BBA3E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乙方（供货方）：</w:t>
      </w:r>
    </w:p>
    <w:p w14:paraId="3AFF40C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单位名称：________________________</w:t>
      </w:r>
    </w:p>
    <w:p w14:paraId="79312A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法定代表人：______________________</w:t>
      </w:r>
    </w:p>
    <w:p w14:paraId="6B71989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地址：__________________________</w:t>
      </w:r>
    </w:p>
    <w:p w14:paraId="63C91D7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联系方式：______________________</w:t>
      </w:r>
    </w:p>
    <w:p w14:paraId="2293A01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统一社会信用代码：________________</w:t>
      </w:r>
    </w:p>
    <w:p w14:paraId="102FD7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鉴于甲方有办公用品采购需求，乙方具备相应供应能力，依据《中华人民共和国民法典》及相关法律法规，经双方友好平等协商，就 2025 年度办公用品采购事宜，达成如下框架协议采购合同：</w:t>
      </w:r>
    </w:p>
    <w:p w14:paraId="041EA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一、合同期限</w:t>
      </w:r>
    </w:p>
    <w:p w14:paraId="5723BF9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本合同自 2025 年</w:t>
      </w:r>
      <w:r>
        <w:rPr>
          <w:rFonts w:hint="eastAsia" w:ascii="宋体" w:hAnsi="宋体" w:eastAsia="宋体" w:cs="宋体"/>
          <w:lang w:val="en-US" w:eastAsia="zh-CN"/>
        </w:rPr>
        <w:t>xx月xx日</w:t>
      </w:r>
      <w:r>
        <w:rPr>
          <w:rFonts w:hint="eastAsia" w:ascii="宋体" w:hAnsi="宋体" w:eastAsia="宋体" w:cs="宋体"/>
        </w:rPr>
        <w:t>起至 202</w:t>
      </w:r>
      <w:r>
        <w:rPr>
          <w:rFonts w:hint="eastAsia" w:ascii="宋体" w:hAnsi="宋体" w:cs="宋体"/>
          <w:lang w:val="en-US" w:eastAsia="zh-CN"/>
        </w:rPr>
        <w:t>6</w:t>
      </w:r>
      <w:r>
        <w:rPr>
          <w:rFonts w:hint="eastAsia" w:ascii="宋体" w:hAnsi="宋体" w:eastAsia="宋体" w:cs="宋体"/>
        </w:rPr>
        <w:t>年</w:t>
      </w:r>
      <w:r>
        <w:rPr>
          <w:rFonts w:hint="eastAsia" w:ascii="宋体" w:hAnsi="宋体" w:eastAsia="宋体" w:cs="宋体"/>
          <w:lang w:val="en-US" w:eastAsia="zh-CN"/>
        </w:rPr>
        <w:t>xx月xx日</w:t>
      </w:r>
      <w:r>
        <w:rPr>
          <w:rFonts w:hint="eastAsia" w:ascii="宋体" w:hAnsi="宋体" w:eastAsia="宋体" w:cs="宋体"/>
        </w:rPr>
        <w:t>止。</w:t>
      </w:r>
    </w:p>
    <w:p w14:paraId="44E0767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二、采购范围</w:t>
      </w:r>
    </w:p>
    <w:p w14:paraId="5BB5F5F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乙方供应的办公用品涵盖办公文具、办公设备及耗材、日常劳保用品等（具体详见附件 《办公用品清单》）。</w:t>
      </w:r>
    </w:p>
    <w:p w14:paraId="3E31832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乙方保证所供产品均为全新且符合国家质量标准、行业规范以及环保要求，需随货提供产品合格证、检测报告等相关质量证明文件；对于进口产品，还应提供报关单及原产地证明。</w:t>
      </w:r>
    </w:p>
    <w:p w14:paraId="5238C3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三、价格条款</w:t>
      </w:r>
    </w:p>
    <w:p w14:paraId="39B17B6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定价机制：合同期内，以附件 2《单价表》作为产品定价依据，原则上价格固定不变。若原材料价格波动、市场行情出现重大变化等因素导致成本变动</w:t>
      </w:r>
      <w:r>
        <w:rPr>
          <w:rFonts w:hint="eastAsia" w:ascii="宋体" w:hAnsi="宋体" w:cs="宋体"/>
          <w:lang w:val="en-US" w:eastAsia="zh-CN"/>
        </w:rPr>
        <w:t>在1</w:t>
      </w:r>
      <w:r>
        <w:rPr>
          <w:rFonts w:hint="eastAsia" w:ascii="宋体" w:hAnsi="宋体" w:eastAsia="宋体" w:cs="宋体"/>
          <w:lang w:val="en-US" w:eastAsia="zh-CN"/>
        </w:rPr>
        <w:t>0</w:t>
      </w:r>
      <w:r>
        <w:rPr>
          <w:rFonts w:hint="eastAsia" w:ascii="宋体" w:hAnsi="宋体" w:eastAsia="宋体" w:cs="宋体"/>
        </w:rPr>
        <w:t xml:space="preserve">% </w:t>
      </w:r>
      <w:r>
        <w:rPr>
          <w:rFonts w:hint="eastAsia" w:ascii="宋体" w:hAnsi="宋体" w:cs="宋体"/>
          <w:lang w:val="en-US" w:eastAsia="zh-CN"/>
        </w:rPr>
        <w:t>以内的</w:t>
      </w:r>
      <w:r>
        <w:rPr>
          <w:rFonts w:hint="eastAsia" w:ascii="宋体" w:hAnsi="宋体" w:eastAsia="宋体" w:cs="宋体"/>
        </w:rPr>
        <w:t>，一方应提前 30 日书面通知对方，经双方协商一致后签订补充协议调整价格。</w:t>
      </w:r>
    </w:p>
    <w:p w14:paraId="633A93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价格构成：乙方所报价格已包含货物价款、运输费、装卸费、包装费、税费以及售后服务等乙方完成交货义务所需的一切费用，甲方无需支付额外费用。</w:t>
      </w:r>
    </w:p>
    <w:p w14:paraId="7DEC4E8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四、订单与交付</w:t>
      </w:r>
    </w:p>
    <w:p w14:paraId="49AC9F2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订单下达：甲方通过书面订单或邮件等方式向乙方下达采购订单，订单应明确产品名称、规格、数量、交货时间及地点等关键信息。乙方收到订单后，需在</w:t>
      </w:r>
      <w:r>
        <w:rPr>
          <w:rFonts w:hint="eastAsia" w:ascii="宋体" w:hAnsi="宋体" w:eastAsia="宋体" w:cs="宋体"/>
          <w:lang w:val="en-US" w:eastAsia="zh-CN"/>
        </w:rPr>
        <w:t>1</w:t>
      </w:r>
      <w:r>
        <w:rPr>
          <w:rFonts w:hint="eastAsia" w:ascii="宋体" w:hAnsi="宋体" w:eastAsia="宋体" w:cs="宋体"/>
        </w:rPr>
        <w:t>个工作日内予以确认，若逾期未确认，则视为接受订单。</w:t>
      </w:r>
    </w:p>
    <w:p w14:paraId="067AFC9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交货时间：乙方应在订单确认后的</w:t>
      </w:r>
      <w:r>
        <w:rPr>
          <w:rFonts w:hint="eastAsia" w:ascii="宋体" w:hAnsi="宋体" w:eastAsia="宋体" w:cs="宋体"/>
          <w:lang w:val="en-US" w:eastAsia="zh-CN"/>
        </w:rPr>
        <w:t>2</w:t>
      </w:r>
      <w:r>
        <w:rPr>
          <w:rFonts w:hint="eastAsia" w:ascii="宋体" w:hAnsi="宋体" w:eastAsia="宋体" w:cs="宋体"/>
        </w:rPr>
        <w:t>个工作日内完成货物交付，将货物送达甲方指定地点；若因不可抗力等特殊原因导致交货延迟，乙方应立即通知甲方，并提供相应证明文件，同时明确预计交货时间。</w:t>
      </w:r>
    </w:p>
    <w:p w14:paraId="54981A1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交货地点：甲方指定地点为</w:t>
      </w:r>
      <w:r>
        <w:rPr>
          <w:rFonts w:hint="eastAsia" w:ascii="宋体" w:hAnsi="宋体" w:eastAsia="宋体" w:cs="宋体"/>
          <w:lang w:val="en-US" w:eastAsia="zh-CN"/>
        </w:rPr>
        <w:t>海口江东新区管理局，地址：海口市美兰区江东大道202号</w:t>
      </w:r>
      <w:r>
        <w:rPr>
          <w:rFonts w:hint="eastAsia" w:ascii="宋体" w:hAnsi="宋体" w:eastAsia="宋体" w:cs="宋体"/>
        </w:rPr>
        <w:t>。乙方负责货物运输至该地点，并承担运输过程中的全部风险及费用。交货时，乙方需提供详细送货单，列明产品明细，经双方当场核对无误后签字确认。</w:t>
      </w:r>
    </w:p>
    <w:p w14:paraId="67AAEB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五、验收流程</w:t>
      </w:r>
    </w:p>
    <w:p w14:paraId="0840026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验收期限：甲方在收到货物后的 3 个工作日内按照合同约定及相关标准组织验收，并签字确认。</w:t>
      </w:r>
    </w:p>
    <w:p w14:paraId="63DDE63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质量异议：若验收过程中发现产品存在质量问题、数量短缺或与订单要求不符等情况，甲方应在验收期内以书面形式通知乙方。乙方收到通知后，需在 2 个工作日内响应，负责免费更换、补足货物或采取其他有效补救措施；若乙方未按时处理，甲方有权扣除相应货款，甚至解除该批次订单。</w:t>
      </w:r>
    </w:p>
    <w:p w14:paraId="21ACE5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验收合格：经甲方验收合格的货物，视为乙方完成交付义务；对于验收不合格但乙方已妥善解决问题的货物，甲方应再次验收，验收合格后方可确认交付。</w:t>
      </w:r>
    </w:p>
    <w:p w14:paraId="1979BF8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六、质量保证</w:t>
      </w:r>
    </w:p>
    <w:p w14:paraId="64720BA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质保期限：产品质量保证期自甲方验收合格之日起计算，一般办公用品质保期为</w:t>
      </w:r>
      <w:r>
        <w:rPr>
          <w:rFonts w:hint="eastAsia" w:ascii="宋体" w:hAnsi="宋体" w:eastAsia="宋体" w:cs="宋体"/>
          <w:lang w:val="en-US" w:eastAsia="zh-CN"/>
        </w:rPr>
        <w:t>6</w:t>
      </w:r>
      <w:r>
        <w:rPr>
          <w:rFonts w:hint="eastAsia" w:ascii="宋体" w:hAnsi="宋体" w:eastAsia="宋体" w:cs="宋体"/>
        </w:rPr>
        <w:t>个月。在质保期内，乙方承担产品质量问题的免费维修、更换责任。</w:t>
      </w:r>
    </w:p>
    <w:p w14:paraId="7A04BE8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 xml:space="preserve">售后响应：在质保期内，若产品出现质量问题，乙方接到甲方通知后，应在 </w:t>
      </w:r>
      <w:r>
        <w:rPr>
          <w:rFonts w:hint="eastAsia" w:ascii="宋体" w:hAnsi="宋体" w:eastAsia="宋体" w:cs="宋体"/>
          <w:lang w:val="en-US" w:eastAsia="zh-CN"/>
        </w:rPr>
        <w:t>4</w:t>
      </w:r>
      <w:r>
        <w:rPr>
          <w:rFonts w:hint="eastAsia" w:ascii="宋体" w:hAnsi="宋体" w:eastAsia="宋体" w:cs="宋体"/>
        </w:rPr>
        <w:t>小时内给出响应方案，并在</w:t>
      </w:r>
      <w:r>
        <w:rPr>
          <w:rFonts w:hint="eastAsia" w:ascii="宋体" w:hAnsi="宋体" w:eastAsia="宋体" w:cs="宋体"/>
          <w:lang w:val="en-US" w:eastAsia="zh-CN"/>
        </w:rPr>
        <w:t>3</w:t>
      </w:r>
      <w:r>
        <w:rPr>
          <w:rFonts w:hint="eastAsia" w:ascii="宋体" w:hAnsi="宋体" w:eastAsia="宋体" w:cs="宋体"/>
        </w:rPr>
        <w:t>个工作日内（紧急情况应在甲方要求的时间内）安排专业人员上门维修或更换；若经两次维修后产品仍无法正常使用，乙方应免费为甲方更换同型号新产品或协商退款事宜。</w:t>
      </w:r>
    </w:p>
    <w:p w14:paraId="1474FDA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质量追溯：若因乙方产品质量问题给甲方造成第三方损失或法律纠纷，乙方应承担全部责任，并赔偿甲方因此遭受的所有损失。</w:t>
      </w:r>
    </w:p>
    <w:p w14:paraId="5B0BC17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七、结算方式</w:t>
      </w:r>
    </w:p>
    <w:p w14:paraId="15280A2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对账流程：每月 5 日前，乙方整理上月所有采购订单及送货记录，制作《采购对账单》发送给甲方。甲方收到后，在 5 个工作日内完成审核确认，如有异议应及时与乙方沟通核对。</w:t>
      </w:r>
    </w:p>
    <w:p w14:paraId="76B1189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发票开具：经双方确认无误的对账单金额，乙方应在每月 15 日前开具增值税发票给甲方，发票内容需与采购订单、对账单保持一致。</w:t>
      </w:r>
    </w:p>
    <w:p w14:paraId="3320319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付款时间：甲方在收到合规发票后的</w:t>
      </w:r>
      <w:r>
        <w:rPr>
          <w:rFonts w:hint="eastAsia" w:ascii="宋体" w:hAnsi="宋体" w:eastAsia="宋体" w:cs="宋体"/>
          <w:lang w:val="en-US" w:eastAsia="zh-CN"/>
        </w:rPr>
        <w:t>15</w:t>
      </w:r>
      <w:r>
        <w:rPr>
          <w:rFonts w:hint="eastAsia" w:ascii="宋体" w:hAnsi="宋体" w:eastAsia="宋体" w:cs="宋体"/>
        </w:rPr>
        <w:t>个工作日内，通过银行转账方式将上月货款支付至乙方指定账户。</w:t>
      </w:r>
    </w:p>
    <w:p w14:paraId="11976A46">
      <w:pPr>
        <w:pStyle w:val="7"/>
        <w:spacing w:after="0" w:line="560" w:lineRule="exact"/>
        <w:ind w:left="30" w:right="48" w:firstLine="482"/>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lang w:val="en-US" w:eastAsia="zh-CN"/>
        </w:rPr>
        <w:t>每次付款前，乙方须提供等额合规发票，否则甲方有权不支付合同款项。甲方出现财务审批延误或政府封账等特殊情况无法及时支付费用，付款可顺延，不视为甲方违约。</w:t>
      </w:r>
    </w:p>
    <w:p w14:paraId="2B8CD0C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p>
    <w:p w14:paraId="2AEE13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八、双方权利与义务</w:t>
      </w:r>
    </w:p>
    <w:p w14:paraId="4544113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（一）甲方权利义务</w:t>
      </w:r>
    </w:p>
    <w:p w14:paraId="5D0C9E5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权利</w:t>
      </w:r>
    </w:p>
    <w:p w14:paraId="645B568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甲方</w:t>
      </w:r>
      <w:r>
        <w:rPr>
          <w:rFonts w:hint="eastAsia" w:ascii="宋体" w:hAnsi="宋体" w:eastAsia="宋体" w:cs="宋体"/>
        </w:rPr>
        <w:t>有权对乙方供应的产品进行质量抽检，要求乙方提供产品资质证明、质量检测报告等相关文件。</w:t>
      </w:r>
    </w:p>
    <w:p w14:paraId="54869C1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甲方</w:t>
      </w:r>
      <w:r>
        <w:rPr>
          <w:rFonts w:hint="eastAsia" w:ascii="宋体" w:hAnsi="宋体" w:eastAsia="宋体" w:cs="宋体"/>
        </w:rPr>
        <w:t>在乙方出现违约行为时，有权根据合同约定暂停合作、扣除货款、要求赔偿损失甚至解除合同。</w:t>
      </w:r>
    </w:p>
    <w:p w14:paraId="74E4278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义务</w:t>
      </w:r>
    </w:p>
    <w:p w14:paraId="68871FD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甲方应</w:t>
      </w:r>
      <w:r>
        <w:rPr>
          <w:rFonts w:hint="eastAsia" w:ascii="宋体" w:hAnsi="宋体" w:eastAsia="宋体" w:cs="宋体"/>
        </w:rPr>
        <w:t>按照合同约定及时下达采购订单，并提供准确的采购需求信息。</w:t>
      </w:r>
    </w:p>
    <w:p w14:paraId="33B4B16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甲方应</w:t>
      </w:r>
      <w:r>
        <w:rPr>
          <w:rFonts w:hint="eastAsia" w:ascii="宋体" w:hAnsi="宋体" w:eastAsia="宋体" w:cs="宋体"/>
        </w:rPr>
        <w:t>配合乙方完成货物验收工作，在规定时间内进行验收并反馈结果。</w:t>
      </w:r>
    </w:p>
    <w:p w14:paraId="215A606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甲方应</w:t>
      </w:r>
      <w:r>
        <w:rPr>
          <w:rFonts w:hint="eastAsia" w:ascii="宋体" w:hAnsi="宋体" w:eastAsia="宋体" w:cs="宋体"/>
        </w:rPr>
        <w:t>按合同约定的结算方式和时间支付货款。</w:t>
      </w:r>
    </w:p>
    <w:p w14:paraId="3D7CAA0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（二）乙方权利义务</w:t>
      </w:r>
    </w:p>
    <w:p w14:paraId="3FD55DC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权利</w:t>
      </w:r>
    </w:p>
    <w:p w14:paraId="6D0F690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乙方</w:t>
      </w:r>
      <w:r>
        <w:rPr>
          <w:rFonts w:hint="eastAsia" w:ascii="宋体" w:hAnsi="宋体" w:eastAsia="宋体" w:cs="宋体"/>
        </w:rPr>
        <w:t>在甲方未按合同约定支付货款时，有权暂停供货，并要求甲方支付已交付货物的货款及违约金。</w:t>
      </w:r>
    </w:p>
    <w:p w14:paraId="493422B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义务</w:t>
      </w:r>
    </w:p>
    <w:p w14:paraId="368E54F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乙方</w:t>
      </w:r>
      <w:r>
        <w:rPr>
          <w:rFonts w:hint="eastAsia" w:ascii="宋体" w:hAnsi="宋体" w:eastAsia="宋体" w:cs="宋体"/>
        </w:rPr>
        <w:t>保证供应产品的质量、数量及交付时间符合合同要求，不得擅自中断供货；若因原材料短缺、生产故障等原因可能影响供货，需提前 30 日书面告知甲方，并提供可行的替代方案或解决措施。</w:t>
      </w:r>
    </w:p>
    <w:p w14:paraId="5D44B23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乙方</w:t>
      </w:r>
      <w:r>
        <w:rPr>
          <w:rFonts w:hint="eastAsia" w:ascii="宋体" w:hAnsi="宋体" w:eastAsia="宋体" w:cs="宋体"/>
        </w:rPr>
        <w:t>对在合作过程中知悉的甲方商业秘密、采购计划等信息严格保密，未经甲方书面同意，不得向任何第三方披露。</w:t>
      </w:r>
    </w:p>
    <w:p w14:paraId="493B158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乙方应</w:t>
      </w:r>
      <w:r>
        <w:rPr>
          <w:rFonts w:hint="eastAsia" w:ascii="宋体" w:hAnsi="宋体" w:eastAsia="宋体" w:cs="宋体"/>
        </w:rPr>
        <w:t>按照甲方要求提供产品使用培训、技术支持等售后服务。</w:t>
      </w:r>
    </w:p>
    <w:p w14:paraId="0B44545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九、违约责任</w:t>
      </w:r>
    </w:p>
    <w:p w14:paraId="21F1F08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一</w:t>
      </w:r>
      <w:r>
        <w:rPr>
          <w:rFonts w:hint="eastAsia" w:ascii="宋体" w:hAnsi="宋体" w:cs="宋体"/>
          <w:lang w:eastAsia="zh-CN"/>
        </w:rPr>
        <w:t>）</w:t>
      </w:r>
      <w:r>
        <w:rPr>
          <w:rFonts w:hint="eastAsia" w:ascii="宋体" w:hAnsi="宋体" w:eastAsia="宋体" w:cs="宋体"/>
        </w:rPr>
        <w:t>若乙方供应假冒伪劣产品，甲方有权解除合同，乙方应退还甲方已支付的全部货款，并按照合同总金额的 20% 向甲方支付违约金，同时赔偿甲方因此遭受的全部损失，包括但不限于直接损失、间接损失、维权费用</w:t>
      </w:r>
      <w:r>
        <w:rPr>
          <w:rFonts w:hint="eastAsia" w:ascii="宋体" w:hAnsi="宋体" w:cs="宋体"/>
          <w:lang w:eastAsia="zh-CN"/>
        </w:rPr>
        <w:t>（</w:t>
      </w:r>
      <w:r>
        <w:rPr>
          <w:rFonts w:hint="eastAsia" w:ascii="宋体" w:hAnsi="宋体" w:cs="宋体"/>
          <w:lang w:val="en-US" w:eastAsia="zh-CN"/>
        </w:rPr>
        <w:t>包括但不限于</w:t>
      </w:r>
      <w:r>
        <w:rPr>
          <w:rFonts w:hint="eastAsia" w:ascii="宋体" w:hAnsi="宋体" w:cs="宋体"/>
          <w:lang w:eastAsia="zh-CN"/>
        </w:rPr>
        <w:t>诉讼费、保全费、评估费、鉴定费、调查费、公证费、合理律师费</w:t>
      </w:r>
      <w:r>
        <w:rPr>
          <w:rFonts w:hint="eastAsia" w:ascii="宋体" w:hAnsi="宋体" w:cs="宋体"/>
          <w:lang w:val="en-US" w:eastAsia="zh-CN"/>
        </w:rPr>
        <w:t>等</w:t>
      </w:r>
      <w:r>
        <w:rPr>
          <w:rFonts w:hint="eastAsia" w:ascii="宋体" w:hAnsi="宋体" w:cs="宋体"/>
          <w:lang w:eastAsia="zh-CN"/>
        </w:rPr>
        <w:t>为应对第三方的指控而支付的一切费用）</w:t>
      </w:r>
      <w:r>
        <w:rPr>
          <w:rFonts w:hint="eastAsia" w:ascii="宋体" w:hAnsi="宋体" w:eastAsia="宋体" w:cs="宋体"/>
        </w:rPr>
        <w:t>等。</w:t>
      </w:r>
    </w:p>
    <w:p w14:paraId="120AAB3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二</w:t>
      </w:r>
      <w:r>
        <w:rPr>
          <w:rFonts w:hint="eastAsia" w:ascii="宋体" w:hAnsi="宋体" w:cs="宋体"/>
          <w:lang w:eastAsia="zh-CN"/>
        </w:rPr>
        <w:t>）</w:t>
      </w:r>
      <w:r>
        <w:rPr>
          <w:rFonts w:hint="eastAsia" w:ascii="宋体" w:hAnsi="宋体" w:eastAsia="宋体" w:cs="宋体"/>
        </w:rPr>
        <w:t>若乙方擅自涨价，甲方有权按照原合同价格结算货款，乙方还需按照该批次订单金额的 10% 向甲方支付违约金；若乙方中断供货，每中断一次，需按照当次订单金额的 30% 向甲方支付违约金，若因此导致甲方生产经营受到严重影响，乙方还应承担甲方的全部损失。包括但不限于直接损失、间接损失、维权费用</w:t>
      </w:r>
      <w:r>
        <w:rPr>
          <w:rFonts w:hint="eastAsia" w:ascii="宋体" w:hAnsi="宋体" w:cs="宋体"/>
          <w:lang w:eastAsia="zh-CN"/>
        </w:rPr>
        <w:t>（</w:t>
      </w:r>
      <w:r>
        <w:rPr>
          <w:rFonts w:hint="eastAsia" w:ascii="宋体" w:hAnsi="宋体" w:cs="宋体"/>
          <w:lang w:val="en-US" w:eastAsia="zh-CN"/>
        </w:rPr>
        <w:t>包括但不限于</w:t>
      </w:r>
      <w:r>
        <w:rPr>
          <w:rFonts w:hint="eastAsia" w:ascii="宋体" w:hAnsi="宋体" w:cs="宋体"/>
          <w:lang w:eastAsia="zh-CN"/>
        </w:rPr>
        <w:t>诉讼费、保全费、评估费、鉴定费、调查费、公证费、合理律师费</w:t>
      </w:r>
      <w:r>
        <w:rPr>
          <w:rFonts w:hint="eastAsia" w:ascii="宋体" w:hAnsi="宋体" w:cs="宋体"/>
          <w:lang w:val="en-US" w:eastAsia="zh-CN"/>
        </w:rPr>
        <w:t>等</w:t>
      </w:r>
      <w:r>
        <w:rPr>
          <w:rFonts w:hint="eastAsia" w:ascii="宋体" w:hAnsi="宋体" w:cs="宋体"/>
          <w:lang w:eastAsia="zh-CN"/>
        </w:rPr>
        <w:t>为应对第三方的指控而支付的一切费用）</w:t>
      </w:r>
      <w:r>
        <w:rPr>
          <w:rFonts w:hint="eastAsia" w:ascii="宋体" w:hAnsi="宋体" w:eastAsia="宋体" w:cs="宋体"/>
        </w:rPr>
        <w:t>等。</w:t>
      </w:r>
    </w:p>
    <w:p w14:paraId="0783C40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三</w:t>
      </w:r>
      <w:r>
        <w:rPr>
          <w:rFonts w:hint="eastAsia" w:ascii="宋体" w:hAnsi="宋体" w:cs="宋体"/>
          <w:lang w:eastAsia="zh-CN"/>
        </w:rPr>
        <w:t>）</w:t>
      </w:r>
      <w:r>
        <w:rPr>
          <w:rFonts w:hint="eastAsia" w:ascii="宋体" w:hAnsi="宋体" w:eastAsia="宋体" w:cs="宋体"/>
        </w:rPr>
        <w:t>若乙方逾期交货，每逾期一日，应按照该批次订单金额的</w:t>
      </w:r>
      <w:r>
        <w:rPr>
          <w:rFonts w:hint="eastAsia" w:ascii="宋体" w:hAnsi="宋体" w:cs="宋体"/>
          <w:lang w:val="en-US" w:eastAsia="zh-CN"/>
        </w:rPr>
        <w:t>千分之一的标准</w:t>
      </w:r>
      <w:r>
        <w:rPr>
          <w:rFonts w:hint="eastAsia" w:ascii="宋体" w:hAnsi="宋体" w:eastAsia="宋体" w:cs="宋体"/>
        </w:rPr>
        <w:t>向甲方支付违约金；逾期超过 15 日，甲方有权解除该批次订单</w:t>
      </w:r>
      <w:r>
        <w:rPr>
          <w:rFonts w:hint="eastAsia" w:ascii="宋体" w:hAnsi="宋体" w:cs="宋体"/>
          <w:lang w:val="en-US" w:eastAsia="zh-CN"/>
        </w:rPr>
        <w:t>及解除合同</w:t>
      </w:r>
      <w:r>
        <w:rPr>
          <w:rFonts w:hint="eastAsia" w:ascii="宋体" w:hAnsi="宋体" w:eastAsia="宋体" w:cs="宋体"/>
        </w:rPr>
        <w:t>，并要求乙方退还已支付款项，同时乙方需按照</w:t>
      </w:r>
      <w:r>
        <w:rPr>
          <w:rFonts w:hint="eastAsia" w:ascii="宋体" w:hAnsi="宋体" w:cs="宋体"/>
          <w:lang w:val="en-US" w:eastAsia="zh-CN"/>
        </w:rPr>
        <w:t>合同总额</w:t>
      </w:r>
      <w:r>
        <w:rPr>
          <w:rFonts w:hint="eastAsia" w:ascii="宋体" w:hAnsi="宋体" w:eastAsia="宋体" w:cs="宋体"/>
        </w:rPr>
        <w:t>的 20% 向甲方支付违约金。同时赔偿甲方因此遭受的全部损失，包括但不限于直接损失、间接损失、维权费用</w:t>
      </w:r>
      <w:r>
        <w:rPr>
          <w:rFonts w:hint="eastAsia" w:ascii="宋体" w:hAnsi="宋体" w:cs="宋体"/>
          <w:lang w:eastAsia="zh-CN"/>
        </w:rPr>
        <w:t>（</w:t>
      </w:r>
      <w:r>
        <w:rPr>
          <w:rFonts w:hint="eastAsia" w:ascii="宋体" w:hAnsi="宋体" w:cs="宋体"/>
          <w:lang w:val="en-US" w:eastAsia="zh-CN"/>
        </w:rPr>
        <w:t>包括但不限于</w:t>
      </w:r>
      <w:r>
        <w:rPr>
          <w:rFonts w:hint="eastAsia" w:ascii="宋体" w:hAnsi="宋体" w:cs="宋体"/>
          <w:lang w:eastAsia="zh-CN"/>
        </w:rPr>
        <w:t>诉讼费、保全费、评估费、鉴定费、调查费、公证费、合理律师费</w:t>
      </w:r>
      <w:r>
        <w:rPr>
          <w:rFonts w:hint="eastAsia" w:ascii="宋体" w:hAnsi="宋体" w:cs="宋体"/>
          <w:lang w:val="en-US" w:eastAsia="zh-CN"/>
        </w:rPr>
        <w:t>等</w:t>
      </w:r>
      <w:r>
        <w:rPr>
          <w:rFonts w:hint="eastAsia" w:ascii="宋体" w:hAnsi="宋体" w:cs="宋体"/>
          <w:lang w:eastAsia="zh-CN"/>
        </w:rPr>
        <w:t>为应对第三方的指控而支付的一切费用）</w:t>
      </w:r>
      <w:r>
        <w:rPr>
          <w:rFonts w:hint="eastAsia" w:ascii="宋体" w:hAnsi="宋体" w:eastAsia="宋体" w:cs="宋体"/>
        </w:rPr>
        <w:t>等。</w:t>
      </w:r>
    </w:p>
    <w:p w14:paraId="25BDCF6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十、合同变更与解除</w:t>
      </w:r>
    </w:p>
    <w:p w14:paraId="6C4BBF6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一</w:t>
      </w:r>
      <w:r>
        <w:rPr>
          <w:rFonts w:hint="eastAsia" w:ascii="宋体" w:hAnsi="宋体" w:cs="宋体"/>
          <w:lang w:eastAsia="zh-CN"/>
        </w:rPr>
        <w:t>）</w:t>
      </w:r>
      <w:r>
        <w:rPr>
          <w:rFonts w:hint="eastAsia" w:ascii="宋体" w:hAnsi="宋体" w:eastAsia="宋体" w:cs="宋体"/>
        </w:rPr>
        <w:t>合同变更：本合同履行过程中，若一方需对合同条款进行变更，应提前书面通知对方，经双方协商一致后签订书面补充协议。补充协议作为本合同的组成部分，与本合同具有同等法律效力。</w:t>
      </w:r>
    </w:p>
    <w:p w14:paraId="199622C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二</w:t>
      </w:r>
      <w:r>
        <w:rPr>
          <w:rFonts w:hint="eastAsia" w:ascii="宋体" w:hAnsi="宋体" w:cs="宋体"/>
          <w:lang w:eastAsia="zh-CN"/>
        </w:rPr>
        <w:t>）</w:t>
      </w:r>
      <w:r>
        <w:rPr>
          <w:rFonts w:hint="eastAsia" w:ascii="宋体" w:hAnsi="宋体" w:eastAsia="宋体" w:cs="宋体"/>
        </w:rPr>
        <w:t>合同解除</w:t>
      </w:r>
    </w:p>
    <w:p w14:paraId="3259C8E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因不可抗力导致合同无法继续履行，双方可协商解除合同，且互不承担违约责任，但应及时通知对方并提供相关证明文件。</w:t>
      </w:r>
    </w:p>
    <w:p w14:paraId="1B3BA97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2.除合同另有约定外，</w:t>
      </w:r>
      <w:r>
        <w:rPr>
          <w:rFonts w:hint="eastAsia" w:ascii="宋体" w:hAnsi="宋体" w:eastAsia="宋体" w:cs="宋体"/>
        </w:rPr>
        <w:t>若一方严重违反本合同约定，经对方书面催告后在合理期限（一般为 30 日）内仍未纠正违约行为，守约方有权解除合同，并要求违约方承担相应违约责任。</w:t>
      </w:r>
    </w:p>
    <w:p w14:paraId="48831C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3.</w:t>
      </w:r>
      <w:r>
        <w:rPr>
          <w:rFonts w:hint="eastAsia" w:ascii="宋体" w:hAnsi="宋体" w:eastAsia="宋体" w:cs="宋体"/>
        </w:rPr>
        <w:t>合同解除后，双方应在 15 日内完成已交付货物的货款结算</w:t>
      </w:r>
      <w:r>
        <w:rPr>
          <w:rFonts w:hint="eastAsia" w:ascii="宋体" w:hAnsi="宋体" w:cs="宋体"/>
          <w:lang w:eastAsia="zh-CN"/>
        </w:rPr>
        <w:t>（</w:t>
      </w:r>
      <w:r>
        <w:rPr>
          <w:rFonts w:hint="eastAsia" w:ascii="宋体" w:hAnsi="宋体" w:cs="宋体"/>
          <w:lang w:val="en-US" w:eastAsia="zh-CN"/>
        </w:rPr>
        <w:t>解除合同后乙方退还已支付款项的除外</w:t>
      </w:r>
      <w:r>
        <w:rPr>
          <w:rFonts w:hint="eastAsia" w:ascii="宋体" w:hAnsi="宋体" w:cs="宋体"/>
          <w:lang w:eastAsia="zh-CN"/>
        </w:rPr>
        <w:t>）</w:t>
      </w:r>
      <w:r>
        <w:rPr>
          <w:rFonts w:hint="eastAsia" w:ascii="宋体" w:hAnsi="宋体" w:eastAsia="宋体" w:cs="宋体"/>
        </w:rPr>
        <w:t>、未交付货物的退还或处置以及其他善后事宜。</w:t>
      </w:r>
    </w:p>
    <w:p w14:paraId="529695E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十一、争议解决</w:t>
      </w:r>
    </w:p>
    <w:p w14:paraId="32C803D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本合同履行过程中如发生争议，双方应首先本着友好协商的原则解决；协商不成的，任何一方均有权向</w:t>
      </w:r>
      <w:r>
        <w:rPr>
          <w:rFonts w:hint="eastAsia" w:ascii="宋体" w:hAnsi="宋体" w:cs="宋体"/>
          <w:lang w:val="en-US" w:eastAsia="zh-CN"/>
        </w:rPr>
        <w:t>甲方所在地</w:t>
      </w:r>
      <w:r>
        <w:rPr>
          <w:rFonts w:hint="eastAsia" w:ascii="宋体" w:hAnsi="宋体" w:eastAsia="宋体" w:cs="宋体"/>
        </w:rPr>
        <w:t>有管辖权的人民法院提起诉讼。</w:t>
      </w:r>
    </w:p>
    <w:p w14:paraId="64E7546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十二、其他条款</w:t>
      </w:r>
    </w:p>
    <w:p w14:paraId="1972BA2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本合同一式四份，甲乙双方各执两份，具有同等法律效力。</w:t>
      </w:r>
    </w:p>
    <w:p w14:paraId="1551B8F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本合同自双方签字（或盖章）之日起生效。</w:t>
      </w:r>
    </w:p>
    <w:p w14:paraId="1ACB800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甲方（盖章）：__________________</w:t>
      </w:r>
    </w:p>
    <w:p w14:paraId="709B124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法定代表人（签字）：__________</w:t>
      </w:r>
    </w:p>
    <w:p w14:paraId="39DC7EB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日期：______年____月____日</w:t>
      </w:r>
    </w:p>
    <w:p w14:paraId="43014BB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乙方（盖章）：__________________</w:t>
      </w:r>
    </w:p>
    <w:p w14:paraId="3012413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法定代表人（签字）：__________</w:t>
      </w:r>
    </w:p>
    <w:p w14:paraId="2E9DA97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日期：______年____月____日</w:t>
      </w:r>
    </w:p>
    <w:p w14:paraId="2CDAEE24">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Cs/>
          <w:color w:val="auto"/>
          <w:sz w:val="21"/>
          <w:szCs w:val="21"/>
        </w:rPr>
        <w:sectPr>
          <w:headerReference r:id="rId9" w:type="default"/>
          <w:footerReference r:id="rId10" w:type="default"/>
          <w:pgSz w:w="11906" w:h="16838"/>
          <w:pgMar w:top="1440" w:right="1800" w:bottom="1440" w:left="1800" w:header="794" w:footer="992" w:gutter="0"/>
          <w:pgNumType w:fmt="decimal"/>
          <w:cols w:space="425" w:num="1"/>
          <w:docGrid w:type="lines" w:linePitch="312" w:charSpace="0"/>
        </w:sectPr>
      </w:pPr>
    </w:p>
    <w:p w14:paraId="75674979">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13C2E32D">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1"/>
          <w:szCs w:val="21"/>
        </w:rPr>
      </w:pPr>
    </w:p>
    <w:p w14:paraId="1003B515">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第六章  </w:t>
      </w:r>
      <w:r>
        <w:rPr>
          <w:rFonts w:hint="eastAsia" w:asciiTheme="minorEastAsia" w:hAnsiTheme="minorEastAsia" w:eastAsiaTheme="minorEastAsia" w:cstheme="minorEastAsia"/>
          <w:b/>
          <w:color w:val="auto"/>
          <w:sz w:val="21"/>
          <w:szCs w:val="21"/>
          <w:lang w:eastAsia="zh-CN"/>
        </w:rPr>
        <w:t>响应文件</w:t>
      </w:r>
      <w:r>
        <w:rPr>
          <w:rFonts w:hint="eastAsia" w:asciiTheme="minorEastAsia" w:hAnsiTheme="minorEastAsia" w:eastAsiaTheme="minorEastAsia" w:cstheme="minorEastAsia"/>
          <w:b/>
          <w:color w:val="auto"/>
          <w:sz w:val="21"/>
          <w:szCs w:val="21"/>
        </w:rPr>
        <w:t>格式及附件</w:t>
      </w:r>
    </w:p>
    <w:p w14:paraId="179B81E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3A7078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 xml:space="preserve">格式1:                </w:t>
      </w:r>
      <w:r>
        <w:rPr>
          <w:rFonts w:hint="eastAsia" w:asciiTheme="minorEastAsia" w:hAnsiTheme="minorEastAsia" w:eastAsiaTheme="minorEastAsia" w:cstheme="minorEastAsia"/>
          <w:b/>
          <w:color w:val="auto"/>
          <w:sz w:val="21"/>
          <w:szCs w:val="21"/>
          <w:lang w:val="en-US" w:eastAsia="zh-CN"/>
        </w:rPr>
        <w:t xml:space="preserve">           响</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应</w:t>
      </w:r>
      <w:r>
        <w:rPr>
          <w:rFonts w:hint="eastAsia" w:asciiTheme="minorEastAsia" w:hAnsiTheme="minorEastAsia" w:eastAsiaTheme="minorEastAsia" w:cstheme="minorEastAsia"/>
          <w:b/>
          <w:color w:val="auto"/>
          <w:sz w:val="21"/>
          <w:szCs w:val="21"/>
        </w:rPr>
        <w:t xml:space="preserve"> 声 明 函</w:t>
      </w:r>
    </w:p>
    <w:p w14:paraId="63027B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4923629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致：</w:t>
      </w:r>
      <w:r>
        <w:rPr>
          <w:rFonts w:hint="eastAsia" w:asciiTheme="minorEastAsia" w:hAnsiTheme="minorEastAsia" w:eastAsiaTheme="minorEastAsia" w:cstheme="minorEastAsia"/>
          <w:bCs/>
          <w:color w:val="auto"/>
          <w:sz w:val="21"/>
          <w:szCs w:val="21"/>
          <w:lang w:val="en-US" w:eastAsia="zh-CN"/>
        </w:rPr>
        <w:t>海口江东新区管理局</w:t>
      </w:r>
    </w:p>
    <w:p w14:paraId="65BF602F">
      <w:pPr>
        <w:pStyle w:val="6"/>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根据贵方</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rPr>
        <w:t>项目名称）</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项目（项目编号：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val="en-US" w:eastAsia="zh-CN"/>
        </w:rPr>
        <w:t>采购</w:t>
      </w:r>
      <w:r>
        <w:rPr>
          <w:rFonts w:hint="eastAsia" w:asciiTheme="minorEastAsia" w:hAnsiTheme="minorEastAsia" w:eastAsiaTheme="minorEastAsia" w:cstheme="minorEastAsia"/>
          <w:bCs/>
          <w:color w:val="auto"/>
          <w:sz w:val="21"/>
          <w:szCs w:val="21"/>
          <w:lang w:eastAsia="zh-CN"/>
        </w:rPr>
        <w:t>比选</w:t>
      </w:r>
      <w:r>
        <w:rPr>
          <w:rFonts w:hint="eastAsia" w:asciiTheme="minorEastAsia" w:hAnsiTheme="minorEastAsia" w:eastAsiaTheme="minorEastAsia" w:cstheme="minorEastAsia"/>
          <w:bCs/>
          <w:color w:val="auto"/>
          <w:sz w:val="21"/>
          <w:szCs w:val="21"/>
          <w:lang w:val="en-US" w:eastAsia="zh-CN"/>
        </w:rPr>
        <w:t>文件</w:t>
      </w:r>
      <w:r>
        <w:rPr>
          <w:rFonts w:hint="eastAsia" w:asciiTheme="minorEastAsia" w:hAnsiTheme="minorEastAsia" w:eastAsiaTheme="minorEastAsia" w:cstheme="minorEastAsia"/>
          <w:bCs/>
          <w:color w:val="auto"/>
          <w:sz w:val="21"/>
          <w:szCs w:val="21"/>
        </w:rPr>
        <w:t>，本签字代表</w:t>
      </w:r>
      <w:r>
        <w:rPr>
          <w:rFonts w:hint="eastAsia" w:asciiTheme="minorEastAsia" w:hAnsiTheme="minorEastAsia" w:eastAsiaTheme="minorEastAsia" w:cstheme="minorEastAsia"/>
          <w:bCs/>
          <w:color w:val="auto"/>
          <w:sz w:val="21"/>
          <w:szCs w:val="21"/>
          <w:u w:val="single"/>
        </w:rPr>
        <w:t>（全名、职务）</w:t>
      </w:r>
      <w:r>
        <w:rPr>
          <w:rFonts w:hint="eastAsia" w:asciiTheme="minorEastAsia" w:hAnsiTheme="minorEastAsia" w:eastAsiaTheme="minorEastAsia" w:cstheme="minorEastAsia"/>
          <w:bCs/>
          <w:color w:val="auto"/>
          <w:sz w:val="21"/>
          <w:szCs w:val="21"/>
        </w:rPr>
        <w:t>代表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u w:val="single"/>
        </w:rPr>
        <w:t>（</w:t>
      </w:r>
      <w:r>
        <w:rPr>
          <w:rFonts w:hint="eastAsia" w:asciiTheme="minorEastAsia" w:hAnsiTheme="minorEastAsia" w:eastAsiaTheme="minorEastAsia" w:cstheme="minorEastAsia"/>
          <w:bCs/>
          <w:color w:val="auto"/>
          <w:sz w:val="21"/>
          <w:szCs w:val="21"/>
          <w:u w:val="single"/>
          <w:lang w:eastAsia="zh-CN"/>
        </w:rPr>
        <w:t>供应商</w:t>
      </w:r>
      <w:r>
        <w:rPr>
          <w:rFonts w:hint="eastAsia" w:asciiTheme="minorEastAsia" w:hAnsiTheme="minorEastAsia" w:eastAsiaTheme="minorEastAsia" w:cstheme="minorEastAsia"/>
          <w:bCs/>
          <w:color w:val="auto"/>
          <w:sz w:val="21"/>
          <w:szCs w:val="21"/>
          <w:u w:val="single"/>
        </w:rPr>
        <w:t>单位名称、地址）</w:t>
      </w:r>
      <w:r>
        <w:rPr>
          <w:rFonts w:hint="eastAsia" w:asciiTheme="minorEastAsia" w:hAnsiTheme="minorEastAsia" w:eastAsiaTheme="minorEastAsia" w:cstheme="minorEastAsia"/>
          <w:bCs/>
          <w:color w:val="auto"/>
          <w:sz w:val="21"/>
          <w:szCs w:val="21"/>
        </w:rPr>
        <w:t>提交下述文件正本一份和副本</w:t>
      </w:r>
      <w:r>
        <w:rPr>
          <w:rFonts w:hint="eastAsia" w:asciiTheme="minorEastAsia" w:hAnsiTheme="minorEastAsia" w:eastAsiaTheme="minorEastAsia" w:cstheme="minorEastAsia"/>
          <w:bCs/>
          <w:color w:val="auto"/>
          <w:sz w:val="21"/>
          <w:szCs w:val="21"/>
          <w:u w:val="single"/>
          <w:lang w:val="en-US" w:eastAsia="zh-CN"/>
        </w:rPr>
        <w:t xml:space="preserve">贰 </w:t>
      </w:r>
      <w:r>
        <w:rPr>
          <w:rFonts w:hint="eastAsia" w:asciiTheme="minorEastAsia" w:hAnsiTheme="minorEastAsia" w:eastAsiaTheme="minorEastAsia" w:cstheme="minorEastAsia"/>
          <w:bCs/>
          <w:color w:val="auto"/>
          <w:sz w:val="21"/>
          <w:szCs w:val="21"/>
        </w:rPr>
        <w:t>份及电子版U盘一个。</w:t>
      </w:r>
    </w:p>
    <w:p w14:paraId="5168CF7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据此函，签字代表承诺如下内容（本承诺内容为</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基本要求，如不满足或有缺漏项的，视为</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0F5EFD7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1、我们愿意遵守采购比选文件中的各项规定，提供符合采购比选文件所要求的各项服务。</w:t>
      </w:r>
    </w:p>
    <w:p w14:paraId="13D8E6B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2、我们同意本响应文件自响应文件接收截止日起90天内有效。</w:t>
      </w:r>
    </w:p>
    <w:p w14:paraId="512B98B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3、我们已经详细地阅读了全部采购比选文件及附件，包括澄清及参考文件（若有），我们完全理解并同意放弃对这方面有不明及误解的权利。</w:t>
      </w:r>
    </w:p>
    <w:p w14:paraId="50616C2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Cs w:val="21"/>
        </w:rPr>
        <w:t>4.我们同意按贵司的要求提供有关资料，并保证真实性。</w:t>
      </w:r>
    </w:p>
    <w:p w14:paraId="17E19B8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代表签字：                 </w:t>
      </w:r>
    </w:p>
    <w:p w14:paraId="2278807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（全称并加盖公章）：            </w:t>
      </w:r>
    </w:p>
    <w:p w14:paraId="75789D70">
      <w:pPr>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日  期：</w:t>
      </w:r>
    </w:p>
    <w:p w14:paraId="7C5234A7">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D54ACE6">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color w:val="auto"/>
          <w:sz w:val="21"/>
          <w:szCs w:val="21"/>
        </w:rPr>
        <w:t>格式2:</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bCs w:val="0"/>
          <w:color w:val="auto"/>
          <w:sz w:val="21"/>
          <w:szCs w:val="21"/>
        </w:rPr>
        <w:t>开标一览表</w:t>
      </w:r>
    </w:p>
    <w:p w14:paraId="5A22DE6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项目名称：                             项目编号：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1450"/>
        <w:gridCol w:w="1450"/>
        <w:gridCol w:w="1450"/>
      </w:tblGrid>
      <w:tr w14:paraId="77E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73" w:type="dxa"/>
            <w:noWrap/>
            <w:vAlign w:val="center"/>
          </w:tcPr>
          <w:p w14:paraId="518FEE0C">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(小写)（元）</w:t>
            </w:r>
          </w:p>
        </w:tc>
        <w:tc>
          <w:tcPr>
            <w:tcW w:w="1450" w:type="dxa"/>
            <w:noWrap/>
            <w:vAlign w:val="center"/>
          </w:tcPr>
          <w:p w14:paraId="4B979B0D">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服务期限</w:t>
            </w:r>
          </w:p>
        </w:tc>
        <w:tc>
          <w:tcPr>
            <w:tcW w:w="1450" w:type="dxa"/>
            <w:noWrap/>
            <w:vAlign w:val="center"/>
          </w:tcPr>
          <w:p w14:paraId="220D6F7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质量标准</w:t>
            </w:r>
          </w:p>
        </w:tc>
        <w:tc>
          <w:tcPr>
            <w:tcW w:w="1450" w:type="dxa"/>
            <w:noWrap/>
            <w:vAlign w:val="center"/>
          </w:tcPr>
          <w:p w14:paraId="0E0B569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响应有效期</w:t>
            </w:r>
          </w:p>
        </w:tc>
      </w:tr>
      <w:tr w14:paraId="446C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73" w:type="dxa"/>
            <w:noWrap/>
          </w:tcPr>
          <w:p w14:paraId="093FC078">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6BBF6B3">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自合同签订起1年</w:t>
            </w:r>
          </w:p>
        </w:tc>
        <w:tc>
          <w:tcPr>
            <w:tcW w:w="1450" w:type="dxa"/>
            <w:noWrap/>
          </w:tcPr>
          <w:p w14:paraId="45A2322F">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符合采购人要求</w:t>
            </w:r>
          </w:p>
        </w:tc>
        <w:tc>
          <w:tcPr>
            <w:tcW w:w="1450" w:type="dxa"/>
            <w:noWrap/>
          </w:tcPr>
          <w:p w14:paraId="12DFCACC">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90天</w:t>
            </w:r>
          </w:p>
        </w:tc>
      </w:tr>
      <w:tr w14:paraId="6EAE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3" w:type="dxa"/>
            <w:gridSpan w:val="4"/>
            <w:noWrap/>
            <w:vAlign w:val="bottom"/>
          </w:tcPr>
          <w:p w14:paraId="45BB9EFF">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（大写）：</w:t>
            </w:r>
          </w:p>
        </w:tc>
      </w:tr>
      <w:tr w14:paraId="2C1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1E5DF3AC">
            <w:pPr>
              <w:pStyle w:val="6"/>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w:t>
            </w:r>
            <w:r>
              <w:rPr>
                <w:rFonts w:hint="eastAsia" w:asciiTheme="minorEastAsia" w:hAnsiTheme="minorEastAsia" w:eastAsiaTheme="minorEastAsia" w:cstheme="minorEastAsia"/>
                <w:bCs/>
                <w:color w:val="auto"/>
                <w:sz w:val="21"/>
                <w:szCs w:val="21"/>
                <w:lang w:val="en-US" w:eastAsia="zh-CN"/>
              </w:rPr>
              <w:t>中</w:t>
            </w:r>
            <w:r>
              <w:rPr>
                <w:rFonts w:hint="eastAsia" w:asciiTheme="minorEastAsia" w:hAnsiTheme="minorEastAsia" w:eastAsiaTheme="minorEastAsia" w:cstheme="minorEastAsia"/>
                <w:bCs/>
                <w:color w:val="auto"/>
                <w:sz w:val="21"/>
                <w:szCs w:val="21"/>
              </w:rPr>
              <w:t>小微型企业:是（   ）；否（   ）</w:t>
            </w:r>
          </w:p>
        </w:tc>
      </w:tr>
      <w:tr w14:paraId="355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gridSpan w:val="4"/>
            <w:noWrap/>
            <w:vAlign w:val="bottom"/>
          </w:tcPr>
          <w:p w14:paraId="654D4FF7">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是否监狱企业参加采购活动：是（   ）；否（   ）</w:t>
            </w:r>
          </w:p>
        </w:tc>
      </w:tr>
      <w:tr w14:paraId="054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gridSpan w:val="4"/>
            <w:noWrap/>
            <w:vAlign w:val="bottom"/>
          </w:tcPr>
          <w:p w14:paraId="74419FC6">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是否为符合条件的残疾人福利性单位：是（   ）；否（   ）</w:t>
            </w:r>
          </w:p>
        </w:tc>
      </w:tr>
      <w:tr w14:paraId="158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3" w:type="dxa"/>
            <w:gridSpan w:val="4"/>
            <w:noWrap/>
            <w:vAlign w:val="bottom"/>
          </w:tcPr>
          <w:p w14:paraId="0DF955CA">
            <w:pPr>
              <w:pageBreakBefore w:val="0"/>
              <w:widowControl w:val="0"/>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备注：</w:t>
            </w:r>
            <w:r>
              <w:rPr>
                <w:rFonts w:hint="eastAsia" w:asciiTheme="minorEastAsia" w:hAnsiTheme="minorEastAsia" w:eastAsiaTheme="minorEastAsia" w:cstheme="minorEastAsia"/>
                <w:bCs/>
                <w:color w:val="auto"/>
                <w:sz w:val="21"/>
                <w:szCs w:val="21"/>
                <w:lang w:val="en-US" w:eastAsia="zh-CN"/>
              </w:rPr>
              <w:t>响应总价为各项单价的合计。</w:t>
            </w:r>
          </w:p>
        </w:tc>
      </w:tr>
    </w:tbl>
    <w:p w14:paraId="7AA58A98">
      <w:pPr>
        <w:pageBreakBefore w:val="0"/>
        <w:widowControl w:val="0"/>
        <w:kinsoku/>
        <w:wordWrap/>
        <w:overflowPunct/>
        <w:topLinePunct w:val="0"/>
        <w:autoSpaceDE/>
        <w:autoSpaceDN/>
        <w:bidi w:val="0"/>
        <w:adjustRightInd w:val="0"/>
        <w:snapToGrid w:val="0"/>
        <w:spacing w:line="360" w:lineRule="auto"/>
        <w:ind w:firstLine="560"/>
        <w:textAlignment w:val="auto"/>
        <w:rPr>
          <w:rFonts w:asciiTheme="minorEastAsia" w:hAnsiTheme="minorEastAsia" w:eastAsiaTheme="minorEastAsia" w:cstheme="minorEastAsia"/>
          <w:bCs/>
          <w:color w:val="auto"/>
          <w:sz w:val="21"/>
          <w:szCs w:val="21"/>
        </w:rPr>
      </w:pPr>
    </w:p>
    <w:p w14:paraId="332BCB81">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73D183E3">
      <w:pPr>
        <w:pStyle w:val="6"/>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286059EE">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代表签名：                日期：  </w:t>
      </w:r>
    </w:p>
    <w:p w14:paraId="3C3F9E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p>
    <w:p w14:paraId="61069AD6">
      <w:pPr>
        <w:pStyle w:val="9"/>
        <w:rPr>
          <w:rFonts w:hint="eastAsia" w:ascii="宋体" w:hAnsi="宋体" w:eastAsia="宋体" w:cs="宋体"/>
          <w:bCs/>
          <w:color w:val="auto"/>
          <w:kern w:val="2"/>
          <w:sz w:val="21"/>
          <w:szCs w:val="21"/>
          <w:lang w:val="en-US" w:eastAsia="zh-CN" w:bidi="ar-SA"/>
        </w:rPr>
      </w:pPr>
    </w:p>
    <w:p w14:paraId="0825BCCA">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格式3:</w:t>
      </w:r>
      <w:r>
        <w:rPr>
          <w:rFonts w:hint="eastAsia" w:ascii="宋体" w:hAnsi="宋体" w:eastAsia="宋体" w:cs="宋体"/>
          <w:bCs/>
          <w:color w:val="auto"/>
          <w:kern w:val="2"/>
          <w:sz w:val="21"/>
          <w:szCs w:val="21"/>
          <w:lang w:val="en-US" w:eastAsia="zh-CN" w:bidi="ar-SA"/>
        </w:rPr>
        <w:t xml:space="preserve">                            </w:t>
      </w:r>
      <w:r>
        <w:rPr>
          <w:rFonts w:hint="eastAsia" w:ascii="宋体" w:hAnsi="宋体" w:cs="宋体"/>
          <w:b/>
          <w:bCs w:val="0"/>
          <w:color w:val="auto"/>
          <w:kern w:val="2"/>
          <w:sz w:val="21"/>
          <w:szCs w:val="21"/>
          <w:lang w:val="en-US" w:eastAsia="zh-CN" w:bidi="ar-SA"/>
        </w:rPr>
        <w:t>响应报价</w:t>
      </w:r>
      <w:r>
        <w:rPr>
          <w:rFonts w:hint="eastAsia" w:ascii="宋体" w:hAnsi="宋体" w:eastAsia="宋体" w:cs="宋体"/>
          <w:b/>
          <w:bCs w:val="0"/>
          <w:color w:val="auto"/>
          <w:kern w:val="2"/>
          <w:sz w:val="21"/>
          <w:szCs w:val="21"/>
          <w:lang w:val="en-US" w:eastAsia="zh-CN" w:bidi="ar-SA"/>
        </w:rPr>
        <w:t>明细表</w:t>
      </w:r>
    </w:p>
    <w:p w14:paraId="351957F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项目名称：                         项目编号∶ </w:t>
      </w:r>
    </w:p>
    <w:tbl>
      <w:tblPr>
        <w:tblStyle w:val="17"/>
        <w:tblpPr w:leftFromText="180" w:rightFromText="180" w:vertAnchor="text" w:horzAnchor="page" w:tblpX="1885" w:tblpY="376"/>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40"/>
        <w:gridCol w:w="1009"/>
        <w:gridCol w:w="974"/>
        <w:gridCol w:w="2399"/>
        <w:gridCol w:w="2035"/>
      </w:tblGrid>
      <w:tr w14:paraId="0B5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5F520A6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40" w:type="dxa"/>
            <w:tcBorders>
              <w:top w:val="single" w:color="auto" w:sz="4" w:space="0"/>
              <w:left w:val="single" w:color="auto" w:sz="4" w:space="0"/>
              <w:bottom w:val="single" w:color="auto" w:sz="4" w:space="0"/>
              <w:right w:val="single" w:color="auto" w:sz="4" w:space="0"/>
            </w:tcBorders>
            <w:noWrap/>
            <w:vAlign w:val="center"/>
          </w:tcPr>
          <w:p w14:paraId="729103C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lang w:eastAsia="zh-CN"/>
              </w:rPr>
            </w:pPr>
            <w:r>
              <w:rPr>
                <w:rFonts w:hint="eastAsia" w:ascii="宋体" w:hAnsi="宋体" w:cs="宋体"/>
                <w:bCs/>
                <w:color w:val="auto"/>
                <w:sz w:val="21"/>
                <w:szCs w:val="21"/>
                <w:lang w:val="en-US" w:eastAsia="zh-CN"/>
              </w:rPr>
              <w:t>物品</w:t>
            </w:r>
          </w:p>
        </w:tc>
        <w:tc>
          <w:tcPr>
            <w:tcW w:w="1009" w:type="dxa"/>
            <w:tcBorders>
              <w:top w:val="single" w:color="auto" w:sz="4" w:space="0"/>
              <w:left w:val="single" w:color="auto" w:sz="4" w:space="0"/>
              <w:bottom w:val="single" w:color="auto" w:sz="4" w:space="0"/>
              <w:right w:val="single" w:color="auto" w:sz="4" w:space="0"/>
            </w:tcBorders>
            <w:noWrap/>
            <w:vAlign w:val="center"/>
          </w:tcPr>
          <w:p w14:paraId="3B26CA3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单价</w:t>
            </w:r>
          </w:p>
        </w:tc>
        <w:tc>
          <w:tcPr>
            <w:tcW w:w="974" w:type="dxa"/>
            <w:tcBorders>
              <w:top w:val="single" w:color="auto" w:sz="4" w:space="0"/>
              <w:left w:val="single" w:color="auto" w:sz="4" w:space="0"/>
              <w:bottom w:val="single" w:color="auto" w:sz="4" w:space="0"/>
              <w:right w:val="single" w:color="auto" w:sz="4" w:space="0"/>
            </w:tcBorders>
            <w:noWrap/>
            <w:vAlign w:val="center"/>
          </w:tcPr>
          <w:p w14:paraId="1087136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数量</w:t>
            </w:r>
          </w:p>
        </w:tc>
        <w:tc>
          <w:tcPr>
            <w:tcW w:w="2399" w:type="dxa"/>
            <w:tcBorders>
              <w:top w:val="single" w:color="auto" w:sz="4" w:space="0"/>
              <w:left w:val="single" w:color="auto" w:sz="4" w:space="0"/>
              <w:bottom w:val="single" w:color="auto" w:sz="4" w:space="0"/>
              <w:right w:val="single" w:color="auto" w:sz="4" w:space="0"/>
            </w:tcBorders>
            <w:noWrap/>
            <w:vAlign w:val="center"/>
          </w:tcPr>
          <w:p w14:paraId="0770F51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单项总价</w:t>
            </w:r>
          </w:p>
        </w:tc>
        <w:tc>
          <w:tcPr>
            <w:tcW w:w="2035" w:type="dxa"/>
            <w:tcBorders>
              <w:top w:val="single" w:color="auto" w:sz="4" w:space="0"/>
              <w:left w:val="single" w:color="auto" w:sz="4" w:space="0"/>
              <w:bottom w:val="single" w:color="auto" w:sz="4" w:space="0"/>
              <w:right w:val="single" w:color="auto" w:sz="4" w:space="0"/>
            </w:tcBorders>
            <w:noWrap/>
            <w:vAlign w:val="center"/>
          </w:tcPr>
          <w:p w14:paraId="3857DE9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14:paraId="122B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4A35571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40" w:type="dxa"/>
            <w:tcBorders>
              <w:top w:val="single" w:color="auto" w:sz="4" w:space="0"/>
              <w:left w:val="single" w:color="auto" w:sz="4" w:space="0"/>
              <w:bottom w:val="single" w:color="auto" w:sz="4" w:space="0"/>
              <w:right w:val="single" w:color="auto" w:sz="4" w:space="0"/>
            </w:tcBorders>
            <w:noWrap/>
            <w:vAlign w:val="center"/>
          </w:tcPr>
          <w:p w14:paraId="173A406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20A610E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873903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7519156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85854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732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22823E1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40" w:type="dxa"/>
            <w:tcBorders>
              <w:top w:val="single" w:color="auto" w:sz="4" w:space="0"/>
              <w:left w:val="single" w:color="auto" w:sz="4" w:space="0"/>
              <w:bottom w:val="single" w:color="auto" w:sz="4" w:space="0"/>
              <w:right w:val="single" w:color="auto" w:sz="4" w:space="0"/>
            </w:tcBorders>
            <w:noWrap/>
            <w:vAlign w:val="center"/>
          </w:tcPr>
          <w:p w14:paraId="40071487">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71913A1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22C448C">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1CC29EF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5CF91234">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661D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3909187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p>
        </w:tc>
        <w:tc>
          <w:tcPr>
            <w:tcW w:w="2340" w:type="dxa"/>
            <w:tcBorders>
              <w:top w:val="single" w:color="auto" w:sz="4" w:space="0"/>
              <w:left w:val="single" w:color="auto" w:sz="4" w:space="0"/>
              <w:bottom w:val="single" w:color="auto" w:sz="4" w:space="0"/>
              <w:right w:val="single" w:color="auto" w:sz="4" w:space="0"/>
            </w:tcBorders>
            <w:noWrap/>
            <w:vAlign w:val="center"/>
          </w:tcPr>
          <w:p w14:paraId="2FF460F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6196A42B">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342EC76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0FC2CB0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6F7D669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26C1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1B2A932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40" w:type="dxa"/>
            <w:tcBorders>
              <w:top w:val="single" w:color="auto" w:sz="4" w:space="0"/>
              <w:left w:val="single" w:color="auto" w:sz="4" w:space="0"/>
              <w:bottom w:val="single" w:color="auto" w:sz="4" w:space="0"/>
              <w:right w:val="single" w:color="auto" w:sz="4" w:space="0"/>
            </w:tcBorders>
            <w:noWrap/>
            <w:vAlign w:val="center"/>
          </w:tcPr>
          <w:p w14:paraId="4C7B16E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3FCD124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00E18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675605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6A380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DB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516" w:type="dxa"/>
            <w:gridSpan w:val="6"/>
            <w:tcBorders>
              <w:top w:val="single" w:color="auto" w:sz="4" w:space="0"/>
              <w:left w:val="single" w:color="auto" w:sz="4" w:space="0"/>
              <w:bottom w:val="single" w:color="auto" w:sz="4" w:space="0"/>
              <w:right w:val="single" w:color="auto" w:sz="4" w:space="0"/>
            </w:tcBorders>
            <w:noWrap/>
            <w:vAlign w:val="center"/>
          </w:tcPr>
          <w:p w14:paraId="7244879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总价（大小写）：</w:t>
            </w:r>
          </w:p>
        </w:tc>
      </w:tr>
    </w:tbl>
    <w:p w14:paraId="12A38CD4">
      <w:pPr>
        <w:pageBreakBefore w:val="0"/>
        <w:widowControl w:val="0"/>
        <w:kinsoku/>
        <w:wordWrap/>
        <w:overflowPunct/>
        <w:topLinePunct w:val="0"/>
        <w:autoSpaceDE/>
        <w:autoSpaceDN/>
        <w:bidi w:val="0"/>
        <w:adjustRightInd w:val="0"/>
        <w:snapToGrid w:val="0"/>
        <w:spacing w:line="360" w:lineRule="auto"/>
        <w:ind w:firstLine="561"/>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p>
    <w:p w14:paraId="66DD59A6">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6542B1EE">
      <w:pPr>
        <w:pStyle w:val="6"/>
        <w:pageBreakBefore w:val="0"/>
        <w:wordWrap/>
        <w:topLinePunct w:val="0"/>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1A3503B1">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代表签名：                日期：</w:t>
      </w:r>
    </w:p>
    <w:p w14:paraId="2450988B">
      <w:pPr>
        <w:pStyle w:val="9"/>
        <w:rPr>
          <w:rFonts w:hint="eastAsia"/>
        </w:rPr>
        <w:sectPr>
          <w:pgSz w:w="11906" w:h="16838"/>
          <w:pgMar w:top="1440" w:right="1800" w:bottom="1440" w:left="1800" w:header="794" w:footer="992" w:gutter="0"/>
          <w:pgNumType w:fmt="decimal"/>
          <w:cols w:space="425" w:num="1"/>
          <w:docGrid w:type="lines" w:linePitch="312" w:charSpace="0"/>
        </w:sectPr>
      </w:pPr>
    </w:p>
    <w:p w14:paraId="7A50B5DF">
      <w:pPr>
        <w:rPr>
          <w:rFonts w:hint="eastAsia"/>
        </w:rPr>
      </w:pPr>
    </w:p>
    <w:p w14:paraId="148E7D1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格式4：</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法定代表人授权委托书</w:t>
      </w:r>
    </w:p>
    <w:p w14:paraId="454480CD">
      <w:pPr>
        <w:pStyle w:val="15"/>
        <w:rPr>
          <w:rFonts w:hint="eastAsia" w:asciiTheme="minorEastAsia" w:hAnsiTheme="minorEastAsia" w:eastAsiaTheme="minorEastAsia" w:cstheme="minorEastAsia"/>
          <w:b/>
          <w:color w:val="auto"/>
          <w:sz w:val="21"/>
          <w:szCs w:val="21"/>
        </w:rPr>
      </w:pPr>
    </w:p>
    <w:p w14:paraId="0B386BC8">
      <w:pPr>
        <w:keepNext w:val="0"/>
        <w:keepLines w:val="0"/>
        <w:pageBreakBefore w:val="0"/>
        <w:widowControl w:val="0"/>
        <w:kinsoku/>
        <w:wordWrap/>
        <w:overflowPunct/>
        <w:topLinePunct w:val="0"/>
        <w:autoSpaceDE/>
        <w:autoSpaceDN/>
        <w:bidi w:val="0"/>
        <w:spacing w:line="560" w:lineRule="exact"/>
        <w:jc w:val="center"/>
        <w:textAlignment w:val="auto"/>
        <w:rPr>
          <w:color w:val="auto"/>
        </w:rPr>
      </w:pPr>
      <w:r>
        <w:rPr>
          <w:rFonts w:hint="eastAsia"/>
          <w:color w:val="auto"/>
        </w:rPr>
        <w:t>法定代表人授权委托书</w:t>
      </w:r>
    </w:p>
    <w:p w14:paraId="5BD5EA2D">
      <w:pPr>
        <w:keepNext w:val="0"/>
        <w:keepLines w:val="0"/>
        <w:pageBreakBefore w:val="0"/>
        <w:widowControl w:val="0"/>
        <w:kinsoku/>
        <w:wordWrap/>
        <w:overflowPunct/>
        <w:topLinePunct w:val="0"/>
        <w:autoSpaceDE/>
        <w:autoSpaceDN/>
        <w:bidi w:val="0"/>
        <w:spacing w:line="560" w:lineRule="exact"/>
        <w:textAlignment w:val="auto"/>
        <w:rPr>
          <w:color w:val="auto"/>
        </w:rPr>
      </w:pPr>
    </w:p>
    <w:p w14:paraId="6789A54A">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u w:val="single"/>
        </w:rPr>
        <w:t xml:space="preserve">     （供应商名称）     </w:t>
      </w:r>
      <w:r>
        <w:rPr>
          <w:rFonts w:hint="eastAsia"/>
          <w:color w:val="auto"/>
        </w:rPr>
        <w:t>法定代表人授权我司员工</w:t>
      </w:r>
      <w:r>
        <w:rPr>
          <w:rFonts w:hint="eastAsia"/>
          <w:color w:val="auto"/>
          <w:u w:val="single"/>
          <w:lang w:val="en-US" w:eastAsia="zh-CN"/>
        </w:rPr>
        <w:t xml:space="preserve">      </w:t>
      </w:r>
      <w:r>
        <w:rPr>
          <w:rFonts w:hint="eastAsia"/>
          <w:color w:val="auto"/>
        </w:rPr>
        <w:t>全权负责</w:t>
      </w:r>
      <w:r>
        <w:rPr>
          <w:rFonts w:hint="eastAsia"/>
          <w:color w:val="auto"/>
          <w:u w:val="single"/>
          <w:lang w:eastAsia="zh-CN"/>
        </w:rPr>
        <w:t>（</w:t>
      </w:r>
      <w:r>
        <w:rPr>
          <w:rFonts w:hint="eastAsia"/>
          <w:color w:val="auto"/>
          <w:u w:val="single"/>
        </w:rPr>
        <w:t>项目</w:t>
      </w:r>
      <w:r>
        <w:rPr>
          <w:rFonts w:hint="eastAsia"/>
          <w:color w:val="auto"/>
          <w:u w:val="single"/>
          <w:lang w:val="en-US" w:eastAsia="zh-CN"/>
        </w:rPr>
        <w:t xml:space="preserve">名称）   </w:t>
      </w:r>
      <w:r>
        <w:rPr>
          <w:rFonts w:hint="eastAsia"/>
          <w:color w:val="auto"/>
        </w:rPr>
        <w:t>的一切相关事宜。本授权书于_______年_____月_____日签字生效，特此声明。</w:t>
      </w:r>
    </w:p>
    <w:p w14:paraId="202B98A6">
      <w:pPr>
        <w:keepNext w:val="0"/>
        <w:keepLines w:val="0"/>
        <w:pageBreakBefore w:val="0"/>
        <w:widowControl w:val="0"/>
        <w:kinsoku/>
        <w:wordWrap/>
        <w:overflowPunct/>
        <w:topLinePunct w:val="0"/>
        <w:autoSpaceDE/>
        <w:autoSpaceDN/>
        <w:bidi w:val="0"/>
        <w:spacing w:line="560" w:lineRule="exact"/>
        <w:textAlignment w:val="auto"/>
        <w:rPr>
          <w:color w:val="auto"/>
        </w:rPr>
      </w:pPr>
    </w:p>
    <w:p w14:paraId="3B5787D4">
      <w:pPr>
        <w:keepNext w:val="0"/>
        <w:keepLines w:val="0"/>
        <w:pageBreakBefore w:val="0"/>
        <w:widowControl w:val="0"/>
        <w:kinsoku/>
        <w:wordWrap/>
        <w:overflowPunct/>
        <w:topLinePunct w:val="0"/>
        <w:autoSpaceDE/>
        <w:autoSpaceDN/>
        <w:bidi w:val="0"/>
        <w:spacing w:line="560" w:lineRule="exact"/>
        <w:textAlignment w:val="auto"/>
        <w:rPr>
          <w:color w:val="auto"/>
        </w:rPr>
      </w:pPr>
    </w:p>
    <w:p w14:paraId="0EF753FF">
      <w:pPr>
        <w:keepNext w:val="0"/>
        <w:keepLines w:val="0"/>
        <w:pageBreakBefore w:val="0"/>
        <w:widowControl w:val="0"/>
        <w:kinsoku/>
        <w:wordWrap/>
        <w:overflowPunct/>
        <w:topLinePunct w:val="0"/>
        <w:autoSpaceDE/>
        <w:autoSpaceDN/>
        <w:bidi w:val="0"/>
        <w:spacing w:line="560" w:lineRule="exact"/>
        <w:textAlignment w:val="auto"/>
        <w:rPr>
          <w:color w:val="auto"/>
        </w:rPr>
      </w:pPr>
    </w:p>
    <w:p w14:paraId="3B2929F4">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 xml:space="preserve">供应商（公章）：                                                         </w:t>
      </w:r>
    </w:p>
    <w:p w14:paraId="14DED131">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法定代表人签字：（或法人章）</w:t>
      </w:r>
    </w:p>
    <w:p w14:paraId="0222D368">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被授权人签字：</w:t>
      </w:r>
    </w:p>
    <w:p w14:paraId="16DE82F9">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108F2B89">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9409C28">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rPr>
      </w:pPr>
      <w:r>
        <w:rPr>
          <w:rFonts w:hint="eastAsia" w:ascii="宋体" w:hAnsi="宋体" w:eastAsia="宋体" w:cs="宋体"/>
          <w:color w:val="auto"/>
        </w:rPr>
        <w:t>附：法定代表人身份证复印件</w:t>
      </w:r>
    </w:p>
    <w:p w14:paraId="7DD6774C">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授权委托人身份证复印件</w:t>
      </w:r>
    </w:p>
    <w:p w14:paraId="6BEAF9C8">
      <w:pPr>
        <w:pStyle w:val="15"/>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4C200670">
      <w:pPr>
        <w:pStyle w:val="9"/>
        <w:ind w:left="0" w:leftChars="0" w:firstLine="0" w:firstLineChars="0"/>
      </w:pPr>
    </w:p>
    <w:p w14:paraId="060637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color w:val="auto"/>
          <w:sz w:val="21"/>
          <w:szCs w:val="21"/>
        </w:rPr>
      </w:pPr>
    </w:p>
    <w:p w14:paraId="33487CE1">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格式5：</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法定代表人身份证明书</w:t>
      </w:r>
    </w:p>
    <w:p w14:paraId="44AA0D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法定代表人身份证明书</w:t>
      </w:r>
    </w:p>
    <w:p w14:paraId="65317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35CEF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Cs w:val="21"/>
          <w:u w:val="single"/>
          <w:lang w:val="en-US" w:eastAsia="zh-CN"/>
        </w:rPr>
      </w:pPr>
      <w:r>
        <w:rPr>
          <w:rFonts w:hint="eastAsia" w:asciiTheme="minorEastAsia" w:hAnsiTheme="minorEastAsia" w:eastAsiaTheme="minorEastAsia" w:cstheme="minorEastAsia"/>
          <w:bCs/>
          <w:color w:val="auto"/>
          <w:szCs w:val="21"/>
        </w:rPr>
        <w:t>姓    名：</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性别：</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年龄：</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职务：</w:t>
      </w:r>
      <w:r>
        <w:rPr>
          <w:rFonts w:hint="eastAsia" w:asciiTheme="minorEastAsia" w:hAnsiTheme="minorEastAsia" w:eastAsiaTheme="minorEastAsia" w:cstheme="minorEastAsia"/>
          <w:bCs/>
          <w:color w:val="auto"/>
          <w:szCs w:val="21"/>
          <w:lang w:val="en-US" w:eastAsia="zh-CN"/>
        </w:rPr>
        <w:t xml:space="preserve">    </w:t>
      </w:r>
    </w:p>
    <w:p w14:paraId="664596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系</w:t>
      </w:r>
      <w:r>
        <w:rPr>
          <w:rFonts w:hint="eastAsia" w:asciiTheme="minorEastAsia" w:hAnsiTheme="minorEastAsia" w:eastAsiaTheme="minorEastAsia" w:cstheme="minorEastAsia"/>
          <w:bCs/>
          <w:color w:val="auto"/>
          <w:szCs w:val="21"/>
          <w:u w:val="single"/>
        </w:rPr>
        <w:t xml:space="preserve">    （供应商名称） </w:t>
      </w:r>
      <w:r>
        <w:rPr>
          <w:rFonts w:hint="eastAsia" w:asciiTheme="minorEastAsia" w:hAnsiTheme="minorEastAsia" w:eastAsiaTheme="minorEastAsia" w:cstheme="minorEastAsia"/>
          <w:bCs/>
          <w:color w:val="auto"/>
          <w:szCs w:val="21"/>
          <w:u w:val="single"/>
          <w:lang w:val="en-US" w:eastAsia="zh-CN"/>
        </w:rPr>
        <w:t xml:space="preserve"> </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的法定代表人。</w:t>
      </w:r>
    </w:p>
    <w:p w14:paraId="4C4772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2475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 特此证明。</w:t>
      </w:r>
    </w:p>
    <w:p w14:paraId="127B7B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B4219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448BF8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FD2D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30A3B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FDC7E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F911F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3A270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6B4AF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供应商（公章）：                </w:t>
      </w:r>
    </w:p>
    <w:p w14:paraId="7F9B42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02FCA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Cs/>
          <w:color w:val="auto"/>
          <w:szCs w:val="21"/>
        </w:rPr>
        <w:t xml:space="preserve">日期： </w:t>
      </w:r>
    </w:p>
    <w:p w14:paraId="1DC70E36">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0CF5F1DE">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7F9458D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0BF4457">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auto"/>
          <w:spacing w:val="0"/>
          <w:w w:val="100"/>
          <w:position w:val="0"/>
          <w:sz w:val="21"/>
          <w:szCs w:val="21"/>
        </w:rPr>
      </w:pPr>
      <w:r>
        <w:rPr>
          <w:rFonts w:hint="eastAsia" w:ascii="宋体" w:hAnsi="宋体" w:eastAsia="宋体" w:cs="宋体"/>
          <w:b/>
          <w:color w:val="auto"/>
          <w:sz w:val="21"/>
          <w:szCs w:val="21"/>
        </w:rPr>
        <w:t>格式6：</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auto"/>
          <w:spacing w:val="0"/>
          <w:w w:val="100"/>
          <w:position w:val="0"/>
          <w:sz w:val="21"/>
          <w:szCs w:val="21"/>
        </w:rPr>
        <w:t>资格承诺函</w:t>
      </w:r>
    </w:p>
    <w:p w14:paraId="36BB661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p>
    <w:p w14:paraId="7602A21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致：</w:t>
      </w:r>
      <w:r>
        <w:rPr>
          <w:rFonts w:hint="eastAsia" w:ascii="宋体" w:hAnsi="宋体" w:eastAsia="宋体" w:cs="宋体"/>
          <w:color w:val="auto"/>
          <w:spacing w:val="0"/>
          <w:w w:val="100"/>
          <w:position w:val="0"/>
          <w:sz w:val="21"/>
          <w:szCs w:val="21"/>
          <w:u w:val="single"/>
        </w:rPr>
        <w:t>（采购人）</w:t>
      </w:r>
    </w:p>
    <w:p w14:paraId="3BFB5C1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我单位参与</w:t>
      </w:r>
      <w:r>
        <w:rPr>
          <w:rFonts w:hint="eastAsia" w:ascii="宋体" w:hAnsi="宋体" w:eastAsia="宋体" w:cs="宋体"/>
          <w:color w:val="auto"/>
          <w:spacing w:val="0"/>
          <w:w w:val="100"/>
          <w:position w:val="0"/>
          <w:sz w:val="21"/>
          <w:szCs w:val="21"/>
          <w:u w:val="single"/>
        </w:rPr>
        <w:t>（项目名称）（项目编号： ）</w:t>
      </w:r>
      <w:r>
        <w:rPr>
          <w:rFonts w:hint="eastAsia" w:ascii="宋体" w:hAnsi="宋体" w:eastAsia="宋体" w:cs="宋体"/>
          <w:color w:val="auto"/>
          <w:spacing w:val="0"/>
          <w:w w:val="100"/>
          <w:position w:val="0"/>
          <w:sz w:val="21"/>
          <w:szCs w:val="21"/>
        </w:rPr>
        <w:t>项目的政府采购活动，现承诺如下：</w:t>
      </w:r>
    </w:p>
    <w:p w14:paraId="47F0207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规定的良好的商业信誉和健全</w:t>
      </w:r>
      <w:r>
        <w:rPr>
          <w:rFonts w:hint="eastAsia" w:ascii="宋体" w:hAnsi="宋体" w:eastAsia="宋体" w:cs="宋体"/>
          <w:color w:val="auto"/>
          <w:spacing w:val="0"/>
          <w:w w:val="100"/>
          <w:position w:val="0"/>
          <w:sz w:val="21"/>
          <w:szCs w:val="21"/>
        </w:rPr>
        <w:t>的财务</w:t>
      </w:r>
      <w:r>
        <w:rPr>
          <w:rFonts w:hint="eastAsia" w:ascii="宋体" w:hAnsi="宋体" w:eastAsia="宋体" w:cs="宋体"/>
          <w:color w:val="auto"/>
          <w:spacing w:val="0"/>
          <w:w w:val="100"/>
          <w:position w:val="0"/>
          <w:sz w:val="21"/>
          <w:szCs w:val="21"/>
          <w:lang w:eastAsia="zh-CN"/>
        </w:rPr>
        <w:t>会计制度</w:t>
      </w:r>
      <w:r>
        <w:rPr>
          <w:rFonts w:hint="eastAsia" w:ascii="宋体" w:hAnsi="宋体" w:eastAsia="宋体" w:cs="宋体"/>
          <w:color w:val="auto"/>
          <w:spacing w:val="0"/>
          <w:w w:val="100"/>
          <w:position w:val="0"/>
          <w:sz w:val="21"/>
          <w:szCs w:val="21"/>
        </w:rPr>
        <w:t>。</w:t>
      </w:r>
    </w:p>
    <w:p w14:paraId="3111CDB7">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2.我单位具有</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w:t>
      </w:r>
      <w:r>
        <w:rPr>
          <w:rFonts w:hint="eastAsia" w:ascii="宋体" w:hAnsi="宋体" w:eastAsia="宋体" w:cs="宋体"/>
          <w:color w:val="auto"/>
          <w:spacing w:val="0"/>
          <w:w w:val="100"/>
          <w:position w:val="0"/>
          <w:sz w:val="21"/>
          <w:szCs w:val="21"/>
          <w:lang w:val="en-US" w:eastAsia="zh-CN"/>
        </w:rPr>
        <w:t>履行合同所必需的设备和专业技术能力。</w:t>
      </w:r>
    </w:p>
    <w:p w14:paraId="47E8D84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的依法缴纳税收和社会保障资金的相关证明材料。</w:t>
      </w:r>
    </w:p>
    <w:p w14:paraId="4DEB73C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.我</w:t>
      </w:r>
      <w:r>
        <w:rPr>
          <w:rFonts w:hint="eastAsia" w:ascii="宋体" w:hAnsi="宋体" w:eastAsia="宋体" w:cs="宋体"/>
          <w:color w:val="auto"/>
          <w:spacing w:val="0"/>
          <w:w w:val="100"/>
          <w:position w:val="0"/>
          <w:sz w:val="21"/>
          <w:szCs w:val="21"/>
          <w:lang w:eastAsia="zh-CN"/>
        </w:rPr>
        <w:t>单位</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w:t>
      </w:r>
      <w:r>
        <w:rPr>
          <w:rFonts w:hint="eastAsia" w:ascii="宋体" w:hAnsi="宋体" w:eastAsia="宋体" w:cs="宋体"/>
          <w:color w:val="auto"/>
          <w:spacing w:val="0"/>
          <w:w w:val="100"/>
          <w:position w:val="0"/>
          <w:sz w:val="21"/>
          <w:szCs w:val="21"/>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rPr>
        <w:t>。</w:t>
      </w:r>
    </w:p>
    <w:p w14:paraId="697F577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.如违反上述承诺，同意将相关失信行为纳入海口市信用信息共享平台。</w:t>
      </w:r>
    </w:p>
    <w:p w14:paraId="445492A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.同意此承诺书在</w:t>
      </w:r>
      <w:r>
        <w:rPr>
          <w:rFonts w:hint="eastAsia" w:ascii="宋体" w:hAnsi="宋体" w:eastAsia="宋体" w:cs="宋体"/>
          <w:color w:val="auto"/>
          <w:spacing w:val="0"/>
          <w:w w:val="100"/>
          <w:position w:val="0"/>
          <w:sz w:val="21"/>
          <w:szCs w:val="21"/>
          <w:lang w:eastAsia="zh-CN"/>
        </w:rPr>
        <w:t>市公共资源中心的政府采购信息发布平台</w:t>
      </w:r>
      <w:r>
        <w:rPr>
          <w:rFonts w:hint="eastAsia" w:ascii="宋体" w:hAnsi="宋体" w:eastAsia="宋体" w:cs="宋体"/>
          <w:color w:val="auto"/>
          <w:spacing w:val="0"/>
          <w:w w:val="100"/>
          <w:position w:val="0"/>
          <w:sz w:val="21"/>
          <w:szCs w:val="21"/>
        </w:rPr>
        <w:t>公示，接受社会各界监督。</w:t>
      </w:r>
    </w:p>
    <w:p w14:paraId="6A5965F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若我单位以上承诺不实，自愿承担提供虚假材料谋取</w:t>
      </w:r>
      <w:r>
        <w:rPr>
          <w:rFonts w:hint="eastAsia" w:ascii="宋体" w:hAnsi="宋体" w:cs="宋体"/>
          <w:color w:val="auto"/>
          <w:spacing w:val="0"/>
          <w:w w:val="100"/>
          <w:position w:val="0"/>
          <w:sz w:val="21"/>
          <w:szCs w:val="21"/>
          <w:lang w:eastAsia="zh-CN"/>
        </w:rPr>
        <w:t>成交</w:t>
      </w:r>
      <w:r>
        <w:rPr>
          <w:rFonts w:hint="eastAsia" w:ascii="宋体" w:hAnsi="宋体" w:eastAsia="宋体" w:cs="宋体"/>
          <w:color w:val="auto"/>
          <w:spacing w:val="0"/>
          <w:w w:val="100"/>
          <w:position w:val="0"/>
          <w:sz w:val="21"/>
          <w:szCs w:val="21"/>
        </w:rPr>
        <w:t>、成交的法律责任。</w:t>
      </w:r>
    </w:p>
    <w:p w14:paraId="19636716">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pacing w:val="0"/>
          <w:w w:val="100"/>
          <w:position w:val="0"/>
          <w:sz w:val="21"/>
          <w:szCs w:val="21"/>
        </w:rPr>
      </w:pPr>
    </w:p>
    <w:p w14:paraId="13B27DF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承诺供应商（全称并加盖公章）：</w:t>
      </w:r>
    </w:p>
    <w:p w14:paraId="597FB7B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单位负责人或授权代表（签字）：</w:t>
      </w:r>
    </w:p>
    <w:p w14:paraId="40E09C9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日期：</w:t>
      </w:r>
    </w:p>
    <w:p w14:paraId="681E1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lang w:eastAsia="zh-CN"/>
        </w:rPr>
        <w:sectPr>
          <w:pgSz w:w="11906" w:h="16838"/>
          <w:pgMar w:top="1440" w:right="1800" w:bottom="1440" w:left="1800" w:header="794" w:footer="992" w:gutter="0"/>
          <w:pgNumType w:fmt="decimal"/>
          <w:cols w:space="425" w:num="1"/>
          <w:docGrid w:type="lines" w:linePitch="312" w:charSpace="0"/>
        </w:sectPr>
      </w:pPr>
    </w:p>
    <w:p w14:paraId="4503F190">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5043629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附件</w:t>
      </w:r>
      <w:r>
        <w:rPr>
          <w:rFonts w:hint="eastAsia" w:asciiTheme="minorEastAsia" w:hAnsiTheme="minorEastAsia" w:eastAsiaTheme="minorEastAsia" w:cstheme="minorEastAsia"/>
          <w:b/>
          <w:color w:val="auto"/>
          <w:sz w:val="21"/>
          <w:szCs w:val="21"/>
          <w:lang w:val="en-US" w:eastAsia="zh-CN"/>
        </w:rPr>
        <w:t>1</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中小企业声明函</w:t>
      </w:r>
    </w:p>
    <w:p w14:paraId="558598F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bCs/>
          <w:color w:val="auto"/>
          <w:sz w:val="21"/>
          <w:szCs w:val="21"/>
        </w:rPr>
      </w:pPr>
    </w:p>
    <w:p w14:paraId="6E9588A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（联合体）郑重声明，根据《政府采购促进中小企业发展管理办法》（财库﹝2020﹞46 号）的规定，本</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u w:val="single"/>
        </w:rPr>
        <w:t>（单位名称）</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bCs/>
          <w:color w:val="auto"/>
          <w:sz w:val="21"/>
          <w:szCs w:val="21"/>
        </w:rPr>
        <w:t>采购活动，服务全部由符合政策要求的中小企业承接。相关企业（含联合体中的中小企业、签订分包意向协议的中小企业）的具体情况如下：</w:t>
      </w:r>
    </w:p>
    <w:p w14:paraId="79D5BBE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53AC637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2.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76EEDD2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p w14:paraId="7661C55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以上企业，不属于大企业的分支机构，不存在控股股东为大企业的情形，也不存在与大企业的负责人为同一人的情形。</w:t>
      </w:r>
    </w:p>
    <w:p w14:paraId="0D17D7A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本企业对上述声明内容的真实性负责。如有虚假，将依法承担相应责任。</w:t>
      </w:r>
    </w:p>
    <w:p w14:paraId="58060A9E">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heme="minorEastAsia" w:hAnsiTheme="minorEastAsia" w:eastAsiaTheme="minorEastAsia" w:cstheme="minorEastAsia"/>
          <w:bCs/>
          <w:color w:val="auto"/>
          <w:sz w:val="21"/>
          <w:szCs w:val="21"/>
        </w:rPr>
      </w:pPr>
    </w:p>
    <w:p w14:paraId="489FE7C8">
      <w:pPr>
        <w:pStyle w:val="6"/>
        <w:pageBreakBefore w:val="0"/>
        <w:wordWrap/>
        <w:topLinePunct w:val="0"/>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名称（盖章）：</w:t>
      </w:r>
    </w:p>
    <w:p w14:paraId="2F99D856">
      <w:pPr>
        <w:pageBreakBefore w:val="0"/>
        <w:widowControl w:val="0"/>
        <w:kinsoku/>
        <w:wordWrap/>
        <w:overflowPunct/>
        <w:topLinePunct w:val="0"/>
        <w:autoSpaceDE/>
        <w:autoSpaceDN/>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日期：</w:t>
      </w:r>
    </w:p>
    <w:p w14:paraId="1702F17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3601A8DD">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p w14:paraId="5C1E270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①从业人员、营业收入、资产总额填报上一年度数据，无上一年度数据的新成立企业可不填报。</w:t>
      </w:r>
    </w:p>
    <w:p w14:paraId="68482E0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②供应商提供《中小企业声明函》内容不实的，属于“隐瞒真实情况，提供虚假资料的” 情形，依照有关规定追究相应责任。</w:t>
      </w:r>
    </w:p>
    <w:p w14:paraId="29EC8A1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4451A38E">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386363BF">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682D1FE4">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BADF07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16D29B5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275CCD3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3CD83B2">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80FC34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7D8010F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3D17EF5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附件</w:t>
      </w:r>
      <w:r>
        <w:rPr>
          <w:rFonts w:hint="eastAsia" w:asciiTheme="minorEastAsia" w:hAnsiTheme="minorEastAsia" w:eastAsiaTheme="minorEastAsia" w:cstheme="minorEastAsia"/>
          <w:b/>
          <w:color w:val="auto"/>
          <w:sz w:val="21"/>
          <w:szCs w:val="21"/>
          <w:lang w:val="en-US" w:eastAsia="zh-CN"/>
        </w:rPr>
        <w:t>2</w:t>
      </w:r>
      <w:r>
        <w:rPr>
          <w:rFonts w:hint="eastAsia" w:asciiTheme="minorEastAsia" w:hAnsiTheme="minorEastAsia" w:eastAsiaTheme="minorEastAsia" w:cstheme="minorEastAsia"/>
          <w:b/>
          <w:color w:val="auto"/>
          <w:sz w:val="21"/>
          <w:szCs w:val="21"/>
          <w:lang w:val="zh-CN"/>
        </w:rPr>
        <w:t>：监狱企业证明文件</w:t>
      </w:r>
    </w:p>
    <w:p w14:paraId="74A46BE2">
      <w:pPr>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1"/>
          <w:szCs w:val="21"/>
          <w:lang w:val="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zh-CN"/>
        </w:rPr>
        <w:t>享受</w:t>
      </w:r>
      <w:r>
        <w:rPr>
          <w:rFonts w:hint="eastAsia"/>
          <w:color w:val="auto"/>
          <w:sz w:val="21"/>
          <w:szCs w:val="21"/>
          <w:lang w:val="zh-CN"/>
        </w:rPr>
        <w:t>政策优惠的监狱企业须提供由省级以上监狱管理局、戒毒管理局（含新疆生产建设兵团）出具的属于监狱企业的证明文件。</w:t>
      </w:r>
    </w:p>
    <w:p w14:paraId="65EF4239">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附件4 </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残疾人福利性单位声明函</w:t>
      </w:r>
    </w:p>
    <w:p w14:paraId="17D684C6">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p>
    <w:p w14:paraId="7562F69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 </w:t>
      </w:r>
    </w:p>
    <w:p w14:paraId="43E95323">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3A1875F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4A638F63">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166D400B">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单位名称（盖章）：</w:t>
      </w:r>
    </w:p>
    <w:p w14:paraId="653E59D0">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日期：</w:t>
      </w:r>
    </w:p>
    <w:p w14:paraId="6282F9B9">
      <w:pPr>
        <w:pageBreakBefore w:val="0"/>
        <w:wordWrap/>
        <w:topLinePunct w:val="0"/>
        <w:bidi w:val="0"/>
        <w:spacing w:line="360" w:lineRule="auto"/>
        <w:ind w:firstLine="561"/>
        <w:textAlignment w:val="auto"/>
        <w:rPr>
          <w:rFonts w:hint="eastAsia" w:ascii="宋体" w:hAnsi="宋体" w:eastAsia="宋体" w:cs="宋体"/>
          <w:b w:val="0"/>
          <w:bCs/>
          <w:color w:val="auto"/>
          <w:sz w:val="21"/>
          <w:szCs w:val="21"/>
        </w:rPr>
      </w:pPr>
    </w:p>
    <w:p w14:paraId="170784D7">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23B8360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sectPr>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742618A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6C51D52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3C4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C44B8">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1C44B8">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3"/>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10"/>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10"/>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3"/>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2D9F">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896DB"/>
    <w:multiLevelType w:val="singleLevel"/>
    <w:tmpl w:val="1BD896DB"/>
    <w:lvl w:ilvl="0" w:tentative="0">
      <w:start w:val="2"/>
      <w:numFmt w:val="chineseCounting"/>
      <w:suff w:val="nothing"/>
      <w:lvlText w:val="（%1）"/>
      <w:lvlJc w:val="left"/>
      <w:pPr>
        <w:ind w:left="-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3216DB"/>
    <w:rsid w:val="00407E90"/>
    <w:rsid w:val="005D103E"/>
    <w:rsid w:val="005F4489"/>
    <w:rsid w:val="00801901"/>
    <w:rsid w:val="00847139"/>
    <w:rsid w:val="009A1606"/>
    <w:rsid w:val="009B4088"/>
    <w:rsid w:val="00A63F7E"/>
    <w:rsid w:val="00CF3B3E"/>
    <w:rsid w:val="012F0CEC"/>
    <w:rsid w:val="0159347F"/>
    <w:rsid w:val="01816A09"/>
    <w:rsid w:val="02213014"/>
    <w:rsid w:val="022D30DA"/>
    <w:rsid w:val="02455925"/>
    <w:rsid w:val="02D219C4"/>
    <w:rsid w:val="03231259"/>
    <w:rsid w:val="033B0CFE"/>
    <w:rsid w:val="034F7EF4"/>
    <w:rsid w:val="03854560"/>
    <w:rsid w:val="03BF4CCA"/>
    <w:rsid w:val="03C14561"/>
    <w:rsid w:val="040D3C69"/>
    <w:rsid w:val="04261197"/>
    <w:rsid w:val="04630F4A"/>
    <w:rsid w:val="049B5476"/>
    <w:rsid w:val="04E03371"/>
    <w:rsid w:val="052D4ADE"/>
    <w:rsid w:val="055E210C"/>
    <w:rsid w:val="056A57F8"/>
    <w:rsid w:val="05F21DE6"/>
    <w:rsid w:val="0648365F"/>
    <w:rsid w:val="064E6865"/>
    <w:rsid w:val="06984B35"/>
    <w:rsid w:val="06EC4087"/>
    <w:rsid w:val="07050876"/>
    <w:rsid w:val="071D0355"/>
    <w:rsid w:val="073851BD"/>
    <w:rsid w:val="07B81042"/>
    <w:rsid w:val="07D1641A"/>
    <w:rsid w:val="07F661BB"/>
    <w:rsid w:val="08007B78"/>
    <w:rsid w:val="08105A97"/>
    <w:rsid w:val="08145A20"/>
    <w:rsid w:val="082C4653"/>
    <w:rsid w:val="085A2AEA"/>
    <w:rsid w:val="085A4AFD"/>
    <w:rsid w:val="08A774AC"/>
    <w:rsid w:val="08DB2D17"/>
    <w:rsid w:val="08DC5BCE"/>
    <w:rsid w:val="090F409F"/>
    <w:rsid w:val="0913264A"/>
    <w:rsid w:val="09601EFA"/>
    <w:rsid w:val="09A068B5"/>
    <w:rsid w:val="09B37E23"/>
    <w:rsid w:val="09FC5A6D"/>
    <w:rsid w:val="0A0926E3"/>
    <w:rsid w:val="0A586351"/>
    <w:rsid w:val="0A7B7C6C"/>
    <w:rsid w:val="0A89454C"/>
    <w:rsid w:val="0AA52631"/>
    <w:rsid w:val="0AD87214"/>
    <w:rsid w:val="0AF21923"/>
    <w:rsid w:val="0AFD710E"/>
    <w:rsid w:val="0BB7140A"/>
    <w:rsid w:val="0BBC0022"/>
    <w:rsid w:val="0BD90EE9"/>
    <w:rsid w:val="0BE04A65"/>
    <w:rsid w:val="0C282C80"/>
    <w:rsid w:val="0C747BE1"/>
    <w:rsid w:val="0C796895"/>
    <w:rsid w:val="0C8D7232"/>
    <w:rsid w:val="0C956CDB"/>
    <w:rsid w:val="0C9E593E"/>
    <w:rsid w:val="0CC95340"/>
    <w:rsid w:val="0CE06855"/>
    <w:rsid w:val="0CF271BF"/>
    <w:rsid w:val="0D3A63F7"/>
    <w:rsid w:val="0D5F1E64"/>
    <w:rsid w:val="0DB27913"/>
    <w:rsid w:val="0DFD1228"/>
    <w:rsid w:val="0E2B535C"/>
    <w:rsid w:val="0E603E62"/>
    <w:rsid w:val="0F3B3D47"/>
    <w:rsid w:val="0F4814BC"/>
    <w:rsid w:val="100B407B"/>
    <w:rsid w:val="101719C0"/>
    <w:rsid w:val="104E667B"/>
    <w:rsid w:val="10575E20"/>
    <w:rsid w:val="105A2DDD"/>
    <w:rsid w:val="10621B90"/>
    <w:rsid w:val="106611CB"/>
    <w:rsid w:val="113722BE"/>
    <w:rsid w:val="113F685C"/>
    <w:rsid w:val="11601AD6"/>
    <w:rsid w:val="11E76422"/>
    <w:rsid w:val="12154D3D"/>
    <w:rsid w:val="12380801"/>
    <w:rsid w:val="12507C79"/>
    <w:rsid w:val="1254371D"/>
    <w:rsid w:val="1262199D"/>
    <w:rsid w:val="12865437"/>
    <w:rsid w:val="12AF6F40"/>
    <w:rsid w:val="12BD6BF4"/>
    <w:rsid w:val="132D6E78"/>
    <w:rsid w:val="137C0484"/>
    <w:rsid w:val="13962132"/>
    <w:rsid w:val="1399374C"/>
    <w:rsid w:val="139C4065"/>
    <w:rsid w:val="1437327D"/>
    <w:rsid w:val="145A17F2"/>
    <w:rsid w:val="145A366F"/>
    <w:rsid w:val="14AC1CA7"/>
    <w:rsid w:val="14B33330"/>
    <w:rsid w:val="14E24257"/>
    <w:rsid w:val="14E71F9E"/>
    <w:rsid w:val="14F364DD"/>
    <w:rsid w:val="150D5D06"/>
    <w:rsid w:val="157F1A78"/>
    <w:rsid w:val="15D078F9"/>
    <w:rsid w:val="15DA2C5A"/>
    <w:rsid w:val="1605187F"/>
    <w:rsid w:val="16154877"/>
    <w:rsid w:val="16AD37FE"/>
    <w:rsid w:val="16C0190D"/>
    <w:rsid w:val="170F0CDD"/>
    <w:rsid w:val="17137D16"/>
    <w:rsid w:val="17B77DC6"/>
    <w:rsid w:val="184E2D57"/>
    <w:rsid w:val="186A144F"/>
    <w:rsid w:val="18812024"/>
    <w:rsid w:val="18DA1062"/>
    <w:rsid w:val="18DF750D"/>
    <w:rsid w:val="19057B47"/>
    <w:rsid w:val="192E465C"/>
    <w:rsid w:val="195A634B"/>
    <w:rsid w:val="199C16E9"/>
    <w:rsid w:val="199D5F29"/>
    <w:rsid w:val="19CA20B2"/>
    <w:rsid w:val="1A5202FA"/>
    <w:rsid w:val="1AAC33FA"/>
    <w:rsid w:val="1AED0A61"/>
    <w:rsid w:val="1B056327"/>
    <w:rsid w:val="1B4B4FB2"/>
    <w:rsid w:val="1B4E010B"/>
    <w:rsid w:val="1B7A723A"/>
    <w:rsid w:val="1B9E715D"/>
    <w:rsid w:val="1BC3580A"/>
    <w:rsid w:val="1BCA0EFB"/>
    <w:rsid w:val="1BD6322C"/>
    <w:rsid w:val="1BDF0C37"/>
    <w:rsid w:val="1BE340FE"/>
    <w:rsid w:val="1C180837"/>
    <w:rsid w:val="1C2244F6"/>
    <w:rsid w:val="1C6670D2"/>
    <w:rsid w:val="1C9070D0"/>
    <w:rsid w:val="1CA52F76"/>
    <w:rsid w:val="1CAD6FA9"/>
    <w:rsid w:val="1D234DCF"/>
    <w:rsid w:val="1D2D3ACF"/>
    <w:rsid w:val="1D686A57"/>
    <w:rsid w:val="1D813BCE"/>
    <w:rsid w:val="1DE2494A"/>
    <w:rsid w:val="1E1A6270"/>
    <w:rsid w:val="1E66393B"/>
    <w:rsid w:val="1EB83740"/>
    <w:rsid w:val="1EC56452"/>
    <w:rsid w:val="1EED5392"/>
    <w:rsid w:val="1F9D2223"/>
    <w:rsid w:val="1FC96AD8"/>
    <w:rsid w:val="1FE15F3B"/>
    <w:rsid w:val="203E5DA7"/>
    <w:rsid w:val="205504BE"/>
    <w:rsid w:val="21132956"/>
    <w:rsid w:val="211428BF"/>
    <w:rsid w:val="21202FCA"/>
    <w:rsid w:val="217C5962"/>
    <w:rsid w:val="21B3342C"/>
    <w:rsid w:val="224A1874"/>
    <w:rsid w:val="229B216B"/>
    <w:rsid w:val="22B13B13"/>
    <w:rsid w:val="22B66EF0"/>
    <w:rsid w:val="234271CB"/>
    <w:rsid w:val="237D267B"/>
    <w:rsid w:val="238B212F"/>
    <w:rsid w:val="23BC2A5A"/>
    <w:rsid w:val="23CD07BD"/>
    <w:rsid w:val="24346E9F"/>
    <w:rsid w:val="245925FC"/>
    <w:rsid w:val="245E5334"/>
    <w:rsid w:val="24774524"/>
    <w:rsid w:val="25030902"/>
    <w:rsid w:val="254257E5"/>
    <w:rsid w:val="256D095A"/>
    <w:rsid w:val="25AE26C4"/>
    <w:rsid w:val="25D51472"/>
    <w:rsid w:val="25E0531F"/>
    <w:rsid w:val="26306279"/>
    <w:rsid w:val="263B05DB"/>
    <w:rsid w:val="264F15E3"/>
    <w:rsid w:val="26774ED4"/>
    <w:rsid w:val="26F02B5B"/>
    <w:rsid w:val="273F0DA8"/>
    <w:rsid w:val="27460791"/>
    <w:rsid w:val="274F678B"/>
    <w:rsid w:val="275318CF"/>
    <w:rsid w:val="27D44B1C"/>
    <w:rsid w:val="282A6111"/>
    <w:rsid w:val="283851B0"/>
    <w:rsid w:val="28777AD4"/>
    <w:rsid w:val="287D015D"/>
    <w:rsid w:val="288B7471"/>
    <w:rsid w:val="28A92BCF"/>
    <w:rsid w:val="28B078C0"/>
    <w:rsid w:val="29335621"/>
    <w:rsid w:val="293755EF"/>
    <w:rsid w:val="295406B1"/>
    <w:rsid w:val="297213A4"/>
    <w:rsid w:val="298A5CE1"/>
    <w:rsid w:val="29935745"/>
    <w:rsid w:val="299E0C30"/>
    <w:rsid w:val="29AF73CD"/>
    <w:rsid w:val="29CF2C9E"/>
    <w:rsid w:val="2A1525B3"/>
    <w:rsid w:val="2A1F3C77"/>
    <w:rsid w:val="2A420242"/>
    <w:rsid w:val="2A770325"/>
    <w:rsid w:val="2B577739"/>
    <w:rsid w:val="2B82420A"/>
    <w:rsid w:val="2BA56CDA"/>
    <w:rsid w:val="2BC32FA6"/>
    <w:rsid w:val="2BDE0F2A"/>
    <w:rsid w:val="2C1F0ECB"/>
    <w:rsid w:val="2C2F0132"/>
    <w:rsid w:val="2C5B48B1"/>
    <w:rsid w:val="2C635A6B"/>
    <w:rsid w:val="2C9C63F2"/>
    <w:rsid w:val="2CE95AE3"/>
    <w:rsid w:val="2CEE3181"/>
    <w:rsid w:val="2D056A81"/>
    <w:rsid w:val="2D0D1210"/>
    <w:rsid w:val="2D205DF5"/>
    <w:rsid w:val="2D6F2A08"/>
    <w:rsid w:val="2D7A708A"/>
    <w:rsid w:val="2D986A7C"/>
    <w:rsid w:val="2DD31C58"/>
    <w:rsid w:val="2E386100"/>
    <w:rsid w:val="2E3A4E93"/>
    <w:rsid w:val="2E921BC1"/>
    <w:rsid w:val="2E9D3756"/>
    <w:rsid w:val="2ED71151"/>
    <w:rsid w:val="2EFB0B3C"/>
    <w:rsid w:val="2F3B21A6"/>
    <w:rsid w:val="2F5B4CE0"/>
    <w:rsid w:val="2F5C1340"/>
    <w:rsid w:val="2F6457B2"/>
    <w:rsid w:val="2F8D101C"/>
    <w:rsid w:val="2F9039F3"/>
    <w:rsid w:val="2FF4525E"/>
    <w:rsid w:val="300D602F"/>
    <w:rsid w:val="30434F34"/>
    <w:rsid w:val="30551C7E"/>
    <w:rsid w:val="305C1DF5"/>
    <w:rsid w:val="308257F2"/>
    <w:rsid w:val="30C330A2"/>
    <w:rsid w:val="31032820"/>
    <w:rsid w:val="31847465"/>
    <w:rsid w:val="31DE379A"/>
    <w:rsid w:val="31E20015"/>
    <w:rsid w:val="324B6061"/>
    <w:rsid w:val="327D0402"/>
    <w:rsid w:val="32A61FCC"/>
    <w:rsid w:val="32C0465B"/>
    <w:rsid w:val="32CE6B16"/>
    <w:rsid w:val="33000244"/>
    <w:rsid w:val="3319111C"/>
    <w:rsid w:val="33366578"/>
    <w:rsid w:val="33A63D3F"/>
    <w:rsid w:val="33AA7583"/>
    <w:rsid w:val="33D41912"/>
    <w:rsid w:val="33F61B9F"/>
    <w:rsid w:val="344D0FB5"/>
    <w:rsid w:val="346F039A"/>
    <w:rsid w:val="34864572"/>
    <w:rsid w:val="34B155AA"/>
    <w:rsid w:val="34BE18EB"/>
    <w:rsid w:val="34BF7A35"/>
    <w:rsid w:val="34C80E50"/>
    <w:rsid w:val="34DB1C6D"/>
    <w:rsid w:val="35095BB0"/>
    <w:rsid w:val="350D3521"/>
    <w:rsid w:val="35262805"/>
    <w:rsid w:val="353A6D2D"/>
    <w:rsid w:val="35407683"/>
    <w:rsid w:val="357342CB"/>
    <w:rsid w:val="35956011"/>
    <w:rsid w:val="35A207D8"/>
    <w:rsid w:val="35A51DD0"/>
    <w:rsid w:val="35CC03C4"/>
    <w:rsid w:val="36202DD1"/>
    <w:rsid w:val="36345F74"/>
    <w:rsid w:val="366C2AF8"/>
    <w:rsid w:val="36720821"/>
    <w:rsid w:val="36E43B49"/>
    <w:rsid w:val="3708704A"/>
    <w:rsid w:val="37105321"/>
    <w:rsid w:val="375D7E76"/>
    <w:rsid w:val="37807888"/>
    <w:rsid w:val="37C96B2D"/>
    <w:rsid w:val="37F0121B"/>
    <w:rsid w:val="3869436C"/>
    <w:rsid w:val="38754CFF"/>
    <w:rsid w:val="388B18D0"/>
    <w:rsid w:val="38CA6BA3"/>
    <w:rsid w:val="38EF3348"/>
    <w:rsid w:val="38F36F52"/>
    <w:rsid w:val="394B49F2"/>
    <w:rsid w:val="395D73C0"/>
    <w:rsid w:val="3964489B"/>
    <w:rsid w:val="396D4363"/>
    <w:rsid w:val="397D5C71"/>
    <w:rsid w:val="398C450B"/>
    <w:rsid w:val="39A27D95"/>
    <w:rsid w:val="39A30FAD"/>
    <w:rsid w:val="39DF76B4"/>
    <w:rsid w:val="3A3B4A7C"/>
    <w:rsid w:val="3A9C5889"/>
    <w:rsid w:val="3B0300BA"/>
    <w:rsid w:val="3B103205"/>
    <w:rsid w:val="3B2C125E"/>
    <w:rsid w:val="3B40382E"/>
    <w:rsid w:val="3B4909A7"/>
    <w:rsid w:val="3B706D2B"/>
    <w:rsid w:val="3B815CB3"/>
    <w:rsid w:val="3B900E71"/>
    <w:rsid w:val="3B967BC8"/>
    <w:rsid w:val="3BC7074D"/>
    <w:rsid w:val="3BDA3232"/>
    <w:rsid w:val="3C0567E7"/>
    <w:rsid w:val="3C362D65"/>
    <w:rsid w:val="3C547DBA"/>
    <w:rsid w:val="3C5A7719"/>
    <w:rsid w:val="3C71787E"/>
    <w:rsid w:val="3C766FF7"/>
    <w:rsid w:val="3CEC3782"/>
    <w:rsid w:val="3D005751"/>
    <w:rsid w:val="3D2E7CF5"/>
    <w:rsid w:val="3D6A7A3F"/>
    <w:rsid w:val="3D8475ED"/>
    <w:rsid w:val="3D9133ED"/>
    <w:rsid w:val="3D9A7407"/>
    <w:rsid w:val="3DBA03C3"/>
    <w:rsid w:val="3E0C29CB"/>
    <w:rsid w:val="3E1438A5"/>
    <w:rsid w:val="3E467EA9"/>
    <w:rsid w:val="3E6977ED"/>
    <w:rsid w:val="3EB53979"/>
    <w:rsid w:val="3ED06C72"/>
    <w:rsid w:val="3EE85802"/>
    <w:rsid w:val="3F9179BC"/>
    <w:rsid w:val="3FAF7652"/>
    <w:rsid w:val="3FB91F06"/>
    <w:rsid w:val="40143827"/>
    <w:rsid w:val="40172C0E"/>
    <w:rsid w:val="405A10B2"/>
    <w:rsid w:val="40930E3F"/>
    <w:rsid w:val="40DE32EB"/>
    <w:rsid w:val="412D71DE"/>
    <w:rsid w:val="4168282C"/>
    <w:rsid w:val="416C485A"/>
    <w:rsid w:val="41721093"/>
    <w:rsid w:val="41A25A1E"/>
    <w:rsid w:val="41D5051C"/>
    <w:rsid w:val="41D93646"/>
    <w:rsid w:val="422B280E"/>
    <w:rsid w:val="42420B28"/>
    <w:rsid w:val="424C4B06"/>
    <w:rsid w:val="43215097"/>
    <w:rsid w:val="43335793"/>
    <w:rsid w:val="43504A5C"/>
    <w:rsid w:val="437629AE"/>
    <w:rsid w:val="43BE61A8"/>
    <w:rsid w:val="43D0692B"/>
    <w:rsid w:val="43DA56DD"/>
    <w:rsid w:val="442D019F"/>
    <w:rsid w:val="44370871"/>
    <w:rsid w:val="44AA1CB0"/>
    <w:rsid w:val="44CE24E4"/>
    <w:rsid w:val="44D16A09"/>
    <w:rsid w:val="44D90521"/>
    <w:rsid w:val="44E52F1F"/>
    <w:rsid w:val="450E440F"/>
    <w:rsid w:val="45502007"/>
    <w:rsid w:val="4580392B"/>
    <w:rsid w:val="45883F8A"/>
    <w:rsid w:val="45AC0291"/>
    <w:rsid w:val="45F04858"/>
    <w:rsid w:val="4606799E"/>
    <w:rsid w:val="4629386F"/>
    <w:rsid w:val="466174A4"/>
    <w:rsid w:val="468B197E"/>
    <w:rsid w:val="46D52AA1"/>
    <w:rsid w:val="46E82445"/>
    <w:rsid w:val="470E5183"/>
    <w:rsid w:val="471F4F7F"/>
    <w:rsid w:val="47413903"/>
    <w:rsid w:val="47501D1D"/>
    <w:rsid w:val="479B2B65"/>
    <w:rsid w:val="47E241F2"/>
    <w:rsid w:val="47E67EE1"/>
    <w:rsid w:val="47F05DF8"/>
    <w:rsid w:val="484C22AF"/>
    <w:rsid w:val="488B7FA6"/>
    <w:rsid w:val="48AC59F4"/>
    <w:rsid w:val="49057F3E"/>
    <w:rsid w:val="493D11A5"/>
    <w:rsid w:val="49497376"/>
    <w:rsid w:val="49861AA1"/>
    <w:rsid w:val="49913258"/>
    <w:rsid w:val="49AD56D2"/>
    <w:rsid w:val="49DF2FA3"/>
    <w:rsid w:val="49ED1963"/>
    <w:rsid w:val="49F41BF1"/>
    <w:rsid w:val="49FE18E4"/>
    <w:rsid w:val="4A2B6493"/>
    <w:rsid w:val="4A570B81"/>
    <w:rsid w:val="4A596A5D"/>
    <w:rsid w:val="4A7D708F"/>
    <w:rsid w:val="4AC55C29"/>
    <w:rsid w:val="4ACC2191"/>
    <w:rsid w:val="4B967555"/>
    <w:rsid w:val="4BA41081"/>
    <w:rsid w:val="4BAE7BD6"/>
    <w:rsid w:val="4C624E51"/>
    <w:rsid w:val="4C6F5D75"/>
    <w:rsid w:val="4C8614A0"/>
    <w:rsid w:val="4CB90B4A"/>
    <w:rsid w:val="4D011E35"/>
    <w:rsid w:val="4D1A70AD"/>
    <w:rsid w:val="4D4D66ED"/>
    <w:rsid w:val="4D896AAF"/>
    <w:rsid w:val="4D927727"/>
    <w:rsid w:val="4DBA3D68"/>
    <w:rsid w:val="4DCE7CC5"/>
    <w:rsid w:val="4DDF58BD"/>
    <w:rsid w:val="4E0A0B66"/>
    <w:rsid w:val="4E295649"/>
    <w:rsid w:val="4E434405"/>
    <w:rsid w:val="4E6D51A2"/>
    <w:rsid w:val="4E8B3BC1"/>
    <w:rsid w:val="4F203050"/>
    <w:rsid w:val="4F330037"/>
    <w:rsid w:val="4F6B7B7D"/>
    <w:rsid w:val="4F792DB0"/>
    <w:rsid w:val="4F840FDE"/>
    <w:rsid w:val="4F8A0ABB"/>
    <w:rsid w:val="502B260A"/>
    <w:rsid w:val="503277C4"/>
    <w:rsid w:val="507B2035"/>
    <w:rsid w:val="50D729C1"/>
    <w:rsid w:val="5187033E"/>
    <w:rsid w:val="51B615DA"/>
    <w:rsid w:val="51CF5615"/>
    <w:rsid w:val="51D41141"/>
    <w:rsid w:val="52111515"/>
    <w:rsid w:val="52115DFD"/>
    <w:rsid w:val="523830D8"/>
    <w:rsid w:val="52F14A35"/>
    <w:rsid w:val="53453EF9"/>
    <w:rsid w:val="537E7219"/>
    <w:rsid w:val="53E73F9D"/>
    <w:rsid w:val="542B47E5"/>
    <w:rsid w:val="5463665A"/>
    <w:rsid w:val="54737C15"/>
    <w:rsid w:val="5489364B"/>
    <w:rsid w:val="54D86D8D"/>
    <w:rsid w:val="554B067D"/>
    <w:rsid w:val="55583A1F"/>
    <w:rsid w:val="55705033"/>
    <w:rsid w:val="557D70BE"/>
    <w:rsid w:val="55CE4587"/>
    <w:rsid w:val="55F75A13"/>
    <w:rsid w:val="5624337B"/>
    <w:rsid w:val="56332F20"/>
    <w:rsid w:val="56E827E2"/>
    <w:rsid w:val="56E96FC6"/>
    <w:rsid w:val="57103B34"/>
    <w:rsid w:val="5714694D"/>
    <w:rsid w:val="57340E32"/>
    <w:rsid w:val="5809010E"/>
    <w:rsid w:val="582A0AC8"/>
    <w:rsid w:val="583525C6"/>
    <w:rsid w:val="583F79A7"/>
    <w:rsid w:val="588E0FF2"/>
    <w:rsid w:val="589932BB"/>
    <w:rsid w:val="58F5055B"/>
    <w:rsid w:val="58FC3E36"/>
    <w:rsid w:val="59264674"/>
    <w:rsid w:val="596801AA"/>
    <w:rsid w:val="596F1852"/>
    <w:rsid w:val="5992473D"/>
    <w:rsid w:val="59D251A4"/>
    <w:rsid w:val="5A16575C"/>
    <w:rsid w:val="5A175510"/>
    <w:rsid w:val="5A5F15A1"/>
    <w:rsid w:val="5A954EAF"/>
    <w:rsid w:val="5ABB4A59"/>
    <w:rsid w:val="5AC230A5"/>
    <w:rsid w:val="5B070F30"/>
    <w:rsid w:val="5B1D06EE"/>
    <w:rsid w:val="5B3E7A46"/>
    <w:rsid w:val="5B50572B"/>
    <w:rsid w:val="5B907B59"/>
    <w:rsid w:val="5BAB5771"/>
    <w:rsid w:val="5BFB5EB2"/>
    <w:rsid w:val="5C495DD3"/>
    <w:rsid w:val="5C4E06E7"/>
    <w:rsid w:val="5C593A80"/>
    <w:rsid w:val="5D041CF2"/>
    <w:rsid w:val="5D272928"/>
    <w:rsid w:val="5D2B2C34"/>
    <w:rsid w:val="5D4F03EF"/>
    <w:rsid w:val="5D905C05"/>
    <w:rsid w:val="5DCD0AC1"/>
    <w:rsid w:val="5E02038B"/>
    <w:rsid w:val="5E3E0FB2"/>
    <w:rsid w:val="5EE67330"/>
    <w:rsid w:val="5F212FF8"/>
    <w:rsid w:val="5F712881"/>
    <w:rsid w:val="5F8B27B8"/>
    <w:rsid w:val="5FB72636"/>
    <w:rsid w:val="600B3636"/>
    <w:rsid w:val="6060486B"/>
    <w:rsid w:val="60DE7CF2"/>
    <w:rsid w:val="611E2E9B"/>
    <w:rsid w:val="612B0E8B"/>
    <w:rsid w:val="619D6AD3"/>
    <w:rsid w:val="619D7131"/>
    <w:rsid w:val="61B56F70"/>
    <w:rsid w:val="61DE071F"/>
    <w:rsid w:val="6218157F"/>
    <w:rsid w:val="62204E98"/>
    <w:rsid w:val="62553AB2"/>
    <w:rsid w:val="62956105"/>
    <w:rsid w:val="62997C74"/>
    <w:rsid w:val="62E55633"/>
    <w:rsid w:val="634041A9"/>
    <w:rsid w:val="63805167"/>
    <w:rsid w:val="63832876"/>
    <w:rsid w:val="640929F0"/>
    <w:rsid w:val="64B905C0"/>
    <w:rsid w:val="64CF7BEB"/>
    <w:rsid w:val="65187528"/>
    <w:rsid w:val="651F3A59"/>
    <w:rsid w:val="656C147B"/>
    <w:rsid w:val="65832223"/>
    <w:rsid w:val="664A7A0D"/>
    <w:rsid w:val="671A190B"/>
    <w:rsid w:val="6731767E"/>
    <w:rsid w:val="67335956"/>
    <w:rsid w:val="68016B77"/>
    <w:rsid w:val="68307014"/>
    <w:rsid w:val="687047EC"/>
    <w:rsid w:val="690C2F01"/>
    <w:rsid w:val="692A3B68"/>
    <w:rsid w:val="693A4663"/>
    <w:rsid w:val="699B0FA7"/>
    <w:rsid w:val="699F0403"/>
    <w:rsid w:val="6A257C7E"/>
    <w:rsid w:val="6AAD2156"/>
    <w:rsid w:val="6AED0C62"/>
    <w:rsid w:val="6AF66468"/>
    <w:rsid w:val="6AF86E22"/>
    <w:rsid w:val="6B276638"/>
    <w:rsid w:val="6B362460"/>
    <w:rsid w:val="6B5F2CBB"/>
    <w:rsid w:val="6B850358"/>
    <w:rsid w:val="6BA23990"/>
    <w:rsid w:val="6BA92A8C"/>
    <w:rsid w:val="6BBF6B35"/>
    <w:rsid w:val="6BD40CFD"/>
    <w:rsid w:val="6C2271E5"/>
    <w:rsid w:val="6C6139A2"/>
    <w:rsid w:val="6C680543"/>
    <w:rsid w:val="6C6B059F"/>
    <w:rsid w:val="6C7259E8"/>
    <w:rsid w:val="6C8C5F63"/>
    <w:rsid w:val="6CFA34DB"/>
    <w:rsid w:val="6CFD6829"/>
    <w:rsid w:val="6D330230"/>
    <w:rsid w:val="6D332F6E"/>
    <w:rsid w:val="6D396B87"/>
    <w:rsid w:val="6D8343C6"/>
    <w:rsid w:val="6DB265D8"/>
    <w:rsid w:val="6DB301A4"/>
    <w:rsid w:val="6DD84920"/>
    <w:rsid w:val="6DDB5D1F"/>
    <w:rsid w:val="6DE82115"/>
    <w:rsid w:val="6DF14E2F"/>
    <w:rsid w:val="6E1F4FB0"/>
    <w:rsid w:val="6E465867"/>
    <w:rsid w:val="6E4C0C5C"/>
    <w:rsid w:val="6E5246F3"/>
    <w:rsid w:val="6F3326BD"/>
    <w:rsid w:val="6F5B19D4"/>
    <w:rsid w:val="6FBD5643"/>
    <w:rsid w:val="6FC50CC6"/>
    <w:rsid w:val="6FDF215C"/>
    <w:rsid w:val="6FF979C2"/>
    <w:rsid w:val="707123F1"/>
    <w:rsid w:val="70A709CF"/>
    <w:rsid w:val="70AA1BAA"/>
    <w:rsid w:val="70C21E33"/>
    <w:rsid w:val="71420EA7"/>
    <w:rsid w:val="7150639A"/>
    <w:rsid w:val="715504AF"/>
    <w:rsid w:val="71B863AA"/>
    <w:rsid w:val="71B9524D"/>
    <w:rsid w:val="72044045"/>
    <w:rsid w:val="72440D8F"/>
    <w:rsid w:val="724701AA"/>
    <w:rsid w:val="72613BB4"/>
    <w:rsid w:val="72686DCB"/>
    <w:rsid w:val="72734125"/>
    <w:rsid w:val="72890BE1"/>
    <w:rsid w:val="7297342D"/>
    <w:rsid w:val="730750C4"/>
    <w:rsid w:val="733D0171"/>
    <w:rsid w:val="733E411A"/>
    <w:rsid w:val="7368312F"/>
    <w:rsid w:val="73913267"/>
    <w:rsid w:val="73B459E2"/>
    <w:rsid w:val="73B74455"/>
    <w:rsid w:val="73BF1DDC"/>
    <w:rsid w:val="74153FE8"/>
    <w:rsid w:val="741C39F8"/>
    <w:rsid w:val="74544D62"/>
    <w:rsid w:val="748D4891"/>
    <w:rsid w:val="74B143F2"/>
    <w:rsid w:val="74B34C91"/>
    <w:rsid w:val="74B6734E"/>
    <w:rsid w:val="74C6482B"/>
    <w:rsid w:val="752320C7"/>
    <w:rsid w:val="756E4256"/>
    <w:rsid w:val="75D723B2"/>
    <w:rsid w:val="76393941"/>
    <w:rsid w:val="76584AFD"/>
    <w:rsid w:val="770739C7"/>
    <w:rsid w:val="78375191"/>
    <w:rsid w:val="783A5034"/>
    <w:rsid w:val="78752699"/>
    <w:rsid w:val="788A190E"/>
    <w:rsid w:val="78B67C13"/>
    <w:rsid w:val="78D027F0"/>
    <w:rsid w:val="79107D4E"/>
    <w:rsid w:val="79353900"/>
    <w:rsid w:val="793F6CA3"/>
    <w:rsid w:val="794A04D7"/>
    <w:rsid w:val="79746535"/>
    <w:rsid w:val="797647ED"/>
    <w:rsid w:val="79814165"/>
    <w:rsid w:val="799C6F8D"/>
    <w:rsid w:val="7A13676F"/>
    <w:rsid w:val="7A387BE8"/>
    <w:rsid w:val="7A4D74CC"/>
    <w:rsid w:val="7A60559B"/>
    <w:rsid w:val="7AC843DE"/>
    <w:rsid w:val="7AE53F7B"/>
    <w:rsid w:val="7AE9123F"/>
    <w:rsid w:val="7AED3D24"/>
    <w:rsid w:val="7AFC3A32"/>
    <w:rsid w:val="7B1B2A31"/>
    <w:rsid w:val="7B237139"/>
    <w:rsid w:val="7B323F28"/>
    <w:rsid w:val="7B32705A"/>
    <w:rsid w:val="7B4D150D"/>
    <w:rsid w:val="7B504D7D"/>
    <w:rsid w:val="7B8C51AE"/>
    <w:rsid w:val="7BB05565"/>
    <w:rsid w:val="7BBB5446"/>
    <w:rsid w:val="7BEA3458"/>
    <w:rsid w:val="7C0163B0"/>
    <w:rsid w:val="7C025169"/>
    <w:rsid w:val="7C682867"/>
    <w:rsid w:val="7C6C7F23"/>
    <w:rsid w:val="7CA51C7D"/>
    <w:rsid w:val="7CD05611"/>
    <w:rsid w:val="7D524A37"/>
    <w:rsid w:val="7DA418C3"/>
    <w:rsid w:val="7DEA78A4"/>
    <w:rsid w:val="7E454CA6"/>
    <w:rsid w:val="7E8B0CEF"/>
    <w:rsid w:val="7EA93097"/>
    <w:rsid w:val="7F143F12"/>
    <w:rsid w:val="7F1E73A2"/>
    <w:rsid w:val="7F29005F"/>
    <w:rsid w:val="7F380545"/>
    <w:rsid w:val="7F6A4A9D"/>
    <w:rsid w:val="7F9B2913"/>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qFormat/>
    <w:uiPriority w:val="99"/>
    <w:pPr>
      <w:spacing w:after="120"/>
    </w:pPr>
  </w:style>
  <w:style w:type="paragraph" w:styleId="8">
    <w:name w:val="Body Text Indent"/>
    <w:basedOn w:val="1"/>
    <w:next w:val="9"/>
    <w:qFormat/>
    <w:uiPriority w:val="0"/>
    <w:pPr>
      <w:snapToGrid w:val="0"/>
      <w:spacing w:line="360" w:lineRule="auto"/>
      <w:ind w:firstLine="538" w:firstLineChars="192"/>
    </w:pPr>
    <w:rPr>
      <w:rFonts w:ascii="仿宋_GB2312" w:eastAsia="仿宋_GB2312"/>
      <w:bCs/>
      <w:sz w:val="28"/>
      <w:szCs w:val="28"/>
    </w:rPr>
  </w:style>
  <w:style w:type="paragraph" w:styleId="9">
    <w:name w:val="Body Text First Indent 2"/>
    <w:basedOn w:val="8"/>
    <w:next w:val="1"/>
    <w:unhideWhenUsed/>
    <w:qFormat/>
    <w:uiPriority w:val="0"/>
    <w:pPr>
      <w:spacing w:after="120" w:line="240" w:lineRule="auto"/>
      <w:ind w:left="420" w:leftChars="200" w:firstLine="420" w:firstLineChars="200"/>
    </w:pPr>
    <w:rPr>
      <w:sz w:val="21"/>
      <w:szCs w:val="21"/>
    </w:r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5">
    <w:name w:val="footnote text"/>
    <w:basedOn w:val="1"/>
    <w:qFormat/>
    <w:uiPriority w:val="0"/>
    <w:pPr>
      <w:snapToGrid w:val="0"/>
    </w:pPr>
    <w:rPr>
      <w:sz w:val="18"/>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10"/>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character" w:customStyle="1" w:styleId="34">
    <w:name w:val="ndata"/>
    <w:basedOn w:val="19"/>
    <w:qFormat/>
    <w:uiPriority w:val="0"/>
    <w:rPr>
      <w:color w:val="AAAAAA"/>
    </w:rPr>
  </w:style>
  <w:style w:type="character" w:customStyle="1" w:styleId="35">
    <w:name w:val="NormalCharacter"/>
    <w:qFormat/>
    <w:uiPriority w:val="0"/>
    <w:rPr>
      <w:sz w:val="21"/>
      <w:lang w:val="en-US" w:eastAsia="zh-CN" w:bidi="ar-SA"/>
    </w:rPr>
  </w:style>
  <w:style w:type="paragraph" w:customStyle="1" w:styleId="36">
    <w:name w:val="正文2"/>
    <w:basedOn w:val="1"/>
    <w:qFormat/>
    <w:uiPriority w:val="0"/>
    <w:pPr>
      <w:spacing w:before="156" w:line="360" w:lineRule="auto"/>
      <w:ind w:firstLine="510" w:firstLineChars="200"/>
    </w:pPr>
    <w:rPr>
      <w:sz w:val="24"/>
    </w:rPr>
  </w:style>
  <w:style w:type="paragraph" w:customStyle="1" w:styleId="37">
    <w:name w:val="NormalIndent"/>
    <w:basedOn w:val="1"/>
    <w:qFormat/>
    <w:uiPriority w:val="0"/>
    <w:pPr>
      <w:widowControl/>
      <w:ind w:firstLine="200" w:firstLineChars="200"/>
      <w:textAlignment w:val="baseline"/>
    </w:pPr>
    <w:rPr>
      <w:rFonts w:ascii="Calibri" w:hAnsi="Calibri"/>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0">
    <w:name w:val="active5"/>
    <w:basedOn w:val="19"/>
    <w:qFormat/>
    <w:uiPriority w:val="0"/>
    <w:rPr>
      <w:color w:val="FFFFFF"/>
      <w:shd w:val="clear" w:fill="428BCA"/>
    </w:rPr>
  </w:style>
  <w:style w:type="character" w:customStyle="1" w:styleId="41">
    <w:name w:val="ui-jqgrid-resize"/>
    <w:basedOn w:val="19"/>
    <w:qFormat/>
    <w:uiPriority w:val="0"/>
  </w:style>
  <w:style w:type="character" w:customStyle="1" w:styleId="42">
    <w:name w:val="ui-icon37"/>
    <w:basedOn w:val="19"/>
    <w:qFormat/>
    <w:uiPriority w:val="0"/>
  </w:style>
  <w:style w:type="character" w:customStyle="1" w:styleId="43">
    <w:name w:val="ui-icon38"/>
    <w:basedOn w:val="19"/>
    <w:qFormat/>
    <w:uiPriority w:val="0"/>
  </w:style>
  <w:style w:type="character" w:customStyle="1" w:styleId="44">
    <w:name w:val="ui-icon39"/>
    <w:basedOn w:val="19"/>
    <w:qFormat/>
    <w:uiPriority w:val="0"/>
  </w:style>
  <w:style w:type="character" w:customStyle="1" w:styleId="45">
    <w:name w:val="input-icon2"/>
    <w:basedOn w:val="19"/>
    <w:qFormat/>
    <w:uiPriority w:val="0"/>
  </w:style>
  <w:style w:type="character" w:customStyle="1" w:styleId="46">
    <w:name w:val="before"/>
    <w:basedOn w:val="19"/>
    <w:qFormat/>
    <w:uiPriority w:val="0"/>
    <w:rPr>
      <w:rFonts w:hint="default" w:ascii="FontAwesome" w:hAnsi="FontAwesome" w:eastAsia="FontAwesome" w:cs="FontAwesome"/>
      <w:color w:val="888888"/>
    </w:rPr>
  </w:style>
  <w:style w:type="character" w:customStyle="1" w:styleId="47">
    <w:name w:val="before1"/>
    <w:basedOn w:val="19"/>
    <w:qFormat/>
    <w:uiPriority w:val="0"/>
    <w:rPr>
      <w:rFonts w:hint="default" w:ascii="FontAwesome" w:hAnsi="FontAwesome" w:eastAsia="FontAwesome" w:cs="FontAwesome"/>
      <w:color w:val="888888"/>
    </w:rPr>
  </w:style>
  <w:style w:type="character" w:customStyle="1" w:styleId="48">
    <w:name w:val="hover6"/>
    <w:basedOn w:val="19"/>
    <w:qFormat/>
    <w:uiPriority w:val="0"/>
    <w:rPr>
      <w:shd w:val="clear" w:fill="EEEEEE"/>
    </w:rPr>
  </w:style>
  <w:style w:type="character" w:customStyle="1" w:styleId="49">
    <w:name w:val="old"/>
    <w:basedOn w:val="19"/>
    <w:qFormat/>
    <w:uiPriority w:val="0"/>
    <w:rPr>
      <w:color w:val="999999"/>
    </w:rPr>
  </w:style>
  <w:style w:type="character" w:customStyle="1" w:styleId="50">
    <w:name w:val="ui-icon40"/>
    <w:basedOn w:val="19"/>
    <w:qFormat/>
    <w:uiPriority w:val="0"/>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2">
    <w:name w:val="font31"/>
    <w:basedOn w:val="19"/>
    <w:qFormat/>
    <w:uiPriority w:val="0"/>
    <w:rPr>
      <w:rFonts w:hint="default" w:ascii="Arial" w:hAnsi="Arial" w:cs="Arial"/>
      <w:b/>
      <w:color w:val="000000"/>
      <w:sz w:val="24"/>
      <w:szCs w:val="24"/>
      <w:u w:val="none"/>
    </w:rPr>
  </w:style>
  <w:style w:type="character" w:customStyle="1" w:styleId="53">
    <w:name w:val="font81"/>
    <w:basedOn w:val="19"/>
    <w:qFormat/>
    <w:uiPriority w:val="0"/>
    <w:rPr>
      <w:rFonts w:ascii="新宋体" w:hAnsi="新宋体" w:eastAsia="新宋体" w:cs="新宋体"/>
      <w:color w:val="000000"/>
      <w:sz w:val="21"/>
      <w:szCs w:val="21"/>
      <w:u w:val="none"/>
    </w:rPr>
  </w:style>
  <w:style w:type="character" w:customStyle="1" w:styleId="54">
    <w:name w:val="font41"/>
    <w:basedOn w:val="19"/>
    <w:qFormat/>
    <w:uiPriority w:val="0"/>
    <w:rPr>
      <w:rFonts w:hint="default" w:ascii="Times New Roman" w:hAnsi="Times New Roman" w:cs="Times New Roman"/>
      <w:color w:val="000000"/>
      <w:sz w:val="18"/>
      <w:szCs w:val="18"/>
      <w:u w:val="none"/>
    </w:rPr>
  </w:style>
  <w:style w:type="character" w:customStyle="1" w:styleId="55">
    <w:name w:val="font51"/>
    <w:basedOn w:val="19"/>
    <w:qFormat/>
    <w:uiPriority w:val="0"/>
    <w:rPr>
      <w:rFonts w:hint="eastAsia" w:ascii="宋体" w:hAnsi="宋体" w:eastAsia="宋体" w:cs="宋体"/>
      <w:b/>
      <w:color w:val="000000"/>
      <w:sz w:val="32"/>
      <w:szCs w:val="32"/>
      <w:u w:val="none"/>
    </w:rPr>
  </w:style>
  <w:style w:type="character" w:customStyle="1" w:styleId="56">
    <w:name w:val="font01"/>
    <w:basedOn w:val="19"/>
    <w:qFormat/>
    <w:uiPriority w:val="0"/>
    <w:rPr>
      <w:rFonts w:hint="eastAsia" w:ascii="宋体" w:hAnsi="宋体" w:eastAsia="宋体" w:cs="宋体"/>
      <w:color w:val="000000"/>
      <w:sz w:val="24"/>
      <w:szCs w:val="24"/>
      <w:u w:val="none"/>
    </w:rPr>
  </w:style>
  <w:style w:type="character" w:customStyle="1" w:styleId="57">
    <w:name w:val="font71"/>
    <w:basedOn w:val="19"/>
    <w:qFormat/>
    <w:uiPriority w:val="0"/>
    <w:rPr>
      <w:rFonts w:hint="default" w:ascii="仿宋_GB2312" w:eastAsia="仿宋_GB2312" w:cs="仿宋_GB2312"/>
      <w:b/>
      <w:bCs/>
      <w:color w:val="000000"/>
      <w:sz w:val="32"/>
      <w:szCs w:val="32"/>
      <w:u w:val="none"/>
    </w:rPr>
  </w:style>
  <w:style w:type="character" w:customStyle="1" w:styleId="58">
    <w:name w:val="active1"/>
    <w:basedOn w:val="19"/>
    <w:qFormat/>
    <w:uiPriority w:val="0"/>
    <w:rPr>
      <w:color w:val="FFFFFF"/>
      <w:shd w:val="clear" w:fill="428BCA"/>
    </w:rPr>
  </w:style>
  <w:style w:type="character" w:customStyle="1" w:styleId="59">
    <w:name w:val="hover5"/>
    <w:basedOn w:val="19"/>
    <w:qFormat/>
    <w:uiPriority w:val="0"/>
    <w:rPr>
      <w:shd w:val="clear" w:fill="EEEEEE"/>
    </w:rPr>
  </w:style>
  <w:style w:type="character" w:customStyle="1" w:styleId="60">
    <w:name w:val="ui-jqgrid-resize2"/>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41</Pages>
  <Words>1927</Words>
  <Characters>2063</Characters>
  <Lines>701</Lines>
  <Paragraphs>197</Paragraphs>
  <TotalTime>145</TotalTime>
  <ScaleCrop>false</ScaleCrop>
  <LinksUpToDate>false</LinksUpToDate>
  <CharactersWithSpaces>2092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天天</cp:lastModifiedBy>
  <cp:lastPrinted>2025-11-14T08:23:00Z</cp:lastPrinted>
  <dcterms:modified xsi:type="dcterms:W3CDTF">2025-11-17T09:18:43Z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01B322A8FC2C493CAB60DB9778F6C0ED_13</vt:lpwstr>
  </property>
  <property fmtid="{D5CDD505-2E9C-101B-9397-08002B2CF9AE}" pid="4" name="KSOTemplateDocerSaveRecord">
    <vt:lpwstr>eyJoZGlkIjoiZmMwODdjNzI2OWE5MjQzODExODJjY2ZlMWRhOGZiNmIiLCJ1c2VySWQiOiIzODgwNzczNzQifQ==</vt:lpwstr>
  </property>
</Properties>
</file>