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cs="Times New Roman"/>
          <w:sz w:val="31"/>
          <w:szCs w:val="31"/>
          <w:lang w:eastAsia="zh-CN" w:bidi="ar"/>
        </w:rPr>
      </w:pPr>
      <w:r>
        <w:rPr>
          <w:rFonts w:ascii="Times New Roman" w:hAnsi="Times New Roman" w:eastAsia="方正小标宋简体" w:cs="Times New Roman"/>
          <w:sz w:val="44"/>
          <w:szCs w:val="44"/>
          <w:lang w:eastAsia="zh-CN" w:bidi="ar"/>
        </w:rPr>
        <w:t>海口空港综合保税区内企业开展维修业务监管方案</w:t>
      </w:r>
    </w:p>
    <w:p>
      <w:pPr>
        <w:spacing w:line="560" w:lineRule="exact"/>
        <w:ind w:firstLine="640" w:firstLineChars="200"/>
        <w:rPr>
          <w:rFonts w:ascii="Times New Roman" w:hAnsi="Times New Roman" w:eastAsia="仿宋_GB2312" w:cs="Times New Roman"/>
          <w:sz w:val="32"/>
          <w:szCs w:val="32"/>
          <w:lang w:eastAsia="zh-CN" w:bidi="ar"/>
        </w:rPr>
      </w:pP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为引导海口空港综合保税区内企业（以下简称“区内企业”）规范有序开展维修业务，加强对区内维修产业的监督管理，根据《关于支持综合保税区内企业开展维修业务的公告》（商务部 生态环境部 海关总署公告2020年第16号，以下简称“第16号公告”）《关于发布综合保税区维修产品增列目录的公告》（商务部 生态环境部 海关总署公告2021年第45号，以下简称“第45号公告”）《关于发布第三批综合保税区维修产品目录的公告》（商务部 生态环境部 海关总署公告2024年第7号，以下简称“第7号公告”），结合海口空港综合保税区实际情况，特制定此方案。</w:t>
      </w:r>
    </w:p>
    <w:p>
      <w:pPr>
        <w:spacing w:line="560" w:lineRule="exact"/>
        <w:ind w:firstLine="640" w:firstLineChars="200"/>
        <w:rPr>
          <w:rFonts w:ascii="Times New Roman" w:hAnsi="Times New Roman" w:eastAsia="仿宋_GB2312" w:cs="Times New Roman"/>
          <w:sz w:val="31"/>
          <w:szCs w:val="31"/>
          <w:lang w:eastAsia="zh-CN" w:bidi="ar"/>
        </w:rPr>
      </w:pPr>
      <w:r>
        <w:rPr>
          <w:rFonts w:ascii="Times New Roman" w:hAnsi="Times New Roman" w:eastAsia="黑体" w:cs="Times New Roman"/>
          <w:sz w:val="32"/>
          <w:szCs w:val="32"/>
          <w:lang w:eastAsia="zh-CN" w:bidi="ar"/>
        </w:rPr>
        <w:t>一、工作目标</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鼓励符合条件的区内企业开展高技术、高附加值、符合环保要求的维修业务，全面落实主体监管责任，健全监管机制，创新监管手段，全力促进海口空港综合保税区高水平开放和高质量发展，高效推动海口空港综合保税区建设成为具有全球影响力和竞争力的保税维修中心。</w:t>
      </w:r>
    </w:p>
    <w:p>
      <w:pPr>
        <w:spacing w:line="560" w:lineRule="exact"/>
        <w:ind w:firstLine="640" w:firstLineChars="200"/>
        <w:rPr>
          <w:rFonts w:ascii="Times New Roman" w:hAnsi="Times New Roman" w:eastAsia="仿宋_GB2312" w:cs="Times New Roman"/>
          <w:sz w:val="31"/>
          <w:szCs w:val="31"/>
          <w:lang w:eastAsia="zh-CN" w:bidi="ar"/>
        </w:rPr>
      </w:pPr>
      <w:r>
        <w:rPr>
          <w:rFonts w:ascii="Times New Roman" w:hAnsi="Times New Roman" w:eastAsia="黑体" w:cs="Times New Roman"/>
          <w:sz w:val="32"/>
          <w:szCs w:val="32"/>
          <w:lang w:eastAsia="zh-CN" w:bidi="ar"/>
        </w:rPr>
        <w:t>二、申请开展维修业务流程</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（一）企业入区开展维修业务应满足以下条件：</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1.须经市场监管部门登记，获得相应经营范围，具有独立法人资格；</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2.须为开展第16号公告、第45号公告、第7号公告维修产品目录范围内产品的维修业务（维修产品目录依据商务部等部委最新文件实施动态调整）；</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3.须符合商务、生态环境、海关等部门的相关要求，符合相应行业的技术标准，具备开展业务的条件；</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4.须制定切实可行的维修操作规范、安全规程、污染防治及废弃物处置方案；</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5.进入园区的维修产业须符合海口空港综合保税区产业规划及规划环评要求。</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（二）意向企业确定满足区内开展维修业务条件后，可向海口江东新区管理局提交书面申请，申请材料具体如下：</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1.项目申请书；</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2.维修产品清单；</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3.维修操作规范；</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4.安全规程；</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5.污染防治方案；</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6.废弃物处置方案；</w:t>
      </w:r>
    </w:p>
    <w:p>
      <w:pPr>
        <w:spacing w:line="560" w:lineRule="exact"/>
        <w:ind w:firstLine="640" w:firstLineChars="200"/>
        <w:jc w:val="both"/>
        <w:rPr>
          <w:rFonts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7</w:t>
      </w:r>
      <w:r>
        <w:rPr>
          <w:rFonts w:ascii="Times New Roman" w:hAnsi="Times New Roman" w:eastAsia="仿宋_GB2312" w:cs="Times New Roman"/>
          <w:sz w:val="32"/>
          <w:szCs w:val="32"/>
          <w:lang w:eastAsia="zh-CN" w:bidi="ar"/>
        </w:rPr>
        <w:t>.项目环评报告书；</w:t>
      </w:r>
    </w:p>
    <w:p>
      <w:pPr>
        <w:spacing w:line="560" w:lineRule="exact"/>
        <w:ind w:firstLine="640" w:firstLineChars="200"/>
        <w:jc w:val="both"/>
        <w:rPr>
          <w:rFonts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8</w:t>
      </w:r>
      <w:r>
        <w:rPr>
          <w:rFonts w:ascii="Times New Roman" w:hAnsi="Times New Roman" w:eastAsia="仿宋_GB2312" w:cs="Times New Roman"/>
          <w:sz w:val="32"/>
          <w:szCs w:val="32"/>
          <w:lang w:eastAsia="zh-CN" w:bidi="ar"/>
        </w:rPr>
        <w:t>.符合相关行业管理规范和技术标准的证明材料；</w:t>
      </w:r>
    </w:p>
    <w:p>
      <w:pPr>
        <w:spacing w:line="560" w:lineRule="exact"/>
        <w:ind w:firstLine="640" w:firstLineChars="200"/>
        <w:jc w:val="both"/>
        <w:rPr>
          <w:rFonts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9</w:t>
      </w:r>
      <w:r>
        <w:rPr>
          <w:rFonts w:ascii="Times New Roman" w:hAnsi="Times New Roman" w:eastAsia="仿宋_GB2312" w:cs="Times New Roman"/>
          <w:sz w:val="32"/>
          <w:szCs w:val="32"/>
          <w:lang w:eastAsia="zh-CN" w:bidi="ar"/>
        </w:rPr>
        <w:t>.法定代表人身份证明文件及营业执照；</w:t>
      </w:r>
    </w:p>
    <w:p>
      <w:pPr>
        <w:spacing w:line="560" w:lineRule="exact"/>
        <w:ind w:firstLine="640" w:firstLineChars="200"/>
        <w:jc w:val="both"/>
        <w:rPr>
          <w:rFonts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10</w:t>
      </w:r>
      <w:r>
        <w:rPr>
          <w:rFonts w:ascii="Times New Roman" w:hAnsi="Times New Roman" w:eastAsia="仿宋_GB2312" w:cs="Times New Roman"/>
          <w:sz w:val="32"/>
          <w:szCs w:val="32"/>
          <w:lang w:eastAsia="zh-CN" w:bidi="ar"/>
        </w:rPr>
        <w:t>.开展维修业务场地的租赁合同或房地产证明文件。</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以上材料电子版及纸质盖章版各一份，纸质盖章版材料留存备查。意向企业应当对提交材料的真实性负责。</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三）海口江东新区管理局接到意向企业申请后，应当于2个工作日内完成对申请材料的形式审查。对于材料齐全、符合法定形式的，应当受理申请；对于材料不齐全或不符合法定形式的，海口江东新区管理局将退回申请材料，并一次性告知意向企业需补充或修改的材料内容。</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四）意向企业申请材料通过形式审查后，海口江东新区管理局向市商务局、市生态环境局及海口美兰机场海关发函征求对企业入区开展维修业务申请材料的意见并要求于2个工作日内予以回复，如无法函复，将通过电话会、视频会等方式确认意见。海口江东新区管理局综合各单位意见作出准予/不予入区开展维修业务决定。</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五）经研究符合入区开展维修业务条件的企业将在海口江东新区管理局门户网站等公示，公示内容包含但不限于企业基本信息、拟批准的维修项目、维修过程中产生或替换的边角料、旧件、坏件等料件的处置时限等。公示期间，对申请有异议的，由海口江东新区管理局根据需要组织复评复审等对异议进行核实；对申请无异议的，将向申请企业发函通知准予入区开展维修业务。对于不符合入区开展维修业务条件的，海口江东新区管理局应当作出不予入区开展维修业务的决定并书面说明理由。</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（六）准予入区开展维修业务企业的名单及监管方案应由海口市商务局及海口美兰机场海关分别报省商务厅和海口海关备案。</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七）获批准予入区开展维修业务的企业必须严格按照相关行业管理规范和技术标准开展维修业务，依法履行质量保障、安全生产、达标排放、土壤和地下水污染防治等义务，接受海口江东新区管理局、市商务局、市生态环境局、海口美兰机场海关等单位的监督检查，整改维修业务开展过程中发现的违反监管要求的问题，并按时报送维修业务开展情况等材料。</w:t>
      </w:r>
    </w:p>
    <w:p>
      <w:pPr>
        <w:spacing w:line="560" w:lineRule="exact"/>
        <w:ind w:firstLine="640" w:firstLineChars="200"/>
        <w:rPr>
          <w:rFonts w:ascii="Times New Roman" w:hAnsi="Times New Roman" w:eastAsia="黑体" w:cs="Times New Roman"/>
          <w:sz w:val="32"/>
          <w:szCs w:val="32"/>
          <w:lang w:eastAsia="zh-CN" w:bidi="ar"/>
        </w:rPr>
      </w:pPr>
      <w:r>
        <w:rPr>
          <w:rFonts w:ascii="Times New Roman" w:hAnsi="Times New Roman" w:eastAsia="黑体" w:cs="Times New Roman"/>
          <w:sz w:val="32"/>
          <w:szCs w:val="32"/>
          <w:lang w:eastAsia="zh-CN" w:bidi="ar"/>
        </w:rPr>
        <w:t>三、监管要求</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（一）区内企业开展维修业务应当开设保税维修账册，建立包含待维修货物、已维修货物（包括经检测维修不能修复的货物，下同）、维修用保税料件等信息的电子底账。设立保税维修账册应当符合以下条件：</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1.建立符合海关监管要求的管理制度和计算机管理系统，能够实现对维修耗用等信息的全程跟踪；</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2.能够与海关之间实行计算机联网并能够按照海关监管要求进行数据交换；</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3.能够对待维修货物、已维修货物、维修用料件及维修过程中产生或替换的边角料、旧件、坏件等进行专门管理；</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4.能够实现对来自境外和来自境内海关特殊监管区域外的待维修货物的区分管理。</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（二）进境维修过程中产生或替换的边角料、旧件、坏件等，原则上应全部复运出境；确实无法复运出境的，一律不得内销，应当按照有关规定进行销毁处置。</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（三）维修过程中产生或替换的边角料、旧件、坏件等料件的处置时限将根据维修业务特点、维修合同、废弃物性质等综合评估确定处置期限。</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四）维修业务开展过程中，由于部分工艺受限等原因，区内维修企业（以下简称“转出企业”）需将待维修货物或经维修货物转至其他综保区内企业（以下简称“转入企业”）进行部分工序维修时，应符合以下要求：</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1.转入企业为符合第16号公告、第45号公告、第7号公告要求可以开展维修业务的企业；</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2.维修货物范围应符合第16号公告、第45号公告、第7号公告规定的商品范围；</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3.转入企业不得将待维修货物或经维修货物再次转至其他企业进行维修；</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4.经转入企业维修后的货物应复运回转出企业。维修边角料、坏件、旧件原则上应随经转入企业维修后的货物一并运回转出企业；确实无法复运回转出企业的，一律不得内销，应按照规定退运出境或销毁处置。</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（五）区内企业落实项目环评报告书及批复要求，加强对各项环保设施定期检查和维护检修，确保环保设施正常运行，各类污染物达标排放和得到有效处置。</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（六）区内企业开展维修业务应按国家有关规定建立固体废物管理台账，依法依规申报所产生固体废物的种类、数量、流向、贮存、利用和处置等信息，并通过全国固体废物管理信息系统进行申报。</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（七）区内企业开展维修业务产生的未复运出境的固体废物，按照国内固体废物相关规定进行管理。需运往区外进行贮存、利用或者处置的，应按规定办理出区手续。</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（八）禁止以任何方式进口固体废物，禁止我国境外的固体废物进境倾倒、堆放、处置。</w:t>
      </w:r>
    </w:p>
    <w:p>
      <w:pPr>
        <w:spacing w:line="560" w:lineRule="exact"/>
        <w:ind w:firstLine="640" w:firstLineChars="200"/>
        <w:rPr>
          <w:rFonts w:ascii="Times New Roman" w:hAnsi="Times New Roman" w:eastAsia="仿宋_GB2312" w:cs="Times New Roman"/>
          <w:sz w:val="31"/>
          <w:szCs w:val="31"/>
          <w:lang w:eastAsia="zh-CN" w:bidi="ar"/>
        </w:rPr>
      </w:pPr>
      <w:r>
        <w:rPr>
          <w:rFonts w:ascii="Times New Roman" w:hAnsi="Times New Roman" w:eastAsia="黑体" w:cs="Times New Roman"/>
          <w:sz w:val="32"/>
          <w:szCs w:val="32"/>
          <w:lang w:eastAsia="zh-CN" w:bidi="ar"/>
        </w:rPr>
        <w:t>四、职责分工</w:t>
      </w:r>
    </w:p>
    <w:p>
      <w:pPr>
        <w:spacing w:line="560" w:lineRule="exact"/>
        <w:ind w:firstLine="643"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b/>
          <w:bCs/>
          <w:sz w:val="32"/>
          <w:szCs w:val="32"/>
          <w:lang w:eastAsia="zh-CN" w:bidi="ar"/>
        </w:rPr>
        <w:t>海口江东新区管理局：</w:t>
      </w:r>
      <w:r>
        <w:rPr>
          <w:rFonts w:ascii="Times New Roman" w:hAnsi="Times New Roman" w:eastAsia="仿宋_GB2312" w:cs="Times New Roman"/>
          <w:sz w:val="32"/>
          <w:szCs w:val="32"/>
          <w:lang w:eastAsia="zh-CN" w:bidi="ar"/>
        </w:rPr>
        <w:t>负责受理企业递交的开展维修业务申请材料，定期对区内企业维修业务开展情况进行评估，督促企业及时处置维修过程中产生或替换的边角料、旧件、坏件，并按规定对违规企业进行处理，每年向市商务局、海口美兰机场海关递交区内企业开展维修业务情况等材料。</w:t>
      </w:r>
    </w:p>
    <w:p>
      <w:pPr>
        <w:spacing w:line="560" w:lineRule="exact"/>
        <w:ind w:firstLine="643"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b/>
          <w:bCs/>
          <w:sz w:val="32"/>
          <w:szCs w:val="32"/>
          <w:lang w:eastAsia="zh-CN" w:bidi="ar"/>
        </w:rPr>
        <w:t>市商务局：</w:t>
      </w:r>
      <w:r>
        <w:rPr>
          <w:rFonts w:ascii="Times New Roman" w:hAnsi="Times New Roman" w:eastAsia="仿宋_GB2312" w:cs="Times New Roman"/>
          <w:sz w:val="32"/>
          <w:szCs w:val="32"/>
          <w:lang w:eastAsia="zh-CN" w:bidi="ar"/>
        </w:rPr>
        <w:t>负责统筹协调并配合海关、环保等相关部门开展维修业务工作，在收到海口江东新区管理局递交的区内企业开展维修业务情况等材料及时上报省商务厅。</w:t>
      </w:r>
    </w:p>
    <w:p>
      <w:pPr>
        <w:spacing w:line="560" w:lineRule="exact"/>
        <w:ind w:firstLine="643"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b/>
          <w:bCs/>
          <w:sz w:val="32"/>
          <w:szCs w:val="32"/>
          <w:lang w:eastAsia="zh-CN" w:bidi="ar"/>
        </w:rPr>
        <w:t>市生态环境局：</w:t>
      </w:r>
      <w:r>
        <w:rPr>
          <w:rFonts w:ascii="Times New Roman" w:hAnsi="Times New Roman" w:eastAsia="仿宋_GB2312" w:cs="Times New Roman"/>
          <w:sz w:val="32"/>
          <w:szCs w:val="32"/>
          <w:lang w:eastAsia="zh-CN" w:bidi="ar"/>
        </w:rPr>
        <w:t>负责指导服务企业办理有关环保手续，对海口空港综合保税区内企业生产过程中产生的废气、废水、固体废物等污染防治情况进行监督管理。</w:t>
      </w:r>
    </w:p>
    <w:p>
      <w:pPr>
        <w:spacing w:line="560" w:lineRule="exact"/>
        <w:ind w:firstLine="643"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b/>
          <w:bCs/>
          <w:sz w:val="32"/>
          <w:szCs w:val="32"/>
          <w:lang w:eastAsia="zh-CN" w:bidi="ar"/>
        </w:rPr>
        <w:t>海口美兰机场海关：</w:t>
      </w:r>
      <w:r>
        <w:rPr>
          <w:rFonts w:ascii="Times New Roman" w:hAnsi="Times New Roman" w:eastAsia="仿宋_GB2312" w:cs="Times New Roman"/>
          <w:sz w:val="32"/>
          <w:szCs w:val="32"/>
          <w:lang w:eastAsia="zh-CN" w:bidi="ar"/>
        </w:rPr>
        <w:t xml:space="preserve">负责依法依规对维修货物的进、出、转、存、耗用及核销情况实施监管，指导区内企业申报进出境货物及处置维修过程中产生或替换的边角料、旧件、坏件，在收到海口江东新区管理局递交的区内企业开展维修业务情况等材料及时上报海口海关。 </w:t>
      </w:r>
    </w:p>
    <w:p>
      <w:pPr>
        <w:spacing w:line="560" w:lineRule="exact"/>
        <w:ind w:firstLine="640" w:firstLineChars="200"/>
        <w:rPr>
          <w:rFonts w:ascii="Times New Roman" w:hAnsi="Times New Roman" w:eastAsia="黑体" w:cs="Times New Roman"/>
          <w:sz w:val="32"/>
          <w:szCs w:val="32"/>
          <w:lang w:eastAsia="zh-CN" w:bidi="ar"/>
        </w:rPr>
      </w:pPr>
      <w:r>
        <w:rPr>
          <w:rFonts w:ascii="Times New Roman" w:hAnsi="Times New Roman" w:eastAsia="黑体" w:cs="Times New Roman"/>
          <w:sz w:val="32"/>
          <w:szCs w:val="32"/>
          <w:lang w:eastAsia="zh-CN" w:bidi="ar"/>
        </w:rPr>
        <w:t>五、其他事宜</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（一）除法律、行政法规、国务院的规定或国务院有关部门依据法律、行政法规的授权作出的规定准许外，区内企业不得开展国家禁止进出口货物的维修业务。</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（二）区内企业不得通过维修方式开展拆解、报废等业务。</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（三）区内企业有以下情形之一的，终止其开展维修业务的资格，对于违反相关规定的，依法依规给予处理；涉嫌违法犯罪的，将移交司法机关处理。</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1.不再符合维修业务开展条件的；</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2.未按规定处置维修过程中产生或替换的边角料、旧件、坏件等料件的；</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3.违反国家固体废物管理规定，擅自处理维修过程中所产生的固体废弃物的；</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4.违反生态环境、海关等部门其他监管要求的。</w:t>
      </w:r>
    </w:p>
    <w:p>
      <w:pPr>
        <w:spacing w:line="560" w:lineRule="exact"/>
        <w:ind w:firstLine="640" w:firstLineChars="200"/>
        <w:jc w:val="both"/>
        <w:rPr>
          <w:rFonts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（四）终止开展维修业务的区内企业，恢复开展业务需重新递交申请。</w:t>
      </w:r>
    </w:p>
    <w:p>
      <w:pPr>
        <w:spacing w:line="560" w:lineRule="exact"/>
        <w:ind w:firstLine="640" w:firstLineChars="200"/>
        <w:jc w:val="both"/>
        <w:rPr>
          <w:rFonts w:hint="eastAsia"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eastAsia="zh-CN" w:bidi="ar"/>
        </w:rPr>
        <w:t>（五）</w:t>
      </w:r>
      <w:r>
        <w:rPr>
          <w:rFonts w:hint="eastAsia" w:ascii="Times New Roman" w:hAnsi="Times New Roman" w:eastAsia="仿宋_GB2312" w:cs="Times New Roman"/>
          <w:sz w:val="32"/>
          <w:szCs w:val="32"/>
          <w:lang w:val="en-US" w:eastAsia="zh-CN" w:bidi="ar"/>
        </w:rPr>
        <w:t>此方案自印发之日起实施。</w:t>
      </w:r>
      <w:r>
        <w:rPr>
          <w:rFonts w:ascii="Times New Roman" w:hAnsi="Times New Roman" w:eastAsia="仿宋_GB2312" w:cs="Times New Roman"/>
          <w:sz w:val="32"/>
          <w:szCs w:val="32"/>
          <w:lang w:eastAsia="zh-CN" w:bidi="ar"/>
        </w:rPr>
        <w:t>其他未尽事宜，按《中华人民共和国固体废物污染环境防治法》、第16号公告、第45号公告、第7号公告、《海关总署关于海关特殊监管区域内保税维修业务有关监管问题的公告》（公告〔2015〕59号）</w:t>
      </w:r>
      <w:r>
        <w:rPr>
          <w:rFonts w:hint="eastAsia" w:ascii="Times New Roman" w:hAnsi="Times New Roman" w:eastAsia="仿宋_GB2312" w:cs="Times New Roman"/>
          <w:sz w:val="32"/>
          <w:szCs w:val="32"/>
          <w:lang w:eastAsia="zh-CN" w:bidi="ar"/>
        </w:rPr>
        <w:t>等有关规定办理。如商务部、生态环境部、海关总署</w:t>
      </w:r>
      <w:r>
        <w:rPr>
          <w:rFonts w:ascii="Times New Roman" w:hAnsi="Times New Roman" w:eastAsia="仿宋_GB2312" w:cs="Times New Roman"/>
          <w:sz w:val="32"/>
          <w:szCs w:val="32"/>
          <w:lang w:eastAsia="zh-CN" w:bidi="ar"/>
        </w:rPr>
        <w:t>等</w:t>
      </w:r>
      <w:r>
        <w:rPr>
          <w:rFonts w:hint="eastAsia" w:ascii="Times New Roman" w:hAnsi="Times New Roman" w:eastAsia="仿宋_GB2312" w:cs="Times New Roman"/>
          <w:sz w:val="32"/>
          <w:szCs w:val="32"/>
          <w:lang w:eastAsia="zh-CN" w:bidi="ar"/>
        </w:rPr>
        <w:t>出台新的有关规定，按最新有关规定办理</w:t>
      </w:r>
      <w:r>
        <w:rPr>
          <w:rFonts w:ascii="Times New Roman" w:hAnsi="Times New Roman" w:eastAsia="仿宋_GB2312" w:cs="Times New Roman"/>
          <w:sz w:val="32"/>
          <w:szCs w:val="32"/>
          <w:lang w:eastAsia="zh-CN" w:bidi="ar"/>
        </w:rPr>
        <w:t>。</w:t>
      </w:r>
      <w:bookmarkStart w:id="0" w:name="_GoBack"/>
      <w:bookmarkEnd w:id="0"/>
    </w:p>
    <w:p>
      <w:pPr>
        <w:spacing w:line="560" w:lineRule="exact"/>
        <w:rPr>
          <w:rFonts w:ascii="Times New Roman" w:hAnsi="Times New Roman" w:eastAsia="仿宋_GB2312" w:cs="Times New Roman"/>
          <w:sz w:val="31"/>
          <w:szCs w:val="31"/>
          <w:lang w:eastAsia="zh-CN" w:bidi="ar"/>
        </w:rPr>
      </w:pPr>
    </w:p>
    <w:p>
      <w:pPr>
        <w:spacing w:line="560" w:lineRule="exact"/>
        <w:rPr>
          <w:rFonts w:hint="eastAsia" w:ascii="Times New Roman" w:hAnsi="Times New Roman" w:eastAsia="仿宋_GB2312" w:cs="Times New Roman"/>
          <w:sz w:val="31"/>
          <w:szCs w:val="31"/>
          <w:lang w:eastAsia="zh-CN" w:bidi="ar"/>
        </w:rPr>
      </w:pPr>
    </w:p>
    <w:sectPr>
      <w:footerReference r:id="rId3" w:type="default"/>
      <w:pgSz w:w="11906" w:h="16838"/>
      <w:pgMar w:top="1440" w:right="1800" w:bottom="1440" w:left="1800" w:header="851"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732B61-AF6B-4AE3-B58B-AC2D6D94F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BF9113A-9B17-42A0-906E-ED90E62BD99B}"/>
  </w:font>
  <w:font w:name="方正小标宋简体">
    <w:panose1 w:val="03000509000000000000"/>
    <w:charset w:val="86"/>
    <w:family w:val="auto"/>
    <w:pitch w:val="default"/>
    <w:sig w:usb0="00000001" w:usb1="080E0000" w:usb2="00000000" w:usb3="00000000" w:csb0="00040000" w:csb1="00000000"/>
    <w:embedRegular r:id="rId3" w:fontKey="{DDD01042-94FA-4716-A0C7-56D717A112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8" w:lineRule="exact"/>
      <w:ind w:firstLine="7560" w:firstLineChars="2700"/>
      <w:rPr>
        <w:rFonts w:eastAsia="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566D7"/>
    <w:rsid w:val="000073B4"/>
    <w:rsid w:val="000D562E"/>
    <w:rsid w:val="001A6786"/>
    <w:rsid w:val="001C2538"/>
    <w:rsid w:val="002D7CAC"/>
    <w:rsid w:val="002F481A"/>
    <w:rsid w:val="002F5E51"/>
    <w:rsid w:val="00300A4A"/>
    <w:rsid w:val="0038311D"/>
    <w:rsid w:val="003B002F"/>
    <w:rsid w:val="004E2451"/>
    <w:rsid w:val="0053480C"/>
    <w:rsid w:val="005E002D"/>
    <w:rsid w:val="00600185"/>
    <w:rsid w:val="006228CD"/>
    <w:rsid w:val="00632319"/>
    <w:rsid w:val="006937D0"/>
    <w:rsid w:val="007238B5"/>
    <w:rsid w:val="00780EA8"/>
    <w:rsid w:val="00860F4F"/>
    <w:rsid w:val="008B3E2C"/>
    <w:rsid w:val="008D0928"/>
    <w:rsid w:val="00966CC2"/>
    <w:rsid w:val="009F3E2C"/>
    <w:rsid w:val="00B977A5"/>
    <w:rsid w:val="00CF0792"/>
    <w:rsid w:val="00D75CBC"/>
    <w:rsid w:val="00DE23AB"/>
    <w:rsid w:val="00F054EB"/>
    <w:rsid w:val="00FF0CA5"/>
    <w:rsid w:val="00FF6C42"/>
    <w:rsid w:val="108D683E"/>
    <w:rsid w:val="29B46957"/>
    <w:rsid w:val="35BD3AA5"/>
    <w:rsid w:val="41E82754"/>
    <w:rsid w:val="4B0D5C0B"/>
    <w:rsid w:val="651D3EF1"/>
    <w:rsid w:val="72613E76"/>
    <w:rsid w:val="791566D7"/>
    <w:rsid w:val="79B2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3329</Words>
  <Characters>3382</Characters>
  <Lines>87</Lines>
  <Paragraphs>61</Paragraphs>
  <TotalTime>276</TotalTime>
  <ScaleCrop>false</ScaleCrop>
  <LinksUpToDate>false</LinksUpToDate>
  <CharactersWithSpaces>3389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2025-10-20T02:47:00Z</dcterms:created>
  <dc:creator>NullPointException</dc:creator>
  <cp:lastModifiedBy>王勋政</cp:lastModifiedBy>
  <dcterms:modified xsi:type="dcterms:W3CDTF">2025-12-01T07:12:06Z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17F4B307C1034ED9AF904C60F6302DC3_11</vt:lpwstr>
  </property>
  <property fmtid="{D5CDD505-2E9C-101B-9397-08002B2CF9AE}" pid="4" name="KSOTemplateDocerSaveRecord">
    <vt:lpwstr>eyJoZGlkIjoiMzdhOThhN2NhNmU2ZTJhMDdhMWViMTRiOWE0ZTBmNGEiLCJ1c2VySWQiOiIzNjY5NzQ0ODgifQ==</vt:lpwstr>
  </property>
</Properties>
</file>