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highlight w:val="none"/>
        </w:rPr>
      </w:pPr>
    </w:p>
    <w:p w14:paraId="254CE3F4">
      <w:pPr>
        <w:pStyle w:val="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highlight w:val="none"/>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highlight w:val="none"/>
          <w:lang w:val="en-US" w:eastAsia="zh-CN"/>
        </w:rPr>
      </w:pPr>
      <w:r>
        <w:rPr>
          <w:rFonts w:hint="eastAsia" w:asciiTheme="minorEastAsia" w:hAnsiTheme="minorEastAsia" w:eastAsiaTheme="minorEastAsia" w:cstheme="minorEastAsia"/>
          <w:b/>
          <w:color w:val="auto"/>
          <w:sz w:val="52"/>
          <w:szCs w:val="52"/>
          <w:highlight w:val="none"/>
        </w:rPr>
        <w:t>海口</w:t>
      </w:r>
      <w:r>
        <w:rPr>
          <w:rFonts w:hint="eastAsia" w:asciiTheme="minorEastAsia" w:hAnsiTheme="minorEastAsia" w:eastAsiaTheme="minorEastAsia" w:cstheme="minorEastAsia"/>
          <w:b/>
          <w:color w:val="auto"/>
          <w:sz w:val="52"/>
          <w:szCs w:val="52"/>
          <w:highlight w:val="none"/>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采购</w:t>
      </w:r>
      <w:r>
        <w:rPr>
          <w:rFonts w:hint="eastAsia" w:asciiTheme="minorEastAsia" w:hAnsiTheme="minorEastAsia" w:eastAsiaTheme="minorEastAsia" w:cstheme="minorEastAsia"/>
          <w:b/>
          <w:color w:val="auto"/>
          <w:sz w:val="52"/>
          <w:szCs w:val="52"/>
          <w:highlight w:val="none"/>
          <w:lang w:val="en-US" w:eastAsia="zh-CN"/>
        </w:rPr>
        <w:t>比选</w:t>
      </w:r>
      <w:r>
        <w:rPr>
          <w:rFonts w:hint="eastAsia" w:asciiTheme="minorEastAsia" w:hAnsiTheme="minorEastAsia" w:eastAsiaTheme="minorEastAsia" w:cstheme="minorEastAsia"/>
          <w:b/>
          <w:color w:val="auto"/>
          <w:sz w:val="52"/>
          <w:szCs w:val="52"/>
          <w:highlight w:val="none"/>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highlight w:val="none"/>
        </w:rPr>
      </w:pPr>
    </w:p>
    <w:p w14:paraId="2A4D207E">
      <w:pPr>
        <w:pageBreakBefore w:val="0"/>
        <w:wordWrap/>
        <w:topLinePunct w:val="0"/>
        <w:bidi w:val="0"/>
        <w:spacing w:line="360" w:lineRule="auto"/>
        <w:textAlignment w:val="auto"/>
        <w:rPr>
          <w:color w:val="auto"/>
          <w:sz w:val="21"/>
          <w:szCs w:val="21"/>
          <w:highlight w:val="none"/>
        </w:rPr>
      </w:pPr>
    </w:p>
    <w:p w14:paraId="45426A50">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highlight w:val="none"/>
        </w:rPr>
      </w:pPr>
    </w:p>
    <w:p w14:paraId="2F227E82">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highlight w:val="none"/>
        </w:rPr>
      </w:pPr>
    </w:p>
    <w:p w14:paraId="36EE6F0B">
      <w:pPr>
        <w:pStyle w:val="9"/>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highlight w:val="none"/>
        </w:rPr>
      </w:pPr>
    </w:p>
    <w:p w14:paraId="62C8F978">
      <w:pPr>
        <w:pStyle w:val="9"/>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highlight w:val="none"/>
          <w:lang w:val="en-US" w:eastAsia="zh-CN"/>
        </w:rPr>
      </w:pPr>
      <w:bookmarkStart w:id="0" w:name="_Toc246825786"/>
      <w:bookmarkStart w:id="1" w:name="_Toc245887524"/>
      <w:bookmarkStart w:id="2" w:name="_Toc245888257"/>
      <w:bookmarkStart w:id="3" w:name="_Toc246826091"/>
      <w:r>
        <w:rPr>
          <w:rFonts w:hint="eastAsia" w:asciiTheme="minorEastAsia" w:hAnsiTheme="minorEastAsia" w:eastAsiaTheme="minorEastAsia" w:cstheme="minorEastAsia"/>
          <w:b/>
          <w:bCs w:val="0"/>
          <w:color w:val="auto"/>
          <w:sz w:val="28"/>
          <w:szCs w:val="28"/>
          <w:highlight w:val="none"/>
        </w:rPr>
        <w:t>项目编号：</w:t>
      </w:r>
      <w:bookmarkEnd w:id="0"/>
      <w:bookmarkEnd w:id="1"/>
      <w:bookmarkEnd w:id="2"/>
      <w:bookmarkEnd w:id="3"/>
      <w:bookmarkStart w:id="4" w:name="_Toc246825787"/>
      <w:bookmarkStart w:id="5" w:name="_Toc246826092"/>
      <w:bookmarkStart w:id="6" w:name="_Toc245888258"/>
      <w:bookmarkStart w:id="7" w:name="_Toc245887525"/>
      <w:r>
        <w:rPr>
          <w:rFonts w:hint="eastAsia" w:asciiTheme="minorEastAsia" w:hAnsiTheme="minorEastAsia" w:eastAsiaTheme="minorEastAsia" w:cstheme="minorEastAsia"/>
          <w:b/>
          <w:bCs w:val="0"/>
          <w:color w:val="auto"/>
          <w:sz w:val="28"/>
          <w:szCs w:val="28"/>
          <w:highlight w:val="none"/>
        </w:rPr>
        <w:t>JDCG-ZHB-2025-003</w:t>
      </w:r>
    </w:p>
    <w:p w14:paraId="62D8FDA5">
      <w:pPr>
        <w:pStyle w:val="9"/>
        <w:pageBreakBefore w:val="0"/>
        <w:wordWrap/>
        <w:topLinePunct w:val="0"/>
        <w:bidi w:val="0"/>
        <w:spacing w:line="360" w:lineRule="auto"/>
        <w:ind w:left="3360" w:leftChars="931" w:hanging="1405" w:hangingChars="500"/>
        <w:jc w:val="left"/>
        <w:textAlignment w:val="auto"/>
        <w:outlineLvl w:val="0"/>
        <w:rPr>
          <w:rFonts w:hint="default"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rPr>
        <w:t>项目名称：</w:t>
      </w:r>
      <w:bookmarkEnd w:id="4"/>
      <w:bookmarkEnd w:id="5"/>
      <w:bookmarkEnd w:id="6"/>
      <w:bookmarkEnd w:id="7"/>
      <w:bookmarkStart w:id="8" w:name="_Toc246825789"/>
      <w:bookmarkStart w:id="9" w:name="_Toc246826094"/>
      <w:bookmarkStart w:id="10" w:name="_Toc245888260"/>
      <w:bookmarkStart w:id="11" w:name="_Toc245887527"/>
      <w:r>
        <w:rPr>
          <w:rFonts w:hint="eastAsia" w:ascii="宋体" w:hAnsi="宋体" w:cs="宋体"/>
          <w:b/>
          <w:sz w:val="28"/>
          <w:szCs w:val="28"/>
          <w:highlight w:val="none"/>
          <w:lang w:val="en-US" w:eastAsia="zh-CN"/>
        </w:rPr>
        <w:t>第三方机构提供园区管理业务服务</w:t>
      </w:r>
    </w:p>
    <w:p w14:paraId="73209A7F">
      <w:pPr>
        <w:pStyle w:val="9"/>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highlight w:val="none"/>
          <w:lang w:val="en-US" w:eastAsia="zh-CN"/>
        </w:rPr>
      </w:pPr>
      <w:r>
        <w:rPr>
          <w:rFonts w:hint="eastAsia" w:asciiTheme="minorEastAsia" w:hAnsiTheme="minorEastAsia" w:eastAsiaTheme="minorEastAsia" w:cstheme="minorEastAsia"/>
          <w:b/>
          <w:bCs w:val="0"/>
          <w:color w:val="auto"/>
          <w:sz w:val="28"/>
          <w:szCs w:val="28"/>
          <w:highlight w:val="none"/>
        </w:rPr>
        <w:t>采</w:t>
      </w:r>
      <w:r>
        <w:rPr>
          <w:rFonts w:hint="eastAsia" w:asciiTheme="minorEastAsia" w:hAnsiTheme="minorEastAsia" w:eastAsiaTheme="minorEastAsia" w:cstheme="minorEastAsia"/>
          <w:b/>
          <w:bCs w:val="0"/>
          <w:color w:val="auto"/>
          <w:sz w:val="28"/>
          <w:szCs w:val="28"/>
          <w:highlight w:val="none"/>
          <w:lang w:val="en-US" w:eastAsia="zh-CN"/>
        </w:rPr>
        <w:t xml:space="preserve"> </w:t>
      </w:r>
      <w:r>
        <w:rPr>
          <w:rFonts w:hint="eastAsia" w:asciiTheme="minorEastAsia" w:hAnsiTheme="minorEastAsia" w:eastAsiaTheme="minorEastAsia" w:cstheme="minorEastAsia"/>
          <w:b/>
          <w:bCs w:val="0"/>
          <w:color w:val="auto"/>
          <w:sz w:val="28"/>
          <w:szCs w:val="28"/>
          <w:highlight w:val="none"/>
        </w:rPr>
        <w:t>购</w:t>
      </w:r>
      <w:r>
        <w:rPr>
          <w:rFonts w:hint="eastAsia" w:asciiTheme="minorEastAsia" w:hAnsiTheme="minorEastAsia" w:eastAsiaTheme="minorEastAsia" w:cstheme="minorEastAsia"/>
          <w:b/>
          <w:bCs w:val="0"/>
          <w:color w:val="auto"/>
          <w:sz w:val="28"/>
          <w:szCs w:val="28"/>
          <w:highlight w:val="none"/>
          <w:lang w:val="en-US" w:eastAsia="zh-CN"/>
        </w:rPr>
        <w:t xml:space="preserve"> </w:t>
      </w:r>
      <w:r>
        <w:rPr>
          <w:rFonts w:hint="eastAsia" w:asciiTheme="minorEastAsia" w:hAnsiTheme="minorEastAsia" w:eastAsiaTheme="minorEastAsia" w:cstheme="minorEastAsia"/>
          <w:b/>
          <w:bCs w:val="0"/>
          <w:color w:val="auto"/>
          <w:sz w:val="28"/>
          <w:szCs w:val="28"/>
          <w:highlight w:val="none"/>
        </w:rPr>
        <w:t>人：</w:t>
      </w:r>
      <w:bookmarkEnd w:id="8"/>
      <w:bookmarkEnd w:id="9"/>
      <w:bookmarkEnd w:id="10"/>
      <w:bookmarkEnd w:id="11"/>
      <w:r>
        <w:rPr>
          <w:rFonts w:hint="eastAsia" w:asciiTheme="minorEastAsia" w:hAnsiTheme="minorEastAsia" w:eastAsiaTheme="minorEastAsia" w:cstheme="minorEastAsia"/>
          <w:b/>
          <w:bCs w:val="0"/>
          <w:color w:val="auto"/>
          <w:sz w:val="28"/>
          <w:szCs w:val="28"/>
          <w:highlight w:val="none"/>
          <w:lang w:val="en-US" w:eastAsia="zh-CN"/>
        </w:rPr>
        <w:t>海口江东新区管理局</w:t>
      </w:r>
    </w:p>
    <w:p w14:paraId="6174A9CA">
      <w:pPr>
        <w:pStyle w:val="9"/>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highlight w:val="none"/>
        </w:rPr>
      </w:pPr>
    </w:p>
    <w:p w14:paraId="253A5ACA">
      <w:pPr>
        <w:pStyle w:val="9"/>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highlight w:val="none"/>
        </w:rPr>
      </w:pPr>
    </w:p>
    <w:p w14:paraId="12A99DC8">
      <w:pPr>
        <w:pStyle w:val="9"/>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highlight w:val="none"/>
        </w:rPr>
      </w:pPr>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highlight w:val="none"/>
        </w:rPr>
      </w:pPr>
    </w:p>
    <w:p w14:paraId="77BE1023">
      <w:pPr>
        <w:pStyle w:val="29"/>
        <w:pageBreakBefore w:val="0"/>
        <w:wordWrap/>
        <w:topLinePunct w:val="0"/>
        <w:bidi w:val="0"/>
        <w:spacing w:line="360" w:lineRule="auto"/>
        <w:textAlignment w:val="auto"/>
        <w:rPr>
          <w:rFonts w:hint="eastAsia"/>
          <w:color w:val="auto"/>
          <w:sz w:val="21"/>
          <w:szCs w:val="21"/>
          <w:highlight w:val="none"/>
        </w:rPr>
      </w:pPr>
    </w:p>
    <w:p w14:paraId="356E7A59">
      <w:pPr>
        <w:pStyle w:val="16"/>
        <w:ind w:left="0" w:leftChars="0" w:firstLine="0" w:firstLineChars="0"/>
        <w:rPr>
          <w:rFonts w:hint="eastAsia"/>
          <w:color w:val="auto"/>
          <w:sz w:val="21"/>
          <w:szCs w:val="21"/>
          <w:highlight w:val="none"/>
        </w:rPr>
      </w:pPr>
    </w:p>
    <w:p w14:paraId="3FF695FA">
      <w:pPr>
        <w:pStyle w:val="16"/>
        <w:rPr>
          <w:rFonts w:hint="eastAsia"/>
          <w:color w:val="auto"/>
          <w:sz w:val="21"/>
          <w:szCs w:val="21"/>
          <w:highlight w:val="none"/>
        </w:rPr>
      </w:pPr>
    </w:p>
    <w:p w14:paraId="3A401298">
      <w:pPr>
        <w:pStyle w:val="16"/>
        <w:rPr>
          <w:rFonts w:hint="eastAsia"/>
          <w:color w:val="auto"/>
          <w:sz w:val="21"/>
          <w:szCs w:val="21"/>
          <w:highlight w:val="none"/>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highlight w:val="none"/>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highlight w:val="none"/>
        </w:rPr>
      </w:pPr>
    </w:p>
    <w:p w14:paraId="235C2E62">
      <w:pPr>
        <w:pStyle w:val="9"/>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pacing w:val="40"/>
          <w:sz w:val="28"/>
          <w:szCs w:val="28"/>
          <w:highlight w:val="none"/>
          <w:lang w:val="en-US" w:eastAsia="zh-CN"/>
        </w:rPr>
        <w:t>2025</w:t>
      </w:r>
      <w:r>
        <w:rPr>
          <w:rFonts w:hint="eastAsia" w:asciiTheme="minorEastAsia" w:hAnsiTheme="minorEastAsia" w:eastAsiaTheme="minorEastAsia" w:cstheme="minorEastAsia"/>
          <w:b/>
          <w:color w:val="auto"/>
          <w:spacing w:val="40"/>
          <w:sz w:val="28"/>
          <w:szCs w:val="28"/>
          <w:highlight w:val="none"/>
        </w:rPr>
        <w:t>年</w:t>
      </w:r>
      <w:r>
        <w:rPr>
          <w:rFonts w:hint="eastAsia" w:asciiTheme="minorEastAsia" w:hAnsiTheme="minorEastAsia" w:eastAsiaTheme="minorEastAsia" w:cstheme="minorEastAsia"/>
          <w:b/>
          <w:color w:val="auto"/>
          <w:spacing w:val="40"/>
          <w:sz w:val="28"/>
          <w:szCs w:val="28"/>
          <w:highlight w:val="none"/>
          <w:lang w:val="en-US" w:eastAsia="zh-CN"/>
        </w:rPr>
        <w:t>12</w:t>
      </w:r>
      <w:r>
        <w:rPr>
          <w:rFonts w:hint="eastAsia" w:asciiTheme="minorEastAsia" w:hAnsiTheme="minorEastAsia" w:eastAsiaTheme="minorEastAsia" w:cstheme="minorEastAsia"/>
          <w:b/>
          <w:color w:val="auto"/>
          <w:spacing w:val="40"/>
          <w:sz w:val="28"/>
          <w:szCs w:val="28"/>
          <w:highlight w:val="none"/>
        </w:rPr>
        <w:t>月</w:t>
      </w:r>
    </w:p>
    <w:p w14:paraId="603292AB">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highlight w:val="none"/>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highlight w:val="none"/>
          <w:u w:val="none"/>
        </w:rPr>
      </w:pPr>
    </w:p>
    <w:p w14:paraId="6F968680">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highlight w:val="none"/>
          <w:u w:val="none"/>
        </w:rPr>
      </w:pPr>
      <w:r>
        <w:rPr>
          <w:rStyle w:val="24"/>
          <w:rFonts w:hint="eastAsia" w:ascii="宋体" w:hAnsi="宋体" w:eastAsia="宋体" w:cs="宋体"/>
          <w:b/>
          <w:bCs w:val="0"/>
          <w:color w:val="auto"/>
          <w:sz w:val="24"/>
          <w:szCs w:val="24"/>
          <w:highlight w:val="none"/>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highlight w:val="none"/>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highlight w:val="none"/>
          <w:u w:val="none"/>
          <w:lang w:val="en-US" w:eastAsia="zh-CN" w:bidi="ar-SA"/>
        </w:rPr>
      </w:pPr>
    </w:p>
    <w:p w14:paraId="78C16E5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kern w:val="2"/>
          <w:sz w:val="21"/>
          <w:szCs w:val="21"/>
          <w:highlight w:val="none"/>
          <w:lang w:val="en-US" w:eastAsia="zh-CN" w:bidi="ar-SA"/>
        </w:rPr>
        <w:t xml:space="preserve">第一章 </w:t>
      </w:r>
      <w:r>
        <w:rPr>
          <w:rFonts w:hint="eastAsia" w:asciiTheme="minorEastAsia" w:hAnsiTheme="minorEastAsia" w:eastAsiaTheme="minorEastAsia" w:cstheme="minorEastAsia"/>
          <w:b/>
          <w:color w:val="auto"/>
          <w:sz w:val="21"/>
          <w:szCs w:val="21"/>
          <w:highlight w:val="none"/>
          <w:lang w:val="en-US" w:eastAsia="zh-CN"/>
        </w:rPr>
        <w:t>比选公告</w:t>
      </w:r>
    </w:p>
    <w:p w14:paraId="140B06E8">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kern w:val="2"/>
          <w:sz w:val="21"/>
          <w:szCs w:val="21"/>
          <w:highlight w:val="none"/>
          <w:lang w:val="en-US" w:eastAsia="zh-CN" w:bidi="ar-SA"/>
        </w:rPr>
        <w:t>第二章 采购需求</w:t>
      </w:r>
    </w:p>
    <w:p w14:paraId="2394663C">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第三章 供应商须知</w:t>
      </w:r>
    </w:p>
    <w:p w14:paraId="27966A9D">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第四章 审查标准和评审标准</w:t>
      </w:r>
    </w:p>
    <w:p w14:paraId="6BDAE56C">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第五章 采购合同格式</w:t>
      </w:r>
    </w:p>
    <w:p w14:paraId="03150304">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highlight w:val="none"/>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color w:val="auto"/>
          <w:sz w:val="21"/>
          <w:szCs w:val="21"/>
          <w:highlight w:val="none"/>
          <w:lang w:val="en-US" w:eastAsia="zh-CN"/>
        </w:rPr>
        <w:t>第六章 响应文件格式及附件</w:t>
      </w:r>
    </w:p>
    <w:p w14:paraId="0A9ABD7E">
      <w:pPr>
        <w:pStyle w:val="9"/>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 xml:space="preserve">第一章  </w:t>
      </w:r>
      <w:r>
        <w:rPr>
          <w:rFonts w:hint="eastAsia" w:asciiTheme="minorEastAsia" w:hAnsiTheme="minorEastAsia" w:eastAsiaTheme="minorEastAsia" w:cstheme="minorEastAsia"/>
          <w:b/>
          <w:bCs w:val="0"/>
          <w:color w:val="auto"/>
          <w:sz w:val="21"/>
          <w:szCs w:val="21"/>
          <w:highlight w:val="none"/>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一、项目基本情况</w:t>
      </w:r>
    </w:p>
    <w:p w14:paraId="0F358BF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1、项目编号：JDCG-ZHB-2025-003</w:t>
      </w:r>
    </w:p>
    <w:p w14:paraId="43F5A205">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2、项目名称：</w:t>
      </w:r>
      <w:r>
        <w:rPr>
          <w:rFonts w:hint="eastAsia" w:asciiTheme="minorEastAsia" w:hAnsiTheme="minorEastAsia" w:eastAsiaTheme="minorEastAsia" w:cstheme="minorEastAsia"/>
          <w:b w:val="0"/>
          <w:bCs/>
          <w:color w:val="auto"/>
          <w:sz w:val="21"/>
          <w:szCs w:val="21"/>
          <w:highlight w:val="none"/>
          <w:lang w:val="en-US" w:eastAsia="zh-CN"/>
        </w:rPr>
        <w:t>第三方机构提供园区管理业务服务</w:t>
      </w:r>
    </w:p>
    <w:p w14:paraId="69425490">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3、预算金额：</w:t>
      </w:r>
    </w:p>
    <w:p w14:paraId="3901E422">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预算金额包含服务管理费+服务成本，具体如下：①供应商本次只需对服务管理费进行报价，服务管理费最高限价为1230000.00元，供应商报价不得超出最高限价，否则按废标处理；②服务成本据实结算。</w:t>
      </w:r>
    </w:p>
    <w:p w14:paraId="787E227E">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none"/>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highlight w:val="none"/>
          <w:lang w:val="en-US" w:eastAsia="zh-CN" w:bidi="ar-SA"/>
        </w:rPr>
        <w:t>、采购需求：详见第二章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highlight w:val="none"/>
          <w:lang w:val="en-US"/>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asciiTheme="minorEastAsia" w:hAnsiTheme="minorEastAsia" w:eastAsiaTheme="minorEastAsia" w:cstheme="minorEastAsia"/>
          <w:b w:val="0"/>
          <w:bCs/>
          <w:color w:val="auto"/>
          <w:sz w:val="21"/>
          <w:szCs w:val="21"/>
          <w:highlight w:val="none"/>
        </w:rPr>
        <w:t>服务期限</w:t>
      </w:r>
      <w:bookmarkStart w:id="12" w:name="_Toc28359003"/>
      <w:bookmarkStart w:id="13" w:name="_Toc35393791"/>
      <w:bookmarkStart w:id="14" w:name="_Toc28359080"/>
      <w:bookmarkStart w:id="15" w:name="_Toc35393622"/>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三年</w:t>
      </w:r>
    </w:p>
    <w:p w14:paraId="2E4CA817">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none"/>
          <w:lang w:val="en-US"/>
        </w:rPr>
      </w:pP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kern w:val="2"/>
          <w:sz w:val="21"/>
          <w:szCs w:val="21"/>
          <w:highlight w:val="none"/>
          <w:lang w:val="en-US" w:eastAsia="zh-CN" w:bidi="ar-SA"/>
        </w:rPr>
        <w:t>服务地点：采购人指定地点</w:t>
      </w:r>
    </w:p>
    <w:p w14:paraId="5CEA8270">
      <w:pPr>
        <w:pStyle w:val="9"/>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宋体" w:hAnsi="宋体" w:eastAsia="宋体" w:cs="宋体"/>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kern w:val="2"/>
          <w:sz w:val="21"/>
          <w:szCs w:val="21"/>
          <w:highlight w:val="none"/>
          <w:lang w:val="en-US" w:eastAsia="zh-CN" w:bidi="ar-SA"/>
        </w:rPr>
        <w:t>质量标准：合格</w:t>
      </w:r>
    </w:p>
    <w:p w14:paraId="191105A7">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二、</w:t>
      </w:r>
      <w:r>
        <w:rPr>
          <w:rFonts w:hint="eastAsia" w:asciiTheme="minorEastAsia" w:hAnsiTheme="minorEastAsia" w:eastAsiaTheme="minorEastAsia" w:cstheme="minorEastAsia"/>
          <w:b/>
          <w:bCs w:val="0"/>
          <w:color w:val="auto"/>
          <w:sz w:val="21"/>
          <w:szCs w:val="21"/>
          <w:highlight w:val="none"/>
          <w:lang w:eastAsia="zh-CN"/>
        </w:rPr>
        <w:t>供应商</w:t>
      </w:r>
      <w:r>
        <w:rPr>
          <w:rFonts w:hint="eastAsia" w:asciiTheme="minorEastAsia" w:hAnsiTheme="minorEastAsia" w:eastAsiaTheme="minorEastAsia" w:cstheme="minorEastAsia"/>
          <w:b/>
          <w:bCs w:val="0"/>
          <w:color w:val="auto"/>
          <w:sz w:val="21"/>
          <w:szCs w:val="21"/>
          <w:highlight w:val="none"/>
        </w:rPr>
        <w:t>的资格要求：</w:t>
      </w:r>
      <w:bookmarkEnd w:id="12"/>
      <w:bookmarkEnd w:id="13"/>
      <w:bookmarkEnd w:id="14"/>
      <w:bookmarkEnd w:id="15"/>
    </w:p>
    <w:p w14:paraId="66688E63">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highlight w:val="none"/>
        </w:rPr>
      </w:pPr>
      <w:bookmarkStart w:id="16" w:name="_Toc28359004"/>
      <w:bookmarkStart w:id="17" w:name="_Toc35393792"/>
      <w:bookmarkStart w:id="18" w:name="_Toc28359081"/>
      <w:bookmarkStart w:id="19" w:name="_Toc35393623"/>
      <w:r>
        <w:rPr>
          <w:rFonts w:hint="eastAsia" w:ascii="宋体" w:hAnsi="宋体" w:eastAsia="宋体" w:cs="宋体"/>
          <w:b w:val="0"/>
          <w:bCs/>
          <w:color w:val="auto"/>
          <w:sz w:val="21"/>
          <w:szCs w:val="21"/>
          <w:highlight w:val="none"/>
        </w:rPr>
        <w:t>1、满足《中华人民共和国政府采购法》第二十二条规定；</w:t>
      </w:r>
    </w:p>
    <w:p w14:paraId="5D60D0AC">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2、落实政府采购政策需满足的资格要求：</w:t>
      </w:r>
      <w:r>
        <w:rPr>
          <w:rFonts w:hint="eastAsia" w:ascii="宋体" w:hAnsi="宋体" w:eastAsia="宋体" w:cs="宋体"/>
          <w:b w:val="0"/>
          <w:bCs/>
          <w:color w:val="auto"/>
          <w:sz w:val="21"/>
          <w:szCs w:val="21"/>
          <w:highlight w:val="none"/>
          <w:lang w:val="en-US" w:eastAsia="zh-CN"/>
        </w:rPr>
        <w:t>无</w:t>
      </w:r>
      <w:r>
        <w:rPr>
          <w:rFonts w:hint="eastAsia" w:ascii="宋体" w:hAnsi="宋体" w:eastAsia="宋体" w:cs="宋体"/>
          <w:b w:val="0"/>
          <w:bCs/>
          <w:color w:val="auto"/>
          <w:sz w:val="21"/>
          <w:szCs w:val="21"/>
          <w:highlight w:val="none"/>
          <w:lang w:eastAsia="zh-CN"/>
        </w:rPr>
        <w:t>；</w:t>
      </w:r>
    </w:p>
    <w:p w14:paraId="2D736F45">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3、符合采购人根据采购项目实际情况要求的特定资格条件和其他法律法规规定的条件，具体如下：</w:t>
      </w:r>
    </w:p>
    <w:p w14:paraId="1E8C6ECA">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w:t>
      </w:r>
      <w:r>
        <w:rPr>
          <w:rFonts w:hint="eastAsia"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未被列入失信被执行人、重大税收违法案件当事人名单</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税收违法黑名单）</w:t>
      </w:r>
      <w:r>
        <w:rPr>
          <w:rFonts w:hint="eastAsia" w:ascii="宋体" w:hAnsi="宋体" w:eastAsia="宋体" w:cs="宋体"/>
          <w:b w:val="0"/>
          <w:bCs/>
          <w:color w:val="auto"/>
          <w:sz w:val="21"/>
          <w:szCs w:val="21"/>
          <w:highlight w:val="none"/>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税收违法黑名单）</w:t>
      </w:r>
      <w:r>
        <w:rPr>
          <w:rFonts w:hint="eastAsia" w:ascii="宋体" w:hAnsi="宋体" w:eastAsia="宋体" w:cs="宋体"/>
          <w:b w:val="0"/>
          <w:bCs/>
          <w:color w:val="auto"/>
          <w:sz w:val="21"/>
          <w:szCs w:val="21"/>
          <w:highlight w:val="none"/>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须提供相关证明资料并加盖公章；</w:t>
      </w:r>
    </w:p>
    <w:p w14:paraId="7C8AE462">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本项目接受联合体投标。</w:t>
      </w:r>
      <w:r>
        <w:rPr>
          <w:rFonts w:hint="eastAsia" w:ascii="宋体" w:hAnsi="宋体" w:eastAsia="宋体" w:cs="宋体"/>
          <w:b w:val="0"/>
          <w:bCs/>
          <w:color w:val="auto"/>
          <w:sz w:val="21"/>
          <w:szCs w:val="21"/>
          <w:highlight w:val="none"/>
          <w:lang w:val="en-US" w:eastAsia="zh-CN"/>
        </w:rPr>
        <w:t>联合体投标的，应满足下列要求：如投标人为联合体，联合体投标单位总数量不得超过2家，联合体各方应按采购文件提供的格式签订联合体协议书，明确联合体牵头人和各方权利义务，并承诺就中标项目向招标人承担连带责任。联合体各方不得再以自己名义单独或参加其他联合体在本招标项目中投标，否则各相关投标均无效。</w:t>
      </w:r>
      <w:r>
        <w:rPr>
          <w:rFonts w:hint="eastAsia" w:ascii="宋体" w:hAnsi="宋体" w:eastAsia="宋体" w:cs="宋体"/>
          <w:b w:val="0"/>
          <w:bCs/>
          <w:color w:val="auto"/>
          <w:sz w:val="21"/>
          <w:szCs w:val="21"/>
          <w:highlight w:val="none"/>
        </w:rPr>
        <w:t>。</w:t>
      </w:r>
    </w:p>
    <w:p w14:paraId="64949EFD">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highlight w:val="none"/>
          <w:lang w:eastAsia="zh-CN"/>
        </w:rPr>
      </w:pPr>
      <w:r>
        <w:rPr>
          <w:rFonts w:hint="eastAsia" w:asciiTheme="minorEastAsia" w:hAnsiTheme="minorEastAsia" w:eastAsiaTheme="minorEastAsia" w:cstheme="minorEastAsia"/>
          <w:b/>
          <w:bCs w:val="0"/>
          <w:color w:val="auto"/>
          <w:sz w:val="21"/>
          <w:szCs w:val="21"/>
          <w:highlight w:val="none"/>
        </w:rPr>
        <w:t>三、</w:t>
      </w:r>
      <w:bookmarkEnd w:id="16"/>
      <w:bookmarkEnd w:id="17"/>
      <w:bookmarkEnd w:id="18"/>
      <w:bookmarkEnd w:id="19"/>
      <w:r>
        <w:rPr>
          <w:rFonts w:hint="eastAsia" w:asciiTheme="minorEastAsia" w:hAnsiTheme="minorEastAsia" w:eastAsiaTheme="minorEastAsia" w:cstheme="minorEastAsia"/>
          <w:b/>
          <w:bCs w:val="0"/>
          <w:color w:val="auto"/>
          <w:sz w:val="21"/>
          <w:szCs w:val="21"/>
          <w:highlight w:val="none"/>
        </w:rPr>
        <w:t>采购文件获取</w:t>
      </w:r>
      <w:r>
        <w:rPr>
          <w:rFonts w:hint="eastAsia" w:asciiTheme="minorEastAsia" w:hAnsiTheme="minorEastAsia" w:eastAsiaTheme="minorEastAsia" w:cstheme="minorEastAsia"/>
          <w:b/>
          <w:bCs w:val="0"/>
          <w:color w:val="auto"/>
          <w:sz w:val="21"/>
          <w:szCs w:val="21"/>
          <w:highlight w:val="none"/>
          <w:lang w:val="en-US" w:eastAsia="zh-CN"/>
        </w:rPr>
        <w:t>时间、</w:t>
      </w:r>
      <w:r>
        <w:rPr>
          <w:rFonts w:hint="eastAsia" w:asciiTheme="minorEastAsia" w:hAnsiTheme="minorEastAsia" w:eastAsiaTheme="minorEastAsia" w:cstheme="minorEastAsia"/>
          <w:b/>
          <w:bCs w:val="0"/>
          <w:color w:val="auto"/>
          <w:sz w:val="21"/>
          <w:szCs w:val="21"/>
          <w:highlight w:val="none"/>
        </w:rPr>
        <w:t>办法</w:t>
      </w:r>
    </w:p>
    <w:p w14:paraId="1AFCF717">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highlight w:val="none"/>
        </w:rPr>
      </w:pPr>
      <w:bookmarkStart w:id="20" w:name="_Toc28359008"/>
      <w:bookmarkStart w:id="21" w:name="_Toc35393796"/>
      <w:bookmarkStart w:id="22" w:name="_Toc35393627"/>
      <w:bookmarkStart w:id="23" w:name="_Toc28359085"/>
      <w:r>
        <w:rPr>
          <w:rFonts w:hint="eastAsia" w:asciiTheme="minorEastAsia" w:hAnsiTheme="minorEastAsia" w:eastAsiaTheme="minorEastAsia" w:cstheme="minorEastAsia"/>
          <w:b w:val="0"/>
          <w:bCs/>
          <w:color w:val="auto"/>
          <w:sz w:val="21"/>
          <w:szCs w:val="21"/>
          <w:highlight w:val="none"/>
        </w:rPr>
        <w:t>1、采购比选文件获取时间： 202</w:t>
      </w: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asciiTheme="minorEastAsia" w:hAnsiTheme="minorEastAsia" w:eastAsiaTheme="minorEastAsia" w:cstheme="minorEastAsia"/>
          <w:b w:val="0"/>
          <w:bCs/>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lang w:val="en-US" w:eastAsia="zh-CN"/>
        </w:rPr>
        <w:t>12</w:t>
      </w:r>
      <w:r>
        <w:rPr>
          <w:rFonts w:hint="eastAsia" w:asciiTheme="minorEastAsia" w:hAnsiTheme="minorEastAsia" w:eastAsiaTheme="minorEastAsia" w:cstheme="minorEastAsia"/>
          <w:b w:val="0"/>
          <w:bCs/>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lang w:val="en-US" w:eastAsia="zh-CN"/>
        </w:rPr>
        <w:t>23</w:t>
      </w:r>
      <w:r>
        <w:rPr>
          <w:rFonts w:hint="eastAsia" w:asciiTheme="minorEastAsia" w:hAnsiTheme="minorEastAsia" w:eastAsiaTheme="minorEastAsia" w:cstheme="minorEastAsia"/>
          <w:b w:val="0"/>
          <w:bCs/>
          <w:color w:val="auto"/>
          <w:sz w:val="21"/>
          <w:szCs w:val="21"/>
          <w:highlight w:val="none"/>
        </w:rPr>
        <w:t>日00时00分至202</w:t>
      </w: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asciiTheme="minorEastAsia" w:hAnsiTheme="minorEastAsia" w:eastAsiaTheme="minorEastAsia" w:cstheme="minorEastAsia"/>
          <w:b w:val="0"/>
          <w:bCs/>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lang w:val="en-US" w:eastAsia="zh-CN"/>
        </w:rPr>
        <w:t>12</w:t>
      </w:r>
      <w:r>
        <w:rPr>
          <w:rFonts w:hint="eastAsia" w:asciiTheme="minorEastAsia" w:hAnsiTheme="minorEastAsia" w:eastAsiaTheme="minorEastAsia" w:cstheme="minorEastAsia"/>
          <w:b w:val="0"/>
          <w:bCs/>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lang w:val="en-US" w:eastAsia="zh-CN"/>
        </w:rPr>
        <w:t>28</w:t>
      </w:r>
      <w:r>
        <w:rPr>
          <w:rFonts w:hint="eastAsia" w:asciiTheme="minorEastAsia" w:hAnsiTheme="minorEastAsia" w:eastAsiaTheme="minorEastAsia" w:cstheme="minorEastAsia"/>
          <w:b w:val="0"/>
          <w:bCs/>
          <w:color w:val="auto"/>
          <w:sz w:val="21"/>
          <w:szCs w:val="21"/>
          <w:highlight w:val="none"/>
        </w:rPr>
        <w:t>日23点59分（北京时间）；</w:t>
      </w:r>
    </w:p>
    <w:p w14:paraId="48617A6A">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2、采购比选文件获取方式：请有意向参与本项目采购活动的</w:t>
      </w:r>
      <w:r>
        <w:rPr>
          <w:rFonts w:hint="eastAsia" w:asciiTheme="minorEastAsia" w:hAnsiTheme="minorEastAsia" w:eastAsiaTheme="minorEastAsia" w:cstheme="minorEastAsia"/>
          <w:b w:val="0"/>
          <w:bCs/>
          <w:color w:val="auto"/>
          <w:sz w:val="21"/>
          <w:szCs w:val="21"/>
          <w:highlight w:val="none"/>
          <w:lang w:val="en-US" w:eastAsia="zh-CN"/>
        </w:rPr>
        <w:t>供应商</w:t>
      </w:r>
      <w:r>
        <w:rPr>
          <w:rFonts w:hint="eastAsia" w:asciiTheme="minorEastAsia" w:hAnsiTheme="minorEastAsia" w:eastAsiaTheme="minorEastAsia" w:cstheme="minorEastAsia"/>
          <w:b w:val="0"/>
          <w:bCs/>
          <w:color w:val="auto"/>
          <w:sz w:val="21"/>
          <w:szCs w:val="21"/>
          <w:highlight w:val="none"/>
        </w:rPr>
        <w:t>在比选公告界面自行下载比选文件</w:t>
      </w:r>
      <w:r>
        <w:rPr>
          <w:rFonts w:hint="eastAsia" w:asciiTheme="minorEastAsia" w:hAnsiTheme="minorEastAsia" w:eastAsiaTheme="minorEastAsia" w:cstheme="minorEastAsia"/>
          <w:b w:val="0"/>
          <w:bCs/>
          <w:color w:val="auto"/>
          <w:sz w:val="21"/>
          <w:szCs w:val="21"/>
          <w:highlight w:val="none"/>
          <w:lang w:eastAsia="zh-CN"/>
        </w:rPr>
        <w:t>。</w:t>
      </w:r>
    </w:p>
    <w:p w14:paraId="12AEEE0C">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四、</w:t>
      </w:r>
      <w:r>
        <w:rPr>
          <w:rFonts w:hint="eastAsia" w:asciiTheme="minorEastAsia" w:hAnsiTheme="minorEastAsia" w:eastAsiaTheme="minorEastAsia" w:cstheme="minorEastAsia"/>
          <w:b/>
          <w:bCs w:val="0"/>
          <w:color w:val="auto"/>
          <w:sz w:val="21"/>
          <w:szCs w:val="21"/>
          <w:highlight w:val="none"/>
          <w:lang w:eastAsia="zh-CN"/>
        </w:rPr>
        <w:t>响应文件递交截止时间</w:t>
      </w:r>
      <w:r>
        <w:rPr>
          <w:rFonts w:hint="eastAsia" w:asciiTheme="minorEastAsia" w:hAnsiTheme="minorEastAsia" w:eastAsiaTheme="minorEastAsia" w:cstheme="minorEastAsia"/>
          <w:b/>
          <w:bCs w:val="0"/>
          <w:color w:val="auto"/>
          <w:sz w:val="21"/>
          <w:szCs w:val="21"/>
          <w:highlight w:val="none"/>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highlight w:val="none"/>
        </w:rPr>
      </w:pPr>
      <w:bookmarkStart w:id="24" w:name="_Toc28359007"/>
      <w:bookmarkStart w:id="25" w:name="_Toc35393625"/>
      <w:bookmarkStart w:id="26" w:name="_Toc28359084"/>
      <w:bookmarkStart w:id="27" w:name="_Toc35393794"/>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val="en-US" w:eastAsia="zh-CN"/>
        </w:rPr>
        <w:t>响应文件递交截止时间:2025年12月29日上午10:00（北京时间）；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highlight w:val="none"/>
          <w:lang w:eastAsia="zh-CN"/>
        </w:rPr>
      </w:pPr>
      <w:r>
        <w:rPr>
          <w:rFonts w:hint="eastAsia" w:asciiTheme="minorEastAsia" w:hAnsiTheme="minorEastAsia" w:eastAsiaTheme="minorEastAsia" w:cstheme="minorEastAsia"/>
          <w:b w:val="0"/>
          <w:bCs/>
          <w:color w:val="auto"/>
          <w:sz w:val="21"/>
          <w:szCs w:val="21"/>
          <w:highlight w:val="none"/>
        </w:rPr>
        <w:t>2、开标时间:与递交</w:t>
      </w:r>
      <w:r>
        <w:rPr>
          <w:rFonts w:hint="eastAsia" w:asciiTheme="minorEastAsia" w:hAnsiTheme="minorEastAsia" w:eastAsiaTheme="minorEastAsia" w:cstheme="minorEastAsia"/>
          <w:b w:val="0"/>
          <w:bCs/>
          <w:color w:val="auto"/>
          <w:sz w:val="21"/>
          <w:szCs w:val="21"/>
          <w:highlight w:val="none"/>
          <w:lang w:eastAsia="zh-CN"/>
        </w:rPr>
        <w:t>响应文件</w:t>
      </w:r>
      <w:r>
        <w:rPr>
          <w:rFonts w:hint="eastAsia" w:asciiTheme="minorEastAsia" w:hAnsiTheme="minorEastAsia" w:eastAsiaTheme="minorEastAsia" w:cstheme="minorEastAsia"/>
          <w:b w:val="0"/>
          <w:bCs/>
          <w:color w:val="auto"/>
          <w:sz w:val="21"/>
          <w:szCs w:val="21"/>
          <w:highlight w:val="none"/>
        </w:rPr>
        <w:t>截止时间为同一时间</w:t>
      </w:r>
      <w:r>
        <w:rPr>
          <w:rFonts w:hint="eastAsia" w:asciiTheme="minorEastAsia" w:hAnsiTheme="minorEastAsia" w:eastAsiaTheme="minorEastAsia" w:cstheme="minorEastAsia"/>
          <w:b w:val="0"/>
          <w:bCs/>
          <w:color w:val="auto"/>
          <w:sz w:val="21"/>
          <w:szCs w:val="21"/>
          <w:highlight w:val="none"/>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3、递交</w:t>
      </w:r>
      <w:r>
        <w:rPr>
          <w:rFonts w:hint="eastAsia" w:asciiTheme="minorEastAsia" w:hAnsiTheme="minorEastAsia" w:eastAsiaTheme="minorEastAsia" w:cstheme="minorEastAsia"/>
          <w:b w:val="0"/>
          <w:bCs/>
          <w:color w:val="auto"/>
          <w:sz w:val="21"/>
          <w:szCs w:val="21"/>
          <w:highlight w:val="none"/>
          <w:lang w:eastAsia="zh-CN"/>
        </w:rPr>
        <w:t>响应文件</w:t>
      </w:r>
      <w:r>
        <w:rPr>
          <w:rFonts w:hint="eastAsia" w:asciiTheme="minorEastAsia" w:hAnsiTheme="minorEastAsia" w:eastAsiaTheme="minorEastAsia" w:cstheme="minorEastAsia"/>
          <w:b w:val="0"/>
          <w:bCs/>
          <w:color w:val="auto"/>
          <w:sz w:val="21"/>
          <w:szCs w:val="21"/>
          <w:highlight w:val="none"/>
        </w:rPr>
        <w:t>及开标地点:</w:t>
      </w:r>
      <w:r>
        <w:rPr>
          <w:rFonts w:hint="eastAsia" w:asciiTheme="minorEastAsia" w:hAnsiTheme="minorEastAsia" w:eastAsiaTheme="minorEastAsia" w:cstheme="minorEastAsia"/>
          <w:b w:val="0"/>
          <w:bCs/>
          <w:color w:val="auto"/>
          <w:sz w:val="21"/>
          <w:szCs w:val="21"/>
          <w:highlight w:val="none"/>
          <w:lang w:val="en-US" w:eastAsia="zh-CN"/>
        </w:rPr>
        <w:t>海口江东新区管理局</w:t>
      </w:r>
      <w:r>
        <w:rPr>
          <w:rFonts w:hint="eastAsia" w:asciiTheme="minorEastAsia" w:hAnsiTheme="minorEastAsia" w:eastAsiaTheme="minorEastAsia" w:cstheme="minorEastAsia"/>
          <w:b w:val="0"/>
          <w:bCs/>
          <w:color w:val="auto"/>
          <w:sz w:val="21"/>
          <w:szCs w:val="21"/>
          <w:highlight w:val="none"/>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4、逾期</w:t>
      </w:r>
      <w:r>
        <w:rPr>
          <w:rFonts w:hint="eastAsia" w:asciiTheme="minorEastAsia" w:hAnsiTheme="minorEastAsia" w:eastAsiaTheme="minorEastAsia" w:cstheme="minorEastAsia"/>
          <w:b w:val="0"/>
          <w:bCs/>
          <w:color w:val="auto"/>
          <w:sz w:val="21"/>
          <w:szCs w:val="21"/>
          <w:highlight w:val="none"/>
          <w:lang w:val="en-US" w:eastAsia="zh-CN"/>
        </w:rPr>
        <w:t>未</w:t>
      </w:r>
      <w:r>
        <w:rPr>
          <w:rFonts w:hint="eastAsia" w:asciiTheme="minorEastAsia" w:hAnsiTheme="minorEastAsia" w:eastAsiaTheme="minorEastAsia" w:cstheme="minorEastAsia"/>
          <w:b w:val="0"/>
          <w:bCs/>
          <w:color w:val="auto"/>
          <w:sz w:val="21"/>
          <w:szCs w:val="21"/>
          <w:highlight w:val="none"/>
        </w:rPr>
        <w:t>送达指定地点的</w:t>
      </w:r>
      <w:r>
        <w:rPr>
          <w:rFonts w:hint="eastAsia" w:asciiTheme="minorEastAsia" w:hAnsiTheme="minorEastAsia" w:eastAsiaTheme="minorEastAsia" w:cstheme="minorEastAsia"/>
          <w:b w:val="0"/>
          <w:bCs/>
          <w:color w:val="auto"/>
          <w:sz w:val="21"/>
          <w:szCs w:val="21"/>
          <w:highlight w:val="none"/>
          <w:lang w:eastAsia="zh-CN"/>
        </w:rPr>
        <w:t>响应文件</w:t>
      </w:r>
      <w:r>
        <w:rPr>
          <w:rFonts w:hint="eastAsia" w:asciiTheme="minorEastAsia" w:hAnsiTheme="minorEastAsia" w:eastAsiaTheme="minorEastAsia" w:cstheme="minorEastAsia"/>
          <w:b w:val="0"/>
          <w:bCs/>
          <w:color w:val="auto"/>
          <w:sz w:val="21"/>
          <w:szCs w:val="21"/>
          <w:highlight w:val="none"/>
        </w:rPr>
        <w:t>，视为无效</w:t>
      </w:r>
      <w:r>
        <w:rPr>
          <w:rFonts w:hint="eastAsia" w:asciiTheme="minorEastAsia" w:hAnsiTheme="minorEastAsia" w:eastAsiaTheme="minorEastAsia" w:cstheme="minorEastAsia"/>
          <w:b w:val="0"/>
          <w:bCs/>
          <w:color w:val="auto"/>
          <w:sz w:val="21"/>
          <w:szCs w:val="21"/>
          <w:highlight w:val="none"/>
          <w:lang w:eastAsia="zh-CN"/>
        </w:rPr>
        <w:t>响应文件</w:t>
      </w:r>
      <w:r>
        <w:rPr>
          <w:rFonts w:hint="eastAsia" w:asciiTheme="minorEastAsia" w:hAnsiTheme="minorEastAsia" w:eastAsiaTheme="minorEastAsia" w:cstheme="minorEastAsia"/>
          <w:b w:val="0"/>
          <w:bCs/>
          <w:color w:val="auto"/>
          <w:sz w:val="21"/>
          <w:szCs w:val="21"/>
          <w:highlight w:val="none"/>
        </w:rPr>
        <w:t>不予接收。</w:t>
      </w:r>
    </w:p>
    <w:p w14:paraId="487448D3">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highlight w:val="none"/>
          <w:lang w:eastAsia="zh-CN"/>
        </w:rPr>
      </w:pPr>
      <w:r>
        <w:rPr>
          <w:rFonts w:hint="eastAsia" w:asciiTheme="minorEastAsia" w:hAnsiTheme="minorEastAsia" w:eastAsiaTheme="minorEastAsia" w:cstheme="minorEastAsia"/>
          <w:b/>
          <w:bCs w:val="0"/>
          <w:color w:val="auto"/>
          <w:sz w:val="21"/>
          <w:szCs w:val="21"/>
          <w:highlight w:val="none"/>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Cs/>
          <w:color w:val="auto"/>
          <w:szCs w:val="21"/>
          <w:highlight w:val="none"/>
        </w:rPr>
        <w:t>本项目采购信息指定发布媒体为海口江东新区管理局官网</w:t>
      </w:r>
      <w:r>
        <w:rPr>
          <w:rFonts w:hint="eastAsia" w:asciiTheme="minorEastAsia" w:hAnsiTheme="minorEastAsia" w:eastAsiaTheme="minorEastAsia" w:cstheme="minorEastAsia"/>
          <w:bCs/>
          <w:color w:val="auto"/>
          <w:szCs w:val="21"/>
          <w:highlight w:val="none"/>
          <w:lang w:val="en-US" w:eastAsia="zh-CN"/>
        </w:rPr>
        <w:t>;</w:t>
      </w:r>
    </w:p>
    <w:p w14:paraId="325A18A1">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2</w:t>
      </w:r>
      <w:r>
        <w:rPr>
          <w:rFonts w:hint="eastAsia" w:asciiTheme="minorEastAsia" w:hAnsiTheme="minorEastAsia" w:eastAsiaTheme="minorEastAsia" w:cstheme="minorEastAsia"/>
          <w:b w:val="0"/>
          <w:bCs/>
          <w:color w:val="auto"/>
          <w:sz w:val="21"/>
          <w:szCs w:val="21"/>
          <w:highlight w:val="none"/>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highlight w:val="none"/>
          <w:lang w:eastAsia="zh-CN"/>
        </w:rPr>
        <w:t>采购人</w:t>
      </w:r>
      <w:r>
        <w:rPr>
          <w:rFonts w:hint="eastAsia" w:asciiTheme="minorEastAsia" w:hAnsiTheme="minorEastAsia" w:eastAsiaTheme="minorEastAsia" w:cstheme="minorEastAsia"/>
          <w:b w:val="0"/>
          <w:bCs/>
          <w:color w:val="auto"/>
          <w:sz w:val="21"/>
          <w:szCs w:val="21"/>
          <w:highlight w:val="none"/>
        </w:rPr>
        <w:t>不再另行通知，采购文件与更正公告的内容相互矛盾时，以最后发出的更正公告内容为准</w:t>
      </w:r>
      <w:r>
        <w:rPr>
          <w:rFonts w:hint="eastAsia" w:asciiTheme="minorEastAsia" w:hAnsiTheme="minorEastAsia" w:eastAsiaTheme="minorEastAsia" w:cstheme="minorEastAsia"/>
          <w:b/>
          <w:bCs w:val="0"/>
          <w:color w:val="auto"/>
          <w:sz w:val="21"/>
          <w:szCs w:val="21"/>
          <w:highlight w:val="none"/>
        </w:rPr>
        <w:t>。</w:t>
      </w:r>
    </w:p>
    <w:p w14:paraId="2E04DDC6">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highlight w:val="none"/>
          <w:lang w:eastAsia="zh-CN"/>
        </w:rPr>
      </w:pPr>
      <w:r>
        <w:rPr>
          <w:rFonts w:hint="eastAsia" w:asciiTheme="minorEastAsia" w:hAnsiTheme="minorEastAsia" w:eastAsiaTheme="minorEastAsia" w:cstheme="minorEastAsia"/>
          <w:b/>
          <w:bCs w:val="0"/>
          <w:color w:val="auto"/>
          <w:sz w:val="21"/>
          <w:szCs w:val="21"/>
          <w:highlight w:val="none"/>
        </w:rPr>
        <w:t>六、公告期限</w:t>
      </w:r>
    </w:p>
    <w:bookmarkEnd w:id="24"/>
    <w:bookmarkEnd w:id="25"/>
    <w:bookmarkEnd w:id="26"/>
    <w:bookmarkEnd w:id="27"/>
    <w:p w14:paraId="6D5AE426">
      <w:pPr>
        <w:pStyle w:val="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highlight w:val="none"/>
          <w:lang w:val="zh-CN"/>
        </w:rPr>
      </w:pPr>
      <w:bookmarkStart w:id="28" w:name="_Toc35393626"/>
      <w:bookmarkStart w:id="29" w:name="_Toc35393795"/>
      <w:r>
        <w:rPr>
          <w:rFonts w:hint="eastAsia" w:asciiTheme="minorEastAsia" w:hAnsiTheme="minorEastAsia" w:eastAsiaTheme="minorEastAsia" w:cstheme="minorEastAsia"/>
          <w:b w:val="0"/>
          <w:bCs/>
          <w:color w:val="auto"/>
          <w:sz w:val="21"/>
          <w:szCs w:val="21"/>
          <w:highlight w:val="none"/>
        </w:rPr>
        <w:t>本项目采购公告期限自本公告发布之日起不少于</w:t>
      </w: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个工作日，</w:t>
      </w:r>
      <w:r>
        <w:rPr>
          <w:rFonts w:hint="eastAsia" w:asciiTheme="minorEastAsia" w:hAnsiTheme="minorEastAsia" w:eastAsiaTheme="minorEastAsia" w:cstheme="minorEastAsia"/>
          <w:b w:val="0"/>
          <w:bCs/>
          <w:color w:val="auto"/>
          <w:sz w:val="21"/>
          <w:szCs w:val="21"/>
          <w:highlight w:val="none"/>
          <w:lang w:val="zh-CN"/>
        </w:rPr>
        <w:t>自</w:t>
      </w:r>
      <w:r>
        <w:rPr>
          <w:rFonts w:hint="eastAsia" w:asciiTheme="minorEastAsia" w:hAnsiTheme="minorEastAsia" w:eastAsiaTheme="minorEastAsia" w:cstheme="minorEastAsia"/>
          <w:b w:val="0"/>
          <w:bCs/>
          <w:color w:val="auto"/>
          <w:sz w:val="21"/>
          <w:szCs w:val="21"/>
          <w:highlight w:val="none"/>
          <w:lang w:val="en-US" w:eastAsia="zh-CN"/>
        </w:rPr>
        <w:t>2025</w:t>
      </w:r>
      <w:r>
        <w:rPr>
          <w:rFonts w:hint="eastAsia" w:asciiTheme="minorEastAsia" w:hAnsiTheme="minorEastAsia" w:eastAsiaTheme="minorEastAsia" w:cstheme="minorEastAsia"/>
          <w:b w:val="0"/>
          <w:bCs/>
          <w:color w:val="auto"/>
          <w:sz w:val="21"/>
          <w:szCs w:val="21"/>
          <w:highlight w:val="none"/>
          <w:lang w:val="zh-CN"/>
        </w:rPr>
        <w:t>年</w:t>
      </w:r>
      <w:r>
        <w:rPr>
          <w:rFonts w:hint="eastAsia" w:asciiTheme="minorEastAsia" w:hAnsiTheme="minorEastAsia" w:eastAsiaTheme="minorEastAsia" w:cstheme="minorEastAsia"/>
          <w:b w:val="0"/>
          <w:bCs/>
          <w:color w:val="auto"/>
          <w:sz w:val="21"/>
          <w:szCs w:val="21"/>
          <w:highlight w:val="none"/>
          <w:lang w:val="en-US" w:eastAsia="zh-CN"/>
        </w:rPr>
        <w:t>12</w:t>
      </w:r>
      <w:r>
        <w:rPr>
          <w:rFonts w:hint="eastAsia" w:asciiTheme="minorEastAsia" w:hAnsiTheme="minorEastAsia" w:eastAsiaTheme="minorEastAsia" w:cstheme="minorEastAsia"/>
          <w:b w:val="0"/>
          <w:bCs/>
          <w:color w:val="auto"/>
          <w:sz w:val="21"/>
          <w:szCs w:val="21"/>
          <w:highlight w:val="none"/>
          <w:lang w:val="zh-CN"/>
        </w:rPr>
        <w:t>月</w:t>
      </w:r>
      <w:r>
        <w:rPr>
          <w:rFonts w:hint="eastAsia" w:asciiTheme="minorEastAsia" w:hAnsiTheme="minorEastAsia" w:eastAsiaTheme="minorEastAsia" w:cstheme="minorEastAsia"/>
          <w:b w:val="0"/>
          <w:bCs/>
          <w:color w:val="auto"/>
          <w:sz w:val="21"/>
          <w:szCs w:val="21"/>
          <w:highlight w:val="none"/>
          <w:lang w:val="en-US" w:eastAsia="zh-CN"/>
        </w:rPr>
        <w:t>23</w:t>
      </w:r>
      <w:r>
        <w:rPr>
          <w:rFonts w:hint="eastAsia" w:asciiTheme="minorEastAsia" w:hAnsiTheme="minorEastAsia" w:eastAsiaTheme="minorEastAsia" w:cstheme="minorEastAsia"/>
          <w:b w:val="0"/>
          <w:bCs/>
          <w:color w:val="auto"/>
          <w:sz w:val="21"/>
          <w:szCs w:val="21"/>
          <w:highlight w:val="none"/>
          <w:lang w:val="zh-CN"/>
        </w:rPr>
        <w:t>日零时起至</w:t>
      </w:r>
      <w:r>
        <w:rPr>
          <w:rFonts w:hint="eastAsia" w:asciiTheme="minorEastAsia" w:hAnsiTheme="minorEastAsia" w:eastAsiaTheme="minorEastAsia" w:cstheme="minorEastAsia"/>
          <w:b w:val="0"/>
          <w:bCs/>
          <w:color w:val="auto"/>
          <w:sz w:val="21"/>
          <w:szCs w:val="21"/>
          <w:highlight w:val="none"/>
          <w:lang w:val="en-US" w:eastAsia="zh-CN"/>
        </w:rPr>
        <w:t>2025</w:t>
      </w:r>
      <w:r>
        <w:rPr>
          <w:rFonts w:hint="eastAsia" w:asciiTheme="minorEastAsia" w:hAnsiTheme="minorEastAsia" w:eastAsiaTheme="minorEastAsia" w:cstheme="minorEastAsia"/>
          <w:b w:val="0"/>
          <w:bCs/>
          <w:color w:val="auto"/>
          <w:sz w:val="21"/>
          <w:szCs w:val="21"/>
          <w:highlight w:val="none"/>
          <w:lang w:val="zh-CN"/>
        </w:rPr>
        <w:t>年</w:t>
      </w:r>
      <w:r>
        <w:rPr>
          <w:rFonts w:hint="eastAsia" w:asciiTheme="minorEastAsia" w:hAnsiTheme="minorEastAsia" w:eastAsiaTheme="minorEastAsia" w:cstheme="minorEastAsia"/>
          <w:b w:val="0"/>
          <w:bCs/>
          <w:color w:val="auto"/>
          <w:sz w:val="21"/>
          <w:szCs w:val="21"/>
          <w:highlight w:val="none"/>
          <w:lang w:val="en-US" w:eastAsia="zh-CN"/>
        </w:rPr>
        <w:t>12</w:t>
      </w:r>
      <w:r>
        <w:rPr>
          <w:rFonts w:hint="eastAsia" w:asciiTheme="minorEastAsia" w:hAnsiTheme="minorEastAsia" w:eastAsiaTheme="minorEastAsia" w:cstheme="minorEastAsia"/>
          <w:b w:val="0"/>
          <w:bCs/>
          <w:color w:val="auto"/>
          <w:sz w:val="21"/>
          <w:szCs w:val="21"/>
          <w:highlight w:val="none"/>
          <w:lang w:val="zh-CN"/>
        </w:rPr>
        <w:t>月</w:t>
      </w:r>
      <w:r>
        <w:rPr>
          <w:rFonts w:hint="eastAsia" w:asciiTheme="minorEastAsia" w:hAnsiTheme="minorEastAsia" w:eastAsiaTheme="minorEastAsia" w:cstheme="minorEastAsia"/>
          <w:b w:val="0"/>
          <w:bCs/>
          <w:color w:val="auto"/>
          <w:sz w:val="21"/>
          <w:szCs w:val="21"/>
          <w:highlight w:val="none"/>
          <w:lang w:val="en-US" w:eastAsia="zh-CN"/>
        </w:rPr>
        <w:t>28</w:t>
      </w:r>
      <w:r>
        <w:rPr>
          <w:rFonts w:hint="eastAsia" w:asciiTheme="minorEastAsia" w:hAnsiTheme="minorEastAsia" w:eastAsiaTheme="minorEastAsia" w:cstheme="minorEastAsia"/>
          <w:b w:val="0"/>
          <w:bCs/>
          <w:color w:val="auto"/>
          <w:sz w:val="21"/>
          <w:szCs w:val="21"/>
          <w:highlight w:val="none"/>
          <w:lang w:val="zh-CN"/>
        </w:rPr>
        <w:t>日2</w:t>
      </w: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sz w:val="21"/>
          <w:szCs w:val="21"/>
          <w:highlight w:val="none"/>
          <w:lang w:val="zh-CN"/>
        </w:rPr>
        <w:t>时止。</w:t>
      </w:r>
    </w:p>
    <w:p w14:paraId="25290578">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rPr>
        <w:t>七、其他补充事宜</w:t>
      </w:r>
      <w:bookmarkEnd w:id="28"/>
      <w:bookmarkEnd w:id="29"/>
      <w:r>
        <w:rPr>
          <w:rFonts w:hint="eastAsia" w:asciiTheme="minorEastAsia" w:hAnsiTheme="minorEastAsia" w:eastAsiaTheme="minorEastAsia" w:cstheme="minorEastAsia"/>
          <w:b/>
          <w:bCs w:val="0"/>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val="en-US" w:eastAsia="zh-CN"/>
        </w:rPr>
        <w:t>无。</w:t>
      </w:r>
    </w:p>
    <w:p w14:paraId="48C8F297">
      <w:pPr>
        <w:pStyle w:val="9"/>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highlight w:val="none"/>
          <w:lang w:eastAsia="zh-CN"/>
        </w:rPr>
      </w:pPr>
      <w:r>
        <w:rPr>
          <w:rFonts w:hint="eastAsia" w:asciiTheme="minorEastAsia" w:hAnsiTheme="minorEastAsia" w:eastAsiaTheme="minorEastAsia" w:cstheme="minorEastAsia"/>
          <w:b/>
          <w:bCs w:val="0"/>
          <w:color w:val="auto"/>
          <w:sz w:val="21"/>
          <w:szCs w:val="21"/>
          <w:highlight w:val="none"/>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名称：</w:t>
      </w:r>
      <w:r>
        <w:rPr>
          <w:rFonts w:hint="eastAsia" w:asciiTheme="minorEastAsia" w:hAnsiTheme="minorEastAsia" w:eastAsiaTheme="minorEastAsia" w:cstheme="minorEastAsia"/>
          <w:bCs/>
          <w:color w:val="auto"/>
          <w:sz w:val="21"/>
          <w:szCs w:val="21"/>
          <w:highlight w:val="none"/>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地址：</w:t>
      </w:r>
      <w:r>
        <w:rPr>
          <w:rFonts w:hint="eastAsia" w:asciiTheme="minorEastAsia" w:hAnsiTheme="minorEastAsia" w:eastAsiaTheme="minorEastAsia" w:cstheme="minorEastAsia"/>
          <w:bCs/>
          <w:color w:val="auto"/>
          <w:sz w:val="21"/>
          <w:szCs w:val="21"/>
          <w:highlight w:val="none"/>
          <w:lang w:val="en-US" w:eastAsia="zh-CN"/>
        </w:rPr>
        <w:t>海口市美兰区江东大道202号江东发展大厦B区5层516室</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联系人：</w:t>
      </w:r>
      <w:r>
        <w:rPr>
          <w:rFonts w:hint="eastAsia" w:asciiTheme="minorEastAsia" w:hAnsiTheme="minorEastAsia" w:eastAsiaTheme="minorEastAsia" w:cstheme="minorEastAsia"/>
          <w:bCs/>
          <w:color w:val="auto"/>
          <w:sz w:val="21"/>
          <w:szCs w:val="21"/>
          <w:highlight w:val="none"/>
          <w:lang w:val="en-US" w:eastAsia="zh-CN"/>
        </w:rPr>
        <w:t>王工</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highlight w:val="none"/>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highlight w:val="none"/>
        </w:rPr>
        <w:t>联系方式：</w:t>
      </w:r>
      <w:bookmarkStart w:id="30" w:name="_Toc28359086"/>
      <w:bookmarkStart w:id="31" w:name="_Toc28359009"/>
      <w:r>
        <w:rPr>
          <w:rFonts w:hint="eastAsia" w:asciiTheme="minorEastAsia" w:hAnsiTheme="minorEastAsia" w:eastAsiaTheme="minorEastAsia" w:cstheme="minorEastAsia"/>
          <w:bCs/>
          <w:color w:val="auto"/>
          <w:sz w:val="21"/>
          <w:szCs w:val="21"/>
          <w:highlight w:val="none"/>
          <w:lang w:val="en-US" w:eastAsia="zh-CN"/>
        </w:rPr>
        <w:t>65</w:t>
      </w:r>
      <w:bookmarkStart w:id="99" w:name="_GoBack"/>
      <w:bookmarkEnd w:id="99"/>
      <w:r>
        <w:rPr>
          <w:rFonts w:hint="eastAsia" w:asciiTheme="minorEastAsia" w:hAnsiTheme="minorEastAsia" w:eastAsiaTheme="minorEastAsia" w:cstheme="minorEastAsia"/>
          <w:bCs/>
          <w:color w:val="auto"/>
          <w:sz w:val="21"/>
          <w:szCs w:val="21"/>
          <w:highlight w:val="none"/>
          <w:lang w:val="en-US" w:eastAsia="zh-CN"/>
        </w:rPr>
        <w:t>686302</w:t>
      </w:r>
    </w:p>
    <w:p w14:paraId="087C7963">
      <w:pPr>
        <w:keepNext w:val="0"/>
        <w:keepLines w:val="0"/>
        <w:pageBreakBefore w:val="0"/>
        <w:widowControl w:val="0"/>
        <w:kinsoku/>
        <w:wordWrap/>
        <w:overflowPunct/>
        <w:topLinePunct w:val="0"/>
        <w:autoSpaceDE/>
        <w:autoSpaceDN/>
        <w:bidi w:val="0"/>
        <w:snapToGrid w:val="0"/>
        <w:spacing w:line="400" w:lineRule="exact"/>
        <w:textAlignment w:val="auto"/>
        <w:rPr>
          <w:rFonts w:hint="default" w:asciiTheme="minorEastAsia" w:hAnsiTheme="minorEastAsia" w:eastAsiaTheme="minorEastAsia" w:cstheme="minorEastAsia"/>
          <w:bCs/>
          <w:color w:val="auto"/>
          <w:sz w:val="21"/>
          <w:szCs w:val="21"/>
          <w:highlight w:val="none"/>
          <w:lang w:val="en-US" w:eastAsia="zh-CN"/>
        </w:rPr>
      </w:pPr>
    </w:p>
    <w:bookmarkEnd w:id="30"/>
    <w:bookmarkEnd w:id="31"/>
    <w:p w14:paraId="6746B44D">
      <w:pPr>
        <w:pageBreakBefore w:val="0"/>
        <w:widowControl w:val="0"/>
        <w:numPr>
          <w:ilvl w:val="0"/>
          <w:numId w:val="5"/>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 xml:space="preserve"> 采购需求</w:t>
      </w:r>
    </w:p>
    <w:p w14:paraId="51B5C70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、项目概况</w:t>
      </w:r>
    </w:p>
    <w:p w14:paraId="0C5C3C6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海口江东新区管理局是海口市人民政府于2020年3月设立的法定机构，依据《海南自由贸易港海口江东新区条例》履行行政管理和公共服务职能。</w:t>
      </w:r>
      <w:r>
        <w:rPr>
          <w:rFonts w:hint="eastAsia" w:ascii="宋体" w:hAnsi="宋体" w:eastAsia="宋体" w:cs="宋体"/>
          <w:b w:val="0"/>
          <w:bCs/>
          <w:color w:val="auto"/>
          <w:sz w:val="21"/>
          <w:szCs w:val="21"/>
          <w:highlight w:val="none"/>
          <w:lang w:val="en-US" w:eastAsia="zh-CN"/>
        </w:rPr>
        <w:t>本</w:t>
      </w:r>
      <w:r>
        <w:rPr>
          <w:rFonts w:hint="eastAsia" w:ascii="宋体" w:hAnsi="宋体" w:eastAsia="宋体" w:cs="宋体"/>
          <w:b w:val="0"/>
          <w:bCs/>
          <w:color w:val="auto"/>
          <w:sz w:val="21"/>
          <w:szCs w:val="21"/>
          <w:highlight w:val="none"/>
        </w:rPr>
        <w:t>机构负责江东新区的综合协调、开发建设、招商引资、企业服务等工作，实行企业化管理、市场化运作，不列入行政机构序列、不以营利为目的、不从事法定职责外事务。</w:t>
      </w:r>
    </w:p>
    <w:p w14:paraId="49CE061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服务要求</w:t>
      </w:r>
    </w:p>
    <w:p w14:paraId="41491AA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成交</w:t>
      </w:r>
      <w:r>
        <w:rPr>
          <w:rFonts w:hint="eastAsia" w:ascii="宋体" w:hAnsi="宋体" w:eastAsia="宋体" w:cs="宋体"/>
          <w:b w:val="0"/>
          <w:bCs/>
          <w:color w:val="auto"/>
          <w:sz w:val="21"/>
          <w:szCs w:val="21"/>
          <w:highlight w:val="none"/>
        </w:rPr>
        <w:t>方应将驻场项目管理人员资料情况及工作经验证明材料交采购人审核同意。</w:t>
      </w:r>
      <w:r>
        <w:rPr>
          <w:rFonts w:hint="eastAsia" w:ascii="宋体" w:hAnsi="宋体" w:eastAsia="宋体" w:cs="宋体"/>
          <w:b w:val="0"/>
          <w:bCs/>
          <w:color w:val="auto"/>
          <w:sz w:val="21"/>
          <w:szCs w:val="21"/>
          <w:highlight w:val="none"/>
          <w:lang w:val="en-US" w:eastAsia="zh-CN"/>
        </w:rPr>
        <w:t>成交</w:t>
      </w:r>
      <w:r>
        <w:rPr>
          <w:rFonts w:hint="eastAsia" w:ascii="宋体" w:hAnsi="宋体" w:eastAsia="宋体" w:cs="宋体"/>
          <w:b w:val="0"/>
          <w:bCs/>
          <w:color w:val="auto"/>
          <w:sz w:val="21"/>
          <w:szCs w:val="21"/>
          <w:highlight w:val="none"/>
        </w:rPr>
        <w:t>方派驻本项目的人员必须驻场服务并专职服务于本项目，人员调整及调动须经采购方同意。</w:t>
      </w:r>
    </w:p>
    <w:p w14:paraId="7B84B1E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2.根据采购</w:t>
      </w:r>
      <w:r>
        <w:rPr>
          <w:rFonts w:hint="eastAsia" w:ascii="宋体" w:hAnsi="宋体" w:eastAsia="宋体" w:cs="宋体"/>
          <w:b w:val="0"/>
          <w:bCs/>
          <w:color w:val="auto"/>
          <w:sz w:val="21"/>
          <w:szCs w:val="21"/>
          <w:highlight w:val="none"/>
          <w:lang w:val="en-US" w:eastAsia="zh-CN"/>
        </w:rPr>
        <w:t>方</w:t>
      </w:r>
      <w:r>
        <w:rPr>
          <w:rFonts w:hint="eastAsia" w:ascii="宋体" w:hAnsi="宋体" w:eastAsia="宋体" w:cs="宋体"/>
          <w:b w:val="0"/>
          <w:bCs/>
          <w:color w:val="auto"/>
          <w:sz w:val="21"/>
          <w:szCs w:val="21"/>
          <w:highlight w:val="none"/>
        </w:rPr>
        <w:t>的需要，</w:t>
      </w:r>
      <w:r>
        <w:rPr>
          <w:rFonts w:hint="eastAsia" w:ascii="宋体" w:hAnsi="宋体" w:eastAsia="宋体" w:cs="宋体"/>
          <w:b w:val="0"/>
          <w:bCs/>
          <w:color w:val="auto"/>
          <w:sz w:val="21"/>
          <w:szCs w:val="21"/>
          <w:highlight w:val="none"/>
          <w:lang w:val="en-US" w:eastAsia="zh-CN"/>
        </w:rPr>
        <w:t>成交</w:t>
      </w:r>
      <w:r>
        <w:rPr>
          <w:rFonts w:hint="eastAsia" w:ascii="宋体" w:hAnsi="宋体" w:eastAsia="宋体" w:cs="宋体"/>
          <w:b w:val="0"/>
          <w:bCs/>
          <w:color w:val="auto"/>
          <w:sz w:val="21"/>
          <w:szCs w:val="21"/>
          <w:highlight w:val="none"/>
        </w:rPr>
        <w:t>方应做好各岗位服务人员的业务知识培训，提升人员素质和服务水平，满足采购方作为法定机构单位服务于海南国际自贸港建设水平的需求。</w:t>
      </w:r>
    </w:p>
    <w:p w14:paraId="00389C4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3.为保证服务质量，本项目投入的</w:t>
      </w:r>
      <w:r>
        <w:rPr>
          <w:rFonts w:hint="eastAsia" w:ascii="宋体" w:hAnsi="宋体" w:eastAsia="宋体" w:cs="宋体"/>
          <w:b w:val="0"/>
          <w:bCs/>
          <w:color w:val="auto"/>
          <w:sz w:val="21"/>
          <w:szCs w:val="21"/>
          <w:highlight w:val="none"/>
          <w:lang w:val="en-US" w:eastAsia="zh-CN"/>
        </w:rPr>
        <w:t>服务</w:t>
      </w:r>
      <w:r>
        <w:rPr>
          <w:rFonts w:hint="eastAsia" w:ascii="宋体" w:hAnsi="宋体" w:eastAsia="宋体" w:cs="宋体"/>
          <w:b w:val="0"/>
          <w:bCs/>
          <w:color w:val="auto"/>
          <w:sz w:val="21"/>
          <w:szCs w:val="21"/>
          <w:highlight w:val="none"/>
        </w:rPr>
        <w:t>工作人员数量</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可根据实际服务</w:t>
      </w:r>
      <w:r>
        <w:rPr>
          <w:rFonts w:hint="eastAsia" w:ascii="宋体" w:hAnsi="宋体" w:cs="宋体"/>
          <w:b w:val="0"/>
          <w:bCs/>
          <w:color w:val="auto"/>
          <w:sz w:val="21"/>
          <w:szCs w:val="21"/>
          <w:highlight w:val="none"/>
          <w:lang w:val="en-US" w:eastAsia="zh-CN"/>
        </w:rPr>
        <w:t>需要</w:t>
      </w:r>
      <w:r>
        <w:rPr>
          <w:rFonts w:hint="eastAsia" w:ascii="宋体" w:hAnsi="宋体" w:eastAsia="宋体" w:cs="宋体"/>
          <w:b w:val="0"/>
          <w:bCs/>
          <w:color w:val="auto"/>
          <w:sz w:val="21"/>
          <w:szCs w:val="21"/>
          <w:highlight w:val="none"/>
        </w:rPr>
        <w:t>酌情</w:t>
      </w:r>
      <w:r>
        <w:rPr>
          <w:rFonts w:hint="eastAsia" w:ascii="宋体" w:hAnsi="宋体" w:cs="宋体"/>
          <w:b w:val="0"/>
          <w:bCs/>
          <w:color w:val="auto"/>
          <w:sz w:val="21"/>
          <w:szCs w:val="21"/>
          <w:highlight w:val="none"/>
          <w:lang w:val="en-US" w:eastAsia="zh-CN"/>
        </w:rPr>
        <w:t>调整驻场</w:t>
      </w:r>
      <w:r>
        <w:rPr>
          <w:rFonts w:hint="eastAsia" w:ascii="宋体" w:hAnsi="宋体" w:eastAsia="宋体" w:cs="宋体"/>
          <w:b w:val="0"/>
          <w:bCs/>
          <w:color w:val="auto"/>
          <w:sz w:val="21"/>
          <w:szCs w:val="21"/>
          <w:highlight w:val="none"/>
        </w:rPr>
        <w:t>人员数量。</w:t>
      </w:r>
    </w:p>
    <w:p w14:paraId="0075FBC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成交方</w:t>
      </w:r>
      <w:r>
        <w:rPr>
          <w:rFonts w:hint="eastAsia" w:ascii="宋体" w:hAnsi="宋体" w:eastAsia="宋体" w:cs="宋体"/>
          <w:b w:val="0"/>
          <w:bCs/>
          <w:color w:val="auto"/>
          <w:sz w:val="21"/>
          <w:szCs w:val="21"/>
          <w:highlight w:val="none"/>
        </w:rPr>
        <w:t>承诺，未经采购</w:t>
      </w:r>
      <w:r>
        <w:rPr>
          <w:rFonts w:hint="eastAsia" w:ascii="宋体" w:hAnsi="宋体" w:eastAsia="宋体" w:cs="宋体"/>
          <w:b w:val="0"/>
          <w:bCs/>
          <w:color w:val="auto"/>
          <w:sz w:val="21"/>
          <w:szCs w:val="21"/>
          <w:highlight w:val="none"/>
          <w:lang w:val="en-US" w:eastAsia="zh-CN"/>
        </w:rPr>
        <w:t>方</w:t>
      </w:r>
      <w:r>
        <w:rPr>
          <w:rFonts w:hint="eastAsia" w:ascii="宋体" w:hAnsi="宋体" w:eastAsia="宋体" w:cs="宋体"/>
          <w:b w:val="0"/>
          <w:bCs/>
          <w:color w:val="auto"/>
          <w:sz w:val="21"/>
          <w:szCs w:val="21"/>
          <w:highlight w:val="none"/>
        </w:rPr>
        <w:t>同意，不得以泄露、告知、公布、发表、出版、传授、转让或者其他任何方式使任何第三方知悉属于采购人或者采购人申请的技术秘密或其他秘密信息，也不得非因工作目的而使用这些秘密信息或允许他人使用。</w:t>
      </w:r>
    </w:p>
    <w:p w14:paraId="61D81E7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val="en-US" w:eastAsia="zh-CN"/>
        </w:rPr>
        <w:t>成交方</w:t>
      </w:r>
      <w:r>
        <w:rPr>
          <w:rFonts w:hint="eastAsia" w:ascii="宋体" w:hAnsi="宋体" w:eastAsia="宋体" w:cs="宋体"/>
          <w:b w:val="0"/>
          <w:bCs/>
          <w:color w:val="auto"/>
          <w:sz w:val="21"/>
          <w:szCs w:val="21"/>
          <w:highlight w:val="none"/>
        </w:rPr>
        <w:t>不得利用所掌握的档案电子图象资料牟取私利，不得将工作中知悉、获取的档案秘密据为己有，不得私自留存。</w:t>
      </w:r>
    </w:p>
    <w:p w14:paraId="0E3AB04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6.为确保海口江东新区管理局正常运转，</w:t>
      </w:r>
      <w:r>
        <w:rPr>
          <w:rFonts w:hint="eastAsia" w:ascii="宋体" w:hAnsi="宋体" w:eastAsia="宋体" w:cs="宋体"/>
          <w:b w:val="0"/>
          <w:bCs/>
          <w:color w:val="auto"/>
          <w:sz w:val="21"/>
          <w:szCs w:val="21"/>
          <w:highlight w:val="none"/>
          <w:lang w:val="en-US" w:eastAsia="zh-CN"/>
        </w:rPr>
        <w:t>成交</w:t>
      </w:r>
      <w:r>
        <w:rPr>
          <w:rFonts w:hint="eastAsia" w:ascii="宋体" w:hAnsi="宋体" w:eastAsia="宋体" w:cs="宋体"/>
          <w:b w:val="0"/>
          <w:bCs/>
          <w:color w:val="auto"/>
          <w:sz w:val="21"/>
          <w:szCs w:val="21"/>
          <w:highlight w:val="none"/>
        </w:rPr>
        <w:t>人应在收到《</w:t>
      </w:r>
      <w:r>
        <w:rPr>
          <w:rFonts w:hint="eastAsia" w:ascii="宋体" w:hAnsi="宋体" w:eastAsia="宋体" w:cs="宋体"/>
          <w:b w:val="0"/>
          <w:bCs/>
          <w:color w:val="auto"/>
          <w:sz w:val="21"/>
          <w:szCs w:val="21"/>
          <w:highlight w:val="none"/>
          <w:lang w:val="en-US" w:eastAsia="zh-CN"/>
        </w:rPr>
        <w:t>成交</w:t>
      </w:r>
      <w:r>
        <w:rPr>
          <w:rFonts w:hint="eastAsia" w:ascii="宋体" w:hAnsi="宋体" w:eastAsia="宋体" w:cs="宋体"/>
          <w:b w:val="0"/>
          <w:bCs/>
          <w:color w:val="auto"/>
          <w:sz w:val="21"/>
          <w:szCs w:val="21"/>
          <w:highlight w:val="none"/>
        </w:rPr>
        <w:t>通知书》10日内签订合同，在签订合同后指定日期前安排</w:t>
      </w:r>
      <w:r>
        <w:rPr>
          <w:rFonts w:hint="eastAsia" w:ascii="宋体" w:hAnsi="宋体" w:eastAsia="宋体" w:cs="宋体"/>
          <w:b w:val="0"/>
          <w:bCs/>
          <w:color w:val="auto"/>
          <w:sz w:val="21"/>
          <w:szCs w:val="21"/>
          <w:highlight w:val="none"/>
          <w:lang w:val="en-US" w:eastAsia="zh-CN"/>
        </w:rPr>
        <w:t>相关服务</w:t>
      </w:r>
      <w:r>
        <w:rPr>
          <w:rFonts w:hint="eastAsia" w:ascii="宋体" w:hAnsi="宋体" w:eastAsia="宋体" w:cs="宋体"/>
          <w:b w:val="0"/>
          <w:bCs/>
          <w:color w:val="auto"/>
          <w:sz w:val="21"/>
          <w:szCs w:val="21"/>
          <w:highlight w:val="none"/>
        </w:rPr>
        <w:t>人员到岗开展工作</w:t>
      </w:r>
      <w:r>
        <w:rPr>
          <w:rFonts w:hint="eastAsia" w:ascii="宋体" w:hAnsi="宋体" w:eastAsia="宋体" w:cs="宋体"/>
          <w:b w:val="0"/>
          <w:bCs/>
          <w:color w:val="auto"/>
          <w:sz w:val="21"/>
          <w:szCs w:val="21"/>
          <w:highlight w:val="none"/>
          <w:lang w:eastAsia="zh"/>
          <w:woUserID w:val="2"/>
        </w:rPr>
        <w:t>，</w:t>
      </w:r>
      <w:r>
        <w:rPr>
          <w:rFonts w:hint="eastAsia" w:ascii="宋体" w:hAnsi="宋体" w:eastAsia="宋体" w:cs="宋体"/>
          <w:b w:val="0"/>
          <w:bCs/>
          <w:color w:val="auto"/>
          <w:sz w:val="21"/>
          <w:szCs w:val="21"/>
          <w:highlight w:val="none"/>
        </w:rPr>
        <w:t>并在采购方的主持、监督、协调的基础上进行工作交接，确保</w:t>
      </w:r>
      <w:r>
        <w:rPr>
          <w:rFonts w:hint="eastAsia" w:ascii="宋体" w:hAnsi="宋体" w:cs="宋体"/>
          <w:b w:val="0"/>
          <w:bCs/>
          <w:color w:val="auto"/>
          <w:sz w:val="21"/>
          <w:szCs w:val="21"/>
          <w:highlight w:val="none"/>
          <w:lang w:val="en-US" w:eastAsia="zh-CN"/>
        </w:rPr>
        <w:t>海口</w:t>
      </w:r>
      <w:r>
        <w:rPr>
          <w:rFonts w:hint="eastAsia" w:ascii="宋体" w:hAnsi="宋体" w:eastAsia="宋体" w:cs="宋体"/>
          <w:b w:val="0"/>
          <w:bCs/>
          <w:color w:val="auto"/>
          <w:sz w:val="21"/>
          <w:szCs w:val="21"/>
          <w:highlight w:val="none"/>
        </w:rPr>
        <w:t>江东新区管理局</w:t>
      </w:r>
      <w:r>
        <w:rPr>
          <w:rFonts w:hint="eastAsia" w:ascii="宋体" w:hAnsi="宋体" w:eastAsia="宋体" w:cs="宋体"/>
          <w:b w:val="0"/>
          <w:bCs/>
          <w:color w:val="auto"/>
          <w:sz w:val="21"/>
          <w:szCs w:val="21"/>
          <w:highlight w:val="none"/>
          <w:lang w:val="en-US" w:eastAsia="zh-CN"/>
        </w:rPr>
        <w:t>各项</w:t>
      </w:r>
      <w:r>
        <w:rPr>
          <w:rFonts w:hint="eastAsia" w:ascii="宋体" w:hAnsi="宋体" w:eastAsia="宋体" w:cs="宋体"/>
          <w:b w:val="0"/>
          <w:bCs/>
          <w:color w:val="auto"/>
          <w:sz w:val="21"/>
          <w:szCs w:val="21"/>
          <w:highlight w:val="none"/>
        </w:rPr>
        <w:t>业务办理正常运行。否则因交接组织的原因影响采购方正常工作的后果由</w:t>
      </w:r>
      <w:r>
        <w:rPr>
          <w:rFonts w:hint="eastAsia" w:ascii="宋体" w:hAnsi="宋体" w:eastAsia="宋体" w:cs="宋体"/>
          <w:b w:val="0"/>
          <w:bCs/>
          <w:color w:val="auto"/>
          <w:sz w:val="21"/>
          <w:szCs w:val="21"/>
          <w:highlight w:val="none"/>
          <w:lang w:val="en-US" w:eastAsia="zh-CN"/>
        </w:rPr>
        <w:t>成交</w:t>
      </w:r>
      <w:r>
        <w:rPr>
          <w:rFonts w:hint="eastAsia" w:ascii="宋体" w:hAnsi="宋体" w:eastAsia="宋体" w:cs="宋体"/>
          <w:b w:val="0"/>
          <w:bCs/>
          <w:color w:val="auto"/>
          <w:sz w:val="21"/>
          <w:szCs w:val="21"/>
          <w:highlight w:val="none"/>
        </w:rPr>
        <w:t>人负责。</w:t>
      </w:r>
    </w:p>
    <w:p w14:paraId="0262E95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r>
        <w:rPr>
          <w:rFonts w:hint="eastAsia" w:ascii="宋体" w:hAnsi="宋体" w:eastAsia="宋体" w:cs="宋体"/>
          <w:b w:val="0"/>
          <w:bCs/>
          <w:color w:val="auto"/>
          <w:sz w:val="21"/>
          <w:szCs w:val="21"/>
          <w:highlight w:val="none"/>
          <w:lang w:val="en-US" w:eastAsia="zh-CN"/>
        </w:rPr>
        <w:t>成交人</w:t>
      </w:r>
      <w:r>
        <w:rPr>
          <w:rFonts w:hint="eastAsia" w:ascii="宋体" w:hAnsi="宋体" w:eastAsia="宋体" w:cs="宋体"/>
          <w:b w:val="0"/>
          <w:bCs/>
          <w:color w:val="auto"/>
          <w:sz w:val="21"/>
          <w:szCs w:val="21"/>
          <w:highlight w:val="none"/>
        </w:rPr>
        <w:t>应依法与员工签订劳动合同，并为其员工缴纳社会养老、医疗、失业、工伤等社会保险费用和住房公积金，保证用工的合法性。如因此产生的劳动纠纷由</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方全权负责，与采购</w:t>
      </w:r>
      <w:r>
        <w:rPr>
          <w:rFonts w:hint="eastAsia" w:ascii="宋体" w:hAnsi="宋体" w:eastAsia="宋体" w:cs="宋体"/>
          <w:b w:val="0"/>
          <w:bCs/>
          <w:color w:val="auto"/>
          <w:sz w:val="21"/>
          <w:szCs w:val="21"/>
          <w:highlight w:val="none"/>
          <w:lang w:val="en-US" w:eastAsia="zh-CN"/>
        </w:rPr>
        <w:t>方</w:t>
      </w:r>
      <w:r>
        <w:rPr>
          <w:rFonts w:hint="eastAsia" w:ascii="宋体" w:hAnsi="宋体" w:eastAsia="宋体" w:cs="宋体"/>
          <w:b w:val="0"/>
          <w:bCs/>
          <w:color w:val="auto"/>
          <w:sz w:val="21"/>
          <w:szCs w:val="21"/>
          <w:highlight w:val="none"/>
        </w:rPr>
        <w:t>无关。</w:t>
      </w:r>
    </w:p>
    <w:p w14:paraId="406E179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三、项目管理要求</w:t>
      </w:r>
    </w:p>
    <w:p w14:paraId="048C80D4">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（一）</w:t>
      </w:r>
      <w:r>
        <w:rPr>
          <w:rFonts w:hint="eastAsia" w:ascii="宋体" w:hAnsi="宋体" w:eastAsia="宋体" w:cs="宋体"/>
          <w:b/>
          <w:bCs w:val="0"/>
          <w:color w:val="auto"/>
          <w:sz w:val="21"/>
          <w:szCs w:val="21"/>
          <w:highlight w:val="none"/>
          <w:lang w:eastAsia="zh"/>
          <w:woUserID w:val="2"/>
        </w:rPr>
        <w:t>对</w:t>
      </w:r>
      <w:r>
        <w:rPr>
          <w:rFonts w:hint="eastAsia" w:ascii="宋体" w:hAnsi="宋体" w:eastAsia="宋体" w:cs="宋体"/>
          <w:b/>
          <w:bCs w:val="0"/>
          <w:color w:val="auto"/>
          <w:sz w:val="21"/>
          <w:szCs w:val="21"/>
          <w:highlight w:val="none"/>
        </w:rPr>
        <w:t>外包服务</w:t>
      </w:r>
      <w:r>
        <w:rPr>
          <w:rFonts w:hint="eastAsia" w:ascii="宋体" w:hAnsi="宋体" w:eastAsia="宋体" w:cs="宋体"/>
          <w:b/>
          <w:bCs w:val="0"/>
          <w:color w:val="auto"/>
          <w:sz w:val="21"/>
          <w:szCs w:val="21"/>
          <w:highlight w:val="none"/>
          <w:lang w:eastAsia="zh"/>
          <w:woUserID w:val="2"/>
        </w:rPr>
        <w:t>企业的基本要求</w:t>
      </w:r>
    </w:p>
    <w:p w14:paraId="7C7A748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1.有完善的项目管理方案，按规范签订外包服务合同。</w:t>
      </w:r>
    </w:p>
    <w:p w14:paraId="4737DEA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2.建立符合本项目服务性质的管理体系和管理制度。</w:t>
      </w:r>
    </w:p>
    <w:p w14:paraId="08C9806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3.应对海口江东新区管理局</w:t>
      </w:r>
      <w:r>
        <w:rPr>
          <w:rFonts w:hint="eastAsia" w:ascii="宋体" w:hAnsi="宋体" w:eastAsia="宋体" w:cs="宋体"/>
          <w:b w:val="0"/>
          <w:bCs/>
          <w:color w:val="auto"/>
          <w:sz w:val="21"/>
          <w:szCs w:val="21"/>
          <w:highlight w:val="none"/>
          <w:woUserID w:val="2"/>
        </w:rPr>
        <w:t>运作模式</w:t>
      </w:r>
      <w:r>
        <w:rPr>
          <w:rFonts w:hint="eastAsia" w:ascii="宋体" w:hAnsi="宋体" w:eastAsia="宋体" w:cs="宋体"/>
          <w:b w:val="0"/>
          <w:bCs/>
          <w:color w:val="auto"/>
          <w:sz w:val="21"/>
          <w:szCs w:val="21"/>
          <w:highlight w:val="none"/>
        </w:rPr>
        <w:t>有深入研究,具备承接该项目的</w:t>
      </w:r>
      <w:r>
        <w:rPr>
          <w:rFonts w:hint="eastAsia" w:ascii="宋体" w:hAnsi="宋体" w:eastAsia="宋体" w:cs="宋体"/>
          <w:b w:val="0"/>
          <w:bCs/>
          <w:color w:val="auto"/>
          <w:sz w:val="21"/>
          <w:szCs w:val="21"/>
          <w:highlight w:val="none"/>
          <w:woUserID w:val="2"/>
        </w:rPr>
        <w:t>专业</w:t>
      </w:r>
      <w:r>
        <w:rPr>
          <w:rFonts w:hint="eastAsia" w:ascii="宋体" w:hAnsi="宋体" w:eastAsia="宋体" w:cs="宋体"/>
          <w:b w:val="0"/>
          <w:bCs/>
          <w:color w:val="auto"/>
          <w:sz w:val="21"/>
          <w:szCs w:val="21"/>
          <w:highlight w:val="none"/>
        </w:rPr>
        <w:t>人员团队。</w:t>
      </w:r>
    </w:p>
    <w:p w14:paraId="25BE7ADB">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4.对法定机构</w:t>
      </w:r>
      <w:r>
        <w:rPr>
          <w:rFonts w:hint="eastAsia" w:ascii="宋体" w:hAnsi="宋体" w:eastAsia="宋体" w:cs="宋体"/>
          <w:b w:val="0"/>
          <w:bCs/>
          <w:color w:val="auto"/>
          <w:sz w:val="21"/>
          <w:szCs w:val="21"/>
          <w:highlight w:val="none"/>
          <w:lang w:eastAsia="zh"/>
          <w:woUserID w:val="2"/>
        </w:rPr>
        <w:t>职能定位、职责履行</w:t>
      </w:r>
      <w:r>
        <w:rPr>
          <w:rFonts w:hint="eastAsia" w:ascii="宋体" w:hAnsi="宋体" w:eastAsia="宋体" w:cs="宋体"/>
          <w:b w:val="0"/>
          <w:bCs/>
          <w:color w:val="auto"/>
          <w:sz w:val="21"/>
          <w:szCs w:val="21"/>
          <w:highlight w:val="none"/>
        </w:rPr>
        <w:t>等</w:t>
      </w:r>
      <w:r>
        <w:rPr>
          <w:rFonts w:hint="eastAsia" w:ascii="宋体" w:hAnsi="宋体" w:eastAsia="宋体" w:cs="宋体"/>
          <w:b w:val="0"/>
          <w:bCs/>
          <w:color w:val="auto"/>
          <w:sz w:val="21"/>
          <w:szCs w:val="21"/>
          <w:highlight w:val="none"/>
          <w:lang w:eastAsia="zh"/>
          <w:woUserID w:val="2"/>
        </w:rPr>
        <w:t>有深入了解和</w:t>
      </w:r>
      <w:r>
        <w:rPr>
          <w:rFonts w:hint="eastAsia" w:ascii="宋体" w:hAnsi="宋体" w:eastAsia="宋体" w:cs="宋体"/>
          <w:b w:val="0"/>
          <w:bCs/>
          <w:color w:val="auto"/>
          <w:sz w:val="21"/>
          <w:szCs w:val="21"/>
          <w:highlight w:val="none"/>
        </w:rPr>
        <w:t>持续性研究，具备</w:t>
      </w:r>
      <w:r>
        <w:rPr>
          <w:rFonts w:hint="eastAsia" w:ascii="宋体" w:hAnsi="宋体" w:eastAsia="宋体" w:cs="宋体"/>
          <w:b w:val="0"/>
          <w:bCs/>
          <w:color w:val="auto"/>
          <w:sz w:val="21"/>
          <w:szCs w:val="21"/>
          <w:highlight w:val="none"/>
          <w:lang w:eastAsia="zh"/>
          <w:woUserID w:val="2"/>
        </w:rPr>
        <w:t>园区管理各类服务</w:t>
      </w:r>
      <w:r>
        <w:rPr>
          <w:rFonts w:hint="eastAsia" w:ascii="宋体" w:hAnsi="宋体" w:eastAsia="宋体" w:cs="宋体"/>
          <w:b w:val="0"/>
          <w:bCs/>
          <w:color w:val="auto"/>
          <w:sz w:val="21"/>
          <w:szCs w:val="21"/>
          <w:highlight w:val="none"/>
        </w:rPr>
        <w:t>的丰富经验</w:t>
      </w:r>
      <w:r>
        <w:rPr>
          <w:rFonts w:hint="eastAsia" w:ascii="宋体" w:hAnsi="宋体" w:eastAsia="宋体" w:cs="宋体"/>
          <w:b w:val="0"/>
          <w:bCs/>
          <w:color w:val="auto"/>
          <w:sz w:val="21"/>
          <w:szCs w:val="21"/>
          <w:highlight w:val="none"/>
          <w:lang w:eastAsia="zh"/>
          <w:woUserID w:val="2"/>
        </w:rPr>
        <w:t>和</w:t>
      </w:r>
      <w:r>
        <w:rPr>
          <w:rFonts w:hint="eastAsia" w:ascii="宋体" w:hAnsi="宋体" w:eastAsia="宋体" w:cs="宋体"/>
          <w:b w:val="0"/>
          <w:bCs/>
          <w:color w:val="auto"/>
          <w:sz w:val="21"/>
          <w:szCs w:val="21"/>
          <w:highlight w:val="none"/>
        </w:rPr>
        <w:t>相关成功案例</w:t>
      </w:r>
      <w:r>
        <w:rPr>
          <w:rFonts w:hint="eastAsia" w:ascii="宋体" w:hAnsi="宋体" w:eastAsia="宋体" w:cs="宋体"/>
          <w:b w:val="0"/>
          <w:bCs/>
          <w:color w:val="auto"/>
          <w:sz w:val="21"/>
          <w:szCs w:val="21"/>
          <w:highlight w:val="none"/>
          <w:lang w:eastAsia="zh"/>
          <w:woUserID w:val="2"/>
        </w:rPr>
        <w:t>，</w:t>
      </w:r>
      <w:r>
        <w:rPr>
          <w:rFonts w:hint="eastAsia" w:ascii="宋体" w:hAnsi="宋体" w:eastAsia="宋体" w:cs="宋体"/>
          <w:b w:val="0"/>
          <w:bCs/>
          <w:color w:val="auto"/>
          <w:sz w:val="21"/>
          <w:szCs w:val="21"/>
          <w:highlight w:val="none"/>
        </w:rPr>
        <w:t>熟悉并全面掌握各项服务的办理流程</w:t>
      </w:r>
      <w:r>
        <w:rPr>
          <w:rFonts w:hint="eastAsia" w:ascii="宋体" w:hAnsi="宋体" w:eastAsia="宋体" w:cs="宋体"/>
          <w:b w:val="0"/>
          <w:bCs/>
          <w:color w:val="auto"/>
          <w:sz w:val="21"/>
          <w:szCs w:val="21"/>
          <w:highlight w:val="none"/>
          <w:lang w:eastAsia="zh"/>
          <w:woUserID w:val="2"/>
        </w:rPr>
        <w:t>及</w:t>
      </w:r>
      <w:r>
        <w:rPr>
          <w:rFonts w:hint="eastAsia" w:ascii="宋体" w:hAnsi="宋体" w:eastAsia="宋体" w:cs="宋体"/>
          <w:b w:val="0"/>
          <w:bCs/>
          <w:color w:val="auto"/>
          <w:sz w:val="21"/>
          <w:szCs w:val="21"/>
          <w:highlight w:val="none"/>
        </w:rPr>
        <w:t>标准，在严格遵循法律法规和政策要求的前提下，迅速且高效地完成</w:t>
      </w:r>
      <w:r>
        <w:rPr>
          <w:rFonts w:hint="eastAsia" w:ascii="宋体" w:hAnsi="宋体" w:eastAsia="宋体" w:cs="宋体"/>
          <w:b w:val="0"/>
          <w:bCs/>
          <w:color w:val="auto"/>
          <w:sz w:val="21"/>
          <w:szCs w:val="21"/>
          <w:highlight w:val="none"/>
          <w:lang w:eastAsia="zh"/>
          <w:woUserID w:val="2"/>
        </w:rPr>
        <w:t>各类园区管理服务</w:t>
      </w:r>
      <w:r>
        <w:rPr>
          <w:rFonts w:hint="eastAsia" w:ascii="宋体" w:hAnsi="宋体" w:eastAsia="宋体" w:cs="宋体"/>
          <w:b w:val="0"/>
          <w:bCs/>
          <w:color w:val="auto"/>
          <w:sz w:val="21"/>
          <w:szCs w:val="21"/>
          <w:highlight w:val="none"/>
        </w:rPr>
        <w:t>工作。</w:t>
      </w:r>
    </w:p>
    <w:p w14:paraId="5928381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lang w:eastAsia="zh"/>
          <w:woUserID w:val="2"/>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
          <w:woUserID w:val="2"/>
        </w:rPr>
        <w:t>团队有安全生产事故、群众集体来访、应急管理响应等突发事件应对处理能力。</w:t>
      </w:r>
    </w:p>
    <w:p w14:paraId="75E87500">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lang w:eastAsia="zh"/>
          <w:woUserID w:val="2"/>
        </w:rPr>
      </w:pPr>
      <w:r>
        <w:rPr>
          <w:rFonts w:hint="eastAsia" w:ascii="宋体" w:hAnsi="宋体" w:eastAsia="宋体" w:cs="宋体"/>
          <w:b w:val="0"/>
          <w:bCs/>
          <w:color w:val="auto"/>
          <w:sz w:val="21"/>
          <w:szCs w:val="21"/>
          <w:highlight w:val="none"/>
          <w:lang w:eastAsia="zh"/>
          <w:woUserID w:val="2"/>
        </w:rPr>
        <w:t>6.结合采购方服务需求，</w:t>
      </w:r>
      <w:r>
        <w:rPr>
          <w:rFonts w:hint="eastAsia" w:ascii="宋体" w:hAnsi="宋体" w:eastAsia="宋体" w:cs="宋体"/>
          <w:b w:val="0"/>
          <w:bCs/>
          <w:color w:val="auto"/>
          <w:sz w:val="21"/>
          <w:szCs w:val="21"/>
          <w:highlight w:val="none"/>
        </w:rPr>
        <w:t>建立完善的管理制度</w:t>
      </w:r>
      <w:r>
        <w:rPr>
          <w:rFonts w:hint="eastAsia" w:ascii="宋体" w:hAnsi="宋体" w:eastAsia="宋体" w:cs="宋体"/>
          <w:b w:val="0"/>
          <w:bCs/>
          <w:color w:val="auto"/>
          <w:sz w:val="21"/>
          <w:szCs w:val="21"/>
          <w:highlight w:val="none"/>
          <w:lang w:eastAsia="zh"/>
          <w:woUserID w:val="2"/>
        </w:rPr>
        <w:t>，确保承接团队依照服务标准，提供高效率、高标准的园区管理业务服务及保障。</w:t>
      </w:r>
    </w:p>
    <w:p w14:paraId="1C36CD3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（二）外包服务总体要求</w:t>
      </w:r>
    </w:p>
    <w:p w14:paraId="664558A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方必须做好以下几点，否则由此所引发的任何纠纷均由</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方自行承担责任并负相应的经济或法律责任：</w:t>
      </w:r>
    </w:p>
    <w:p w14:paraId="5A29302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1.员工进入本单位工作期间，须遵守国家法律法规和采购方规章制度，切实履行相关工作制度和职责。</w:t>
      </w:r>
    </w:p>
    <w:p w14:paraId="7B7948B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2.负责对其员工进行上岗培训、安全生产教育，人员必须经过培训合格后方可安排在采购方处工作。</w:t>
      </w:r>
    </w:p>
    <w:p w14:paraId="64BACEA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3.负责办理其员工的劳动用工手续及工伤意外伤害事故处理等事宜。</w:t>
      </w:r>
    </w:p>
    <w:p w14:paraId="2DE322C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4.在录用员工时不得招录有违法犯罪记录的或未成年的人员。</w:t>
      </w:r>
    </w:p>
    <w:p w14:paraId="44950D9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5.根据项目实际，开展</w:t>
      </w:r>
      <w:r>
        <w:rPr>
          <w:rFonts w:hint="eastAsia" w:ascii="宋体" w:hAnsi="宋体" w:eastAsia="宋体" w:cs="宋体"/>
          <w:b w:val="0"/>
          <w:bCs/>
          <w:color w:val="auto"/>
          <w:sz w:val="21"/>
          <w:szCs w:val="21"/>
          <w:highlight w:val="none"/>
          <w:lang w:eastAsia="zh"/>
          <w:woUserID w:val="2"/>
        </w:rPr>
        <w:t>园区管理</w:t>
      </w:r>
      <w:r>
        <w:rPr>
          <w:rFonts w:hint="eastAsia" w:ascii="宋体" w:hAnsi="宋体" w:eastAsia="宋体" w:cs="宋体"/>
          <w:b w:val="0"/>
          <w:bCs/>
          <w:color w:val="auto"/>
          <w:sz w:val="21"/>
          <w:szCs w:val="21"/>
          <w:highlight w:val="none"/>
        </w:rPr>
        <w:t>服务</w:t>
      </w:r>
      <w:r>
        <w:rPr>
          <w:rFonts w:hint="eastAsia" w:ascii="宋体" w:hAnsi="宋体" w:eastAsia="宋体" w:cs="宋体"/>
          <w:b w:val="0"/>
          <w:bCs/>
          <w:color w:val="auto"/>
          <w:sz w:val="21"/>
          <w:szCs w:val="21"/>
          <w:highlight w:val="none"/>
          <w:lang w:eastAsia="zh"/>
          <w:woUserID w:val="2"/>
        </w:rPr>
        <w:t>工作，实行流程化</w:t>
      </w:r>
      <w:r>
        <w:rPr>
          <w:rFonts w:hint="eastAsia" w:ascii="宋体" w:hAnsi="宋体" w:eastAsia="宋体" w:cs="宋体"/>
          <w:b w:val="0"/>
          <w:bCs/>
          <w:color w:val="auto"/>
          <w:sz w:val="21"/>
          <w:szCs w:val="21"/>
          <w:highlight w:val="none"/>
        </w:rPr>
        <w:t>、规范化管理。</w:t>
      </w:r>
    </w:p>
    <w:p w14:paraId="03215FEC">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方工作人员在办公区范围内发生违法、违规行为的，所造成一切后果及损失，由</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人承担责任和负责赔偿。</w:t>
      </w:r>
    </w:p>
    <w:p w14:paraId="4095A63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方的工作人员须遵守采购人的有关规章制度和管理规定，落实国家信息安全管理规定和采购方信息安全制度，如有违反或损害采购人利益的，采购人有权拒绝</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人违规工作人员在此工作。</w:t>
      </w:r>
    </w:p>
    <w:p w14:paraId="16AAC7A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8.采购方为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人提供必要的办公场所。</w:t>
      </w:r>
    </w:p>
    <w:p w14:paraId="1D8B89A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9.及时完成采购方交办的其他工作任务。</w:t>
      </w:r>
    </w:p>
    <w:p w14:paraId="5F8DB7B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四、项目服务内容及要求</w:t>
      </w:r>
    </w:p>
    <w:p w14:paraId="590ED56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（一）购买服务工作内容</w:t>
      </w:r>
    </w:p>
    <w:p w14:paraId="03A981CD">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bookmarkStart w:id="32" w:name="_Toc531882604"/>
      <w:r>
        <w:rPr>
          <w:rStyle w:val="24"/>
          <w:rFonts w:hint="eastAsia" w:ascii="宋体" w:hAnsi="宋体" w:eastAsia="宋体" w:cs="宋体"/>
          <w:color w:val="auto"/>
          <w:kern w:val="0"/>
          <w:sz w:val="21"/>
          <w:szCs w:val="21"/>
          <w:highlight w:val="none"/>
          <w:shd w:val="clear" w:color="auto" w:fill="FFFFFF"/>
          <w:lang w:val="en-US" w:eastAsia="zh-CN" w:bidi="ar"/>
        </w:rPr>
        <w:t>为保障我局正常有序运转，提供</w:t>
      </w:r>
      <w:r>
        <w:rPr>
          <w:rStyle w:val="24"/>
          <w:rFonts w:hint="eastAsia" w:ascii="宋体" w:hAnsi="宋体" w:eastAsia="宋体" w:cs="宋体"/>
          <w:color w:val="auto"/>
          <w:kern w:val="0"/>
          <w:sz w:val="21"/>
          <w:szCs w:val="21"/>
          <w:highlight w:val="none"/>
          <w:shd w:val="clear" w:color="auto" w:fill="FFFFFF"/>
          <w:lang w:val="en-US" w:eastAsia="zh" w:bidi="ar"/>
          <w:woUserID w:val="2"/>
        </w:rPr>
        <w:t>园区管理所需</w:t>
      </w:r>
      <w:r>
        <w:rPr>
          <w:rStyle w:val="24"/>
          <w:rFonts w:hint="eastAsia" w:ascii="宋体" w:hAnsi="宋体" w:eastAsia="宋体" w:cs="宋体"/>
          <w:color w:val="auto"/>
          <w:kern w:val="0"/>
          <w:sz w:val="21"/>
          <w:szCs w:val="21"/>
          <w:highlight w:val="none"/>
          <w:shd w:val="clear" w:color="auto" w:fill="FFFFFF"/>
          <w:lang w:val="en-US" w:eastAsia="zh-CN" w:bidi="ar"/>
        </w:rPr>
        <w:t>相关业务服务及保障，具体包括但不限于：</w:t>
      </w:r>
    </w:p>
    <w:p w14:paraId="65AA16C4">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1.招商引资服务：提供产业研究、招商推介、投资促进、制度创新、企业服务等服务。</w:t>
      </w:r>
    </w:p>
    <w:p w14:paraId="0E559B40">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2.综合管理服务：提供</w:t>
      </w:r>
      <w:r>
        <w:rPr>
          <w:rStyle w:val="24"/>
          <w:rFonts w:hint="eastAsia" w:ascii="宋体" w:hAnsi="宋体" w:cs="宋体"/>
          <w:color w:val="auto"/>
          <w:kern w:val="0"/>
          <w:sz w:val="21"/>
          <w:szCs w:val="21"/>
          <w:highlight w:val="none"/>
          <w:shd w:val="clear" w:color="auto" w:fill="FFFFFF"/>
          <w:lang w:val="en-US" w:eastAsia="zh-CN" w:bidi="ar"/>
        </w:rPr>
        <w:t>群团建设、纪律监督、</w:t>
      </w:r>
      <w:r>
        <w:rPr>
          <w:rStyle w:val="24"/>
          <w:rFonts w:hint="eastAsia" w:ascii="宋体" w:hAnsi="宋体" w:eastAsia="宋体" w:cs="宋体"/>
          <w:color w:val="auto"/>
          <w:kern w:val="0"/>
          <w:sz w:val="21"/>
          <w:szCs w:val="21"/>
          <w:highlight w:val="none"/>
          <w:shd w:val="clear" w:color="auto" w:fill="FFFFFF"/>
          <w:lang w:val="en-US" w:eastAsia="zh-CN" w:bidi="ar"/>
        </w:rPr>
        <w:t>行政管理、督查督办、</w:t>
      </w:r>
      <w:r>
        <w:rPr>
          <w:rStyle w:val="24"/>
          <w:rFonts w:hint="eastAsia" w:ascii="宋体" w:hAnsi="宋体" w:cs="宋体"/>
          <w:color w:val="auto"/>
          <w:kern w:val="0"/>
          <w:sz w:val="21"/>
          <w:szCs w:val="21"/>
          <w:highlight w:val="none"/>
          <w:shd w:val="clear" w:color="auto" w:fill="FFFFFF"/>
          <w:lang w:val="en-US" w:eastAsia="zh-CN" w:bidi="ar"/>
        </w:rPr>
        <w:t>教育培训、考核管理</w:t>
      </w:r>
      <w:r>
        <w:rPr>
          <w:rStyle w:val="24"/>
          <w:rFonts w:hint="eastAsia" w:ascii="宋体" w:hAnsi="宋体" w:eastAsia="宋体" w:cs="宋体"/>
          <w:color w:val="auto"/>
          <w:kern w:val="0"/>
          <w:sz w:val="21"/>
          <w:szCs w:val="21"/>
          <w:highlight w:val="none"/>
          <w:shd w:val="clear" w:color="auto" w:fill="FFFFFF"/>
          <w:lang w:val="en-US" w:eastAsia="zh-CN" w:bidi="ar"/>
        </w:rPr>
        <w:t>、宣传推广、后勤保障等服务。</w:t>
      </w:r>
    </w:p>
    <w:p w14:paraId="565FE1E9">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3.规划管理服务：提供规划</w:t>
      </w:r>
      <w:r>
        <w:rPr>
          <w:rStyle w:val="24"/>
          <w:rFonts w:hint="eastAsia" w:ascii="宋体" w:hAnsi="宋体" w:cs="宋体"/>
          <w:color w:val="auto"/>
          <w:kern w:val="0"/>
          <w:sz w:val="21"/>
          <w:szCs w:val="21"/>
          <w:highlight w:val="none"/>
          <w:shd w:val="clear" w:color="auto" w:fill="FFFFFF"/>
          <w:lang w:val="en-US" w:eastAsia="zh-CN" w:bidi="ar"/>
        </w:rPr>
        <w:t>实施</w:t>
      </w:r>
      <w:r>
        <w:rPr>
          <w:rStyle w:val="24"/>
          <w:rFonts w:hint="eastAsia" w:ascii="宋体" w:hAnsi="宋体" w:eastAsia="宋体" w:cs="宋体"/>
          <w:color w:val="auto"/>
          <w:kern w:val="0"/>
          <w:sz w:val="21"/>
          <w:szCs w:val="21"/>
          <w:highlight w:val="none"/>
          <w:shd w:val="clear" w:color="auto" w:fill="FFFFFF"/>
          <w:lang w:val="en-US" w:eastAsia="zh-CN" w:bidi="ar"/>
        </w:rPr>
        <w:t>、土地管理、生态环境管理、征拆协调等服务。</w:t>
      </w:r>
    </w:p>
    <w:p w14:paraId="08A92006">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4.建设管理服务：提供项目前期谋划、项目建设推进、市政统筹管理、安全生产监督、文明施工管理、经济发展研究及统计分析等服务。</w:t>
      </w:r>
    </w:p>
    <w:p w14:paraId="31A00F44">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5.营商环境服务：提供营商环境优化、园区企业服务、政务服务、人才服务、智慧园区建设、政务信息化、招标采购、社会事务协调等服务。</w:t>
      </w:r>
    </w:p>
    <w:p w14:paraId="0E87CACC">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6.财务审计服务：提供财务管理、资金管理、</w:t>
      </w:r>
      <w:r>
        <w:rPr>
          <w:rStyle w:val="24"/>
          <w:rFonts w:hint="eastAsia" w:ascii="宋体" w:hAnsi="宋体" w:cs="宋体"/>
          <w:color w:val="auto"/>
          <w:kern w:val="0"/>
          <w:sz w:val="21"/>
          <w:szCs w:val="21"/>
          <w:highlight w:val="none"/>
          <w:shd w:val="clear" w:color="auto" w:fill="FFFFFF"/>
          <w:lang w:val="en-US" w:eastAsia="zh-CN" w:bidi="ar"/>
        </w:rPr>
        <w:t>合规审计</w:t>
      </w:r>
      <w:r>
        <w:rPr>
          <w:rStyle w:val="24"/>
          <w:rFonts w:hint="eastAsia" w:ascii="宋体" w:hAnsi="宋体" w:eastAsia="宋体" w:cs="宋体"/>
          <w:color w:val="auto"/>
          <w:kern w:val="0"/>
          <w:sz w:val="21"/>
          <w:szCs w:val="21"/>
          <w:highlight w:val="none"/>
          <w:shd w:val="clear" w:color="auto" w:fill="FFFFFF"/>
          <w:lang w:val="en-US" w:eastAsia="zh-CN" w:bidi="ar"/>
        </w:rPr>
        <w:t>、法律事务、投融资及资产管理等服务。</w:t>
      </w:r>
    </w:p>
    <w:p w14:paraId="495DA53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（二）购买服务要求</w:t>
      </w:r>
    </w:p>
    <w:p w14:paraId="771F3DBD">
      <w:pPr>
        <w:keepNext w:val="0"/>
        <w:keepLines w:val="0"/>
        <w:pageBreakBefore w:val="0"/>
        <w:widowControl w:val="0"/>
        <w:kinsoku/>
        <w:wordWrap/>
        <w:overflowPunct/>
        <w:topLinePunct w:val="0"/>
        <w:autoSpaceDE/>
        <w:autoSpaceDN/>
        <w:bidi w:val="0"/>
        <w:spacing w:line="440" w:lineRule="exact"/>
        <w:ind w:firstLine="422" w:firstLineChars="200"/>
        <w:textAlignment w:val="auto"/>
        <w:rPr>
          <w:rStyle w:val="24"/>
          <w:rFonts w:hint="eastAsia" w:ascii="宋体" w:hAnsi="宋体" w:eastAsia="宋体" w:cs="宋体"/>
          <w:b/>
          <w:bCs/>
          <w:color w:val="auto"/>
          <w:kern w:val="0"/>
          <w:sz w:val="21"/>
          <w:szCs w:val="21"/>
          <w:highlight w:val="none"/>
          <w:shd w:val="clear" w:color="auto" w:fill="FFFFFF"/>
          <w:lang w:val="en-US" w:eastAsia="zh-CN" w:bidi="ar"/>
        </w:rPr>
      </w:pPr>
      <w:r>
        <w:rPr>
          <w:rStyle w:val="24"/>
          <w:rFonts w:hint="eastAsia" w:ascii="宋体" w:hAnsi="宋体" w:eastAsia="宋体" w:cs="宋体"/>
          <w:b/>
          <w:bCs/>
          <w:color w:val="auto"/>
          <w:kern w:val="0"/>
          <w:sz w:val="21"/>
          <w:szCs w:val="21"/>
          <w:highlight w:val="none"/>
          <w:shd w:val="clear" w:color="auto" w:fill="FFFFFF"/>
          <w:lang w:val="en-US" w:eastAsia="zh-CN" w:bidi="ar"/>
        </w:rPr>
        <w:t>1.人力资源保障</w:t>
      </w:r>
    </w:p>
    <w:p w14:paraId="6F19A5AE">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为保证海口江东新区管理局</w:t>
      </w:r>
      <w:r>
        <w:rPr>
          <w:rStyle w:val="24"/>
          <w:rFonts w:hint="eastAsia" w:ascii="宋体" w:hAnsi="宋体" w:eastAsia="宋体" w:cs="宋体"/>
          <w:color w:val="auto"/>
          <w:kern w:val="0"/>
          <w:sz w:val="21"/>
          <w:szCs w:val="21"/>
          <w:highlight w:val="none"/>
          <w:shd w:val="clear" w:color="auto" w:fill="FFFFFF"/>
          <w:lang w:val="en-US" w:eastAsia="zh" w:bidi="ar"/>
          <w:woUserID w:val="2"/>
        </w:rPr>
        <w:t>园区管理业务</w:t>
      </w:r>
      <w:r>
        <w:rPr>
          <w:rStyle w:val="24"/>
          <w:rFonts w:hint="eastAsia" w:ascii="宋体" w:hAnsi="宋体" w:eastAsia="宋体" w:cs="宋体"/>
          <w:color w:val="auto"/>
          <w:kern w:val="0"/>
          <w:sz w:val="21"/>
          <w:szCs w:val="21"/>
          <w:highlight w:val="none"/>
          <w:shd w:val="clear" w:color="auto" w:fill="FFFFFF"/>
          <w:lang w:val="en-US" w:eastAsia="zh-CN" w:bidi="ar"/>
        </w:rPr>
        <w:t>服务项目运行服务质量，成交方需按照采购方要求配备一支综合素质好、责任心强、服务意识高、业务能力强的服务队伍。人力资源工作要求如下：</w:t>
      </w:r>
    </w:p>
    <w:p w14:paraId="6BE2CD81">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1）成交方严格按照采购方要求，负责制定契合本项目需求的招聘流程。对所需人员开展招聘及岗前培训工作，确保新入职人员能够迅速达到正式投入岗位工作的标准。招聘环节必须设置面试、背景调查和体检流程，所有拟录用人员均需经过采购方的确认，成交方负责为确认录用的人员办理入职手续。</w:t>
      </w:r>
    </w:p>
    <w:p w14:paraId="0BE0EA85">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2）成交方需与采购方保持密切沟通，共同制定科学合理的招聘方案。通过多种渠道广泛发布招聘信息，自主完成招聘人员的登记工作。在招聘过程中，如有必要，可邀请采购方领导参与，从中挑选出合适的人员。</w:t>
      </w:r>
    </w:p>
    <w:p w14:paraId="43042F0C">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（3）所有提供服务的人员必须严格遵循采购方的日常管理工作规范，确保各项任务有序推进。此外，所有服务成员需在采购方指定的办公场地开展工作，并实行驻地办公。</w:t>
      </w:r>
    </w:p>
    <w:p w14:paraId="0E5E60B7">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 w:bidi="ar"/>
          <w:woUserID w:val="3"/>
        </w:rPr>
      </w:pPr>
      <w:r>
        <w:rPr>
          <w:rStyle w:val="24"/>
          <w:rFonts w:hint="eastAsia" w:ascii="宋体" w:hAnsi="宋体" w:eastAsia="宋体" w:cs="宋体"/>
          <w:color w:val="auto"/>
          <w:kern w:val="0"/>
          <w:sz w:val="21"/>
          <w:szCs w:val="21"/>
          <w:highlight w:val="none"/>
          <w:shd w:val="clear" w:color="auto" w:fill="FFFFFF"/>
          <w:lang w:val="en-US" w:eastAsia="zh-CN" w:bidi="ar"/>
        </w:rPr>
        <w:t>（4）</w:t>
      </w:r>
      <w:r>
        <w:rPr>
          <w:rStyle w:val="24"/>
          <w:rFonts w:hint="eastAsia" w:ascii="宋体" w:hAnsi="宋体" w:eastAsia="宋体" w:cs="宋体"/>
          <w:color w:val="auto"/>
          <w:kern w:val="0"/>
          <w:sz w:val="21"/>
          <w:szCs w:val="21"/>
          <w:highlight w:val="none"/>
          <w:shd w:val="clear" w:color="auto" w:fill="FFFFFF"/>
          <w:lang w:val="en-US" w:eastAsia="zh-CN" w:bidi="ar"/>
          <w:woUserID w:val="3"/>
        </w:rPr>
        <w:t>所有提供服务的人员</w:t>
      </w:r>
      <w:r>
        <w:rPr>
          <w:rStyle w:val="24"/>
          <w:rFonts w:hint="eastAsia" w:ascii="宋体" w:hAnsi="宋体" w:eastAsia="宋体" w:cs="宋体"/>
          <w:color w:val="auto"/>
          <w:kern w:val="0"/>
          <w:sz w:val="21"/>
          <w:szCs w:val="21"/>
          <w:highlight w:val="none"/>
          <w:shd w:val="clear" w:color="auto" w:fill="FFFFFF"/>
          <w:lang w:val="en-US" w:eastAsia="zh" w:bidi="ar"/>
          <w:woUserID w:val="3"/>
        </w:rPr>
        <w:t>应具有大专</w:t>
      </w:r>
      <w:r>
        <w:rPr>
          <w:rStyle w:val="24"/>
          <w:rFonts w:hint="eastAsia" w:ascii="宋体" w:hAnsi="宋体" w:eastAsia="宋体" w:cs="宋体"/>
          <w:color w:val="auto"/>
          <w:kern w:val="0"/>
          <w:sz w:val="21"/>
          <w:szCs w:val="21"/>
          <w:highlight w:val="none"/>
          <w:shd w:val="clear" w:color="auto" w:fill="FFFFFF"/>
          <w:lang w:val="en-US" w:eastAsia="zh-CN" w:bidi="ar"/>
        </w:rPr>
        <w:t>及以上学历</w:t>
      </w:r>
      <w:r>
        <w:rPr>
          <w:rStyle w:val="24"/>
          <w:rFonts w:hint="eastAsia" w:ascii="宋体" w:hAnsi="宋体" w:eastAsia="宋体" w:cs="宋体"/>
          <w:color w:val="auto"/>
          <w:kern w:val="0"/>
          <w:sz w:val="21"/>
          <w:szCs w:val="21"/>
          <w:highlight w:val="none"/>
          <w:shd w:val="clear" w:color="auto" w:fill="FFFFFF"/>
          <w:lang w:val="en-US" w:eastAsia="zh" w:bidi="ar"/>
          <w:woUserID w:val="3"/>
        </w:rPr>
        <w:t>，</w:t>
      </w:r>
      <w:r>
        <w:rPr>
          <w:rStyle w:val="24"/>
          <w:rFonts w:hint="eastAsia" w:ascii="宋体" w:hAnsi="宋体" w:eastAsia="宋体" w:cs="宋体"/>
          <w:color w:val="auto"/>
          <w:kern w:val="0"/>
          <w:sz w:val="21"/>
          <w:szCs w:val="21"/>
          <w:highlight w:val="none"/>
          <w:shd w:val="clear" w:color="auto" w:fill="FFFFFF"/>
          <w:lang w:val="en-US" w:eastAsia="zh-CN" w:bidi="ar"/>
        </w:rPr>
        <w:t>工作责任心强，具备良好的沟通协调能力和应变处理能力，同时要有团队合作精神。此外，需熟练掌握计算机操作技能，能够熟练使用Word、Excel等办公软件。</w:t>
      </w:r>
    </w:p>
    <w:p w14:paraId="7DF0F455">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（5）服务团队必须保持稳定，项目执行期间，所有服务人员的变更须按要求提前两周知会采购方并征得同意，服务期内每月项目人员变更比例必须低于</w:t>
      </w:r>
      <w:r>
        <w:rPr>
          <w:rStyle w:val="24"/>
          <w:rFonts w:hint="eastAsia" w:ascii="宋体" w:hAnsi="宋体" w:eastAsia="宋体" w:cs="宋体"/>
          <w:color w:val="auto"/>
          <w:kern w:val="0"/>
          <w:sz w:val="21"/>
          <w:szCs w:val="21"/>
          <w:highlight w:val="none"/>
          <w:shd w:val="clear" w:color="auto" w:fill="FFFFFF"/>
          <w:lang w:val="en-US" w:eastAsia="zh" w:bidi="ar"/>
          <w:woUserID w:val="2"/>
        </w:rPr>
        <w:t>3</w:t>
      </w:r>
      <w:r>
        <w:rPr>
          <w:rStyle w:val="24"/>
          <w:rFonts w:hint="eastAsia" w:ascii="宋体" w:hAnsi="宋体" w:eastAsia="宋体" w:cs="宋体"/>
          <w:color w:val="auto"/>
          <w:kern w:val="0"/>
          <w:sz w:val="21"/>
          <w:szCs w:val="21"/>
          <w:highlight w:val="none"/>
          <w:shd w:val="clear" w:color="auto" w:fill="FFFFFF"/>
          <w:lang w:val="en-US" w:eastAsia="zh-CN" w:bidi="ar"/>
        </w:rPr>
        <w:t>%。</w:t>
      </w:r>
    </w:p>
    <w:p w14:paraId="03C2B90F">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（6）管理人员岗位职责及任职要求：</w:t>
      </w:r>
    </w:p>
    <w:p w14:paraId="7382C3AC">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①</w:t>
      </w:r>
      <w:r>
        <w:rPr>
          <w:rStyle w:val="24"/>
          <w:rFonts w:hint="eastAsia" w:ascii="宋体" w:hAnsi="宋体" w:cs="宋体"/>
          <w:color w:val="auto"/>
          <w:kern w:val="0"/>
          <w:sz w:val="21"/>
          <w:szCs w:val="21"/>
          <w:highlight w:val="none"/>
          <w:shd w:val="clear" w:color="auto" w:fill="FFFFFF"/>
          <w:lang w:val="en-US" w:eastAsia="zh-CN" w:bidi="ar"/>
        </w:rPr>
        <w:t>服务团队</w:t>
      </w:r>
      <w:r>
        <w:rPr>
          <w:rStyle w:val="24"/>
          <w:rFonts w:hint="eastAsia" w:ascii="宋体" w:hAnsi="宋体" w:eastAsia="宋体" w:cs="宋体"/>
          <w:color w:val="auto"/>
          <w:kern w:val="0"/>
          <w:sz w:val="21"/>
          <w:szCs w:val="21"/>
          <w:highlight w:val="none"/>
          <w:shd w:val="clear" w:color="auto" w:fill="FFFFFF"/>
          <w:lang w:val="en-US" w:eastAsia="zh-CN" w:bidi="ar"/>
        </w:rPr>
        <w:t>人员</w:t>
      </w:r>
      <w:r>
        <w:rPr>
          <w:rStyle w:val="24"/>
          <w:rFonts w:hint="eastAsia" w:ascii="宋体" w:hAnsi="宋体" w:cs="宋体"/>
          <w:color w:val="auto"/>
          <w:kern w:val="0"/>
          <w:sz w:val="21"/>
          <w:szCs w:val="21"/>
          <w:highlight w:val="none"/>
          <w:shd w:val="clear" w:color="auto" w:fill="FFFFFF"/>
          <w:lang w:val="en-US" w:eastAsia="zh-CN" w:bidi="ar"/>
        </w:rPr>
        <w:t>基本</w:t>
      </w:r>
      <w:r>
        <w:rPr>
          <w:rStyle w:val="24"/>
          <w:rFonts w:hint="eastAsia" w:ascii="宋体" w:hAnsi="宋体" w:eastAsia="宋体" w:cs="宋体"/>
          <w:color w:val="auto"/>
          <w:kern w:val="0"/>
          <w:sz w:val="21"/>
          <w:szCs w:val="21"/>
          <w:highlight w:val="none"/>
          <w:shd w:val="clear" w:color="auto" w:fill="FFFFFF"/>
          <w:lang w:val="en-US" w:eastAsia="zh-CN" w:bidi="ar"/>
        </w:rPr>
        <w:t>要求：</w:t>
      </w:r>
    </w:p>
    <w:p w14:paraId="01DE11A0">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woUserID w:val="2"/>
        </w:rPr>
        <w:t>具有大学本科以上文化程度</w:t>
      </w:r>
      <w:r>
        <w:rPr>
          <w:rStyle w:val="24"/>
          <w:rFonts w:hint="eastAsia" w:ascii="宋体" w:hAnsi="宋体" w:eastAsia="宋体" w:cs="宋体"/>
          <w:color w:val="auto"/>
          <w:kern w:val="0"/>
          <w:sz w:val="21"/>
          <w:szCs w:val="21"/>
          <w:highlight w:val="none"/>
          <w:shd w:val="clear" w:color="auto" w:fill="FFFFFF"/>
          <w:lang w:val="en-US" w:eastAsia="zh" w:bidi="ar"/>
          <w:woUserID w:val="2"/>
        </w:rPr>
        <w:t>；</w:t>
      </w:r>
      <w:r>
        <w:rPr>
          <w:rStyle w:val="24"/>
          <w:rFonts w:hint="eastAsia" w:ascii="宋体" w:hAnsi="宋体" w:eastAsia="宋体" w:cs="宋体"/>
          <w:color w:val="auto"/>
          <w:kern w:val="0"/>
          <w:sz w:val="21"/>
          <w:szCs w:val="21"/>
          <w:highlight w:val="none"/>
          <w:shd w:val="clear" w:color="auto" w:fill="FFFFFF"/>
          <w:lang w:val="en-US" w:eastAsia="zh-CN" w:bidi="ar"/>
        </w:rPr>
        <w:t>具有良好的政治素质和道德品行;具有正常履行职责的身体条件和心理素质;具有符合职位要求的工作能力。</w:t>
      </w:r>
    </w:p>
    <w:p w14:paraId="6480D4FA">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②</w:t>
      </w:r>
      <w:r>
        <w:rPr>
          <w:rStyle w:val="24"/>
          <w:rFonts w:hint="eastAsia" w:ascii="宋体" w:hAnsi="宋体" w:cs="宋体"/>
          <w:color w:val="auto"/>
          <w:kern w:val="0"/>
          <w:sz w:val="21"/>
          <w:szCs w:val="21"/>
          <w:highlight w:val="none"/>
          <w:shd w:val="clear" w:color="auto" w:fill="FFFFFF"/>
          <w:lang w:val="en-US" w:eastAsia="zh-CN" w:bidi="ar"/>
        </w:rPr>
        <w:t>服务</w:t>
      </w:r>
      <w:r>
        <w:rPr>
          <w:rStyle w:val="24"/>
          <w:rFonts w:hint="eastAsia" w:ascii="宋体" w:hAnsi="宋体" w:eastAsia="宋体" w:cs="宋体"/>
          <w:color w:val="auto"/>
          <w:kern w:val="0"/>
          <w:sz w:val="21"/>
          <w:szCs w:val="21"/>
          <w:highlight w:val="none"/>
          <w:shd w:val="clear" w:color="auto" w:fill="FFFFFF"/>
          <w:lang w:val="en-US" w:eastAsia="zh-CN" w:bidi="ar"/>
        </w:rPr>
        <w:t>重点岗位职责</w:t>
      </w:r>
    </w:p>
    <w:p w14:paraId="3D28ED13">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 w:bidi="ar"/>
          <w:woUserID w:val="3"/>
        </w:rPr>
        <w:t>A.</w:t>
      </w:r>
      <w:r>
        <w:rPr>
          <w:rStyle w:val="24"/>
          <w:rFonts w:hint="eastAsia" w:ascii="宋体" w:hAnsi="宋体" w:eastAsia="宋体" w:cs="宋体"/>
          <w:color w:val="auto"/>
          <w:kern w:val="0"/>
          <w:sz w:val="21"/>
          <w:szCs w:val="21"/>
          <w:highlight w:val="none"/>
          <w:shd w:val="clear" w:color="auto" w:fill="FFFFFF"/>
          <w:lang w:val="en-US" w:eastAsia="zh" w:bidi="ar"/>
        </w:rPr>
        <w:t>招商引资类岗位</w:t>
      </w:r>
      <w:r>
        <w:rPr>
          <w:rStyle w:val="24"/>
          <w:rFonts w:hint="eastAsia" w:ascii="宋体" w:hAnsi="宋体" w:eastAsia="宋体" w:cs="宋体"/>
          <w:color w:val="auto"/>
          <w:kern w:val="0"/>
          <w:sz w:val="21"/>
          <w:szCs w:val="21"/>
          <w:highlight w:val="none"/>
          <w:shd w:val="clear" w:color="auto" w:fill="FFFFFF"/>
          <w:lang w:val="en-US" w:eastAsia="zh-CN" w:bidi="ar"/>
        </w:rPr>
        <w:t>职责：</w:t>
      </w:r>
    </w:p>
    <w:p w14:paraId="14334914">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 w:bidi="ar"/>
        </w:rPr>
      </w:pPr>
      <w:r>
        <w:rPr>
          <w:rStyle w:val="24"/>
          <w:rFonts w:hint="eastAsia" w:ascii="宋体" w:hAnsi="宋体" w:eastAsia="宋体" w:cs="宋体"/>
          <w:color w:val="auto"/>
          <w:kern w:val="0"/>
          <w:sz w:val="21"/>
          <w:szCs w:val="21"/>
          <w:highlight w:val="none"/>
          <w:shd w:val="clear" w:color="auto" w:fill="FFFFFF"/>
          <w:lang w:val="en-US" w:eastAsia="zh-CN" w:bidi="ar"/>
        </w:rPr>
        <w:t>负责产业招商拓展工作</w:t>
      </w:r>
      <w:r>
        <w:rPr>
          <w:rStyle w:val="24"/>
          <w:rFonts w:hint="eastAsia" w:ascii="宋体" w:hAnsi="宋体" w:eastAsia="宋体" w:cs="宋体"/>
          <w:color w:val="auto"/>
          <w:kern w:val="0"/>
          <w:sz w:val="21"/>
          <w:szCs w:val="21"/>
          <w:highlight w:val="none"/>
          <w:shd w:val="clear" w:color="auto" w:fill="FFFFFF"/>
          <w:lang w:val="en-US" w:eastAsia="zh" w:bidi="ar"/>
        </w:rPr>
        <w:t>；</w:t>
      </w:r>
      <w:r>
        <w:rPr>
          <w:rStyle w:val="24"/>
          <w:rFonts w:hint="eastAsia" w:ascii="宋体" w:hAnsi="宋体" w:eastAsia="宋体" w:cs="宋体"/>
          <w:color w:val="auto"/>
          <w:kern w:val="0"/>
          <w:sz w:val="21"/>
          <w:szCs w:val="21"/>
          <w:highlight w:val="none"/>
          <w:shd w:val="clear" w:color="auto" w:fill="FFFFFF"/>
          <w:lang w:val="en-US" w:eastAsia="zh-CN" w:bidi="ar"/>
        </w:rPr>
        <w:t>负责制定并落实年度及中长期招商工作计划；负责招商活动的策划、组织、实施等工作；负责牵头招商企业的引进、落地等各环节工</w:t>
      </w:r>
      <w:r>
        <w:rPr>
          <w:rStyle w:val="24"/>
          <w:rFonts w:hint="eastAsia" w:ascii="宋体" w:hAnsi="宋体" w:eastAsia="宋体" w:cs="宋体"/>
          <w:color w:val="auto"/>
          <w:kern w:val="0"/>
          <w:sz w:val="21"/>
          <w:szCs w:val="21"/>
          <w:highlight w:val="none"/>
          <w:shd w:val="clear" w:color="auto" w:fill="FFFFFF"/>
          <w:lang w:val="en-US" w:eastAsia="zh" w:bidi="ar"/>
        </w:rPr>
        <w:t>。</w:t>
      </w:r>
    </w:p>
    <w:p w14:paraId="2DD607FA">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woUserID w:val="3"/>
        </w:rPr>
      </w:pPr>
      <w:r>
        <w:rPr>
          <w:rStyle w:val="24"/>
          <w:rFonts w:hint="eastAsia" w:ascii="宋体" w:hAnsi="宋体" w:eastAsia="宋体" w:cs="宋体"/>
          <w:color w:val="auto"/>
          <w:kern w:val="0"/>
          <w:sz w:val="21"/>
          <w:szCs w:val="21"/>
          <w:highlight w:val="none"/>
          <w:shd w:val="clear" w:color="auto" w:fill="FFFFFF"/>
          <w:lang w:val="en-US" w:eastAsia="zh" w:bidi="ar"/>
          <w:woUserID w:val="3"/>
        </w:rPr>
        <w:t>B.综合管理类岗位</w:t>
      </w:r>
      <w:r>
        <w:rPr>
          <w:rStyle w:val="24"/>
          <w:rFonts w:hint="eastAsia" w:ascii="宋体" w:hAnsi="宋体" w:eastAsia="宋体" w:cs="宋体"/>
          <w:color w:val="auto"/>
          <w:kern w:val="0"/>
          <w:sz w:val="21"/>
          <w:szCs w:val="21"/>
          <w:highlight w:val="none"/>
          <w:shd w:val="clear" w:color="auto" w:fill="FFFFFF"/>
          <w:lang w:val="en-US" w:eastAsia="zh-CN" w:bidi="ar"/>
          <w:woUserID w:val="3"/>
        </w:rPr>
        <w:t>职责：</w:t>
      </w:r>
    </w:p>
    <w:p w14:paraId="133DE990">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负责</w:t>
      </w:r>
      <w:r>
        <w:rPr>
          <w:rStyle w:val="24"/>
          <w:rFonts w:hint="eastAsia" w:ascii="宋体" w:hAnsi="宋体" w:eastAsia="宋体" w:cs="宋体"/>
          <w:color w:val="auto"/>
          <w:kern w:val="0"/>
          <w:sz w:val="21"/>
          <w:szCs w:val="21"/>
          <w:highlight w:val="none"/>
          <w:shd w:val="clear" w:color="auto" w:fill="FFFFFF"/>
          <w:lang w:val="en-US" w:eastAsia="zh" w:bidi="ar"/>
        </w:rPr>
        <w:t>日常行政、</w:t>
      </w:r>
      <w:r>
        <w:rPr>
          <w:rStyle w:val="24"/>
          <w:rFonts w:hint="eastAsia" w:ascii="宋体" w:hAnsi="宋体" w:cs="宋体"/>
          <w:color w:val="auto"/>
          <w:kern w:val="0"/>
          <w:sz w:val="21"/>
          <w:szCs w:val="21"/>
          <w:highlight w:val="none"/>
          <w:shd w:val="clear" w:color="auto" w:fill="FFFFFF"/>
          <w:lang w:val="en-US" w:eastAsia="zh-CN" w:bidi="ar"/>
        </w:rPr>
        <w:t>培训</w:t>
      </w:r>
      <w:r>
        <w:rPr>
          <w:rStyle w:val="24"/>
          <w:rFonts w:hint="eastAsia" w:ascii="宋体" w:hAnsi="宋体" w:eastAsia="宋体" w:cs="宋体"/>
          <w:color w:val="auto"/>
          <w:kern w:val="0"/>
          <w:sz w:val="21"/>
          <w:szCs w:val="21"/>
          <w:highlight w:val="none"/>
          <w:shd w:val="clear" w:color="auto" w:fill="FFFFFF"/>
          <w:lang w:val="en-US" w:eastAsia="zh" w:bidi="ar"/>
        </w:rPr>
        <w:t>、宣传、后勤等工作</w:t>
      </w:r>
      <w:r>
        <w:rPr>
          <w:rStyle w:val="24"/>
          <w:rFonts w:hint="eastAsia" w:ascii="宋体" w:hAnsi="宋体" w:eastAsia="宋体" w:cs="宋体"/>
          <w:color w:val="auto"/>
          <w:kern w:val="0"/>
          <w:sz w:val="21"/>
          <w:szCs w:val="21"/>
          <w:highlight w:val="none"/>
          <w:shd w:val="clear" w:color="auto" w:fill="FFFFFF"/>
          <w:lang w:val="en-US" w:eastAsia="zh-CN" w:bidi="ar"/>
        </w:rPr>
        <w:t>，督查督办上级及局重要事项落实</w:t>
      </w:r>
      <w:r>
        <w:rPr>
          <w:rStyle w:val="24"/>
          <w:rFonts w:hint="eastAsia" w:ascii="宋体" w:hAnsi="宋体" w:eastAsia="宋体" w:cs="宋体"/>
          <w:color w:val="auto"/>
          <w:kern w:val="0"/>
          <w:sz w:val="21"/>
          <w:szCs w:val="21"/>
          <w:highlight w:val="none"/>
          <w:shd w:val="clear" w:color="auto" w:fill="FFFFFF"/>
          <w:lang w:val="en-US" w:eastAsia="zh" w:bidi="ar"/>
        </w:rPr>
        <w:t>，</w:t>
      </w:r>
      <w:r>
        <w:rPr>
          <w:rStyle w:val="24"/>
          <w:rFonts w:hint="eastAsia" w:ascii="宋体" w:hAnsi="宋体" w:eastAsia="宋体" w:cs="宋体"/>
          <w:color w:val="auto"/>
          <w:kern w:val="0"/>
          <w:sz w:val="21"/>
          <w:szCs w:val="21"/>
          <w:highlight w:val="none"/>
          <w:shd w:val="clear" w:color="auto" w:fill="FFFFFF"/>
          <w:lang w:val="en-US" w:eastAsia="zh-CN" w:bidi="ar"/>
        </w:rPr>
        <w:t>牵头应急管理。</w:t>
      </w:r>
    </w:p>
    <w:p w14:paraId="32A4C657">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woUserID w:val="3"/>
        </w:rPr>
      </w:pPr>
      <w:r>
        <w:rPr>
          <w:rStyle w:val="24"/>
          <w:rFonts w:hint="eastAsia" w:ascii="宋体" w:hAnsi="宋体" w:eastAsia="宋体" w:cs="宋体"/>
          <w:color w:val="auto"/>
          <w:kern w:val="0"/>
          <w:sz w:val="21"/>
          <w:szCs w:val="21"/>
          <w:highlight w:val="none"/>
          <w:shd w:val="clear" w:color="auto" w:fill="FFFFFF"/>
          <w:lang w:val="en-US" w:eastAsia="zh" w:bidi="ar"/>
          <w:woUserID w:val="3"/>
        </w:rPr>
        <w:t>C.</w:t>
      </w:r>
      <w:r>
        <w:rPr>
          <w:rStyle w:val="24"/>
          <w:rFonts w:hint="eastAsia" w:ascii="宋体" w:hAnsi="宋体" w:eastAsia="宋体" w:cs="宋体"/>
          <w:color w:val="auto"/>
          <w:kern w:val="0"/>
          <w:sz w:val="21"/>
          <w:szCs w:val="21"/>
          <w:highlight w:val="none"/>
          <w:shd w:val="clear" w:color="auto" w:fill="FFFFFF"/>
          <w:lang w:val="en-US" w:eastAsia="zh-CN" w:bidi="ar"/>
          <w:woUserID w:val="3"/>
        </w:rPr>
        <w:t>规划</w:t>
      </w:r>
      <w:r>
        <w:rPr>
          <w:rStyle w:val="24"/>
          <w:rFonts w:hint="eastAsia" w:ascii="宋体" w:hAnsi="宋体" w:cs="宋体"/>
          <w:color w:val="auto"/>
          <w:kern w:val="0"/>
          <w:sz w:val="21"/>
          <w:szCs w:val="21"/>
          <w:highlight w:val="none"/>
          <w:shd w:val="clear" w:color="auto" w:fill="FFFFFF"/>
          <w:lang w:val="en-US" w:eastAsia="zh-CN" w:bidi="ar"/>
          <w:woUserID w:val="3"/>
        </w:rPr>
        <w:t>实施</w:t>
      </w:r>
      <w:r>
        <w:rPr>
          <w:rStyle w:val="24"/>
          <w:rFonts w:hint="eastAsia" w:ascii="宋体" w:hAnsi="宋体" w:eastAsia="宋体" w:cs="宋体"/>
          <w:color w:val="auto"/>
          <w:kern w:val="0"/>
          <w:sz w:val="21"/>
          <w:szCs w:val="21"/>
          <w:highlight w:val="none"/>
          <w:shd w:val="clear" w:color="auto" w:fill="FFFFFF"/>
          <w:lang w:val="en-US" w:eastAsia="zh-CN" w:bidi="ar"/>
          <w:woUserID w:val="3"/>
        </w:rPr>
        <w:t>服务</w:t>
      </w:r>
      <w:r>
        <w:rPr>
          <w:rStyle w:val="24"/>
          <w:rFonts w:hint="eastAsia" w:ascii="宋体" w:hAnsi="宋体" w:eastAsia="宋体" w:cs="宋体"/>
          <w:color w:val="auto"/>
          <w:kern w:val="0"/>
          <w:sz w:val="21"/>
          <w:szCs w:val="21"/>
          <w:highlight w:val="none"/>
          <w:shd w:val="clear" w:color="auto" w:fill="FFFFFF"/>
          <w:lang w:val="en-US" w:eastAsia="zh" w:bidi="ar"/>
          <w:woUserID w:val="3"/>
        </w:rPr>
        <w:t>岗位</w:t>
      </w:r>
      <w:r>
        <w:rPr>
          <w:rStyle w:val="24"/>
          <w:rFonts w:hint="eastAsia" w:ascii="宋体" w:hAnsi="宋体" w:eastAsia="宋体" w:cs="宋体"/>
          <w:color w:val="auto"/>
          <w:kern w:val="0"/>
          <w:sz w:val="21"/>
          <w:szCs w:val="21"/>
          <w:highlight w:val="none"/>
          <w:shd w:val="clear" w:color="auto" w:fill="FFFFFF"/>
          <w:lang w:val="en-US" w:eastAsia="zh-CN" w:bidi="ar"/>
          <w:woUserID w:val="3"/>
        </w:rPr>
        <w:t>职责：</w:t>
      </w:r>
    </w:p>
    <w:p w14:paraId="53267F4A">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负责推动总体规划及控制性详细规划等法定规划</w:t>
      </w:r>
      <w:r>
        <w:rPr>
          <w:rStyle w:val="24"/>
          <w:rFonts w:hint="eastAsia" w:ascii="宋体" w:hAnsi="宋体" w:cs="宋体"/>
          <w:color w:val="auto"/>
          <w:kern w:val="0"/>
          <w:sz w:val="21"/>
          <w:szCs w:val="21"/>
          <w:highlight w:val="none"/>
          <w:shd w:val="clear" w:color="auto" w:fill="FFFFFF"/>
          <w:lang w:val="en-US" w:eastAsia="zh-CN" w:bidi="ar"/>
        </w:rPr>
        <w:t>实施</w:t>
      </w:r>
      <w:r>
        <w:rPr>
          <w:rStyle w:val="24"/>
          <w:rFonts w:hint="eastAsia" w:ascii="宋体" w:hAnsi="宋体" w:eastAsia="宋体" w:cs="宋体"/>
          <w:color w:val="auto"/>
          <w:kern w:val="0"/>
          <w:sz w:val="21"/>
          <w:szCs w:val="21"/>
          <w:highlight w:val="none"/>
          <w:shd w:val="clear" w:color="auto" w:fill="FFFFFF"/>
          <w:lang w:val="en-US" w:eastAsia="zh-CN" w:bidi="ar"/>
        </w:rPr>
        <w:t>；负责开展零碳新城、市政水系等各类专项规划的</w:t>
      </w:r>
      <w:r>
        <w:rPr>
          <w:rStyle w:val="24"/>
          <w:rFonts w:hint="eastAsia" w:ascii="宋体" w:hAnsi="宋体" w:cs="宋体"/>
          <w:color w:val="auto"/>
          <w:kern w:val="0"/>
          <w:sz w:val="21"/>
          <w:szCs w:val="21"/>
          <w:highlight w:val="none"/>
          <w:shd w:val="clear" w:color="auto" w:fill="FFFFFF"/>
          <w:lang w:val="en-US" w:eastAsia="zh-CN" w:bidi="ar"/>
        </w:rPr>
        <w:t>实施</w:t>
      </w:r>
      <w:r>
        <w:rPr>
          <w:rStyle w:val="24"/>
          <w:rFonts w:hint="eastAsia" w:ascii="宋体" w:hAnsi="宋体" w:eastAsia="宋体" w:cs="宋体"/>
          <w:color w:val="auto"/>
          <w:kern w:val="0"/>
          <w:sz w:val="21"/>
          <w:szCs w:val="21"/>
          <w:highlight w:val="none"/>
          <w:shd w:val="clear" w:color="auto" w:fill="FFFFFF"/>
          <w:lang w:val="en-US" w:eastAsia="zh-CN" w:bidi="ar"/>
        </w:rPr>
        <w:t>；负责开展项目选址及配合招商产业类项目推荐可供应土地；负责按照批准规划</w:t>
      </w:r>
      <w:r>
        <w:rPr>
          <w:rStyle w:val="24"/>
          <w:rFonts w:hint="eastAsia" w:ascii="宋体" w:hAnsi="宋体" w:cs="宋体"/>
          <w:color w:val="auto"/>
          <w:kern w:val="0"/>
          <w:sz w:val="21"/>
          <w:szCs w:val="21"/>
          <w:highlight w:val="none"/>
          <w:shd w:val="clear" w:color="auto" w:fill="FFFFFF"/>
          <w:lang w:val="en-US" w:eastAsia="zh-CN" w:bidi="ar"/>
        </w:rPr>
        <w:t>提供</w:t>
      </w:r>
      <w:r>
        <w:rPr>
          <w:rStyle w:val="24"/>
          <w:rFonts w:hint="eastAsia" w:ascii="宋体" w:hAnsi="宋体" w:eastAsia="宋体" w:cs="宋体"/>
          <w:color w:val="auto"/>
          <w:kern w:val="0"/>
          <w:sz w:val="21"/>
          <w:szCs w:val="21"/>
          <w:highlight w:val="none"/>
          <w:shd w:val="clear" w:color="auto" w:fill="FFFFFF"/>
          <w:lang w:val="en-US" w:eastAsia="zh-CN" w:bidi="ar"/>
        </w:rPr>
        <w:t>设计交底文件，指导开展设计工作。</w:t>
      </w:r>
    </w:p>
    <w:p w14:paraId="5A6D1009">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woUserID w:val="3"/>
        </w:rPr>
      </w:pPr>
      <w:r>
        <w:rPr>
          <w:rStyle w:val="24"/>
          <w:rFonts w:hint="eastAsia" w:ascii="宋体" w:hAnsi="宋体" w:eastAsia="宋体" w:cs="宋体"/>
          <w:color w:val="auto"/>
          <w:kern w:val="0"/>
          <w:sz w:val="21"/>
          <w:szCs w:val="21"/>
          <w:highlight w:val="none"/>
          <w:shd w:val="clear" w:color="auto" w:fill="FFFFFF"/>
          <w:lang w:val="en-US" w:eastAsia="zh" w:bidi="ar"/>
          <w:woUserID w:val="3"/>
        </w:rPr>
        <w:t>D.建设统筹类岗位</w:t>
      </w:r>
      <w:r>
        <w:rPr>
          <w:rStyle w:val="24"/>
          <w:rFonts w:hint="eastAsia" w:ascii="宋体" w:hAnsi="宋体" w:eastAsia="宋体" w:cs="宋体"/>
          <w:color w:val="auto"/>
          <w:kern w:val="0"/>
          <w:sz w:val="21"/>
          <w:szCs w:val="21"/>
          <w:highlight w:val="none"/>
          <w:shd w:val="clear" w:color="auto" w:fill="FFFFFF"/>
          <w:lang w:val="en-US" w:eastAsia="zh-CN" w:bidi="ar"/>
          <w:woUserID w:val="3"/>
        </w:rPr>
        <w:t>职责：</w:t>
      </w:r>
    </w:p>
    <w:p w14:paraId="7E6F21AB">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CN" w:bidi="ar"/>
        </w:rPr>
        <w:t>负责局项目谋划专班日常工作，牵头谋划园区各类投资项目</w:t>
      </w:r>
      <w:r>
        <w:rPr>
          <w:rStyle w:val="24"/>
          <w:rFonts w:hint="eastAsia" w:ascii="宋体" w:hAnsi="宋体" w:eastAsia="宋体" w:cs="宋体"/>
          <w:color w:val="auto"/>
          <w:kern w:val="0"/>
          <w:sz w:val="21"/>
          <w:szCs w:val="21"/>
          <w:highlight w:val="none"/>
          <w:shd w:val="clear" w:color="auto" w:fill="FFFFFF"/>
          <w:lang w:val="en-US" w:eastAsia="zh" w:bidi="ar"/>
        </w:rPr>
        <w:t>;</w:t>
      </w:r>
      <w:r>
        <w:rPr>
          <w:rStyle w:val="24"/>
          <w:rFonts w:hint="eastAsia" w:ascii="宋体" w:hAnsi="宋体" w:eastAsia="宋体" w:cs="宋体"/>
          <w:color w:val="auto"/>
          <w:kern w:val="0"/>
          <w:sz w:val="21"/>
          <w:szCs w:val="21"/>
          <w:highlight w:val="none"/>
          <w:shd w:val="clear" w:color="auto" w:fill="FFFFFF"/>
          <w:lang w:val="en-US" w:eastAsia="zh-CN" w:bidi="ar"/>
        </w:rPr>
        <w:t>负责督促协调业主办理各项前期审批手续；负责园区经济数据统计分析工作，收集上报各类统计报表及综合统计资料；负责园区经济形势和发展情况分析工作。</w:t>
      </w:r>
    </w:p>
    <w:p w14:paraId="5443179D">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 w:bidi="ar"/>
          <w:woUserID w:val="3"/>
        </w:rPr>
      </w:pPr>
      <w:r>
        <w:rPr>
          <w:rStyle w:val="24"/>
          <w:rFonts w:hint="eastAsia" w:ascii="宋体" w:hAnsi="宋体" w:eastAsia="宋体" w:cs="宋体"/>
          <w:color w:val="auto"/>
          <w:kern w:val="0"/>
          <w:sz w:val="21"/>
          <w:szCs w:val="21"/>
          <w:highlight w:val="none"/>
          <w:shd w:val="clear" w:color="auto" w:fill="FFFFFF"/>
          <w:lang w:val="en-US" w:eastAsia="zh" w:bidi="ar"/>
          <w:woUserID w:val="3"/>
        </w:rPr>
        <w:t>E.营商环境类岗位职责：</w:t>
      </w:r>
    </w:p>
    <w:p w14:paraId="14969CC6">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CN" w:bidi="ar"/>
        </w:rPr>
      </w:pPr>
      <w:r>
        <w:rPr>
          <w:rStyle w:val="24"/>
          <w:rFonts w:hint="eastAsia" w:ascii="宋体" w:hAnsi="宋体" w:eastAsia="宋体" w:cs="宋体"/>
          <w:color w:val="auto"/>
          <w:kern w:val="0"/>
          <w:sz w:val="21"/>
          <w:szCs w:val="21"/>
          <w:highlight w:val="none"/>
          <w:shd w:val="clear" w:color="auto" w:fill="FFFFFF"/>
          <w:lang w:val="en-US" w:eastAsia="zh" w:bidi="ar"/>
        </w:rPr>
        <w:t>负责</w:t>
      </w:r>
      <w:r>
        <w:rPr>
          <w:rStyle w:val="24"/>
          <w:rFonts w:hint="eastAsia" w:ascii="宋体" w:hAnsi="宋体" w:eastAsia="宋体" w:cs="宋体"/>
          <w:color w:val="auto"/>
          <w:kern w:val="0"/>
          <w:sz w:val="21"/>
          <w:szCs w:val="21"/>
          <w:highlight w:val="none"/>
          <w:shd w:val="clear" w:color="auto" w:fill="FFFFFF"/>
          <w:lang w:val="en-US" w:eastAsia="zh-CN" w:bidi="ar"/>
        </w:rPr>
        <w:t>园区营商环境建设规划计划和政策制度的资料收集、初步撰写与整理工作</w:t>
      </w:r>
      <w:r>
        <w:rPr>
          <w:rStyle w:val="24"/>
          <w:rFonts w:hint="eastAsia" w:ascii="宋体" w:hAnsi="宋体" w:eastAsia="宋体" w:cs="宋体"/>
          <w:color w:val="auto"/>
          <w:kern w:val="0"/>
          <w:sz w:val="21"/>
          <w:szCs w:val="21"/>
          <w:highlight w:val="none"/>
          <w:shd w:val="clear" w:color="auto" w:fill="FFFFFF"/>
          <w:lang w:val="en-US" w:eastAsia="zh" w:bidi="ar"/>
        </w:rPr>
        <w:t>；负责</w:t>
      </w:r>
      <w:r>
        <w:rPr>
          <w:rStyle w:val="24"/>
          <w:rFonts w:hint="eastAsia" w:ascii="宋体" w:hAnsi="宋体" w:eastAsia="宋体" w:cs="宋体"/>
          <w:color w:val="auto"/>
          <w:kern w:val="0"/>
          <w:sz w:val="21"/>
          <w:szCs w:val="21"/>
          <w:highlight w:val="none"/>
          <w:shd w:val="clear" w:color="auto" w:fill="FFFFFF"/>
          <w:lang w:val="en-US" w:eastAsia="zh-CN" w:bidi="ar"/>
        </w:rPr>
        <w:t>协助收集“放管服”改革、行政审批制度改革相关数据</w:t>
      </w:r>
      <w:r>
        <w:rPr>
          <w:rStyle w:val="24"/>
          <w:rFonts w:hint="eastAsia" w:ascii="宋体" w:hAnsi="宋体" w:eastAsia="宋体" w:cs="宋体"/>
          <w:color w:val="auto"/>
          <w:kern w:val="0"/>
          <w:sz w:val="21"/>
          <w:szCs w:val="21"/>
          <w:highlight w:val="none"/>
          <w:shd w:val="clear" w:color="auto" w:fill="FFFFFF"/>
          <w:lang w:val="en-US" w:eastAsia="zh" w:bidi="ar"/>
        </w:rPr>
        <w:t>；负责</w:t>
      </w:r>
      <w:r>
        <w:rPr>
          <w:rStyle w:val="24"/>
          <w:rFonts w:hint="eastAsia" w:ascii="宋体" w:hAnsi="宋体" w:eastAsia="宋体" w:cs="宋体"/>
          <w:color w:val="auto"/>
          <w:kern w:val="0"/>
          <w:sz w:val="21"/>
          <w:szCs w:val="21"/>
          <w:highlight w:val="none"/>
          <w:shd w:val="clear" w:color="auto" w:fill="FFFFFF"/>
          <w:lang w:val="en-US" w:eastAsia="zh-CN" w:bidi="ar"/>
        </w:rPr>
        <w:t>收集企业服务需求信息，整理企业服务相关资料</w:t>
      </w:r>
      <w:r>
        <w:rPr>
          <w:rStyle w:val="24"/>
          <w:rFonts w:hint="eastAsia" w:ascii="宋体" w:hAnsi="宋体" w:eastAsia="宋体" w:cs="宋体"/>
          <w:color w:val="auto"/>
          <w:kern w:val="0"/>
          <w:sz w:val="21"/>
          <w:szCs w:val="21"/>
          <w:highlight w:val="none"/>
          <w:shd w:val="clear" w:color="auto" w:fill="FFFFFF"/>
          <w:lang w:val="en-US" w:eastAsia="zh" w:bidi="ar"/>
        </w:rPr>
        <w:t>；负责</w:t>
      </w:r>
      <w:r>
        <w:rPr>
          <w:rStyle w:val="24"/>
          <w:rFonts w:hint="eastAsia" w:ascii="宋体" w:hAnsi="宋体" w:eastAsia="宋体" w:cs="宋体"/>
          <w:color w:val="auto"/>
          <w:kern w:val="0"/>
          <w:sz w:val="21"/>
          <w:szCs w:val="21"/>
          <w:highlight w:val="none"/>
          <w:shd w:val="clear" w:color="auto" w:fill="FFFFFF"/>
          <w:lang w:val="en-US" w:eastAsia="zh-CN" w:bidi="ar"/>
        </w:rPr>
        <w:t>局招投标工作领导小组办公室进行日常文件整理、资料收集工作。</w:t>
      </w:r>
      <w:r>
        <w:rPr>
          <w:rStyle w:val="24"/>
          <w:rFonts w:hint="eastAsia" w:ascii="宋体" w:hAnsi="宋体" w:eastAsia="宋体" w:cs="宋体"/>
          <w:color w:val="auto"/>
          <w:kern w:val="0"/>
          <w:sz w:val="21"/>
          <w:szCs w:val="21"/>
          <w:highlight w:val="none"/>
          <w:shd w:val="clear" w:color="auto" w:fill="FFFFFF"/>
          <w:lang w:val="en-US" w:eastAsia="zh" w:bidi="ar"/>
        </w:rPr>
        <w:t>负责</w:t>
      </w:r>
      <w:r>
        <w:rPr>
          <w:rStyle w:val="24"/>
          <w:rFonts w:hint="eastAsia" w:ascii="宋体" w:hAnsi="宋体" w:eastAsia="宋体" w:cs="宋体"/>
          <w:color w:val="auto"/>
          <w:kern w:val="0"/>
          <w:sz w:val="21"/>
          <w:szCs w:val="21"/>
          <w:highlight w:val="none"/>
          <w:shd w:val="clear" w:color="auto" w:fill="FFFFFF"/>
          <w:lang w:val="en-US" w:eastAsia="zh-CN" w:bidi="ar"/>
        </w:rPr>
        <w:t>收集园区社会治理、社会管理、公共服务等方面的资料，为协调园区社会事务工作提供基础信息。</w:t>
      </w:r>
    </w:p>
    <w:p w14:paraId="6E5DA2D8">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 w:bidi="ar"/>
          <w:woUserID w:val="3"/>
        </w:rPr>
      </w:pPr>
      <w:r>
        <w:rPr>
          <w:rFonts w:hint="eastAsia" w:ascii="宋体" w:hAnsi="宋体" w:eastAsia="宋体" w:cs="宋体"/>
          <w:b w:val="0"/>
          <w:bCs w:val="0"/>
          <w:color w:val="auto"/>
          <w:kern w:val="2"/>
          <w:sz w:val="21"/>
          <w:szCs w:val="21"/>
          <w:highlight w:val="none"/>
          <w:lang w:eastAsia="zh"/>
          <w:woUserID w:val="3"/>
        </w:rPr>
        <w:t>F</w:t>
      </w:r>
      <w:r>
        <w:rPr>
          <w:rFonts w:hint="eastAsia" w:ascii="宋体" w:hAnsi="宋体" w:eastAsia="宋体" w:cs="宋体"/>
          <w:b/>
          <w:bCs w:val="0"/>
          <w:color w:val="auto"/>
          <w:kern w:val="2"/>
          <w:sz w:val="21"/>
          <w:szCs w:val="21"/>
          <w:highlight w:val="none"/>
          <w:lang w:eastAsia="zh"/>
          <w:woUserID w:val="3"/>
        </w:rPr>
        <w:t>.</w:t>
      </w:r>
      <w:r>
        <w:rPr>
          <w:rStyle w:val="24"/>
          <w:rFonts w:hint="eastAsia" w:ascii="宋体" w:hAnsi="宋体" w:eastAsia="宋体" w:cs="宋体"/>
          <w:color w:val="auto"/>
          <w:kern w:val="0"/>
          <w:sz w:val="21"/>
          <w:szCs w:val="21"/>
          <w:highlight w:val="none"/>
          <w:shd w:val="clear" w:color="auto" w:fill="FFFFFF"/>
          <w:lang w:val="en-US" w:eastAsia="zh" w:bidi="ar"/>
          <w:woUserID w:val="3"/>
        </w:rPr>
        <w:t>财务审计类岗位职责：</w:t>
      </w:r>
    </w:p>
    <w:p w14:paraId="0E15190F">
      <w:pPr>
        <w:keepNext w:val="0"/>
        <w:keepLines w:val="0"/>
        <w:pageBreakBefore w:val="0"/>
        <w:widowControl w:val="0"/>
        <w:numPr>
          <w:ilvl w:val="0"/>
          <w:numId w:val="0"/>
        </w:numPr>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 w:bidi="ar"/>
        </w:rPr>
      </w:pPr>
      <w:r>
        <w:rPr>
          <w:rStyle w:val="24"/>
          <w:rFonts w:hint="eastAsia" w:ascii="宋体" w:hAnsi="宋体" w:eastAsia="宋体" w:cs="宋体"/>
          <w:color w:val="auto"/>
          <w:kern w:val="0"/>
          <w:sz w:val="21"/>
          <w:szCs w:val="21"/>
          <w:highlight w:val="none"/>
          <w:shd w:val="clear" w:color="auto" w:fill="FFFFFF"/>
          <w:lang w:val="en-US" w:eastAsia="zh-CN" w:bidi="ar"/>
        </w:rPr>
        <w:t>负责</w:t>
      </w:r>
      <w:r>
        <w:rPr>
          <w:rStyle w:val="24"/>
          <w:rFonts w:hint="eastAsia" w:ascii="宋体" w:hAnsi="宋体" w:cs="宋体"/>
          <w:color w:val="auto"/>
          <w:kern w:val="0"/>
          <w:sz w:val="21"/>
          <w:szCs w:val="21"/>
          <w:highlight w:val="none"/>
          <w:shd w:val="clear" w:color="auto" w:fill="FFFFFF"/>
          <w:lang w:val="en-US" w:eastAsia="zh-CN" w:bidi="ar"/>
        </w:rPr>
        <w:t>协助</w:t>
      </w:r>
      <w:r>
        <w:rPr>
          <w:rStyle w:val="24"/>
          <w:rFonts w:hint="eastAsia" w:ascii="宋体" w:hAnsi="宋体" w:eastAsia="宋体" w:cs="宋体"/>
          <w:color w:val="auto"/>
          <w:kern w:val="0"/>
          <w:sz w:val="21"/>
          <w:szCs w:val="21"/>
          <w:highlight w:val="none"/>
          <w:shd w:val="clear" w:color="auto" w:fill="FFFFFF"/>
          <w:lang w:val="en-US" w:eastAsia="zh-CN" w:bidi="ar"/>
        </w:rPr>
        <w:t>开展会计核算、会计稽核工作；负责资金日常管理和各类资金的统筹及协调拨付工作</w:t>
      </w:r>
      <w:r>
        <w:rPr>
          <w:rStyle w:val="24"/>
          <w:rFonts w:hint="eastAsia" w:ascii="宋体" w:hAnsi="宋体" w:eastAsia="宋体" w:cs="宋体"/>
          <w:color w:val="auto"/>
          <w:kern w:val="0"/>
          <w:sz w:val="21"/>
          <w:szCs w:val="21"/>
          <w:highlight w:val="none"/>
          <w:shd w:val="clear" w:color="auto" w:fill="FFFFFF"/>
          <w:lang w:val="en-US" w:eastAsia="zh" w:bidi="ar"/>
        </w:rPr>
        <w:t>；</w:t>
      </w:r>
      <w:r>
        <w:rPr>
          <w:rStyle w:val="24"/>
          <w:rFonts w:hint="eastAsia" w:ascii="宋体" w:hAnsi="宋体" w:eastAsia="宋体" w:cs="宋体"/>
          <w:color w:val="auto"/>
          <w:kern w:val="0"/>
          <w:sz w:val="21"/>
          <w:szCs w:val="21"/>
          <w:highlight w:val="none"/>
          <w:shd w:val="clear" w:color="auto" w:fill="FFFFFF"/>
          <w:lang w:val="en-US" w:eastAsia="zh-CN" w:bidi="ar"/>
        </w:rPr>
        <w:t>负责年度财务等常规审计，配合有关部门做好审计对接工作，配合其他专项审计；负责法律事务、管理风险评估等工作，牵头负责规章制度体系建设工作。参与局及各部门对外经济合同的签订工作。</w:t>
      </w:r>
    </w:p>
    <w:p w14:paraId="1A7DF67E">
      <w:pPr>
        <w:keepNext w:val="0"/>
        <w:keepLines w:val="0"/>
        <w:pageBreakBefore w:val="0"/>
        <w:widowControl w:val="0"/>
        <w:kinsoku/>
        <w:wordWrap/>
        <w:overflowPunct/>
        <w:topLinePunct w:val="0"/>
        <w:autoSpaceDE/>
        <w:autoSpaceDN/>
        <w:bidi w:val="0"/>
        <w:spacing w:line="440" w:lineRule="exact"/>
        <w:ind w:firstLine="422" w:firstLineChars="200"/>
        <w:textAlignment w:val="auto"/>
        <w:rPr>
          <w:rStyle w:val="24"/>
          <w:rFonts w:hint="eastAsia" w:ascii="宋体" w:hAnsi="宋体" w:eastAsia="宋体" w:cs="宋体"/>
          <w:b/>
          <w:bCs/>
          <w:color w:val="auto"/>
          <w:kern w:val="0"/>
          <w:sz w:val="21"/>
          <w:szCs w:val="21"/>
          <w:highlight w:val="none"/>
          <w:shd w:val="clear" w:color="auto" w:fill="FFFFFF"/>
          <w:lang w:val="en-US" w:eastAsia="zh" w:bidi="ar"/>
        </w:rPr>
      </w:pPr>
      <w:r>
        <w:rPr>
          <w:rStyle w:val="24"/>
          <w:rFonts w:hint="eastAsia" w:ascii="宋体" w:hAnsi="宋体" w:eastAsia="宋体" w:cs="宋体"/>
          <w:b/>
          <w:bCs/>
          <w:color w:val="auto"/>
          <w:kern w:val="0"/>
          <w:sz w:val="21"/>
          <w:szCs w:val="21"/>
          <w:highlight w:val="none"/>
          <w:shd w:val="clear" w:color="auto" w:fill="FFFFFF"/>
          <w:lang w:val="en-US" w:eastAsia="zh" w:bidi="ar"/>
        </w:rPr>
        <w:t>2.业务培训管理</w:t>
      </w:r>
    </w:p>
    <w:p w14:paraId="6A0AB1BA">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 w:bidi="ar"/>
        </w:rPr>
      </w:pPr>
      <w:r>
        <w:rPr>
          <w:rStyle w:val="24"/>
          <w:rFonts w:hint="eastAsia" w:ascii="宋体" w:hAnsi="宋体" w:eastAsia="宋体" w:cs="宋体"/>
          <w:color w:val="auto"/>
          <w:kern w:val="0"/>
          <w:sz w:val="21"/>
          <w:szCs w:val="21"/>
          <w:highlight w:val="none"/>
          <w:shd w:val="clear" w:color="auto" w:fill="FFFFFF"/>
          <w:lang w:val="en-US" w:eastAsia="zh-CN" w:bidi="ar"/>
        </w:rPr>
        <w:t>成交</w:t>
      </w:r>
      <w:r>
        <w:rPr>
          <w:rStyle w:val="24"/>
          <w:rFonts w:hint="eastAsia" w:ascii="宋体" w:hAnsi="宋体" w:eastAsia="宋体" w:cs="宋体"/>
          <w:color w:val="auto"/>
          <w:kern w:val="0"/>
          <w:sz w:val="21"/>
          <w:szCs w:val="21"/>
          <w:highlight w:val="none"/>
          <w:shd w:val="clear" w:color="auto" w:fill="FFFFFF"/>
          <w:lang w:val="en-US" w:eastAsia="zh" w:bidi="ar"/>
        </w:rPr>
        <w:t>方负责员工规章制度及廉洁教育。深入解读各项规章制度，强化员工规则意识，定期开展廉洁教育培训课程，结合实际工作场景讲解廉洁从业规范与要求，引导员工树立正确价值观和职业操守。</w:t>
      </w:r>
    </w:p>
    <w:p w14:paraId="1340EE4B">
      <w:pPr>
        <w:keepNext w:val="0"/>
        <w:keepLines w:val="0"/>
        <w:pageBreakBefore w:val="0"/>
        <w:widowControl w:val="0"/>
        <w:kinsoku/>
        <w:wordWrap/>
        <w:overflowPunct/>
        <w:topLinePunct w:val="0"/>
        <w:autoSpaceDE/>
        <w:autoSpaceDN/>
        <w:bidi w:val="0"/>
        <w:spacing w:line="440" w:lineRule="exact"/>
        <w:ind w:firstLine="420" w:firstLineChars="200"/>
        <w:textAlignment w:val="auto"/>
        <w:rPr>
          <w:rStyle w:val="24"/>
          <w:rFonts w:hint="eastAsia" w:ascii="宋体" w:hAnsi="宋体" w:eastAsia="宋体" w:cs="宋体"/>
          <w:color w:val="auto"/>
          <w:kern w:val="0"/>
          <w:sz w:val="21"/>
          <w:szCs w:val="21"/>
          <w:highlight w:val="none"/>
          <w:shd w:val="clear" w:color="auto" w:fill="FFFFFF"/>
          <w:lang w:val="en-US" w:eastAsia="zh" w:bidi="ar"/>
        </w:rPr>
        <w:sectPr>
          <w:pgSz w:w="11910" w:h="16840"/>
          <w:pgMar w:top="1503" w:right="998" w:bottom="1298" w:left="1123" w:header="0" w:footer="1117" w:gutter="0"/>
          <w:pgNumType w:fmt="decimal"/>
          <w:cols w:space="720" w:num="1"/>
        </w:sectPr>
      </w:pPr>
      <w:r>
        <w:rPr>
          <w:rStyle w:val="24"/>
          <w:rFonts w:hint="eastAsia" w:ascii="宋体" w:hAnsi="宋体" w:cs="宋体"/>
          <w:color w:val="auto"/>
          <w:kern w:val="0"/>
          <w:sz w:val="21"/>
          <w:szCs w:val="21"/>
          <w:highlight w:val="none"/>
          <w:shd w:val="clear" w:color="auto" w:fill="FFFFFF"/>
          <w:lang w:val="en-US" w:eastAsia="zh-CN" w:bidi="ar"/>
        </w:rPr>
        <w:t>采购</w:t>
      </w:r>
      <w:r>
        <w:rPr>
          <w:rStyle w:val="24"/>
          <w:rFonts w:hint="eastAsia" w:ascii="宋体" w:hAnsi="宋体" w:eastAsia="宋体" w:cs="宋体"/>
          <w:color w:val="auto"/>
          <w:kern w:val="0"/>
          <w:sz w:val="21"/>
          <w:szCs w:val="21"/>
          <w:highlight w:val="none"/>
          <w:shd w:val="clear" w:color="auto" w:fill="FFFFFF"/>
          <w:lang w:val="en-US" w:eastAsia="zh" w:bidi="ar"/>
        </w:rPr>
        <w:t>方负责员工日常业务培训。依据业务发展动态和岗位需求开展相关培训，确保员工熟练掌握业务知识与技能，提升工作效率和质量，更好适应业务发展变化。</w:t>
      </w:r>
    </w:p>
    <w:bookmarkEnd w:id="32"/>
    <w:p w14:paraId="6E65CE06">
      <w:pPr>
        <w:pStyle w:val="16"/>
        <w:ind w:left="0" w:leftChars="0" w:firstLine="0" w:firstLineChars="0"/>
        <w:rPr>
          <w:rFonts w:hint="eastAsia" w:asciiTheme="minorEastAsia" w:hAnsiTheme="minorEastAsia" w:eastAsiaTheme="minorEastAsia" w:cstheme="minorEastAsia"/>
          <w:b/>
          <w:color w:val="auto"/>
          <w:sz w:val="21"/>
          <w:szCs w:val="21"/>
          <w:highlight w:val="none"/>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第三章</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lang w:eastAsia="zh-CN"/>
        </w:rPr>
        <w:t>供应商</w:t>
      </w:r>
      <w:r>
        <w:rPr>
          <w:rFonts w:hint="eastAsia" w:asciiTheme="minorEastAsia" w:hAnsiTheme="minorEastAsia" w:eastAsiaTheme="minorEastAsia" w:cstheme="minorEastAsia"/>
          <w:b/>
          <w:color w:val="auto"/>
          <w:sz w:val="21"/>
          <w:szCs w:val="21"/>
          <w:highlight w:val="none"/>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供应商</w:t>
      </w:r>
      <w:r>
        <w:rPr>
          <w:rFonts w:hint="eastAsia" w:asciiTheme="minorEastAsia" w:hAnsiTheme="minorEastAsia" w:eastAsiaTheme="minorEastAsia" w:cstheme="minorEastAsia"/>
          <w:b/>
          <w:color w:val="auto"/>
          <w:sz w:val="21"/>
          <w:szCs w:val="21"/>
          <w:highlight w:val="none"/>
        </w:rPr>
        <w:t>须知前附表</w:t>
      </w:r>
    </w:p>
    <w:p w14:paraId="4366C8A4">
      <w:pPr>
        <w:pageBreakBefore w:val="0"/>
        <w:wordWrap/>
        <w:topLinePunct w:val="0"/>
        <w:bidi w:val="0"/>
        <w:spacing w:line="360" w:lineRule="auto"/>
        <w:ind w:firstLine="482"/>
        <w:textAlignment w:val="auto"/>
        <w:rPr>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须知前附表”用于进一步明确正文中的未尽事宜，由</w:t>
      </w:r>
      <w:r>
        <w:rPr>
          <w:rFonts w:hint="eastAsia" w:ascii="宋体" w:hAnsi="宋体" w:cs="宋体"/>
          <w:b w:val="0"/>
          <w:bCs/>
          <w:color w:val="auto"/>
          <w:sz w:val="21"/>
          <w:szCs w:val="21"/>
          <w:highlight w:val="none"/>
          <w:lang w:eastAsia="zh-CN"/>
        </w:rPr>
        <w:t>采购人</w:t>
      </w:r>
      <w:r>
        <w:rPr>
          <w:rFonts w:hint="eastAsia" w:ascii="宋体" w:hAnsi="宋体" w:eastAsia="宋体" w:cs="宋体"/>
          <w:b w:val="0"/>
          <w:bCs/>
          <w:color w:val="auto"/>
          <w:sz w:val="21"/>
          <w:szCs w:val="21"/>
          <w:highlight w:val="none"/>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highlight w:val="none"/>
                <w:lang w:val="zh-CN"/>
              </w:rPr>
            </w:pPr>
            <w:bookmarkStart w:id="33" w:name="_Toc246826106"/>
            <w:r>
              <w:rPr>
                <w:rFonts w:hint="eastAsia" w:asciiTheme="minorEastAsia" w:hAnsiTheme="minorEastAsia" w:eastAsiaTheme="minorEastAsia" w:cstheme="minorEastAsia"/>
                <w:b/>
                <w:bCs w:val="0"/>
                <w:color w:val="auto"/>
                <w:sz w:val="21"/>
                <w:szCs w:val="21"/>
                <w:highlight w:val="none"/>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highlight w:val="none"/>
                <w:lang w:val="zh-CN"/>
              </w:rPr>
            </w:pPr>
            <w:r>
              <w:rPr>
                <w:rFonts w:hint="eastAsia" w:asciiTheme="minorEastAsia" w:hAnsiTheme="minorEastAsia" w:eastAsiaTheme="minorEastAsia" w:cstheme="minorEastAsia"/>
                <w:b/>
                <w:bCs w:val="0"/>
                <w:color w:val="auto"/>
                <w:sz w:val="21"/>
                <w:szCs w:val="21"/>
                <w:highlight w:val="none"/>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highlight w:val="none"/>
                <w:lang w:val="zh-CN"/>
              </w:rPr>
            </w:pPr>
            <w:r>
              <w:rPr>
                <w:rFonts w:hint="eastAsia" w:asciiTheme="minorEastAsia" w:hAnsiTheme="minorEastAsia" w:eastAsiaTheme="minorEastAsia" w:cstheme="minorEastAsia"/>
                <w:b/>
                <w:bCs w:val="0"/>
                <w:color w:val="auto"/>
                <w:sz w:val="21"/>
                <w:szCs w:val="21"/>
                <w:highlight w:val="none"/>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0"/>
                <w:sz w:val="21"/>
                <w:szCs w:val="21"/>
                <w:highlight w:val="none"/>
                <w:lang w:val="zh-CN"/>
              </w:rPr>
            </w:pPr>
            <w:r>
              <w:rPr>
                <w:rFonts w:hint="eastAsia" w:asciiTheme="minorEastAsia" w:hAnsiTheme="minorEastAsia" w:eastAsiaTheme="minorEastAsia" w:cstheme="minorEastAsia"/>
                <w:bCs/>
                <w:color w:val="auto"/>
                <w:kern w:val="0"/>
                <w:sz w:val="21"/>
                <w:szCs w:val="21"/>
                <w:highlight w:val="none"/>
                <w:lang w:val="zh-CN"/>
              </w:rPr>
              <w:t>有无带</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kern w:val="0"/>
                <w:sz w:val="21"/>
                <w:szCs w:val="21"/>
                <w:highlight w:val="none"/>
                <w:lang w:val="zh-CN"/>
              </w:rPr>
              <w:t>要求</w:t>
            </w:r>
          </w:p>
        </w:tc>
        <w:tc>
          <w:tcPr>
            <w:tcW w:w="5220" w:type="dxa"/>
            <w:tcBorders>
              <w:top w:val="single" w:color="auto" w:sz="8" w:space="0"/>
              <w:left w:val="single" w:color="auto" w:sz="8" w:space="0"/>
              <w:bottom w:val="single" w:color="auto" w:sz="8" w:space="0"/>
              <w:right w:val="single" w:color="auto" w:sz="18" w:space="0"/>
            </w:tcBorders>
            <w:vAlign w:val="center"/>
          </w:tcPr>
          <w:p w14:paraId="0F91E67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zh-CN"/>
              </w:rPr>
              <w:t>（</w:t>
            </w:r>
            <w:r>
              <w:rPr>
                <w:rFonts w:hint="eastAsia" w:asciiTheme="minorEastAsia" w:hAnsiTheme="minorEastAsia" w:eastAsiaTheme="minorEastAsia" w:cstheme="minorEastAsia"/>
                <w:bCs/>
                <w:color w:val="auto"/>
                <w:sz w:val="21"/>
                <w:szCs w:val="21"/>
                <w:highlight w:val="none"/>
                <w:lang w:val="en-US" w:eastAsia="zh-CN"/>
              </w:rPr>
              <w:t>无)</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有，</w:t>
            </w:r>
            <w:r>
              <w:rPr>
                <w:rFonts w:hint="eastAsia" w:asciiTheme="minorEastAsia" w:hAnsiTheme="minorEastAsia" w:eastAsiaTheme="minorEastAsia" w:cstheme="minorEastAsia"/>
                <w:bCs/>
                <w:color w:val="auto"/>
                <w:sz w:val="21"/>
                <w:szCs w:val="21"/>
                <w:highlight w:val="none"/>
                <w:lang w:val="en-US" w:eastAsia="zh-CN"/>
              </w:rPr>
              <w:t>带</w:t>
            </w:r>
            <w:r>
              <w:rPr>
                <w:rFonts w:hint="eastAsia" w:asciiTheme="minorEastAsia" w:hAnsiTheme="minorEastAsia" w:eastAsiaTheme="minorEastAsia" w:cstheme="minorEastAsia"/>
                <w:bCs/>
                <w:color w:val="auto"/>
                <w:sz w:val="21"/>
                <w:szCs w:val="21"/>
                <w:highlight w:val="none"/>
                <w:lang w:val="zh-CN" w:eastAsia="zh-CN"/>
              </w:rPr>
              <w:t>★</w:t>
            </w:r>
            <w:r>
              <w:rPr>
                <w:rFonts w:hint="eastAsia" w:asciiTheme="minorEastAsia" w:hAnsiTheme="minorEastAsia" w:eastAsiaTheme="minorEastAsia" w:cstheme="minorEastAsia"/>
                <w:bCs/>
                <w:color w:val="auto"/>
                <w:sz w:val="21"/>
                <w:szCs w:val="21"/>
                <w:highlight w:val="none"/>
                <w:lang w:val="en-US" w:eastAsia="zh-CN"/>
              </w:rPr>
              <w:t>的是实质性要求，供应商</w:t>
            </w:r>
            <w:r>
              <w:rPr>
                <w:rFonts w:hint="eastAsia" w:asciiTheme="minorEastAsia" w:hAnsiTheme="minorEastAsia" w:eastAsiaTheme="minorEastAsia" w:cstheme="minorEastAsia"/>
                <w:bCs/>
                <w:color w:val="auto"/>
                <w:sz w:val="21"/>
                <w:szCs w:val="21"/>
                <w:highlight w:val="none"/>
                <w:lang w:val="zh-CN" w:eastAsia="zh-CN"/>
              </w:rPr>
              <w:t>必须作出实质性响应满足或优于采购文件的要求，否则视为无效响应。</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标前</w:t>
            </w:r>
            <w:r>
              <w:rPr>
                <w:rFonts w:hint="eastAsia" w:asciiTheme="minorEastAsia" w:hAnsiTheme="minorEastAsia" w:eastAsiaTheme="minorEastAsia" w:cstheme="minorEastAsia"/>
                <w:bCs/>
                <w:color w:val="auto"/>
                <w:sz w:val="21"/>
                <w:szCs w:val="21"/>
                <w:highlight w:val="none"/>
                <w:lang w:eastAsia="zh-CN"/>
              </w:rPr>
              <w:t>现场考察</w:t>
            </w:r>
            <w:r>
              <w:rPr>
                <w:rFonts w:hint="eastAsia" w:asciiTheme="minorEastAsia" w:hAnsiTheme="minorEastAsia" w:eastAsiaTheme="minorEastAsia" w:cstheme="minorEastAsia"/>
                <w:bCs/>
                <w:color w:val="auto"/>
                <w:sz w:val="21"/>
                <w:szCs w:val="21"/>
                <w:highlight w:val="none"/>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zh-CN"/>
              </w:rPr>
              <w:t>不组织：</w:t>
            </w:r>
            <w:r>
              <w:rPr>
                <w:rFonts w:hint="eastAsia" w:asciiTheme="minorEastAsia" w:hAnsiTheme="minorEastAsia" w:eastAsiaTheme="minorEastAsia" w:cstheme="minorEastAsia"/>
                <w:bCs/>
                <w:color w:val="auto"/>
                <w:sz w:val="21"/>
                <w:szCs w:val="21"/>
                <w:highlight w:val="none"/>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2"/>
              <w:ind w:left="0" w:leftChars="0" w:firstLine="210" w:firstLineChars="100"/>
              <w:rPr>
                <w:rFonts w:hint="default"/>
                <w:color w:val="auto"/>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接受</w:t>
            </w:r>
            <w:r>
              <w:rPr>
                <w:rFonts w:hint="eastAsia" w:ascii="宋体" w:hAnsi="宋体" w:cs="宋体"/>
                <w:b w:val="0"/>
                <w:bCs/>
                <w:color w:val="auto"/>
                <w:kern w:val="0"/>
                <w:sz w:val="21"/>
                <w:szCs w:val="21"/>
                <w:highlight w:val="none"/>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宋体" w:hAnsi="宋体" w:cs="宋体" w:eastAsiaTheme="minorEastAsia"/>
                <w:b w:val="0"/>
                <w:bCs/>
                <w:color w:val="auto"/>
                <w:kern w:val="0"/>
                <w:sz w:val="21"/>
                <w:szCs w:val="21"/>
                <w:highlight w:val="none"/>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highlight w:val="none"/>
                <w:lang w:val="zh-CN"/>
              </w:rPr>
            </w:pPr>
            <w:r>
              <w:rPr>
                <w:rFonts w:hint="eastAsia" w:ascii="宋体" w:hAnsi="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lang w:val="zh-CN"/>
              </w:rPr>
              <w:t>、</w:t>
            </w:r>
            <w:r>
              <w:rPr>
                <w:rFonts w:hint="eastAsia" w:ascii="宋体" w:hAnsi="宋体" w:cs="宋体"/>
                <w:b w:val="0"/>
                <w:bCs/>
                <w:color w:val="auto"/>
                <w:kern w:val="0"/>
                <w:sz w:val="21"/>
                <w:szCs w:val="21"/>
                <w:highlight w:val="none"/>
                <w:lang w:val="zh-CN"/>
              </w:rPr>
              <w:t>响应声明函</w:t>
            </w:r>
            <w:r>
              <w:rPr>
                <w:rFonts w:hint="eastAsia" w:ascii="宋体" w:hAnsi="宋体" w:eastAsia="宋体" w:cs="宋体"/>
                <w:b w:val="0"/>
                <w:bCs/>
                <w:color w:val="auto"/>
                <w:kern w:val="0"/>
                <w:sz w:val="21"/>
                <w:szCs w:val="21"/>
                <w:highlight w:val="none"/>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highlight w:val="none"/>
                <w:lang w:val="zh-CN"/>
              </w:rPr>
              <w:t>响应文件</w:t>
            </w:r>
            <w:r>
              <w:rPr>
                <w:rFonts w:hint="eastAsia" w:ascii="宋体" w:hAnsi="宋体" w:eastAsia="宋体" w:cs="宋体"/>
                <w:b w:val="0"/>
                <w:bCs/>
                <w:color w:val="auto"/>
                <w:kern w:val="0"/>
                <w:sz w:val="21"/>
                <w:szCs w:val="21"/>
                <w:highlight w:val="none"/>
                <w:lang w:val="zh-CN"/>
              </w:rPr>
              <w:t>适用）</w:t>
            </w:r>
            <w:r>
              <w:rPr>
                <w:rFonts w:hint="eastAsia" w:ascii="宋体" w:hAnsi="宋体" w:cs="宋体"/>
                <w:b w:val="0"/>
                <w:bCs/>
                <w:color w:val="auto"/>
                <w:kern w:val="0"/>
                <w:sz w:val="21"/>
                <w:szCs w:val="21"/>
                <w:highlight w:val="none"/>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eastAsia="zh-CN"/>
              </w:rPr>
              <w:t>4、提供</w:t>
            </w:r>
            <w:r>
              <w:rPr>
                <w:rFonts w:hint="eastAsia" w:ascii="宋体" w:hAnsi="宋体" w:eastAsia="宋体" w:cs="宋体"/>
                <w:b w:val="0"/>
                <w:bCs/>
                <w:color w:val="auto"/>
                <w:kern w:val="0"/>
                <w:sz w:val="21"/>
                <w:szCs w:val="21"/>
                <w:highlight w:val="none"/>
                <w:lang w:val="zh-CN"/>
              </w:rPr>
              <w:t>营业执照副本</w:t>
            </w:r>
            <w:r>
              <w:rPr>
                <w:rFonts w:hint="eastAsia" w:ascii="宋体" w:hAnsi="宋体" w:eastAsia="宋体" w:cs="宋体"/>
                <w:b w:val="0"/>
                <w:bCs/>
                <w:color w:val="auto"/>
                <w:kern w:val="0"/>
                <w:sz w:val="21"/>
                <w:szCs w:val="21"/>
                <w:highlight w:val="none"/>
                <w:lang w:val="zh-CN" w:eastAsia="zh-CN"/>
              </w:rPr>
              <w:t>、</w:t>
            </w:r>
            <w:r>
              <w:rPr>
                <w:rFonts w:hint="eastAsia" w:ascii="宋体" w:hAnsi="宋体" w:eastAsia="宋体" w:cs="宋体"/>
                <w:b w:val="0"/>
                <w:bCs/>
                <w:color w:val="auto"/>
                <w:kern w:val="0"/>
                <w:sz w:val="21"/>
                <w:szCs w:val="21"/>
                <w:highlight w:val="none"/>
                <w:lang w:val="zh-CN"/>
              </w:rPr>
              <w:t>或事业单位法人证书（事业单位）</w:t>
            </w:r>
            <w:r>
              <w:rPr>
                <w:rFonts w:hint="eastAsia" w:ascii="宋体" w:hAnsi="宋体" w:eastAsia="宋体" w:cs="宋体"/>
                <w:b w:val="0"/>
                <w:bCs/>
                <w:color w:val="auto"/>
                <w:kern w:val="0"/>
                <w:sz w:val="21"/>
                <w:szCs w:val="21"/>
                <w:highlight w:val="none"/>
                <w:lang w:val="zh-CN" w:eastAsia="zh-CN"/>
              </w:rPr>
              <w:t>、</w:t>
            </w:r>
            <w:r>
              <w:rPr>
                <w:rFonts w:hint="eastAsia" w:ascii="宋体" w:hAnsi="宋体" w:eastAsia="宋体" w:cs="宋体"/>
                <w:b w:val="0"/>
                <w:bCs/>
                <w:color w:val="auto"/>
                <w:kern w:val="0"/>
                <w:sz w:val="21"/>
                <w:szCs w:val="21"/>
                <w:highlight w:val="none"/>
                <w:lang w:val="zh-CN"/>
              </w:rPr>
              <w:t>或执业许可证（非企业专业服务机构）</w:t>
            </w:r>
            <w:r>
              <w:rPr>
                <w:rFonts w:hint="eastAsia" w:ascii="宋体" w:hAnsi="宋体" w:eastAsia="宋体" w:cs="宋体"/>
                <w:b w:val="0"/>
                <w:bCs/>
                <w:color w:val="auto"/>
                <w:kern w:val="0"/>
                <w:sz w:val="21"/>
                <w:szCs w:val="21"/>
                <w:highlight w:val="none"/>
                <w:lang w:val="zh-CN" w:eastAsia="zh-CN"/>
              </w:rPr>
              <w:t>的</w:t>
            </w:r>
            <w:r>
              <w:rPr>
                <w:rFonts w:hint="eastAsia" w:ascii="宋体" w:hAnsi="宋体" w:eastAsia="宋体" w:cs="宋体"/>
                <w:b w:val="0"/>
                <w:bCs/>
                <w:color w:val="auto"/>
                <w:kern w:val="0"/>
                <w:sz w:val="21"/>
                <w:szCs w:val="21"/>
                <w:highlight w:val="none"/>
                <w:lang w:val="zh-CN"/>
              </w:rPr>
              <w:t>复印件</w:t>
            </w:r>
            <w:r>
              <w:rPr>
                <w:rFonts w:hint="eastAsia" w:ascii="宋体" w:hAnsi="宋体" w:eastAsia="宋体" w:cs="宋体"/>
                <w:bCs/>
                <w:color w:val="auto"/>
                <w:kern w:val="0"/>
                <w:sz w:val="21"/>
                <w:szCs w:val="21"/>
                <w:highlight w:val="none"/>
                <w:lang w:val="zh-CN"/>
              </w:rPr>
              <w:t>；如果</w:t>
            </w:r>
            <w:r>
              <w:rPr>
                <w:rFonts w:hint="eastAsia" w:ascii="宋体" w:hAnsi="宋体" w:cs="宋体"/>
                <w:bCs/>
                <w:color w:val="auto"/>
                <w:kern w:val="0"/>
                <w:sz w:val="21"/>
                <w:szCs w:val="21"/>
                <w:highlight w:val="none"/>
                <w:lang w:val="zh-CN"/>
              </w:rPr>
              <w:t>供应商</w:t>
            </w:r>
            <w:r>
              <w:rPr>
                <w:rFonts w:hint="eastAsia" w:ascii="宋体" w:hAnsi="宋体" w:eastAsia="宋体" w:cs="宋体"/>
                <w:bCs/>
                <w:color w:val="auto"/>
                <w:kern w:val="0"/>
                <w:sz w:val="21"/>
                <w:szCs w:val="21"/>
                <w:highlight w:val="none"/>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5、</w:t>
            </w:r>
            <w:r>
              <w:rPr>
                <w:rFonts w:hint="eastAsia" w:asciiTheme="minorEastAsia" w:hAnsiTheme="minorEastAsia" w:eastAsiaTheme="minorEastAsia" w:cstheme="minorEastAsia"/>
                <w:bCs/>
                <w:color w:val="auto"/>
                <w:kern w:val="0"/>
                <w:sz w:val="21"/>
                <w:szCs w:val="21"/>
                <w:highlight w:val="none"/>
              </w:rPr>
              <w:t>具有良好的商业信誉和健全的财务会计制度</w:t>
            </w:r>
            <w:r>
              <w:rPr>
                <w:rFonts w:hint="eastAsia" w:asciiTheme="minorEastAsia" w:hAnsiTheme="minorEastAsia" w:eastAsiaTheme="minorEastAsia" w:cstheme="minorEastAsia"/>
                <w:bCs/>
                <w:color w:val="auto"/>
                <w:kern w:val="0"/>
                <w:sz w:val="21"/>
                <w:szCs w:val="21"/>
                <w:highlight w:val="none"/>
                <w:lang w:eastAsia="zh-CN"/>
              </w:rPr>
              <w:t>、</w:t>
            </w:r>
            <w:r>
              <w:rPr>
                <w:rFonts w:hint="eastAsia" w:asciiTheme="minorEastAsia" w:hAnsiTheme="minorEastAsia" w:eastAsiaTheme="minorEastAsia" w:cstheme="minorEastAsia"/>
                <w:bCs/>
                <w:color w:val="auto"/>
                <w:kern w:val="0"/>
                <w:sz w:val="21"/>
                <w:szCs w:val="21"/>
                <w:highlight w:val="none"/>
              </w:rPr>
              <w:t>具有履行合同所必需的设备和专业技术能力</w:t>
            </w:r>
            <w:r>
              <w:rPr>
                <w:rFonts w:hint="eastAsia" w:asciiTheme="minorEastAsia" w:hAnsiTheme="minorEastAsia" w:eastAsiaTheme="minorEastAsia" w:cstheme="minorEastAsia"/>
                <w:bCs/>
                <w:color w:val="auto"/>
                <w:kern w:val="0"/>
                <w:sz w:val="21"/>
                <w:szCs w:val="21"/>
                <w:highlight w:val="none"/>
                <w:lang w:eastAsia="zh-CN"/>
              </w:rPr>
              <w:t>、</w:t>
            </w:r>
            <w:r>
              <w:rPr>
                <w:rFonts w:hint="eastAsia" w:asciiTheme="minorEastAsia" w:hAnsiTheme="minorEastAsia" w:eastAsiaTheme="minorEastAsia" w:cstheme="minorEastAsia"/>
                <w:bCs/>
                <w:color w:val="auto"/>
                <w:kern w:val="0"/>
                <w:sz w:val="21"/>
                <w:szCs w:val="21"/>
                <w:highlight w:val="none"/>
              </w:rPr>
              <w:t>有依法缴纳税收和社会保障资金的良好记录</w:t>
            </w:r>
            <w:r>
              <w:rPr>
                <w:rFonts w:hint="eastAsia" w:asciiTheme="minorEastAsia" w:hAnsiTheme="minorEastAsia" w:eastAsiaTheme="minorEastAsia" w:cstheme="minorEastAsia"/>
                <w:bCs/>
                <w:color w:val="auto"/>
                <w:kern w:val="0"/>
                <w:sz w:val="21"/>
                <w:szCs w:val="21"/>
                <w:highlight w:val="none"/>
                <w:lang w:eastAsia="zh-CN"/>
              </w:rPr>
              <w:t>及</w:t>
            </w:r>
            <w:r>
              <w:rPr>
                <w:rFonts w:hint="eastAsia" w:asciiTheme="minorEastAsia" w:hAnsiTheme="minorEastAsia" w:eastAsiaTheme="minorEastAsia" w:cstheme="minorEastAsia"/>
                <w:bCs/>
                <w:color w:val="auto"/>
                <w:kern w:val="0"/>
                <w:sz w:val="21"/>
                <w:szCs w:val="21"/>
                <w:highlight w:val="none"/>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highlight w:val="none"/>
                <w:lang w:eastAsia="zh-CN"/>
              </w:rPr>
              <w:t>的资格承诺函（详见格式</w:t>
            </w:r>
            <w:r>
              <w:rPr>
                <w:rFonts w:hint="eastAsia" w:asciiTheme="minorEastAsia" w:hAnsiTheme="minorEastAsia" w:eastAsiaTheme="minorEastAsia" w:cstheme="minorEastAsia"/>
                <w:bCs/>
                <w:color w:val="auto"/>
                <w:kern w:val="0"/>
                <w:sz w:val="21"/>
                <w:szCs w:val="21"/>
                <w:highlight w:val="none"/>
                <w:lang w:val="en-US" w:eastAsia="zh-CN"/>
              </w:rPr>
              <w:t>6</w:t>
            </w:r>
            <w:r>
              <w:rPr>
                <w:rFonts w:hint="eastAsia" w:asciiTheme="minorEastAsia" w:hAnsiTheme="minorEastAsia" w:eastAsiaTheme="minorEastAsia" w:cstheme="minorEastAsia"/>
                <w:bCs/>
                <w:color w:val="auto"/>
                <w:kern w:val="0"/>
                <w:sz w:val="21"/>
                <w:szCs w:val="21"/>
                <w:highlight w:val="none"/>
                <w:lang w:eastAsia="zh-CN"/>
              </w:rPr>
              <w:t>）</w:t>
            </w:r>
            <w:r>
              <w:rPr>
                <w:rFonts w:hint="eastAsia" w:asciiTheme="minorEastAsia" w:hAnsiTheme="minorEastAsia" w:eastAsiaTheme="minorEastAsia" w:cstheme="minorEastAsia"/>
                <w:bCs/>
                <w:color w:val="auto"/>
                <w:kern w:val="0"/>
                <w:sz w:val="21"/>
                <w:szCs w:val="21"/>
                <w:highlight w:val="none"/>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highlight w:val="none"/>
                <w:lang w:val="zh-CN"/>
              </w:rPr>
            </w:pP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如</w:t>
            </w:r>
            <w:r>
              <w:rPr>
                <w:rFonts w:hint="eastAsia" w:ascii="宋体" w:hAnsi="宋体" w:eastAsia="宋体" w:cs="宋体"/>
                <w:bCs/>
                <w:color w:val="auto"/>
                <w:kern w:val="0"/>
                <w:sz w:val="21"/>
                <w:szCs w:val="21"/>
                <w:highlight w:val="none"/>
                <w:lang w:val="zh-CN"/>
              </w:rPr>
              <w:t>交纳</w:t>
            </w:r>
            <w:r>
              <w:rPr>
                <w:rFonts w:hint="eastAsia" w:ascii="宋体" w:hAnsi="宋体" w:cs="宋体"/>
                <w:bCs/>
                <w:color w:val="auto"/>
                <w:kern w:val="0"/>
                <w:sz w:val="21"/>
                <w:szCs w:val="21"/>
                <w:highlight w:val="none"/>
                <w:lang w:val="zh-CN"/>
              </w:rPr>
              <w:t>响应保证金</w:t>
            </w:r>
            <w:r>
              <w:rPr>
                <w:rFonts w:hint="eastAsia" w:ascii="宋体" w:hAnsi="宋体" w:eastAsia="宋体" w:cs="宋体"/>
                <w:bCs/>
                <w:color w:val="auto"/>
                <w:kern w:val="0"/>
                <w:sz w:val="21"/>
                <w:szCs w:val="21"/>
                <w:highlight w:val="none"/>
                <w:lang w:val="zh-CN"/>
              </w:rPr>
              <w:t>的</w:t>
            </w:r>
            <w:r>
              <w:rPr>
                <w:rFonts w:hint="eastAsia" w:ascii="宋体" w:hAnsi="宋体" w:cs="宋体"/>
                <w:bCs/>
                <w:color w:val="auto"/>
                <w:kern w:val="0"/>
                <w:sz w:val="21"/>
                <w:szCs w:val="21"/>
                <w:highlight w:val="none"/>
                <w:lang w:val="zh-CN"/>
              </w:rPr>
              <w:t>，</w:t>
            </w:r>
            <w:r>
              <w:rPr>
                <w:rFonts w:hint="eastAsia" w:ascii="宋体" w:hAnsi="宋体" w:cs="宋体"/>
                <w:bCs/>
                <w:color w:val="auto"/>
                <w:kern w:val="0"/>
                <w:sz w:val="21"/>
                <w:szCs w:val="21"/>
                <w:highlight w:val="none"/>
                <w:lang w:val="en-US" w:eastAsia="zh-CN"/>
              </w:rPr>
              <w:t>提供</w:t>
            </w:r>
            <w:r>
              <w:rPr>
                <w:rFonts w:hint="eastAsia" w:ascii="宋体" w:hAnsi="宋体" w:eastAsia="宋体" w:cs="宋体"/>
                <w:bCs/>
                <w:color w:val="auto"/>
                <w:kern w:val="0"/>
                <w:sz w:val="21"/>
                <w:szCs w:val="21"/>
                <w:highlight w:val="none"/>
                <w:lang w:val="zh-CN"/>
              </w:rPr>
              <w:t>有效证明文件并加盖单位公章（</w:t>
            </w:r>
            <w:r>
              <w:rPr>
                <w:rFonts w:hint="eastAsia" w:ascii="宋体" w:hAnsi="宋体" w:cs="宋体"/>
                <w:bCs/>
                <w:color w:val="auto"/>
                <w:kern w:val="0"/>
                <w:sz w:val="21"/>
                <w:szCs w:val="21"/>
                <w:highlight w:val="none"/>
                <w:lang w:val="en-US" w:eastAsia="zh-CN"/>
              </w:rPr>
              <w:t>本项目不要求</w:t>
            </w:r>
            <w:r>
              <w:rPr>
                <w:rFonts w:hint="eastAsia" w:ascii="宋体" w:hAnsi="宋体" w:eastAsia="宋体" w:cs="宋体"/>
                <w:bCs/>
                <w:color w:val="auto"/>
                <w:kern w:val="0"/>
                <w:sz w:val="21"/>
                <w:szCs w:val="21"/>
                <w:highlight w:val="none"/>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highlight w:val="none"/>
                <w:lang w:val="zh-CN"/>
              </w:rPr>
            </w:pPr>
            <w:r>
              <w:rPr>
                <w:rFonts w:hint="eastAsia" w:ascii="宋体" w:hAnsi="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highlight w:val="none"/>
                <w:lang w:val="zh-CN"/>
              </w:rPr>
            </w:pP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lang w:val="zh-CN"/>
              </w:rPr>
              <w:t>、</w:t>
            </w:r>
            <w:r>
              <w:rPr>
                <w:rFonts w:hint="eastAsia" w:ascii="宋体" w:hAnsi="宋体" w:cs="宋体"/>
                <w:bCs/>
                <w:color w:val="auto"/>
                <w:kern w:val="0"/>
                <w:sz w:val="21"/>
                <w:szCs w:val="21"/>
                <w:highlight w:val="none"/>
                <w:lang w:val="zh-CN"/>
              </w:rPr>
              <w:t>评审</w:t>
            </w:r>
            <w:r>
              <w:rPr>
                <w:rFonts w:hint="eastAsia" w:ascii="宋体" w:hAnsi="宋体" w:eastAsia="宋体" w:cs="宋体"/>
                <w:bCs/>
                <w:color w:val="auto"/>
                <w:kern w:val="0"/>
                <w:sz w:val="21"/>
                <w:szCs w:val="21"/>
                <w:highlight w:val="none"/>
                <w:lang w:val="zh-CN"/>
              </w:rPr>
              <w:t>标准要求提供的其他资料（详见</w:t>
            </w:r>
            <w:r>
              <w:rPr>
                <w:rFonts w:hint="eastAsia" w:ascii="宋体" w:hAnsi="宋体" w:cs="宋体"/>
                <w:bCs/>
                <w:color w:val="auto"/>
                <w:kern w:val="0"/>
                <w:sz w:val="21"/>
                <w:szCs w:val="21"/>
                <w:highlight w:val="none"/>
                <w:lang w:val="zh-CN"/>
              </w:rPr>
              <w:t>评审</w:t>
            </w:r>
            <w:r>
              <w:rPr>
                <w:rFonts w:hint="eastAsia" w:ascii="宋体" w:hAnsi="宋体" w:eastAsia="宋体" w:cs="宋体"/>
                <w:bCs/>
                <w:color w:val="auto"/>
                <w:kern w:val="0"/>
                <w:sz w:val="21"/>
                <w:szCs w:val="21"/>
                <w:highlight w:val="none"/>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highlight w:val="none"/>
                <w:lang w:val="zh-CN"/>
              </w:rPr>
            </w:pPr>
            <w:r>
              <w:rPr>
                <w:rFonts w:hint="eastAsia" w:ascii="宋体" w:hAnsi="宋体" w:cs="宋体"/>
                <w:bCs/>
                <w:color w:val="auto"/>
                <w:kern w:val="0"/>
                <w:sz w:val="21"/>
                <w:szCs w:val="21"/>
                <w:highlight w:val="none"/>
                <w:lang w:val="en-US" w:eastAsia="zh-CN"/>
              </w:rPr>
              <w:t>9</w:t>
            </w:r>
            <w:r>
              <w:rPr>
                <w:rFonts w:hint="eastAsia" w:ascii="宋体" w:hAnsi="宋体" w:eastAsia="宋体" w:cs="宋体"/>
                <w:bCs/>
                <w:color w:val="auto"/>
                <w:kern w:val="0"/>
                <w:sz w:val="21"/>
                <w:szCs w:val="21"/>
                <w:highlight w:val="none"/>
                <w:lang w:val="zh-CN"/>
              </w:rPr>
              <w:t>、</w:t>
            </w:r>
            <w:r>
              <w:rPr>
                <w:rFonts w:hint="eastAsia" w:ascii="宋体" w:hAnsi="宋体" w:cs="宋体"/>
                <w:bCs/>
                <w:color w:val="auto"/>
                <w:kern w:val="0"/>
                <w:sz w:val="21"/>
                <w:szCs w:val="21"/>
                <w:highlight w:val="none"/>
                <w:lang w:val="zh-CN"/>
              </w:rPr>
              <w:t>供应商</w:t>
            </w:r>
            <w:r>
              <w:rPr>
                <w:rFonts w:hint="eastAsia" w:ascii="宋体" w:hAnsi="宋体" w:eastAsia="宋体" w:cs="宋体"/>
                <w:bCs/>
                <w:color w:val="auto"/>
                <w:kern w:val="0"/>
                <w:sz w:val="21"/>
                <w:szCs w:val="21"/>
                <w:highlight w:val="none"/>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本项目要求供应商</w:t>
            </w:r>
            <w:r>
              <w:rPr>
                <w:rFonts w:hint="eastAsia" w:asciiTheme="minorEastAsia" w:hAnsiTheme="minorEastAsia" w:eastAsiaTheme="minorEastAsia" w:cstheme="minorEastAsia"/>
                <w:bCs/>
                <w:color w:val="auto"/>
                <w:kern w:val="0"/>
                <w:sz w:val="21"/>
                <w:szCs w:val="21"/>
                <w:highlight w:val="none"/>
                <w:lang w:val="zh-CN"/>
              </w:rPr>
              <w:t>提供的</w:t>
            </w:r>
            <w:r>
              <w:rPr>
                <w:rFonts w:hint="eastAsia" w:asciiTheme="minorEastAsia" w:hAnsiTheme="minorEastAsia" w:eastAsiaTheme="minorEastAsia" w:cstheme="minorEastAsia"/>
                <w:bCs/>
                <w:color w:val="auto"/>
                <w:sz w:val="21"/>
                <w:szCs w:val="21"/>
                <w:highlight w:val="none"/>
                <w:lang w:val="zh-CN"/>
              </w:rPr>
              <w:t>响应报价文件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kern w:val="0"/>
                <w:sz w:val="21"/>
                <w:szCs w:val="21"/>
                <w:highlight w:val="none"/>
                <w:lang w:val="zh-CN"/>
              </w:rPr>
            </w:pPr>
            <w:r>
              <w:rPr>
                <w:rFonts w:hint="eastAsia" w:asciiTheme="minorEastAsia" w:hAnsiTheme="minorEastAsia" w:eastAsiaTheme="minorEastAsia" w:cstheme="minorEastAsia"/>
                <w:bCs/>
                <w:color w:val="auto"/>
                <w:kern w:val="0"/>
                <w:sz w:val="21"/>
                <w:szCs w:val="21"/>
                <w:highlight w:val="none"/>
                <w:lang w:val="en-US" w:eastAsia="zh-CN"/>
              </w:rPr>
              <w:t>1、</w:t>
            </w:r>
            <w:r>
              <w:rPr>
                <w:rFonts w:hint="eastAsia" w:asciiTheme="minorEastAsia" w:hAnsiTheme="minorEastAsia" w:eastAsiaTheme="minorEastAsia" w:cstheme="minorEastAsia"/>
                <w:bCs/>
                <w:color w:val="auto"/>
                <w:kern w:val="0"/>
                <w:sz w:val="21"/>
                <w:szCs w:val="21"/>
                <w:highlight w:val="none"/>
                <w:lang w:val="zh-CN"/>
              </w:rPr>
              <w:t>开标一览表</w:t>
            </w:r>
          </w:p>
          <w:p w14:paraId="642D845D">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kern w:val="0"/>
                <w:sz w:val="21"/>
                <w:szCs w:val="21"/>
                <w:highlight w:val="none"/>
                <w:lang w:val="en-US" w:eastAsia="zh-CN"/>
              </w:rPr>
              <w:t>2、</w:t>
            </w:r>
            <w:r>
              <w:rPr>
                <w:rFonts w:hint="eastAsia" w:asciiTheme="minorEastAsia" w:hAnsiTheme="minorEastAsia" w:eastAsiaTheme="minorEastAsia" w:cstheme="minorEastAsia"/>
                <w:bCs/>
                <w:color w:val="auto"/>
                <w:kern w:val="0"/>
                <w:sz w:val="21"/>
                <w:szCs w:val="21"/>
                <w:highlight w:val="none"/>
                <w:lang w:val="zh-CN"/>
              </w:rPr>
              <w:t>响应报价明细表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自</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起</w:t>
            </w:r>
            <w:r>
              <w:rPr>
                <w:rFonts w:hint="eastAsia" w:asciiTheme="minorEastAsia" w:hAnsiTheme="minorEastAsia" w:eastAsiaTheme="minorEastAsia" w:cstheme="minorEastAsia"/>
                <w:bCs/>
                <w:color w:val="auto"/>
                <w:sz w:val="21"/>
                <w:szCs w:val="21"/>
                <w:highlight w:val="none"/>
                <w:lang w:val="en-US" w:eastAsia="zh-CN"/>
              </w:rPr>
              <w:t>90</w:t>
            </w:r>
            <w:r>
              <w:rPr>
                <w:rFonts w:hint="eastAsia" w:asciiTheme="minorEastAsia" w:hAnsiTheme="minorEastAsia" w:eastAsiaTheme="minorEastAsia" w:cstheme="minorEastAsia"/>
                <w:bCs/>
                <w:color w:val="auto"/>
                <w:sz w:val="21"/>
                <w:szCs w:val="21"/>
                <w:highlight w:val="none"/>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eastAsia="宋体"/>
                <w:color w:val="auto"/>
                <w:highlight w:val="none"/>
                <w:lang w:eastAsia="zh-CN"/>
              </w:rPr>
            </w:pPr>
            <w:r>
              <w:rPr>
                <w:rFonts w:hint="eastAsia" w:cs="宋体"/>
                <w:bCs/>
                <w:color w:val="auto"/>
                <w:kern w:val="2"/>
                <w:sz w:val="21"/>
                <w:szCs w:val="21"/>
                <w:highlight w:val="none"/>
                <w:lang w:val="zh-CN" w:eastAsia="zh-CN" w:bidi="ar-SA"/>
              </w:rPr>
              <w:t>响应保证金</w:t>
            </w:r>
            <w:r>
              <w:rPr>
                <w:rFonts w:hint="eastAsia" w:ascii="宋体" w:hAnsi="宋体" w:eastAsia="宋体" w:cs="宋体"/>
                <w:bCs/>
                <w:color w:val="auto"/>
                <w:kern w:val="2"/>
                <w:sz w:val="21"/>
                <w:szCs w:val="21"/>
                <w:highlight w:val="none"/>
                <w:lang w:val="en-US" w:eastAsia="zh-CN" w:bidi="ar-SA"/>
              </w:rPr>
              <w:t>要求</w:t>
            </w:r>
          </w:p>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highlight w:val="none"/>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highlight w:val="none"/>
                <w:lang w:val="zh-CN" w:eastAsia="zh-CN" w:bidi="ar-SA"/>
              </w:rPr>
            </w:pPr>
            <w:r>
              <w:rPr>
                <w:rFonts w:hint="eastAsia" w:asciiTheme="minorEastAsia" w:hAnsiTheme="minorEastAsia" w:eastAsiaTheme="minorEastAsia" w:cstheme="minorEastAsia"/>
                <w:bCs/>
                <w:color w:val="auto"/>
                <w:kern w:val="2"/>
                <w:sz w:val="21"/>
                <w:szCs w:val="21"/>
                <w:highlight w:val="none"/>
                <w:lang w:val="zh-CN" w:eastAsia="zh-CN" w:bidi="ar-SA"/>
              </w:rPr>
              <w:fldChar w:fldCharType="begin"/>
            </w:r>
            <w:r>
              <w:rPr>
                <w:rFonts w:hint="eastAsia" w:asciiTheme="minorEastAsia" w:hAnsiTheme="minorEastAsia" w:eastAsiaTheme="minorEastAsia" w:cstheme="minorEastAsia"/>
                <w:bCs/>
                <w:color w:val="auto"/>
                <w:kern w:val="2"/>
                <w:sz w:val="21"/>
                <w:szCs w:val="21"/>
                <w:highlight w:val="none"/>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highlight w:val="none"/>
                <w:lang w:val="zh-CN" w:eastAsia="zh-CN" w:bidi="ar-SA"/>
              </w:rPr>
              <w:fldChar w:fldCharType="separate"/>
            </w:r>
            <w:r>
              <w:rPr>
                <w:rFonts w:hint="eastAsia" w:asciiTheme="minorEastAsia" w:hAnsiTheme="minorEastAsia" w:eastAsiaTheme="minorEastAsia" w:cstheme="minorEastAsia"/>
                <w:bCs/>
                <w:color w:val="auto"/>
                <w:kern w:val="2"/>
                <w:sz w:val="21"/>
                <w:szCs w:val="21"/>
                <w:highlight w:val="none"/>
                <w:lang w:val="en-US" w:eastAsia="zh-CN" w:bidi="ar-SA"/>
              </w:rPr>
              <w:t>①</w:t>
            </w:r>
            <w:r>
              <w:rPr>
                <w:rFonts w:hint="eastAsia" w:asciiTheme="minorEastAsia" w:hAnsiTheme="minorEastAsia" w:eastAsiaTheme="minorEastAsia" w:cstheme="minorEastAsia"/>
                <w:bCs/>
                <w:color w:val="auto"/>
                <w:kern w:val="2"/>
                <w:sz w:val="21"/>
                <w:szCs w:val="21"/>
                <w:highlight w:val="none"/>
                <w:lang w:val="zh-CN" w:eastAsia="zh-CN" w:bidi="ar-SA"/>
              </w:rPr>
              <w:fldChar w:fldCharType="end"/>
            </w:r>
            <w:r>
              <w:rPr>
                <w:rFonts w:hint="eastAsia" w:asciiTheme="minorEastAsia" w:hAnsiTheme="minorEastAsia" w:eastAsiaTheme="minorEastAsia" w:cstheme="minorEastAsia"/>
                <w:bCs/>
                <w:color w:val="auto"/>
                <w:kern w:val="2"/>
                <w:sz w:val="21"/>
                <w:szCs w:val="21"/>
                <w:highlight w:val="none"/>
                <w:lang w:val="zh-CN" w:eastAsia="zh-CN" w:bidi="ar-SA"/>
              </w:rPr>
              <w:t>正本</w:t>
            </w:r>
            <w:r>
              <w:rPr>
                <w:rFonts w:hint="eastAsia" w:asciiTheme="minorEastAsia" w:hAnsiTheme="minorEastAsia" w:eastAsiaTheme="minorEastAsia" w:cstheme="minorEastAsia"/>
                <w:bCs/>
                <w:color w:val="auto"/>
                <w:kern w:val="2"/>
                <w:sz w:val="21"/>
                <w:szCs w:val="21"/>
                <w:highlight w:val="none"/>
                <w:u w:val="single"/>
                <w:lang w:val="zh-CN" w:eastAsia="zh-CN" w:bidi="ar-SA"/>
              </w:rPr>
              <w:t xml:space="preserve"> 一 </w:t>
            </w:r>
            <w:r>
              <w:rPr>
                <w:rFonts w:hint="eastAsia" w:asciiTheme="minorEastAsia" w:hAnsiTheme="minorEastAsia" w:eastAsiaTheme="minorEastAsia" w:cstheme="minorEastAsia"/>
                <w:bCs/>
                <w:color w:val="auto"/>
                <w:kern w:val="2"/>
                <w:sz w:val="21"/>
                <w:szCs w:val="21"/>
                <w:highlight w:val="none"/>
                <w:lang w:val="zh-CN" w:eastAsia="zh-CN" w:bidi="ar-SA"/>
              </w:rPr>
              <w:t xml:space="preserve">份  </w:t>
            </w:r>
            <w:r>
              <w:rPr>
                <w:rFonts w:hint="eastAsia" w:asciiTheme="minorEastAsia" w:hAnsiTheme="minorEastAsia" w:eastAsiaTheme="minorEastAsia" w:cstheme="minorEastAsia"/>
                <w:bCs/>
                <w:color w:val="auto"/>
                <w:kern w:val="2"/>
                <w:sz w:val="21"/>
                <w:szCs w:val="21"/>
                <w:highlight w:val="none"/>
                <w:lang w:val="zh-CN" w:eastAsia="zh-CN" w:bidi="ar-SA"/>
              </w:rPr>
              <w:fldChar w:fldCharType="begin"/>
            </w:r>
            <w:r>
              <w:rPr>
                <w:rFonts w:hint="eastAsia" w:asciiTheme="minorEastAsia" w:hAnsiTheme="minorEastAsia" w:eastAsiaTheme="minorEastAsia" w:cstheme="minorEastAsia"/>
                <w:bCs/>
                <w:color w:val="auto"/>
                <w:kern w:val="2"/>
                <w:sz w:val="21"/>
                <w:szCs w:val="21"/>
                <w:highlight w:val="none"/>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highlight w:val="none"/>
                <w:lang w:val="zh-CN" w:eastAsia="zh-CN" w:bidi="ar-SA"/>
              </w:rPr>
              <w:fldChar w:fldCharType="separate"/>
            </w:r>
            <w:r>
              <w:rPr>
                <w:rFonts w:hint="eastAsia" w:asciiTheme="minorEastAsia" w:hAnsiTheme="minorEastAsia" w:eastAsiaTheme="minorEastAsia" w:cstheme="minorEastAsia"/>
                <w:bCs/>
                <w:color w:val="auto"/>
                <w:kern w:val="2"/>
                <w:sz w:val="21"/>
                <w:szCs w:val="21"/>
                <w:highlight w:val="none"/>
                <w:lang w:val="en-US" w:eastAsia="zh-CN" w:bidi="ar-SA"/>
              </w:rPr>
              <w:t>②</w:t>
            </w:r>
            <w:r>
              <w:rPr>
                <w:rFonts w:hint="eastAsia" w:asciiTheme="minorEastAsia" w:hAnsiTheme="minorEastAsia" w:eastAsiaTheme="minorEastAsia" w:cstheme="minorEastAsia"/>
                <w:bCs/>
                <w:color w:val="auto"/>
                <w:kern w:val="2"/>
                <w:sz w:val="21"/>
                <w:szCs w:val="21"/>
                <w:highlight w:val="none"/>
                <w:lang w:val="zh-CN" w:eastAsia="zh-CN" w:bidi="ar-SA"/>
              </w:rPr>
              <w:fldChar w:fldCharType="end"/>
            </w:r>
            <w:r>
              <w:rPr>
                <w:rFonts w:hint="eastAsia" w:asciiTheme="minorEastAsia" w:hAnsiTheme="minorEastAsia" w:eastAsiaTheme="minorEastAsia" w:cstheme="minorEastAsia"/>
                <w:bCs/>
                <w:color w:val="auto"/>
                <w:kern w:val="2"/>
                <w:sz w:val="21"/>
                <w:szCs w:val="21"/>
                <w:highlight w:val="none"/>
                <w:lang w:val="zh-CN" w:eastAsia="zh-CN" w:bidi="ar-SA"/>
              </w:rPr>
              <w:t>副本</w:t>
            </w:r>
            <w:r>
              <w:rPr>
                <w:rFonts w:hint="eastAsia" w:asciiTheme="minorEastAsia" w:hAnsiTheme="minorEastAsia" w:eastAsiaTheme="minorEastAsia" w:cstheme="minorEastAsia"/>
                <w:bCs/>
                <w:color w:val="auto"/>
                <w:kern w:val="2"/>
                <w:sz w:val="21"/>
                <w:szCs w:val="21"/>
                <w:highlight w:val="none"/>
                <w:u w:val="single"/>
                <w:lang w:val="en-US" w:eastAsia="zh-CN" w:bidi="ar-SA"/>
              </w:rPr>
              <w:t xml:space="preserve"> 贰</w:t>
            </w:r>
            <w:r>
              <w:rPr>
                <w:rFonts w:hint="eastAsia" w:asciiTheme="minorEastAsia" w:hAnsiTheme="minorEastAsia" w:eastAsiaTheme="minorEastAsia" w:cstheme="minorEastAsia"/>
                <w:bCs/>
                <w:color w:val="auto"/>
                <w:kern w:val="2"/>
                <w:sz w:val="21"/>
                <w:szCs w:val="21"/>
                <w:highlight w:val="none"/>
                <w:u w:val="single"/>
                <w:lang w:val="zh-CN" w:eastAsia="zh-CN" w:bidi="ar-SA"/>
              </w:rPr>
              <w:t xml:space="preserve"> </w:t>
            </w:r>
            <w:r>
              <w:rPr>
                <w:rFonts w:hint="eastAsia" w:asciiTheme="minorEastAsia" w:hAnsiTheme="minorEastAsia" w:eastAsiaTheme="minorEastAsia" w:cstheme="minorEastAsia"/>
                <w:bCs/>
                <w:color w:val="auto"/>
                <w:kern w:val="2"/>
                <w:sz w:val="21"/>
                <w:szCs w:val="21"/>
                <w:highlight w:val="none"/>
                <w:lang w:val="zh-CN" w:eastAsia="zh-CN" w:bidi="ar-SA"/>
              </w:rPr>
              <w:t xml:space="preserve">份 </w:t>
            </w:r>
            <w:r>
              <w:rPr>
                <w:rFonts w:hint="eastAsia" w:asciiTheme="minorEastAsia" w:hAnsiTheme="minorEastAsia" w:eastAsiaTheme="minorEastAsia" w:cstheme="minorEastAsia"/>
                <w:bCs/>
                <w:color w:val="auto"/>
                <w:kern w:val="2"/>
                <w:sz w:val="21"/>
                <w:szCs w:val="21"/>
                <w:highlight w:val="none"/>
                <w:lang w:val="zh-CN" w:eastAsia="zh-CN" w:bidi="ar-SA"/>
              </w:rPr>
              <w:fldChar w:fldCharType="begin"/>
            </w:r>
            <w:r>
              <w:rPr>
                <w:rFonts w:hint="eastAsia" w:asciiTheme="minorEastAsia" w:hAnsiTheme="minorEastAsia" w:eastAsiaTheme="minorEastAsia" w:cstheme="minorEastAsia"/>
                <w:bCs/>
                <w:color w:val="auto"/>
                <w:kern w:val="2"/>
                <w:sz w:val="21"/>
                <w:szCs w:val="21"/>
                <w:highlight w:val="none"/>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highlight w:val="none"/>
                <w:lang w:val="zh-CN" w:eastAsia="zh-CN" w:bidi="ar-SA"/>
              </w:rPr>
              <w:fldChar w:fldCharType="separate"/>
            </w:r>
            <w:r>
              <w:rPr>
                <w:rFonts w:hint="eastAsia" w:asciiTheme="minorEastAsia" w:hAnsiTheme="minorEastAsia" w:eastAsiaTheme="minorEastAsia" w:cstheme="minorEastAsia"/>
                <w:bCs/>
                <w:color w:val="auto"/>
                <w:kern w:val="2"/>
                <w:sz w:val="21"/>
                <w:szCs w:val="21"/>
                <w:highlight w:val="none"/>
                <w:lang w:val="en-US" w:eastAsia="zh-CN" w:bidi="ar-SA"/>
              </w:rPr>
              <w:t>③</w:t>
            </w:r>
            <w:r>
              <w:rPr>
                <w:rFonts w:hint="eastAsia" w:asciiTheme="minorEastAsia" w:hAnsiTheme="minorEastAsia" w:eastAsiaTheme="minorEastAsia" w:cstheme="minorEastAsia"/>
                <w:bCs/>
                <w:color w:val="auto"/>
                <w:kern w:val="2"/>
                <w:sz w:val="21"/>
                <w:szCs w:val="21"/>
                <w:highlight w:val="none"/>
                <w:lang w:val="zh-CN" w:eastAsia="zh-CN" w:bidi="ar-SA"/>
              </w:rPr>
              <w:fldChar w:fldCharType="end"/>
            </w:r>
            <w:r>
              <w:rPr>
                <w:rFonts w:hint="eastAsia" w:asciiTheme="minorEastAsia" w:hAnsiTheme="minorEastAsia" w:eastAsiaTheme="minorEastAsia" w:cstheme="minorEastAsia"/>
                <w:bCs/>
                <w:color w:val="auto"/>
                <w:kern w:val="2"/>
                <w:sz w:val="21"/>
                <w:szCs w:val="21"/>
                <w:highlight w:val="none"/>
                <w:lang w:val="zh-CN" w:eastAsia="zh-CN" w:bidi="ar-SA"/>
              </w:rPr>
              <w:t>电子版响应文件</w:t>
            </w:r>
            <w:r>
              <w:rPr>
                <w:rFonts w:hint="eastAsia" w:asciiTheme="minorEastAsia" w:hAnsiTheme="minorEastAsia" w:eastAsiaTheme="minorEastAsia" w:cstheme="minorEastAsia"/>
                <w:bCs/>
                <w:color w:val="auto"/>
                <w:kern w:val="2"/>
                <w:sz w:val="21"/>
                <w:szCs w:val="21"/>
                <w:highlight w:val="none"/>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bCs/>
                <w:color w:val="auto"/>
                <w:sz w:val="21"/>
                <w:szCs w:val="21"/>
                <w:highlight w:val="none"/>
                <w:lang w:eastAsia="zh-CN"/>
              </w:rPr>
              <w:t>少于</w:t>
            </w:r>
            <w:r>
              <w:rPr>
                <w:rFonts w:hint="eastAsia" w:asciiTheme="minorEastAsia" w:hAnsiTheme="minorEastAsia" w:eastAsiaTheme="minorEastAsia" w:cstheme="minorEastAsia"/>
                <w:bCs/>
                <w:color w:val="auto"/>
                <w:sz w:val="21"/>
                <w:szCs w:val="21"/>
                <w:highlight w:val="none"/>
              </w:rPr>
              <w:t>数量要求的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视为无效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highlight w:val="none"/>
                <w:lang w:val="zh-CN" w:eastAsia="zh-CN" w:bidi="ar-SA"/>
              </w:rPr>
            </w:pPr>
            <w:r>
              <w:rPr>
                <w:rFonts w:hint="eastAsia" w:asciiTheme="minorEastAsia" w:hAnsiTheme="minorEastAsia" w:eastAsiaTheme="minorEastAsia" w:cstheme="minorEastAsia"/>
                <w:bCs/>
                <w:color w:val="auto"/>
                <w:sz w:val="21"/>
                <w:szCs w:val="21"/>
                <w:highlight w:val="none"/>
              </w:rPr>
              <w:t>2、电子版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val="zh-CN"/>
              </w:rPr>
              <w:t>响应文件</w:t>
            </w:r>
            <w:r>
              <w:rPr>
                <w:rFonts w:hint="eastAsia" w:asciiTheme="minorEastAsia" w:hAnsiTheme="minorEastAsia" w:eastAsiaTheme="minorEastAsia" w:cstheme="minorEastAsia"/>
                <w:bCs/>
                <w:color w:val="auto"/>
                <w:sz w:val="21"/>
                <w:szCs w:val="21"/>
                <w:highlight w:val="none"/>
              </w:rPr>
              <w:t>须是PDF格式）为正本完整版的扫描件</w:t>
            </w:r>
            <w:r>
              <w:rPr>
                <w:rFonts w:hint="eastAsia" w:asciiTheme="minorEastAsia" w:hAnsiTheme="minorEastAsia" w:eastAsiaTheme="minorEastAsia" w:cstheme="minorEastAsia"/>
                <w:bCs/>
                <w:color w:val="auto"/>
                <w:sz w:val="21"/>
                <w:szCs w:val="21"/>
                <w:highlight w:val="none"/>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2"/>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1</w:t>
            </w:r>
            <w:r>
              <w:rPr>
                <w:rFonts w:hint="eastAsia" w:asciiTheme="minorEastAsia" w:hAnsiTheme="minorEastAsia" w:eastAsiaTheme="minorEastAsia" w:cstheme="minorEastAsia"/>
                <w:bCs/>
                <w:color w:val="auto"/>
                <w:sz w:val="21"/>
                <w:szCs w:val="21"/>
                <w:highlight w:val="none"/>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u w:val="single"/>
              </w:rPr>
            </w:pPr>
            <w:r>
              <w:rPr>
                <w:rFonts w:hint="eastAsia" w:asciiTheme="minorEastAsia" w:hAnsiTheme="minorEastAsia" w:eastAsiaTheme="minorEastAsia" w:cstheme="minorEastAsia"/>
                <w:bCs/>
                <w:color w:val="auto"/>
                <w:sz w:val="21"/>
                <w:szCs w:val="21"/>
                <w:highlight w:val="none"/>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于</w:t>
            </w:r>
            <w:r>
              <w:rPr>
                <w:rFonts w:hint="eastAsia" w:asciiTheme="minorEastAsia" w:hAnsiTheme="minorEastAsia" w:eastAsiaTheme="minorEastAsia" w:cstheme="minorEastAsia"/>
                <w:bCs/>
                <w:color w:val="auto"/>
                <w:kern w:val="0"/>
                <w:sz w:val="21"/>
                <w:szCs w:val="21"/>
                <w:highlight w:val="none"/>
                <w:lang w:val="en-US" w:eastAsia="zh-CN" w:bidi="ar-SA"/>
              </w:rPr>
              <w:t>在2025</w:t>
            </w:r>
            <w:r>
              <w:rPr>
                <w:rFonts w:hint="eastAsia" w:asciiTheme="minorEastAsia" w:hAnsiTheme="minorEastAsia" w:eastAsiaTheme="minorEastAsia" w:cstheme="minorEastAsia"/>
                <w:bCs/>
                <w:color w:val="auto"/>
                <w:kern w:val="0"/>
                <w:sz w:val="21"/>
                <w:szCs w:val="21"/>
                <w:highlight w:val="none"/>
                <w:lang w:val="zh-CN" w:eastAsia="zh-CN" w:bidi="ar-SA"/>
              </w:rPr>
              <w:t>年</w:t>
            </w:r>
            <w:r>
              <w:rPr>
                <w:rFonts w:hint="eastAsia" w:asciiTheme="minorEastAsia" w:hAnsiTheme="minorEastAsia" w:eastAsiaTheme="minorEastAsia" w:cstheme="minorEastAsia"/>
                <w:bCs/>
                <w:color w:val="auto"/>
                <w:kern w:val="0"/>
                <w:sz w:val="21"/>
                <w:szCs w:val="21"/>
                <w:highlight w:val="none"/>
                <w:lang w:val="en-US" w:eastAsia="zh-CN" w:bidi="ar-SA"/>
              </w:rPr>
              <w:t>12</w:t>
            </w:r>
            <w:r>
              <w:rPr>
                <w:rFonts w:hint="eastAsia" w:asciiTheme="minorEastAsia" w:hAnsiTheme="minorEastAsia" w:eastAsiaTheme="minorEastAsia" w:cstheme="minorEastAsia"/>
                <w:bCs/>
                <w:color w:val="auto"/>
                <w:kern w:val="0"/>
                <w:sz w:val="21"/>
                <w:szCs w:val="21"/>
                <w:highlight w:val="none"/>
                <w:lang w:val="zh-CN" w:eastAsia="zh-CN" w:bidi="ar-SA"/>
              </w:rPr>
              <w:t>月</w:t>
            </w:r>
            <w:r>
              <w:rPr>
                <w:rFonts w:hint="eastAsia" w:asciiTheme="minorEastAsia" w:hAnsiTheme="minorEastAsia" w:eastAsiaTheme="minorEastAsia" w:cstheme="minorEastAsia"/>
                <w:bCs/>
                <w:color w:val="auto"/>
                <w:kern w:val="0"/>
                <w:sz w:val="21"/>
                <w:szCs w:val="21"/>
                <w:highlight w:val="none"/>
                <w:lang w:val="en-US" w:eastAsia="zh-CN" w:bidi="ar-SA"/>
              </w:rPr>
              <w:t>29</w:t>
            </w:r>
            <w:r>
              <w:rPr>
                <w:rFonts w:hint="eastAsia" w:asciiTheme="minorEastAsia" w:hAnsiTheme="minorEastAsia" w:eastAsiaTheme="minorEastAsia" w:cstheme="minorEastAsia"/>
                <w:bCs/>
                <w:color w:val="auto"/>
                <w:kern w:val="0"/>
                <w:sz w:val="21"/>
                <w:szCs w:val="21"/>
                <w:highlight w:val="none"/>
                <w:lang w:val="zh-CN" w:eastAsia="zh-CN" w:bidi="ar-SA"/>
              </w:rPr>
              <w:t>日</w:t>
            </w:r>
            <w:r>
              <w:rPr>
                <w:rFonts w:hint="eastAsia" w:asciiTheme="minorEastAsia" w:hAnsiTheme="minorEastAsia" w:eastAsiaTheme="minorEastAsia" w:cstheme="minorEastAsia"/>
                <w:bCs/>
                <w:color w:val="auto"/>
                <w:kern w:val="0"/>
                <w:sz w:val="21"/>
                <w:szCs w:val="21"/>
                <w:highlight w:val="none"/>
                <w:lang w:val="en-US" w:eastAsia="zh-CN" w:bidi="ar-SA"/>
              </w:rPr>
              <w:t>10</w:t>
            </w:r>
            <w:r>
              <w:rPr>
                <w:rFonts w:hint="eastAsia" w:asciiTheme="minorEastAsia" w:hAnsiTheme="minorEastAsia" w:eastAsiaTheme="minorEastAsia" w:cstheme="minorEastAsia"/>
                <w:bCs/>
                <w:color w:val="auto"/>
                <w:kern w:val="0"/>
                <w:sz w:val="21"/>
                <w:szCs w:val="21"/>
                <w:highlight w:val="none"/>
                <w:lang w:val="zh-CN" w:eastAsia="zh-CN" w:bidi="ar-SA"/>
              </w:rPr>
              <w:t>时</w:t>
            </w:r>
            <w:r>
              <w:rPr>
                <w:rFonts w:hint="eastAsia" w:asciiTheme="minorEastAsia" w:hAnsiTheme="minorEastAsia" w:eastAsiaTheme="minorEastAsia" w:cstheme="minorEastAsia"/>
                <w:bCs/>
                <w:color w:val="auto"/>
                <w:kern w:val="0"/>
                <w:sz w:val="21"/>
                <w:szCs w:val="21"/>
                <w:highlight w:val="none"/>
                <w:lang w:val="en-US" w:eastAsia="zh-CN" w:bidi="ar-SA"/>
              </w:rPr>
              <w:t>00</w:t>
            </w:r>
            <w:r>
              <w:rPr>
                <w:rFonts w:hint="eastAsia" w:asciiTheme="minorEastAsia" w:hAnsiTheme="minorEastAsia" w:eastAsiaTheme="minorEastAsia" w:cstheme="minorEastAsia"/>
                <w:bCs/>
                <w:color w:val="auto"/>
                <w:kern w:val="0"/>
                <w:sz w:val="21"/>
                <w:szCs w:val="21"/>
                <w:highlight w:val="none"/>
                <w:lang w:val="zh-CN" w:eastAsia="zh-CN" w:bidi="ar-SA"/>
              </w:rPr>
              <w:t>分前</w:t>
            </w:r>
            <w:r>
              <w:rPr>
                <w:rFonts w:hint="eastAsia" w:asciiTheme="minorEastAsia" w:hAnsiTheme="minorEastAsia" w:eastAsiaTheme="minorEastAsia" w:cstheme="minorEastAsia"/>
                <w:bCs/>
                <w:color w:val="auto"/>
                <w:kern w:val="0"/>
                <w:sz w:val="21"/>
                <w:szCs w:val="21"/>
                <w:highlight w:val="none"/>
                <w:lang w:val="en-US" w:eastAsia="zh-CN" w:bidi="ar-SA"/>
              </w:rPr>
              <w:t>（开标时间</w:t>
            </w:r>
            <w:r>
              <w:rPr>
                <w:rFonts w:hint="eastAsia" w:asciiTheme="minorEastAsia" w:hAnsiTheme="minorEastAsia" w:eastAsiaTheme="minorEastAsia" w:cstheme="minorEastAsia"/>
                <w:bCs/>
                <w:color w:val="auto"/>
                <w:sz w:val="21"/>
                <w:szCs w:val="21"/>
                <w:highlight w:val="none"/>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2"/>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参加开标</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2"/>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 w:val="0"/>
                <w:bCs/>
                <w:color w:val="auto"/>
                <w:sz w:val="21"/>
                <w:szCs w:val="21"/>
                <w:highlight w:val="none"/>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4、查验各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5、拆封</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7、记录唱标结果及开标过程，</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8、主持人宣布开标会议结束。</w:t>
            </w:r>
          </w:p>
          <w:p w14:paraId="2D165759">
            <w:pPr>
              <w:pStyle w:val="16"/>
              <w:ind w:left="0" w:leftChars="0" w:firstLine="0" w:firstLineChars="0"/>
              <w:rPr>
                <w:color w:val="auto"/>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2"/>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对</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若有说明应在开标一览表显著处予以注明，只有开标时唱出的</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、价格折扣等内容才会被考虑。</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若有</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、价格折扣等未被唱出</w:t>
            </w:r>
            <w:r>
              <w:rPr>
                <w:rFonts w:hint="eastAsia" w:asciiTheme="minorEastAsia" w:hAnsiTheme="minorEastAsia" w:eastAsiaTheme="minorEastAsia" w:cstheme="minorEastAsia"/>
                <w:bCs/>
                <w:color w:val="auto"/>
                <w:sz w:val="21"/>
                <w:szCs w:val="21"/>
                <w:highlight w:val="none"/>
                <w:lang w:eastAsia="zh-CN"/>
              </w:rPr>
              <w:t>的</w:t>
            </w:r>
            <w:r>
              <w:rPr>
                <w:rFonts w:hint="eastAsia" w:asciiTheme="minorEastAsia" w:hAnsiTheme="minorEastAsia" w:eastAsiaTheme="minorEastAsia" w:cstheme="minorEastAsia"/>
                <w:bCs/>
                <w:color w:val="auto"/>
                <w:sz w:val="21"/>
                <w:szCs w:val="21"/>
                <w:highlight w:val="none"/>
              </w:rPr>
              <w:t>，应在唱标时及时提出。否则，</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2"/>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开标结束后，先对</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的资格进行审查，合格</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不足3家的，不得</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w:t>
            </w:r>
          </w:p>
        </w:tc>
      </w:tr>
      <w:tr w14:paraId="28CC7C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5" w:hRule="atLeast"/>
        </w:trPr>
        <w:tc>
          <w:tcPr>
            <w:tcW w:w="640" w:type="dxa"/>
            <w:vAlign w:val="center"/>
          </w:tcPr>
          <w:p w14:paraId="79C50308">
            <w:pPr>
              <w:pStyle w:val="2"/>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17</w:t>
            </w:r>
          </w:p>
        </w:tc>
        <w:tc>
          <w:tcPr>
            <w:tcW w:w="2435" w:type="dxa"/>
            <w:vAlign w:val="center"/>
          </w:tcPr>
          <w:p w14:paraId="16E9C40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修正内容</w:t>
            </w:r>
          </w:p>
        </w:tc>
        <w:tc>
          <w:tcPr>
            <w:tcW w:w="5220" w:type="dxa"/>
            <w:vAlign w:val="center"/>
          </w:tcPr>
          <w:p w14:paraId="1C332C1E">
            <w:pPr>
              <w:keepNext w:val="0"/>
              <w:keepLines w:val="0"/>
              <w:pageBreakBefore w:val="0"/>
              <w:widowControl w:val="0"/>
              <w:kinsoku/>
              <w:wordWrap/>
              <w:overflowPunct/>
              <w:topLinePunct w:val="0"/>
              <w:autoSpaceDE/>
              <w:autoSpaceDN/>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中开标一览表（报价表）内容与</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中相应内容不一致的，以开标一览表（报价表）为准,但价格评审时则以最不利于评审结果的标准取值。</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2"/>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2"/>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19</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eastAsia" w:eastAsia="宋体" w:asciiTheme="minorEastAsia" w:hAnsiTheme="minorEastAsia" w:cstheme="minorEastAsia"/>
                <w:bCs/>
                <w:color w:val="auto"/>
                <w:sz w:val="21"/>
                <w:szCs w:val="21"/>
                <w:highlight w:val="none"/>
                <w:lang w:val="zh-CN" w:eastAsia="zh-CN"/>
              </w:rPr>
            </w:pPr>
            <w:r>
              <w:rPr>
                <w:rFonts w:hint="eastAsia" w:asciiTheme="minorEastAsia" w:hAnsiTheme="minorEastAsia" w:eastAsiaTheme="minorEastAsia" w:cstheme="minorEastAsia"/>
                <w:bCs/>
                <w:color w:val="auto"/>
                <w:sz w:val="21"/>
                <w:szCs w:val="21"/>
                <w:highlight w:val="none"/>
              </w:rPr>
              <w:t>本项目</w:t>
            </w:r>
            <w:r>
              <w:rPr>
                <w:rFonts w:hint="eastAsia"/>
                <w:b w:val="0"/>
                <w:bCs w:val="0"/>
                <w:color w:val="auto"/>
                <w:sz w:val="21"/>
                <w:szCs w:val="21"/>
                <w:highlight w:val="none"/>
              </w:rPr>
              <w:t>对应的中小企业划分标准所属行业</w:t>
            </w:r>
            <w:r>
              <w:rPr>
                <w:rFonts w:hint="eastAsia" w:ascii="宋体" w:hAnsi="宋体" w:eastAsia="宋体" w:cs="宋体"/>
                <w:b w:val="0"/>
                <w:bCs w:val="0"/>
                <w:color w:val="auto"/>
                <w:sz w:val="21"/>
                <w:szCs w:val="21"/>
                <w:highlight w:val="none"/>
              </w:rPr>
              <w:t>：</w:t>
            </w:r>
            <w:r>
              <w:rPr>
                <w:rFonts w:hint="eastAsia" w:cs="宋体"/>
                <w:b w:val="0"/>
                <w:bCs w:val="0"/>
                <w:color w:val="auto"/>
                <w:sz w:val="21"/>
                <w:szCs w:val="21"/>
                <w:highlight w:val="none"/>
                <w:lang w:val="en-US" w:eastAsia="zh-CN"/>
              </w:rPr>
              <w:t>服务业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一、总则</w:t>
      </w:r>
      <w:bookmarkEnd w:id="33"/>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bookmarkStart w:id="34" w:name="_Toc246826115"/>
      <w:r>
        <w:rPr>
          <w:rFonts w:hint="eastAsia" w:asciiTheme="minorEastAsia" w:hAnsiTheme="minorEastAsia" w:eastAsiaTheme="minorEastAsia" w:cstheme="minorEastAsia"/>
          <w:bCs/>
          <w:color w:val="auto"/>
          <w:kern w:val="0"/>
          <w:sz w:val="21"/>
          <w:szCs w:val="21"/>
          <w:highlight w:val="none"/>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本采购文件仅适用于本次</w:t>
      </w:r>
      <w:r>
        <w:rPr>
          <w:rFonts w:hint="eastAsia" w:asciiTheme="minorEastAsia" w:hAnsiTheme="minorEastAsia" w:eastAsiaTheme="minorEastAsia" w:cstheme="minorEastAsia"/>
          <w:bCs/>
          <w:color w:val="auto"/>
          <w:kern w:val="0"/>
          <w:sz w:val="21"/>
          <w:szCs w:val="21"/>
          <w:highlight w:val="none"/>
          <w:lang w:eastAsia="zh-CN"/>
        </w:rPr>
        <w:t>比选公告</w:t>
      </w:r>
      <w:r>
        <w:rPr>
          <w:rFonts w:hint="eastAsia" w:asciiTheme="minorEastAsia" w:hAnsiTheme="minorEastAsia" w:eastAsiaTheme="minorEastAsia" w:cstheme="minorEastAsia"/>
          <w:bCs/>
          <w:color w:val="auto"/>
          <w:kern w:val="0"/>
          <w:sz w:val="21"/>
          <w:szCs w:val="21"/>
          <w:highlight w:val="none"/>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highlight w:val="none"/>
          <w:lang w:eastAsia="zh-CN"/>
        </w:rPr>
        <w:t>和</w:t>
      </w:r>
      <w:r>
        <w:rPr>
          <w:rFonts w:hint="eastAsia" w:asciiTheme="minorEastAsia" w:hAnsiTheme="minorEastAsia" w:eastAsiaTheme="minorEastAsia" w:cstheme="minorEastAsia"/>
          <w:bCs/>
          <w:color w:val="auto"/>
          <w:kern w:val="0"/>
          <w:sz w:val="21"/>
          <w:szCs w:val="21"/>
          <w:highlight w:val="none"/>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2.2“</w:t>
      </w:r>
      <w:r>
        <w:rPr>
          <w:rFonts w:hint="eastAsia" w:asciiTheme="minorEastAsia" w:hAnsiTheme="minorEastAsia" w:eastAsiaTheme="minorEastAsia" w:cstheme="minorEastAsia"/>
          <w:bCs/>
          <w:color w:val="auto"/>
          <w:kern w:val="0"/>
          <w:sz w:val="21"/>
          <w:szCs w:val="21"/>
          <w:highlight w:val="none"/>
          <w:lang w:eastAsia="zh-CN"/>
        </w:rPr>
        <w:t>采购人</w:t>
      </w:r>
      <w:r>
        <w:rPr>
          <w:rFonts w:hint="eastAsia" w:asciiTheme="minorEastAsia" w:hAnsiTheme="minorEastAsia" w:eastAsiaTheme="minorEastAsia" w:cstheme="minorEastAsia"/>
          <w:bCs/>
          <w:color w:val="auto"/>
          <w:kern w:val="0"/>
          <w:sz w:val="21"/>
          <w:szCs w:val="21"/>
          <w:highlight w:val="none"/>
        </w:rPr>
        <w:t>”系指组织本次采购活动的</w:t>
      </w:r>
      <w:r>
        <w:rPr>
          <w:rFonts w:hint="eastAsia" w:asciiTheme="minorEastAsia" w:hAnsiTheme="minorEastAsia" w:eastAsiaTheme="minorEastAsia" w:cstheme="minorEastAsia"/>
          <w:bCs/>
          <w:color w:val="auto"/>
          <w:kern w:val="0"/>
          <w:sz w:val="21"/>
          <w:szCs w:val="21"/>
          <w:highlight w:val="none"/>
          <w:lang w:val="en-US" w:eastAsia="zh-CN"/>
        </w:rPr>
        <w:t>海口江东新区管理局</w:t>
      </w:r>
      <w:r>
        <w:rPr>
          <w:rFonts w:hint="eastAsia" w:asciiTheme="minorEastAsia" w:hAnsiTheme="minorEastAsia" w:eastAsiaTheme="minorEastAsia" w:cstheme="minorEastAsia"/>
          <w:bCs/>
          <w:color w:val="auto"/>
          <w:kern w:val="0"/>
          <w:sz w:val="21"/>
          <w:szCs w:val="21"/>
          <w:highlight w:val="none"/>
        </w:rPr>
        <w:t>。</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2.3“</w:t>
      </w:r>
      <w:r>
        <w:rPr>
          <w:rFonts w:hint="eastAsia" w:asciiTheme="minorEastAsia" w:hAnsiTheme="minorEastAsia" w:eastAsiaTheme="minorEastAsia" w:cstheme="minorEastAsia"/>
          <w:bCs/>
          <w:color w:val="auto"/>
          <w:kern w:val="0"/>
          <w:sz w:val="21"/>
          <w:szCs w:val="21"/>
          <w:highlight w:val="none"/>
          <w:lang w:eastAsia="zh-CN"/>
        </w:rPr>
        <w:t>供应商</w:t>
      </w:r>
      <w:r>
        <w:rPr>
          <w:rFonts w:hint="eastAsia" w:asciiTheme="minorEastAsia" w:hAnsiTheme="minorEastAsia" w:eastAsiaTheme="minorEastAsia" w:cstheme="minorEastAsia"/>
          <w:bCs/>
          <w:color w:val="auto"/>
          <w:kern w:val="0"/>
          <w:sz w:val="21"/>
          <w:szCs w:val="21"/>
          <w:highlight w:val="none"/>
        </w:rPr>
        <w:t>”系指向采购人提供货物、工程或者服务的法人、</w:t>
      </w:r>
      <w:r>
        <w:rPr>
          <w:rFonts w:hint="eastAsia" w:asciiTheme="minorEastAsia" w:hAnsiTheme="minorEastAsia" w:eastAsiaTheme="minorEastAsia" w:cstheme="minorEastAsia"/>
          <w:bCs/>
          <w:color w:val="auto"/>
          <w:kern w:val="0"/>
          <w:sz w:val="21"/>
          <w:szCs w:val="21"/>
          <w:highlight w:val="none"/>
          <w:lang w:eastAsia="zh-CN"/>
        </w:rPr>
        <w:t>其他组织</w:t>
      </w:r>
      <w:r>
        <w:rPr>
          <w:rFonts w:hint="eastAsia" w:asciiTheme="minorEastAsia" w:hAnsiTheme="minorEastAsia" w:eastAsiaTheme="minorEastAsia" w:cstheme="minorEastAsia"/>
          <w:bCs/>
          <w:color w:val="auto"/>
          <w:kern w:val="0"/>
          <w:sz w:val="21"/>
          <w:szCs w:val="21"/>
          <w:highlight w:val="none"/>
        </w:rPr>
        <w:t>或者自然人。法人</w:t>
      </w:r>
      <w:r>
        <w:rPr>
          <w:rFonts w:hint="eastAsia" w:asciiTheme="minorEastAsia" w:hAnsiTheme="minorEastAsia" w:eastAsiaTheme="minorEastAsia" w:cstheme="minorEastAsia"/>
          <w:bCs/>
          <w:color w:val="auto"/>
          <w:kern w:val="0"/>
          <w:sz w:val="21"/>
          <w:szCs w:val="21"/>
          <w:highlight w:val="none"/>
          <w:lang w:eastAsia="zh-CN"/>
        </w:rPr>
        <w:t>的</w:t>
      </w:r>
      <w:r>
        <w:rPr>
          <w:rFonts w:hint="eastAsia" w:asciiTheme="minorEastAsia" w:hAnsiTheme="minorEastAsia" w:eastAsiaTheme="minorEastAsia" w:cstheme="minorEastAsia"/>
          <w:bCs/>
          <w:color w:val="auto"/>
          <w:kern w:val="0"/>
          <w:sz w:val="21"/>
          <w:szCs w:val="21"/>
          <w:highlight w:val="none"/>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highlight w:val="none"/>
          <w:lang w:val="zh-CN"/>
        </w:rPr>
        <w:t>。</w:t>
      </w:r>
      <w:r>
        <w:rPr>
          <w:rFonts w:hint="eastAsia" w:asciiTheme="minorEastAsia" w:hAnsiTheme="minorEastAsia" w:eastAsiaTheme="minorEastAsia" w:cstheme="minorEastAsia"/>
          <w:bCs/>
          <w:color w:val="auto"/>
          <w:kern w:val="0"/>
          <w:sz w:val="21"/>
          <w:szCs w:val="21"/>
          <w:highlight w:val="none"/>
        </w:rPr>
        <w:t>在</w:t>
      </w:r>
      <w:r>
        <w:rPr>
          <w:rFonts w:hint="eastAsia" w:asciiTheme="minorEastAsia" w:hAnsiTheme="minorEastAsia" w:eastAsiaTheme="minorEastAsia" w:cstheme="minorEastAsia"/>
          <w:bCs/>
          <w:color w:val="auto"/>
          <w:kern w:val="0"/>
          <w:sz w:val="21"/>
          <w:szCs w:val="21"/>
          <w:highlight w:val="none"/>
          <w:lang w:eastAsia="zh-CN"/>
        </w:rPr>
        <w:t>响应</w:t>
      </w:r>
      <w:r>
        <w:rPr>
          <w:rFonts w:hint="eastAsia" w:asciiTheme="minorEastAsia" w:hAnsiTheme="minorEastAsia" w:eastAsiaTheme="minorEastAsia" w:cstheme="minorEastAsia"/>
          <w:bCs/>
          <w:color w:val="auto"/>
          <w:kern w:val="0"/>
          <w:sz w:val="21"/>
          <w:szCs w:val="21"/>
          <w:highlight w:val="none"/>
        </w:rPr>
        <w:t>阶段称为供应商、</w:t>
      </w:r>
      <w:r>
        <w:rPr>
          <w:rFonts w:hint="eastAsia" w:asciiTheme="minorEastAsia" w:hAnsiTheme="minorEastAsia" w:eastAsiaTheme="minorEastAsia" w:cstheme="minorEastAsia"/>
          <w:bCs/>
          <w:color w:val="auto"/>
          <w:kern w:val="0"/>
          <w:sz w:val="21"/>
          <w:szCs w:val="21"/>
          <w:highlight w:val="none"/>
          <w:lang w:eastAsia="zh-CN"/>
        </w:rPr>
        <w:t>供应商</w:t>
      </w:r>
      <w:r>
        <w:rPr>
          <w:rFonts w:hint="eastAsia" w:asciiTheme="minorEastAsia" w:hAnsiTheme="minorEastAsia" w:eastAsiaTheme="minorEastAsia" w:cstheme="minorEastAsia"/>
          <w:bCs/>
          <w:color w:val="auto"/>
          <w:kern w:val="0"/>
          <w:sz w:val="21"/>
          <w:szCs w:val="21"/>
          <w:highlight w:val="none"/>
        </w:rPr>
        <w:t>，在签订和履行合同阶段称为乙方、卖方或</w:t>
      </w:r>
      <w:r>
        <w:rPr>
          <w:rFonts w:hint="eastAsia" w:asciiTheme="minorEastAsia" w:hAnsiTheme="minorEastAsia" w:eastAsiaTheme="minorEastAsia" w:cstheme="minorEastAsia"/>
          <w:bCs/>
          <w:color w:val="auto"/>
          <w:kern w:val="0"/>
          <w:sz w:val="21"/>
          <w:szCs w:val="21"/>
          <w:highlight w:val="none"/>
          <w:lang w:eastAsia="zh-CN"/>
        </w:rPr>
        <w:t>成交</w:t>
      </w:r>
      <w:r>
        <w:rPr>
          <w:rFonts w:hint="eastAsia" w:asciiTheme="minorEastAsia" w:hAnsiTheme="minorEastAsia" w:eastAsiaTheme="minorEastAsia" w:cstheme="minorEastAsia"/>
          <w:bCs/>
          <w:color w:val="auto"/>
          <w:kern w:val="0"/>
          <w:sz w:val="21"/>
          <w:szCs w:val="21"/>
          <w:highlight w:val="none"/>
        </w:rPr>
        <w:t>人（</w:t>
      </w:r>
      <w:r>
        <w:rPr>
          <w:rFonts w:hint="eastAsia" w:asciiTheme="minorEastAsia" w:hAnsiTheme="minorEastAsia" w:eastAsiaTheme="minorEastAsia" w:cstheme="minorEastAsia"/>
          <w:bCs/>
          <w:color w:val="auto"/>
          <w:kern w:val="0"/>
          <w:sz w:val="21"/>
          <w:szCs w:val="21"/>
          <w:highlight w:val="none"/>
          <w:lang w:eastAsia="zh-CN"/>
        </w:rPr>
        <w:t>成交</w:t>
      </w:r>
      <w:r>
        <w:rPr>
          <w:rFonts w:hint="eastAsia" w:asciiTheme="minorEastAsia" w:hAnsiTheme="minorEastAsia" w:eastAsiaTheme="minorEastAsia" w:cstheme="minorEastAsia"/>
          <w:bCs/>
          <w:color w:val="auto"/>
          <w:kern w:val="0"/>
          <w:sz w:val="21"/>
          <w:szCs w:val="21"/>
          <w:highlight w:val="none"/>
        </w:rPr>
        <w:t>供应商）。</w:t>
      </w:r>
      <w:bookmarkStart w:id="35"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highlight w:val="none"/>
          <w:lang w:eastAsia="zh-CN"/>
        </w:rPr>
      </w:pPr>
      <w:r>
        <w:rPr>
          <w:rFonts w:hint="eastAsia" w:asciiTheme="minorEastAsia" w:hAnsiTheme="minorEastAsia" w:eastAsiaTheme="minorEastAsia" w:cstheme="minorEastAsia"/>
          <w:bCs/>
          <w:color w:val="auto"/>
          <w:kern w:val="0"/>
          <w:sz w:val="21"/>
          <w:szCs w:val="21"/>
          <w:highlight w:val="none"/>
        </w:rPr>
        <w:t>3、</w:t>
      </w:r>
      <w:bookmarkEnd w:id="35"/>
      <w:r>
        <w:rPr>
          <w:rFonts w:hint="eastAsia" w:asciiTheme="minorEastAsia" w:hAnsiTheme="minorEastAsia" w:eastAsiaTheme="minorEastAsia" w:cstheme="minorEastAsia"/>
          <w:bCs/>
          <w:color w:val="auto"/>
          <w:kern w:val="0"/>
          <w:sz w:val="21"/>
          <w:szCs w:val="21"/>
          <w:highlight w:val="none"/>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3.1合格</w:t>
      </w:r>
      <w:r>
        <w:rPr>
          <w:rFonts w:hint="eastAsia" w:asciiTheme="minorEastAsia" w:hAnsiTheme="minorEastAsia" w:eastAsiaTheme="minorEastAsia" w:cstheme="minorEastAsia"/>
          <w:bCs/>
          <w:color w:val="auto"/>
          <w:kern w:val="0"/>
          <w:sz w:val="21"/>
          <w:szCs w:val="21"/>
          <w:highlight w:val="none"/>
          <w:lang w:eastAsia="zh-CN"/>
        </w:rPr>
        <w:t>供应商</w:t>
      </w:r>
      <w:r>
        <w:rPr>
          <w:rFonts w:hint="eastAsia" w:asciiTheme="minorEastAsia" w:hAnsiTheme="minorEastAsia" w:eastAsiaTheme="minorEastAsia" w:cstheme="minorEastAsia"/>
          <w:bCs/>
          <w:color w:val="auto"/>
          <w:kern w:val="0"/>
          <w:sz w:val="21"/>
          <w:szCs w:val="21"/>
          <w:highlight w:val="none"/>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highlight w:val="none"/>
          <w:lang w:val="zh-CN"/>
        </w:rPr>
        <w:t>或者</w:t>
      </w:r>
      <w:r>
        <w:rPr>
          <w:rFonts w:hint="eastAsia" w:asciiTheme="minorEastAsia" w:hAnsiTheme="minorEastAsia" w:eastAsiaTheme="minorEastAsia" w:cstheme="minorEastAsia"/>
          <w:bCs/>
          <w:color w:val="auto"/>
          <w:sz w:val="21"/>
          <w:szCs w:val="21"/>
          <w:highlight w:val="none"/>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kern w:val="0"/>
          <w:sz w:val="21"/>
          <w:szCs w:val="21"/>
          <w:highlight w:val="none"/>
        </w:rPr>
        <w:t>3.1.2.1具有独立承担民事责任的能力；</w:t>
      </w:r>
      <w:r>
        <w:rPr>
          <w:rFonts w:hint="eastAsia" w:asciiTheme="minorEastAsia" w:hAnsiTheme="minorEastAsia" w:eastAsiaTheme="minorEastAsia" w:cstheme="minorEastAsia"/>
          <w:bCs/>
          <w:color w:val="auto"/>
          <w:kern w:val="0"/>
          <w:sz w:val="21"/>
          <w:szCs w:val="21"/>
          <w:highlight w:val="none"/>
        </w:rPr>
        <w:br w:type="textWrapping"/>
      </w:r>
      <w:r>
        <w:rPr>
          <w:rFonts w:hint="eastAsia" w:asciiTheme="minorEastAsia" w:hAnsiTheme="minorEastAsia" w:eastAsiaTheme="minorEastAsia" w:cstheme="minorEastAsia"/>
          <w:bCs/>
          <w:color w:val="auto"/>
          <w:kern w:val="0"/>
          <w:sz w:val="21"/>
          <w:szCs w:val="21"/>
          <w:highlight w:val="none"/>
        </w:rPr>
        <w:t>  3.1.2.1具有良好的商业信誉和健全的财务会计制度；</w:t>
      </w:r>
      <w:r>
        <w:rPr>
          <w:rFonts w:hint="eastAsia" w:asciiTheme="minorEastAsia" w:hAnsiTheme="minorEastAsia" w:eastAsiaTheme="minorEastAsia" w:cstheme="minorEastAsia"/>
          <w:bCs/>
          <w:color w:val="auto"/>
          <w:kern w:val="0"/>
          <w:sz w:val="21"/>
          <w:szCs w:val="21"/>
          <w:highlight w:val="none"/>
        </w:rPr>
        <w:br w:type="textWrapping"/>
      </w:r>
      <w:r>
        <w:rPr>
          <w:rFonts w:hint="eastAsia" w:asciiTheme="minorEastAsia" w:hAnsiTheme="minorEastAsia" w:eastAsiaTheme="minorEastAsia" w:cstheme="minorEastAsia"/>
          <w:bCs/>
          <w:color w:val="auto"/>
          <w:kern w:val="0"/>
          <w:sz w:val="21"/>
          <w:szCs w:val="21"/>
          <w:highlight w:val="none"/>
        </w:rPr>
        <w:t>  3.1.2.1具有履行合同所必需的设备和专业技术能力；</w:t>
      </w:r>
      <w:r>
        <w:rPr>
          <w:rFonts w:hint="eastAsia" w:asciiTheme="minorEastAsia" w:hAnsiTheme="minorEastAsia" w:eastAsiaTheme="minorEastAsia" w:cstheme="minorEastAsia"/>
          <w:bCs/>
          <w:color w:val="auto"/>
          <w:kern w:val="0"/>
          <w:sz w:val="21"/>
          <w:szCs w:val="21"/>
          <w:highlight w:val="none"/>
        </w:rPr>
        <w:br w:type="textWrapping"/>
      </w:r>
      <w:r>
        <w:rPr>
          <w:rFonts w:hint="eastAsia" w:asciiTheme="minorEastAsia" w:hAnsiTheme="minorEastAsia" w:eastAsiaTheme="minorEastAsia" w:cstheme="minorEastAsia"/>
          <w:bCs/>
          <w:color w:val="auto"/>
          <w:kern w:val="0"/>
          <w:sz w:val="21"/>
          <w:szCs w:val="21"/>
          <w:highlight w:val="none"/>
        </w:rPr>
        <w:t>  3.1.2.1有依法缴纳税收和社会保障资金的良好记录；</w:t>
      </w:r>
      <w:r>
        <w:rPr>
          <w:rFonts w:hint="eastAsia" w:asciiTheme="minorEastAsia" w:hAnsiTheme="minorEastAsia" w:eastAsiaTheme="minorEastAsia" w:cstheme="minorEastAsia"/>
          <w:bCs/>
          <w:color w:val="auto"/>
          <w:kern w:val="0"/>
          <w:sz w:val="21"/>
          <w:szCs w:val="21"/>
          <w:highlight w:val="none"/>
        </w:rPr>
        <w:br w:type="textWrapping"/>
      </w:r>
      <w:r>
        <w:rPr>
          <w:rFonts w:hint="eastAsia" w:asciiTheme="minorEastAsia" w:hAnsiTheme="minorEastAsia" w:eastAsiaTheme="minorEastAsia" w:cstheme="minorEastAsia"/>
          <w:bCs/>
          <w:color w:val="auto"/>
          <w:kern w:val="0"/>
          <w:sz w:val="21"/>
          <w:szCs w:val="21"/>
          <w:highlight w:val="none"/>
        </w:rPr>
        <w:t>  3.1.2.1参加政府采购活动前三年内，在经营活动中没有重大违法记录；</w:t>
      </w:r>
      <w:r>
        <w:rPr>
          <w:rFonts w:hint="eastAsia" w:asciiTheme="minorEastAsia" w:hAnsiTheme="minorEastAsia" w:eastAsiaTheme="minorEastAsia" w:cstheme="minorEastAsia"/>
          <w:bCs/>
          <w:color w:val="auto"/>
          <w:kern w:val="0"/>
          <w:sz w:val="21"/>
          <w:szCs w:val="21"/>
          <w:highlight w:val="none"/>
        </w:rPr>
        <w:br w:type="textWrapping"/>
      </w:r>
      <w:r>
        <w:rPr>
          <w:rFonts w:hint="eastAsia" w:asciiTheme="minorEastAsia" w:hAnsiTheme="minorEastAsia" w:eastAsiaTheme="minorEastAsia" w:cstheme="minorEastAsia"/>
          <w:bCs/>
          <w:color w:val="auto"/>
          <w:kern w:val="0"/>
          <w:sz w:val="21"/>
          <w:szCs w:val="21"/>
          <w:highlight w:val="none"/>
        </w:rPr>
        <w:t>  3.1.2.1法律、行政法规规定的其他条件。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3.2</w:t>
      </w:r>
      <w:r>
        <w:rPr>
          <w:rFonts w:hint="eastAsia" w:asciiTheme="minorEastAsia" w:hAnsiTheme="minorEastAsia" w:eastAsiaTheme="minorEastAsia" w:cstheme="minorEastAsia"/>
          <w:bCs/>
          <w:color w:val="auto"/>
          <w:kern w:val="0"/>
          <w:sz w:val="21"/>
          <w:szCs w:val="21"/>
          <w:highlight w:val="none"/>
          <w:lang w:eastAsia="zh-CN"/>
        </w:rPr>
        <w:t>供应商</w:t>
      </w:r>
      <w:r>
        <w:rPr>
          <w:rFonts w:hint="eastAsia" w:asciiTheme="minorEastAsia" w:hAnsiTheme="minorEastAsia" w:eastAsiaTheme="minorEastAsia" w:cstheme="minorEastAsia"/>
          <w:bCs/>
          <w:color w:val="auto"/>
          <w:kern w:val="0"/>
          <w:sz w:val="21"/>
          <w:szCs w:val="21"/>
          <w:highlight w:val="none"/>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3.2.1</w:t>
      </w:r>
      <w:r>
        <w:rPr>
          <w:rFonts w:hint="eastAsia" w:asciiTheme="minorEastAsia" w:hAnsiTheme="minorEastAsia" w:eastAsiaTheme="minorEastAsia" w:cstheme="minorEastAsia"/>
          <w:bCs/>
          <w:color w:val="auto"/>
          <w:kern w:val="0"/>
          <w:sz w:val="21"/>
          <w:szCs w:val="21"/>
          <w:highlight w:val="none"/>
          <w:lang w:eastAsia="zh-CN"/>
        </w:rPr>
        <w:t>供应商</w:t>
      </w:r>
      <w:r>
        <w:rPr>
          <w:rFonts w:hint="eastAsia" w:asciiTheme="minorEastAsia" w:hAnsiTheme="minorEastAsia" w:eastAsiaTheme="minorEastAsia" w:cstheme="minorEastAsia"/>
          <w:bCs/>
          <w:color w:val="auto"/>
          <w:kern w:val="0"/>
          <w:sz w:val="21"/>
          <w:szCs w:val="21"/>
          <w:highlight w:val="none"/>
        </w:rPr>
        <w:t>没有按照采购文件的要求编制、签署、密封、标记、递交及修正</w:t>
      </w:r>
      <w:r>
        <w:rPr>
          <w:rFonts w:hint="eastAsia" w:asciiTheme="minorEastAsia" w:hAnsiTheme="minorEastAsia" w:eastAsiaTheme="minorEastAsia" w:cstheme="minorEastAsia"/>
          <w:bCs/>
          <w:color w:val="auto"/>
          <w:kern w:val="0"/>
          <w:sz w:val="21"/>
          <w:szCs w:val="21"/>
          <w:highlight w:val="none"/>
          <w:lang w:eastAsia="zh-CN"/>
        </w:rPr>
        <w:t>响应文件</w:t>
      </w:r>
      <w:r>
        <w:rPr>
          <w:rFonts w:hint="eastAsia" w:asciiTheme="minorEastAsia" w:hAnsiTheme="minorEastAsia" w:eastAsiaTheme="minorEastAsia" w:cstheme="minorEastAsia"/>
          <w:bCs/>
          <w:color w:val="auto"/>
          <w:kern w:val="0"/>
          <w:sz w:val="21"/>
          <w:szCs w:val="21"/>
          <w:highlight w:val="none"/>
        </w:rPr>
        <w:t>的，或者</w:t>
      </w:r>
      <w:r>
        <w:rPr>
          <w:rFonts w:hint="eastAsia" w:asciiTheme="minorEastAsia" w:hAnsiTheme="minorEastAsia" w:eastAsiaTheme="minorEastAsia" w:cstheme="minorEastAsia"/>
          <w:bCs/>
          <w:color w:val="auto"/>
          <w:kern w:val="0"/>
          <w:sz w:val="21"/>
          <w:szCs w:val="21"/>
          <w:highlight w:val="none"/>
          <w:lang w:eastAsia="zh-CN"/>
        </w:rPr>
        <w:t>响应文件</w:t>
      </w:r>
      <w:r>
        <w:rPr>
          <w:rFonts w:hint="eastAsia" w:asciiTheme="minorEastAsia" w:hAnsiTheme="minorEastAsia" w:eastAsiaTheme="minorEastAsia" w:cstheme="minorEastAsia"/>
          <w:bCs/>
          <w:color w:val="auto"/>
          <w:kern w:val="0"/>
          <w:sz w:val="21"/>
          <w:szCs w:val="21"/>
          <w:highlight w:val="none"/>
        </w:rPr>
        <w:t>没有对采购文件在各方面都做出实质性响应的，将导致</w:t>
      </w:r>
      <w:r>
        <w:rPr>
          <w:rFonts w:hint="eastAsia" w:asciiTheme="minorEastAsia" w:hAnsiTheme="minorEastAsia" w:eastAsiaTheme="minorEastAsia" w:cstheme="minorEastAsia"/>
          <w:bCs/>
          <w:color w:val="auto"/>
          <w:kern w:val="0"/>
          <w:sz w:val="21"/>
          <w:szCs w:val="21"/>
          <w:highlight w:val="none"/>
          <w:lang w:eastAsia="zh-CN"/>
        </w:rPr>
        <w:t>响应无效</w:t>
      </w:r>
      <w:r>
        <w:rPr>
          <w:rFonts w:hint="eastAsia" w:asciiTheme="minorEastAsia" w:hAnsiTheme="minorEastAsia" w:eastAsiaTheme="minorEastAsia" w:cstheme="minorEastAsia"/>
          <w:bCs/>
          <w:color w:val="auto"/>
          <w:kern w:val="0"/>
          <w:sz w:val="21"/>
          <w:szCs w:val="21"/>
          <w:highlight w:val="none"/>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3.2.2</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提交的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内容有下列情形之一的，一经发现，视为</w:t>
      </w:r>
      <w:r>
        <w:rPr>
          <w:rFonts w:hint="eastAsia" w:asciiTheme="minorEastAsia" w:hAnsiTheme="minorEastAsia" w:eastAsiaTheme="minorEastAsia" w:cstheme="minorEastAsia"/>
          <w:bCs/>
          <w:color w:val="auto"/>
          <w:sz w:val="21"/>
          <w:szCs w:val="21"/>
          <w:highlight w:val="none"/>
          <w:lang w:eastAsia="zh-CN"/>
        </w:rPr>
        <w:t>无效响应</w:t>
      </w:r>
      <w:r>
        <w:rPr>
          <w:rFonts w:hint="eastAsia" w:asciiTheme="minorEastAsia" w:hAnsiTheme="minorEastAsia" w:eastAsiaTheme="minorEastAsia" w:cstheme="minorEastAsia"/>
          <w:bCs/>
          <w:color w:val="auto"/>
          <w:sz w:val="21"/>
          <w:szCs w:val="21"/>
          <w:highlight w:val="none"/>
        </w:rPr>
        <w:t>，并依法上报</w:t>
      </w:r>
      <w:r>
        <w:rPr>
          <w:rFonts w:hint="eastAsia" w:asciiTheme="minorEastAsia" w:hAnsiTheme="minorEastAsia" w:eastAsiaTheme="minorEastAsia" w:cstheme="minorEastAsia"/>
          <w:bCs/>
          <w:color w:val="auto"/>
          <w:sz w:val="21"/>
          <w:szCs w:val="21"/>
          <w:highlight w:val="none"/>
          <w:lang w:eastAsia="zh-CN"/>
        </w:rPr>
        <w:t>政府采购</w:t>
      </w:r>
      <w:r>
        <w:rPr>
          <w:rFonts w:hint="eastAsia" w:asciiTheme="minorEastAsia" w:hAnsiTheme="minorEastAsia" w:eastAsiaTheme="minorEastAsia" w:cstheme="minorEastAsia"/>
          <w:bCs/>
          <w:color w:val="auto"/>
          <w:sz w:val="21"/>
          <w:szCs w:val="21"/>
          <w:highlight w:val="none"/>
        </w:rPr>
        <w:t>监督</w:t>
      </w:r>
      <w:r>
        <w:rPr>
          <w:rFonts w:hint="eastAsia" w:asciiTheme="minorEastAsia" w:hAnsiTheme="minorEastAsia" w:eastAsiaTheme="minorEastAsia" w:cstheme="minorEastAsia"/>
          <w:bCs/>
          <w:color w:val="auto"/>
          <w:sz w:val="21"/>
          <w:szCs w:val="21"/>
          <w:highlight w:val="none"/>
          <w:lang w:eastAsia="zh-CN"/>
        </w:rPr>
        <w:t>管理</w:t>
      </w:r>
      <w:r>
        <w:rPr>
          <w:rFonts w:hint="eastAsia" w:asciiTheme="minorEastAsia" w:hAnsiTheme="minorEastAsia" w:eastAsiaTheme="minorEastAsia" w:cstheme="minorEastAsia"/>
          <w:bCs/>
          <w:color w:val="auto"/>
          <w:sz w:val="21"/>
          <w:szCs w:val="21"/>
          <w:highlight w:val="none"/>
        </w:rPr>
        <w:t>部门处理</w:t>
      </w:r>
      <w:r>
        <w:rPr>
          <w:rFonts w:hint="eastAsia" w:asciiTheme="minorEastAsia" w:hAnsiTheme="minorEastAsia" w:eastAsiaTheme="minorEastAsia" w:cstheme="minorEastAsia"/>
          <w:bCs/>
          <w:color w:val="auto"/>
          <w:kern w:val="0"/>
          <w:sz w:val="21"/>
          <w:szCs w:val="21"/>
          <w:highlight w:val="none"/>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highlight w:val="none"/>
          <w:lang w:eastAsia="zh-CN"/>
        </w:rPr>
      </w:pPr>
      <w:r>
        <w:rPr>
          <w:rFonts w:hint="eastAsia" w:asciiTheme="minorEastAsia" w:hAnsiTheme="minorEastAsia" w:eastAsiaTheme="minorEastAsia" w:cstheme="minorEastAsia"/>
          <w:bCs/>
          <w:color w:val="auto"/>
          <w:kern w:val="0"/>
          <w:sz w:val="21"/>
          <w:szCs w:val="21"/>
          <w:highlight w:val="none"/>
        </w:rPr>
        <w:t>（1）提供虚假的资料</w:t>
      </w:r>
      <w:r>
        <w:rPr>
          <w:rFonts w:hint="eastAsia" w:asciiTheme="minorEastAsia" w:hAnsiTheme="minorEastAsia" w:eastAsiaTheme="minorEastAsia" w:cstheme="minorEastAsia"/>
          <w:bCs/>
          <w:color w:val="auto"/>
          <w:kern w:val="0"/>
          <w:sz w:val="21"/>
          <w:szCs w:val="21"/>
          <w:highlight w:val="none"/>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highlight w:val="none"/>
          <w:lang w:eastAsia="zh-CN"/>
        </w:rPr>
      </w:pPr>
      <w:r>
        <w:rPr>
          <w:rFonts w:hint="eastAsia" w:asciiTheme="minorEastAsia" w:hAnsiTheme="minorEastAsia" w:eastAsiaTheme="minorEastAsia" w:cstheme="minorEastAsia"/>
          <w:bCs/>
          <w:color w:val="auto"/>
          <w:kern w:val="0"/>
          <w:sz w:val="21"/>
          <w:szCs w:val="21"/>
          <w:highlight w:val="none"/>
        </w:rPr>
        <w:t>（2）在实质性方面失实</w:t>
      </w:r>
      <w:r>
        <w:rPr>
          <w:rFonts w:hint="eastAsia" w:asciiTheme="minorEastAsia" w:hAnsiTheme="minorEastAsia" w:eastAsiaTheme="minorEastAsia" w:cstheme="minorEastAsia"/>
          <w:bCs/>
          <w:color w:val="auto"/>
          <w:kern w:val="0"/>
          <w:sz w:val="21"/>
          <w:szCs w:val="21"/>
          <w:highlight w:val="none"/>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kern w:val="0"/>
          <w:sz w:val="21"/>
          <w:szCs w:val="21"/>
          <w:highlight w:val="none"/>
        </w:rPr>
        <w:t>3.2.3</w:t>
      </w:r>
      <w:r>
        <w:rPr>
          <w:rFonts w:hint="eastAsia" w:asciiTheme="minorEastAsia" w:hAnsiTheme="minorEastAsia" w:eastAsiaTheme="minorEastAsia" w:cstheme="minorEastAsia"/>
          <w:bCs/>
          <w:color w:val="auto"/>
          <w:sz w:val="21"/>
          <w:szCs w:val="21"/>
          <w:highlight w:val="none"/>
        </w:rPr>
        <w:t>供应商享受政策优惠条件但提供的证明（说明）文件或</w:t>
      </w:r>
      <w:r>
        <w:rPr>
          <w:rFonts w:hint="eastAsia"/>
          <w:color w:val="auto"/>
          <w:sz w:val="21"/>
          <w:szCs w:val="21"/>
          <w:highlight w:val="none"/>
        </w:rPr>
        <w:t>承诺文件失实的，</w:t>
      </w:r>
      <w:r>
        <w:rPr>
          <w:rFonts w:hint="eastAsia" w:asciiTheme="minorEastAsia" w:hAnsiTheme="minorEastAsia" w:eastAsiaTheme="minorEastAsia" w:cstheme="minorEastAsia"/>
          <w:bCs/>
          <w:color w:val="auto"/>
          <w:sz w:val="21"/>
          <w:szCs w:val="21"/>
          <w:highlight w:val="none"/>
        </w:rPr>
        <w:t>视同</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4、</w:t>
      </w:r>
      <w:r>
        <w:rPr>
          <w:rFonts w:hint="eastAsia" w:asciiTheme="minorEastAsia" w:hAnsiTheme="minorEastAsia" w:eastAsiaTheme="minorEastAsia" w:cstheme="minorEastAsia"/>
          <w:bCs/>
          <w:color w:val="auto"/>
          <w:sz w:val="21"/>
          <w:szCs w:val="21"/>
          <w:highlight w:val="none"/>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4.1无论</w:t>
      </w:r>
      <w:r>
        <w:rPr>
          <w:rFonts w:hint="eastAsia" w:asciiTheme="minorEastAsia" w:hAnsiTheme="minorEastAsia" w:eastAsiaTheme="minorEastAsia" w:cstheme="minorEastAsia"/>
          <w:bCs/>
          <w:color w:val="auto"/>
          <w:sz w:val="21"/>
          <w:szCs w:val="21"/>
          <w:highlight w:val="none"/>
          <w:lang w:eastAsia="zh-CN"/>
        </w:rPr>
        <w:t>响应过程</w:t>
      </w:r>
      <w:r>
        <w:rPr>
          <w:rFonts w:hint="eastAsia" w:asciiTheme="minorEastAsia" w:hAnsiTheme="minorEastAsia" w:eastAsiaTheme="minorEastAsia" w:cstheme="minorEastAsia"/>
          <w:bCs/>
          <w:color w:val="auto"/>
          <w:sz w:val="21"/>
          <w:szCs w:val="21"/>
          <w:highlight w:val="none"/>
        </w:rPr>
        <w:t>中的做法和结果如何，</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自行承担所有与参加</w:t>
      </w:r>
      <w:r>
        <w:rPr>
          <w:rFonts w:hint="eastAsia" w:asciiTheme="minorEastAsia" w:hAnsiTheme="minorEastAsia" w:eastAsiaTheme="minorEastAsia" w:cstheme="minorEastAsia"/>
          <w:bCs/>
          <w:color w:val="auto"/>
          <w:sz w:val="21"/>
          <w:szCs w:val="21"/>
          <w:highlight w:val="none"/>
          <w:lang w:eastAsia="zh-CN"/>
        </w:rPr>
        <w:t>采购活动</w:t>
      </w:r>
      <w:r>
        <w:rPr>
          <w:rFonts w:hint="eastAsia" w:asciiTheme="minorEastAsia" w:hAnsiTheme="minorEastAsia" w:eastAsiaTheme="minorEastAsia" w:cstheme="minorEastAsia"/>
          <w:bCs/>
          <w:color w:val="auto"/>
          <w:sz w:val="21"/>
          <w:szCs w:val="21"/>
          <w:highlight w:val="none"/>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5.1关于符合上述规定的小微企业（供应商）参与</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lang w:val="en-US" w:eastAsia="zh-CN"/>
        </w:rPr>
        <w:t>。</w:t>
      </w:r>
    </w:p>
    <w:p w14:paraId="4959284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5.1.1监狱企业、残疾人福利性单位视同小型、微型企业；以联合体形式参加政府采购活动，联合体各方均为小微企业的，联合体视同为小微企业。</w:t>
      </w:r>
    </w:p>
    <w:p w14:paraId="5D05342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5.1.2</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为符合规定的小型或微型企业时，报价给予20%的价格扣除，用扣除后的价格参与评审；</w:t>
      </w:r>
    </w:p>
    <w:p w14:paraId="79F7943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5.1.3</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为大中型企业和其他自然人、法人或者其他组织与小微企业组成联合体或者大中型企业向小微企业分包的，对联合体报价给予</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%的价格扣除，用扣除后的价格参与评审；</w:t>
      </w:r>
    </w:p>
    <w:p w14:paraId="5DB3213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5.1.4本条款中两种价格扣除优惠原则不同时使用。</w:t>
      </w:r>
    </w:p>
    <w:p w14:paraId="1B942B7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5.1.5组成联合体或者接受分包的小微企业与联合体内其他企业、分包企业之间存在直接控股、管理关系的，不享受价格扣除优惠政策；</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5.1.6</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认为其为符合条件的残疾人福利性单位在参加政府采购活动时，应当提供《残疾人福利性单位声明函》（附件4），并对声明的真实性负责，否则评审时不能享受相应的价格扣除。</w:t>
      </w:r>
    </w:p>
    <w:p w14:paraId="2E86BD5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5.1.7在货物采购项目中，供应商提供的货物既有小微企业制造货物，也有大中型企业制造货物的，不享受本办法规定的小微企业扶持政策。</w:t>
      </w:r>
    </w:p>
    <w:p w14:paraId="0F42D66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5.1.8享受扶持政策获得政府采购合同的，小微企业不得将合同分包给大中型企业，中型企业不得将合同分包给大型企业。</w:t>
      </w:r>
    </w:p>
    <w:p w14:paraId="2532BFB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5.2 关于强制采购节能产品、信息安全产品和优先采购环境标志产品的要求</w:t>
      </w:r>
      <w:r>
        <w:rPr>
          <w:rFonts w:hint="eastAsia" w:asciiTheme="minorEastAsia" w:hAnsiTheme="minorEastAsia" w:eastAsiaTheme="minorEastAsia" w:cstheme="minorEastAsia"/>
          <w:bCs/>
          <w:color w:val="auto"/>
          <w:sz w:val="21"/>
          <w:szCs w:val="21"/>
          <w:highlight w:val="none"/>
          <w:lang w:eastAsia="zh-CN"/>
        </w:rPr>
        <w:t>。</w:t>
      </w:r>
    </w:p>
    <w:p w14:paraId="3A1A559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5.2.1节能产品是指列入财政部、国家发展和改革委员会制定的《节能产品政府采购清单》(中国政府采购网（ｈｔｔｐ：／／ｗｗｗ．ｃｃｇｐ．ｇｏｖ．ｃｎ／）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ｈｔｔｐ：／／ｗｗｗ．ｃｃｇｐ．ｇｏｖ．ｃｎ／）等网站发布)，且经过认证的环境标志产品。</w:t>
      </w:r>
    </w:p>
    <w:p w14:paraId="0429AF2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5.2.2提供的产品属于信息安全产品的，供应商应当选择经国家认证的信息安全产品</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，并提供有效的中国国家信息安全产品认证证书复印件。</w:t>
      </w:r>
    </w:p>
    <w:p w14:paraId="61A174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5.2.3提供的产品属于政府强制采购节能产品的，供应商应当选择《节能产品政府采购清单》中的产品</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，并提供有效的节能产品认证证书复印件。</w:t>
      </w:r>
    </w:p>
    <w:p w14:paraId="181161C4">
      <w:pPr>
        <w:pageBreakBefore w:val="0"/>
        <w:wordWrap/>
        <w:topLinePunct w:val="0"/>
        <w:bidi w:val="0"/>
        <w:adjustRightInd w:val="0"/>
        <w:snapToGrid w:val="0"/>
        <w:spacing w:line="360" w:lineRule="auto"/>
        <w:ind w:firstLine="420" w:firstLineChars="200"/>
        <w:textAlignment w:val="auto"/>
        <w:rPr>
          <w:color w:val="auto"/>
          <w:sz w:val="21"/>
          <w:szCs w:val="21"/>
          <w:highlight w:val="none"/>
        </w:rPr>
      </w:pPr>
      <w:r>
        <w:rPr>
          <w:rFonts w:hint="eastAsia" w:asciiTheme="minorEastAsia" w:hAnsiTheme="minorEastAsia" w:eastAsiaTheme="minorEastAsia" w:cstheme="minorEastAsia"/>
          <w:bCs/>
          <w:color w:val="auto"/>
          <w:sz w:val="21"/>
          <w:szCs w:val="21"/>
          <w:highlight w:val="none"/>
        </w:rPr>
        <w:t>5.2.4 提供的产品属于优先采购环境标志产品的，供应商应当选择《环境标志产品政府采购清单》中的产品</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，并提供有效的环境标志产品认证证书复印件。</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6、注意事项</w:t>
      </w:r>
    </w:p>
    <w:p w14:paraId="2C5FB8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6.1如果没有特别声明或要求，</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w:t>
      </w: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分包采购详见“</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bookmarkStart w:id="36" w:name="_Toc246826107"/>
      <w:r>
        <w:rPr>
          <w:rFonts w:hint="eastAsia" w:asciiTheme="minorEastAsia" w:hAnsiTheme="minorEastAsia" w:eastAsiaTheme="minorEastAsia" w:cstheme="minorEastAsia"/>
          <w:bCs/>
          <w:color w:val="auto"/>
          <w:sz w:val="21"/>
          <w:szCs w:val="21"/>
          <w:highlight w:val="none"/>
        </w:rPr>
        <w:t>二、采购文件</w:t>
      </w:r>
      <w:bookmarkEnd w:id="36"/>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7、采购文件的组成</w:t>
      </w:r>
    </w:p>
    <w:p w14:paraId="47FC9E36">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采购文件用以阐明</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准备</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所必须的信息，以及</w:t>
      </w:r>
      <w:r>
        <w:rPr>
          <w:rFonts w:hint="eastAsia" w:asciiTheme="minorEastAsia" w:hAnsiTheme="minorEastAsia" w:eastAsiaTheme="minorEastAsia" w:cstheme="minorEastAsia"/>
          <w:bCs/>
          <w:color w:val="auto"/>
          <w:sz w:val="21"/>
          <w:szCs w:val="21"/>
          <w:highlight w:val="none"/>
          <w:lang w:val="en-US" w:eastAsia="zh-CN"/>
        </w:rPr>
        <w:t>响应</w:t>
      </w:r>
      <w:r>
        <w:rPr>
          <w:rFonts w:hint="eastAsia" w:asciiTheme="minorEastAsia" w:hAnsiTheme="minorEastAsia" w:eastAsiaTheme="minorEastAsia" w:cstheme="minorEastAsia"/>
          <w:bCs/>
          <w:color w:val="auto"/>
          <w:sz w:val="21"/>
          <w:szCs w:val="21"/>
          <w:highlight w:val="none"/>
        </w:rPr>
        <w:t>、开标、评标和签订合同等有关规定。采购文件以电子版形式下载，采购文件由下述章节组成：</w:t>
      </w:r>
    </w:p>
    <w:p w14:paraId="3BDBB883">
      <w:pPr>
        <w:pStyle w:val="2"/>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bCs/>
          <w:color w:val="auto"/>
          <w:sz w:val="21"/>
          <w:szCs w:val="21"/>
          <w:highlight w:val="none"/>
          <w:lang w:eastAsia="zh-CN"/>
        </w:rPr>
        <w:t>比选公告</w:t>
      </w:r>
    </w:p>
    <w:p w14:paraId="1D14352C">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（2）采购需求</w:t>
      </w:r>
    </w:p>
    <w:p w14:paraId="5A918813">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w:t>
      </w:r>
    </w:p>
    <w:p w14:paraId="230D7547">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（4）审查标准和</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标准</w:t>
      </w:r>
    </w:p>
    <w:p w14:paraId="4022F1C0">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（5）采购合同格式</w:t>
      </w:r>
    </w:p>
    <w:p w14:paraId="5ACBD3BB">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（6）</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bookmarkStart w:id="37" w:name="_Toc183582211"/>
      <w:bookmarkStart w:id="38" w:name="_Toc183682348"/>
      <w:bookmarkStart w:id="39" w:name="_Toc217446040"/>
      <w:r>
        <w:rPr>
          <w:rFonts w:hint="eastAsia" w:asciiTheme="minorEastAsia" w:hAnsiTheme="minorEastAsia" w:eastAsiaTheme="minorEastAsia" w:cstheme="minorEastAsia"/>
          <w:bCs/>
          <w:color w:val="auto"/>
          <w:sz w:val="21"/>
          <w:szCs w:val="21"/>
          <w:highlight w:val="none"/>
        </w:rPr>
        <w:t>8、采购文件的澄清</w:t>
      </w:r>
      <w:bookmarkEnd w:id="37"/>
      <w:bookmarkEnd w:id="38"/>
      <w:r>
        <w:rPr>
          <w:rFonts w:hint="eastAsia" w:asciiTheme="minorEastAsia" w:hAnsiTheme="minorEastAsia" w:eastAsiaTheme="minorEastAsia" w:cstheme="minorEastAsia"/>
          <w:bCs/>
          <w:color w:val="auto"/>
          <w:sz w:val="21"/>
          <w:szCs w:val="21"/>
          <w:highlight w:val="none"/>
        </w:rPr>
        <w:t>和修改</w:t>
      </w:r>
      <w:bookmarkEnd w:id="39"/>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8.1 在</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前，</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8.2</w:t>
      </w:r>
      <w:bookmarkStart w:id="40" w:name="_Toc430489120"/>
      <w:bookmarkStart w:id="41" w:name="_Toc430492127"/>
      <w:bookmarkStart w:id="42" w:name="_Toc430422414"/>
      <w:bookmarkStart w:id="43" w:name="_Toc430490613"/>
      <w:bookmarkStart w:id="44" w:name="_Toc430488852"/>
      <w:bookmarkStart w:id="45" w:name="_Toc430488645"/>
      <w:bookmarkStart w:id="46" w:name="_Toc415567498"/>
      <w:r>
        <w:rPr>
          <w:rFonts w:hint="eastAsia" w:asciiTheme="minorEastAsia" w:hAnsiTheme="minorEastAsia" w:eastAsiaTheme="minorEastAsia" w:cstheme="minorEastAsia"/>
          <w:bCs/>
          <w:color w:val="auto"/>
          <w:sz w:val="21"/>
          <w:szCs w:val="21"/>
          <w:highlight w:val="none"/>
        </w:rPr>
        <w:t xml:space="preserve"> 采购文件的修改</w:t>
      </w:r>
      <w:bookmarkEnd w:id="40"/>
      <w:bookmarkEnd w:id="41"/>
      <w:bookmarkEnd w:id="42"/>
      <w:bookmarkEnd w:id="43"/>
      <w:bookmarkEnd w:id="44"/>
      <w:bookmarkEnd w:id="45"/>
      <w:bookmarkEnd w:id="46"/>
    </w:p>
    <w:p w14:paraId="445AA177">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bookmarkStart w:id="47" w:name="_Toc245888275"/>
      <w:bookmarkStart w:id="48" w:name="_Toc245887536"/>
      <w:bookmarkStart w:id="49" w:name="_Toc246825804"/>
      <w:bookmarkStart w:id="50" w:name="_Toc246826109"/>
      <w:r>
        <w:rPr>
          <w:rFonts w:hint="eastAsia" w:asciiTheme="minorEastAsia" w:hAnsiTheme="minorEastAsia" w:eastAsiaTheme="minorEastAsia" w:cstheme="minorEastAsia"/>
          <w:bCs/>
          <w:color w:val="auto"/>
          <w:sz w:val="21"/>
          <w:szCs w:val="21"/>
          <w:highlight w:val="none"/>
        </w:rPr>
        <w:t>（1）在</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以前，</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可主动或依</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要求澄清或质疑的问题对采购文件进行必要的补遗、澄清或修改；</w:t>
      </w:r>
      <w:bookmarkEnd w:id="47"/>
      <w:bookmarkEnd w:id="48"/>
      <w:bookmarkEnd w:id="49"/>
      <w:bookmarkEnd w:id="50"/>
      <w:bookmarkStart w:id="51" w:name="_Toc208848971"/>
      <w:bookmarkStart w:id="52" w:name="_Toc217446041"/>
    </w:p>
    <w:p w14:paraId="3BA45443">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（2）补遗、澄清或修改内容可能影响</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编制的，</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须在</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日前发布公告；不足</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日的，</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应当顺延提交</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的截止时间和开标时间，在此情况下，采购当事人受</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制约的所有权利和义务均应延长至新的截止日期；</w:t>
      </w:r>
    </w:p>
    <w:p w14:paraId="29416EE7">
      <w:pPr>
        <w:pStyle w:val="9"/>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（3）补遗、澄清或修改后的内容是采购文件的组成部分，并对潜在</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具有约束力。有关</w:t>
      </w:r>
      <w:r>
        <w:rPr>
          <w:rFonts w:hint="eastAsia" w:asciiTheme="minorEastAsia" w:hAnsiTheme="minorEastAsia" w:eastAsiaTheme="minorEastAsia" w:cstheme="minorEastAsia"/>
          <w:bCs/>
          <w:color w:val="auto"/>
          <w:spacing w:val="-8"/>
          <w:sz w:val="21"/>
          <w:szCs w:val="21"/>
          <w:highlight w:val="none"/>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不再另行通知，潜在</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9.1标前答疑会和</w:t>
      </w:r>
      <w:bookmarkEnd w:id="51"/>
      <w:bookmarkEnd w:id="52"/>
      <w:r>
        <w:rPr>
          <w:rFonts w:hint="eastAsia" w:asciiTheme="minorEastAsia" w:hAnsiTheme="minorEastAsia" w:eastAsiaTheme="minorEastAsia" w:cstheme="minorEastAsia"/>
          <w:bCs/>
          <w:color w:val="auto"/>
          <w:sz w:val="21"/>
          <w:szCs w:val="21"/>
          <w:highlight w:val="none"/>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9.1.1</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须知前附表规定组织答疑会或/和</w:t>
      </w:r>
      <w:r>
        <w:rPr>
          <w:rFonts w:hint="eastAsia" w:asciiTheme="minorEastAsia" w:hAnsiTheme="minorEastAsia" w:eastAsiaTheme="minorEastAsia" w:cstheme="minorEastAsia"/>
          <w:bCs/>
          <w:color w:val="auto"/>
          <w:sz w:val="21"/>
          <w:szCs w:val="21"/>
          <w:highlight w:val="none"/>
          <w:lang w:eastAsia="zh-CN"/>
        </w:rPr>
        <w:t>现场考察</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按</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须知前附表规定的时间、地点组织答疑会或/和</w:t>
      </w:r>
      <w:r>
        <w:rPr>
          <w:rFonts w:hint="eastAsia" w:asciiTheme="minorEastAsia" w:hAnsiTheme="minorEastAsia" w:eastAsiaTheme="minorEastAsia" w:cstheme="minorEastAsia"/>
          <w:bCs/>
          <w:color w:val="auto"/>
          <w:sz w:val="21"/>
          <w:szCs w:val="21"/>
          <w:highlight w:val="none"/>
          <w:lang w:eastAsia="zh-CN"/>
        </w:rPr>
        <w:t>供应商考察</w:t>
      </w:r>
      <w:r>
        <w:rPr>
          <w:rFonts w:hint="eastAsia" w:asciiTheme="minorEastAsia" w:hAnsiTheme="minorEastAsia" w:eastAsiaTheme="minorEastAsia" w:cstheme="minorEastAsia"/>
          <w:bCs/>
          <w:color w:val="auto"/>
          <w:sz w:val="21"/>
          <w:szCs w:val="21"/>
          <w:highlight w:val="none"/>
        </w:rPr>
        <w:t>项目现场，</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如不参加的，其风险由</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自行承担，</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不承担任何责任。和</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不组织</w:t>
      </w:r>
      <w:r>
        <w:rPr>
          <w:rFonts w:hint="eastAsia" w:asciiTheme="minorEastAsia" w:hAnsiTheme="minorEastAsia" w:eastAsiaTheme="minorEastAsia" w:cstheme="minorEastAsia"/>
          <w:bCs/>
          <w:color w:val="auto"/>
          <w:sz w:val="21"/>
          <w:szCs w:val="21"/>
          <w:highlight w:val="none"/>
          <w:lang w:eastAsia="zh-CN"/>
        </w:rPr>
        <w:t>现场考察</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可以自行决定是否</w:t>
      </w:r>
      <w:r>
        <w:rPr>
          <w:rFonts w:hint="eastAsia" w:asciiTheme="minorEastAsia" w:hAnsiTheme="minorEastAsia" w:eastAsiaTheme="minorEastAsia" w:cstheme="minorEastAsia"/>
          <w:bCs/>
          <w:color w:val="auto"/>
          <w:sz w:val="21"/>
          <w:szCs w:val="21"/>
          <w:highlight w:val="none"/>
          <w:lang w:eastAsia="zh-CN"/>
        </w:rPr>
        <w:t>考察</w:t>
      </w:r>
      <w:r>
        <w:rPr>
          <w:rFonts w:hint="eastAsia" w:asciiTheme="minorEastAsia" w:hAnsiTheme="minorEastAsia" w:eastAsiaTheme="minorEastAsia" w:cstheme="minorEastAsia"/>
          <w:bCs/>
          <w:color w:val="auto"/>
          <w:sz w:val="21"/>
          <w:szCs w:val="21"/>
          <w:highlight w:val="none"/>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9.1.2答疑会上，</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将解答供应商的疑问。会上所有的解答与</w:t>
      </w:r>
      <w:r>
        <w:rPr>
          <w:rFonts w:hint="eastAsia" w:asciiTheme="minorEastAsia" w:hAnsiTheme="minorEastAsia" w:eastAsiaTheme="minorEastAsia" w:cstheme="minorEastAsia"/>
          <w:bCs/>
          <w:color w:val="auto"/>
          <w:sz w:val="21"/>
          <w:szCs w:val="21"/>
          <w:highlight w:val="none"/>
          <w:lang w:val="en-US" w:eastAsia="zh-CN"/>
        </w:rPr>
        <w:t>说明</w:t>
      </w:r>
      <w:r>
        <w:rPr>
          <w:rFonts w:hint="eastAsia" w:asciiTheme="minorEastAsia" w:hAnsiTheme="minorEastAsia" w:eastAsiaTheme="minorEastAsia" w:cstheme="minorEastAsia"/>
          <w:bCs/>
          <w:color w:val="auto"/>
          <w:sz w:val="21"/>
          <w:szCs w:val="21"/>
          <w:highlight w:val="none"/>
        </w:rPr>
        <w:t>仅供</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编制</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时参考，</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不对</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9.1.3</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在</w:t>
      </w:r>
      <w:r>
        <w:rPr>
          <w:rFonts w:hint="eastAsia" w:asciiTheme="minorEastAsia" w:hAnsiTheme="minorEastAsia" w:eastAsiaTheme="minorEastAsia" w:cstheme="minorEastAsia"/>
          <w:bCs/>
          <w:color w:val="auto"/>
          <w:sz w:val="21"/>
          <w:szCs w:val="21"/>
          <w:highlight w:val="none"/>
          <w:lang w:eastAsia="zh-CN"/>
        </w:rPr>
        <w:t>考察</w:t>
      </w:r>
      <w:r>
        <w:rPr>
          <w:rFonts w:hint="eastAsia" w:asciiTheme="minorEastAsia" w:hAnsiTheme="minorEastAsia" w:eastAsiaTheme="minorEastAsia" w:cstheme="minorEastAsia"/>
          <w:bCs/>
          <w:color w:val="auto"/>
          <w:sz w:val="21"/>
          <w:szCs w:val="21"/>
          <w:highlight w:val="none"/>
        </w:rPr>
        <w:t>现场中口头介绍的情况（如有），供</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在编制</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时参考，</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不对</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9.1.4</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不单独或者分别组织只有1个</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9.1.5</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9.2述标和/或演示</w:t>
      </w:r>
    </w:p>
    <w:p w14:paraId="416080F4">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具体要求详见第二章“采购需求”和/或“</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bookmarkStart w:id="53" w:name="_Toc246826110"/>
      <w:r>
        <w:rPr>
          <w:rFonts w:hint="eastAsia" w:asciiTheme="minorEastAsia" w:hAnsiTheme="minorEastAsia" w:eastAsiaTheme="minorEastAsia" w:cstheme="minorEastAsia"/>
          <w:bCs/>
          <w:color w:val="auto"/>
          <w:sz w:val="21"/>
          <w:szCs w:val="21"/>
          <w:highlight w:val="none"/>
        </w:rPr>
        <w:t>三、</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的编写</w:t>
      </w:r>
      <w:bookmarkEnd w:id="53"/>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10.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的编制要求：</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应当根据采购文件的要求编制</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10.1</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10.2</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提供的文件必须真实、充分、全面，并对</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10.3每一</w:t>
      </w:r>
      <w:r>
        <w:rPr>
          <w:rFonts w:hint="eastAsia" w:asciiTheme="minorEastAsia" w:hAnsiTheme="minorEastAsia" w:eastAsiaTheme="minorEastAsia" w:cstheme="minorEastAsia"/>
          <w:bCs/>
          <w:color w:val="auto"/>
          <w:sz w:val="21"/>
          <w:szCs w:val="21"/>
          <w:highlight w:val="none"/>
          <w:lang w:val="en-US" w:eastAsia="zh-CN"/>
        </w:rPr>
        <w:t>单项服务项目</w:t>
      </w:r>
      <w:r>
        <w:rPr>
          <w:rFonts w:hint="eastAsia" w:asciiTheme="minorEastAsia" w:hAnsiTheme="minorEastAsia" w:eastAsiaTheme="minorEastAsia" w:cstheme="minorEastAsia"/>
          <w:bCs/>
          <w:color w:val="auto"/>
          <w:sz w:val="21"/>
          <w:szCs w:val="21"/>
          <w:highlight w:val="none"/>
        </w:rPr>
        <w:t>只允许有一个报价，否则将被视为</w:t>
      </w:r>
      <w:r>
        <w:rPr>
          <w:rFonts w:hint="eastAsia" w:asciiTheme="minorEastAsia" w:hAnsiTheme="minorEastAsia" w:eastAsiaTheme="minorEastAsia" w:cstheme="minorEastAsia"/>
          <w:bCs/>
          <w:color w:val="auto"/>
          <w:sz w:val="21"/>
          <w:szCs w:val="21"/>
          <w:highlight w:val="none"/>
          <w:lang w:eastAsia="zh-CN"/>
        </w:rPr>
        <w:t>无效响应</w:t>
      </w:r>
      <w:r>
        <w:rPr>
          <w:rFonts w:hint="eastAsia" w:asciiTheme="minorEastAsia" w:hAnsiTheme="minorEastAsia" w:eastAsiaTheme="minorEastAsia" w:cstheme="minorEastAsia"/>
          <w:bCs/>
          <w:color w:val="auto"/>
          <w:sz w:val="21"/>
          <w:szCs w:val="21"/>
          <w:highlight w:val="none"/>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10.4只允许</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有一个</w:t>
      </w:r>
      <w:r>
        <w:rPr>
          <w:rFonts w:hint="eastAsia" w:asciiTheme="minorEastAsia" w:hAnsiTheme="minorEastAsia" w:eastAsiaTheme="minorEastAsia" w:cstheme="minorEastAsia"/>
          <w:bCs/>
          <w:color w:val="auto"/>
          <w:sz w:val="21"/>
          <w:szCs w:val="21"/>
          <w:highlight w:val="none"/>
          <w:lang w:val="en-US" w:eastAsia="zh-CN"/>
        </w:rPr>
        <w:t>方</w:t>
      </w:r>
      <w:r>
        <w:rPr>
          <w:rFonts w:hint="eastAsia" w:asciiTheme="minorEastAsia" w:hAnsiTheme="minorEastAsia" w:eastAsiaTheme="minorEastAsia" w:cstheme="minorEastAsia"/>
          <w:bCs/>
          <w:color w:val="auto"/>
          <w:sz w:val="21"/>
          <w:szCs w:val="21"/>
          <w:highlight w:val="none"/>
        </w:rPr>
        <w:t>案，否则将被视为</w:t>
      </w:r>
      <w:r>
        <w:rPr>
          <w:rFonts w:hint="eastAsia" w:asciiTheme="minorEastAsia" w:hAnsiTheme="minorEastAsia" w:eastAsiaTheme="minorEastAsia" w:cstheme="minorEastAsia"/>
          <w:bCs/>
          <w:color w:val="auto"/>
          <w:sz w:val="21"/>
          <w:szCs w:val="21"/>
          <w:highlight w:val="none"/>
          <w:lang w:eastAsia="zh-CN"/>
        </w:rPr>
        <w:t>无效响应</w:t>
      </w:r>
      <w:r>
        <w:rPr>
          <w:rFonts w:hint="eastAsia" w:asciiTheme="minorEastAsia" w:hAnsiTheme="minorEastAsia" w:eastAsiaTheme="minorEastAsia" w:cstheme="minorEastAsia"/>
          <w:bCs/>
          <w:color w:val="auto"/>
          <w:sz w:val="21"/>
          <w:szCs w:val="21"/>
          <w:highlight w:val="none"/>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10.5 </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根据采购文件载明的采购项目实际情况，拟在</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后将</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项目的非主体、非关键性工作交由他人完成的，应当在</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10.6</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的正本、副本和电子版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10.7</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10.8</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承担。</w:t>
      </w:r>
    </w:p>
    <w:p w14:paraId="5407AB56">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11.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语言、货物及计量单位</w:t>
      </w:r>
    </w:p>
    <w:p w14:paraId="14481B88">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11.1</w:t>
      </w:r>
      <w:r>
        <w:rPr>
          <w:rFonts w:hint="eastAsia" w:asciiTheme="minorEastAsia" w:hAnsiTheme="minorEastAsia" w:eastAsiaTheme="minorEastAsia" w:cstheme="minorEastAsia"/>
          <w:bCs/>
          <w:color w:val="auto"/>
          <w:sz w:val="21"/>
          <w:szCs w:val="21"/>
          <w:highlight w:val="none"/>
          <w:lang w:eastAsia="zh-CN"/>
        </w:rPr>
        <w:t>除采购文件中另有规定外，供应商</w:t>
      </w:r>
      <w:r>
        <w:rPr>
          <w:rFonts w:hint="eastAsia" w:asciiTheme="minorEastAsia" w:hAnsiTheme="minorEastAsia" w:eastAsiaTheme="minorEastAsia" w:cstheme="minorEastAsia"/>
          <w:bCs/>
          <w:color w:val="auto"/>
          <w:sz w:val="21"/>
          <w:szCs w:val="21"/>
          <w:highlight w:val="none"/>
        </w:rPr>
        <w:t>提交的</w:t>
      </w:r>
      <w:r>
        <w:rPr>
          <w:rFonts w:hint="eastAsia" w:asciiTheme="minorEastAsia" w:hAnsiTheme="minorEastAsia" w:eastAsiaTheme="minorEastAsia" w:cstheme="minorEastAsia"/>
          <w:bCs/>
          <w:color w:val="auto"/>
          <w:sz w:val="21"/>
          <w:szCs w:val="21"/>
          <w:highlight w:val="none"/>
          <w:lang w:eastAsia="zh-CN"/>
        </w:rPr>
        <w:t>响应文件及其</w:t>
      </w:r>
      <w:r>
        <w:rPr>
          <w:rFonts w:hint="eastAsia" w:asciiTheme="minorEastAsia" w:hAnsiTheme="minorEastAsia" w:eastAsiaTheme="minorEastAsia" w:cstheme="minorEastAsia"/>
          <w:bCs/>
          <w:color w:val="auto"/>
          <w:sz w:val="21"/>
          <w:szCs w:val="21"/>
          <w:highlight w:val="none"/>
        </w:rPr>
        <w:t>与</w:t>
      </w:r>
      <w:r>
        <w:rPr>
          <w:rFonts w:hint="eastAsia" w:asciiTheme="minorEastAsia" w:hAnsiTheme="minorEastAsia" w:eastAsiaTheme="minorEastAsia" w:cstheme="minorEastAsia"/>
          <w:bCs/>
          <w:color w:val="auto"/>
          <w:sz w:val="21"/>
          <w:szCs w:val="21"/>
          <w:highlight w:val="none"/>
          <w:lang w:eastAsia="zh-CN"/>
        </w:rPr>
        <w:t>采购人和采购人</w:t>
      </w:r>
      <w:r>
        <w:rPr>
          <w:rFonts w:hint="eastAsia" w:asciiTheme="minorEastAsia" w:hAnsiTheme="minorEastAsia" w:eastAsiaTheme="minorEastAsia" w:cstheme="minorEastAsia"/>
          <w:bCs/>
          <w:color w:val="auto"/>
          <w:sz w:val="21"/>
          <w:szCs w:val="21"/>
          <w:highlight w:val="none"/>
        </w:rPr>
        <w:t>所有来往</w:t>
      </w:r>
      <w:r>
        <w:rPr>
          <w:rFonts w:hint="eastAsia" w:asciiTheme="minorEastAsia" w:hAnsiTheme="minorEastAsia" w:eastAsiaTheme="minorEastAsia" w:cstheme="minorEastAsia"/>
          <w:bCs/>
          <w:color w:val="auto"/>
          <w:sz w:val="21"/>
          <w:szCs w:val="21"/>
          <w:highlight w:val="none"/>
          <w:lang w:eastAsia="zh-CN"/>
        </w:rPr>
        <w:t>文件</w:t>
      </w:r>
      <w:r>
        <w:rPr>
          <w:rFonts w:hint="eastAsia" w:asciiTheme="minorEastAsia" w:hAnsiTheme="minorEastAsia" w:eastAsiaTheme="minorEastAsia" w:cstheme="minorEastAsia"/>
          <w:bCs/>
          <w:color w:val="auto"/>
          <w:sz w:val="21"/>
          <w:szCs w:val="21"/>
          <w:highlight w:val="none"/>
        </w:rPr>
        <w:t>均应使用中文，</w:t>
      </w:r>
      <w:r>
        <w:rPr>
          <w:rFonts w:hint="eastAsia" w:asciiTheme="minorEastAsia" w:hAnsiTheme="minorEastAsia" w:eastAsiaTheme="minorEastAsia" w:cstheme="minorEastAsia"/>
          <w:bCs/>
          <w:color w:val="auto"/>
          <w:sz w:val="21"/>
          <w:szCs w:val="21"/>
          <w:highlight w:val="none"/>
          <w:lang w:eastAsia="zh-CN"/>
        </w:rPr>
        <w:t>若有不同文本，以中文文本为准。</w:t>
      </w:r>
      <w:r>
        <w:rPr>
          <w:rFonts w:hint="eastAsia" w:asciiTheme="minorEastAsia" w:hAnsiTheme="minorEastAsia" w:eastAsiaTheme="minorEastAsia" w:cstheme="minorEastAsia"/>
          <w:bCs/>
          <w:color w:val="auto"/>
          <w:sz w:val="21"/>
          <w:szCs w:val="21"/>
          <w:highlight w:val="none"/>
        </w:rPr>
        <w:t>非中文的</w:t>
      </w:r>
      <w:r>
        <w:rPr>
          <w:rFonts w:hint="eastAsia" w:asciiTheme="minorEastAsia" w:hAnsiTheme="minorEastAsia" w:eastAsiaTheme="minorEastAsia" w:cstheme="minorEastAsia"/>
          <w:bCs/>
          <w:color w:val="auto"/>
          <w:sz w:val="21"/>
          <w:szCs w:val="21"/>
          <w:highlight w:val="none"/>
          <w:lang w:eastAsia="zh-CN"/>
        </w:rPr>
        <w:t>响应文件内容应翻译成中文。</w:t>
      </w:r>
    </w:p>
    <w:p w14:paraId="32ECF381">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11.2货币单位：本次采购项目的</w:t>
      </w:r>
      <w:r>
        <w:rPr>
          <w:rFonts w:hint="eastAsia" w:asciiTheme="minorEastAsia" w:hAnsiTheme="minorEastAsia" w:eastAsiaTheme="minorEastAsia" w:cstheme="minorEastAsia"/>
          <w:bCs/>
          <w:color w:val="auto"/>
          <w:sz w:val="21"/>
          <w:szCs w:val="21"/>
          <w:highlight w:val="none"/>
          <w:lang w:val="en-US" w:eastAsia="zh-CN"/>
        </w:rPr>
        <w:t>响应</w:t>
      </w:r>
      <w:r>
        <w:rPr>
          <w:rFonts w:hint="eastAsia" w:asciiTheme="minorEastAsia" w:hAnsiTheme="minorEastAsia" w:eastAsiaTheme="minorEastAsia" w:cstheme="minorEastAsia"/>
          <w:bCs/>
          <w:color w:val="auto"/>
          <w:sz w:val="21"/>
          <w:szCs w:val="21"/>
          <w:highlight w:val="none"/>
        </w:rPr>
        <w:t>均以人民币报价。</w:t>
      </w:r>
    </w:p>
    <w:p w14:paraId="50AD2687">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11.3计量单位：除</w:t>
      </w:r>
      <w:r>
        <w:rPr>
          <w:rFonts w:hint="eastAsia" w:asciiTheme="minorEastAsia" w:hAnsiTheme="minorEastAsia" w:eastAsiaTheme="minorEastAsia" w:cstheme="minorEastAsia"/>
          <w:bCs/>
          <w:color w:val="auto"/>
          <w:sz w:val="21"/>
          <w:szCs w:val="21"/>
          <w:highlight w:val="none"/>
          <w:lang w:eastAsia="zh-CN"/>
        </w:rPr>
        <w:t>采购文件</w:t>
      </w:r>
      <w:r>
        <w:rPr>
          <w:rFonts w:hint="eastAsia" w:asciiTheme="minorEastAsia" w:hAnsiTheme="minorEastAsia" w:eastAsiaTheme="minorEastAsia" w:cstheme="minorEastAsia"/>
          <w:bCs/>
          <w:color w:val="auto"/>
          <w:sz w:val="21"/>
          <w:szCs w:val="21"/>
          <w:highlight w:val="none"/>
        </w:rPr>
        <w:t>中另有规定外，</w:t>
      </w:r>
      <w:r>
        <w:rPr>
          <w:rFonts w:hint="eastAsia" w:asciiTheme="minorEastAsia" w:hAnsiTheme="minorEastAsia" w:eastAsiaTheme="minorEastAsia" w:cstheme="minorEastAsia"/>
          <w:bCs/>
          <w:color w:val="auto"/>
          <w:sz w:val="21"/>
          <w:szCs w:val="21"/>
          <w:highlight w:val="none"/>
          <w:lang w:eastAsia="zh-CN"/>
        </w:rPr>
        <w:t>供应商在</w:t>
      </w:r>
      <w:r>
        <w:rPr>
          <w:rFonts w:hint="eastAsia" w:asciiTheme="minorEastAsia" w:hAnsiTheme="minorEastAsia" w:eastAsiaTheme="minorEastAsia" w:cstheme="minorEastAsia"/>
          <w:bCs/>
          <w:color w:val="auto"/>
          <w:sz w:val="21"/>
          <w:szCs w:val="21"/>
          <w:highlight w:val="none"/>
          <w:lang w:val="en-US" w:eastAsia="zh-CN"/>
        </w:rPr>
        <w:t>响应文件中及其与采购人所有往来文件中所使用的计量单位均应采用中华人民共和国法定计量单位。</w:t>
      </w:r>
      <w:bookmarkStart w:id="54" w:name="_Toc217446046"/>
    </w:p>
    <w:bookmarkEnd w:id="54"/>
    <w:p w14:paraId="4BBCB9AC">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12、</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highlight w:val="none"/>
          <w:lang w:val="en-US" w:eastAsia="zh-CN"/>
        </w:rPr>
        <w:t>响应</w:t>
      </w:r>
      <w:r>
        <w:rPr>
          <w:rFonts w:hint="eastAsia" w:asciiTheme="minorEastAsia" w:hAnsiTheme="minorEastAsia" w:eastAsiaTheme="minorEastAsia" w:cstheme="minorEastAsia"/>
          <w:bCs/>
          <w:color w:val="auto"/>
          <w:sz w:val="21"/>
          <w:szCs w:val="21"/>
          <w:highlight w:val="none"/>
        </w:rPr>
        <w:t>要求详见“</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12.1.1</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商务部分是证明</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是合格的，并且在</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12.1.2</w:t>
      </w: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Theme="minorEastAsia" w:hAnsiTheme="minorEastAsia" w:eastAsiaTheme="minorEastAsia" w:cstheme="minorEastAsia"/>
          <w:bCs/>
          <w:color w:val="auto"/>
          <w:sz w:val="21"/>
          <w:szCs w:val="21"/>
          <w:highlight w:val="none"/>
        </w:rPr>
        <w:t>不满足</w:t>
      </w:r>
      <w:r>
        <w:rPr>
          <w:rFonts w:hint="eastAsia" w:asciiTheme="minorEastAsia" w:hAnsiTheme="minorEastAsia" w:eastAsiaTheme="minorEastAsia" w:cstheme="minorEastAsia"/>
          <w:bCs/>
          <w:color w:val="auto"/>
          <w:sz w:val="21"/>
          <w:szCs w:val="21"/>
          <w:highlight w:val="none"/>
          <w:lang w:val="en-US" w:eastAsia="zh-CN"/>
        </w:rPr>
        <w:t>商务部分实质性</w:t>
      </w:r>
      <w:r>
        <w:rPr>
          <w:rFonts w:hint="eastAsia" w:asciiTheme="minorEastAsia" w:hAnsiTheme="minorEastAsia" w:eastAsiaTheme="minorEastAsia" w:cstheme="minorEastAsia"/>
          <w:bCs/>
          <w:color w:val="auto"/>
          <w:sz w:val="21"/>
          <w:szCs w:val="21"/>
          <w:highlight w:val="none"/>
        </w:rPr>
        <w:t>要求的将</w:t>
      </w:r>
      <w:r>
        <w:rPr>
          <w:rFonts w:hint="eastAsia" w:asciiTheme="minorEastAsia" w:hAnsiTheme="minorEastAsia" w:eastAsiaTheme="minorEastAsia" w:cstheme="minorEastAsia"/>
          <w:bCs/>
          <w:color w:val="auto"/>
          <w:sz w:val="21"/>
          <w:szCs w:val="21"/>
          <w:highlight w:val="none"/>
          <w:lang w:eastAsia="zh-CN"/>
        </w:rPr>
        <w:t>视为无效响应</w:t>
      </w:r>
      <w:r>
        <w:rPr>
          <w:rFonts w:hint="eastAsia" w:asciiTheme="minorEastAsia" w:hAnsiTheme="minorEastAsia" w:eastAsiaTheme="minorEastAsia" w:cstheme="minorEastAsia"/>
          <w:bCs/>
          <w:color w:val="auto"/>
          <w:sz w:val="21"/>
          <w:szCs w:val="21"/>
          <w:highlight w:val="none"/>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12.2</w:t>
      </w: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技术部分是证明</w:t>
      </w:r>
      <w:r>
        <w:rPr>
          <w:rFonts w:hint="eastAsia" w:asciiTheme="minorEastAsia" w:hAnsiTheme="minorEastAsia" w:eastAsiaTheme="minorEastAsia" w:cstheme="minorEastAsia"/>
          <w:color w:val="auto"/>
          <w:sz w:val="21"/>
          <w:szCs w:val="21"/>
          <w:highlight w:val="none"/>
          <w:lang w:val="en-US" w:eastAsia="zh-CN"/>
        </w:rPr>
        <w:t>响应</w:t>
      </w:r>
      <w:r>
        <w:rPr>
          <w:rFonts w:hint="eastAsia" w:asciiTheme="minorEastAsia" w:hAnsiTheme="minorEastAsia" w:eastAsiaTheme="minorEastAsia" w:cstheme="minorEastAsia"/>
          <w:color w:val="auto"/>
          <w:sz w:val="21"/>
          <w:szCs w:val="21"/>
          <w:highlight w:val="none"/>
        </w:rPr>
        <w:t>的技术（服务）标准以及</w:t>
      </w:r>
      <w:r>
        <w:rPr>
          <w:rFonts w:hint="eastAsia" w:asciiTheme="minorEastAsia" w:hAnsiTheme="minorEastAsia" w:eastAsiaTheme="minorEastAsia" w:cstheme="minorEastAsia"/>
          <w:color w:val="auto"/>
          <w:sz w:val="21"/>
          <w:szCs w:val="21"/>
          <w:highlight w:val="none"/>
          <w:lang w:val="en-US" w:eastAsia="zh-CN"/>
        </w:rPr>
        <w:t>配套/辅助服务</w:t>
      </w:r>
      <w:r>
        <w:rPr>
          <w:rFonts w:hint="eastAsia" w:asciiTheme="minorEastAsia" w:hAnsiTheme="minorEastAsia" w:eastAsiaTheme="minorEastAsia" w:cstheme="minorEastAsia"/>
          <w:color w:val="auto"/>
          <w:sz w:val="21"/>
          <w:szCs w:val="21"/>
          <w:highlight w:val="none"/>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highlight w:val="none"/>
          <w:lang w:val="en-US" w:eastAsia="zh-CN"/>
        </w:rPr>
        <w:t>图片</w:t>
      </w:r>
      <w:r>
        <w:rPr>
          <w:rFonts w:hint="eastAsia" w:asciiTheme="minorEastAsia" w:hAnsiTheme="minorEastAsia" w:eastAsiaTheme="minorEastAsia" w:cstheme="minorEastAsia"/>
          <w:color w:val="auto"/>
          <w:sz w:val="21"/>
          <w:szCs w:val="21"/>
          <w:highlight w:val="none"/>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12.3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价格部分是</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对</w:t>
      </w:r>
      <w:r>
        <w:rPr>
          <w:rFonts w:hint="eastAsia" w:asciiTheme="minorEastAsia" w:hAnsiTheme="minorEastAsia" w:eastAsiaTheme="minorEastAsia" w:cstheme="minorEastAsia"/>
          <w:bCs/>
          <w:color w:val="auto"/>
          <w:sz w:val="21"/>
          <w:szCs w:val="21"/>
          <w:highlight w:val="none"/>
          <w:lang w:val="en-US" w:eastAsia="zh-CN"/>
        </w:rPr>
        <w:t>响应</w:t>
      </w:r>
      <w:r>
        <w:rPr>
          <w:rFonts w:hint="eastAsia" w:asciiTheme="minorEastAsia" w:hAnsiTheme="minorEastAsia" w:eastAsiaTheme="minorEastAsia" w:cstheme="minorEastAsia"/>
          <w:bCs/>
          <w:color w:val="auto"/>
          <w:sz w:val="21"/>
          <w:szCs w:val="21"/>
          <w:highlight w:val="none"/>
        </w:rPr>
        <w:t>服务</w:t>
      </w:r>
      <w:r>
        <w:rPr>
          <w:rFonts w:hint="eastAsia" w:asciiTheme="minorEastAsia" w:hAnsiTheme="minorEastAsia" w:eastAsiaTheme="minorEastAsia" w:cstheme="minorEastAsia"/>
          <w:bCs/>
          <w:color w:val="auto"/>
          <w:sz w:val="21"/>
          <w:szCs w:val="21"/>
          <w:highlight w:val="none"/>
          <w:lang w:val="en-US" w:eastAsia="zh-CN"/>
        </w:rPr>
        <w:t>以及配套所需设施设备等</w:t>
      </w:r>
      <w:r>
        <w:rPr>
          <w:rFonts w:hint="eastAsia" w:asciiTheme="minorEastAsia" w:hAnsiTheme="minorEastAsia" w:eastAsiaTheme="minorEastAsia" w:cstheme="minorEastAsia"/>
          <w:bCs/>
          <w:color w:val="auto"/>
          <w:sz w:val="21"/>
          <w:szCs w:val="21"/>
          <w:highlight w:val="none"/>
        </w:rPr>
        <w:t>价格的构成所作的说明。该</w:t>
      </w:r>
      <w:r>
        <w:rPr>
          <w:rFonts w:hint="eastAsia" w:asciiTheme="minorEastAsia" w:hAnsiTheme="minorEastAsia" w:eastAsiaTheme="minorEastAsia" w:cstheme="minorEastAsia"/>
          <w:bCs/>
          <w:color w:val="auto"/>
          <w:sz w:val="21"/>
          <w:szCs w:val="21"/>
          <w:highlight w:val="none"/>
          <w:lang w:val="en-US" w:eastAsia="zh-CN"/>
        </w:rPr>
        <w:t>响应</w:t>
      </w:r>
      <w:r>
        <w:rPr>
          <w:rFonts w:hint="eastAsia" w:asciiTheme="minorEastAsia" w:hAnsiTheme="minorEastAsia" w:eastAsiaTheme="minorEastAsia" w:cstheme="minorEastAsia"/>
          <w:bCs/>
          <w:color w:val="auto"/>
          <w:sz w:val="21"/>
          <w:szCs w:val="21"/>
          <w:highlight w:val="none"/>
        </w:rPr>
        <w:t>总价是</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之内；该</w:t>
      </w:r>
      <w:r>
        <w:rPr>
          <w:rFonts w:hint="eastAsia" w:asciiTheme="minorEastAsia" w:hAnsiTheme="minorEastAsia" w:eastAsiaTheme="minorEastAsia" w:cstheme="minorEastAsia"/>
          <w:bCs/>
          <w:color w:val="auto"/>
          <w:sz w:val="21"/>
          <w:szCs w:val="21"/>
          <w:highlight w:val="none"/>
          <w:lang w:eastAsia="zh-CN"/>
        </w:rPr>
        <w:t>响应总价</w:t>
      </w:r>
      <w:r>
        <w:rPr>
          <w:rFonts w:hint="eastAsia" w:asciiTheme="minorEastAsia" w:hAnsiTheme="minorEastAsia" w:eastAsiaTheme="minorEastAsia" w:cstheme="minorEastAsia"/>
          <w:bCs/>
          <w:color w:val="auto"/>
          <w:sz w:val="21"/>
          <w:szCs w:val="21"/>
          <w:highlight w:val="none"/>
        </w:rPr>
        <w:t>不得高于</w:t>
      </w:r>
      <w:r>
        <w:rPr>
          <w:rFonts w:hint="eastAsia" w:asciiTheme="minorEastAsia" w:hAnsiTheme="minorEastAsia" w:eastAsiaTheme="minorEastAsia" w:cstheme="minorEastAsia"/>
          <w:bCs/>
          <w:color w:val="auto"/>
          <w:sz w:val="21"/>
          <w:szCs w:val="21"/>
          <w:highlight w:val="none"/>
          <w:lang w:eastAsia="zh-CN"/>
        </w:rPr>
        <w:t>预算金额或最高限价</w:t>
      </w:r>
      <w:r>
        <w:rPr>
          <w:rFonts w:hint="eastAsia" w:asciiTheme="minorEastAsia" w:hAnsiTheme="minorEastAsia" w:eastAsiaTheme="minorEastAsia" w:cstheme="minorEastAsia"/>
          <w:bCs/>
          <w:color w:val="auto"/>
          <w:sz w:val="21"/>
          <w:szCs w:val="21"/>
          <w:highlight w:val="none"/>
        </w:rPr>
        <w:t>，且须是本项目</w:t>
      </w:r>
      <w:r>
        <w:rPr>
          <w:rFonts w:hint="eastAsia" w:asciiTheme="minorEastAsia" w:hAnsiTheme="minorEastAsia" w:eastAsiaTheme="minorEastAsia" w:cstheme="minorEastAsia"/>
          <w:bCs/>
          <w:color w:val="auto"/>
          <w:sz w:val="21"/>
          <w:szCs w:val="21"/>
          <w:highlight w:val="none"/>
          <w:lang w:eastAsia="zh-CN"/>
        </w:rPr>
        <w:t>服务期限内所有</w:t>
      </w:r>
      <w:r>
        <w:rPr>
          <w:rFonts w:hint="eastAsia" w:asciiTheme="minorEastAsia" w:hAnsiTheme="minorEastAsia" w:eastAsiaTheme="minorEastAsia" w:cstheme="minorEastAsia"/>
          <w:bCs/>
          <w:color w:val="auto"/>
          <w:sz w:val="21"/>
          <w:szCs w:val="21"/>
          <w:highlight w:val="none"/>
        </w:rPr>
        <w:t>服务费用的总和，否则</w:t>
      </w:r>
      <w:r>
        <w:rPr>
          <w:rFonts w:hint="eastAsia" w:asciiTheme="minorEastAsia" w:hAnsiTheme="minorEastAsia" w:eastAsiaTheme="minorEastAsia" w:cstheme="minorEastAsia"/>
          <w:bCs/>
          <w:color w:val="auto"/>
          <w:sz w:val="21"/>
          <w:szCs w:val="21"/>
          <w:highlight w:val="none"/>
          <w:lang w:eastAsia="zh-CN"/>
        </w:rPr>
        <w:t>视为无效</w:t>
      </w:r>
      <w:r>
        <w:rPr>
          <w:rFonts w:hint="eastAsia" w:asciiTheme="minorEastAsia" w:hAnsiTheme="minorEastAsia" w:eastAsiaTheme="minorEastAsia" w:cstheme="minorEastAsia"/>
          <w:bCs/>
          <w:color w:val="auto"/>
          <w:sz w:val="21"/>
          <w:szCs w:val="21"/>
          <w:highlight w:val="none"/>
          <w:lang w:val="en-US" w:eastAsia="zh-CN"/>
        </w:rPr>
        <w:t>响应</w:t>
      </w:r>
      <w:r>
        <w:rPr>
          <w:rFonts w:hint="eastAsia" w:asciiTheme="minorEastAsia" w:hAnsiTheme="minorEastAsia" w:eastAsiaTheme="minorEastAsia" w:cstheme="minorEastAsia"/>
          <w:bCs/>
          <w:color w:val="auto"/>
          <w:sz w:val="21"/>
          <w:szCs w:val="21"/>
          <w:highlight w:val="none"/>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12.4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其他部分由</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根据编制</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13、</w:t>
      </w:r>
      <w:r>
        <w:rPr>
          <w:rFonts w:hint="eastAsia" w:asciiTheme="minorEastAsia" w:hAnsiTheme="minorEastAsia" w:eastAsiaTheme="minorEastAsia" w:cstheme="minorEastAsia"/>
          <w:bCs/>
          <w:color w:val="auto"/>
          <w:sz w:val="21"/>
          <w:szCs w:val="21"/>
          <w:highlight w:val="none"/>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13.1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从“</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须知前附表”所规定的</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之后开始生效，在“</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须知前附表”所规定的</w:t>
      </w:r>
      <w:r>
        <w:rPr>
          <w:rFonts w:hint="eastAsia" w:asciiTheme="minorEastAsia" w:hAnsiTheme="minorEastAsia" w:eastAsiaTheme="minorEastAsia" w:cstheme="minorEastAsia"/>
          <w:bCs/>
          <w:color w:val="auto"/>
          <w:sz w:val="21"/>
          <w:szCs w:val="21"/>
          <w:highlight w:val="none"/>
          <w:lang w:eastAsia="zh-CN"/>
        </w:rPr>
        <w:t>响应有效期</w:t>
      </w:r>
      <w:r>
        <w:rPr>
          <w:rFonts w:hint="eastAsia" w:asciiTheme="minorEastAsia" w:hAnsiTheme="minorEastAsia" w:eastAsiaTheme="minorEastAsia" w:cstheme="minorEastAsia"/>
          <w:bCs/>
          <w:color w:val="auto"/>
          <w:sz w:val="21"/>
          <w:szCs w:val="21"/>
          <w:highlight w:val="none"/>
        </w:rPr>
        <w:t>期限内保持有效。有效期不足将导致其</w:t>
      </w:r>
      <w:r>
        <w:rPr>
          <w:rFonts w:hint="eastAsia" w:asciiTheme="minorEastAsia" w:hAnsiTheme="minorEastAsia" w:eastAsiaTheme="minorEastAsia" w:cstheme="minorEastAsia"/>
          <w:bCs/>
          <w:color w:val="auto"/>
          <w:sz w:val="21"/>
          <w:szCs w:val="21"/>
          <w:highlight w:val="none"/>
          <w:lang w:eastAsia="zh-CN"/>
        </w:rPr>
        <w:t>响应无效</w:t>
      </w:r>
      <w:r>
        <w:rPr>
          <w:rFonts w:hint="eastAsia" w:asciiTheme="minorEastAsia" w:hAnsiTheme="minorEastAsia" w:eastAsiaTheme="minorEastAsia" w:cstheme="minorEastAsia"/>
          <w:bCs/>
          <w:color w:val="auto"/>
          <w:sz w:val="21"/>
          <w:szCs w:val="21"/>
          <w:highlight w:val="none"/>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13.2 特殊情况下</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可于</w:t>
      </w:r>
      <w:r>
        <w:rPr>
          <w:rFonts w:hint="eastAsia" w:asciiTheme="minorEastAsia" w:hAnsiTheme="minorEastAsia" w:eastAsiaTheme="minorEastAsia" w:cstheme="minorEastAsia"/>
          <w:bCs/>
          <w:color w:val="auto"/>
          <w:sz w:val="21"/>
          <w:szCs w:val="21"/>
          <w:highlight w:val="none"/>
          <w:lang w:eastAsia="zh-CN"/>
        </w:rPr>
        <w:t>响应有效期</w:t>
      </w:r>
      <w:r>
        <w:rPr>
          <w:rFonts w:hint="eastAsia" w:asciiTheme="minorEastAsia" w:hAnsiTheme="minorEastAsia" w:eastAsiaTheme="minorEastAsia" w:cstheme="minorEastAsia"/>
          <w:bCs/>
          <w:color w:val="auto"/>
          <w:sz w:val="21"/>
          <w:szCs w:val="21"/>
          <w:highlight w:val="none"/>
        </w:rPr>
        <w:t>满之前书面要求</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同意延长有效期，</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应在</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规定的期限内以书面形式予以答复，</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答复不明确或者逾期未答复的，均视为拒绝上述要求。</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拒绝上述要求的，其</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lang w:val="en-US" w:eastAsia="zh-CN"/>
        </w:rPr>
        <w:t>如有）</w:t>
      </w:r>
      <w:r>
        <w:rPr>
          <w:rFonts w:hint="eastAsia" w:asciiTheme="minorEastAsia" w:hAnsiTheme="minorEastAsia" w:eastAsiaTheme="minorEastAsia" w:cstheme="minorEastAsia"/>
          <w:bCs/>
          <w:color w:val="auto"/>
          <w:sz w:val="21"/>
          <w:szCs w:val="21"/>
          <w:highlight w:val="none"/>
        </w:rPr>
        <w:t>可按规定予以退还。对于接受该要求的</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，既不要求也不允许其修改</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，但将要求其相应延长</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有效期，有关退还和不予退还</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的规定在</w:t>
      </w:r>
      <w:r>
        <w:rPr>
          <w:rFonts w:hint="eastAsia" w:asciiTheme="minorEastAsia" w:hAnsiTheme="minorEastAsia" w:eastAsiaTheme="minorEastAsia" w:cstheme="minorEastAsia"/>
          <w:bCs/>
          <w:color w:val="auto"/>
          <w:sz w:val="21"/>
          <w:szCs w:val="21"/>
          <w:highlight w:val="none"/>
          <w:lang w:eastAsia="zh-CN"/>
        </w:rPr>
        <w:t>响应有效期</w:t>
      </w:r>
      <w:r>
        <w:rPr>
          <w:rFonts w:hint="eastAsia" w:asciiTheme="minorEastAsia" w:hAnsiTheme="minorEastAsia" w:eastAsiaTheme="minorEastAsia" w:cstheme="minorEastAsia"/>
          <w:bCs/>
          <w:color w:val="auto"/>
          <w:sz w:val="21"/>
          <w:szCs w:val="21"/>
          <w:highlight w:val="none"/>
        </w:rPr>
        <w:t>延长期内继续有效。同意</w:t>
      </w:r>
      <w:r>
        <w:rPr>
          <w:rFonts w:hint="eastAsia" w:asciiTheme="minorEastAsia" w:hAnsiTheme="minorEastAsia" w:eastAsiaTheme="minorEastAsia" w:cstheme="minorEastAsia"/>
          <w:bCs/>
          <w:color w:val="auto"/>
          <w:sz w:val="21"/>
          <w:szCs w:val="21"/>
          <w:highlight w:val="none"/>
          <w:lang w:eastAsia="zh-CN"/>
        </w:rPr>
        <w:t>响应有效期</w:t>
      </w:r>
      <w:r>
        <w:rPr>
          <w:rFonts w:hint="eastAsia" w:asciiTheme="minorEastAsia" w:hAnsiTheme="minorEastAsia" w:eastAsiaTheme="minorEastAsia" w:cstheme="minorEastAsia"/>
          <w:bCs/>
          <w:color w:val="auto"/>
          <w:sz w:val="21"/>
          <w:szCs w:val="21"/>
          <w:highlight w:val="none"/>
        </w:rPr>
        <w:t>延长的，</w:t>
      </w:r>
      <w:r>
        <w:rPr>
          <w:rFonts w:hint="eastAsia" w:asciiTheme="minorEastAsia" w:hAnsiTheme="minorEastAsia" w:eastAsiaTheme="minorEastAsia" w:cstheme="minorEastAsia"/>
          <w:bCs/>
          <w:color w:val="auto"/>
          <w:sz w:val="21"/>
          <w:szCs w:val="21"/>
          <w:highlight w:val="none"/>
          <w:lang w:val="en-US" w:eastAsia="zh-CN"/>
        </w:rPr>
        <w:t>如提交的保证金为保函，应对保函做相应延长，</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自行承担由此产生的费用；同意</w:t>
      </w:r>
      <w:r>
        <w:rPr>
          <w:rFonts w:hint="eastAsia" w:asciiTheme="minorEastAsia" w:hAnsiTheme="minorEastAsia" w:eastAsiaTheme="minorEastAsia" w:cstheme="minorEastAsia"/>
          <w:bCs/>
          <w:color w:val="auto"/>
          <w:sz w:val="21"/>
          <w:szCs w:val="21"/>
          <w:highlight w:val="none"/>
          <w:lang w:eastAsia="zh-CN"/>
        </w:rPr>
        <w:t>响应有效期</w:t>
      </w:r>
      <w:r>
        <w:rPr>
          <w:rFonts w:hint="eastAsia" w:asciiTheme="minorEastAsia" w:hAnsiTheme="minorEastAsia" w:eastAsiaTheme="minorEastAsia" w:cstheme="minorEastAsia"/>
          <w:bCs/>
          <w:color w:val="auto"/>
          <w:sz w:val="21"/>
          <w:szCs w:val="21"/>
          <w:highlight w:val="none"/>
        </w:rPr>
        <w:t>延长的供应商不足三家的，予以废标。不同意延长</w:t>
      </w:r>
      <w:r>
        <w:rPr>
          <w:rFonts w:hint="eastAsia" w:asciiTheme="minorEastAsia" w:hAnsiTheme="minorEastAsia" w:eastAsiaTheme="minorEastAsia" w:cstheme="minorEastAsia"/>
          <w:bCs/>
          <w:color w:val="auto"/>
          <w:sz w:val="21"/>
          <w:szCs w:val="21"/>
          <w:highlight w:val="none"/>
          <w:lang w:eastAsia="zh-CN"/>
        </w:rPr>
        <w:t>响应有效期</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lang w:eastAsia="zh-CN"/>
        </w:rPr>
        <w:t>响应有效期</w:t>
      </w:r>
      <w:r>
        <w:rPr>
          <w:rFonts w:hint="eastAsia" w:asciiTheme="minorEastAsia" w:hAnsiTheme="minorEastAsia" w:eastAsiaTheme="minorEastAsia" w:cstheme="minorEastAsia"/>
          <w:bCs/>
          <w:color w:val="auto"/>
          <w:sz w:val="21"/>
          <w:szCs w:val="21"/>
          <w:highlight w:val="none"/>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14、</w:t>
      </w:r>
      <w:r>
        <w:rPr>
          <w:rFonts w:hint="eastAsia" w:asciiTheme="minorEastAsia" w:hAnsiTheme="minorEastAsia" w:eastAsiaTheme="minorEastAsia" w:cstheme="minorEastAsia"/>
          <w:bCs/>
          <w:color w:val="auto"/>
          <w:sz w:val="21"/>
          <w:szCs w:val="21"/>
          <w:highlight w:val="none"/>
          <w:lang w:eastAsia="zh-CN"/>
        </w:rPr>
        <w:t>响应保证金</w:t>
      </w:r>
    </w:p>
    <w:p w14:paraId="680C4419">
      <w:pPr>
        <w:pStyle w:val="9"/>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14.1 </w:t>
      </w:r>
      <w:r>
        <w:rPr>
          <w:rFonts w:hint="eastAsia" w:asciiTheme="minorEastAsia" w:hAnsiTheme="minorEastAsia" w:eastAsiaTheme="minorEastAsia" w:cstheme="minorEastAsia"/>
          <w:bCs/>
          <w:color w:val="auto"/>
          <w:sz w:val="21"/>
          <w:szCs w:val="21"/>
          <w:highlight w:val="none"/>
          <w:lang w:val="en-US" w:eastAsia="zh-CN"/>
        </w:rPr>
        <w:t>如项目需交纳响应保证金，则</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为</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14.2 </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应在提交</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之前向</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交纳“</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须知前附表”所规定的</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。联合体</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的，由联合体中的一方提交</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，以一方名义提交</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14.3 </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用于保护本次采购活动免受</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14.4 </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未按</w:t>
      </w:r>
      <w:r>
        <w:rPr>
          <w:rFonts w:hint="eastAsia" w:asciiTheme="minorEastAsia" w:hAnsiTheme="minorEastAsia" w:eastAsiaTheme="minorEastAsia" w:cstheme="minorEastAsia"/>
          <w:bCs/>
          <w:color w:val="auto"/>
          <w:sz w:val="21"/>
          <w:szCs w:val="21"/>
          <w:highlight w:val="none"/>
          <w:lang w:eastAsia="zh-CN"/>
        </w:rPr>
        <w:t>采购文件要求提交响应保证金</w:t>
      </w:r>
      <w:r>
        <w:rPr>
          <w:rFonts w:hint="eastAsia" w:asciiTheme="minorEastAsia" w:hAnsiTheme="minorEastAsia" w:eastAsiaTheme="minorEastAsia" w:cstheme="minorEastAsia"/>
          <w:bCs/>
          <w:color w:val="auto"/>
          <w:sz w:val="21"/>
          <w:szCs w:val="21"/>
          <w:highlight w:val="none"/>
        </w:rPr>
        <w:t>的，视为</w:t>
      </w:r>
      <w:r>
        <w:rPr>
          <w:rFonts w:hint="eastAsia" w:asciiTheme="minorEastAsia" w:hAnsiTheme="minorEastAsia" w:eastAsiaTheme="minorEastAsia" w:cstheme="minorEastAsia"/>
          <w:bCs/>
          <w:color w:val="auto"/>
          <w:sz w:val="21"/>
          <w:szCs w:val="21"/>
          <w:highlight w:val="none"/>
          <w:lang w:eastAsia="zh-CN"/>
        </w:rPr>
        <w:t>无效响应；</w:t>
      </w:r>
      <w:r>
        <w:rPr>
          <w:rFonts w:hint="eastAsia" w:asciiTheme="minorEastAsia" w:hAnsiTheme="minorEastAsia" w:eastAsiaTheme="minorEastAsia" w:cstheme="minorEastAsia"/>
          <w:bCs/>
          <w:color w:val="auto"/>
          <w:sz w:val="21"/>
          <w:szCs w:val="21"/>
          <w:highlight w:val="none"/>
          <w:lang w:val="en-US" w:eastAsia="zh-CN"/>
        </w:rPr>
        <w:t>项目免收响应保证金的除外</w:t>
      </w:r>
      <w:r>
        <w:rPr>
          <w:rFonts w:hint="eastAsia" w:asciiTheme="minorEastAsia" w:hAnsiTheme="minorEastAsia" w:eastAsiaTheme="minorEastAsia" w:cstheme="minorEastAsia"/>
          <w:bCs/>
          <w:color w:val="auto"/>
          <w:sz w:val="21"/>
          <w:szCs w:val="21"/>
          <w:highlight w:val="none"/>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14.5</w:t>
      </w:r>
      <w:r>
        <w:rPr>
          <w:rFonts w:hint="eastAsia" w:asciiTheme="minorEastAsia" w:hAnsiTheme="minorEastAsia" w:eastAsiaTheme="minorEastAsia" w:cstheme="minorEastAsia"/>
          <w:bCs/>
          <w:color w:val="auto"/>
          <w:sz w:val="21"/>
          <w:szCs w:val="21"/>
          <w:highlight w:val="none"/>
          <w:lang w:val="en-US" w:eastAsia="zh-CN"/>
        </w:rPr>
        <w:t xml:space="preserve"> </w:t>
      </w:r>
      <w:r>
        <w:rPr>
          <w:rFonts w:hint="eastAsia" w:asciiTheme="minorEastAsia" w:hAnsiTheme="minorEastAsia" w:eastAsiaTheme="minorEastAsia" w:cstheme="minorEastAsia"/>
          <w:bCs/>
          <w:color w:val="auto"/>
          <w:sz w:val="21"/>
          <w:szCs w:val="21"/>
          <w:highlight w:val="none"/>
        </w:rPr>
        <w:t>未</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供应商的</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将在</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通知书发出后5个工作日内退还，</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供应商的</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将在合同送达</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14.6 </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的有效期与</w:t>
      </w:r>
      <w:r>
        <w:rPr>
          <w:rFonts w:hint="eastAsia" w:asciiTheme="minorEastAsia" w:hAnsiTheme="minorEastAsia" w:eastAsiaTheme="minorEastAsia" w:cstheme="minorEastAsia"/>
          <w:bCs/>
          <w:color w:val="auto"/>
          <w:sz w:val="21"/>
          <w:szCs w:val="21"/>
          <w:highlight w:val="none"/>
          <w:lang w:eastAsia="zh-CN"/>
        </w:rPr>
        <w:t>响应有效期</w:t>
      </w:r>
      <w:r>
        <w:rPr>
          <w:rFonts w:hint="eastAsia" w:asciiTheme="minorEastAsia" w:hAnsiTheme="minorEastAsia" w:eastAsiaTheme="minorEastAsia" w:cstheme="minorEastAsia"/>
          <w:bCs/>
          <w:color w:val="auto"/>
          <w:sz w:val="21"/>
          <w:szCs w:val="21"/>
          <w:highlight w:val="none"/>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14.7</w:t>
      </w:r>
      <w:r>
        <w:rPr>
          <w:rFonts w:hint="eastAsia" w:asciiTheme="minorEastAsia" w:hAnsiTheme="minorEastAsia" w:eastAsiaTheme="minorEastAsia" w:cstheme="minorEastAsia"/>
          <w:bCs/>
          <w:color w:val="auto"/>
          <w:sz w:val="21"/>
          <w:szCs w:val="21"/>
          <w:highlight w:val="none"/>
          <w:lang w:eastAsia="zh-CN"/>
        </w:rPr>
        <w:t>供应商交</w:t>
      </w:r>
      <w:r>
        <w:rPr>
          <w:rFonts w:hint="eastAsia" w:asciiTheme="minorEastAsia" w:hAnsiTheme="minorEastAsia" w:eastAsiaTheme="minorEastAsia" w:cstheme="minorEastAsia"/>
          <w:bCs/>
          <w:color w:val="auto"/>
          <w:sz w:val="21"/>
          <w:szCs w:val="21"/>
          <w:highlight w:val="none"/>
        </w:rPr>
        <w:t>纳</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的单位名称须与</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的单位名称一致，否则自行承担</w:t>
      </w:r>
      <w:r>
        <w:rPr>
          <w:rFonts w:hint="eastAsia" w:asciiTheme="minorEastAsia" w:hAnsiTheme="minorEastAsia" w:eastAsiaTheme="minorEastAsia" w:cstheme="minorEastAsia"/>
          <w:bCs/>
          <w:color w:val="auto"/>
          <w:sz w:val="21"/>
          <w:szCs w:val="21"/>
          <w:highlight w:val="none"/>
          <w:lang w:eastAsia="zh-CN"/>
        </w:rPr>
        <w:t>响应无效</w:t>
      </w:r>
      <w:r>
        <w:rPr>
          <w:rFonts w:hint="eastAsia" w:asciiTheme="minorEastAsia" w:hAnsiTheme="minorEastAsia" w:eastAsiaTheme="minorEastAsia" w:cstheme="minorEastAsia"/>
          <w:bCs/>
          <w:color w:val="auto"/>
          <w:sz w:val="21"/>
          <w:szCs w:val="21"/>
          <w:highlight w:val="none"/>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14.8 发生以下情况之一的，</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在</w:t>
      </w:r>
      <w:r>
        <w:rPr>
          <w:rFonts w:hint="eastAsia" w:asciiTheme="minorEastAsia" w:hAnsiTheme="minorEastAsia" w:eastAsiaTheme="minorEastAsia" w:cstheme="minorEastAsia"/>
          <w:bCs/>
          <w:color w:val="auto"/>
          <w:sz w:val="21"/>
          <w:szCs w:val="21"/>
          <w:highlight w:val="none"/>
          <w:lang w:val="en-US" w:eastAsia="zh-CN"/>
        </w:rPr>
        <w:t>响应有效期内</w:t>
      </w:r>
      <w:r>
        <w:rPr>
          <w:rFonts w:hint="eastAsia" w:asciiTheme="minorEastAsia" w:hAnsiTheme="minorEastAsia" w:eastAsiaTheme="minorEastAsia" w:cstheme="minorEastAsia"/>
          <w:bCs/>
          <w:color w:val="auto"/>
          <w:sz w:val="21"/>
          <w:szCs w:val="21"/>
          <w:highlight w:val="none"/>
        </w:rPr>
        <w:t>撤回</w:t>
      </w:r>
      <w:r>
        <w:rPr>
          <w:rFonts w:hint="eastAsia" w:asciiTheme="minorEastAsia" w:hAnsiTheme="minorEastAsia" w:eastAsiaTheme="minorEastAsia" w:cstheme="minorEastAsia"/>
          <w:bCs/>
          <w:color w:val="auto"/>
          <w:sz w:val="21"/>
          <w:szCs w:val="21"/>
          <w:highlight w:val="none"/>
          <w:lang w:eastAsia="zh-CN"/>
        </w:rPr>
        <w:t>已提交的响应文件</w:t>
      </w:r>
      <w:r>
        <w:rPr>
          <w:rFonts w:hint="eastAsia" w:asciiTheme="minorEastAsia" w:hAnsiTheme="minorEastAsia" w:eastAsiaTheme="minorEastAsia" w:cstheme="minorEastAsia"/>
          <w:bCs/>
          <w:color w:val="auto"/>
          <w:sz w:val="21"/>
          <w:szCs w:val="21"/>
          <w:highlight w:val="none"/>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lang w:eastAsia="zh-CN"/>
        </w:rPr>
        <w:t>供应商在响应文件</w:t>
      </w:r>
      <w:r>
        <w:rPr>
          <w:rFonts w:hint="eastAsia" w:asciiTheme="minorEastAsia" w:hAnsiTheme="minorEastAsia" w:eastAsiaTheme="minorEastAsia" w:cstheme="minorEastAsia"/>
          <w:bCs/>
          <w:color w:val="auto"/>
          <w:sz w:val="21"/>
          <w:szCs w:val="21"/>
          <w:highlight w:val="none"/>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（3）除因不可抗力或</w:t>
      </w:r>
      <w:r>
        <w:rPr>
          <w:rFonts w:hint="eastAsia" w:asciiTheme="minorEastAsia" w:hAnsiTheme="minorEastAsia" w:eastAsiaTheme="minorEastAsia" w:cstheme="minorEastAsia"/>
          <w:bCs/>
          <w:color w:val="auto"/>
          <w:sz w:val="21"/>
          <w:szCs w:val="21"/>
          <w:highlight w:val="none"/>
          <w:lang w:eastAsia="zh-CN"/>
        </w:rPr>
        <w:t>采购</w:t>
      </w:r>
      <w:r>
        <w:rPr>
          <w:rFonts w:hint="eastAsia" w:asciiTheme="minorEastAsia" w:hAnsiTheme="minorEastAsia" w:eastAsiaTheme="minorEastAsia" w:cstheme="minorEastAsia"/>
          <w:bCs/>
          <w:color w:val="auto"/>
          <w:sz w:val="21"/>
          <w:szCs w:val="21"/>
          <w:highlight w:val="none"/>
        </w:rPr>
        <w:t>文件认可的情形以外，</w:t>
      </w:r>
      <w:r>
        <w:rPr>
          <w:rFonts w:hint="eastAsia" w:asciiTheme="minorEastAsia" w:hAnsiTheme="minorEastAsia" w:eastAsiaTheme="minorEastAsia" w:cstheme="minorEastAsia"/>
          <w:bCs/>
          <w:color w:val="auto"/>
          <w:sz w:val="21"/>
          <w:szCs w:val="21"/>
          <w:highlight w:val="none"/>
          <w:lang w:eastAsia="zh-CN"/>
        </w:rPr>
        <w:t>成交供应商</w:t>
      </w:r>
      <w:r>
        <w:rPr>
          <w:rFonts w:hint="eastAsia" w:asciiTheme="minorEastAsia" w:hAnsiTheme="minorEastAsia" w:eastAsiaTheme="minorEastAsia" w:cstheme="minorEastAsia"/>
          <w:bCs/>
          <w:color w:val="auto"/>
          <w:sz w:val="21"/>
          <w:szCs w:val="21"/>
          <w:highlight w:val="none"/>
        </w:rPr>
        <w:t>放弃</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资格的</w:t>
      </w:r>
      <w:r>
        <w:rPr>
          <w:rFonts w:hint="eastAsia" w:asciiTheme="minorEastAsia" w:hAnsiTheme="minorEastAsia" w:eastAsiaTheme="minorEastAsia" w:cstheme="minorEastAsia"/>
          <w:bCs/>
          <w:color w:val="auto"/>
          <w:sz w:val="21"/>
          <w:szCs w:val="21"/>
          <w:highlight w:val="none"/>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与采购人、其他</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或者</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拒绝履行合同义务的</w:t>
      </w:r>
      <w:r>
        <w:rPr>
          <w:rFonts w:hint="eastAsia" w:asciiTheme="minorEastAsia" w:hAnsiTheme="minorEastAsia" w:eastAsiaTheme="minorEastAsia" w:cstheme="minorEastAsia"/>
          <w:bCs/>
          <w:color w:val="auto"/>
          <w:sz w:val="21"/>
          <w:szCs w:val="21"/>
          <w:highlight w:val="none"/>
          <w:lang w:eastAsia="zh-CN"/>
        </w:rPr>
        <w:t>；</w:t>
      </w:r>
    </w:p>
    <w:p w14:paraId="7847C3D3">
      <w:pPr>
        <w:pStyle w:val="16"/>
        <w:ind w:left="0" w:leftChars="0" w:firstLine="420" w:firstLineChars="200"/>
        <w:rPr>
          <w:rFonts w:hint="eastAsia" w:eastAsiaTheme="minorEastAsia"/>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上述不予退还</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的情况给</w:t>
      </w:r>
      <w:r>
        <w:rPr>
          <w:rFonts w:hint="eastAsia" w:asciiTheme="minorEastAsia" w:hAnsiTheme="minorEastAsia" w:eastAsiaTheme="minorEastAsia" w:cstheme="minorEastAsia"/>
          <w:bCs/>
          <w:color w:val="auto"/>
          <w:sz w:val="21"/>
          <w:szCs w:val="21"/>
          <w:highlight w:val="none"/>
          <w:lang w:eastAsia="zh-CN"/>
        </w:rPr>
        <w:t>采购人或采购人</w:t>
      </w:r>
      <w:r>
        <w:rPr>
          <w:rFonts w:hint="eastAsia" w:asciiTheme="minorEastAsia" w:hAnsiTheme="minorEastAsia" w:eastAsiaTheme="minorEastAsia" w:cstheme="minorEastAsia"/>
          <w:bCs/>
          <w:color w:val="auto"/>
          <w:sz w:val="21"/>
          <w:szCs w:val="21"/>
          <w:highlight w:val="none"/>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 xml:space="preserve">15.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15.1</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仅使用纸质响应文件）</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正本一份，副本</w:t>
      </w:r>
      <w:r>
        <w:rPr>
          <w:rFonts w:hint="eastAsia" w:asciiTheme="minorEastAsia" w:hAnsiTheme="minorEastAsia" w:eastAsiaTheme="minorEastAsia" w:cstheme="minorEastAsia"/>
          <w:bCs/>
          <w:color w:val="auto"/>
          <w:sz w:val="21"/>
          <w:szCs w:val="21"/>
          <w:highlight w:val="none"/>
          <w:lang w:val="en-US" w:eastAsia="zh-CN"/>
        </w:rPr>
        <w:t>贰</w:t>
      </w:r>
      <w:r>
        <w:rPr>
          <w:rFonts w:hint="eastAsia" w:asciiTheme="minorEastAsia" w:hAnsiTheme="minorEastAsia" w:eastAsiaTheme="minorEastAsia" w:cstheme="minorEastAsia"/>
          <w:bCs/>
          <w:color w:val="auto"/>
          <w:sz w:val="21"/>
          <w:szCs w:val="21"/>
          <w:highlight w:val="none"/>
        </w:rPr>
        <w:t>份，电子版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15.2</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应当由</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中，否则视为无效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15.3</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所使用的印章必须为单位公章，且与</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单位名称完全一致，不能以其</w:t>
      </w:r>
      <w:r>
        <w:rPr>
          <w:rFonts w:hint="eastAsia" w:asciiTheme="minorEastAsia" w:hAnsiTheme="minorEastAsia" w:eastAsiaTheme="minorEastAsia" w:cstheme="minorEastAsia"/>
          <w:bCs/>
          <w:color w:val="auto"/>
          <w:sz w:val="21"/>
          <w:szCs w:val="21"/>
          <w:highlight w:val="none"/>
          <w:lang w:eastAsia="zh-CN"/>
        </w:rPr>
        <w:t>他</w:t>
      </w:r>
      <w:r>
        <w:rPr>
          <w:rFonts w:hint="eastAsia" w:asciiTheme="minorEastAsia" w:hAnsiTheme="minorEastAsia" w:eastAsiaTheme="minorEastAsia" w:cstheme="minorEastAsia"/>
          <w:bCs/>
          <w:color w:val="auto"/>
          <w:sz w:val="21"/>
          <w:szCs w:val="21"/>
          <w:highlight w:val="none"/>
        </w:rPr>
        <w:t>业务章或附属机构印章代替，否则视为无效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15.4</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15.5</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应按照采购文件第六章中提供的“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格式”编制</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，如自有格式并按其格式编制的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，其内容必须包含“</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15.6</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须将</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的商务部分、技术部分和价格部分整合为一份</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15.7</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因字迹潦草或表达不清所引起的后果由</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bookmarkStart w:id="55" w:name="_Toc246826111"/>
      <w:r>
        <w:rPr>
          <w:rFonts w:hint="eastAsia" w:asciiTheme="minorEastAsia" w:hAnsiTheme="minorEastAsia" w:eastAsiaTheme="minorEastAsia" w:cstheme="minorEastAsia"/>
          <w:bCs/>
          <w:color w:val="auto"/>
          <w:sz w:val="21"/>
          <w:szCs w:val="21"/>
          <w:highlight w:val="none"/>
        </w:rPr>
        <w:t>四、</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的提交</w:t>
      </w:r>
      <w:bookmarkEnd w:id="55"/>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16.</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16.1 </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应将纸质版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rPr>
        <w:t>和</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（PDF格式）密封提交，</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密封袋上标示“</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16.2</w:t>
      </w:r>
      <w:r>
        <w:rPr>
          <w:rFonts w:hint="eastAsia" w:asciiTheme="minorEastAsia" w:hAnsiTheme="minorEastAsia" w:eastAsiaTheme="minorEastAsia" w:cstheme="minorEastAsia"/>
          <w:bCs/>
          <w:color w:val="auto"/>
          <w:sz w:val="21"/>
          <w:szCs w:val="21"/>
          <w:highlight w:val="none"/>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16.3</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应将</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按照本须知正文第16.1条</w:t>
      </w:r>
      <w:r>
        <w:rPr>
          <w:rFonts w:hint="eastAsia" w:asciiTheme="minorEastAsia" w:hAnsiTheme="minorEastAsia" w:eastAsiaTheme="minorEastAsia" w:cstheme="minorEastAsia"/>
          <w:bCs/>
          <w:color w:val="auto"/>
          <w:sz w:val="21"/>
          <w:szCs w:val="21"/>
          <w:highlight w:val="none"/>
          <w:lang w:val="en-US" w:eastAsia="zh-CN"/>
        </w:rPr>
        <w:t>及16.2</w:t>
      </w:r>
      <w:r>
        <w:rPr>
          <w:rFonts w:hint="eastAsia" w:asciiTheme="minorEastAsia" w:hAnsiTheme="minorEastAsia" w:eastAsiaTheme="minorEastAsia" w:cstheme="minorEastAsia"/>
          <w:bCs/>
          <w:color w:val="auto"/>
          <w:sz w:val="21"/>
          <w:szCs w:val="21"/>
          <w:highlight w:val="none"/>
        </w:rPr>
        <w:t>的规定进行密封和标记后，按</w:t>
      </w:r>
      <w:r>
        <w:rPr>
          <w:rFonts w:hint="eastAsia" w:asciiTheme="minorEastAsia" w:hAnsiTheme="minorEastAsia" w:eastAsiaTheme="minorEastAsia" w:cstheme="minorEastAsia"/>
          <w:bCs/>
          <w:color w:val="auto"/>
          <w:sz w:val="21"/>
          <w:szCs w:val="21"/>
          <w:highlight w:val="none"/>
          <w:lang w:eastAsia="zh-CN"/>
        </w:rPr>
        <w:t>第一章比选公告</w:t>
      </w:r>
      <w:r>
        <w:rPr>
          <w:rFonts w:hint="eastAsia" w:asciiTheme="minorEastAsia" w:hAnsiTheme="minorEastAsia" w:eastAsiaTheme="minorEastAsia" w:cstheme="minorEastAsia"/>
          <w:bCs/>
          <w:color w:val="auto"/>
          <w:sz w:val="21"/>
          <w:szCs w:val="21"/>
          <w:highlight w:val="none"/>
        </w:rPr>
        <w:t>注明的递交</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地址送至</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16.4如果未按上述规定进行密封和标记，</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将不承担由此造成的对</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16.5</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应在</w:t>
      </w:r>
      <w:r>
        <w:rPr>
          <w:rFonts w:hint="eastAsia" w:asciiTheme="minorEastAsia" w:hAnsiTheme="minorEastAsia" w:eastAsiaTheme="minorEastAsia" w:cstheme="minorEastAsia"/>
          <w:bCs/>
          <w:color w:val="auto"/>
          <w:sz w:val="21"/>
          <w:szCs w:val="21"/>
          <w:highlight w:val="none"/>
          <w:lang w:eastAsia="zh-CN"/>
        </w:rPr>
        <w:t>第一章比选公告</w:t>
      </w:r>
      <w:r>
        <w:rPr>
          <w:rFonts w:hint="eastAsia" w:asciiTheme="minorEastAsia" w:hAnsiTheme="minorEastAsia" w:eastAsiaTheme="minorEastAsia" w:cstheme="minorEastAsia"/>
          <w:bCs/>
          <w:color w:val="auto"/>
          <w:sz w:val="21"/>
          <w:szCs w:val="21"/>
          <w:highlight w:val="none"/>
        </w:rPr>
        <w:t>中所规定的</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前送达，迟到的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为无效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 将被拒收；未按照采购文件要求密封的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bookmarkStart w:id="56" w:name="_Toc183682365"/>
      <w:bookmarkStart w:id="57" w:name="_Toc183582228"/>
      <w:bookmarkStart w:id="58" w:name="_Toc217446055"/>
      <w:r>
        <w:rPr>
          <w:rFonts w:hint="eastAsia" w:asciiTheme="minorEastAsia" w:hAnsiTheme="minorEastAsia" w:eastAsiaTheme="minorEastAsia" w:cstheme="minorEastAsia"/>
          <w:bCs/>
          <w:color w:val="auto"/>
          <w:sz w:val="21"/>
          <w:szCs w:val="21"/>
          <w:highlight w:val="none"/>
        </w:rPr>
        <w:t>16.</w:t>
      </w: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截至</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，参加</w:t>
      </w:r>
      <w:r>
        <w:rPr>
          <w:rFonts w:hint="eastAsia" w:asciiTheme="minorEastAsia" w:hAnsiTheme="minorEastAsia" w:eastAsiaTheme="minorEastAsia" w:cstheme="minorEastAsia"/>
          <w:bCs/>
          <w:color w:val="auto"/>
          <w:sz w:val="21"/>
          <w:szCs w:val="21"/>
          <w:highlight w:val="none"/>
          <w:lang w:val="en-US" w:eastAsia="zh-CN"/>
        </w:rPr>
        <w:t>响应</w:t>
      </w:r>
      <w:r>
        <w:rPr>
          <w:rFonts w:hint="eastAsia" w:asciiTheme="minorEastAsia" w:hAnsiTheme="minorEastAsia" w:eastAsiaTheme="minorEastAsia" w:cstheme="minorEastAsia"/>
          <w:bCs/>
          <w:color w:val="auto"/>
          <w:sz w:val="21"/>
          <w:szCs w:val="21"/>
          <w:highlight w:val="none"/>
        </w:rPr>
        <w:t>的供应商（以开标会场签到为准）不足三家的，予以废标，</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不予拆封，由</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16.7</w:t>
      </w:r>
      <w:r>
        <w:rPr>
          <w:rFonts w:hint="eastAsia" w:asciiTheme="minorEastAsia" w:hAnsiTheme="minorEastAsia" w:eastAsiaTheme="minorEastAsia" w:cstheme="minorEastAsia"/>
          <w:bCs/>
          <w:color w:val="auto"/>
          <w:sz w:val="21"/>
          <w:szCs w:val="21"/>
          <w:highlight w:val="none"/>
        </w:rPr>
        <w:t>参加</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数量满足三家或以上的，同一时间予以开标，开标后，</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16.8</w:t>
      </w:r>
      <w:r>
        <w:rPr>
          <w:rFonts w:hint="eastAsia" w:asciiTheme="minorEastAsia" w:hAnsiTheme="minorEastAsia" w:eastAsiaTheme="minorEastAsia" w:cstheme="minorEastAsia"/>
          <w:bCs/>
          <w:color w:val="auto"/>
          <w:sz w:val="21"/>
          <w:szCs w:val="21"/>
          <w:highlight w:val="none"/>
        </w:rPr>
        <w:t>接受邮寄</w:t>
      </w:r>
      <w:r>
        <w:rPr>
          <w:rFonts w:hint="eastAsia" w:asciiTheme="minorEastAsia" w:hAnsiTheme="minorEastAsia" w:eastAsiaTheme="minorEastAsia" w:cstheme="minorEastAsia"/>
          <w:bCs/>
          <w:color w:val="auto"/>
          <w:sz w:val="21"/>
          <w:szCs w:val="21"/>
          <w:highlight w:val="none"/>
          <w:lang w:eastAsia="zh-CN"/>
        </w:rPr>
        <w:t>的响应文件，</w:t>
      </w:r>
      <w:r>
        <w:rPr>
          <w:rFonts w:hint="eastAsia" w:asciiTheme="minorEastAsia" w:hAnsiTheme="minorEastAsia" w:eastAsiaTheme="minorEastAsia" w:cstheme="minorEastAsia"/>
          <w:bCs/>
          <w:color w:val="auto"/>
          <w:sz w:val="21"/>
          <w:szCs w:val="21"/>
          <w:highlight w:val="none"/>
          <w:lang w:val="en-US" w:eastAsia="zh-CN"/>
        </w:rPr>
        <w:t>但必须密封完整</w:t>
      </w:r>
      <w:r>
        <w:rPr>
          <w:rFonts w:hint="eastAsia" w:asciiTheme="minorEastAsia" w:hAnsiTheme="minorEastAsia" w:eastAsiaTheme="minorEastAsia" w:cstheme="minorEastAsia"/>
          <w:bCs/>
          <w:color w:val="auto"/>
          <w:sz w:val="21"/>
          <w:szCs w:val="21"/>
          <w:highlight w:val="none"/>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17.</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的修改和撤</w:t>
      </w:r>
      <w:bookmarkEnd w:id="56"/>
      <w:bookmarkEnd w:id="57"/>
      <w:r>
        <w:rPr>
          <w:rFonts w:hint="eastAsia" w:asciiTheme="minorEastAsia" w:hAnsiTheme="minorEastAsia" w:eastAsiaTheme="minorEastAsia" w:cstheme="minorEastAsia"/>
          <w:bCs/>
          <w:color w:val="auto"/>
          <w:sz w:val="21"/>
          <w:szCs w:val="21"/>
          <w:highlight w:val="none"/>
        </w:rPr>
        <w:t>回</w:t>
      </w:r>
      <w:bookmarkEnd w:id="58"/>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bookmarkStart w:id="59" w:name="_Toc246826112"/>
      <w:r>
        <w:rPr>
          <w:rFonts w:hint="eastAsia" w:asciiTheme="minorEastAsia" w:hAnsiTheme="minorEastAsia" w:eastAsiaTheme="minorEastAsia" w:cstheme="minorEastAsia"/>
          <w:bCs/>
          <w:color w:val="auto"/>
          <w:sz w:val="21"/>
          <w:szCs w:val="21"/>
          <w:highlight w:val="none"/>
        </w:rPr>
        <w:t xml:space="preserve">17.l </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在提交</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后可对其进行修改或撤回，但必须使</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在</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17.2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”和“开标前不得启封”字样。修改文件须在</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前送达规定的</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地点。上述补充或修改若涉及</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17.3 </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不得在</w:t>
      </w:r>
      <w:r>
        <w:rPr>
          <w:rFonts w:hint="eastAsia" w:asciiTheme="minorEastAsia" w:hAnsiTheme="minorEastAsia" w:eastAsiaTheme="minorEastAsia" w:cstheme="minorEastAsia"/>
          <w:bCs/>
          <w:color w:val="auto"/>
          <w:sz w:val="21"/>
          <w:szCs w:val="21"/>
          <w:highlight w:val="none"/>
          <w:lang w:eastAsia="zh-CN"/>
        </w:rPr>
        <w:t>响应文件递交截止时间</w:t>
      </w:r>
      <w:r>
        <w:rPr>
          <w:rFonts w:hint="eastAsia" w:asciiTheme="minorEastAsia" w:hAnsiTheme="minorEastAsia" w:eastAsiaTheme="minorEastAsia" w:cstheme="minorEastAsia"/>
          <w:bCs/>
          <w:color w:val="auto"/>
          <w:sz w:val="21"/>
          <w:szCs w:val="21"/>
          <w:highlight w:val="none"/>
        </w:rPr>
        <w:t>以后修改或/和撤回</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五、开标与</w:t>
      </w:r>
      <w:bookmarkEnd w:id="59"/>
      <w:r>
        <w:rPr>
          <w:rFonts w:hint="eastAsia" w:asciiTheme="minorEastAsia" w:hAnsiTheme="minorEastAsia" w:eastAsiaTheme="minorEastAsia" w:cstheme="minorEastAsia"/>
          <w:bCs/>
          <w:color w:val="auto"/>
          <w:sz w:val="21"/>
          <w:szCs w:val="21"/>
          <w:highlight w:val="none"/>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18.1 在</w:t>
      </w:r>
      <w:r>
        <w:rPr>
          <w:rFonts w:hint="eastAsia" w:asciiTheme="minorEastAsia" w:hAnsiTheme="minorEastAsia" w:eastAsiaTheme="minorEastAsia" w:cstheme="minorEastAsia"/>
          <w:bCs/>
          <w:color w:val="auto"/>
          <w:sz w:val="21"/>
          <w:szCs w:val="21"/>
          <w:highlight w:val="none"/>
          <w:lang w:eastAsia="zh-CN"/>
        </w:rPr>
        <w:t>第一章比选公告</w:t>
      </w:r>
      <w:r>
        <w:rPr>
          <w:rFonts w:hint="eastAsia" w:asciiTheme="minorEastAsia" w:hAnsiTheme="minorEastAsia" w:eastAsiaTheme="minorEastAsia" w:cstheme="minorEastAsia"/>
          <w:bCs/>
          <w:color w:val="auto"/>
          <w:sz w:val="21"/>
          <w:szCs w:val="21"/>
          <w:highlight w:val="none"/>
        </w:rPr>
        <w:t>所规定的开标时间和地点开标。开标由</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主持，</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18.2开标时，供应商法定代表人或法人授权的</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18.3 开标时，由</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或者其推选的代表检查</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的密封情况，</w:t>
      </w:r>
      <w:r>
        <w:rPr>
          <w:rFonts w:hint="eastAsia" w:asciiTheme="minorEastAsia" w:hAnsiTheme="minorEastAsia" w:eastAsiaTheme="minorEastAsia" w:cstheme="minorEastAsia"/>
          <w:bCs/>
          <w:color w:val="auto"/>
          <w:sz w:val="21"/>
          <w:szCs w:val="21"/>
          <w:highlight w:val="none"/>
          <w:lang w:val="en-US" w:eastAsia="zh-CN"/>
        </w:rPr>
        <w:t>也可以由采购人委托的公证机构检查并公证，</w:t>
      </w:r>
      <w:r>
        <w:rPr>
          <w:rFonts w:hint="eastAsia" w:asciiTheme="minorEastAsia" w:hAnsiTheme="minorEastAsia" w:eastAsiaTheme="minorEastAsia" w:cstheme="minorEastAsia"/>
          <w:bCs/>
          <w:color w:val="auto"/>
          <w:sz w:val="21"/>
          <w:szCs w:val="21"/>
          <w:highlight w:val="none"/>
        </w:rPr>
        <w:t>对密封等情形予以确认。</w:t>
      </w:r>
      <w:r>
        <w:rPr>
          <w:rFonts w:hint="eastAsia" w:asciiTheme="minorEastAsia" w:hAnsiTheme="minorEastAsia" w:eastAsiaTheme="minorEastAsia" w:cstheme="minorEastAsia"/>
          <w:bCs/>
          <w:color w:val="auto"/>
          <w:sz w:val="21"/>
          <w:szCs w:val="21"/>
          <w:highlight w:val="none"/>
          <w:lang w:eastAsia="zh-CN"/>
        </w:rPr>
        <w:t>供应商认为</w:t>
      </w:r>
      <w:r>
        <w:rPr>
          <w:rFonts w:hint="eastAsia" w:asciiTheme="minorEastAsia" w:hAnsiTheme="minorEastAsia" w:eastAsiaTheme="minorEastAsia" w:cstheme="minorEastAsia"/>
          <w:bCs/>
          <w:color w:val="auto"/>
          <w:sz w:val="21"/>
          <w:szCs w:val="21"/>
          <w:highlight w:val="none"/>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18.4开标程序详见“</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18.5唱标要求详见“</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18.6资格审查：开标结束后，先对</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的资格进行审查，以确定其是否具备合格的</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资格，合格</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不足3家的，不得</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。依据法律法规和采购文件的规定，资格审查内容是指采购文件对</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19、</w:t>
      </w:r>
      <w:r>
        <w:rPr>
          <w:rFonts w:hint="eastAsia" w:asciiTheme="minorEastAsia" w:hAnsiTheme="minorEastAsia" w:eastAsiaTheme="minorEastAsia" w:cstheme="minorEastAsia"/>
          <w:bCs/>
          <w:color w:val="auto"/>
          <w:sz w:val="21"/>
          <w:szCs w:val="21"/>
          <w:highlight w:val="none"/>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19.1</w:t>
      </w:r>
      <w:r>
        <w:rPr>
          <w:rFonts w:hint="eastAsia" w:asciiTheme="minorEastAsia" w:hAnsiTheme="minorEastAsia" w:eastAsiaTheme="minorEastAsia" w:cstheme="minorEastAsia"/>
          <w:bCs/>
          <w:color w:val="auto"/>
          <w:sz w:val="21"/>
          <w:szCs w:val="21"/>
          <w:highlight w:val="none"/>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19.1.1</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由采购人</w:t>
      </w:r>
      <w:r>
        <w:rPr>
          <w:rFonts w:hint="eastAsia" w:asciiTheme="minorEastAsia" w:hAnsiTheme="minorEastAsia" w:eastAsiaTheme="minorEastAsia" w:cstheme="minorEastAsia"/>
          <w:bCs/>
          <w:color w:val="auto"/>
          <w:sz w:val="21"/>
          <w:szCs w:val="21"/>
          <w:highlight w:val="none"/>
          <w:lang w:val="en-US" w:eastAsia="zh-CN"/>
        </w:rPr>
        <w:t>自行组建，人数为3人以上单数</w:t>
      </w:r>
      <w:r>
        <w:rPr>
          <w:rFonts w:hint="eastAsia" w:asciiTheme="minorEastAsia" w:hAnsiTheme="minorEastAsia" w:eastAsiaTheme="minorEastAsia" w:cstheme="minorEastAsia"/>
          <w:bCs/>
          <w:color w:val="auto"/>
          <w:sz w:val="21"/>
          <w:szCs w:val="21"/>
          <w:highlight w:val="none"/>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19.1.2</w:t>
      </w:r>
      <w:r>
        <w:rPr>
          <w:rFonts w:hint="eastAsia" w:ascii="宋体" w:hAnsi="宋体" w:cs="宋体"/>
          <w:bCs/>
          <w:color w:val="auto"/>
          <w:sz w:val="21"/>
          <w:szCs w:val="21"/>
          <w:highlight w:val="none"/>
          <w:lang w:eastAsia="zh-CN"/>
        </w:rPr>
        <w:t>评审委员会</w:t>
      </w:r>
      <w:r>
        <w:rPr>
          <w:rFonts w:hint="eastAsia" w:ascii="宋体" w:hAnsi="宋体" w:eastAsia="宋体" w:cs="宋体"/>
          <w:bCs/>
          <w:color w:val="auto"/>
          <w:sz w:val="21"/>
          <w:szCs w:val="21"/>
          <w:highlight w:val="none"/>
        </w:rPr>
        <w:t>成</w:t>
      </w:r>
      <w:r>
        <w:rPr>
          <w:rFonts w:hint="eastAsia" w:ascii="宋体" w:hAnsi="宋体" w:eastAsia="宋体" w:cs="宋体"/>
          <w:bCs/>
          <w:color w:val="auto"/>
          <w:sz w:val="21"/>
          <w:szCs w:val="21"/>
          <w:highlight w:val="none"/>
          <w:lang w:eastAsia="zh-CN"/>
        </w:rPr>
        <w:t>员</w:t>
      </w:r>
      <w:r>
        <w:rPr>
          <w:rFonts w:hint="eastAsia" w:ascii="宋体" w:hAnsi="宋体" w:eastAsia="宋体" w:cs="宋体"/>
          <w:bCs/>
          <w:color w:val="auto"/>
          <w:sz w:val="21"/>
          <w:szCs w:val="21"/>
          <w:highlight w:val="none"/>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认为</w:t>
      </w:r>
      <w:r>
        <w:rPr>
          <w:rFonts w:hint="eastAsia" w:ascii="宋体" w:hAnsi="宋体" w:cs="宋体"/>
          <w:bCs/>
          <w:color w:val="auto"/>
          <w:sz w:val="21"/>
          <w:szCs w:val="21"/>
          <w:highlight w:val="none"/>
          <w:lang w:val="en-US" w:eastAsia="zh-CN"/>
        </w:rPr>
        <w:t>评审委员会</w:t>
      </w:r>
      <w:r>
        <w:rPr>
          <w:rFonts w:hint="eastAsia" w:ascii="宋体" w:hAnsi="宋体" w:eastAsia="宋体" w:cs="宋体"/>
          <w:bCs/>
          <w:color w:val="auto"/>
          <w:sz w:val="21"/>
          <w:szCs w:val="21"/>
          <w:highlight w:val="none"/>
          <w:lang w:val="en-US" w:eastAsia="zh-CN"/>
        </w:rPr>
        <w:t>成员与其</w:t>
      </w:r>
      <w:r>
        <w:rPr>
          <w:rFonts w:hint="eastAsia" w:ascii="宋体" w:hAnsi="宋体" w:eastAsia="宋体" w:cs="宋体"/>
          <w:bCs/>
          <w:color w:val="auto"/>
          <w:sz w:val="21"/>
          <w:szCs w:val="21"/>
          <w:highlight w:val="none"/>
        </w:rPr>
        <w:t>他供应商有利害关系的，可以向采购人或者</w:t>
      </w:r>
      <w:r>
        <w:rPr>
          <w:rFonts w:hint="eastAsia" w:ascii="宋体" w:hAnsi="宋体" w:cs="宋体"/>
          <w:bCs/>
          <w:color w:val="auto"/>
          <w:sz w:val="21"/>
          <w:szCs w:val="21"/>
          <w:highlight w:val="none"/>
          <w:lang w:eastAsia="zh-CN"/>
        </w:rPr>
        <w:t>采购人</w:t>
      </w:r>
      <w:r>
        <w:rPr>
          <w:rFonts w:hint="eastAsia" w:ascii="宋体" w:hAnsi="宋体" w:eastAsia="宋体" w:cs="宋体"/>
          <w:bCs/>
          <w:color w:val="auto"/>
          <w:sz w:val="21"/>
          <w:szCs w:val="21"/>
          <w:highlight w:val="none"/>
        </w:rPr>
        <w:t>书面提出回避申请，并说明理由。采购人或者</w:t>
      </w:r>
      <w:r>
        <w:rPr>
          <w:rFonts w:hint="eastAsia" w:ascii="宋体" w:hAnsi="宋体" w:cs="宋体"/>
          <w:bCs/>
          <w:color w:val="auto"/>
          <w:sz w:val="21"/>
          <w:szCs w:val="21"/>
          <w:highlight w:val="none"/>
          <w:lang w:eastAsia="zh-CN"/>
        </w:rPr>
        <w:t>采购人</w:t>
      </w:r>
      <w:r>
        <w:rPr>
          <w:rFonts w:hint="eastAsia" w:ascii="宋体" w:hAnsi="宋体" w:eastAsia="宋体" w:cs="宋体"/>
          <w:bCs/>
          <w:color w:val="auto"/>
          <w:sz w:val="21"/>
          <w:szCs w:val="21"/>
          <w:highlight w:val="none"/>
        </w:rPr>
        <w:t>应当及时询问被申请回避人员，有利害关系的被申请回避人员应当回避。</w:t>
      </w:r>
      <w:r>
        <w:rPr>
          <w:rFonts w:hint="eastAsia" w:ascii="宋体" w:hAnsi="宋体" w:eastAsia="宋体" w:cs="宋体"/>
          <w:bCs/>
          <w:color w:val="auto"/>
          <w:sz w:val="21"/>
          <w:szCs w:val="21"/>
          <w:highlight w:val="none"/>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 w:val="21"/>
          <w:szCs w:val="21"/>
          <w:highlight w:val="none"/>
        </w:rPr>
        <w:t>19.1.</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宋体" w:hAnsi="宋体" w:cs="宋体"/>
          <w:bCs/>
          <w:color w:val="auto"/>
          <w:kern w:val="2"/>
          <w:sz w:val="21"/>
          <w:szCs w:val="21"/>
          <w:highlight w:val="none"/>
          <w:lang w:val="en-US" w:eastAsia="zh-CN" w:bidi="ar-SA"/>
        </w:rPr>
        <w:t>评审委员会</w:t>
      </w:r>
      <w:r>
        <w:rPr>
          <w:rFonts w:hint="eastAsia" w:ascii="宋体" w:hAnsi="宋体" w:eastAsia="宋体" w:cs="宋体"/>
          <w:bCs/>
          <w:color w:val="auto"/>
          <w:kern w:val="2"/>
          <w:sz w:val="21"/>
          <w:szCs w:val="21"/>
          <w:highlight w:val="none"/>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19.2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对所有</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决定实质性响应与否只根据</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19.2.2 符合性</w:t>
      </w:r>
      <w:r>
        <w:rPr>
          <w:rFonts w:hint="eastAsia" w:asciiTheme="minorEastAsia" w:hAnsiTheme="minorEastAsia" w:eastAsiaTheme="minorEastAsia" w:cstheme="minorEastAsia"/>
          <w:bCs/>
          <w:color w:val="auto"/>
          <w:sz w:val="21"/>
          <w:szCs w:val="21"/>
          <w:highlight w:val="none"/>
          <w:lang w:eastAsia="zh-CN"/>
        </w:rPr>
        <w:t>审查</w:t>
      </w:r>
      <w:r>
        <w:rPr>
          <w:rFonts w:hint="eastAsia" w:asciiTheme="minorEastAsia" w:hAnsiTheme="minorEastAsia" w:eastAsiaTheme="minorEastAsia" w:cstheme="minorEastAsia"/>
          <w:bCs/>
          <w:color w:val="auto"/>
          <w:sz w:val="21"/>
          <w:szCs w:val="21"/>
          <w:highlight w:val="none"/>
        </w:rPr>
        <w:t>：依据采购文件的规定，</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将从</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19.2.3 </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19.2.3．1对</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应当以书面形式要求</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作出必要的澄清、说明或者补正。</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的澄清、说明或者补正应当在</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的澄清、说明或者补正不得超出</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的范围或者改变</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中开标一览表（报价表）内容与</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确认后产生约束力，</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不确认的，其</w:t>
      </w:r>
      <w:r>
        <w:rPr>
          <w:rFonts w:hint="eastAsia" w:asciiTheme="minorEastAsia" w:hAnsiTheme="minorEastAsia" w:eastAsiaTheme="minorEastAsia" w:cstheme="minorEastAsia"/>
          <w:bCs/>
          <w:color w:val="auto"/>
          <w:sz w:val="21"/>
          <w:szCs w:val="21"/>
          <w:highlight w:val="none"/>
          <w:lang w:eastAsia="zh-CN"/>
        </w:rPr>
        <w:t>响应无效</w:t>
      </w:r>
      <w:r>
        <w:rPr>
          <w:rFonts w:hint="eastAsia" w:asciiTheme="minorEastAsia" w:hAnsiTheme="minorEastAsia" w:eastAsiaTheme="minorEastAsia" w:cstheme="minorEastAsia"/>
          <w:bCs/>
          <w:color w:val="auto"/>
          <w:sz w:val="21"/>
          <w:szCs w:val="21"/>
          <w:highlight w:val="none"/>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19.2.4.1 </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将按第四章所规定的</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方法与标准，对</w:t>
      </w:r>
      <w:r>
        <w:rPr>
          <w:rFonts w:hint="eastAsia" w:asciiTheme="minorEastAsia" w:hAnsiTheme="minorEastAsia" w:eastAsiaTheme="minorEastAsia" w:cstheme="minorEastAsia"/>
          <w:bCs/>
          <w:color w:val="auto"/>
          <w:sz w:val="21"/>
          <w:szCs w:val="21"/>
          <w:highlight w:val="none"/>
          <w:lang w:eastAsia="zh-CN"/>
        </w:rPr>
        <w:t>资格性审查</w:t>
      </w:r>
      <w:r>
        <w:rPr>
          <w:rFonts w:hint="eastAsia" w:asciiTheme="minorEastAsia" w:hAnsiTheme="minorEastAsia" w:eastAsiaTheme="minorEastAsia" w:cstheme="minorEastAsia"/>
          <w:bCs/>
          <w:color w:val="auto"/>
          <w:sz w:val="21"/>
          <w:szCs w:val="21"/>
          <w:highlight w:val="none"/>
        </w:rPr>
        <w:t>和符合性检查合格的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19.2.4.2 </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认为</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的报价明显低于其他通过符合性审查</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的报价，有可能影响产品质量或者不能诚信履约的，应当要求其在</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现场合理的时间内提供书面说明，必要时提交相关证明材料；</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不能证明其报价合理性的，经</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投票认定，超过半数将以</w:t>
      </w:r>
      <w:r>
        <w:rPr>
          <w:rFonts w:hint="eastAsia" w:asciiTheme="minorEastAsia" w:hAnsiTheme="minorEastAsia" w:eastAsiaTheme="minorEastAsia" w:cstheme="minorEastAsia"/>
          <w:bCs/>
          <w:color w:val="auto"/>
          <w:sz w:val="21"/>
          <w:szCs w:val="21"/>
          <w:highlight w:val="none"/>
          <w:lang w:eastAsia="zh-CN"/>
        </w:rPr>
        <w:t>无效响应</w:t>
      </w:r>
      <w:r>
        <w:rPr>
          <w:rFonts w:hint="eastAsia" w:asciiTheme="minorEastAsia" w:hAnsiTheme="minorEastAsia" w:eastAsiaTheme="minorEastAsia" w:cstheme="minorEastAsia"/>
          <w:bCs/>
          <w:color w:val="auto"/>
          <w:sz w:val="21"/>
          <w:szCs w:val="21"/>
          <w:highlight w:val="none"/>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19.2.5有下列情形之一的，视为</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串通</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，其</w:t>
      </w:r>
      <w:r>
        <w:rPr>
          <w:rFonts w:hint="eastAsia" w:asciiTheme="minorEastAsia" w:hAnsiTheme="minorEastAsia" w:eastAsiaTheme="minorEastAsia" w:cstheme="minorEastAsia"/>
          <w:bCs/>
          <w:color w:val="auto"/>
          <w:sz w:val="21"/>
          <w:szCs w:val="21"/>
          <w:highlight w:val="none"/>
          <w:lang w:eastAsia="zh-CN"/>
        </w:rPr>
        <w:t>响应无效</w:t>
      </w:r>
      <w:r>
        <w:rPr>
          <w:rFonts w:hint="eastAsia" w:asciiTheme="minorEastAsia" w:hAnsiTheme="minorEastAsia" w:eastAsiaTheme="minorEastAsia" w:cstheme="minorEastAsia"/>
          <w:bCs/>
          <w:color w:val="auto"/>
          <w:sz w:val="21"/>
          <w:szCs w:val="21"/>
          <w:highlight w:val="none"/>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（一）不同</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（二）不同</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委托同一单位或者个人办理</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（三）不同</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（四）不同</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异常一致或者</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（五）不同</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（六）不同</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lang w:eastAsia="zh-CN"/>
        </w:rPr>
        <w:t>响应保证金</w:t>
      </w:r>
      <w:r>
        <w:rPr>
          <w:rFonts w:hint="eastAsia" w:asciiTheme="minorEastAsia" w:hAnsiTheme="minorEastAsia" w:eastAsiaTheme="minorEastAsia" w:cstheme="minorEastAsia"/>
          <w:bCs/>
          <w:color w:val="auto"/>
          <w:sz w:val="21"/>
          <w:szCs w:val="21"/>
          <w:highlight w:val="none"/>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20、废标</w:t>
      </w:r>
      <w:bookmarkStart w:id="60" w:name="_Toc217446072"/>
      <w:r>
        <w:rPr>
          <w:rFonts w:hint="eastAsia" w:asciiTheme="minorEastAsia" w:hAnsiTheme="minorEastAsia" w:eastAsiaTheme="minorEastAsia" w:cstheme="minorEastAsia"/>
          <w:bCs/>
          <w:color w:val="auto"/>
          <w:sz w:val="21"/>
          <w:szCs w:val="21"/>
          <w:highlight w:val="none"/>
        </w:rPr>
        <w:t>的情形</w:t>
      </w:r>
      <w:bookmarkEnd w:id="60"/>
    </w:p>
    <w:p w14:paraId="64CCB5CE">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招标采购中，出现下列情形之一的，予以废标：</w:t>
      </w:r>
    </w:p>
    <w:p w14:paraId="672FDA2B">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（1）符合专业条件的供应商或者对采购文件作实质响应的供应商不足三家的；</w:t>
      </w:r>
    </w:p>
    <w:p w14:paraId="214CFB80">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（2）出现影响采购公正的违法、违规行为的；</w:t>
      </w:r>
    </w:p>
    <w:p w14:paraId="6BDB45F1">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的报价均超过了预算，采购人不能支付的；</w:t>
      </w:r>
    </w:p>
    <w:p w14:paraId="3C9632BB">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（4）因重大变故，采购任务取消的。</w:t>
      </w:r>
    </w:p>
    <w:p w14:paraId="11DB49AC">
      <w:pPr>
        <w:pStyle w:val="2"/>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废标后，</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bookmarkStart w:id="61" w:name="_Toc179632593"/>
      <w:bookmarkStart w:id="62" w:name="_Toc152045575"/>
      <w:bookmarkStart w:id="63" w:name="_Toc296602462"/>
      <w:bookmarkStart w:id="64" w:name="_Toc144974543"/>
      <w:bookmarkStart w:id="65" w:name="_Toc296590983"/>
      <w:bookmarkStart w:id="66" w:name="_Toc152042351"/>
      <w:bookmarkStart w:id="67" w:name="_Toc246996219"/>
      <w:bookmarkStart w:id="68" w:name="_Toc247085733"/>
      <w:bookmarkStart w:id="69" w:name="_Toc246996962"/>
      <w:r>
        <w:rPr>
          <w:rFonts w:hint="eastAsia" w:asciiTheme="minorEastAsia" w:hAnsiTheme="minorEastAsia" w:eastAsiaTheme="minorEastAsia" w:cstheme="minorEastAsia"/>
          <w:bCs/>
          <w:color w:val="auto"/>
          <w:sz w:val="21"/>
          <w:szCs w:val="21"/>
          <w:highlight w:val="none"/>
        </w:rPr>
        <w:t>21.1 对</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的纪律要求</w:t>
      </w:r>
      <w:bookmarkEnd w:id="61"/>
      <w:bookmarkEnd w:id="62"/>
      <w:bookmarkEnd w:id="63"/>
      <w:bookmarkEnd w:id="64"/>
      <w:bookmarkEnd w:id="65"/>
      <w:bookmarkEnd w:id="66"/>
      <w:bookmarkEnd w:id="67"/>
      <w:bookmarkEnd w:id="68"/>
      <w:bookmarkEnd w:id="69"/>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不得泄漏招标</w:t>
      </w:r>
      <w:r>
        <w:rPr>
          <w:rFonts w:hint="eastAsia" w:asciiTheme="minorEastAsia" w:hAnsiTheme="minorEastAsia" w:eastAsiaTheme="minorEastAsia" w:cstheme="minorEastAsia"/>
          <w:bCs/>
          <w:color w:val="auto"/>
          <w:sz w:val="21"/>
          <w:szCs w:val="21"/>
          <w:highlight w:val="none"/>
          <w:lang w:eastAsia="zh-CN"/>
        </w:rPr>
        <w:t>采购活动</w:t>
      </w:r>
      <w:r>
        <w:rPr>
          <w:rFonts w:hint="eastAsia" w:asciiTheme="minorEastAsia" w:hAnsiTheme="minorEastAsia" w:eastAsiaTheme="minorEastAsia" w:cstheme="minorEastAsia"/>
          <w:bCs/>
          <w:color w:val="auto"/>
          <w:sz w:val="21"/>
          <w:szCs w:val="21"/>
          <w:highlight w:val="none"/>
        </w:rPr>
        <w:t>中应当保密的情况和资料，不得与</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bookmarkStart w:id="70" w:name="_Toc247085734"/>
      <w:bookmarkStart w:id="71" w:name="_Toc144974544"/>
      <w:bookmarkStart w:id="72" w:name="_Toc152045576"/>
      <w:bookmarkStart w:id="73" w:name="_Toc179632594"/>
      <w:bookmarkStart w:id="74" w:name="_Toc246996220"/>
      <w:bookmarkStart w:id="75" w:name="_Toc246996963"/>
      <w:bookmarkStart w:id="76" w:name="_Toc152042352"/>
      <w:bookmarkStart w:id="77" w:name="_Toc296602463"/>
      <w:r>
        <w:rPr>
          <w:rFonts w:hint="eastAsia" w:asciiTheme="minorEastAsia" w:hAnsiTheme="minorEastAsia" w:eastAsiaTheme="minorEastAsia" w:cstheme="minorEastAsia"/>
          <w:bCs/>
          <w:color w:val="auto"/>
          <w:sz w:val="21"/>
          <w:szCs w:val="21"/>
          <w:highlight w:val="none"/>
        </w:rPr>
        <w:t>21.2对</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的纪律要求</w:t>
      </w:r>
      <w:bookmarkEnd w:id="70"/>
      <w:bookmarkEnd w:id="71"/>
      <w:bookmarkEnd w:id="72"/>
      <w:bookmarkEnd w:id="73"/>
      <w:bookmarkEnd w:id="74"/>
      <w:bookmarkEnd w:id="75"/>
      <w:bookmarkEnd w:id="76"/>
      <w:bookmarkEnd w:id="77"/>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不得相互串通</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或者与</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串通</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，不得向</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或者</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成员行贿谋取</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，不得以他人名义</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或者以其他方式弄虚作假骗取</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不得以任何方式干扰、影响</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bookmarkStart w:id="78" w:name="_Toc152042353"/>
      <w:bookmarkStart w:id="79" w:name="_Toc152045577"/>
      <w:bookmarkStart w:id="80" w:name="_Toc246996964"/>
      <w:bookmarkStart w:id="81" w:name="_Toc246996221"/>
      <w:bookmarkStart w:id="82" w:name="_Toc179632595"/>
      <w:bookmarkStart w:id="83" w:name="_Toc144974545"/>
      <w:bookmarkStart w:id="84" w:name="_Toc247085735"/>
      <w:bookmarkStart w:id="85" w:name="_Toc296602464"/>
      <w:r>
        <w:rPr>
          <w:rFonts w:hint="eastAsia" w:asciiTheme="minorEastAsia" w:hAnsiTheme="minorEastAsia" w:eastAsiaTheme="minorEastAsia" w:cstheme="minorEastAsia"/>
          <w:bCs/>
          <w:color w:val="auto"/>
          <w:sz w:val="21"/>
          <w:szCs w:val="21"/>
          <w:highlight w:val="none"/>
        </w:rPr>
        <w:t>21.3对</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成员的纪律要求</w:t>
      </w:r>
      <w:bookmarkEnd w:id="78"/>
      <w:bookmarkEnd w:id="79"/>
      <w:bookmarkEnd w:id="80"/>
      <w:bookmarkEnd w:id="81"/>
      <w:bookmarkEnd w:id="82"/>
      <w:bookmarkEnd w:id="83"/>
      <w:bookmarkEnd w:id="84"/>
      <w:bookmarkEnd w:id="85"/>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成员不得收受他人的财物或者其他好处，不得向他人透漏对</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的评审和比较、</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候选人的推荐情况以及</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有关的其他情况。在</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活动中，</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成员应当客观、公正地履行职责</w:t>
      </w:r>
      <w:r>
        <w:rPr>
          <w:rFonts w:hint="eastAsia" w:asciiTheme="minorEastAsia" w:hAnsiTheme="minorEastAsia" w:eastAsiaTheme="minorEastAsia" w:cstheme="minorEastAsia"/>
          <w:bCs/>
          <w:color w:val="auto"/>
          <w:sz w:val="21"/>
          <w:szCs w:val="21"/>
          <w:highlight w:val="none"/>
          <w:lang w:eastAsia="zh-CN"/>
        </w:rPr>
        <w:t>，独立评审，</w:t>
      </w:r>
      <w:r>
        <w:rPr>
          <w:rFonts w:hint="eastAsia" w:asciiTheme="minorEastAsia" w:hAnsiTheme="minorEastAsia" w:eastAsiaTheme="minorEastAsia" w:cstheme="minorEastAsia"/>
          <w:bCs/>
          <w:color w:val="auto"/>
          <w:sz w:val="21"/>
          <w:szCs w:val="21"/>
          <w:highlight w:val="none"/>
        </w:rPr>
        <w:t>遵守职业道德，不得擅离职守，影响</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程序正常进行，不得使用采购文件没有规定的评审因素和标准进行</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bookmarkStart w:id="86" w:name="_Toc246996965"/>
      <w:bookmarkStart w:id="87" w:name="_Toc296602465"/>
      <w:bookmarkStart w:id="88" w:name="_Toc246996222"/>
      <w:bookmarkStart w:id="89" w:name="_Toc152045578"/>
      <w:bookmarkStart w:id="90" w:name="_Toc152042354"/>
      <w:bookmarkStart w:id="91" w:name="_Toc247085736"/>
      <w:bookmarkStart w:id="92" w:name="_Toc179632596"/>
      <w:r>
        <w:rPr>
          <w:rFonts w:hint="eastAsia" w:asciiTheme="minorEastAsia" w:hAnsiTheme="minorEastAsia" w:eastAsiaTheme="minorEastAsia" w:cstheme="minorEastAsia"/>
          <w:bCs/>
          <w:color w:val="auto"/>
          <w:sz w:val="21"/>
          <w:szCs w:val="21"/>
          <w:highlight w:val="none"/>
        </w:rPr>
        <w:t>21.4对与</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活动有关的工作人员的纪律要求</w:t>
      </w:r>
      <w:bookmarkEnd w:id="86"/>
      <w:bookmarkEnd w:id="87"/>
      <w:bookmarkEnd w:id="88"/>
      <w:bookmarkEnd w:id="89"/>
      <w:bookmarkEnd w:id="90"/>
      <w:bookmarkEnd w:id="91"/>
      <w:bookmarkEnd w:id="92"/>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bookmarkStart w:id="93" w:name="_Toc152042355"/>
      <w:r>
        <w:rPr>
          <w:rFonts w:hint="eastAsia" w:asciiTheme="minorEastAsia" w:hAnsiTheme="minorEastAsia" w:eastAsiaTheme="minorEastAsia" w:cstheme="minorEastAsia"/>
          <w:bCs/>
          <w:color w:val="auto"/>
          <w:sz w:val="21"/>
          <w:szCs w:val="21"/>
          <w:highlight w:val="none"/>
        </w:rPr>
        <w:t>与</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的评审和比较、</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候选人的推荐情况以及</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有关的其他情况。在</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活动中，与</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活动有关的工作人员不得擅离职守，影响</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程序正常进行。</w:t>
      </w:r>
      <w:bookmarkEnd w:id="93"/>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bookmarkStart w:id="94" w:name="_Toc246826113"/>
      <w:r>
        <w:rPr>
          <w:rFonts w:hint="eastAsia" w:asciiTheme="minorEastAsia" w:hAnsiTheme="minorEastAsia" w:eastAsiaTheme="minorEastAsia" w:cstheme="minorEastAsia"/>
          <w:bCs/>
          <w:color w:val="auto"/>
          <w:sz w:val="21"/>
          <w:szCs w:val="21"/>
          <w:highlight w:val="none"/>
        </w:rPr>
        <w:t>六、定标、合同</w:t>
      </w:r>
      <w:bookmarkEnd w:id="94"/>
      <w:r>
        <w:rPr>
          <w:rFonts w:hint="eastAsia" w:asciiTheme="minorEastAsia" w:hAnsiTheme="minorEastAsia" w:eastAsiaTheme="minorEastAsia" w:cstheme="minorEastAsia"/>
          <w:bCs/>
          <w:color w:val="auto"/>
          <w:sz w:val="21"/>
          <w:szCs w:val="21"/>
          <w:highlight w:val="none"/>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22.1任何单项因素的最优不能作为</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22.2</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推荐排名第一且经采购人确认的供应商即为</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23、</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23.1由</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在</w:t>
      </w:r>
      <w:r>
        <w:rPr>
          <w:rFonts w:hint="eastAsia" w:asciiTheme="minorEastAsia" w:hAnsiTheme="minorEastAsia" w:eastAsiaTheme="minorEastAsia" w:cstheme="minorEastAsia"/>
          <w:bCs/>
          <w:color w:val="auto"/>
          <w:sz w:val="21"/>
          <w:szCs w:val="21"/>
          <w:highlight w:val="none"/>
          <w:lang w:val="en-US" w:eastAsia="zh-CN"/>
        </w:rPr>
        <w:t>第一章比选公告发布媒介</w:t>
      </w:r>
      <w:r>
        <w:rPr>
          <w:rFonts w:hint="eastAsia" w:asciiTheme="minorEastAsia" w:hAnsiTheme="minorEastAsia" w:eastAsiaTheme="minorEastAsia" w:cstheme="minorEastAsia"/>
          <w:bCs/>
          <w:color w:val="auto"/>
          <w:sz w:val="21"/>
          <w:szCs w:val="21"/>
          <w:highlight w:val="none"/>
        </w:rPr>
        <w:t>上公布</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结果，并向</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供应商发送《</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23.2</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通知书为签订政府采购合同的依据，是合同的有效组成部分</w:t>
      </w:r>
      <w:r>
        <w:rPr>
          <w:rFonts w:hint="eastAsia" w:asciiTheme="minorEastAsia" w:hAnsiTheme="minorEastAsia" w:eastAsiaTheme="minorEastAsia" w:cstheme="minorEastAsia"/>
          <w:bCs/>
          <w:color w:val="auto"/>
          <w:sz w:val="21"/>
          <w:szCs w:val="21"/>
          <w:highlight w:val="none"/>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23.3</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通知书对采购人和</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人均具有法律效力。</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通知书发出后，采购人改变</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结果，或者</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人无正当理由放弃</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的，应当承担相应的法律责任</w:t>
      </w:r>
      <w:r>
        <w:rPr>
          <w:rFonts w:hint="eastAsia" w:asciiTheme="minorEastAsia" w:hAnsiTheme="minorEastAsia" w:eastAsiaTheme="minorEastAsia" w:cstheme="minorEastAsia"/>
          <w:bCs/>
          <w:color w:val="auto"/>
          <w:sz w:val="21"/>
          <w:szCs w:val="21"/>
          <w:highlight w:val="none"/>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24.1</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人在收到《</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通知书》后，应在规定的时间内与采购人签订采购合同。由于</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人的原因逾期未与采购人签订采购合同的，将视为放弃</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，取消其</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24.2采购人不得向</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人提出任何不合理的要求作为签订合同的条件，不得与</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人</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bookmarkStart w:id="95" w:name="_Toc217446069"/>
      <w:r>
        <w:rPr>
          <w:rFonts w:hint="eastAsia" w:asciiTheme="minorEastAsia" w:hAnsiTheme="minorEastAsia" w:eastAsiaTheme="minorEastAsia" w:cstheme="minorEastAsia"/>
          <w:bCs/>
          <w:color w:val="auto"/>
          <w:sz w:val="21"/>
          <w:szCs w:val="21"/>
          <w:highlight w:val="none"/>
        </w:rPr>
        <w:t>25、合同</w:t>
      </w:r>
      <w:bookmarkEnd w:id="95"/>
      <w:r>
        <w:rPr>
          <w:rFonts w:hint="eastAsia" w:asciiTheme="minorEastAsia" w:hAnsiTheme="minorEastAsia" w:eastAsiaTheme="minorEastAsia" w:cstheme="minorEastAsia"/>
          <w:bCs/>
          <w:color w:val="auto"/>
          <w:sz w:val="21"/>
          <w:szCs w:val="21"/>
          <w:highlight w:val="none"/>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25.1</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人与采购人签订合同后，合同双方应严格执行合同条款，履行合同规定的义务，保证合同的顺利完成。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25.2</w:t>
      </w:r>
      <w:r>
        <w:rPr>
          <w:rFonts w:hint="eastAsia" w:asciiTheme="minorEastAsia" w:hAnsiTheme="minorEastAsia" w:eastAsiaTheme="minorEastAsia" w:cstheme="minorEastAsia"/>
          <w:bCs/>
          <w:color w:val="auto"/>
          <w:sz w:val="21"/>
          <w:szCs w:val="21"/>
          <w:highlight w:val="none"/>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25.3</w:t>
      </w:r>
      <w:r>
        <w:rPr>
          <w:rFonts w:hint="eastAsia" w:asciiTheme="minorEastAsia" w:hAnsiTheme="minorEastAsia" w:eastAsiaTheme="minorEastAsia" w:cstheme="minorEastAsia"/>
          <w:bCs/>
          <w:color w:val="auto"/>
          <w:sz w:val="21"/>
          <w:szCs w:val="21"/>
          <w:highlight w:val="none"/>
        </w:rPr>
        <w:t>在合同履行过程中，如发生合同纠纷，合同双方应按照《</w:t>
      </w:r>
      <w:r>
        <w:rPr>
          <w:rFonts w:hint="eastAsia" w:asciiTheme="minorEastAsia" w:hAnsiTheme="minorEastAsia" w:eastAsiaTheme="minorEastAsia" w:cstheme="minorEastAsia"/>
          <w:bCs/>
          <w:color w:val="auto"/>
          <w:sz w:val="21"/>
          <w:szCs w:val="21"/>
          <w:highlight w:val="none"/>
          <w:lang w:eastAsia="zh-CN"/>
        </w:rPr>
        <w:t>民法典</w:t>
      </w:r>
      <w:r>
        <w:rPr>
          <w:rFonts w:hint="eastAsia" w:asciiTheme="minorEastAsia" w:hAnsiTheme="minorEastAsia" w:eastAsiaTheme="minorEastAsia" w:cstheme="minorEastAsia"/>
          <w:bCs/>
          <w:color w:val="auto"/>
          <w:sz w:val="21"/>
          <w:szCs w:val="21"/>
          <w:highlight w:val="none"/>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七、</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26.1最低评标价法，是指</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满足采购文件全部实质性要求且</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最低的供应商为</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26.2综合评分法，是指</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其中价格分统一采用低价优先法计算，即满足采购文件要求且</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最低的</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为</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基准价，其价格分为满分。其他</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得分＝（</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基准价／</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27、供应商认为采购文件、采购过程和</w:t>
      </w:r>
      <w:r>
        <w:rPr>
          <w:rFonts w:hint="eastAsia" w:asciiTheme="minorEastAsia" w:hAnsiTheme="minorEastAsia" w:eastAsiaTheme="minorEastAsia" w:cstheme="minorEastAsia"/>
          <w:bCs/>
          <w:color w:val="auto"/>
          <w:sz w:val="21"/>
          <w:szCs w:val="21"/>
          <w:highlight w:val="none"/>
          <w:lang w:eastAsia="zh-CN"/>
        </w:rPr>
        <w:t>成交</w:t>
      </w:r>
      <w:r>
        <w:rPr>
          <w:rFonts w:hint="eastAsia" w:asciiTheme="minorEastAsia" w:hAnsiTheme="minorEastAsia" w:eastAsiaTheme="minorEastAsia" w:cstheme="minorEastAsia"/>
          <w:bCs/>
          <w:color w:val="auto"/>
          <w:sz w:val="21"/>
          <w:szCs w:val="21"/>
          <w:highlight w:val="none"/>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提出询问或以书面形式向其质疑。</w:t>
      </w:r>
      <w:r>
        <w:rPr>
          <w:rFonts w:hint="eastAsia" w:asciiTheme="minorEastAsia" w:hAnsiTheme="minorEastAsia" w:eastAsiaTheme="minorEastAsia" w:cstheme="minorEastAsia"/>
          <w:bCs/>
          <w:color w:val="auto"/>
          <w:sz w:val="21"/>
          <w:szCs w:val="21"/>
          <w:highlight w:val="none"/>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28、</w:t>
      </w:r>
      <w:r>
        <w:rPr>
          <w:rFonts w:hint="eastAsia" w:asciiTheme="minorEastAsia" w:hAnsiTheme="minorEastAsia" w:eastAsiaTheme="minorEastAsia" w:cstheme="minorEastAsia"/>
          <w:bCs/>
          <w:color w:val="auto"/>
          <w:sz w:val="21"/>
          <w:szCs w:val="21"/>
          <w:highlight w:val="none"/>
          <w:lang w:eastAsia="zh-CN"/>
        </w:rPr>
        <w:t>采购人</w:t>
      </w:r>
      <w:r>
        <w:rPr>
          <w:rFonts w:hint="eastAsia" w:asciiTheme="minorEastAsia" w:hAnsiTheme="minorEastAsia" w:eastAsiaTheme="minorEastAsia" w:cstheme="minorEastAsia"/>
          <w:bCs/>
          <w:color w:val="auto"/>
          <w:sz w:val="21"/>
          <w:szCs w:val="21"/>
          <w:highlight w:val="none"/>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九、</w:t>
      </w:r>
      <w:r>
        <w:rPr>
          <w:rFonts w:hint="eastAsia" w:asciiTheme="minorEastAsia" w:hAnsiTheme="minorEastAsia" w:eastAsiaTheme="minorEastAsia" w:cstheme="minorEastAsia"/>
          <w:bCs/>
          <w:color w:val="auto"/>
          <w:sz w:val="21"/>
          <w:szCs w:val="21"/>
          <w:highlight w:val="none"/>
          <w:lang w:eastAsia="zh-CN"/>
        </w:rPr>
        <w:t>无效响应</w:t>
      </w:r>
      <w:r>
        <w:rPr>
          <w:rFonts w:hint="eastAsia" w:asciiTheme="minorEastAsia" w:hAnsiTheme="minorEastAsia" w:eastAsiaTheme="minorEastAsia" w:cstheme="minorEastAsia"/>
          <w:bCs/>
          <w:color w:val="auto"/>
          <w:sz w:val="21"/>
          <w:szCs w:val="21"/>
          <w:highlight w:val="none"/>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30、除符合采购文件中载明的</w:t>
      </w:r>
      <w:r>
        <w:rPr>
          <w:rFonts w:hint="eastAsia" w:asciiTheme="minorEastAsia" w:hAnsiTheme="minorEastAsia" w:eastAsiaTheme="minorEastAsia" w:cstheme="minorEastAsia"/>
          <w:bCs/>
          <w:color w:val="auto"/>
          <w:sz w:val="21"/>
          <w:szCs w:val="21"/>
          <w:highlight w:val="none"/>
          <w:lang w:eastAsia="zh-CN"/>
        </w:rPr>
        <w:t>无效响应</w:t>
      </w:r>
      <w:r>
        <w:rPr>
          <w:rFonts w:hint="eastAsia" w:asciiTheme="minorEastAsia" w:hAnsiTheme="minorEastAsia" w:eastAsiaTheme="minorEastAsia" w:cstheme="minorEastAsia"/>
          <w:bCs/>
          <w:color w:val="auto"/>
          <w:sz w:val="21"/>
          <w:szCs w:val="21"/>
          <w:highlight w:val="none"/>
        </w:rPr>
        <w:t>规定外，如果发现下列情况之一者，同样作</w:t>
      </w:r>
      <w:r>
        <w:rPr>
          <w:rFonts w:hint="eastAsia" w:asciiTheme="minorEastAsia" w:hAnsiTheme="minorEastAsia" w:eastAsiaTheme="minorEastAsia" w:cstheme="minorEastAsia"/>
          <w:bCs/>
          <w:color w:val="auto"/>
          <w:sz w:val="21"/>
          <w:szCs w:val="21"/>
          <w:highlight w:val="none"/>
          <w:lang w:eastAsia="zh-CN"/>
        </w:rPr>
        <w:t>无效响应</w:t>
      </w:r>
      <w:r>
        <w:rPr>
          <w:rFonts w:hint="eastAsia" w:asciiTheme="minorEastAsia" w:hAnsiTheme="minorEastAsia" w:eastAsiaTheme="minorEastAsia" w:cstheme="minorEastAsia"/>
          <w:bCs/>
          <w:color w:val="auto"/>
          <w:sz w:val="21"/>
          <w:szCs w:val="21"/>
          <w:highlight w:val="none"/>
        </w:rPr>
        <w:t>处理，其中30.1至30.3款情形的所有相关</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均作</w:t>
      </w:r>
      <w:r>
        <w:rPr>
          <w:rFonts w:hint="eastAsia" w:asciiTheme="minorEastAsia" w:hAnsiTheme="minorEastAsia" w:eastAsiaTheme="minorEastAsia" w:cstheme="minorEastAsia"/>
          <w:bCs/>
          <w:color w:val="auto"/>
          <w:sz w:val="21"/>
          <w:szCs w:val="21"/>
          <w:highlight w:val="none"/>
          <w:lang w:eastAsia="zh-CN"/>
        </w:rPr>
        <w:t>无效响应</w:t>
      </w:r>
      <w:r>
        <w:rPr>
          <w:rFonts w:hint="eastAsia" w:asciiTheme="minorEastAsia" w:hAnsiTheme="minorEastAsia" w:eastAsiaTheme="minorEastAsia" w:cstheme="minorEastAsia"/>
          <w:bCs/>
          <w:color w:val="auto"/>
          <w:sz w:val="21"/>
          <w:szCs w:val="21"/>
          <w:highlight w:val="none"/>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30.1不同</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30.2由同一人携带两个及以上</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30.7</w:t>
      </w:r>
      <w:r>
        <w:rPr>
          <w:rFonts w:hint="default" w:asciiTheme="minorEastAsia" w:hAnsiTheme="minorEastAsia" w:eastAsiaTheme="minorEastAsia" w:cstheme="minorEastAsia"/>
          <w:bCs/>
          <w:color w:val="auto"/>
          <w:sz w:val="21"/>
          <w:szCs w:val="21"/>
          <w:highlight w:val="none"/>
        </w:rPr>
        <w:t>未按照</w:t>
      </w:r>
      <w:r>
        <w:rPr>
          <w:rFonts w:hint="eastAsia" w:asciiTheme="minorEastAsia" w:hAnsiTheme="minorEastAsia" w:eastAsiaTheme="minorEastAsia" w:cstheme="minorEastAsia"/>
          <w:bCs/>
          <w:color w:val="auto"/>
          <w:sz w:val="21"/>
          <w:szCs w:val="21"/>
          <w:highlight w:val="none"/>
          <w:lang w:eastAsia="zh-CN"/>
        </w:rPr>
        <w:t>采购</w:t>
      </w:r>
      <w:r>
        <w:rPr>
          <w:rFonts w:hint="default" w:asciiTheme="minorEastAsia" w:hAnsiTheme="minorEastAsia" w:eastAsiaTheme="minorEastAsia" w:cstheme="minorEastAsia"/>
          <w:bCs/>
          <w:color w:val="auto"/>
          <w:sz w:val="21"/>
          <w:szCs w:val="21"/>
          <w:highlight w:val="none"/>
        </w:rPr>
        <w:t>文件的规定提交</w:t>
      </w:r>
      <w:r>
        <w:rPr>
          <w:rFonts w:hint="eastAsia" w:asciiTheme="minorEastAsia" w:hAnsiTheme="minorEastAsia" w:eastAsiaTheme="minorEastAsia" w:cstheme="minorEastAsia"/>
          <w:bCs/>
          <w:color w:val="auto"/>
          <w:sz w:val="21"/>
          <w:szCs w:val="21"/>
          <w:highlight w:val="none"/>
          <w:lang w:eastAsia="zh-CN"/>
        </w:rPr>
        <w:t>响应保证金</w:t>
      </w:r>
      <w:r>
        <w:rPr>
          <w:rFonts w:hint="default" w:asciiTheme="minorEastAsia" w:hAnsiTheme="minorEastAsia" w:eastAsiaTheme="minorEastAsia" w:cstheme="minorEastAsia"/>
          <w:bCs/>
          <w:color w:val="auto"/>
          <w:sz w:val="21"/>
          <w:szCs w:val="21"/>
          <w:highlight w:val="none"/>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30.8</w:t>
      </w:r>
      <w:r>
        <w:rPr>
          <w:rFonts w:hint="eastAsia" w:asciiTheme="minorEastAsia" w:hAnsiTheme="minorEastAsia" w:eastAsiaTheme="minorEastAsia" w:cstheme="minorEastAsia"/>
          <w:bCs/>
          <w:color w:val="auto"/>
          <w:sz w:val="21"/>
          <w:szCs w:val="21"/>
          <w:highlight w:val="none"/>
          <w:lang w:eastAsia="zh-CN"/>
        </w:rPr>
        <w:t>响应文件</w:t>
      </w:r>
      <w:r>
        <w:rPr>
          <w:rFonts w:hint="default" w:asciiTheme="minorEastAsia" w:hAnsiTheme="minorEastAsia" w:eastAsiaTheme="minorEastAsia" w:cstheme="minorEastAsia"/>
          <w:bCs/>
          <w:color w:val="auto"/>
          <w:sz w:val="21"/>
          <w:szCs w:val="21"/>
          <w:highlight w:val="none"/>
        </w:rPr>
        <w:t>未按</w:t>
      </w:r>
      <w:r>
        <w:rPr>
          <w:rFonts w:hint="eastAsia" w:asciiTheme="minorEastAsia" w:hAnsiTheme="minorEastAsia" w:eastAsiaTheme="minorEastAsia" w:cstheme="minorEastAsia"/>
          <w:bCs/>
          <w:color w:val="auto"/>
          <w:sz w:val="21"/>
          <w:szCs w:val="21"/>
          <w:highlight w:val="none"/>
          <w:lang w:eastAsia="zh-CN"/>
        </w:rPr>
        <w:t>采购</w:t>
      </w:r>
      <w:r>
        <w:rPr>
          <w:rFonts w:hint="default" w:asciiTheme="minorEastAsia" w:hAnsiTheme="minorEastAsia" w:eastAsiaTheme="minorEastAsia" w:cstheme="minorEastAsia"/>
          <w:bCs/>
          <w:color w:val="auto"/>
          <w:sz w:val="21"/>
          <w:szCs w:val="21"/>
          <w:highlight w:val="none"/>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30.9</w:t>
      </w:r>
      <w:r>
        <w:rPr>
          <w:rFonts w:hint="default" w:asciiTheme="minorEastAsia" w:hAnsiTheme="minorEastAsia" w:eastAsiaTheme="minorEastAsia" w:cstheme="minorEastAsia"/>
          <w:bCs/>
          <w:color w:val="auto"/>
          <w:sz w:val="21"/>
          <w:szCs w:val="21"/>
          <w:highlight w:val="none"/>
        </w:rPr>
        <w:t>不具备</w:t>
      </w:r>
      <w:r>
        <w:rPr>
          <w:rFonts w:hint="eastAsia" w:asciiTheme="minorEastAsia" w:hAnsiTheme="minorEastAsia" w:eastAsiaTheme="minorEastAsia" w:cstheme="minorEastAsia"/>
          <w:bCs/>
          <w:color w:val="auto"/>
          <w:sz w:val="21"/>
          <w:szCs w:val="21"/>
          <w:highlight w:val="none"/>
          <w:lang w:eastAsia="zh-CN"/>
        </w:rPr>
        <w:t>采购</w:t>
      </w:r>
      <w:r>
        <w:rPr>
          <w:rFonts w:hint="default" w:asciiTheme="minorEastAsia" w:hAnsiTheme="minorEastAsia" w:eastAsiaTheme="minorEastAsia" w:cstheme="minorEastAsia"/>
          <w:bCs/>
          <w:color w:val="auto"/>
          <w:sz w:val="21"/>
          <w:szCs w:val="21"/>
          <w:highlight w:val="none"/>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30.10</w:t>
      </w:r>
      <w:r>
        <w:rPr>
          <w:rFonts w:hint="default" w:asciiTheme="minorEastAsia" w:hAnsiTheme="minorEastAsia" w:eastAsiaTheme="minorEastAsia" w:cstheme="minorEastAsia"/>
          <w:bCs/>
          <w:color w:val="auto"/>
          <w:sz w:val="21"/>
          <w:szCs w:val="21"/>
          <w:highlight w:val="none"/>
        </w:rPr>
        <w:t>报价超过</w:t>
      </w:r>
      <w:r>
        <w:rPr>
          <w:rFonts w:hint="eastAsia" w:asciiTheme="minorEastAsia" w:hAnsiTheme="minorEastAsia" w:eastAsiaTheme="minorEastAsia" w:cstheme="minorEastAsia"/>
          <w:bCs/>
          <w:color w:val="auto"/>
          <w:sz w:val="21"/>
          <w:szCs w:val="21"/>
          <w:highlight w:val="none"/>
          <w:lang w:eastAsia="zh-CN"/>
        </w:rPr>
        <w:t>采购</w:t>
      </w:r>
      <w:r>
        <w:rPr>
          <w:rFonts w:hint="default" w:asciiTheme="minorEastAsia" w:hAnsiTheme="minorEastAsia" w:eastAsiaTheme="minorEastAsia" w:cstheme="minorEastAsia"/>
          <w:bCs/>
          <w:color w:val="auto"/>
          <w:sz w:val="21"/>
          <w:szCs w:val="21"/>
          <w:highlight w:val="none"/>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30.11</w:t>
      </w:r>
      <w:r>
        <w:rPr>
          <w:rFonts w:hint="eastAsia" w:asciiTheme="minorEastAsia" w:hAnsiTheme="minorEastAsia" w:eastAsiaTheme="minorEastAsia" w:cstheme="minorEastAsia"/>
          <w:bCs/>
          <w:color w:val="auto"/>
          <w:sz w:val="21"/>
          <w:szCs w:val="21"/>
          <w:highlight w:val="none"/>
          <w:lang w:eastAsia="zh-CN"/>
        </w:rPr>
        <w:t>响应文件</w:t>
      </w:r>
      <w:r>
        <w:rPr>
          <w:rFonts w:hint="default" w:asciiTheme="minorEastAsia" w:hAnsiTheme="minorEastAsia" w:eastAsiaTheme="minorEastAsia" w:cstheme="minorEastAsia"/>
          <w:bCs/>
          <w:color w:val="auto"/>
          <w:sz w:val="21"/>
          <w:szCs w:val="21"/>
          <w:highlight w:val="none"/>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30.12</w:t>
      </w:r>
      <w:r>
        <w:rPr>
          <w:rFonts w:hint="default" w:asciiTheme="minorEastAsia" w:hAnsiTheme="minorEastAsia" w:eastAsiaTheme="minorEastAsia" w:cstheme="minorEastAsia"/>
          <w:bCs/>
          <w:color w:val="auto"/>
          <w:sz w:val="21"/>
          <w:szCs w:val="21"/>
          <w:highlight w:val="none"/>
        </w:rPr>
        <w:t>法律、法规和</w:t>
      </w:r>
      <w:r>
        <w:rPr>
          <w:rFonts w:hint="eastAsia" w:asciiTheme="minorEastAsia" w:hAnsiTheme="minorEastAsia" w:eastAsiaTheme="minorEastAsia" w:cstheme="minorEastAsia"/>
          <w:bCs/>
          <w:color w:val="auto"/>
          <w:sz w:val="21"/>
          <w:szCs w:val="21"/>
          <w:highlight w:val="none"/>
          <w:lang w:eastAsia="zh-CN"/>
        </w:rPr>
        <w:t>采购</w:t>
      </w:r>
      <w:r>
        <w:rPr>
          <w:rFonts w:hint="default" w:asciiTheme="minorEastAsia" w:hAnsiTheme="minorEastAsia" w:eastAsiaTheme="minorEastAsia" w:cstheme="minorEastAsia"/>
          <w:bCs/>
          <w:color w:val="auto"/>
          <w:sz w:val="21"/>
          <w:szCs w:val="21"/>
          <w:highlight w:val="none"/>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31.1存在恶意串通</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highlight w:val="none"/>
        </w:rPr>
        <w:t>31.4其他法律法规及规章制度认定参加政府采购活动无效并适用海口行政区域的情形等。</w:t>
      </w:r>
    </w:p>
    <w:p w14:paraId="0502AC08">
      <w:pPr>
        <w:rPr>
          <w:rFonts w:hint="eastAsia"/>
          <w:color w:val="auto"/>
          <w:highlight w:val="none"/>
        </w:rPr>
      </w:pPr>
    </w:p>
    <w:p w14:paraId="0ED00FC0">
      <w:pPr>
        <w:pStyle w:val="2"/>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第四章  </w:t>
      </w:r>
      <w:bookmarkEnd w:id="34"/>
      <w:r>
        <w:rPr>
          <w:rFonts w:hint="eastAsia" w:asciiTheme="minorEastAsia" w:hAnsiTheme="minorEastAsia" w:eastAsiaTheme="minorEastAsia" w:cstheme="minorEastAsia"/>
          <w:b/>
          <w:color w:val="auto"/>
          <w:sz w:val="21"/>
          <w:szCs w:val="21"/>
          <w:highlight w:val="none"/>
        </w:rPr>
        <w:t>审查标准和</w:t>
      </w:r>
      <w:r>
        <w:rPr>
          <w:rFonts w:hint="eastAsia" w:asciiTheme="minorEastAsia" w:hAnsiTheme="minorEastAsia" w:eastAsiaTheme="minorEastAsia" w:cstheme="minorEastAsia"/>
          <w:b/>
          <w:color w:val="auto"/>
          <w:sz w:val="21"/>
          <w:szCs w:val="21"/>
          <w:highlight w:val="none"/>
          <w:lang w:eastAsia="zh-CN"/>
        </w:rPr>
        <w:t>评审</w:t>
      </w:r>
      <w:r>
        <w:rPr>
          <w:rFonts w:hint="eastAsia" w:asciiTheme="minorEastAsia" w:hAnsiTheme="minorEastAsia" w:eastAsiaTheme="minorEastAsia" w:cstheme="minorEastAsia"/>
          <w:b/>
          <w:color w:val="auto"/>
          <w:sz w:val="21"/>
          <w:szCs w:val="21"/>
          <w:highlight w:val="none"/>
        </w:rPr>
        <w:t>标准</w:t>
      </w:r>
      <w:bookmarkStart w:id="96" w:name="_Toc246826116"/>
    </w:p>
    <w:bookmarkEnd w:id="96"/>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highlight w:val="none"/>
        </w:rPr>
      </w:pPr>
      <w:bookmarkStart w:id="97" w:name="_Toc246826117"/>
      <w:r>
        <w:rPr>
          <w:rFonts w:hint="eastAsia" w:ascii="宋体" w:hAnsi="宋体" w:eastAsia="宋体" w:cs="宋体"/>
          <w:b/>
          <w:color w:val="auto"/>
          <w:sz w:val="21"/>
          <w:szCs w:val="21"/>
          <w:highlight w:val="none"/>
        </w:rPr>
        <w:t>一、基本要求：</w:t>
      </w:r>
    </w:p>
    <w:p w14:paraId="637D1CB8">
      <w:pPr>
        <w:pStyle w:val="2"/>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（一）资格审查、符合性审查或</w:t>
      </w:r>
      <w:r>
        <w:rPr>
          <w:rFonts w:hint="eastAsia" w:ascii="宋体" w:hAnsi="宋体" w:cs="宋体"/>
          <w:bCs/>
          <w:color w:val="auto"/>
          <w:sz w:val="21"/>
          <w:szCs w:val="21"/>
          <w:highlight w:val="none"/>
          <w:lang w:eastAsia="zh-CN"/>
        </w:rPr>
        <w:t>评审</w:t>
      </w:r>
      <w:r>
        <w:rPr>
          <w:rFonts w:hint="eastAsia" w:ascii="宋体" w:hAnsi="宋体" w:eastAsia="宋体" w:cs="宋体"/>
          <w:bCs/>
          <w:color w:val="auto"/>
          <w:sz w:val="21"/>
          <w:szCs w:val="21"/>
          <w:highlight w:val="none"/>
        </w:rPr>
        <w:t>标准中凡涉及到提供针对本项目授权书、承诺书的，均须以原件为准，否则不予认可</w:t>
      </w:r>
      <w:r>
        <w:rPr>
          <w:rFonts w:hint="eastAsia" w:ascii="宋体" w:hAnsi="宋体" w:cs="宋体"/>
          <w:bCs/>
          <w:color w:val="auto"/>
          <w:sz w:val="21"/>
          <w:szCs w:val="21"/>
          <w:highlight w:val="none"/>
          <w:lang w:val="en-US" w:eastAsia="zh-CN"/>
        </w:rPr>
        <w:t>。</w:t>
      </w:r>
    </w:p>
    <w:p w14:paraId="68C36F63">
      <w:pPr>
        <w:pStyle w:val="2"/>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（二）资格审查、符合性审查或</w:t>
      </w:r>
      <w:r>
        <w:rPr>
          <w:rFonts w:hint="eastAsia" w:ascii="宋体" w:hAnsi="宋体" w:cs="宋体"/>
          <w:bCs/>
          <w:color w:val="auto"/>
          <w:sz w:val="21"/>
          <w:szCs w:val="21"/>
          <w:highlight w:val="none"/>
          <w:lang w:eastAsia="zh-CN"/>
        </w:rPr>
        <w:t>评审</w:t>
      </w:r>
      <w:r>
        <w:rPr>
          <w:rFonts w:hint="eastAsia" w:ascii="宋体" w:hAnsi="宋体" w:eastAsia="宋体" w:cs="宋体"/>
          <w:bCs/>
          <w:color w:val="auto"/>
          <w:sz w:val="21"/>
          <w:szCs w:val="21"/>
          <w:highlight w:val="none"/>
        </w:rPr>
        <w:t>标准中凡涉及到提供合同、报告、证书或认证等证明材料的，须提供清晰可见</w:t>
      </w:r>
      <w:r>
        <w:rPr>
          <w:rFonts w:hint="eastAsia" w:ascii="宋体" w:hAnsi="宋体" w:cs="宋体"/>
          <w:bCs/>
          <w:color w:val="auto"/>
          <w:sz w:val="21"/>
          <w:szCs w:val="21"/>
          <w:highlight w:val="none"/>
          <w:lang w:eastAsia="zh-CN"/>
        </w:rPr>
        <w:t>且在有效期内</w:t>
      </w:r>
      <w:r>
        <w:rPr>
          <w:rFonts w:hint="eastAsia" w:ascii="宋体" w:hAnsi="宋体" w:eastAsia="宋体" w:cs="宋体"/>
          <w:bCs/>
          <w:color w:val="auto"/>
          <w:sz w:val="21"/>
          <w:szCs w:val="21"/>
          <w:highlight w:val="none"/>
        </w:rPr>
        <w:t>的复印件</w:t>
      </w:r>
      <w:r>
        <w:rPr>
          <w:rFonts w:hint="eastAsia" w:ascii="宋体" w:hAnsi="宋体" w:eastAsia="宋体" w:cs="宋体"/>
          <w:bCs/>
          <w:color w:val="auto"/>
          <w:sz w:val="21"/>
          <w:szCs w:val="21"/>
          <w:highlight w:val="none"/>
          <w:lang w:eastAsia="zh-CN"/>
        </w:rPr>
        <w:t>并</w:t>
      </w:r>
      <w:r>
        <w:rPr>
          <w:rFonts w:hint="eastAsia" w:ascii="宋体" w:hAnsi="宋体" w:eastAsia="宋体" w:cs="宋体"/>
          <w:bCs/>
          <w:color w:val="auto"/>
          <w:sz w:val="21"/>
          <w:szCs w:val="21"/>
          <w:highlight w:val="none"/>
        </w:rPr>
        <w:t>加盖</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单位公章</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如提供的证明材料不清晰或者无法明确证明的将不予认可。</w:t>
      </w:r>
      <w:r>
        <w:rPr>
          <w:rFonts w:hint="eastAsia" w:ascii="宋体" w:hAnsi="宋体" w:eastAsia="宋体" w:cs="宋体"/>
          <w:bCs/>
          <w:color w:val="auto"/>
          <w:sz w:val="21"/>
          <w:szCs w:val="21"/>
          <w:highlight w:val="none"/>
        </w:rPr>
        <w:t>如</w:t>
      </w:r>
      <w:r>
        <w:rPr>
          <w:rFonts w:hint="eastAsia" w:ascii="宋体" w:hAnsi="宋体" w:eastAsia="宋体" w:cs="宋体"/>
          <w:bCs/>
          <w:color w:val="auto"/>
          <w:sz w:val="21"/>
          <w:szCs w:val="21"/>
          <w:highlight w:val="none"/>
          <w:lang w:eastAsia="zh-CN"/>
        </w:rPr>
        <w:t>提供的证明材料</w:t>
      </w:r>
      <w:r>
        <w:rPr>
          <w:rFonts w:hint="eastAsia" w:ascii="宋体" w:hAnsi="宋体" w:eastAsia="宋体" w:cs="宋体"/>
          <w:bCs/>
          <w:color w:val="auto"/>
          <w:sz w:val="21"/>
          <w:szCs w:val="21"/>
          <w:highlight w:val="none"/>
        </w:rPr>
        <w:t>与原件不一致的，无论是在评审过程中乃至</w:t>
      </w:r>
      <w:r>
        <w:rPr>
          <w:rFonts w:hint="eastAsia" w:ascii="宋体" w:hAnsi="宋体" w:cs="宋体"/>
          <w:bCs/>
          <w:color w:val="auto"/>
          <w:sz w:val="21"/>
          <w:szCs w:val="21"/>
          <w:highlight w:val="none"/>
          <w:lang w:eastAsia="zh-CN"/>
        </w:rPr>
        <w:t>成交</w:t>
      </w:r>
      <w:r>
        <w:rPr>
          <w:rFonts w:hint="eastAsia" w:ascii="宋体" w:hAnsi="宋体" w:eastAsia="宋体" w:cs="宋体"/>
          <w:bCs/>
          <w:color w:val="auto"/>
          <w:sz w:val="21"/>
          <w:szCs w:val="21"/>
          <w:highlight w:val="none"/>
        </w:rPr>
        <w:t>后，将以</w:t>
      </w:r>
      <w:r>
        <w:rPr>
          <w:rFonts w:hint="eastAsia" w:ascii="宋体" w:hAnsi="宋体" w:cs="宋体"/>
          <w:bCs/>
          <w:color w:val="auto"/>
          <w:sz w:val="21"/>
          <w:szCs w:val="21"/>
          <w:highlight w:val="none"/>
          <w:lang w:eastAsia="zh-CN"/>
        </w:rPr>
        <w:t>无效响应</w:t>
      </w:r>
      <w:r>
        <w:rPr>
          <w:rFonts w:hint="eastAsia" w:ascii="宋体" w:hAnsi="宋体" w:eastAsia="宋体" w:cs="宋体"/>
          <w:bCs/>
          <w:color w:val="auto"/>
          <w:sz w:val="21"/>
          <w:szCs w:val="21"/>
          <w:highlight w:val="none"/>
        </w:rPr>
        <w:t>或取消</w:t>
      </w:r>
      <w:r>
        <w:rPr>
          <w:rFonts w:hint="eastAsia" w:ascii="宋体" w:hAnsi="宋体" w:cs="宋体"/>
          <w:bCs/>
          <w:color w:val="auto"/>
          <w:sz w:val="21"/>
          <w:szCs w:val="21"/>
          <w:highlight w:val="none"/>
          <w:lang w:eastAsia="zh-CN"/>
        </w:rPr>
        <w:t>成交</w:t>
      </w:r>
      <w:r>
        <w:rPr>
          <w:rFonts w:hint="eastAsia" w:ascii="宋体" w:hAnsi="宋体" w:eastAsia="宋体" w:cs="宋体"/>
          <w:bCs/>
          <w:color w:val="auto"/>
          <w:sz w:val="21"/>
          <w:szCs w:val="21"/>
          <w:highlight w:val="none"/>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rPr>
        <w:t>（三）凡小微型企业或视同小微企业参与</w:t>
      </w:r>
      <w:r>
        <w:rPr>
          <w:rFonts w:hint="eastAsia" w:ascii="宋体" w:hAnsi="宋体" w:cs="宋体"/>
          <w:bCs/>
          <w:color w:val="auto"/>
          <w:sz w:val="21"/>
          <w:szCs w:val="21"/>
          <w:highlight w:val="none"/>
          <w:lang w:eastAsia="zh-CN"/>
        </w:rPr>
        <w:t>响应</w:t>
      </w:r>
      <w:r>
        <w:rPr>
          <w:rFonts w:hint="eastAsia" w:ascii="宋体" w:hAnsi="宋体" w:eastAsia="宋体" w:cs="宋体"/>
          <w:bCs/>
          <w:color w:val="auto"/>
          <w:sz w:val="21"/>
          <w:szCs w:val="21"/>
          <w:highlight w:val="none"/>
        </w:rPr>
        <w:t>的，依照第三章5.1款规定执行。</w:t>
      </w:r>
    </w:p>
    <w:p w14:paraId="6C2BB1ED">
      <w:pPr>
        <w:pStyle w:val="2"/>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highlight w:val="none"/>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宋体" w:hAnsi="宋体" w:eastAsia="宋体" w:cs="宋体"/>
                <w:bCs/>
                <w:color w:val="auto"/>
                <w:kern w:val="0"/>
                <w:sz w:val="21"/>
                <w:szCs w:val="21"/>
                <w:highlight w:val="none"/>
                <w:lang w:val="zh-CN" w:eastAsia="zh-CN" w:bidi="ar-SA"/>
              </w:rPr>
            </w:pPr>
            <w:r>
              <w:rPr>
                <w:rFonts w:hint="eastAsia" w:ascii="宋体" w:hAnsi="宋体" w:cs="宋体"/>
                <w:bCs/>
                <w:color w:val="auto"/>
                <w:kern w:val="0"/>
                <w:szCs w:val="21"/>
                <w:highlight w:val="none"/>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宋体" w:hAnsi="宋体" w:eastAsia="宋体" w:cs="宋体"/>
                <w:bCs/>
                <w:color w:val="auto"/>
                <w:kern w:val="0"/>
                <w:sz w:val="21"/>
                <w:szCs w:val="21"/>
                <w:highlight w:val="none"/>
                <w:lang w:val="zh-CN" w:eastAsia="zh-CN" w:bidi="ar-SA"/>
              </w:rPr>
            </w:pPr>
            <w:r>
              <w:rPr>
                <w:rFonts w:hint="eastAsia" w:ascii="宋体" w:hAnsi="宋体" w:cs="宋体"/>
                <w:bCs/>
                <w:color w:val="auto"/>
                <w:kern w:val="0"/>
                <w:szCs w:val="21"/>
                <w:highlight w:val="none"/>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highlight w:val="none"/>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cs="宋体"/>
                <w:bCs/>
                <w:color w:val="auto"/>
                <w:szCs w:val="21"/>
                <w:highlight w:val="none"/>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cs="宋体"/>
                <w:bCs/>
                <w:color w:val="auto"/>
                <w:kern w:val="0"/>
                <w:szCs w:val="21"/>
                <w:highlight w:val="none"/>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highlight w:val="none"/>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highlight w:val="none"/>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0"/>
                <w:szCs w:val="21"/>
                <w:highlight w:val="none"/>
                <w:lang w:val="zh-CN"/>
              </w:rPr>
              <w:t>提供</w:t>
            </w:r>
            <w:r>
              <w:rPr>
                <w:rFonts w:hint="eastAsia" w:ascii="宋体" w:hAnsi="宋体" w:cs="宋体"/>
                <w:bCs/>
                <w:color w:val="auto"/>
                <w:kern w:val="0"/>
                <w:szCs w:val="21"/>
                <w:highlight w:val="none"/>
                <w:lang w:val="en-US" w:eastAsia="zh-CN"/>
              </w:rPr>
              <w:t>比选公告发布时间后</w:t>
            </w:r>
            <w:r>
              <w:rPr>
                <w:rFonts w:hint="eastAsia" w:ascii="宋体" w:hAnsi="宋体" w:cs="宋体"/>
                <w:bCs/>
                <w:color w:val="auto"/>
                <w:kern w:val="0"/>
                <w:szCs w:val="21"/>
                <w:highlight w:val="none"/>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20" w:firstLineChars="200"/>
              <w:jc w:val="center"/>
              <w:textAlignment w:val="auto"/>
              <w:rPr>
                <w:rFonts w:hint="eastAsia" w:ascii="宋体" w:hAnsi="宋体" w:eastAsia="宋体" w:cs="宋体"/>
                <w:bCs/>
                <w:color w:val="auto"/>
                <w:sz w:val="21"/>
                <w:szCs w:val="21"/>
                <w:highlight w:val="none"/>
              </w:rPr>
            </w:pPr>
          </w:p>
        </w:tc>
      </w:tr>
    </w:tbl>
    <w:p w14:paraId="63CA4AE4">
      <w:pPr>
        <w:pStyle w:val="14"/>
        <w:rPr>
          <w:rFonts w:hint="eastAsia"/>
          <w:color w:val="auto"/>
          <w:highlight w:val="none"/>
        </w:rPr>
      </w:pPr>
    </w:p>
    <w:p w14:paraId="6978F472">
      <w:pPr>
        <w:pageBreakBefore w:val="0"/>
        <w:wordWrap/>
        <w:topLinePunct w:val="0"/>
        <w:bidi w:val="0"/>
        <w:adjustRightInd w:val="0"/>
        <w:snapToGrid w:val="0"/>
        <w:spacing w:line="360" w:lineRule="auto"/>
        <w:textAlignment w:val="auto"/>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二</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default" w:eastAsia="宋体" w:asciiTheme="minorEastAsia" w:hAnsiTheme="minorEastAsia" w:cstheme="minorEastAsia"/>
                <w:bCs/>
                <w:color w:val="auto"/>
                <w:kern w:val="2"/>
                <w:sz w:val="21"/>
                <w:szCs w:val="21"/>
                <w:highlight w:val="none"/>
                <w:lang w:val="en-US" w:eastAsia="zh-CN" w:bidi="ar-SA"/>
              </w:rPr>
            </w:pPr>
            <w:r>
              <w:rPr>
                <w:rFonts w:hint="eastAsia" w:asciiTheme="minorEastAsia" w:hAnsiTheme="minorEastAsia" w:cstheme="minorEastAsia"/>
                <w:bCs/>
                <w:color w:val="auto"/>
                <w:szCs w:val="21"/>
                <w:highlight w:val="none"/>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eastAsia="宋体" w:asciiTheme="minorEastAsia" w:hAnsiTheme="minorEastAsia" w:cstheme="minorEastAsia"/>
                <w:bCs/>
                <w:color w:val="auto"/>
                <w:kern w:val="2"/>
                <w:sz w:val="21"/>
                <w:szCs w:val="21"/>
                <w:highlight w:val="none"/>
                <w:lang w:val="en-US" w:eastAsia="zh-CN" w:bidi="ar-SA"/>
              </w:rPr>
            </w:pPr>
            <w:r>
              <w:rPr>
                <w:rFonts w:hint="eastAsia" w:asciiTheme="minorEastAsia" w:hAnsiTheme="minorEastAsia" w:cstheme="minorEastAsia"/>
                <w:bCs/>
                <w:color w:val="auto"/>
                <w:szCs w:val="21"/>
                <w:highlight w:val="none"/>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heme="minorEastAsia" w:hAnsiTheme="minorEastAsia" w:eastAsiaTheme="minorEastAsia" w:cstheme="minorEastAsia"/>
                <w:bCs/>
                <w:color w:val="auto"/>
                <w:szCs w:val="21"/>
                <w:highlight w:val="none"/>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p>
        </w:tc>
      </w:tr>
    </w:tbl>
    <w:p w14:paraId="23A92507">
      <w:pPr>
        <w:pStyle w:val="16"/>
        <w:ind w:left="0" w:leftChars="0" w:firstLine="0" w:firstLineChars="0"/>
        <w:rPr>
          <w:rFonts w:hint="eastAsia"/>
          <w:color w:val="auto"/>
          <w:highlight w:val="none"/>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w:t>
      </w:r>
      <w:r>
        <w:rPr>
          <w:rFonts w:hint="eastAsia" w:asciiTheme="minorEastAsia" w:hAnsiTheme="minorEastAsia" w:eastAsiaTheme="minorEastAsia" w:cstheme="minorEastAsia"/>
          <w:b/>
          <w:color w:val="auto"/>
          <w:sz w:val="21"/>
          <w:szCs w:val="21"/>
          <w:highlight w:val="none"/>
          <w:lang w:eastAsia="zh-CN"/>
        </w:rPr>
        <w:t>评审</w:t>
      </w:r>
      <w:r>
        <w:rPr>
          <w:rFonts w:hint="eastAsia" w:asciiTheme="minorEastAsia" w:hAnsiTheme="minorEastAsia" w:eastAsiaTheme="minorEastAsia" w:cstheme="minorEastAsia"/>
          <w:b/>
          <w:color w:val="auto"/>
          <w:sz w:val="21"/>
          <w:szCs w:val="21"/>
          <w:highlight w:val="none"/>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w:t>
      </w:r>
      <w:r>
        <w:rPr>
          <w:rFonts w:hint="eastAsia" w:asciiTheme="minorEastAsia" w:hAnsiTheme="minorEastAsia" w:eastAsiaTheme="minorEastAsia" w:cstheme="minorEastAsia"/>
          <w:b/>
          <w:color w:val="auto"/>
          <w:sz w:val="21"/>
          <w:szCs w:val="21"/>
          <w:highlight w:val="none"/>
          <w:lang w:eastAsia="zh-CN"/>
        </w:rPr>
        <w:t>评审</w:t>
      </w:r>
      <w:r>
        <w:rPr>
          <w:rFonts w:hint="eastAsia" w:asciiTheme="minorEastAsia" w:hAnsiTheme="minorEastAsia" w:eastAsiaTheme="minorEastAsia" w:cstheme="minorEastAsia"/>
          <w:b/>
          <w:color w:val="auto"/>
          <w:sz w:val="21"/>
          <w:szCs w:val="21"/>
          <w:highlight w:val="none"/>
        </w:rPr>
        <w:t>方法及</w:t>
      </w:r>
      <w:r>
        <w:rPr>
          <w:rFonts w:hint="eastAsia" w:asciiTheme="minorEastAsia" w:hAnsiTheme="minorEastAsia" w:eastAsiaTheme="minorEastAsia" w:cstheme="minorEastAsia"/>
          <w:b/>
          <w:color w:val="auto"/>
          <w:sz w:val="21"/>
          <w:szCs w:val="21"/>
          <w:highlight w:val="none"/>
          <w:lang w:eastAsia="zh-CN"/>
        </w:rPr>
        <w:t>评审</w:t>
      </w:r>
      <w:r>
        <w:rPr>
          <w:rFonts w:hint="eastAsia" w:asciiTheme="minorEastAsia" w:hAnsiTheme="minorEastAsia" w:eastAsiaTheme="minorEastAsia" w:cstheme="minorEastAsia"/>
          <w:b/>
          <w:color w:val="auto"/>
          <w:sz w:val="21"/>
          <w:szCs w:val="21"/>
          <w:highlight w:val="none"/>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采用综合评分法的，</w:t>
      </w:r>
      <w:r>
        <w:rPr>
          <w:rFonts w:hint="eastAsia" w:asciiTheme="minorEastAsia" w:hAnsiTheme="minorEastAsia" w:eastAsiaTheme="minorEastAsia" w:cstheme="minorEastAsia"/>
          <w:bCs/>
          <w:color w:val="auto"/>
          <w:sz w:val="21"/>
          <w:szCs w:val="21"/>
          <w:highlight w:val="none"/>
          <w:lang w:eastAsia="zh-CN"/>
        </w:rPr>
        <w:t>评审结果</w:t>
      </w:r>
      <w:r>
        <w:rPr>
          <w:rFonts w:hint="eastAsia" w:asciiTheme="minorEastAsia" w:hAnsiTheme="minorEastAsia" w:eastAsiaTheme="minorEastAsia" w:cstheme="minorEastAsia"/>
          <w:bCs/>
          <w:color w:val="auto"/>
          <w:sz w:val="21"/>
          <w:szCs w:val="21"/>
          <w:highlight w:val="none"/>
        </w:rPr>
        <w:t>按评审后得分由高到低顺序排列。得分相同的，按</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由低到高顺序排列</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得分且</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相同的</w:t>
      </w:r>
      <w:r>
        <w:rPr>
          <w:rFonts w:hint="eastAsia" w:asciiTheme="minorEastAsia" w:hAnsiTheme="minorEastAsia" w:eastAsiaTheme="minorEastAsia" w:cstheme="minorEastAsia"/>
          <w:bCs/>
          <w:color w:val="auto"/>
          <w:sz w:val="21"/>
          <w:szCs w:val="21"/>
          <w:highlight w:val="none"/>
          <w:lang w:eastAsia="zh-CN"/>
        </w:rPr>
        <w:t>并列或者评审委员会</w:t>
      </w:r>
      <w:r>
        <w:rPr>
          <w:rFonts w:hint="eastAsia" w:asciiTheme="minorEastAsia" w:hAnsiTheme="minorEastAsia" w:eastAsiaTheme="minorEastAsia" w:cstheme="minorEastAsia"/>
          <w:bCs/>
          <w:color w:val="auto"/>
          <w:sz w:val="21"/>
          <w:szCs w:val="21"/>
          <w:highlight w:val="none"/>
        </w:rPr>
        <w:t>根据</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情况推荐</w:t>
      </w:r>
      <w:r>
        <w:rPr>
          <w:rFonts w:hint="eastAsia" w:asciiTheme="minorEastAsia" w:hAnsiTheme="minorEastAsia" w:eastAsiaTheme="minorEastAsia" w:cstheme="minorEastAsia"/>
          <w:bCs/>
          <w:color w:val="auto"/>
          <w:sz w:val="21"/>
          <w:szCs w:val="21"/>
          <w:highlight w:val="none"/>
          <w:lang w:eastAsia="zh-CN"/>
        </w:rPr>
        <w:t>评审结果</w:t>
      </w:r>
      <w:r>
        <w:rPr>
          <w:rFonts w:hint="eastAsia" w:asciiTheme="minorEastAsia" w:hAnsiTheme="minorEastAsia" w:eastAsiaTheme="minorEastAsia" w:cstheme="minorEastAsia"/>
          <w:bCs/>
          <w:color w:val="auto"/>
          <w:sz w:val="21"/>
          <w:szCs w:val="21"/>
          <w:highlight w:val="none"/>
        </w:rPr>
        <w:t>排列顺序或予以授标建议。</w:t>
      </w:r>
    </w:p>
    <w:p w14:paraId="1C223A1D">
      <w:pPr>
        <w:pageBreakBefore w:val="0"/>
        <w:numPr>
          <w:ilvl w:val="0"/>
          <w:numId w:val="6"/>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28EA9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价格</w:t>
            </w:r>
          </w:p>
        </w:tc>
      </w:tr>
      <w:tr w14:paraId="7846D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80</w:t>
            </w:r>
            <w:r>
              <w:rPr>
                <w:rFonts w:hint="eastAsia" w:ascii="宋体" w:hAnsi="宋体" w:eastAsia="宋体" w:cs="宋体"/>
                <w:b w:val="0"/>
                <w:bCs/>
                <w:color w:val="auto"/>
                <w:sz w:val="21"/>
                <w:szCs w:val="21"/>
                <w:highlight w:val="none"/>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分</w:t>
            </w:r>
          </w:p>
        </w:tc>
      </w:tr>
      <w:bookmarkEnd w:id="97"/>
    </w:tbl>
    <w:p w14:paraId="3DF688A0">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highlight w:val="none"/>
        </w:rPr>
      </w:pPr>
      <w:bookmarkStart w:id="98" w:name="_Toc246826118"/>
      <w:r>
        <w:rPr>
          <w:rFonts w:hint="eastAsia" w:asciiTheme="minorEastAsia" w:hAnsiTheme="minorEastAsia" w:eastAsiaTheme="minorEastAsia" w:cstheme="minorEastAsia"/>
          <w:b/>
          <w:color w:val="auto"/>
          <w:sz w:val="21"/>
          <w:szCs w:val="21"/>
          <w:highlight w:val="none"/>
        </w:rPr>
        <w:t>（三）</w:t>
      </w:r>
      <w:r>
        <w:rPr>
          <w:rFonts w:hint="eastAsia" w:asciiTheme="minorEastAsia" w:hAnsiTheme="minorEastAsia" w:eastAsiaTheme="minorEastAsia" w:cstheme="minorEastAsia"/>
          <w:b/>
          <w:color w:val="auto"/>
          <w:sz w:val="21"/>
          <w:szCs w:val="21"/>
          <w:highlight w:val="none"/>
          <w:lang w:eastAsia="zh-CN"/>
        </w:rPr>
        <w:t>响应报价</w:t>
      </w:r>
      <w:r>
        <w:rPr>
          <w:rFonts w:hint="eastAsia" w:asciiTheme="minorEastAsia" w:hAnsiTheme="minorEastAsia" w:eastAsiaTheme="minorEastAsia" w:cstheme="minorEastAsia"/>
          <w:b/>
          <w:color w:val="auto"/>
          <w:sz w:val="21"/>
          <w:szCs w:val="21"/>
          <w:highlight w:val="none"/>
        </w:rPr>
        <w:t>的评审要求</w:t>
      </w:r>
    </w:p>
    <w:p w14:paraId="0FD0E6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价格核准：</w:t>
      </w:r>
      <w:r>
        <w:rPr>
          <w:rFonts w:hint="eastAsia" w:asciiTheme="minorEastAsia" w:hAnsiTheme="minorEastAsia" w:eastAsiaTheme="minorEastAsia" w:cstheme="minorEastAsia"/>
          <w:bCs/>
          <w:color w:val="auto"/>
          <w:sz w:val="21"/>
          <w:szCs w:val="21"/>
          <w:highlight w:val="none"/>
          <w:lang w:eastAsia="zh-CN"/>
        </w:rPr>
        <w:t>评审委员会</w:t>
      </w:r>
      <w:r>
        <w:rPr>
          <w:rFonts w:hint="eastAsia" w:asciiTheme="minorEastAsia" w:hAnsiTheme="minorEastAsia" w:eastAsiaTheme="minorEastAsia" w:cstheme="minorEastAsia"/>
          <w:bCs/>
          <w:color w:val="auto"/>
          <w:sz w:val="21"/>
          <w:szCs w:val="21"/>
          <w:highlight w:val="none"/>
        </w:rPr>
        <w:t>对符合性审查合格的</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明细进行复核，看其是否有计算错误，如有则按</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须知有关规定修正或澄清。</w:t>
      </w:r>
    </w:p>
    <w:p w14:paraId="1593F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价格评审：</w:t>
      </w:r>
    </w:p>
    <w:p w14:paraId="72F8E27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综合评分法，价格分统一采用低价优先法计算，即满足采购文件要求（通过资格审查和符合性审查）且</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价(指修正及价格扣除后的价格，下同)最低的为</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基准价，其价格分为满分。其他</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的价格分统一按照下列公式计算：</w:t>
      </w:r>
    </w:p>
    <w:p w14:paraId="69FCAD3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价格评分=（</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基准价／</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价）×价格分值</w:t>
      </w:r>
    </w:p>
    <w:p w14:paraId="0AB62C5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Cs/>
          <w:color w:val="auto"/>
          <w:sz w:val="21"/>
          <w:szCs w:val="21"/>
          <w:highlight w:val="none"/>
          <w:lang w:eastAsia="zh-CN"/>
        </w:rPr>
        <w:t>、响应报价</w:t>
      </w:r>
      <w:r>
        <w:rPr>
          <w:rFonts w:hint="eastAsia" w:asciiTheme="minorEastAsia" w:hAnsiTheme="minorEastAsia" w:eastAsiaTheme="minorEastAsia" w:cstheme="minorEastAsia"/>
          <w:bCs/>
          <w:color w:val="auto"/>
          <w:sz w:val="21"/>
          <w:szCs w:val="21"/>
          <w:highlight w:val="none"/>
        </w:rPr>
        <w:t>对小型、微型企业或者视同小型、微企业参与</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的参照第三章5.1款的规定以扣除后的价格参与评审。</w:t>
      </w:r>
    </w:p>
    <w:p w14:paraId="179649F7">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在</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过程中，不得去掉报价中的最高报价和最低报价。</w:t>
      </w:r>
    </w:p>
    <w:p w14:paraId="5F01F975">
      <w:pPr>
        <w:pageBreakBefore w:val="0"/>
        <w:wordWrap/>
        <w:topLinePunct w:val="0"/>
        <w:bidi w:val="0"/>
        <w:adjustRightInd w:val="0"/>
        <w:snapToGrid w:val="0"/>
        <w:spacing w:line="360" w:lineRule="auto"/>
        <w:ind w:firstLine="561"/>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四）</w:t>
      </w:r>
      <w:r>
        <w:rPr>
          <w:rFonts w:hint="eastAsia" w:asciiTheme="minorEastAsia" w:hAnsiTheme="minorEastAsia" w:eastAsiaTheme="minorEastAsia" w:cstheme="minorEastAsia"/>
          <w:b/>
          <w:color w:val="auto"/>
          <w:sz w:val="21"/>
          <w:szCs w:val="21"/>
          <w:highlight w:val="none"/>
          <w:lang w:eastAsia="zh-CN"/>
        </w:rPr>
        <w:t>评审</w:t>
      </w:r>
      <w:r>
        <w:rPr>
          <w:rFonts w:hint="eastAsia" w:asciiTheme="minorEastAsia" w:hAnsiTheme="minorEastAsia" w:eastAsiaTheme="minorEastAsia" w:cstheme="minorEastAsia"/>
          <w:b/>
          <w:color w:val="auto"/>
          <w:sz w:val="21"/>
          <w:szCs w:val="21"/>
          <w:highlight w:val="none"/>
        </w:rPr>
        <w:t>细则</w:t>
      </w:r>
    </w:p>
    <w:tbl>
      <w:tblPr>
        <w:tblStyle w:val="1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5C8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65F1149E">
            <w:pPr>
              <w:spacing w:line="240" w:lineRule="auto"/>
              <w:jc w:val="center"/>
              <w:rPr>
                <w:rFonts w:ascii="宋体" w:hAnsi="宋体" w:cs="宋体"/>
                <w:b/>
                <w:color w:val="auto"/>
                <w:sz w:val="20"/>
                <w:szCs w:val="20"/>
                <w:highlight w:val="none"/>
              </w:rPr>
            </w:pPr>
            <w:r>
              <w:rPr>
                <w:rFonts w:hint="eastAsia" w:ascii="宋体" w:hAnsi="宋体" w:cs="宋体"/>
                <w:b/>
                <w:color w:val="auto"/>
                <w:sz w:val="20"/>
                <w:szCs w:val="20"/>
                <w:highlight w:val="none"/>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47FC2E23">
            <w:pPr>
              <w:spacing w:line="240" w:lineRule="auto"/>
              <w:jc w:val="center"/>
              <w:rPr>
                <w:rFonts w:ascii="宋体" w:hAnsi="宋体" w:cs="宋体"/>
                <w:b/>
                <w:color w:val="auto"/>
                <w:sz w:val="20"/>
                <w:szCs w:val="20"/>
                <w:highlight w:val="none"/>
              </w:rPr>
            </w:pPr>
            <w:r>
              <w:rPr>
                <w:rFonts w:hint="eastAsia" w:ascii="宋体" w:hAnsi="宋体" w:cs="宋体"/>
                <w:b/>
                <w:color w:val="auto"/>
                <w:sz w:val="20"/>
                <w:szCs w:val="20"/>
                <w:highlight w:val="none"/>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0EB24A20">
            <w:pPr>
              <w:spacing w:line="240" w:lineRule="auto"/>
              <w:jc w:val="center"/>
              <w:rPr>
                <w:rFonts w:ascii="宋体" w:hAnsi="宋体" w:cs="宋体"/>
                <w:b/>
                <w:color w:val="auto"/>
                <w:sz w:val="20"/>
                <w:szCs w:val="20"/>
                <w:highlight w:val="none"/>
              </w:rPr>
            </w:pPr>
            <w:r>
              <w:rPr>
                <w:rFonts w:hint="eastAsia" w:ascii="宋体" w:hAnsi="宋体" w:cs="宋体"/>
                <w:b/>
                <w:color w:val="auto"/>
                <w:sz w:val="20"/>
                <w:szCs w:val="20"/>
                <w:highlight w:val="none"/>
              </w:rPr>
              <w:t>评审标准</w:t>
            </w:r>
          </w:p>
        </w:tc>
      </w:tr>
      <w:tr w14:paraId="3D78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C8DA8BF">
            <w:pPr>
              <w:spacing w:line="24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分值构成</w:t>
            </w:r>
          </w:p>
          <w:p w14:paraId="5C5B0CA7">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0"/>
                <w:szCs w:val="20"/>
                <w:highlight w:val="none"/>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339E44A0">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价格评审</w:t>
            </w:r>
            <w:r>
              <w:rPr>
                <w:rFonts w:hint="eastAsia" w:asciiTheme="minorEastAsia" w:hAnsiTheme="minorEastAsia" w:eastAsiaTheme="minorEastAsia" w:cstheme="minorEastAsia"/>
                <w:color w:val="auto"/>
                <w:sz w:val="21"/>
                <w:szCs w:val="21"/>
                <w:highlight w:val="none"/>
                <w:u w:val="single"/>
                <w:lang w:val="en-US" w:eastAsia="zh-CN"/>
              </w:rPr>
              <w:t>20</w:t>
            </w:r>
            <w:r>
              <w:rPr>
                <w:rFonts w:hint="eastAsia" w:asciiTheme="minorEastAsia" w:hAnsiTheme="minorEastAsia" w:eastAsiaTheme="minorEastAsia" w:cstheme="minorEastAsia"/>
                <w:color w:val="auto"/>
                <w:sz w:val="21"/>
                <w:szCs w:val="21"/>
                <w:highlight w:val="none"/>
              </w:rPr>
              <w:t>分</w:t>
            </w:r>
          </w:p>
          <w:p w14:paraId="312F446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技术部分</w:t>
            </w:r>
            <w:r>
              <w:rPr>
                <w:rFonts w:hint="eastAsia" w:asciiTheme="minorEastAsia" w:hAnsiTheme="minorEastAsia" w:eastAsiaTheme="minorEastAsia" w:cstheme="minorEastAsia"/>
                <w:color w:val="auto"/>
                <w:sz w:val="21"/>
                <w:szCs w:val="21"/>
                <w:highlight w:val="none"/>
                <w:u w:val="single"/>
                <w:lang w:val="en-US" w:eastAsia="zh-CN"/>
              </w:rPr>
              <w:t>65</w:t>
            </w:r>
            <w:r>
              <w:rPr>
                <w:rFonts w:hint="eastAsia" w:asciiTheme="minorEastAsia" w:hAnsiTheme="minorEastAsia" w:eastAsiaTheme="minorEastAsia" w:cstheme="minorEastAsia"/>
                <w:color w:val="auto"/>
                <w:sz w:val="21"/>
                <w:szCs w:val="21"/>
                <w:highlight w:val="none"/>
              </w:rPr>
              <w:t>分</w:t>
            </w:r>
          </w:p>
          <w:p w14:paraId="2F7D6D29">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商务部分</w:t>
            </w:r>
            <w:r>
              <w:rPr>
                <w:rFonts w:hint="eastAsia" w:asciiTheme="minorEastAsia" w:hAnsiTheme="minorEastAsia" w:eastAsiaTheme="minorEastAsia" w:cstheme="minorEastAsia"/>
                <w:color w:val="auto"/>
                <w:sz w:val="21"/>
                <w:szCs w:val="21"/>
                <w:highlight w:val="none"/>
                <w:u w:val="single"/>
                <w:lang w:val="en-US" w:eastAsia="zh-CN"/>
              </w:rPr>
              <w:t>15</w:t>
            </w:r>
            <w:r>
              <w:rPr>
                <w:rFonts w:hint="eastAsia" w:asciiTheme="minorEastAsia" w:hAnsiTheme="minorEastAsia" w:eastAsiaTheme="minorEastAsia" w:cstheme="minorEastAsia"/>
                <w:color w:val="auto"/>
                <w:sz w:val="21"/>
                <w:szCs w:val="21"/>
                <w:highlight w:val="none"/>
              </w:rPr>
              <w:t>分</w:t>
            </w:r>
          </w:p>
        </w:tc>
      </w:tr>
      <w:tr w14:paraId="2E73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4878D48B">
            <w:pPr>
              <w:spacing w:line="240" w:lineRule="auto"/>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价格评审</w:t>
            </w:r>
          </w:p>
          <w:p w14:paraId="525D2805">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0"/>
                <w:szCs w:val="20"/>
                <w:highlight w:val="none"/>
              </w:rPr>
              <w:t>（</w:t>
            </w:r>
            <w:r>
              <w:rPr>
                <w:rFonts w:hint="eastAsia" w:asciiTheme="minorEastAsia" w:hAnsiTheme="minorEastAsia" w:eastAsiaTheme="minorEastAsia" w:cstheme="minorEastAsia"/>
                <w:color w:val="auto"/>
                <w:sz w:val="20"/>
                <w:szCs w:val="20"/>
                <w:highlight w:val="none"/>
                <w:lang w:val="en-US" w:eastAsia="zh-CN"/>
              </w:rPr>
              <w:t>20</w:t>
            </w:r>
            <w:r>
              <w:rPr>
                <w:rFonts w:hint="eastAsia" w:asciiTheme="minorEastAsia" w:hAnsiTheme="minorEastAsia" w:eastAsiaTheme="minorEastAsia" w:cstheme="minorEastAsia"/>
                <w:color w:val="auto"/>
                <w:sz w:val="20"/>
                <w:szCs w:val="20"/>
                <w:highlight w:val="none"/>
              </w:rPr>
              <w:t>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32B8F41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响应报价</w:t>
            </w:r>
            <w:r>
              <w:rPr>
                <w:rFonts w:hint="eastAsia" w:asciiTheme="minorEastAsia" w:hAnsiTheme="minorEastAsia" w:eastAsiaTheme="minorEastAsia" w:cstheme="minorEastAsia"/>
                <w:color w:val="auto"/>
                <w:sz w:val="21"/>
                <w:szCs w:val="21"/>
                <w:highlight w:val="none"/>
              </w:rPr>
              <w:t>得分以满分</w:t>
            </w:r>
            <w:r>
              <w:rPr>
                <w:rFonts w:hint="eastAsia" w:asciiTheme="minorEastAsia" w:hAnsiTheme="minorEastAsia" w:eastAsiaTheme="minorEastAsia" w:cstheme="minorEastAsia"/>
                <w:color w:val="auto"/>
                <w:sz w:val="21"/>
                <w:szCs w:val="21"/>
                <w:highlight w:val="none"/>
                <w:u w:val="single"/>
                <w:lang w:val="en-US" w:eastAsia="zh-CN"/>
              </w:rPr>
              <w:t>20</w:t>
            </w:r>
            <w:r>
              <w:rPr>
                <w:rFonts w:hint="eastAsia" w:asciiTheme="minorEastAsia" w:hAnsiTheme="minorEastAsia" w:eastAsiaTheme="minorEastAsia" w:cstheme="minorEastAsia"/>
                <w:color w:val="auto"/>
                <w:sz w:val="21"/>
                <w:szCs w:val="21"/>
                <w:highlight w:val="none"/>
                <w:u w:val="single"/>
              </w:rPr>
              <w:t>分</w:t>
            </w:r>
            <w:r>
              <w:rPr>
                <w:rFonts w:hint="eastAsia" w:asciiTheme="minorEastAsia" w:hAnsiTheme="minorEastAsia" w:eastAsiaTheme="minorEastAsia" w:cstheme="minorEastAsia"/>
                <w:color w:val="auto"/>
                <w:sz w:val="21"/>
                <w:szCs w:val="21"/>
                <w:highlight w:val="none"/>
              </w:rPr>
              <w:t>计算。满足招标文件要求且</w:t>
            </w:r>
            <w:r>
              <w:rPr>
                <w:rFonts w:hint="eastAsia" w:asciiTheme="minorEastAsia" w:hAnsiTheme="minorEastAsia" w:eastAsiaTheme="minorEastAsia" w:cstheme="minorEastAsia"/>
                <w:color w:val="auto"/>
                <w:sz w:val="21"/>
                <w:szCs w:val="21"/>
                <w:highlight w:val="none"/>
                <w:lang w:eastAsia="zh-CN"/>
              </w:rPr>
              <w:t>响应报价</w:t>
            </w:r>
            <w:r>
              <w:rPr>
                <w:rFonts w:hint="eastAsia" w:asciiTheme="minorEastAsia" w:hAnsiTheme="minorEastAsia" w:eastAsiaTheme="minorEastAsia" w:cstheme="minorEastAsia"/>
                <w:color w:val="auto"/>
                <w:sz w:val="21"/>
                <w:szCs w:val="21"/>
                <w:highlight w:val="none"/>
              </w:rPr>
              <w:t>最低的</w:t>
            </w:r>
            <w:r>
              <w:rPr>
                <w:rFonts w:hint="eastAsia" w:asciiTheme="minorEastAsia" w:hAnsiTheme="minorEastAsia" w:eastAsiaTheme="minorEastAsia" w:cstheme="minorEastAsia"/>
                <w:color w:val="auto"/>
                <w:sz w:val="21"/>
                <w:szCs w:val="21"/>
                <w:highlight w:val="none"/>
                <w:lang w:eastAsia="zh-CN"/>
              </w:rPr>
              <w:t>响应报价</w:t>
            </w:r>
            <w:r>
              <w:rPr>
                <w:rFonts w:hint="eastAsia" w:asciiTheme="minorEastAsia" w:hAnsiTheme="minorEastAsia" w:eastAsiaTheme="minorEastAsia" w:cstheme="minorEastAsia"/>
                <w:color w:val="auto"/>
                <w:sz w:val="21"/>
                <w:szCs w:val="21"/>
                <w:highlight w:val="none"/>
              </w:rPr>
              <w:t>为</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基准价，其价格分为满分。其他</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的价格分统一按照下列公式计算：</w:t>
            </w:r>
          </w:p>
          <w:p w14:paraId="71A04C37">
            <w:pPr>
              <w:spacing w:line="240"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响应报价</w:t>
            </w:r>
            <w:r>
              <w:rPr>
                <w:rFonts w:hint="eastAsia" w:asciiTheme="minorEastAsia" w:hAnsiTheme="minorEastAsia" w:eastAsiaTheme="minorEastAsia" w:cstheme="minorEastAsia"/>
                <w:color w:val="auto"/>
                <w:sz w:val="21"/>
                <w:szCs w:val="21"/>
                <w:highlight w:val="none"/>
              </w:rPr>
              <w:t>得分=（</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基准价/</w:t>
            </w:r>
            <w:r>
              <w:rPr>
                <w:rFonts w:hint="eastAsia" w:asciiTheme="minorEastAsia" w:hAnsiTheme="minorEastAsia" w:eastAsiaTheme="minorEastAsia" w:cstheme="minorEastAsia"/>
                <w:color w:val="auto"/>
                <w:sz w:val="21"/>
                <w:szCs w:val="21"/>
                <w:highlight w:val="none"/>
                <w:lang w:eastAsia="zh-CN"/>
              </w:rPr>
              <w:t>响应报价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20%</w:t>
            </w:r>
          </w:p>
          <w:p w14:paraId="003B06E9">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财政部印发财政部令87号《政府采购货物和服务招标投标管理办法》</w:t>
            </w:r>
            <w:r>
              <w:rPr>
                <w:rFonts w:hint="eastAsia" w:asciiTheme="minorEastAsia" w:hAnsiTheme="minorEastAsia" w:eastAsiaTheme="minorEastAsia" w:cstheme="minorEastAsia"/>
                <w:color w:val="auto"/>
                <w:sz w:val="21"/>
                <w:szCs w:val="21"/>
                <w:highlight w:val="none"/>
                <w:lang w:val="en-US" w:eastAsia="zh-CN"/>
              </w:rPr>
              <w:t>第六十条</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评审委员会</w:t>
            </w:r>
            <w:r>
              <w:rPr>
                <w:rFonts w:hint="eastAsia" w:asciiTheme="minorEastAsia" w:hAnsiTheme="minorEastAsia" w:eastAsiaTheme="minorEastAsia" w:cstheme="minorEastAsia"/>
                <w:color w:val="auto"/>
                <w:sz w:val="21"/>
                <w:szCs w:val="21"/>
                <w:highlight w:val="none"/>
              </w:rPr>
              <w:t>认为</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的报价明显低于其他通过符合性审查</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的报价，有可能影响服务质量或者不能诚信履约的，应当要求其在</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现场合理的时间内提供书面说明，必要时提交相关证明材料；</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不能证明其报价合理性的，</w:t>
            </w:r>
            <w:r>
              <w:rPr>
                <w:rFonts w:hint="eastAsia" w:asciiTheme="minorEastAsia" w:hAnsiTheme="minorEastAsia" w:eastAsiaTheme="minorEastAsia" w:cstheme="minorEastAsia"/>
                <w:color w:val="auto"/>
                <w:sz w:val="21"/>
                <w:szCs w:val="21"/>
                <w:highlight w:val="none"/>
                <w:lang w:eastAsia="zh-CN"/>
              </w:rPr>
              <w:t>评审委员会</w:t>
            </w:r>
            <w:r>
              <w:rPr>
                <w:rFonts w:hint="eastAsia" w:asciiTheme="minorEastAsia" w:hAnsiTheme="minorEastAsia" w:eastAsiaTheme="minorEastAsia" w:cstheme="minorEastAsia"/>
                <w:color w:val="auto"/>
                <w:sz w:val="21"/>
                <w:szCs w:val="21"/>
                <w:highlight w:val="none"/>
              </w:rPr>
              <w:t>应当将其作为</w:t>
            </w:r>
            <w:r>
              <w:rPr>
                <w:rFonts w:hint="eastAsia" w:asciiTheme="minorEastAsia" w:hAnsiTheme="minorEastAsia" w:eastAsiaTheme="minorEastAsia" w:cstheme="minorEastAsia"/>
                <w:color w:val="auto"/>
                <w:sz w:val="21"/>
                <w:szCs w:val="21"/>
                <w:highlight w:val="none"/>
                <w:lang w:eastAsia="zh-CN"/>
              </w:rPr>
              <w:t>无效响应</w:t>
            </w:r>
            <w:r>
              <w:rPr>
                <w:rFonts w:hint="eastAsia" w:asciiTheme="minorEastAsia" w:hAnsiTheme="minorEastAsia" w:eastAsiaTheme="minorEastAsia" w:cstheme="minorEastAsia"/>
                <w:color w:val="auto"/>
                <w:sz w:val="21"/>
                <w:szCs w:val="21"/>
                <w:highlight w:val="none"/>
              </w:rPr>
              <w:t>处理。</w:t>
            </w:r>
          </w:p>
        </w:tc>
      </w:tr>
      <w:tr w14:paraId="16F5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163" w:type="dxa"/>
            <w:vMerge w:val="restart"/>
            <w:tcBorders>
              <w:top w:val="single" w:color="auto" w:sz="4" w:space="0"/>
              <w:left w:val="single" w:color="auto" w:sz="4" w:space="0"/>
              <w:right w:val="single" w:color="auto" w:sz="4" w:space="0"/>
            </w:tcBorders>
            <w:noWrap/>
            <w:vAlign w:val="center"/>
          </w:tcPr>
          <w:p w14:paraId="20E7F52D">
            <w:pPr>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技术部分</w:t>
            </w:r>
          </w:p>
          <w:p w14:paraId="5660CE8B">
            <w:pPr>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w:t>
            </w:r>
            <w:r>
              <w:rPr>
                <w:rFonts w:hint="eastAsia" w:ascii="宋体" w:hAnsi="宋体" w:cs="宋体"/>
                <w:color w:val="auto"/>
                <w:sz w:val="20"/>
                <w:szCs w:val="20"/>
                <w:highlight w:val="none"/>
                <w:lang w:val="en-US" w:eastAsia="zh-CN"/>
              </w:rPr>
              <w:t>65</w:t>
            </w:r>
            <w:r>
              <w:rPr>
                <w:rFonts w:hint="eastAsia" w:ascii="宋体" w:hAnsi="宋体" w:cs="宋体"/>
                <w:color w:val="auto"/>
                <w:sz w:val="20"/>
                <w:szCs w:val="20"/>
                <w:highlight w:val="none"/>
              </w:rPr>
              <w:t>分）</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D3B4B">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整体运行服务方案（35分）</w:t>
            </w:r>
          </w:p>
        </w:tc>
        <w:tc>
          <w:tcPr>
            <w:tcW w:w="6369" w:type="dxa"/>
            <w:tcBorders>
              <w:top w:val="single" w:color="auto" w:sz="4" w:space="0"/>
              <w:left w:val="single" w:color="auto" w:sz="4" w:space="0"/>
              <w:right w:val="single" w:color="auto" w:sz="4" w:space="0"/>
            </w:tcBorders>
            <w:shd w:val="clear" w:color="auto" w:fill="auto"/>
            <w:noWrap/>
            <w:vAlign w:val="center"/>
          </w:tcPr>
          <w:p w14:paraId="18DC196D">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结合服务内容，投标人提供的整体运行方案： </w:t>
            </w:r>
          </w:p>
          <w:p w14:paraId="7A1B4682">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default" w:asciiTheme="minorEastAsia" w:hAnsiTheme="minorEastAsia" w:eastAsiaTheme="minorEastAsia" w:cstheme="minorEastAsia"/>
                <w:color w:val="auto"/>
                <w:sz w:val="21"/>
                <w:szCs w:val="21"/>
                <w:highlight w:val="none"/>
                <w:lang w:val="en-US" w:eastAsia="zh-CN"/>
              </w:rPr>
              <w:t>内容科学合理，实施规范，服务标准高，适用性强，明显优于采购需求的得</w:t>
            </w:r>
            <w:r>
              <w:rPr>
                <w:rFonts w:hint="eastAsia" w:asciiTheme="minorEastAsia" w:hAnsiTheme="minorEastAsia" w:eastAsiaTheme="minorEastAsia" w:cstheme="minorEastAsia"/>
                <w:color w:val="auto"/>
                <w:sz w:val="21"/>
                <w:szCs w:val="21"/>
                <w:highlight w:val="none"/>
                <w:lang w:val="en-US" w:eastAsia="zh-CN"/>
              </w:rPr>
              <w:t>25-35</w:t>
            </w:r>
            <w:r>
              <w:rPr>
                <w:rFonts w:hint="default" w:asciiTheme="minorEastAsia" w:hAnsiTheme="minorEastAsia" w:eastAsiaTheme="minorEastAsia" w:cstheme="minorEastAsia"/>
                <w:color w:val="auto"/>
                <w:sz w:val="21"/>
                <w:szCs w:val="21"/>
                <w:highlight w:val="none"/>
                <w:lang w:val="en-US" w:eastAsia="zh-CN"/>
              </w:rPr>
              <w:t xml:space="preserve">分； </w:t>
            </w:r>
          </w:p>
          <w:p w14:paraId="27E3F558">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r>
              <w:rPr>
                <w:rFonts w:hint="default" w:asciiTheme="minorEastAsia" w:hAnsiTheme="minorEastAsia" w:eastAsiaTheme="minorEastAsia" w:cstheme="minorEastAsia"/>
                <w:color w:val="auto"/>
                <w:sz w:val="21"/>
                <w:szCs w:val="21"/>
                <w:highlight w:val="none"/>
                <w:lang w:val="en-US" w:eastAsia="zh-CN"/>
              </w:rPr>
              <w:t>内容较合理可行，实施较规范，适用性较强，基本优于采购需求的得</w:t>
            </w:r>
            <w:r>
              <w:rPr>
                <w:rFonts w:hint="eastAsia" w:asciiTheme="minorEastAsia" w:hAnsiTheme="minorEastAsia" w:eastAsiaTheme="minorEastAsia" w:cstheme="minorEastAsia"/>
                <w:color w:val="auto"/>
                <w:sz w:val="21"/>
                <w:szCs w:val="21"/>
                <w:highlight w:val="none"/>
                <w:lang w:val="en-US" w:eastAsia="zh-CN"/>
              </w:rPr>
              <w:t>15-24</w:t>
            </w:r>
            <w:r>
              <w:rPr>
                <w:rFonts w:hint="default" w:asciiTheme="minorEastAsia" w:hAnsiTheme="minorEastAsia" w:eastAsiaTheme="minorEastAsia" w:cstheme="minorEastAsia"/>
                <w:color w:val="auto"/>
                <w:sz w:val="21"/>
                <w:szCs w:val="21"/>
                <w:highlight w:val="none"/>
                <w:lang w:val="en-US" w:eastAsia="zh-CN"/>
              </w:rPr>
              <w:t xml:space="preserve">分； </w:t>
            </w:r>
          </w:p>
          <w:p w14:paraId="67606B60">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default" w:asciiTheme="minorEastAsia" w:hAnsiTheme="minorEastAsia" w:eastAsiaTheme="minorEastAsia" w:cstheme="minorEastAsia"/>
                <w:color w:val="auto"/>
                <w:sz w:val="21"/>
                <w:szCs w:val="21"/>
                <w:highlight w:val="none"/>
                <w:lang w:val="en-US" w:eastAsia="zh-CN"/>
              </w:rPr>
              <w:t>满足采购需求的得</w:t>
            </w:r>
            <w:r>
              <w:rPr>
                <w:rFonts w:hint="eastAsia" w:asciiTheme="minorEastAsia" w:hAnsiTheme="minorEastAsia" w:eastAsiaTheme="minorEastAsia" w:cstheme="minorEastAsia"/>
                <w:color w:val="auto"/>
                <w:sz w:val="21"/>
                <w:szCs w:val="21"/>
                <w:highlight w:val="none"/>
                <w:lang w:val="en-US" w:eastAsia="zh-CN"/>
              </w:rPr>
              <w:t>1-14</w:t>
            </w:r>
            <w:r>
              <w:rPr>
                <w:rFonts w:hint="default" w:asciiTheme="minorEastAsia" w:hAnsiTheme="minorEastAsia" w:eastAsiaTheme="minorEastAsia" w:cstheme="minorEastAsia"/>
                <w:color w:val="auto"/>
                <w:sz w:val="21"/>
                <w:szCs w:val="21"/>
                <w:highlight w:val="none"/>
                <w:lang w:val="en-US" w:eastAsia="zh-CN"/>
              </w:rPr>
              <w:t xml:space="preserve">分。 </w:t>
            </w:r>
          </w:p>
          <w:p w14:paraId="4161DE91">
            <w:pPr>
              <w:spacing w:line="240"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default" w:asciiTheme="minorEastAsia" w:hAnsiTheme="minorEastAsia" w:eastAsiaTheme="minorEastAsia" w:cstheme="minorEastAsia"/>
                <w:color w:val="auto"/>
                <w:sz w:val="21"/>
                <w:szCs w:val="21"/>
                <w:highlight w:val="none"/>
                <w:lang w:val="en-US" w:eastAsia="zh-CN"/>
              </w:rPr>
              <w:t>不满足采购需求或不提供的不得分。</w:t>
            </w:r>
          </w:p>
          <w:p w14:paraId="6195B098">
            <w:pPr>
              <w:pStyle w:val="2"/>
              <w:ind w:left="0" w:leftChars="0" w:firstLine="0" w:firstLineChars="0"/>
              <w:rPr>
                <w:rFonts w:hint="default"/>
                <w:highlight w:val="none"/>
                <w:lang w:val="en-US" w:eastAsia="zh-CN"/>
              </w:rPr>
            </w:pPr>
            <w:r>
              <w:rPr>
                <w:rFonts w:hint="eastAsia"/>
                <w:highlight w:val="none"/>
                <w:lang w:val="en-US" w:eastAsia="zh-CN"/>
              </w:rPr>
              <w:t>提供该方案页数不得超过20页，否则将被评标委员会扣分。</w:t>
            </w:r>
          </w:p>
        </w:tc>
      </w:tr>
      <w:tr w14:paraId="7CEF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3" w:type="dxa"/>
            <w:vMerge w:val="continue"/>
            <w:tcBorders>
              <w:left w:val="single" w:color="auto" w:sz="4" w:space="0"/>
              <w:right w:val="single" w:color="auto" w:sz="4" w:space="0"/>
            </w:tcBorders>
            <w:noWrap/>
            <w:vAlign w:val="center"/>
          </w:tcPr>
          <w:p w14:paraId="74245AAA">
            <w:pPr>
              <w:spacing w:line="240" w:lineRule="auto"/>
              <w:jc w:val="center"/>
              <w:rPr>
                <w:color w:val="auto"/>
                <w:highlight w:val="none"/>
              </w:rPr>
            </w:pP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4D9F3">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项目团队能力（30分）</w:t>
            </w:r>
          </w:p>
        </w:tc>
        <w:tc>
          <w:tcPr>
            <w:tcW w:w="6369" w:type="dxa"/>
            <w:tcBorders>
              <w:left w:val="single" w:color="auto" w:sz="4" w:space="0"/>
              <w:right w:val="single" w:color="auto" w:sz="4" w:space="0"/>
            </w:tcBorders>
            <w:shd w:val="clear" w:color="auto" w:fill="auto"/>
            <w:noWrap/>
            <w:vAlign w:val="center"/>
          </w:tcPr>
          <w:p w14:paraId="7DC8C0AD">
            <w:pPr>
              <w:pStyle w:val="2"/>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1、投标人团队中应具备规划实施、用地管理等工作能力。</w:t>
            </w:r>
          </w:p>
          <w:p w14:paraId="5E4D6B27">
            <w:pPr>
              <w:pStyle w:val="2"/>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投标人提供的人员中，每提供1名全日制本科及以上学历，且具有规划类中级职称的得3分，具有规划类高级职称的得6分。（按照得分最高的1名人员计分。本小项满分6分）</w:t>
            </w:r>
          </w:p>
          <w:p w14:paraId="770058FF">
            <w:pPr>
              <w:pStyle w:val="2"/>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p>
          <w:p w14:paraId="3BD47C0F">
            <w:pPr>
              <w:pStyle w:val="2"/>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2、投标人团队中应具备相关造价工作能力。</w:t>
            </w:r>
          </w:p>
          <w:p w14:paraId="6580C787">
            <w:pPr>
              <w:pStyle w:val="2"/>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投标人提供的人员中，每提供1名全日制本科及以上学历，且具有二级造价师（专业不限）的得3分，具有一级注册造价工程师（专业不限）的得6分。（按照得分最高的1名人员计分。本小项满分6分）</w:t>
            </w:r>
          </w:p>
          <w:p w14:paraId="58ACBB84">
            <w:pPr>
              <w:pStyle w:val="2"/>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p>
          <w:p w14:paraId="1375E784">
            <w:pPr>
              <w:pStyle w:val="2"/>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3、投标人团队中应具备安全生产、文明施工管理能力。</w:t>
            </w:r>
          </w:p>
          <w:p w14:paraId="6DD60566">
            <w:pPr>
              <w:pStyle w:val="2"/>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投标人提供的人员中，每提供1名全日制本科及以上学历，且具有房屋建筑类中级职称的得3分，具有房屋建筑类高级职称的得6分。（按照得分最高的1名人员计分。本小项满分6分）</w:t>
            </w:r>
          </w:p>
          <w:p w14:paraId="4457795E">
            <w:pPr>
              <w:pStyle w:val="2"/>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p>
          <w:p w14:paraId="5750341E">
            <w:pPr>
              <w:pStyle w:val="2"/>
              <w:ind w:left="0" w:leftChars="0" w:firstLine="0" w:firstLineChars="0"/>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4、投标人团队中应具备消防技术相关专业能力。</w:t>
            </w:r>
          </w:p>
          <w:p w14:paraId="0C826256">
            <w:pPr>
              <w:pStyle w:val="2"/>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4.1投标人提供的人员中，每提供1名全日制本科及以上学历，且具有二级注册消防工程师的得3分，具有一级注册消防工程师的得6分。（按照得分最高的1名人员计分。本小项满分6分）</w:t>
            </w:r>
          </w:p>
          <w:p w14:paraId="4E51B339">
            <w:pPr>
              <w:rPr>
                <w:rFonts w:hint="default"/>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4.2上述4.1得分人员中，同时具有房屋建筑类高级职称和一级注册消防工程师的得6分。（本小项满分6分）</w:t>
            </w:r>
          </w:p>
          <w:p w14:paraId="5DC1F153">
            <w:pPr>
              <w:rPr>
                <w:rFonts w:hint="default"/>
                <w:highlight w:val="none"/>
                <w:lang w:val="en-US" w:eastAsia="zh-CN"/>
              </w:rPr>
            </w:pPr>
          </w:p>
          <w:p w14:paraId="6109E9E4">
            <w:pPr>
              <w:pStyle w:val="2"/>
              <w:ind w:left="0" w:leftChars="0" w:firstLine="0" w:firstLineChars="0"/>
              <w:rPr>
                <w:rFonts w:hint="default"/>
                <w:highlight w:val="none"/>
                <w:lang w:val="en-US" w:eastAsia="zh-CN"/>
              </w:rPr>
            </w:pPr>
            <w:r>
              <w:rPr>
                <w:rFonts w:hint="eastAsia" w:ascii="宋体" w:hAnsi="宋体" w:cs="宋体"/>
                <w:b/>
                <w:bCs/>
                <w:color w:val="000000" w:themeColor="text1"/>
                <w:sz w:val="21"/>
                <w:szCs w:val="21"/>
                <w:highlight w:val="none"/>
                <w:lang w:val="en-US" w:eastAsia="zh-CN"/>
                <w14:textFill>
                  <w14:solidFill>
                    <w14:schemeClr w14:val="tx1"/>
                  </w14:solidFill>
                </w14:textFill>
              </w:rPr>
              <w:t>证明材料：①2025年8-10月份在投标单位缴纳社保证明复印件（如是联合体，应为牵头单位人员）；②毕业证书复印件；③职称证书或注册证书复印件（如有）。</w:t>
            </w:r>
          </w:p>
        </w:tc>
      </w:tr>
      <w:tr w14:paraId="7F5D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3" w:type="dxa"/>
            <w:tcBorders>
              <w:top w:val="single" w:color="auto" w:sz="4" w:space="0"/>
              <w:left w:val="single" w:color="auto" w:sz="4" w:space="0"/>
              <w:right w:val="single" w:color="auto" w:sz="4" w:space="0"/>
            </w:tcBorders>
            <w:noWrap/>
            <w:vAlign w:val="center"/>
          </w:tcPr>
          <w:p w14:paraId="257BF93D">
            <w:pPr>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商务部分</w:t>
            </w:r>
          </w:p>
          <w:p w14:paraId="329428E2">
            <w:pPr>
              <w:spacing w:line="240" w:lineRule="auto"/>
              <w:jc w:val="center"/>
              <w:rPr>
                <w:rFonts w:ascii="宋体" w:hAnsi="宋体" w:cs="宋体"/>
                <w:color w:val="auto"/>
                <w:sz w:val="20"/>
                <w:szCs w:val="20"/>
                <w:highlight w:val="none"/>
              </w:rPr>
            </w:pPr>
            <w:r>
              <w:rPr>
                <w:rFonts w:hint="eastAsia" w:ascii="宋体" w:hAnsi="宋体" w:cs="宋体"/>
                <w:color w:val="auto"/>
                <w:sz w:val="20"/>
                <w:szCs w:val="20"/>
                <w:highlight w:val="none"/>
              </w:rPr>
              <w:t>（</w:t>
            </w:r>
            <w:r>
              <w:rPr>
                <w:rFonts w:hint="eastAsia" w:ascii="宋体" w:hAnsi="宋体" w:cs="宋体"/>
                <w:color w:val="auto"/>
                <w:sz w:val="20"/>
                <w:szCs w:val="20"/>
                <w:highlight w:val="none"/>
                <w:lang w:val="en-US" w:eastAsia="zh-CN"/>
              </w:rPr>
              <w:t>15</w:t>
            </w:r>
            <w:r>
              <w:rPr>
                <w:rFonts w:hint="eastAsia" w:ascii="宋体" w:hAnsi="宋体" w:cs="宋体"/>
                <w:color w:val="auto"/>
                <w:sz w:val="20"/>
                <w:szCs w:val="20"/>
                <w:highlight w:val="none"/>
              </w:rPr>
              <w:t>分）</w:t>
            </w:r>
          </w:p>
        </w:tc>
        <w:tc>
          <w:tcPr>
            <w:tcW w:w="2300" w:type="dxa"/>
            <w:tcBorders>
              <w:top w:val="single" w:color="auto" w:sz="4" w:space="0"/>
              <w:left w:val="single" w:color="auto" w:sz="4" w:space="0"/>
              <w:right w:val="single" w:color="auto" w:sz="4" w:space="0"/>
            </w:tcBorders>
            <w:noWrap/>
            <w:vAlign w:val="center"/>
          </w:tcPr>
          <w:p w14:paraId="462C6D6B">
            <w:pPr>
              <w:spacing w:line="240" w:lineRule="auto"/>
              <w:jc w:val="center"/>
              <w:rPr>
                <w:rFonts w:hint="default" w:ascii="宋体" w:hAnsi="宋体" w:eastAsia="宋体" w:cs="宋体"/>
                <w:color w:val="auto"/>
                <w:sz w:val="20"/>
                <w:szCs w:val="20"/>
                <w:highlight w:val="none"/>
                <w:lang w:val="en-US" w:eastAsia="zh-CN"/>
              </w:rPr>
            </w:pPr>
            <w:r>
              <w:rPr>
                <w:rFonts w:hint="default" w:ascii="宋体" w:hAnsi="宋体" w:eastAsia="宋体" w:cs="宋体"/>
                <w:color w:val="auto"/>
                <w:sz w:val="20"/>
                <w:szCs w:val="20"/>
                <w:highlight w:val="none"/>
                <w:lang w:val="en-US" w:eastAsia="zh-CN"/>
              </w:rPr>
              <w:t>业绩</w:t>
            </w:r>
            <w:r>
              <w:rPr>
                <w:rFonts w:hint="eastAsia" w:ascii="宋体" w:hAnsi="宋体" w:cs="宋体"/>
                <w:color w:val="auto"/>
                <w:sz w:val="20"/>
                <w:szCs w:val="20"/>
                <w:highlight w:val="none"/>
                <w:lang w:val="en-US" w:eastAsia="zh-CN"/>
              </w:rPr>
              <w:t>（15分）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2B9F844F">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2020年1月1日至投标截止日期（以合同签订时间为准），投标人具备类似项目业绩，每提供1个有效业绩得15分，最高得15分。 </w:t>
            </w:r>
          </w:p>
          <w:p w14:paraId="72655D92">
            <w:pPr>
              <w:spacing w:line="240" w:lineRule="auto"/>
              <w:rPr>
                <w:rFonts w:hint="eastAsia" w:asciiTheme="minorEastAsia" w:hAnsiTheme="minorEastAsia" w:eastAsiaTheme="minorEastAsia" w:cstheme="minorEastAsia"/>
                <w:color w:val="auto"/>
                <w:sz w:val="21"/>
                <w:szCs w:val="21"/>
                <w:highlight w:val="none"/>
                <w:lang w:val="en-US" w:eastAsia="zh-CN"/>
              </w:rPr>
            </w:pPr>
          </w:p>
          <w:p w14:paraId="64420F65">
            <w:pPr>
              <w:spacing w:line="240"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证明材料：投标人须提供合同扫描件。</w:t>
            </w:r>
          </w:p>
        </w:tc>
      </w:tr>
    </w:tbl>
    <w:p w14:paraId="38D9FC34">
      <w:pPr>
        <w:rPr>
          <w:rFonts w:hint="eastAsia"/>
          <w:color w:val="auto"/>
          <w:highlight w:val="none"/>
        </w:rPr>
        <w:sectPr>
          <w:pgSz w:w="11906" w:h="16838"/>
          <w:pgMar w:top="1440" w:right="1800" w:bottom="1440" w:left="1800" w:header="794" w:footer="992" w:gutter="0"/>
          <w:pgNumType w:fmt="decimal"/>
          <w:cols w:space="425" w:num="1"/>
          <w:docGrid w:type="lines" w:linePitch="312" w:charSpace="0"/>
        </w:sect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highlight w:val="none"/>
        </w:rPr>
      </w:pPr>
    </w:p>
    <w:bookmarkEnd w:id="98"/>
    <w:p w14:paraId="69BD987D">
      <w:pPr>
        <w:adjustRightInd w:val="0"/>
        <w:snapToGrid w:val="0"/>
        <w:spacing w:line="360" w:lineRule="auto"/>
        <w:jc w:val="center"/>
        <w:outlineLvl w:val="1"/>
        <w:rPr>
          <w:rFonts w:hint="eastAsia" w:ascii="宋体" w:hAnsi="宋体" w:eastAsia="宋体" w:cs="宋体"/>
          <w:snapToGrid w:val="0"/>
          <w:kern w:val="0"/>
          <w:sz w:val="28"/>
          <w:szCs w:val="28"/>
          <w:highlight w:val="none"/>
        </w:rPr>
      </w:pPr>
      <w:r>
        <w:rPr>
          <w:rFonts w:hint="eastAsia" w:asciiTheme="minorEastAsia" w:hAnsiTheme="minorEastAsia" w:eastAsiaTheme="minorEastAsia" w:cstheme="minorEastAsia"/>
          <w:b/>
          <w:szCs w:val="21"/>
          <w:highlight w:val="none"/>
        </w:rPr>
        <w:t>第五章  采购合同格式</w:t>
      </w:r>
    </w:p>
    <w:p w14:paraId="6F7808D4">
      <w:pPr>
        <w:widowControl/>
        <w:kinsoku w:val="0"/>
        <w:autoSpaceDE w:val="0"/>
        <w:autoSpaceDN w:val="0"/>
        <w:adjustRightInd w:val="0"/>
        <w:snapToGrid w:val="0"/>
        <w:jc w:val="center"/>
        <w:textAlignment w:val="baseline"/>
        <w:rPr>
          <w:rFonts w:hint="eastAsia" w:ascii="宋体" w:hAnsi="宋体" w:eastAsia="宋体" w:cs="宋体"/>
          <w:b/>
          <w:bCs/>
          <w:snapToGrid w:val="0"/>
          <w:kern w:val="0"/>
          <w:sz w:val="44"/>
          <w:szCs w:val="44"/>
          <w:highlight w:val="none"/>
        </w:rPr>
      </w:pPr>
    </w:p>
    <w:p w14:paraId="4A61B1C1">
      <w:pPr>
        <w:spacing w:line="360" w:lineRule="auto"/>
        <w:jc w:val="center"/>
        <w:rPr>
          <w:rFonts w:hint="eastAsia" w:ascii="宋体" w:hAnsi="宋体" w:eastAsia="宋体" w:cs="Times New Roman"/>
          <w:sz w:val="28"/>
          <w:szCs w:val="28"/>
          <w:highlight w:val="none"/>
          <w:u w:val="single"/>
        </w:rPr>
      </w:pPr>
      <w:r>
        <w:rPr>
          <w:rFonts w:hint="eastAsia" w:ascii="宋体" w:hAnsi="宋体" w:eastAsia="宋体" w:cs="Times New Roman"/>
          <w:bCs/>
          <w:sz w:val="28"/>
          <w:szCs w:val="28"/>
          <w:highlight w:val="none"/>
        </w:rPr>
        <w:t>合同编号：</w:t>
      </w:r>
      <w:r>
        <w:rPr>
          <w:rFonts w:hint="eastAsia" w:ascii="宋体" w:hAnsi="宋体" w:eastAsia="宋体" w:cs="Times New Roman"/>
          <w:bCs/>
          <w:sz w:val="28"/>
          <w:szCs w:val="28"/>
          <w:highlight w:val="none"/>
          <w:u w:val="single"/>
        </w:rPr>
        <w:t xml:space="preserve">           </w:t>
      </w:r>
    </w:p>
    <w:p w14:paraId="34F6DD88">
      <w:pPr>
        <w:widowControl w:val="0"/>
        <w:ind w:firstLine="420"/>
        <w:jc w:val="both"/>
        <w:rPr>
          <w:rFonts w:ascii="Times New Roman" w:hAnsi="Times New Roman" w:eastAsia="宋体" w:cs="Times New Roman"/>
          <w:kern w:val="2"/>
          <w:sz w:val="21"/>
          <w:szCs w:val="20"/>
          <w:highlight w:val="none"/>
          <w:lang w:val="en-US" w:eastAsia="zh-CN" w:bidi="ar-SA"/>
        </w:rPr>
      </w:pPr>
    </w:p>
    <w:p w14:paraId="2B43CB69">
      <w:pPr>
        <w:spacing w:line="360" w:lineRule="auto"/>
        <w:jc w:val="center"/>
        <w:rPr>
          <w:rFonts w:hint="eastAsia" w:ascii="宋体" w:hAnsi="宋体" w:eastAsia="宋体" w:cs="Times New Roman"/>
          <w:sz w:val="72"/>
          <w:szCs w:val="72"/>
          <w:highlight w:val="none"/>
        </w:rPr>
      </w:pPr>
    </w:p>
    <w:p w14:paraId="57B93469">
      <w:pPr>
        <w:spacing w:line="360" w:lineRule="auto"/>
        <w:jc w:val="center"/>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园区管理业务服务合同</w:t>
      </w:r>
    </w:p>
    <w:p w14:paraId="2C2C9893">
      <w:pPr>
        <w:spacing w:line="360" w:lineRule="auto"/>
        <w:ind w:firstLine="567"/>
        <w:rPr>
          <w:rFonts w:hint="eastAsia" w:ascii="宋体" w:hAnsi="宋体" w:eastAsia="宋体" w:cs="Times New Roman"/>
          <w:sz w:val="32"/>
          <w:highlight w:val="none"/>
        </w:rPr>
      </w:pPr>
    </w:p>
    <w:p w14:paraId="113D6ECE">
      <w:pPr>
        <w:spacing w:line="360" w:lineRule="auto"/>
        <w:ind w:firstLine="567"/>
        <w:rPr>
          <w:rFonts w:hint="eastAsia" w:ascii="宋体" w:hAnsi="宋体" w:eastAsia="宋体" w:cs="Times New Roman"/>
          <w:sz w:val="32"/>
          <w:highlight w:val="none"/>
        </w:rPr>
      </w:pPr>
    </w:p>
    <w:p w14:paraId="3A56A308">
      <w:pPr>
        <w:spacing w:line="360" w:lineRule="auto"/>
        <w:ind w:firstLine="567"/>
        <w:rPr>
          <w:rFonts w:hint="eastAsia" w:ascii="宋体" w:hAnsi="宋体" w:eastAsia="宋体" w:cs="Times New Roman"/>
          <w:sz w:val="32"/>
          <w:highlight w:val="none"/>
        </w:rPr>
      </w:pPr>
    </w:p>
    <w:p w14:paraId="58C6B56B">
      <w:pPr>
        <w:spacing w:line="360" w:lineRule="auto"/>
        <w:ind w:firstLine="567"/>
        <w:rPr>
          <w:rFonts w:hint="eastAsia" w:ascii="宋体" w:hAnsi="宋体" w:eastAsia="宋体" w:cs="Times New Roman"/>
          <w:sz w:val="32"/>
          <w:highlight w:val="none"/>
        </w:rPr>
      </w:pPr>
    </w:p>
    <w:p w14:paraId="4F59179D">
      <w:pPr>
        <w:spacing w:line="360" w:lineRule="auto"/>
        <w:ind w:firstLine="567"/>
        <w:rPr>
          <w:rFonts w:hint="eastAsia" w:ascii="宋体" w:hAnsi="宋体" w:eastAsia="宋体" w:cs="Times New Roman"/>
          <w:sz w:val="32"/>
          <w:highlight w:val="none"/>
        </w:rPr>
      </w:pPr>
    </w:p>
    <w:p w14:paraId="4B6FE679">
      <w:pPr>
        <w:spacing w:line="360" w:lineRule="auto"/>
        <w:ind w:firstLine="567"/>
        <w:rPr>
          <w:rFonts w:hint="eastAsia" w:ascii="宋体" w:hAnsi="宋体" w:eastAsia="宋体" w:cs="Times New Roman"/>
          <w:sz w:val="32"/>
          <w:highlight w:val="none"/>
        </w:rPr>
      </w:pPr>
    </w:p>
    <w:p w14:paraId="536EE838">
      <w:pPr>
        <w:spacing w:line="360" w:lineRule="auto"/>
        <w:ind w:firstLine="567"/>
        <w:rPr>
          <w:rFonts w:hint="eastAsia" w:ascii="宋体" w:hAnsi="宋体" w:eastAsia="宋体" w:cs="Times New Roman"/>
          <w:sz w:val="32"/>
          <w:highlight w:val="none"/>
        </w:rPr>
      </w:pPr>
    </w:p>
    <w:p w14:paraId="59527B91">
      <w:pPr>
        <w:spacing w:line="360" w:lineRule="auto"/>
        <w:ind w:firstLine="567"/>
        <w:rPr>
          <w:rFonts w:hint="eastAsia" w:ascii="宋体" w:hAnsi="宋体" w:eastAsia="宋体" w:cs="Times New Roman"/>
          <w:sz w:val="32"/>
          <w:highlight w:val="none"/>
        </w:rPr>
      </w:pPr>
    </w:p>
    <w:p w14:paraId="51131199">
      <w:pPr>
        <w:spacing w:line="360" w:lineRule="auto"/>
        <w:rPr>
          <w:rFonts w:hint="eastAsia" w:ascii="宋体" w:hAnsi="宋体" w:eastAsia="宋体" w:cs="Times New Roman"/>
          <w:sz w:val="28"/>
          <w:szCs w:val="28"/>
          <w:highlight w:val="none"/>
          <w:u w:val="single"/>
        </w:rPr>
      </w:pPr>
      <w:r>
        <w:rPr>
          <w:rFonts w:hint="eastAsia" w:ascii="宋体" w:hAnsi="宋体" w:eastAsia="宋体" w:cs="Times New Roman"/>
          <w:sz w:val="28"/>
          <w:szCs w:val="28"/>
          <w:highlight w:val="none"/>
        </w:rPr>
        <w:t xml:space="preserve">            甲方：</w:t>
      </w:r>
      <w:r>
        <w:rPr>
          <w:rFonts w:hint="eastAsia" w:ascii="宋体" w:hAnsi="宋体" w:eastAsia="宋体" w:cs="Times New Roman"/>
          <w:sz w:val="28"/>
          <w:szCs w:val="28"/>
          <w:highlight w:val="none"/>
          <w:u w:val="single"/>
        </w:rPr>
        <w:t xml:space="preserve">                              </w:t>
      </w:r>
    </w:p>
    <w:p w14:paraId="777D8B29">
      <w:pPr>
        <w:spacing w:line="360" w:lineRule="auto"/>
        <w:ind w:firstLine="1680" w:firstLineChars="600"/>
        <w:rPr>
          <w:rFonts w:hint="eastAsia" w:ascii="宋体" w:hAnsi="宋体" w:eastAsia="宋体" w:cs="Times New Roman"/>
          <w:sz w:val="28"/>
          <w:szCs w:val="28"/>
          <w:highlight w:val="none"/>
          <w:u w:val="single"/>
        </w:rPr>
      </w:pPr>
      <w:r>
        <w:rPr>
          <w:rFonts w:hint="eastAsia" w:ascii="宋体" w:hAnsi="宋体" w:eastAsia="宋体" w:cs="Times New Roman"/>
          <w:sz w:val="28"/>
          <w:szCs w:val="28"/>
          <w:highlight w:val="none"/>
        </w:rPr>
        <w:t>乙方：</w:t>
      </w:r>
      <w:r>
        <w:rPr>
          <w:rFonts w:hint="eastAsia" w:ascii="宋体" w:hAnsi="宋体" w:eastAsia="宋体" w:cs="Times New Roman"/>
          <w:sz w:val="28"/>
          <w:szCs w:val="28"/>
          <w:highlight w:val="none"/>
          <w:u w:val="single"/>
        </w:rPr>
        <w:t xml:space="preserve">                              </w:t>
      </w:r>
    </w:p>
    <w:p w14:paraId="69EEBEAC">
      <w:pPr>
        <w:spacing w:line="360" w:lineRule="auto"/>
        <w:jc w:val="center"/>
        <w:rPr>
          <w:rFonts w:hint="eastAsia" w:ascii="宋体" w:hAnsi="宋体" w:eastAsia="宋体" w:cs="Times New Roman"/>
          <w:sz w:val="28"/>
          <w:szCs w:val="28"/>
          <w:highlight w:val="none"/>
        </w:rPr>
      </w:pPr>
    </w:p>
    <w:p w14:paraId="4F5E0E88">
      <w:pPr>
        <w:tabs>
          <w:tab w:val="left" w:pos="210"/>
        </w:tabs>
        <w:spacing w:line="360" w:lineRule="auto"/>
        <w:jc w:val="center"/>
        <w:rPr>
          <w:rFonts w:hint="eastAsia" w:ascii="宋体" w:hAnsi="宋体" w:eastAsia="宋体" w:cs="Times New Roman"/>
          <w:sz w:val="28"/>
          <w:szCs w:val="28"/>
          <w:highlight w:val="none"/>
        </w:rPr>
      </w:pPr>
      <w:r>
        <w:rPr>
          <w:rFonts w:hint="eastAsia" w:ascii="宋体" w:hAnsi="宋体" w:eastAsia="宋体" w:cs="Times New Roman"/>
          <w:bCs/>
          <w:sz w:val="28"/>
          <w:szCs w:val="28"/>
          <w:highlight w:val="none"/>
        </w:rPr>
        <w:t>签订时间</w:t>
      </w:r>
      <w:r>
        <w:rPr>
          <w:rFonts w:hint="eastAsia" w:ascii="宋体" w:hAnsi="宋体" w:eastAsia="宋体" w:cs="Times New Roman"/>
          <w:sz w:val="28"/>
          <w:szCs w:val="28"/>
          <w:highlight w:val="none"/>
        </w:rPr>
        <w:t>：</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rPr>
        <w:t>年</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rPr>
        <w:t>月</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rPr>
        <w:t>日</w:t>
      </w:r>
    </w:p>
    <w:p w14:paraId="163C9B8A">
      <w:pPr>
        <w:spacing w:before="240" w:line="500" w:lineRule="exact"/>
        <w:jc w:val="center"/>
        <w:rPr>
          <w:rFonts w:hint="eastAsia" w:ascii="黑体" w:hAnsi="宋体" w:eastAsia="黑体"/>
          <w:sz w:val="32"/>
          <w:szCs w:val="32"/>
          <w:highlight w:val="none"/>
        </w:rPr>
        <w:sectPr>
          <w:headerReference r:id="rId10" w:type="first"/>
          <w:footerReference r:id="rId12" w:type="first"/>
          <w:headerReference r:id="rId9" w:type="default"/>
          <w:footerReference r:id="rId11" w:type="default"/>
          <w:pgSz w:w="11906" w:h="16838"/>
          <w:pgMar w:top="1418" w:right="1588" w:bottom="1418" w:left="1588" w:header="851" w:footer="992" w:gutter="0"/>
          <w:cols w:space="720" w:num="1"/>
          <w:titlePg/>
          <w:docGrid w:type="lines" w:linePitch="312" w:charSpace="0"/>
        </w:sectPr>
      </w:pPr>
    </w:p>
    <w:p w14:paraId="51DC4E80">
      <w:pPr>
        <w:spacing w:line="360" w:lineRule="auto"/>
        <w:ind w:firstLine="480" w:firstLineChars="200"/>
        <w:rPr>
          <w:rFonts w:hint="eastAsia" w:ascii="宋体" w:hAnsi="宋体" w:eastAsia="宋体" w:cs="Times New Roman"/>
          <w:sz w:val="24"/>
          <w:highlight w:val="none"/>
        </w:rPr>
      </w:pPr>
      <w:r>
        <w:rPr>
          <w:rFonts w:ascii="宋体" w:hAnsi="宋体" w:eastAsia="宋体" w:cs="Times New Roman"/>
          <w:sz w:val="24"/>
          <w:highlight w:val="none"/>
        </w:rPr>
        <w:t>本</w:t>
      </w:r>
      <w:r>
        <w:rPr>
          <w:rFonts w:hint="eastAsia" w:ascii="宋体" w:hAnsi="宋体" w:eastAsia="宋体" w:cs="Times New Roman"/>
          <w:sz w:val="24"/>
          <w:highlight w:val="none"/>
        </w:rPr>
        <w:t>合同</w:t>
      </w:r>
      <w:r>
        <w:rPr>
          <w:rFonts w:ascii="宋体" w:hAnsi="宋体" w:eastAsia="宋体" w:cs="Times New Roman"/>
          <w:sz w:val="24"/>
          <w:highlight w:val="none"/>
        </w:rPr>
        <w:t>由以下</w:t>
      </w:r>
      <w:r>
        <w:rPr>
          <w:rFonts w:hint="eastAsia" w:ascii="宋体" w:hAnsi="宋体" w:eastAsia="宋体" w:cs="Times New Roman"/>
          <w:sz w:val="24"/>
          <w:highlight w:val="none"/>
        </w:rPr>
        <w:t>各方</w:t>
      </w:r>
      <w:r>
        <w:rPr>
          <w:rFonts w:ascii="宋体" w:hAnsi="宋体" w:eastAsia="宋体" w:cs="Times New Roman"/>
          <w:sz w:val="24"/>
          <w:highlight w:val="none"/>
        </w:rPr>
        <w:t>于[</w:t>
      </w:r>
      <w:r>
        <w:rPr>
          <w:rFonts w:hint="eastAsia" w:ascii="宋体" w:hAnsi="宋体" w:eastAsia="宋体" w:cs="Times New Roman"/>
          <w:sz w:val="24"/>
          <w:highlight w:val="none"/>
        </w:rPr>
        <w:t xml:space="preserve">   </w:t>
      </w:r>
      <w:r>
        <w:rPr>
          <w:rFonts w:ascii="宋体" w:hAnsi="宋体" w:eastAsia="宋体" w:cs="Times New Roman"/>
          <w:sz w:val="24"/>
          <w:highlight w:val="none"/>
        </w:rPr>
        <w:t>]年[</w:t>
      </w:r>
      <w:r>
        <w:rPr>
          <w:rFonts w:hint="eastAsia" w:ascii="宋体" w:hAnsi="宋体" w:eastAsia="宋体" w:cs="Times New Roman"/>
          <w:sz w:val="24"/>
          <w:highlight w:val="none"/>
        </w:rPr>
        <w:t xml:space="preserve">  </w:t>
      </w:r>
      <w:r>
        <w:rPr>
          <w:rFonts w:ascii="宋体" w:hAnsi="宋体" w:eastAsia="宋体" w:cs="Times New Roman"/>
          <w:sz w:val="24"/>
          <w:highlight w:val="none"/>
        </w:rPr>
        <w:t>]月[</w:t>
      </w:r>
      <w:r>
        <w:rPr>
          <w:rFonts w:hint="eastAsia" w:ascii="宋体" w:hAnsi="宋体" w:eastAsia="宋体" w:cs="Times New Roman"/>
          <w:sz w:val="24"/>
          <w:highlight w:val="none"/>
        </w:rPr>
        <w:t xml:space="preserve">  </w:t>
      </w:r>
      <w:r>
        <w:rPr>
          <w:rFonts w:ascii="宋体" w:hAnsi="宋体" w:eastAsia="宋体" w:cs="Times New Roman"/>
          <w:sz w:val="24"/>
          <w:highlight w:val="none"/>
        </w:rPr>
        <w:t>]日在中国[</w:t>
      </w:r>
      <w:r>
        <w:rPr>
          <w:rFonts w:hint="eastAsia" w:ascii="宋体" w:hAnsi="宋体" w:eastAsia="宋体" w:cs="Times New Roman"/>
          <w:sz w:val="24"/>
          <w:highlight w:val="none"/>
        </w:rPr>
        <w:t>海南</w:t>
      </w:r>
      <w:r>
        <w:rPr>
          <w:rFonts w:ascii="宋体" w:hAnsi="宋体" w:eastAsia="宋体" w:cs="Times New Roman"/>
          <w:sz w:val="24"/>
          <w:highlight w:val="none"/>
        </w:rPr>
        <w:t>]</w:t>
      </w:r>
      <w:r>
        <w:rPr>
          <w:rFonts w:hint="eastAsia" w:ascii="宋体" w:hAnsi="宋体" w:eastAsia="宋体" w:cs="Times New Roman"/>
          <w:sz w:val="24"/>
          <w:highlight w:val="none"/>
        </w:rPr>
        <w:t>省</w:t>
      </w:r>
      <w:r>
        <w:rPr>
          <w:rFonts w:ascii="宋体" w:hAnsi="宋体" w:eastAsia="宋体" w:cs="Times New Roman"/>
          <w:sz w:val="24"/>
          <w:highlight w:val="none"/>
        </w:rPr>
        <w:t>[</w:t>
      </w:r>
      <w:r>
        <w:rPr>
          <w:rFonts w:hint="eastAsia" w:ascii="宋体" w:hAnsi="宋体" w:eastAsia="宋体" w:cs="Times New Roman"/>
          <w:sz w:val="24"/>
          <w:highlight w:val="none"/>
        </w:rPr>
        <w:t>海口</w:t>
      </w:r>
      <w:r>
        <w:rPr>
          <w:rFonts w:ascii="宋体" w:hAnsi="宋体" w:eastAsia="宋体" w:cs="Times New Roman"/>
          <w:sz w:val="24"/>
          <w:highlight w:val="none"/>
        </w:rPr>
        <w:t>]市签订。</w:t>
      </w:r>
    </w:p>
    <w:p w14:paraId="0BFEF92B">
      <w:pPr>
        <w:spacing w:line="360" w:lineRule="auto"/>
        <w:rPr>
          <w:rFonts w:hint="eastAsia" w:ascii="宋体" w:hAnsi="宋体" w:eastAsia="宋体" w:cs="Times New Roman"/>
          <w:sz w:val="24"/>
          <w:highlight w:val="none"/>
        </w:rPr>
      </w:pPr>
    </w:p>
    <w:p w14:paraId="56DD7216">
      <w:pPr>
        <w:spacing w:line="360" w:lineRule="auto"/>
        <w:ind w:firstLine="482" w:firstLineChars="200"/>
        <w:rPr>
          <w:rFonts w:hint="eastAsia" w:ascii="宋体" w:hAnsi="宋体" w:eastAsia="宋体" w:cs="Times New Roman"/>
          <w:b/>
          <w:sz w:val="24"/>
          <w:highlight w:val="none"/>
          <w:u w:val="single"/>
        </w:rPr>
      </w:pPr>
      <w:r>
        <w:rPr>
          <w:rFonts w:hint="eastAsia" w:ascii="宋体" w:hAnsi="宋体" w:eastAsia="宋体" w:cs="Times New Roman"/>
          <w:b/>
          <w:sz w:val="24"/>
          <w:highlight w:val="none"/>
        </w:rPr>
        <w:t>甲方（购买方）：</w:t>
      </w:r>
      <w:r>
        <w:rPr>
          <w:rFonts w:hint="eastAsia" w:ascii="宋体" w:hAnsi="宋体" w:eastAsia="宋体" w:cs="Times New Roman"/>
          <w:b/>
          <w:sz w:val="24"/>
          <w:highlight w:val="none"/>
          <w:u w:val="single"/>
        </w:rPr>
        <w:t xml:space="preserve">  海口江东新区管理局       </w:t>
      </w:r>
    </w:p>
    <w:p w14:paraId="5FCA4176">
      <w:pPr>
        <w:spacing w:line="360" w:lineRule="auto"/>
        <w:ind w:firstLine="960" w:firstLineChars="400"/>
        <w:rPr>
          <w:rFonts w:hint="eastAsia" w:ascii="宋体" w:hAnsi="宋体" w:eastAsia="宋体" w:cs="Times New Roman"/>
          <w:sz w:val="24"/>
          <w:highlight w:val="none"/>
          <w:u w:val="single"/>
        </w:rPr>
      </w:pPr>
      <w:r>
        <w:rPr>
          <w:rFonts w:hint="eastAsia" w:ascii="宋体" w:hAnsi="宋体" w:eastAsia="宋体" w:cs="Times New Roman"/>
          <w:sz w:val="24"/>
          <w:highlight w:val="none"/>
        </w:rPr>
        <w:t>法定代表人：</w:t>
      </w:r>
      <w:r>
        <w:rPr>
          <w:rFonts w:hint="eastAsia" w:ascii="宋体" w:hAnsi="宋体" w:eastAsia="宋体" w:cs="Times New Roman"/>
          <w:sz w:val="24"/>
          <w:highlight w:val="none"/>
          <w:u w:val="single"/>
        </w:rPr>
        <w:t xml:space="preserve">                                 </w:t>
      </w:r>
    </w:p>
    <w:p w14:paraId="734265DF">
      <w:pPr>
        <w:spacing w:line="360" w:lineRule="auto"/>
        <w:ind w:firstLine="960" w:firstLineChars="400"/>
        <w:rPr>
          <w:rFonts w:hint="eastAsia" w:ascii="宋体" w:hAnsi="宋体" w:eastAsia="宋体" w:cs="Times New Roman"/>
          <w:sz w:val="24"/>
          <w:highlight w:val="none"/>
          <w:u w:val="single"/>
        </w:rPr>
      </w:pPr>
      <w:r>
        <w:rPr>
          <w:rFonts w:hint="eastAsia" w:ascii="宋体" w:hAnsi="宋体" w:eastAsia="宋体" w:cs="Times New Roman"/>
          <w:sz w:val="24"/>
          <w:highlight w:val="none"/>
        </w:rPr>
        <w:t>统一社会</w:t>
      </w:r>
      <w:r>
        <w:rPr>
          <w:rFonts w:ascii="宋体" w:hAnsi="宋体" w:eastAsia="宋体" w:cs="Times New Roman"/>
          <w:sz w:val="24"/>
          <w:highlight w:val="none"/>
        </w:rPr>
        <w:t>信用代码：</w:t>
      </w:r>
      <w:r>
        <w:rPr>
          <w:rFonts w:hint="eastAsia" w:ascii="宋体" w:hAnsi="宋体" w:eastAsia="宋体" w:cs="Times New Roman"/>
          <w:sz w:val="24"/>
          <w:highlight w:val="none"/>
          <w:u w:val="single"/>
        </w:rPr>
        <w:t xml:space="preserve">                           </w:t>
      </w:r>
    </w:p>
    <w:p w14:paraId="4B573EF9">
      <w:pPr>
        <w:spacing w:line="360" w:lineRule="auto"/>
        <w:ind w:firstLine="960" w:firstLineChars="400"/>
        <w:rPr>
          <w:rFonts w:hint="eastAsia" w:ascii="宋体" w:hAnsi="宋体" w:eastAsia="宋体" w:cs="Times New Roman"/>
          <w:sz w:val="24"/>
          <w:highlight w:val="none"/>
          <w:u w:val="single"/>
        </w:rPr>
      </w:pPr>
      <w:r>
        <w:rPr>
          <w:rFonts w:hint="eastAsia" w:ascii="宋体" w:hAnsi="宋体" w:eastAsia="宋体" w:cs="Times New Roman"/>
          <w:sz w:val="24"/>
          <w:highlight w:val="none"/>
        </w:rPr>
        <w:t>地址：</w:t>
      </w:r>
      <w:r>
        <w:rPr>
          <w:rFonts w:hint="eastAsia" w:ascii="宋体" w:hAnsi="宋体" w:eastAsia="宋体" w:cs="Times New Roman"/>
          <w:sz w:val="24"/>
          <w:highlight w:val="none"/>
          <w:u w:val="single"/>
        </w:rPr>
        <w:t xml:space="preserve">                                       </w:t>
      </w:r>
    </w:p>
    <w:p w14:paraId="46E23674">
      <w:pPr>
        <w:spacing w:line="360" w:lineRule="auto"/>
        <w:ind w:firstLine="960" w:firstLineChars="400"/>
        <w:rPr>
          <w:rFonts w:hint="eastAsia" w:ascii="宋体" w:hAnsi="宋体" w:eastAsia="宋体" w:cs="Times New Roman"/>
          <w:sz w:val="24"/>
          <w:highlight w:val="none"/>
          <w:u w:val="single"/>
        </w:rPr>
      </w:pPr>
      <w:r>
        <w:rPr>
          <w:rFonts w:hint="eastAsia" w:ascii="宋体" w:hAnsi="宋体" w:eastAsia="宋体" w:cs="Times New Roman"/>
          <w:sz w:val="24"/>
          <w:highlight w:val="none"/>
        </w:rPr>
        <w:t>电话</w:t>
      </w:r>
      <w:r>
        <w:rPr>
          <w:rFonts w:ascii="宋体" w:hAnsi="宋体" w:eastAsia="宋体" w:cs="Times New Roman"/>
          <w:sz w:val="24"/>
          <w:highlight w:val="none"/>
        </w:rPr>
        <w:t>：</w:t>
      </w:r>
      <w:r>
        <w:rPr>
          <w:rFonts w:hint="eastAsia" w:ascii="宋体" w:hAnsi="宋体" w:eastAsia="宋体" w:cs="Times New Roman"/>
          <w:sz w:val="24"/>
          <w:highlight w:val="none"/>
          <w:u w:val="single"/>
        </w:rPr>
        <w:t xml:space="preserve">                                       </w:t>
      </w:r>
    </w:p>
    <w:p w14:paraId="72B11E17">
      <w:pPr>
        <w:spacing w:line="360" w:lineRule="auto"/>
        <w:ind w:firstLine="960" w:firstLineChars="400"/>
        <w:rPr>
          <w:rFonts w:hint="eastAsia" w:ascii="宋体" w:hAnsi="宋体" w:eastAsia="宋体" w:cs="Times New Roman"/>
          <w:sz w:val="24"/>
          <w:highlight w:val="none"/>
          <w:u w:val="single"/>
        </w:rPr>
      </w:pPr>
      <w:r>
        <w:rPr>
          <w:rFonts w:hint="eastAsia" w:ascii="宋体" w:hAnsi="宋体" w:eastAsia="宋体" w:cs="Times New Roman"/>
          <w:sz w:val="24"/>
          <w:highlight w:val="none"/>
        </w:rPr>
        <w:t>传真</w:t>
      </w:r>
      <w:r>
        <w:rPr>
          <w:rFonts w:ascii="宋体" w:hAnsi="宋体" w:eastAsia="宋体" w:cs="Times New Roman"/>
          <w:sz w:val="24"/>
          <w:highlight w:val="none"/>
        </w:rPr>
        <w:t>：</w:t>
      </w:r>
      <w:r>
        <w:rPr>
          <w:rFonts w:hint="eastAsia" w:ascii="宋体" w:hAnsi="宋体" w:eastAsia="宋体" w:cs="Times New Roman"/>
          <w:sz w:val="24"/>
          <w:highlight w:val="none"/>
          <w:u w:val="single"/>
        </w:rPr>
        <w:t xml:space="preserve">                                       </w:t>
      </w:r>
    </w:p>
    <w:p w14:paraId="676C8728">
      <w:pPr>
        <w:spacing w:line="360" w:lineRule="auto"/>
        <w:ind w:firstLine="960" w:firstLineChars="400"/>
        <w:rPr>
          <w:rFonts w:hint="eastAsia" w:ascii="宋体" w:hAnsi="宋体" w:eastAsia="宋体" w:cs="Times New Roman"/>
          <w:sz w:val="24"/>
          <w:highlight w:val="none"/>
          <w:u w:val="single"/>
        </w:rPr>
      </w:pPr>
      <w:r>
        <w:rPr>
          <w:rFonts w:hint="eastAsia" w:ascii="宋体" w:hAnsi="宋体" w:eastAsia="宋体" w:cs="Times New Roman"/>
          <w:sz w:val="24"/>
          <w:highlight w:val="none"/>
        </w:rPr>
        <w:t>邮编：</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14:paraId="1A673C15">
      <w:pPr>
        <w:spacing w:line="560" w:lineRule="exact"/>
        <w:ind w:firstLine="480" w:firstLineChars="200"/>
        <w:rPr>
          <w:rFonts w:hint="eastAsia" w:ascii="宋体" w:hAnsi="宋体" w:eastAsia="宋体" w:cs="宋体"/>
          <w:b/>
          <w:sz w:val="24"/>
          <w:highlight w:val="none"/>
          <w:u w:val="single"/>
        </w:rPr>
      </w:pPr>
      <w:r>
        <w:rPr>
          <w:rFonts w:hint="eastAsia" w:ascii="宋体" w:hAnsi="宋体" w:eastAsia="宋体" w:cs="宋体"/>
          <w:sz w:val="24"/>
          <w:highlight w:val="none"/>
        </w:rPr>
        <w:t xml:space="preserve"> </w:t>
      </w:r>
      <w:r>
        <w:rPr>
          <w:rFonts w:hint="eastAsia" w:ascii="宋体" w:hAnsi="宋体" w:eastAsia="宋体" w:cs="宋体"/>
          <w:b/>
          <w:sz w:val="24"/>
          <w:highlight w:val="none"/>
        </w:rPr>
        <w:t>乙方（中标方）：</w:t>
      </w:r>
      <w:r>
        <w:rPr>
          <w:rFonts w:hint="eastAsia" w:ascii="宋体" w:hAnsi="宋体" w:eastAsia="宋体" w:cs="Times New Roman"/>
          <w:b/>
          <w:sz w:val="24"/>
          <w:highlight w:val="none"/>
          <w:u w:val="single"/>
        </w:rPr>
        <w:t xml:space="preserve">  </w:t>
      </w:r>
      <w:r>
        <w:rPr>
          <w:rFonts w:hint="eastAsia" w:ascii="宋体" w:hAnsi="宋体" w:eastAsia="宋体" w:cs="Times New Roman"/>
          <w:sz w:val="28"/>
          <w:szCs w:val="28"/>
          <w:highlight w:val="none"/>
          <w:u w:val="single"/>
        </w:rPr>
        <w:t xml:space="preserve">                </w:t>
      </w:r>
      <w:r>
        <w:rPr>
          <w:rFonts w:hint="eastAsia" w:ascii="宋体" w:hAnsi="宋体" w:eastAsia="宋体" w:cs="Times New Roman"/>
          <w:b/>
          <w:sz w:val="24"/>
          <w:highlight w:val="none"/>
          <w:u w:val="single"/>
        </w:rPr>
        <w:t xml:space="preserve">           </w:t>
      </w:r>
    </w:p>
    <w:p w14:paraId="507545E4">
      <w:pPr>
        <w:spacing w:line="560" w:lineRule="exac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p>
    <w:p w14:paraId="4AD68EB5">
      <w:pPr>
        <w:spacing w:line="560" w:lineRule="exac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rPr>
        <w:t>统一社会信用代码：</w:t>
      </w:r>
      <w:r>
        <w:rPr>
          <w:rFonts w:hint="eastAsia" w:ascii="宋体" w:hAnsi="宋体" w:eastAsia="宋体" w:cs="宋体"/>
          <w:sz w:val="24"/>
          <w:highlight w:val="none"/>
          <w:u w:val="single"/>
        </w:rPr>
        <w:t xml:space="preserve">                           </w:t>
      </w:r>
    </w:p>
    <w:p w14:paraId="2834C704">
      <w:pPr>
        <w:spacing w:line="560" w:lineRule="exact"/>
        <w:ind w:firstLine="960" w:firstLineChars="400"/>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p>
    <w:p w14:paraId="53FA2EA0">
      <w:pPr>
        <w:spacing w:line="560" w:lineRule="exac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rPr>
        <w:t>电话：</w:t>
      </w:r>
      <w:r>
        <w:rPr>
          <w:rFonts w:hint="eastAsia" w:ascii="宋体" w:hAnsi="宋体" w:eastAsia="宋体" w:cs="宋体"/>
          <w:sz w:val="24"/>
          <w:highlight w:val="none"/>
          <w:u w:val="single"/>
        </w:rPr>
        <w:t xml:space="preserve">                                       </w:t>
      </w:r>
    </w:p>
    <w:p w14:paraId="6A43B265">
      <w:pPr>
        <w:spacing w:line="560" w:lineRule="exac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rPr>
        <w:t>传真：</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w:t>
      </w:r>
    </w:p>
    <w:p w14:paraId="7FE435F5">
      <w:pPr>
        <w:spacing w:line="360" w:lineRule="auto"/>
        <w:ind w:firstLine="960" w:firstLineChars="400"/>
        <w:rPr>
          <w:rFonts w:hint="eastAsia" w:ascii="宋体" w:hAnsi="宋体" w:eastAsia="宋体" w:cs="Times New Roman"/>
          <w:sz w:val="24"/>
          <w:highlight w:val="none"/>
          <w:u w:val="single"/>
        </w:rPr>
      </w:pPr>
      <w:r>
        <w:rPr>
          <w:rFonts w:hint="eastAsia" w:ascii="宋体" w:hAnsi="宋体" w:eastAsia="宋体" w:cs="宋体"/>
          <w:sz w:val="24"/>
          <w:highlight w:val="none"/>
        </w:rPr>
        <w:t>邮编：</w:t>
      </w:r>
      <w:r>
        <w:rPr>
          <w:rFonts w:hint="eastAsia" w:ascii="宋体" w:hAnsi="宋体" w:eastAsia="宋体" w:cs="宋体"/>
          <w:sz w:val="24"/>
          <w:highlight w:val="none"/>
          <w:u w:val="single"/>
        </w:rPr>
        <w:t xml:space="preserve">            /                          </w:t>
      </w:r>
    </w:p>
    <w:p w14:paraId="6BAAEF78">
      <w:pPr>
        <w:spacing w:line="360" w:lineRule="auto"/>
        <w:ind w:firstLine="560" w:firstLineChars="200"/>
        <w:rPr>
          <w:rFonts w:hint="eastAsia" w:ascii="宋体" w:hAnsi="宋体" w:eastAsia="宋体" w:cs="Times New Roman"/>
          <w:sz w:val="28"/>
          <w:szCs w:val="28"/>
          <w:highlight w:val="none"/>
        </w:rPr>
      </w:pPr>
    </w:p>
    <w:p w14:paraId="3FE731AE">
      <w:pPr>
        <w:spacing w:line="360" w:lineRule="auto"/>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鉴于甲方的业务</w:t>
      </w:r>
      <w:r>
        <w:rPr>
          <w:rFonts w:ascii="宋体" w:hAnsi="宋体" w:eastAsia="宋体" w:cs="Times New Roman"/>
          <w:sz w:val="28"/>
          <w:szCs w:val="28"/>
          <w:highlight w:val="none"/>
        </w:rPr>
        <w:t>发展需要，</w:t>
      </w:r>
      <w:r>
        <w:rPr>
          <w:rFonts w:hint="eastAsia" w:ascii="宋体" w:hAnsi="宋体" w:eastAsia="宋体" w:cs="Times New Roman"/>
          <w:sz w:val="28"/>
          <w:szCs w:val="28"/>
          <w:highlight w:val="none"/>
        </w:rPr>
        <w:t>根据</w:t>
      </w:r>
      <w:r>
        <w:rPr>
          <w:rFonts w:ascii="宋体" w:hAnsi="宋体" w:eastAsia="宋体" w:cs="Times New Roman"/>
          <w:sz w:val="28"/>
          <w:szCs w:val="28"/>
          <w:highlight w:val="none"/>
        </w:rPr>
        <w:t>《</w:t>
      </w:r>
      <w:r>
        <w:rPr>
          <w:rFonts w:hint="eastAsia" w:ascii="宋体" w:hAnsi="宋体" w:eastAsia="宋体" w:cs="Times New Roman"/>
          <w:sz w:val="28"/>
          <w:szCs w:val="28"/>
          <w:highlight w:val="none"/>
        </w:rPr>
        <w:t>中华</w:t>
      </w:r>
      <w:r>
        <w:rPr>
          <w:rFonts w:ascii="宋体" w:hAnsi="宋体" w:eastAsia="宋体" w:cs="Times New Roman"/>
          <w:sz w:val="28"/>
          <w:szCs w:val="28"/>
          <w:highlight w:val="none"/>
        </w:rPr>
        <w:t>人民共和国</w:t>
      </w:r>
      <w:r>
        <w:rPr>
          <w:rFonts w:hint="eastAsia" w:ascii="宋体" w:hAnsi="宋体" w:eastAsia="宋体" w:cs="Times New Roman"/>
          <w:sz w:val="28"/>
          <w:szCs w:val="28"/>
          <w:highlight w:val="none"/>
        </w:rPr>
        <w:t>民法典</w:t>
      </w:r>
      <w:r>
        <w:rPr>
          <w:rFonts w:ascii="宋体" w:hAnsi="宋体" w:eastAsia="宋体" w:cs="Times New Roman"/>
          <w:sz w:val="28"/>
          <w:szCs w:val="28"/>
          <w:highlight w:val="none"/>
        </w:rPr>
        <w:t>》</w:t>
      </w:r>
      <w:r>
        <w:rPr>
          <w:rFonts w:hint="eastAsia" w:ascii="宋体" w:hAnsi="宋体" w:eastAsia="宋体" w:cs="Times New Roman"/>
          <w:sz w:val="28"/>
          <w:szCs w:val="28"/>
          <w:highlight w:val="none"/>
        </w:rPr>
        <w:t>以及</w:t>
      </w:r>
      <w:r>
        <w:rPr>
          <w:rFonts w:ascii="宋体" w:hAnsi="宋体" w:eastAsia="宋体" w:cs="Times New Roman"/>
          <w:sz w:val="28"/>
          <w:szCs w:val="28"/>
          <w:highlight w:val="none"/>
        </w:rPr>
        <w:t>相关法律</w:t>
      </w:r>
      <w:r>
        <w:rPr>
          <w:rFonts w:hint="eastAsia" w:ascii="宋体" w:hAnsi="宋体" w:eastAsia="宋体" w:cs="Times New Roman"/>
          <w:sz w:val="28"/>
          <w:szCs w:val="28"/>
          <w:highlight w:val="none"/>
        </w:rPr>
        <w:t>、</w:t>
      </w:r>
      <w:r>
        <w:rPr>
          <w:rFonts w:ascii="宋体" w:hAnsi="宋体" w:eastAsia="宋体" w:cs="Times New Roman"/>
          <w:sz w:val="28"/>
          <w:szCs w:val="28"/>
          <w:highlight w:val="none"/>
        </w:rPr>
        <w:t>法规的规定，</w:t>
      </w:r>
      <w:r>
        <w:rPr>
          <w:rFonts w:hint="eastAsia" w:ascii="宋体" w:hAnsi="宋体" w:eastAsia="宋体" w:cs="Times New Roman"/>
          <w:sz w:val="28"/>
          <w:szCs w:val="28"/>
          <w:highlight w:val="none"/>
        </w:rPr>
        <w:t>甲方现将部分园区管理业务委托给乙方提供服务，即甲方购买乙方服务。为清晰界定各方在本业务购买服务项目（以下简称“购买服务项目”）中的权利与义务，</w:t>
      </w:r>
      <w:r>
        <w:rPr>
          <w:rFonts w:ascii="宋体" w:hAnsi="宋体" w:eastAsia="宋体" w:cs="Times New Roman"/>
          <w:sz w:val="28"/>
          <w:szCs w:val="28"/>
          <w:highlight w:val="none"/>
        </w:rPr>
        <w:t>甲、乙双方</w:t>
      </w:r>
      <w:r>
        <w:rPr>
          <w:rFonts w:hint="eastAsia" w:ascii="宋体" w:hAnsi="宋体" w:eastAsia="宋体" w:cs="Times New Roman"/>
          <w:sz w:val="28"/>
          <w:szCs w:val="28"/>
          <w:highlight w:val="none"/>
        </w:rPr>
        <w:t>本着公平诚信和互利互惠的原则，经友好协商一致，签订本合同。</w:t>
      </w:r>
    </w:p>
    <w:p w14:paraId="5D3E8DD6">
      <w:pPr>
        <w:spacing w:line="360" w:lineRule="auto"/>
        <w:rPr>
          <w:rFonts w:hint="eastAsia" w:ascii="宋体" w:hAnsi="宋体" w:eastAsia="宋体" w:cs="Times New Roman"/>
          <w:sz w:val="28"/>
          <w:szCs w:val="28"/>
          <w:highlight w:val="none"/>
        </w:rPr>
      </w:pPr>
    </w:p>
    <w:p w14:paraId="5461D9AD">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第一条  定义</w:t>
      </w:r>
    </w:p>
    <w:p w14:paraId="3B7351C7">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1.1  </w:t>
      </w:r>
      <w:r>
        <w:rPr>
          <w:rFonts w:hint="eastAsia" w:ascii="宋体" w:hAnsi="宋体" w:eastAsia="宋体" w:cs="Times New Roman"/>
          <w:sz w:val="28"/>
          <w:szCs w:val="28"/>
          <w:highlight w:val="none"/>
        </w:rPr>
        <w:t>甲方：指接受购买</w:t>
      </w:r>
      <w:r>
        <w:rPr>
          <w:rFonts w:hint="eastAsia" w:ascii="宋体" w:hAnsi="宋体" w:eastAsia="宋体" w:cs="Times New Roman"/>
          <w:sz w:val="28"/>
          <w:szCs w:val="28"/>
          <w:highlight w:val="none"/>
          <w:lang w:eastAsia="zh"/>
        </w:rPr>
        <w:t>服务项目</w:t>
      </w:r>
      <w:r>
        <w:rPr>
          <w:rFonts w:hint="eastAsia" w:ascii="宋体" w:hAnsi="宋体" w:eastAsia="宋体" w:cs="Times New Roman"/>
          <w:sz w:val="28"/>
          <w:szCs w:val="28"/>
          <w:highlight w:val="none"/>
        </w:rPr>
        <w:t>服务的单位。如甲方要求乙方为甲方关联企业提供与本协议内容相同的服务，</w:t>
      </w:r>
      <w:r>
        <w:rPr>
          <w:rFonts w:hint="eastAsia" w:ascii="宋体" w:hAnsi="宋体" w:eastAsia="宋体" w:cs="Times New Roman"/>
          <w:sz w:val="28"/>
          <w:szCs w:val="28"/>
          <w:highlight w:val="none"/>
          <w:lang w:eastAsia="zh"/>
        </w:rPr>
        <w:t>可</w:t>
      </w:r>
      <w:r>
        <w:rPr>
          <w:rFonts w:hint="eastAsia" w:ascii="宋体" w:hAnsi="宋体" w:eastAsia="宋体" w:cs="Times New Roman"/>
          <w:sz w:val="28"/>
          <w:szCs w:val="28"/>
          <w:highlight w:val="none"/>
        </w:rPr>
        <w:t>向乙方提供需要服务的关联企业名单。甲方了解并同意关联企业违反本协议所产生的责任后果由甲方承担。</w:t>
      </w:r>
    </w:p>
    <w:p w14:paraId="79C268E3">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1.2  </w:t>
      </w:r>
      <w:r>
        <w:rPr>
          <w:rFonts w:hint="eastAsia" w:ascii="宋体" w:hAnsi="宋体" w:eastAsia="宋体" w:cs="Times New Roman"/>
          <w:sz w:val="28"/>
          <w:szCs w:val="28"/>
          <w:highlight w:val="none"/>
        </w:rPr>
        <w:t>乙方：指提供购买服务</w:t>
      </w:r>
      <w:r>
        <w:rPr>
          <w:rFonts w:hint="eastAsia" w:ascii="宋体" w:hAnsi="宋体" w:eastAsia="宋体" w:cs="Times New Roman"/>
          <w:sz w:val="28"/>
          <w:szCs w:val="28"/>
          <w:highlight w:val="none"/>
          <w:lang w:eastAsia="zh"/>
        </w:rPr>
        <w:t>项目</w:t>
      </w:r>
      <w:r>
        <w:rPr>
          <w:rFonts w:hint="eastAsia" w:ascii="宋体" w:hAnsi="宋体" w:eastAsia="宋体" w:cs="Times New Roman"/>
          <w:sz w:val="28"/>
          <w:szCs w:val="28"/>
          <w:highlight w:val="none"/>
        </w:rPr>
        <w:t>的公司。甲方了解并同意如服务范围涉及乙方所在地以外的省市，乙方省外服务项目可委托关联企业或其授权机构代为提供服务。乙方了解并同意关联企业或其授权机构违反本协议所产生的责任后果由乙方承担。</w:t>
      </w:r>
    </w:p>
    <w:p w14:paraId="253A252F">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1.3  </w:t>
      </w:r>
      <w:r>
        <w:rPr>
          <w:rFonts w:hint="eastAsia" w:ascii="宋体" w:hAnsi="宋体" w:eastAsia="宋体" w:cs="Times New Roman"/>
          <w:sz w:val="28"/>
          <w:szCs w:val="28"/>
          <w:highlight w:val="none"/>
        </w:rPr>
        <w:t>员工：指</w:t>
      </w:r>
      <w:r>
        <w:rPr>
          <w:rFonts w:hint="eastAsia" w:ascii="宋体" w:hAnsi="宋体" w:eastAsia="宋体" w:cs="Times New Roman"/>
          <w:sz w:val="28"/>
          <w:szCs w:val="28"/>
          <w:highlight w:val="none"/>
          <w:lang w:eastAsia="zh"/>
        </w:rPr>
        <w:t>乙方</w:t>
      </w:r>
      <w:r>
        <w:rPr>
          <w:rFonts w:hint="eastAsia" w:ascii="宋体" w:hAnsi="宋体" w:eastAsia="宋体" w:cs="Times New Roman"/>
          <w:sz w:val="28"/>
          <w:szCs w:val="28"/>
          <w:highlight w:val="none"/>
        </w:rPr>
        <w:t>为甲方提供所购买服务</w:t>
      </w:r>
      <w:r>
        <w:rPr>
          <w:rFonts w:hint="eastAsia" w:ascii="宋体" w:hAnsi="宋体" w:eastAsia="宋体" w:cs="Times New Roman"/>
          <w:sz w:val="28"/>
          <w:szCs w:val="28"/>
          <w:highlight w:val="none"/>
          <w:lang w:eastAsia="zh"/>
        </w:rPr>
        <w:t>项目内容</w:t>
      </w:r>
      <w:r>
        <w:rPr>
          <w:rFonts w:hint="eastAsia" w:ascii="宋体" w:hAnsi="宋体" w:eastAsia="宋体" w:cs="Times New Roman"/>
          <w:sz w:val="28"/>
          <w:szCs w:val="28"/>
          <w:highlight w:val="none"/>
        </w:rPr>
        <w:t>，由乙方依法办理用工手续，派驻甲方项目现场</w:t>
      </w:r>
      <w:r>
        <w:rPr>
          <w:rFonts w:hint="eastAsia" w:ascii="宋体" w:hAnsi="宋体" w:eastAsia="宋体" w:cs="Times New Roman"/>
          <w:sz w:val="28"/>
          <w:szCs w:val="28"/>
          <w:highlight w:val="none"/>
          <w:lang w:eastAsia="zh"/>
        </w:rPr>
        <w:t>提供</w:t>
      </w:r>
      <w:r>
        <w:rPr>
          <w:rFonts w:hint="eastAsia" w:ascii="宋体" w:hAnsi="宋体" w:eastAsia="宋体" w:cs="Times New Roman"/>
          <w:sz w:val="28"/>
          <w:szCs w:val="28"/>
          <w:highlight w:val="none"/>
        </w:rPr>
        <w:t>购买</w:t>
      </w:r>
      <w:r>
        <w:rPr>
          <w:rFonts w:hint="eastAsia" w:ascii="宋体" w:hAnsi="宋体" w:eastAsia="宋体" w:cs="Times New Roman"/>
          <w:sz w:val="28"/>
          <w:szCs w:val="28"/>
          <w:highlight w:val="none"/>
          <w:lang w:eastAsia="zh"/>
        </w:rPr>
        <w:t>服务项目内容</w:t>
      </w:r>
      <w:r>
        <w:rPr>
          <w:rFonts w:hint="eastAsia" w:ascii="宋体" w:hAnsi="宋体" w:eastAsia="宋体" w:cs="Times New Roman"/>
          <w:sz w:val="28"/>
          <w:szCs w:val="28"/>
          <w:highlight w:val="none"/>
        </w:rPr>
        <w:t>的乙方员工。</w:t>
      </w:r>
    </w:p>
    <w:p w14:paraId="74AB5285">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1.4  </w:t>
      </w:r>
      <w:r>
        <w:rPr>
          <w:rFonts w:hint="eastAsia" w:ascii="宋体" w:hAnsi="宋体" w:eastAsia="宋体" w:cs="Times New Roman"/>
          <w:sz w:val="28"/>
          <w:szCs w:val="28"/>
          <w:highlight w:val="none"/>
        </w:rPr>
        <w:t>附件：指甲、乙双方签订的所有与本合同有关的补充协议或相关书面约定；附件是本合同不可分割的组成部分，与本合同具有同等法律效力。</w:t>
      </w:r>
    </w:p>
    <w:p w14:paraId="6B17D9F1">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1.5  </w:t>
      </w:r>
      <w:r>
        <w:rPr>
          <w:rFonts w:hint="eastAsia" w:ascii="宋体" w:hAnsi="宋体" w:eastAsia="宋体" w:cs="Times New Roman"/>
          <w:sz w:val="28"/>
          <w:szCs w:val="28"/>
          <w:highlight w:val="none"/>
        </w:rPr>
        <w:t>服务：指本合同及其附件所列举的乙方提供的服务，以及乙方按照本合同条款以及补充合同条款随后可能同意向甲方提供的任何服务。</w:t>
      </w:r>
    </w:p>
    <w:p w14:paraId="727577F1">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1.6  </w:t>
      </w:r>
      <w:r>
        <w:rPr>
          <w:rFonts w:hint="eastAsia" w:ascii="宋体" w:hAnsi="宋体" w:eastAsia="宋体" w:cs="Times New Roman"/>
          <w:sz w:val="28"/>
          <w:szCs w:val="28"/>
          <w:highlight w:val="none"/>
        </w:rPr>
        <w:t>资料：指涉及甲方提供与购买服务项目有关的任何资料（不论是口头资料还是书面资料，以及不论是采用</w:t>
      </w:r>
      <w:r>
        <w:rPr>
          <w:rFonts w:hint="eastAsia" w:ascii="宋体" w:hAnsi="宋体" w:eastAsia="宋体" w:cs="Times New Roman"/>
          <w:sz w:val="28"/>
          <w:szCs w:val="28"/>
          <w:highlight w:val="none"/>
          <w:lang w:eastAsia="zh"/>
        </w:rPr>
        <w:t>书面</w:t>
      </w:r>
      <w:r>
        <w:rPr>
          <w:rFonts w:hint="eastAsia" w:ascii="宋体" w:hAnsi="宋体" w:eastAsia="宋体" w:cs="Times New Roman"/>
          <w:sz w:val="28"/>
          <w:szCs w:val="28"/>
          <w:highlight w:val="none"/>
        </w:rPr>
        <w:t>形式还是电子形式，或者是包含在设备中），无论这些资料是否采用有形形式，或者是否标明“保密”，以及已经或者可能从这类资料中推导或者获得的任何资料。</w:t>
      </w:r>
    </w:p>
    <w:p w14:paraId="484CF536">
      <w:pPr>
        <w:spacing w:line="360" w:lineRule="auto"/>
        <w:ind w:firstLine="560" w:firstLineChars="200"/>
        <w:rPr>
          <w:rFonts w:hint="eastAsia" w:ascii="宋体" w:hAnsi="宋体" w:eastAsia="宋体" w:cs="Times New Roman"/>
          <w:sz w:val="28"/>
          <w:szCs w:val="28"/>
          <w:highlight w:val="none"/>
        </w:rPr>
      </w:pPr>
    </w:p>
    <w:p w14:paraId="75700C59">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第二条  购买服务项目</w:t>
      </w:r>
    </w:p>
    <w:p w14:paraId="1672C044">
      <w:pPr>
        <w:spacing w:line="360" w:lineRule="auto"/>
        <w:ind w:firstLine="560" w:firstLineChars="200"/>
        <w:rPr>
          <w:rFonts w:hint="eastAsia" w:ascii="宋体" w:hAnsi="宋体" w:eastAsia="宋体" w:cs="Times New Roman"/>
          <w:sz w:val="28"/>
          <w:szCs w:val="28"/>
          <w:highlight w:val="none"/>
          <w:lang w:eastAsia="zh"/>
        </w:rPr>
      </w:pPr>
      <w:r>
        <w:rPr>
          <w:rFonts w:hint="eastAsia" w:ascii="宋体" w:hAnsi="宋体" w:eastAsia="宋体" w:cs="Times New Roman"/>
          <w:sz w:val="28"/>
          <w:szCs w:val="28"/>
          <w:highlight w:val="none"/>
        </w:rPr>
        <w:t>2.1  项目</w:t>
      </w:r>
      <w:r>
        <w:rPr>
          <w:rFonts w:ascii="宋体" w:hAnsi="宋体" w:eastAsia="宋体" w:cs="Times New Roman"/>
          <w:sz w:val="28"/>
          <w:szCs w:val="28"/>
          <w:highlight w:val="none"/>
        </w:rPr>
        <w:t>内容：</w:t>
      </w:r>
      <w:r>
        <w:rPr>
          <w:rFonts w:hint="eastAsia" w:ascii="宋体" w:hAnsi="宋体" w:eastAsia="宋体" w:cs="Times New Roman"/>
          <w:sz w:val="28"/>
          <w:szCs w:val="28"/>
          <w:highlight w:val="none"/>
        </w:rPr>
        <w:t>根据甲方的委托，乙方为甲方提供指定服务，包含但不限于招商引资服务、综合管理服务、规划管理服务、建设管理服务、营商环境服务、财务审计服务等</w:t>
      </w:r>
      <w:r>
        <w:rPr>
          <w:rFonts w:hint="eastAsia" w:ascii="宋体" w:hAnsi="宋体" w:eastAsia="宋体" w:cs="Times New Roman"/>
          <w:sz w:val="28"/>
          <w:szCs w:val="28"/>
          <w:highlight w:val="none"/>
          <w:lang w:eastAsia="zh"/>
        </w:rPr>
        <w:t>。</w:t>
      </w:r>
    </w:p>
    <w:p w14:paraId="47B7AD9B">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2.2  </w:t>
      </w:r>
      <w:r>
        <w:rPr>
          <w:rFonts w:hint="eastAsia" w:ascii="宋体" w:hAnsi="宋体" w:eastAsia="宋体" w:cs="Times New Roman"/>
          <w:sz w:val="28"/>
          <w:szCs w:val="28"/>
          <w:highlight w:val="none"/>
        </w:rPr>
        <w:t>项目成果</w:t>
      </w:r>
      <w:r>
        <w:rPr>
          <w:rFonts w:ascii="宋体" w:hAnsi="宋体" w:eastAsia="宋体" w:cs="Times New Roman"/>
          <w:sz w:val="28"/>
          <w:szCs w:val="28"/>
          <w:highlight w:val="none"/>
        </w:rPr>
        <w:t>：</w:t>
      </w:r>
      <w:r>
        <w:rPr>
          <w:rFonts w:hint="eastAsia" w:ascii="宋体" w:hAnsi="宋体" w:eastAsia="宋体" w:cs="Times New Roman"/>
          <w:sz w:val="28"/>
          <w:szCs w:val="28"/>
          <w:highlight w:val="none"/>
        </w:rPr>
        <w:t>达到</w:t>
      </w:r>
      <w:r>
        <w:rPr>
          <w:rFonts w:ascii="宋体" w:hAnsi="宋体" w:eastAsia="宋体" w:cs="Times New Roman"/>
          <w:sz w:val="28"/>
          <w:szCs w:val="28"/>
          <w:highlight w:val="none"/>
        </w:rPr>
        <w:t>甲方规定的项目服务要求</w:t>
      </w:r>
      <w:r>
        <w:rPr>
          <w:rFonts w:hint="eastAsia" w:ascii="宋体" w:hAnsi="宋体" w:eastAsia="宋体" w:cs="Times New Roman"/>
          <w:sz w:val="28"/>
          <w:szCs w:val="28"/>
          <w:highlight w:val="none"/>
        </w:rPr>
        <w:t>。</w:t>
      </w:r>
    </w:p>
    <w:p w14:paraId="62DF5923">
      <w:pPr>
        <w:spacing w:line="360" w:lineRule="auto"/>
        <w:ind w:firstLine="560" w:firstLineChars="200"/>
        <w:rPr>
          <w:rFonts w:hint="eastAsia" w:ascii="宋体" w:hAnsi="宋体" w:eastAsia="宋体" w:cs="宋体"/>
          <w:kern w:val="0"/>
          <w:sz w:val="28"/>
          <w:szCs w:val="28"/>
          <w:highlight w:val="none"/>
        </w:rPr>
      </w:pPr>
    </w:p>
    <w:p w14:paraId="55C73EDE">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第三条  合同期限</w:t>
      </w:r>
    </w:p>
    <w:p w14:paraId="07DB4E1D">
      <w:pPr>
        <w:autoSpaceDE w:val="0"/>
        <w:autoSpaceDN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Times New Roman"/>
          <w:sz w:val="28"/>
          <w:szCs w:val="28"/>
          <w:highlight w:val="none"/>
        </w:rPr>
        <w:t>3.1  本合同期限</w:t>
      </w:r>
      <w:r>
        <w:rPr>
          <w:rFonts w:ascii="宋体" w:hAnsi="宋体" w:eastAsia="宋体" w:cs="Times New Roman"/>
          <w:sz w:val="28"/>
          <w:szCs w:val="28"/>
          <w:highlight w:val="none"/>
        </w:rPr>
        <w:t>自</w:t>
      </w:r>
      <w:r>
        <w:rPr>
          <w:rFonts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Times New Roman"/>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Times New Roman"/>
          <w:sz w:val="28"/>
          <w:szCs w:val="28"/>
          <w:highlight w:val="none"/>
          <w:u w:val="single"/>
        </w:rPr>
        <w:t xml:space="preserve">    </w:t>
      </w:r>
      <w:r>
        <w:rPr>
          <w:rFonts w:hint="eastAsia" w:ascii="宋体" w:hAnsi="宋体" w:eastAsia="宋体" w:cs="宋体"/>
          <w:kern w:val="0"/>
          <w:sz w:val="28"/>
          <w:szCs w:val="28"/>
          <w:highlight w:val="none"/>
        </w:rPr>
        <w:t>日至</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宋体" w:hAnsi="宋体" w:eastAsia="宋体" w:cs="宋体"/>
          <w:kern w:val="0"/>
          <w:sz w:val="28"/>
          <w:szCs w:val="28"/>
          <w:highlight w:val="none"/>
        </w:rPr>
        <w:t>年</w:t>
      </w:r>
      <w:r>
        <w:rPr>
          <w:rFonts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Times New Roman"/>
          <w:sz w:val="28"/>
          <w:szCs w:val="28"/>
          <w:highlight w:val="none"/>
          <w:u w:val="single"/>
        </w:rPr>
        <w:t xml:space="preserve">   </w:t>
      </w:r>
      <w:r>
        <w:rPr>
          <w:rFonts w:hint="eastAsia" w:ascii="宋体" w:hAnsi="宋体" w:eastAsia="宋体" w:cs="宋体"/>
          <w:kern w:val="0"/>
          <w:sz w:val="28"/>
          <w:szCs w:val="28"/>
          <w:highlight w:val="none"/>
        </w:rPr>
        <w:t>日止</w:t>
      </w:r>
      <w:r>
        <w:rPr>
          <w:rFonts w:ascii="宋体" w:hAnsi="宋体" w:eastAsia="宋体" w:cs="宋体"/>
          <w:kern w:val="0"/>
          <w:sz w:val="28"/>
          <w:szCs w:val="28"/>
          <w:highlight w:val="none"/>
        </w:rPr>
        <w:t>。</w:t>
      </w:r>
    </w:p>
    <w:p w14:paraId="4AE6DC42">
      <w:pPr>
        <w:autoSpaceDE w:val="0"/>
        <w:autoSpaceDN w:val="0"/>
        <w:spacing w:line="360" w:lineRule="auto"/>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3.2  若甲方因机构改革、职能调整、政策变化或业务需求调整等合理原因不再委托本合同业务，经甲方出具相关证明材料后合同提前终止，合同金额根据实际工作量据实结算。</w:t>
      </w:r>
    </w:p>
    <w:p w14:paraId="04EBA2D8">
      <w:pPr>
        <w:autoSpaceDE w:val="0"/>
        <w:autoSpaceDN w:val="0"/>
        <w:spacing w:line="360" w:lineRule="auto"/>
        <w:ind w:firstLine="560" w:firstLineChars="200"/>
        <w:rPr>
          <w:rFonts w:hint="eastAsia" w:ascii="宋体" w:hAnsi="宋体" w:eastAsia="宋体" w:cs="宋体"/>
          <w:kern w:val="0"/>
          <w:sz w:val="28"/>
          <w:szCs w:val="28"/>
          <w:highlight w:val="none"/>
        </w:rPr>
      </w:pPr>
    </w:p>
    <w:p w14:paraId="248B4B0E">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第四条  服务</w:t>
      </w:r>
      <w:r>
        <w:rPr>
          <w:rFonts w:ascii="宋体" w:hAnsi="宋体" w:eastAsia="宋体" w:cs="Times New Roman"/>
          <w:b/>
          <w:sz w:val="28"/>
          <w:szCs w:val="28"/>
          <w:highlight w:val="none"/>
        </w:rPr>
        <w:t>费用的</w:t>
      </w:r>
      <w:r>
        <w:rPr>
          <w:rFonts w:hint="eastAsia" w:ascii="宋体" w:hAnsi="宋体" w:eastAsia="宋体" w:cs="Times New Roman"/>
          <w:b/>
          <w:sz w:val="28"/>
          <w:szCs w:val="28"/>
          <w:highlight w:val="none"/>
        </w:rPr>
        <w:t>结算、</w:t>
      </w:r>
      <w:r>
        <w:rPr>
          <w:rFonts w:ascii="宋体" w:hAnsi="宋体" w:eastAsia="宋体" w:cs="Times New Roman"/>
          <w:b/>
          <w:sz w:val="28"/>
          <w:szCs w:val="28"/>
          <w:highlight w:val="none"/>
        </w:rPr>
        <w:t>支付</w:t>
      </w:r>
      <w:r>
        <w:rPr>
          <w:rFonts w:hint="eastAsia" w:ascii="宋体" w:hAnsi="宋体" w:eastAsia="宋体" w:cs="Times New Roman"/>
          <w:b/>
          <w:sz w:val="28"/>
          <w:szCs w:val="28"/>
          <w:highlight w:val="none"/>
        </w:rPr>
        <w:t>和调整</w:t>
      </w:r>
    </w:p>
    <w:p w14:paraId="2A716B64">
      <w:pPr>
        <w:spacing w:line="360" w:lineRule="auto"/>
        <w:ind w:firstLine="560" w:firstLineChars="200"/>
        <w:rPr>
          <w:rFonts w:ascii="Times New Roman" w:hAnsi="Times New Roman" w:eastAsia="宋体" w:cs="仿宋_GB2312"/>
          <w:sz w:val="32"/>
          <w:szCs w:val="32"/>
          <w:highlight w:val="none"/>
        </w:rPr>
      </w:pPr>
      <w:r>
        <w:rPr>
          <w:rFonts w:ascii="宋体" w:hAnsi="宋体" w:eastAsia="宋体" w:cs="Times New Roman"/>
          <w:color w:val="000000"/>
          <w:sz w:val="28"/>
          <w:szCs w:val="28"/>
          <w:highlight w:val="none"/>
        </w:rPr>
        <w:t xml:space="preserve">4.1  </w:t>
      </w:r>
      <w:r>
        <w:rPr>
          <w:rFonts w:hint="eastAsia" w:ascii="宋体" w:hAnsi="宋体" w:eastAsia="宋体" w:cs="Times New Roman"/>
          <w:color w:val="000000"/>
          <w:sz w:val="28"/>
          <w:szCs w:val="28"/>
          <w:highlight w:val="none"/>
        </w:rPr>
        <w:t>本项目的费用由服务管理费和服务成本费组成，</w:t>
      </w:r>
      <w:r>
        <w:rPr>
          <w:rFonts w:hint="eastAsia" w:ascii="宋体" w:hAnsi="宋体" w:eastAsia="宋体" w:cs="Times New Roman"/>
          <w:sz w:val="28"/>
          <w:szCs w:val="28"/>
          <w:highlight w:val="none"/>
        </w:rPr>
        <w:t>服务过程中如因甲方增加服务要求等产生其他费用由双方另行协商约定。</w:t>
      </w:r>
    </w:p>
    <w:p w14:paraId="36B3CED9">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4.</w:t>
      </w:r>
      <w:r>
        <w:rPr>
          <w:rFonts w:hint="eastAsia" w:ascii="宋体" w:hAnsi="宋体" w:eastAsia="宋体" w:cs="Times New Roman"/>
          <w:sz w:val="28"/>
          <w:szCs w:val="28"/>
          <w:highlight w:val="none"/>
        </w:rPr>
        <w:t>2</w:t>
      </w:r>
      <w:r>
        <w:rPr>
          <w:rFonts w:ascii="宋体" w:hAnsi="宋体" w:eastAsia="宋体" w:cs="Times New Roman"/>
          <w:sz w:val="28"/>
          <w:szCs w:val="28"/>
          <w:highlight w:val="none"/>
        </w:rPr>
        <w:t xml:space="preserve"> </w:t>
      </w:r>
      <w:r>
        <w:rPr>
          <w:rFonts w:hint="eastAsia" w:ascii="宋体" w:hAnsi="宋体" w:eastAsia="宋体" w:cs="Times New Roman"/>
          <w:sz w:val="28"/>
          <w:szCs w:val="28"/>
          <w:highlight w:val="none"/>
        </w:rPr>
        <w:t>费用金额及支付</w:t>
      </w:r>
      <w:r>
        <w:rPr>
          <w:rFonts w:ascii="宋体" w:hAnsi="宋体" w:eastAsia="宋体" w:cs="Times New Roman"/>
          <w:sz w:val="28"/>
          <w:szCs w:val="28"/>
          <w:highlight w:val="none"/>
        </w:rPr>
        <w:t>方式：</w:t>
      </w:r>
    </w:p>
    <w:p w14:paraId="3AB3BC09">
      <w:pPr>
        <w:wordWrap w:val="0"/>
        <w:spacing w:line="360" w:lineRule="auto"/>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4.2.1 本项目的服务管理费金额</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rPr>
        <w:t>元（含税），分三次支付。在合同服务期开始的</w:t>
      </w:r>
      <w:r>
        <w:rPr>
          <w:rFonts w:hint="eastAsia" w:ascii="宋体" w:hAnsi="宋体" w:eastAsia="宋体" w:cs="Times New Roman"/>
          <w:sz w:val="28"/>
          <w:szCs w:val="28"/>
          <w:highlight w:val="none"/>
          <w:u w:val="single"/>
        </w:rPr>
        <w:t xml:space="preserve"> 10 </w:t>
      </w:r>
      <w:r>
        <w:rPr>
          <w:rFonts w:hint="eastAsia" w:ascii="宋体" w:hAnsi="宋体" w:eastAsia="宋体" w:cs="Times New Roman"/>
          <w:sz w:val="28"/>
          <w:szCs w:val="28"/>
          <w:highlight w:val="none"/>
        </w:rPr>
        <w:t>个工作日内，乙方向甲方提供等额增值税发票，甲方在收到乙方开具的等额增值税发票后</w:t>
      </w:r>
      <w:r>
        <w:rPr>
          <w:rFonts w:hint="eastAsia" w:ascii="宋体" w:hAnsi="宋体" w:eastAsia="宋体" w:cs="Times New Roman"/>
          <w:sz w:val="28"/>
          <w:szCs w:val="28"/>
          <w:highlight w:val="none"/>
          <w:u w:val="single"/>
        </w:rPr>
        <w:t xml:space="preserve"> 10 </w:t>
      </w:r>
      <w:r>
        <w:rPr>
          <w:rFonts w:hint="eastAsia" w:ascii="宋体" w:hAnsi="宋体" w:eastAsia="宋体" w:cs="Times New Roman"/>
          <w:sz w:val="28"/>
          <w:szCs w:val="28"/>
          <w:highlight w:val="none"/>
        </w:rPr>
        <w:t>个工作日内，向乙方支付第一笔款项(即本合同总金额40%的服务费人民币</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rPr>
        <w:t>元)；在乙方服务满</w:t>
      </w:r>
      <w:r>
        <w:rPr>
          <w:rFonts w:hint="eastAsia" w:ascii="宋体" w:hAnsi="宋体" w:eastAsia="宋体" w:cs="Times New Roman"/>
          <w:sz w:val="28"/>
          <w:szCs w:val="28"/>
          <w:highlight w:val="none"/>
          <w:u w:val="single"/>
        </w:rPr>
        <w:t xml:space="preserve"> 6 </w:t>
      </w:r>
      <w:r>
        <w:rPr>
          <w:rFonts w:hint="eastAsia" w:ascii="宋体" w:hAnsi="宋体" w:eastAsia="宋体" w:cs="Times New Roman"/>
          <w:sz w:val="28"/>
          <w:szCs w:val="28"/>
          <w:highlight w:val="none"/>
        </w:rPr>
        <w:t>个月后，经甲乙双方确认半年工作完成情况后，甲方凭乙方开具的等额增值税发票后</w:t>
      </w:r>
      <w:r>
        <w:rPr>
          <w:rFonts w:hint="eastAsia" w:ascii="宋体" w:hAnsi="宋体" w:eastAsia="宋体" w:cs="Times New Roman"/>
          <w:sz w:val="28"/>
          <w:szCs w:val="28"/>
          <w:highlight w:val="none"/>
          <w:u w:val="single"/>
        </w:rPr>
        <w:t xml:space="preserve"> 10 </w:t>
      </w:r>
      <w:r>
        <w:rPr>
          <w:rFonts w:hint="eastAsia" w:ascii="宋体" w:hAnsi="宋体" w:eastAsia="宋体" w:cs="Times New Roman"/>
          <w:sz w:val="28"/>
          <w:szCs w:val="28"/>
          <w:highlight w:val="none"/>
        </w:rPr>
        <w:t>个工作日内，向乙方支付第二笔款项(即本合同总金额40%的服务费人民</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rPr>
        <w:t>元)；为保证乙方的服务质量得到甲方的有效评估考核，本项目的最后一笔款项(即本合同总金额20%的服务费人民币</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rPr>
        <w:t>元，尾款根据业务完成情况据实结算)，根据整体项目验收情况，在验收结束后甲方凭乙方开具的等额增值税发票在</w:t>
      </w:r>
      <w:r>
        <w:rPr>
          <w:rFonts w:hint="eastAsia" w:ascii="宋体" w:hAnsi="宋体" w:eastAsia="宋体" w:cs="Times New Roman"/>
          <w:sz w:val="28"/>
          <w:szCs w:val="28"/>
          <w:highlight w:val="none"/>
          <w:u w:val="single"/>
        </w:rPr>
        <w:t xml:space="preserve"> 10 </w:t>
      </w:r>
      <w:r>
        <w:rPr>
          <w:rFonts w:hint="eastAsia" w:ascii="宋体" w:hAnsi="宋体" w:eastAsia="宋体" w:cs="Times New Roman"/>
          <w:sz w:val="28"/>
          <w:szCs w:val="28"/>
          <w:highlight w:val="none"/>
        </w:rPr>
        <w:t>个工作日内向乙方支付相应款项。若乙方服务未达到</w:t>
      </w:r>
      <w:r>
        <w:rPr>
          <w:rFonts w:ascii="宋体" w:hAnsi="宋体" w:eastAsia="宋体" w:cs="Times New Roman"/>
          <w:sz w:val="28"/>
          <w:szCs w:val="28"/>
          <w:highlight w:val="none"/>
        </w:rPr>
        <w:t>甲方规定的项目服务要求</w:t>
      </w:r>
      <w:r>
        <w:rPr>
          <w:rFonts w:hint="eastAsia" w:ascii="宋体" w:hAnsi="宋体" w:eastAsia="宋体" w:cs="Times New Roman"/>
          <w:sz w:val="28"/>
          <w:szCs w:val="28"/>
          <w:highlight w:val="none"/>
        </w:rPr>
        <w:t>，则再扣减相应工作量金额。</w:t>
      </w:r>
    </w:p>
    <w:p w14:paraId="10F719C3">
      <w:pPr>
        <w:spacing w:line="360" w:lineRule="auto"/>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4.2.2 服务成本费是指乙方</w:t>
      </w:r>
      <w:r>
        <w:rPr>
          <w:rFonts w:hint="eastAsia" w:ascii="宋体" w:hAnsi="宋体" w:eastAsia="宋体" w:cs="Times New Roman"/>
          <w:color w:val="000000"/>
          <w:sz w:val="28"/>
          <w:szCs w:val="28"/>
          <w:highlight w:val="none"/>
        </w:rPr>
        <w:t>为完成约定服务内容产生，且经甲方审核的合理必要支出，每季度据实结算支付，乙方不得加价。</w:t>
      </w:r>
      <w:r>
        <w:rPr>
          <w:rFonts w:hint="eastAsia" w:ascii="宋体" w:hAnsi="宋体" w:eastAsia="宋体" w:cs="Times New Roman"/>
          <w:sz w:val="28"/>
          <w:szCs w:val="28"/>
          <w:highlight w:val="none"/>
          <w:lang w:val="en-US" w:eastAsia="zh-CN"/>
        </w:rPr>
        <w:t>乙方</w:t>
      </w:r>
      <w:r>
        <w:rPr>
          <w:rFonts w:hint="eastAsia" w:ascii="宋体" w:hAnsi="宋体" w:eastAsia="宋体" w:cs="Times New Roman"/>
          <w:sz w:val="28"/>
          <w:szCs w:val="28"/>
          <w:highlight w:val="none"/>
        </w:rPr>
        <w:t>在</w:t>
      </w:r>
      <w:r>
        <w:rPr>
          <w:rFonts w:hint="eastAsia" w:ascii="宋体" w:hAnsi="宋体" w:eastAsia="宋体" w:cs="Times New Roman"/>
          <w:sz w:val="28"/>
          <w:szCs w:val="28"/>
          <w:highlight w:val="none"/>
          <w:lang w:eastAsia="zh"/>
        </w:rPr>
        <w:t>每</w:t>
      </w:r>
      <w:r>
        <w:rPr>
          <w:rFonts w:hint="eastAsia" w:ascii="宋体" w:hAnsi="宋体" w:eastAsia="宋体" w:cs="Times New Roman"/>
          <w:sz w:val="28"/>
          <w:szCs w:val="28"/>
          <w:highlight w:val="none"/>
        </w:rPr>
        <w:t>季度结束后10个工作日内（遇节假日提前），以邮件的形式向</w:t>
      </w:r>
      <w:r>
        <w:rPr>
          <w:rFonts w:hint="eastAsia" w:ascii="宋体" w:hAnsi="宋体" w:eastAsia="宋体" w:cs="Times New Roman"/>
          <w:sz w:val="28"/>
          <w:szCs w:val="28"/>
          <w:highlight w:val="none"/>
          <w:lang w:val="en-US" w:eastAsia="zh-CN"/>
        </w:rPr>
        <w:t>甲方</w:t>
      </w:r>
      <w:r>
        <w:rPr>
          <w:rFonts w:hint="eastAsia" w:ascii="宋体" w:hAnsi="宋体" w:eastAsia="宋体" w:cs="Times New Roman"/>
          <w:sz w:val="28"/>
          <w:szCs w:val="28"/>
          <w:highlight w:val="none"/>
        </w:rPr>
        <w:t>提供</w:t>
      </w:r>
      <w:r>
        <w:rPr>
          <w:rFonts w:hint="eastAsia" w:ascii="宋体" w:hAnsi="宋体" w:eastAsia="宋体" w:cs="Times New Roman"/>
          <w:sz w:val="28"/>
          <w:szCs w:val="28"/>
          <w:highlight w:val="none"/>
          <w:lang w:val="en-US" w:eastAsia="zh-CN"/>
        </w:rPr>
        <w:t>乙方</w:t>
      </w:r>
      <w:r>
        <w:rPr>
          <w:rFonts w:hint="eastAsia" w:ascii="宋体" w:hAnsi="宋体" w:eastAsia="宋体" w:cs="Times New Roman"/>
          <w:sz w:val="28"/>
          <w:szCs w:val="28"/>
          <w:highlight w:val="none"/>
        </w:rPr>
        <w:t>为达成购买服务项目质量要求的相关证明资料（具体以甲方要求提供的相关证明材料为准）。</w:t>
      </w:r>
      <w:r>
        <w:rPr>
          <w:rFonts w:hint="eastAsia" w:ascii="宋体" w:hAnsi="宋体" w:eastAsia="宋体" w:cs="Times New Roman"/>
          <w:sz w:val="28"/>
          <w:szCs w:val="28"/>
          <w:highlight w:val="none"/>
          <w:lang w:val="en-US" w:eastAsia="zh-CN"/>
        </w:rPr>
        <w:t>甲</w:t>
      </w:r>
      <w:r>
        <w:rPr>
          <w:rFonts w:hint="eastAsia" w:ascii="宋体" w:hAnsi="宋体" w:eastAsia="宋体" w:cs="Times New Roman"/>
          <w:sz w:val="28"/>
          <w:szCs w:val="28"/>
          <w:highlight w:val="none"/>
        </w:rPr>
        <w:t>方</w:t>
      </w:r>
      <w:r>
        <w:rPr>
          <w:rFonts w:hint="eastAsia" w:ascii="宋体" w:hAnsi="宋体" w:eastAsia="宋体" w:cs="Times New Roman"/>
          <w:sz w:val="28"/>
          <w:szCs w:val="28"/>
          <w:highlight w:val="none"/>
          <w:lang w:val="en-US" w:eastAsia="zh-CN"/>
        </w:rPr>
        <w:t>审核</w:t>
      </w:r>
      <w:r>
        <w:rPr>
          <w:rFonts w:hint="eastAsia" w:ascii="宋体" w:hAnsi="宋体" w:eastAsia="宋体" w:cs="Times New Roman"/>
          <w:sz w:val="28"/>
          <w:szCs w:val="28"/>
          <w:highlight w:val="none"/>
        </w:rPr>
        <w:t>无误并向乙方反馈，乙方在收到甲方反馈后</w:t>
      </w:r>
      <w:r>
        <w:rPr>
          <w:rFonts w:hint="eastAsia" w:ascii="宋体" w:hAnsi="宋体" w:eastAsia="宋体" w:cs="Times New Roman"/>
          <w:sz w:val="28"/>
          <w:szCs w:val="28"/>
          <w:highlight w:val="none"/>
          <w:u w:val="single"/>
        </w:rPr>
        <w:t xml:space="preserve"> 3 </w:t>
      </w:r>
      <w:r>
        <w:rPr>
          <w:rFonts w:hint="eastAsia" w:ascii="宋体" w:hAnsi="宋体" w:eastAsia="宋体" w:cs="Times New Roman"/>
          <w:sz w:val="28"/>
          <w:szCs w:val="28"/>
          <w:highlight w:val="none"/>
        </w:rPr>
        <w:t>个工作日内提供等额增值税发票。甲方在收到乙方提供的发票后</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lang w:val="en-US" w:eastAsia="zh-CN"/>
        </w:rPr>
        <w:t>15</w:t>
      </w:r>
      <w:r>
        <w:rPr>
          <w:rFonts w:hint="eastAsia"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rPr>
        <w:t>个工作日内将所有费用汇入乙方指定银行帐户，乙方应对其指定的下列账户信息真实性、安全性、准确性负责。</w:t>
      </w:r>
    </w:p>
    <w:p w14:paraId="3CF6B1E3">
      <w:pPr>
        <w:spacing w:line="560" w:lineRule="exact"/>
        <w:ind w:firstLine="643" w:firstLineChars="200"/>
        <w:rPr>
          <w:rFonts w:hint="eastAsia" w:ascii="仿宋_GB2312" w:hAnsi="仿宋_GB2312" w:eastAsia="仿宋_GB2312" w:cs="仿宋_GB2312"/>
          <w:b/>
          <w:sz w:val="32"/>
          <w:szCs w:val="32"/>
          <w:highlight w:val="none"/>
          <w:u w:val="single"/>
        </w:rPr>
      </w:pPr>
      <w:r>
        <w:rPr>
          <w:rFonts w:hint="eastAsia" w:ascii="仿宋_GB2312" w:hAnsi="仿宋_GB2312" w:eastAsia="仿宋_GB2312" w:cs="仿宋_GB2312"/>
          <w:b/>
          <w:sz w:val="32"/>
          <w:szCs w:val="32"/>
          <w:highlight w:val="none"/>
          <w:u w:val="single"/>
        </w:rPr>
        <w:t xml:space="preserve">乙方账户名称：                                  </w:t>
      </w:r>
    </w:p>
    <w:p w14:paraId="6D585091">
      <w:pPr>
        <w:spacing w:line="560" w:lineRule="exact"/>
        <w:ind w:firstLine="643" w:firstLineChars="200"/>
        <w:rPr>
          <w:rFonts w:hint="eastAsia" w:ascii="仿宋_GB2312" w:hAnsi="仿宋_GB2312" w:eastAsia="仿宋_GB2312" w:cs="仿宋_GB2312"/>
          <w:b/>
          <w:sz w:val="32"/>
          <w:szCs w:val="32"/>
          <w:highlight w:val="none"/>
          <w:u w:val="single"/>
        </w:rPr>
      </w:pPr>
      <w:r>
        <w:rPr>
          <w:rFonts w:hint="eastAsia" w:ascii="仿宋_GB2312" w:hAnsi="仿宋_GB2312" w:eastAsia="仿宋_GB2312" w:cs="仿宋_GB2312"/>
          <w:b/>
          <w:sz w:val="32"/>
          <w:szCs w:val="32"/>
          <w:highlight w:val="none"/>
          <w:u w:val="single"/>
        </w:rPr>
        <w:t xml:space="preserve">户行：                                          </w:t>
      </w:r>
    </w:p>
    <w:p w14:paraId="18D736F6">
      <w:pPr>
        <w:spacing w:line="560" w:lineRule="exact"/>
        <w:ind w:firstLine="643" w:firstLineChars="200"/>
        <w:rPr>
          <w:rFonts w:hint="eastAsia" w:ascii="仿宋_GB2312" w:hAnsi="仿宋_GB2312" w:eastAsia="仿宋_GB2312" w:cs="仿宋_GB2312"/>
          <w:b/>
          <w:sz w:val="32"/>
          <w:szCs w:val="32"/>
          <w:highlight w:val="none"/>
          <w:u w:val="single"/>
        </w:rPr>
      </w:pPr>
      <w:r>
        <w:rPr>
          <w:rFonts w:hint="eastAsia" w:ascii="仿宋_GB2312" w:hAnsi="仿宋_GB2312" w:eastAsia="仿宋_GB2312" w:cs="仿宋_GB2312"/>
          <w:b/>
          <w:sz w:val="32"/>
          <w:szCs w:val="32"/>
          <w:highlight w:val="none"/>
          <w:u w:val="single"/>
        </w:rPr>
        <w:t xml:space="preserve">账号：                                          </w:t>
      </w:r>
    </w:p>
    <w:p w14:paraId="46DFD07F">
      <w:pPr>
        <w:spacing w:line="560" w:lineRule="exact"/>
        <w:ind w:firstLine="643" w:firstLineChars="200"/>
        <w:rPr>
          <w:rFonts w:hint="eastAsia" w:ascii="仿宋_GB2312" w:hAnsi="仿宋_GB2312" w:eastAsia="仿宋_GB2312" w:cs="仿宋_GB2312"/>
          <w:b/>
          <w:sz w:val="32"/>
          <w:szCs w:val="32"/>
          <w:highlight w:val="none"/>
          <w:u w:val="single"/>
        </w:rPr>
      </w:pPr>
      <w:r>
        <w:rPr>
          <w:rFonts w:hint="eastAsia" w:ascii="仿宋_GB2312" w:hAnsi="仿宋_GB2312" w:eastAsia="仿宋_GB2312" w:cs="仿宋_GB2312"/>
          <w:b/>
          <w:sz w:val="32"/>
          <w:szCs w:val="32"/>
          <w:highlight w:val="none"/>
          <w:u w:val="single"/>
        </w:rPr>
        <w:t xml:space="preserve">币种：人民币                                    </w:t>
      </w:r>
    </w:p>
    <w:p w14:paraId="64979340">
      <w:pPr>
        <w:widowControl/>
        <w:numPr>
          <w:ilvl w:val="255"/>
          <w:numId w:val="0"/>
        </w:numPr>
        <w:spacing w:line="360" w:lineRule="auto"/>
        <w:ind w:firstLine="560" w:firstLineChars="200"/>
        <w:jc w:val="both"/>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甲方出现财务审批延误或政府封账等特殊情况无法及时支付费用的，付款可顺延，不视为甲方违约，由此造成的损失由乙方承担。</w:t>
      </w:r>
    </w:p>
    <w:p w14:paraId="008E90DF">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第五条  甲方</w:t>
      </w:r>
      <w:r>
        <w:rPr>
          <w:rFonts w:ascii="宋体" w:hAnsi="宋体" w:eastAsia="宋体" w:cs="Times New Roman"/>
          <w:b/>
          <w:sz w:val="28"/>
          <w:szCs w:val="28"/>
          <w:highlight w:val="none"/>
        </w:rPr>
        <w:t>的权利和义务</w:t>
      </w:r>
    </w:p>
    <w:p w14:paraId="4C623770">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5.1 </w:t>
      </w:r>
      <w:r>
        <w:rPr>
          <w:rFonts w:hint="eastAsia" w:ascii="宋体" w:hAnsi="宋体" w:eastAsia="宋体" w:cs="Times New Roman"/>
          <w:sz w:val="28"/>
          <w:szCs w:val="28"/>
          <w:highlight w:val="none"/>
        </w:rPr>
        <w:t>甲方应当于购买服务项目正式运作前，将适用于购买服务项目的工作流程、质量标准等所有规章制度和程序以书面形式告知乙方。</w:t>
      </w:r>
    </w:p>
    <w:p w14:paraId="4669CA02">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5.2 </w:t>
      </w:r>
      <w:r>
        <w:rPr>
          <w:rFonts w:hint="eastAsia" w:ascii="宋体" w:hAnsi="宋体" w:eastAsia="宋体" w:cs="Times New Roman"/>
          <w:sz w:val="28"/>
          <w:szCs w:val="28"/>
          <w:highlight w:val="none"/>
        </w:rPr>
        <w:t>甲方根据购买服务项目需要，向乙方无偿提供位于甲方工作区域内的完成购买服务项目运作所需的环境设施，并遵守国家适用的环保、职业保健和安全法规。</w:t>
      </w:r>
    </w:p>
    <w:p w14:paraId="4F5FD9F3">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5.3 </w:t>
      </w:r>
      <w:r>
        <w:rPr>
          <w:rFonts w:hint="eastAsia" w:ascii="宋体" w:hAnsi="宋体" w:eastAsia="宋体" w:cs="Times New Roman"/>
          <w:sz w:val="28"/>
          <w:szCs w:val="28"/>
          <w:highlight w:val="none"/>
        </w:rPr>
        <w:t>甲方无偿向乙方出借生产工具等以供相关服务之用。乙方应在使用前进行检查，如有损坏应立即向甲方报修。</w:t>
      </w:r>
    </w:p>
    <w:p w14:paraId="0272D552">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5.4 </w:t>
      </w:r>
      <w:r>
        <w:rPr>
          <w:rFonts w:hint="eastAsia" w:ascii="宋体" w:hAnsi="宋体" w:eastAsia="宋体" w:cs="Times New Roman"/>
          <w:sz w:val="28"/>
          <w:szCs w:val="28"/>
          <w:highlight w:val="none"/>
        </w:rPr>
        <w:t>甲方应为乙方人员办理进出甲方工作区域所需的工作证等相关手续。</w:t>
      </w:r>
    </w:p>
    <w:p w14:paraId="6A732276">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5.</w:t>
      </w:r>
      <w:r>
        <w:rPr>
          <w:rFonts w:hint="eastAsia" w:ascii="宋体" w:hAnsi="宋体" w:eastAsia="宋体" w:cs="Times New Roman"/>
          <w:sz w:val="28"/>
          <w:szCs w:val="28"/>
          <w:highlight w:val="none"/>
        </w:rPr>
        <w:t>5</w:t>
      </w:r>
      <w:r>
        <w:rPr>
          <w:rFonts w:ascii="宋体" w:hAnsi="宋体" w:eastAsia="宋体" w:cs="Times New Roman"/>
          <w:sz w:val="28"/>
          <w:szCs w:val="28"/>
          <w:highlight w:val="none"/>
        </w:rPr>
        <w:t xml:space="preserve"> </w:t>
      </w:r>
      <w:r>
        <w:rPr>
          <w:rFonts w:hint="eastAsia" w:ascii="宋体" w:hAnsi="宋体" w:eastAsia="宋体" w:cs="Times New Roman"/>
          <w:sz w:val="28"/>
          <w:szCs w:val="28"/>
          <w:highlight w:val="none"/>
        </w:rPr>
        <w:t>甲方有权根据实际需要对本合同所涉及的购买服务项目具体服务内容进行补充或变更，但事先须与乙方另行达成书面补充协议。补充或变更的协议内容涉及本合同价格中未包含时，甲方须就补充或变更的内容另行向乙方支付相应的购买服务项目费用。</w:t>
      </w:r>
    </w:p>
    <w:p w14:paraId="6E6AA8BE">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5.</w:t>
      </w:r>
      <w:r>
        <w:rPr>
          <w:rFonts w:hint="eastAsia" w:ascii="宋体" w:hAnsi="宋体" w:eastAsia="宋体" w:cs="Times New Roman"/>
          <w:sz w:val="28"/>
          <w:szCs w:val="28"/>
          <w:highlight w:val="none"/>
        </w:rPr>
        <w:t>6</w:t>
      </w:r>
      <w:r>
        <w:rPr>
          <w:rFonts w:ascii="宋体" w:hAnsi="宋体" w:eastAsia="宋体" w:cs="Times New Roman"/>
          <w:sz w:val="28"/>
          <w:szCs w:val="28"/>
          <w:highlight w:val="none"/>
        </w:rPr>
        <w:t xml:space="preserve"> </w:t>
      </w:r>
      <w:r>
        <w:rPr>
          <w:rFonts w:hint="eastAsia" w:ascii="宋体" w:hAnsi="宋体" w:eastAsia="宋体" w:cs="Times New Roman"/>
          <w:sz w:val="28"/>
          <w:szCs w:val="28"/>
          <w:highlight w:val="none"/>
        </w:rPr>
        <w:t>若在购买服务项目服务过程中，甲方需变更工作计划</w:t>
      </w:r>
      <w:r>
        <w:rPr>
          <w:rFonts w:hint="eastAsia" w:ascii="宋体" w:hAnsi="宋体" w:eastAsia="宋体" w:cs="Times New Roman"/>
          <w:sz w:val="28"/>
          <w:szCs w:val="28"/>
          <w:highlight w:val="none"/>
          <w:lang w:eastAsia="zh"/>
        </w:rPr>
        <w:t>、服务内容等</w:t>
      </w:r>
      <w:r>
        <w:rPr>
          <w:rFonts w:ascii="宋体" w:hAnsi="宋体" w:eastAsia="宋体" w:cs="Times New Roman"/>
          <w:sz w:val="28"/>
          <w:szCs w:val="28"/>
          <w:highlight w:val="none"/>
        </w:rPr>
        <w:t>，应</w:t>
      </w:r>
      <w:r>
        <w:rPr>
          <w:rFonts w:hint="eastAsia" w:ascii="宋体" w:hAnsi="宋体" w:eastAsia="宋体" w:cs="Times New Roman"/>
          <w:sz w:val="28"/>
          <w:szCs w:val="28"/>
          <w:highlight w:val="none"/>
        </w:rPr>
        <w:t>与乙方协商，乙方应尽力满足甲方要求</w:t>
      </w:r>
      <w:r>
        <w:rPr>
          <w:rFonts w:ascii="宋体" w:hAnsi="宋体" w:eastAsia="宋体" w:cs="Times New Roman"/>
          <w:sz w:val="28"/>
          <w:szCs w:val="28"/>
          <w:highlight w:val="none"/>
        </w:rPr>
        <w:t>。</w:t>
      </w:r>
    </w:p>
    <w:p w14:paraId="701826C9">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5.7 因甲方原因造成的</w:t>
      </w:r>
      <w:r>
        <w:rPr>
          <w:rFonts w:hint="eastAsia" w:ascii="宋体" w:hAnsi="宋体" w:eastAsia="宋体" w:cs="宋体"/>
          <w:sz w:val="28"/>
          <w:szCs w:val="28"/>
          <w:highlight w:val="none"/>
          <w:lang w:eastAsia="zh"/>
        </w:rPr>
        <w:t>乙方</w:t>
      </w:r>
      <w:r>
        <w:rPr>
          <w:rFonts w:hint="eastAsia" w:ascii="宋体" w:hAnsi="宋体" w:eastAsia="宋体" w:cs="宋体"/>
          <w:sz w:val="28"/>
          <w:szCs w:val="28"/>
          <w:highlight w:val="none"/>
        </w:rPr>
        <w:t>服务人员劳动合同的解除、终止</w:t>
      </w:r>
      <w:r>
        <w:rPr>
          <w:rFonts w:hint="eastAsia" w:ascii="宋体" w:hAnsi="宋体" w:eastAsia="宋体" w:cs="宋体"/>
          <w:sz w:val="28"/>
          <w:szCs w:val="28"/>
          <w:highlight w:val="none"/>
          <w:lang w:eastAsia="zh"/>
        </w:rPr>
        <w:t>的，乙方</w:t>
      </w:r>
      <w:r>
        <w:rPr>
          <w:rFonts w:hint="eastAsia" w:ascii="宋体" w:hAnsi="宋体" w:eastAsia="宋体" w:cs="宋体"/>
          <w:sz w:val="28"/>
          <w:szCs w:val="28"/>
          <w:highlight w:val="none"/>
        </w:rPr>
        <w:t>服务人员</w:t>
      </w:r>
      <w:r>
        <w:rPr>
          <w:rFonts w:hint="eastAsia" w:ascii="宋体" w:hAnsi="宋体" w:eastAsia="宋体" w:cs="宋体"/>
          <w:sz w:val="28"/>
          <w:szCs w:val="28"/>
          <w:highlight w:val="none"/>
          <w:lang w:eastAsia="zh"/>
        </w:rPr>
        <w:t>的赔偿、</w:t>
      </w:r>
      <w:r>
        <w:rPr>
          <w:rFonts w:hint="eastAsia" w:ascii="宋体" w:hAnsi="宋体" w:eastAsia="宋体" w:cs="宋体"/>
          <w:sz w:val="28"/>
          <w:szCs w:val="28"/>
          <w:highlight w:val="none"/>
        </w:rPr>
        <w:t>补偿及有关待遇等按照《劳动合同法》等法律法规执行，应由用人单位承担的费用由甲方承担。</w:t>
      </w:r>
    </w:p>
    <w:p w14:paraId="5FA9D93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5.8 </w:t>
      </w:r>
      <w:r>
        <w:rPr>
          <w:rFonts w:hint="eastAsia" w:ascii="宋体" w:hAnsi="宋体" w:eastAsia="宋体" w:cs="宋体"/>
          <w:sz w:val="28"/>
          <w:szCs w:val="28"/>
          <w:highlight w:val="none"/>
          <w:lang w:eastAsia="zh"/>
        </w:rPr>
        <w:t>乙方</w:t>
      </w:r>
      <w:r>
        <w:rPr>
          <w:rFonts w:hint="eastAsia" w:ascii="宋体" w:hAnsi="宋体" w:eastAsia="宋体" w:cs="宋体"/>
          <w:sz w:val="28"/>
          <w:szCs w:val="28"/>
          <w:highlight w:val="none"/>
        </w:rPr>
        <w:t>服务人员在本协议履行期间发生工伤、伤亡事故等，发生医疗费用由乙方垫付，经有关部门认定属工伤及死亡的，所需各项费用除按国家规定由社保赔付外，余下不足部分由甲方承担。</w:t>
      </w:r>
    </w:p>
    <w:p w14:paraId="0BA45F36">
      <w:pPr>
        <w:spacing w:line="360" w:lineRule="auto"/>
        <w:ind w:firstLine="560" w:firstLineChars="200"/>
        <w:rPr>
          <w:rFonts w:hint="eastAsia" w:ascii="宋体" w:hAnsi="宋体" w:eastAsia="宋体" w:cs="宋体"/>
          <w:bCs/>
          <w:sz w:val="28"/>
          <w:szCs w:val="28"/>
          <w:highlight w:val="none"/>
        </w:rPr>
      </w:pPr>
      <w:r>
        <w:rPr>
          <w:rFonts w:ascii="宋体" w:hAnsi="宋体" w:eastAsia="宋体" w:cs="宋体"/>
          <w:bCs/>
          <w:sz w:val="28"/>
          <w:szCs w:val="28"/>
          <w:highlight w:val="none"/>
        </w:rPr>
        <w:t xml:space="preserve">5.9 </w:t>
      </w:r>
      <w:r>
        <w:rPr>
          <w:rFonts w:hint="eastAsia" w:ascii="宋体" w:hAnsi="宋体" w:eastAsia="宋体" w:cs="宋体"/>
          <w:bCs/>
          <w:sz w:val="28"/>
          <w:szCs w:val="28"/>
          <w:highlight w:val="none"/>
          <w:lang w:eastAsia="zh"/>
        </w:rPr>
        <w:t>乙方</w:t>
      </w:r>
      <w:r>
        <w:rPr>
          <w:rFonts w:ascii="宋体" w:hAnsi="宋体" w:eastAsia="宋体" w:cs="宋体"/>
          <w:bCs/>
          <w:sz w:val="28"/>
          <w:szCs w:val="28"/>
          <w:highlight w:val="none"/>
        </w:rPr>
        <w:t>服务人员在</w:t>
      </w:r>
      <w:r>
        <w:rPr>
          <w:rFonts w:hint="eastAsia" w:ascii="宋体" w:hAnsi="宋体" w:eastAsia="宋体" w:cs="宋体"/>
          <w:bCs/>
          <w:sz w:val="28"/>
          <w:szCs w:val="28"/>
          <w:highlight w:val="none"/>
          <w:lang w:eastAsia="zh"/>
        </w:rPr>
        <w:t>本协议履行</w:t>
      </w:r>
      <w:r>
        <w:rPr>
          <w:rFonts w:ascii="宋体" w:hAnsi="宋体" w:eastAsia="宋体" w:cs="宋体"/>
          <w:bCs/>
          <w:sz w:val="28"/>
          <w:szCs w:val="28"/>
          <w:highlight w:val="none"/>
        </w:rPr>
        <w:t>期间出现违规违纪违法</w:t>
      </w:r>
      <w:r>
        <w:rPr>
          <w:rFonts w:hint="eastAsia" w:ascii="宋体" w:hAnsi="宋体" w:eastAsia="宋体" w:cs="宋体"/>
          <w:bCs/>
          <w:sz w:val="28"/>
          <w:szCs w:val="28"/>
          <w:highlight w:val="none"/>
          <w:lang w:eastAsia="zh"/>
        </w:rPr>
        <w:t>或违反甲方有关规章制度的</w:t>
      </w:r>
      <w:r>
        <w:rPr>
          <w:rFonts w:ascii="宋体" w:hAnsi="宋体" w:eastAsia="宋体" w:cs="宋体"/>
          <w:bCs/>
          <w:sz w:val="28"/>
          <w:szCs w:val="28"/>
          <w:highlight w:val="none"/>
        </w:rPr>
        <w:t>行为，甲方提供该人员违规违纪违</w:t>
      </w:r>
      <w:r>
        <w:rPr>
          <w:rFonts w:hint="eastAsia" w:ascii="宋体" w:hAnsi="宋体" w:eastAsia="宋体" w:cs="宋体"/>
          <w:bCs/>
          <w:sz w:val="28"/>
          <w:szCs w:val="28"/>
          <w:highlight w:val="none"/>
        </w:rPr>
        <w:t>章</w:t>
      </w:r>
      <w:r>
        <w:rPr>
          <w:rFonts w:ascii="宋体" w:hAnsi="宋体" w:eastAsia="宋体" w:cs="宋体"/>
          <w:bCs/>
          <w:sz w:val="28"/>
          <w:szCs w:val="28"/>
          <w:highlight w:val="none"/>
        </w:rPr>
        <w:t>的相关材料，并将该服务人员退回乙方。乙方应</w:t>
      </w:r>
      <w:r>
        <w:rPr>
          <w:rFonts w:hint="eastAsia" w:ascii="宋体" w:hAnsi="宋体" w:eastAsia="宋体" w:cs="宋体"/>
          <w:bCs/>
          <w:sz w:val="28"/>
          <w:szCs w:val="28"/>
          <w:highlight w:val="none"/>
        </w:rPr>
        <w:t>立即</w:t>
      </w:r>
      <w:r>
        <w:rPr>
          <w:rFonts w:ascii="宋体" w:hAnsi="宋体" w:eastAsia="宋体" w:cs="宋体"/>
          <w:bCs/>
          <w:sz w:val="28"/>
          <w:szCs w:val="28"/>
          <w:highlight w:val="none"/>
        </w:rPr>
        <w:t>更换服务人员，且更换的人选需经甲方</w:t>
      </w:r>
      <w:r>
        <w:rPr>
          <w:rFonts w:hint="eastAsia" w:ascii="宋体" w:hAnsi="宋体" w:eastAsia="宋体" w:cs="宋体"/>
          <w:bCs/>
          <w:sz w:val="28"/>
          <w:szCs w:val="28"/>
          <w:highlight w:val="none"/>
          <w:lang w:eastAsia="zh"/>
        </w:rPr>
        <w:t>书面</w:t>
      </w:r>
      <w:r>
        <w:rPr>
          <w:rFonts w:ascii="宋体" w:hAnsi="宋体" w:eastAsia="宋体" w:cs="宋体"/>
          <w:bCs/>
          <w:sz w:val="28"/>
          <w:szCs w:val="28"/>
          <w:highlight w:val="none"/>
        </w:rPr>
        <w:t>同意</w:t>
      </w:r>
      <w:r>
        <w:rPr>
          <w:rFonts w:hint="eastAsia" w:ascii="宋体" w:hAnsi="宋体" w:eastAsia="宋体" w:cs="宋体"/>
          <w:bCs/>
          <w:sz w:val="28"/>
          <w:szCs w:val="28"/>
          <w:highlight w:val="none"/>
          <w:lang w:eastAsia="zh"/>
        </w:rPr>
        <w:t>。</w:t>
      </w:r>
    </w:p>
    <w:p w14:paraId="3E0B251C">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第六条  乙方</w:t>
      </w:r>
      <w:r>
        <w:rPr>
          <w:rFonts w:ascii="宋体" w:hAnsi="宋体" w:eastAsia="宋体" w:cs="Times New Roman"/>
          <w:b/>
          <w:sz w:val="28"/>
          <w:szCs w:val="28"/>
          <w:highlight w:val="none"/>
        </w:rPr>
        <w:t>的权利和义务</w:t>
      </w:r>
    </w:p>
    <w:p w14:paraId="18966B2D">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6.1  </w:t>
      </w:r>
      <w:r>
        <w:rPr>
          <w:rFonts w:hint="eastAsia" w:ascii="宋体" w:hAnsi="宋体" w:eastAsia="宋体" w:cs="Times New Roman"/>
          <w:sz w:val="28"/>
          <w:szCs w:val="28"/>
          <w:highlight w:val="none"/>
        </w:rPr>
        <w:t>乙方必须根据甲方购买服务项目运作要求，配备对应的服务人员，以满足甲方购买服务项目要求。</w:t>
      </w:r>
    </w:p>
    <w:p w14:paraId="213ACFA5">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6.2  </w:t>
      </w:r>
      <w:r>
        <w:rPr>
          <w:rFonts w:hint="eastAsia" w:ascii="宋体" w:hAnsi="宋体" w:eastAsia="宋体" w:cs="Times New Roman"/>
          <w:sz w:val="28"/>
          <w:szCs w:val="28"/>
          <w:highlight w:val="none"/>
        </w:rPr>
        <w:t>乙方有权根据本合同和附件的约定，按时向甲方结算购买服务项目费用。</w:t>
      </w:r>
    </w:p>
    <w:p w14:paraId="0EB430EA">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6.3  </w:t>
      </w:r>
      <w:r>
        <w:rPr>
          <w:rFonts w:hint="eastAsia" w:ascii="宋体" w:hAnsi="宋体" w:eastAsia="宋体" w:cs="Times New Roman"/>
          <w:sz w:val="28"/>
          <w:szCs w:val="28"/>
          <w:highlight w:val="none"/>
        </w:rPr>
        <w:t>在本合同期内，为购买服务项目的需要，乙方可无偿使用甲方工作场所内的水、电等公用设施设备。如有必要增添公用设施，须由甲方同意。</w:t>
      </w:r>
    </w:p>
    <w:p w14:paraId="24924E44">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6.4  </w:t>
      </w:r>
      <w:r>
        <w:rPr>
          <w:rFonts w:hint="eastAsia" w:ascii="宋体" w:hAnsi="宋体" w:eastAsia="宋体" w:cs="Times New Roman"/>
          <w:sz w:val="28"/>
          <w:szCs w:val="28"/>
          <w:highlight w:val="none"/>
        </w:rPr>
        <w:t>乙方服务人员必须自觉遵守法律法规和甲方的进出</w:t>
      </w:r>
      <w:r>
        <w:rPr>
          <w:rFonts w:hint="eastAsia" w:ascii="宋体" w:hAnsi="宋体" w:eastAsia="宋体" w:cs="Times New Roman"/>
          <w:sz w:val="28"/>
          <w:szCs w:val="28"/>
          <w:highlight w:val="none"/>
          <w:lang w:eastAsia="zh"/>
        </w:rPr>
        <w:t>工作场所</w:t>
      </w:r>
      <w:r>
        <w:rPr>
          <w:rFonts w:hint="eastAsia" w:ascii="宋体" w:hAnsi="宋体" w:eastAsia="宋体" w:cs="Times New Roman"/>
          <w:sz w:val="28"/>
          <w:szCs w:val="28"/>
          <w:highlight w:val="none"/>
        </w:rPr>
        <w:t>、卫生防火、安全等规章制度及有关安全生产的法律、行政法规、国家标准及行业标准</w:t>
      </w:r>
      <w:r>
        <w:rPr>
          <w:rFonts w:ascii="宋体" w:hAnsi="宋体" w:eastAsia="宋体" w:cs="Times New Roman"/>
          <w:sz w:val="28"/>
          <w:szCs w:val="28"/>
          <w:highlight w:val="none"/>
        </w:rPr>
        <w:t>,</w:t>
      </w:r>
      <w:r>
        <w:rPr>
          <w:rFonts w:hint="eastAsia" w:ascii="宋体" w:hAnsi="宋体" w:eastAsia="宋体" w:cs="Times New Roman"/>
          <w:sz w:val="28"/>
          <w:szCs w:val="28"/>
          <w:highlight w:val="none"/>
        </w:rPr>
        <w:t>接受甲方现场人员监督。</w:t>
      </w:r>
    </w:p>
    <w:p w14:paraId="61EADDBC">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6.5  </w:t>
      </w:r>
      <w:r>
        <w:rPr>
          <w:rFonts w:hint="eastAsia" w:ascii="宋体" w:hAnsi="宋体" w:eastAsia="宋体" w:cs="Times New Roman"/>
          <w:sz w:val="28"/>
          <w:szCs w:val="28"/>
          <w:highlight w:val="none"/>
        </w:rPr>
        <w:t>乙方应对</w:t>
      </w:r>
      <w:r>
        <w:rPr>
          <w:rFonts w:hint="eastAsia" w:ascii="宋体" w:hAnsi="宋体" w:eastAsia="宋体" w:cs="Times New Roman"/>
          <w:sz w:val="28"/>
          <w:szCs w:val="28"/>
          <w:highlight w:val="none"/>
          <w:lang w:eastAsia="zh"/>
        </w:rPr>
        <w:t>参与</w:t>
      </w:r>
      <w:r>
        <w:rPr>
          <w:rFonts w:hint="eastAsia" w:ascii="宋体" w:hAnsi="宋体" w:eastAsia="宋体" w:cs="Times New Roman"/>
          <w:sz w:val="28"/>
          <w:szCs w:val="28"/>
          <w:highlight w:val="none"/>
        </w:rPr>
        <w:t>购买服务项目的员工进行必要的有关甲方工作区域管理制度培训和岗前培训，培训内容和要求由甲方提供。</w:t>
      </w:r>
    </w:p>
    <w:p w14:paraId="12E788BE">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6.6  </w:t>
      </w:r>
      <w:r>
        <w:rPr>
          <w:rFonts w:hint="eastAsia" w:ascii="宋体" w:hAnsi="宋体" w:eastAsia="宋体" w:cs="Times New Roman"/>
          <w:sz w:val="28"/>
          <w:szCs w:val="28"/>
          <w:highlight w:val="none"/>
        </w:rPr>
        <w:t>乙方指定1名管理人员驻场配合负责甲方购买服务项目的运营管理，该名管理人员人工成本由乙方承担。驻场管理人员对业务购买服务项目的运营情况和执行过程中遇到的问题及时与甲方沟通，按时完成合同约定的服务内容。乙方应根据甲方反馈信息，不断完善服务流程，提高服务质量。</w:t>
      </w:r>
    </w:p>
    <w:p w14:paraId="24F68EB1">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第七条  合同</w:t>
      </w:r>
      <w:r>
        <w:rPr>
          <w:rFonts w:ascii="宋体" w:hAnsi="宋体" w:eastAsia="宋体" w:cs="Times New Roman"/>
          <w:b/>
          <w:sz w:val="28"/>
          <w:szCs w:val="28"/>
          <w:highlight w:val="none"/>
        </w:rPr>
        <w:t>的变更、解除和终止</w:t>
      </w:r>
    </w:p>
    <w:p w14:paraId="459802B0">
      <w:pPr>
        <w:spacing w:line="360" w:lineRule="auto"/>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7.1  本合同的任何变更或者修改必须采用书面形式，并且由甲、乙双方</w:t>
      </w:r>
      <w:r>
        <w:rPr>
          <w:rFonts w:ascii="宋体" w:hAnsi="宋体" w:eastAsia="宋体" w:cs="Times New Roman"/>
          <w:sz w:val="28"/>
          <w:szCs w:val="28"/>
          <w:highlight w:val="none"/>
        </w:rPr>
        <w:t>适格代表人</w:t>
      </w:r>
      <w:r>
        <w:rPr>
          <w:rFonts w:hint="eastAsia" w:ascii="宋体" w:hAnsi="宋体" w:eastAsia="宋体" w:cs="Times New Roman"/>
          <w:sz w:val="28"/>
          <w:szCs w:val="28"/>
          <w:highlight w:val="none"/>
        </w:rPr>
        <w:t>签字批准，且须经双方盖章方生效。</w:t>
      </w:r>
    </w:p>
    <w:p w14:paraId="3E383649">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7.2  </w:t>
      </w:r>
      <w:r>
        <w:rPr>
          <w:rFonts w:hint="eastAsia" w:ascii="宋体" w:hAnsi="宋体" w:eastAsia="宋体" w:cs="Times New Roman"/>
          <w:sz w:val="28"/>
          <w:szCs w:val="28"/>
          <w:highlight w:val="none"/>
        </w:rPr>
        <w:t>合同解除：如发生下述情况之一的，甲方应提前</w:t>
      </w:r>
      <w:r>
        <w:rPr>
          <w:rFonts w:ascii="宋体" w:hAnsi="宋体" w:eastAsia="宋体" w:cs="Times New Roman"/>
          <w:sz w:val="28"/>
          <w:szCs w:val="28"/>
          <w:highlight w:val="none"/>
        </w:rPr>
        <w:t>30</w:t>
      </w:r>
      <w:r>
        <w:rPr>
          <w:rFonts w:hint="eastAsia" w:ascii="宋体" w:hAnsi="宋体" w:eastAsia="宋体" w:cs="Times New Roman"/>
          <w:sz w:val="28"/>
          <w:szCs w:val="28"/>
          <w:highlight w:val="none"/>
        </w:rPr>
        <w:t>天书面通知乙方后可解除本合同：</w:t>
      </w:r>
    </w:p>
    <w:p w14:paraId="7C611F15">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7.2.1  </w:t>
      </w:r>
      <w:r>
        <w:rPr>
          <w:rFonts w:hint="eastAsia" w:ascii="宋体" w:hAnsi="宋体" w:eastAsia="宋体" w:cs="Times New Roman"/>
          <w:sz w:val="28"/>
          <w:szCs w:val="28"/>
          <w:highlight w:val="none"/>
        </w:rPr>
        <w:t>乙方未尽义务或违约，未在甲方通知其履行义务或纠正违约的期限内完成的；</w:t>
      </w:r>
    </w:p>
    <w:p w14:paraId="4CC569D4">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7.2.2  </w:t>
      </w:r>
      <w:r>
        <w:rPr>
          <w:rFonts w:hint="eastAsia" w:ascii="宋体" w:hAnsi="宋体" w:eastAsia="宋体" w:cs="Times New Roman"/>
          <w:sz w:val="28"/>
          <w:szCs w:val="28"/>
          <w:highlight w:val="none"/>
        </w:rPr>
        <w:t>甲方因政策、客观情况变化等原因打算终止与本合同有关的业务；</w:t>
      </w:r>
    </w:p>
    <w:p w14:paraId="70B0B729">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7.2.3  </w:t>
      </w:r>
      <w:r>
        <w:rPr>
          <w:rFonts w:hint="eastAsia" w:ascii="宋体" w:hAnsi="宋体" w:eastAsia="宋体" w:cs="Times New Roman"/>
          <w:sz w:val="28"/>
          <w:szCs w:val="28"/>
          <w:highlight w:val="none"/>
        </w:rPr>
        <w:t>乙方破产或解散、或被第三方收购。</w:t>
      </w:r>
    </w:p>
    <w:p w14:paraId="7A8AC4EB">
      <w:pPr>
        <w:spacing w:line="360" w:lineRule="auto"/>
        <w:ind w:firstLine="560" w:firstLineChars="200"/>
        <w:rPr>
          <w:rFonts w:hint="eastAsia" w:ascii="宋体" w:hAnsi="宋体" w:eastAsia="宋体" w:cs="Times New Roman"/>
          <w:sz w:val="28"/>
          <w:szCs w:val="28"/>
          <w:highlight w:val="none"/>
        </w:rPr>
      </w:pPr>
    </w:p>
    <w:p w14:paraId="5E70B17A">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第八条  违约</w:t>
      </w:r>
      <w:r>
        <w:rPr>
          <w:rFonts w:ascii="宋体" w:hAnsi="宋体" w:eastAsia="宋体" w:cs="Times New Roman"/>
          <w:b/>
          <w:sz w:val="28"/>
          <w:szCs w:val="28"/>
          <w:highlight w:val="none"/>
        </w:rPr>
        <w:t>责任</w:t>
      </w:r>
    </w:p>
    <w:p w14:paraId="7589AE42">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8.1  </w:t>
      </w:r>
      <w:r>
        <w:rPr>
          <w:rFonts w:hint="eastAsia" w:ascii="宋体" w:hAnsi="宋体" w:eastAsia="宋体" w:cs="Times New Roman"/>
          <w:sz w:val="28"/>
          <w:szCs w:val="28"/>
          <w:highlight w:val="none"/>
        </w:rPr>
        <w:t>甲方无正当理由未按合同约定支付全部</w:t>
      </w:r>
      <w:r>
        <w:rPr>
          <w:rFonts w:ascii="宋体" w:hAnsi="宋体" w:eastAsia="宋体" w:cs="Times New Roman"/>
          <w:sz w:val="28"/>
          <w:szCs w:val="28"/>
          <w:highlight w:val="none"/>
        </w:rPr>
        <w:t>或部分</w:t>
      </w:r>
      <w:r>
        <w:rPr>
          <w:rFonts w:hint="eastAsia" w:ascii="宋体" w:hAnsi="宋体" w:eastAsia="宋体" w:cs="Times New Roman"/>
          <w:sz w:val="28"/>
          <w:szCs w:val="28"/>
          <w:highlight w:val="none"/>
        </w:rPr>
        <w:t>服务费用，经乙方书面催告后三十（30）个工作日内不支付的，甲方应</w:t>
      </w:r>
      <w:r>
        <w:rPr>
          <w:rFonts w:ascii="宋体" w:hAnsi="宋体" w:eastAsia="宋体" w:cs="Times New Roman"/>
          <w:sz w:val="28"/>
          <w:szCs w:val="28"/>
          <w:highlight w:val="none"/>
        </w:rPr>
        <w:t>按照未支付服务费用</w:t>
      </w:r>
      <w:r>
        <w:rPr>
          <w:rFonts w:hint="eastAsia" w:ascii="宋体" w:hAnsi="宋体" w:eastAsia="宋体" w:cs="Times New Roman"/>
          <w:sz w:val="28"/>
          <w:szCs w:val="28"/>
          <w:highlight w:val="none"/>
        </w:rPr>
        <w:t>万</w:t>
      </w:r>
      <w:r>
        <w:rPr>
          <w:rFonts w:ascii="宋体" w:hAnsi="宋体" w:eastAsia="宋体" w:cs="Times New Roman"/>
          <w:sz w:val="28"/>
          <w:szCs w:val="28"/>
          <w:highlight w:val="none"/>
        </w:rPr>
        <w:t>分之</w:t>
      </w:r>
      <w:r>
        <w:rPr>
          <w:rFonts w:hint="eastAsia" w:ascii="宋体" w:hAnsi="宋体" w:eastAsia="宋体" w:cs="Times New Roman"/>
          <w:sz w:val="28"/>
          <w:szCs w:val="28"/>
          <w:highlight w:val="none"/>
        </w:rPr>
        <w:t>二/日</w:t>
      </w:r>
      <w:r>
        <w:rPr>
          <w:rFonts w:ascii="宋体" w:hAnsi="宋体" w:eastAsia="宋体" w:cs="Times New Roman"/>
          <w:sz w:val="28"/>
          <w:szCs w:val="28"/>
          <w:highlight w:val="none"/>
        </w:rPr>
        <w:t>的标准向</w:t>
      </w:r>
      <w:r>
        <w:rPr>
          <w:rFonts w:hint="eastAsia" w:ascii="宋体" w:hAnsi="宋体" w:eastAsia="宋体" w:cs="Times New Roman"/>
          <w:sz w:val="28"/>
          <w:szCs w:val="28"/>
          <w:highlight w:val="none"/>
        </w:rPr>
        <w:t>乙方</w:t>
      </w:r>
      <w:r>
        <w:rPr>
          <w:rFonts w:ascii="宋体" w:hAnsi="宋体" w:eastAsia="宋体" w:cs="Times New Roman"/>
          <w:sz w:val="28"/>
          <w:szCs w:val="28"/>
          <w:highlight w:val="none"/>
        </w:rPr>
        <w:t>支付违约金</w:t>
      </w:r>
      <w:r>
        <w:rPr>
          <w:rFonts w:hint="eastAsia" w:ascii="宋体" w:hAnsi="宋体" w:eastAsia="宋体" w:cs="Times New Roman"/>
          <w:sz w:val="28"/>
          <w:szCs w:val="28"/>
          <w:highlight w:val="none"/>
        </w:rPr>
        <w:t>；催告后六十（60）个工作日仍不支付的，乙方有权单方解除合同。但甲方因相关部门必要的审批程序和拨款程序造成支付拖延，不计取任何利息、滞纳金，也不视同违约支付违约金，同时，乙方不得以此为由迟延履行或不履行合同义务。</w:t>
      </w:r>
    </w:p>
    <w:p w14:paraId="52497A07">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8.2  甲方违反其本合同项下的其他义务和保证的，应顺延乙方服务期限。给乙方造成实际损失的，应赔偿乙方的实际损失。</w:t>
      </w:r>
    </w:p>
    <w:p w14:paraId="1CAADB1C">
      <w:pPr>
        <w:widowControl w:val="0"/>
        <w:ind w:firstLine="560" w:firstLineChars="200"/>
        <w:jc w:val="both"/>
        <w:rPr>
          <w:rFonts w:hint="eastAsia" w:asciiTheme="minorEastAsia" w:hAnsiTheme="minorEastAsia" w:eastAsiaTheme="minorEastAsia" w:cstheme="minorEastAsia"/>
          <w:kern w:val="2"/>
          <w:sz w:val="28"/>
          <w:szCs w:val="28"/>
          <w:highlight w:val="none"/>
          <w:lang w:val="en-US" w:eastAsia="zh" w:bidi="ar-SA"/>
        </w:rPr>
      </w:pPr>
      <w:r>
        <w:rPr>
          <w:rFonts w:hint="eastAsia" w:asciiTheme="minorEastAsia" w:hAnsiTheme="minorEastAsia" w:eastAsiaTheme="minorEastAsia" w:cstheme="minorEastAsia"/>
          <w:kern w:val="2"/>
          <w:sz w:val="28"/>
          <w:szCs w:val="28"/>
          <w:highlight w:val="none"/>
          <w:lang w:val="en-US" w:eastAsia="zh" w:bidi="ar-SA"/>
        </w:rPr>
        <w:t>8.3 在服务期内，乙方无正当理由未能够按本合同约定提供合格服务的，乙方应从合格服务应当提供完成之日起每日按合同</w:t>
      </w:r>
      <w:r>
        <w:rPr>
          <w:rFonts w:hint="eastAsia" w:asciiTheme="minorEastAsia" w:hAnsiTheme="minorEastAsia" w:eastAsiaTheme="minorEastAsia" w:cstheme="minorEastAsia"/>
          <w:kern w:val="2"/>
          <w:sz w:val="28"/>
          <w:szCs w:val="28"/>
          <w:highlight w:val="none"/>
          <w:lang w:val="en-US" w:eastAsia="zh-CN" w:bidi="ar-SA"/>
        </w:rPr>
        <w:t>服务管理费</w:t>
      </w:r>
      <w:r>
        <w:rPr>
          <w:rFonts w:hint="eastAsia" w:asciiTheme="minorEastAsia" w:hAnsiTheme="minorEastAsia" w:eastAsiaTheme="minorEastAsia" w:cstheme="minorEastAsia"/>
          <w:kern w:val="2"/>
          <w:sz w:val="28"/>
          <w:szCs w:val="28"/>
          <w:highlight w:val="none"/>
          <w:lang w:val="en-US" w:eastAsia="zh" w:bidi="ar-SA"/>
        </w:rPr>
        <w:t>的0.1%的数额向甲方支付违约金，并向甲方出具书面文件说明原因、及继续履行义务直至提供合格服务。如乙方迟延或者逾期提供符合本合同约定的服务达15日以上或者提供服务不符合合同约定10次以上的，甲方有权单方解除合同，且不视为甲方违约；同时，乙方还应向甲方退还已付款但未到期的服务费用，并额外向甲方支付</w:t>
      </w:r>
      <w:r>
        <w:rPr>
          <w:rFonts w:hint="eastAsia" w:asciiTheme="minorEastAsia" w:hAnsiTheme="minorEastAsia" w:eastAsiaTheme="minorEastAsia" w:cstheme="minorEastAsia"/>
          <w:kern w:val="2"/>
          <w:sz w:val="28"/>
          <w:szCs w:val="28"/>
          <w:highlight w:val="none"/>
          <w:lang w:val="en-US" w:eastAsia="zh-CN" w:bidi="ar-SA"/>
        </w:rPr>
        <w:t>服务管理费</w:t>
      </w:r>
      <w:r>
        <w:rPr>
          <w:rFonts w:hint="eastAsia" w:asciiTheme="minorEastAsia" w:hAnsiTheme="minorEastAsia" w:eastAsiaTheme="minorEastAsia" w:cstheme="minorEastAsia"/>
          <w:kern w:val="2"/>
          <w:sz w:val="28"/>
          <w:szCs w:val="28"/>
          <w:highlight w:val="none"/>
          <w:lang w:val="en-US" w:eastAsia="zh" w:bidi="ar-SA"/>
        </w:rPr>
        <w:t>总价</w:t>
      </w:r>
      <w:r>
        <w:rPr>
          <w:rFonts w:hint="eastAsia" w:asciiTheme="minorEastAsia" w:hAnsiTheme="minorEastAsia" w:eastAsiaTheme="minorEastAsia" w:cstheme="minorEastAsia"/>
          <w:kern w:val="2"/>
          <w:sz w:val="28"/>
          <w:szCs w:val="28"/>
          <w:highlight w:val="none"/>
          <w:lang w:val="en-US" w:eastAsia="zh-CN" w:bidi="ar-SA"/>
        </w:rPr>
        <w:t>10</w:t>
      </w:r>
      <w:r>
        <w:rPr>
          <w:rFonts w:hint="eastAsia" w:asciiTheme="minorEastAsia" w:hAnsiTheme="minorEastAsia" w:eastAsiaTheme="minorEastAsia" w:cstheme="minorEastAsia"/>
          <w:kern w:val="2"/>
          <w:sz w:val="28"/>
          <w:szCs w:val="28"/>
          <w:highlight w:val="none"/>
          <w:lang w:val="en-US" w:eastAsia="zh" w:bidi="ar-SA"/>
        </w:rPr>
        <w:t>%的解约违约金。</w:t>
      </w:r>
    </w:p>
    <w:p w14:paraId="64C02BF0">
      <w:pPr>
        <w:widowControl w:val="0"/>
        <w:ind w:firstLine="560" w:firstLineChars="200"/>
        <w:jc w:val="both"/>
        <w:rPr>
          <w:rFonts w:hint="eastAsia" w:asciiTheme="minorEastAsia" w:hAnsiTheme="minorEastAsia" w:eastAsiaTheme="minorEastAsia" w:cstheme="minorEastAsia"/>
          <w:kern w:val="2"/>
          <w:sz w:val="21"/>
          <w:szCs w:val="20"/>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 w:bidi="ar-SA"/>
        </w:rPr>
        <w:t>在服务期内，如发现乙方未按双方确认的方案及有关规范服务、或服务质量达不到约定要求的，甲方有权制止并令乙方改正，如乙方拒不改正，甲方有权拒付服务费及终止合同，并且甲方无须承担违约责任，如提供服务不符合合同约定10次以上的，甲方可以单方解除合同，并且乙方除向甲方退还已付款但未到期的服务费用外，还应额外向甲方支付</w:t>
      </w:r>
      <w:r>
        <w:rPr>
          <w:rFonts w:hint="eastAsia" w:asciiTheme="minorEastAsia" w:hAnsiTheme="minorEastAsia" w:eastAsiaTheme="minorEastAsia" w:cstheme="minorEastAsia"/>
          <w:kern w:val="2"/>
          <w:sz w:val="28"/>
          <w:szCs w:val="28"/>
          <w:highlight w:val="none"/>
          <w:lang w:val="en-US" w:eastAsia="zh-CN" w:bidi="ar-SA"/>
        </w:rPr>
        <w:t>服务管理费总价10</w:t>
      </w:r>
      <w:r>
        <w:rPr>
          <w:rFonts w:hint="eastAsia" w:asciiTheme="minorEastAsia" w:hAnsiTheme="minorEastAsia" w:eastAsiaTheme="minorEastAsia" w:cstheme="minorEastAsia"/>
          <w:kern w:val="2"/>
          <w:sz w:val="28"/>
          <w:szCs w:val="28"/>
          <w:highlight w:val="none"/>
          <w:lang w:val="en-US" w:eastAsia="zh" w:bidi="ar-SA"/>
        </w:rPr>
        <w:t>%的解约违约金。</w:t>
      </w:r>
    </w:p>
    <w:p w14:paraId="1DEE9419">
      <w:pPr>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8.</w:t>
      </w:r>
      <w:r>
        <w:rPr>
          <w:rFonts w:hint="eastAsia" w:asciiTheme="minorEastAsia" w:hAnsiTheme="minorEastAsia" w:eastAsiaTheme="minorEastAsia" w:cstheme="minorEastAsia"/>
          <w:sz w:val="28"/>
          <w:szCs w:val="28"/>
          <w:highlight w:val="none"/>
          <w:lang w:eastAsia="zh"/>
        </w:rPr>
        <w:t>4</w:t>
      </w:r>
      <w:r>
        <w:rPr>
          <w:rFonts w:hint="eastAsia" w:asciiTheme="minorEastAsia" w:hAnsiTheme="minorEastAsia" w:eastAsiaTheme="minorEastAsia" w:cstheme="minorEastAsia"/>
          <w:sz w:val="28"/>
          <w:szCs w:val="28"/>
          <w:highlight w:val="none"/>
        </w:rPr>
        <w:t xml:space="preserve">  乙方违反其本合同项下的其他义务和保证或承诺，并给甲方造成实际损失的，应赔偿甲方实际损失。</w:t>
      </w:r>
    </w:p>
    <w:p w14:paraId="735DEF1F">
      <w:pPr>
        <w:spacing w:line="360" w:lineRule="auto"/>
        <w:ind w:firstLine="560" w:firstLineChars="200"/>
        <w:rPr>
          <w:rFonts w:hint="eastAsia" w:ascii="宋体" w:hAnsi="宋体" w:eastAsia="宋体" w:cs="Times New Roman"/>
          <w:sz w:val="28"/>
          <w:szCs w:val="28"/>
          <w:highlight w:val="none"/>
        </w:rPr>
      </w:pPr>
    </w:p>
    <w:p w14:paraId="5A7578AF">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第九</w:t>
      </w:r>
      <w:r>
        <w:rPr>
          <w:rFonts w:ascii="宋体" w:hAnsi="宋体" w:eastAsia="宋体" w:cs="Times New Roman"/>
          <w:b/>
          <w:sz w:val="28"/>
          <w:szCs w:val="28"/>
          <w:highlight w:val="none"/>
        </w:rPr>
        <w:t>条</w:t>
      </w:r>
      <w:r>
        <w:rPr>
          <w:rFonts w:hint="eastAsia" w:ascii="宋体" w:hAnsi="宋体" w:eastAsia="宋体" w:cs="Times New Roman"/>
          <w:b/>
          <w:sz w:val="28"/>
          <w:szCs w:val="28"/>
          <w:highlight w:val="none"/>
        </w:rPr>
        <w:t xml:space="preserve">  联系</w:t>
      </w:r>
      <w:r>
        <w:rPr>
          <w:rFonts w:ascii="宋体" w:hAnsi="宋体" w:eastAsia="宋体" w:cs="Times New Roman"/>
          <w:b/>
          <w:sz w:val="28"/>
          <w:szCs w:val="28"/>
          <w:highlight w:val="none"/>
        </w:rPr>
        <w:t>方式</w:t>
      </w:r>
    </w:p>
    <w:p w14:paraId="13994AA3">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9</w:t>
      </w:r>
      <w:r>
        <w:rPr>
          <w:rFonts w:hint="eastAsia" w:ascii="宋体" w:hAnsi="宋体" w:eastAsia="宋体" w:cs="Times New Roman"/>
          <w:sz w:val="28"/>
          <w:szCs w:val="28"/>
          <w:highlight w:val="none"/>
        </w:rPr>
        <w:t>.1</w:t>
      </w:r>
      <w:r>
        <w:rPr>
          <w:rFonts w:ascii="宋体" w:hAnsi="宋体" w:eastAsia="宋体" w:cs="Times New Roman"/>
          <w:sz w:val="28"/>
          <w:szCs w:val="28"/>
          <w:highlight w:val="none"/>
        </w:rPr>
        <w:t xml:space="preserve">  </w:t>
      </w:r>
      <w:r>
        <w:rPr>
          <w:rFonts w:hint="eastAsia" w:ascii="宋体" w:hAnsi="宋体" w:eastAsia="宋体" w:cs="Times New Roman"/>
          <w:sz w:val="28"/>
          <w:szCs w:val="28"/>
          <w:highlight w:val="none"/>
        </w:rPr>
        <w:t>甲</w:t>
      </w:r>
      <w:r>
        <w:rPr>
          <w:rFonts w:ascii="宋体" w:hAnsi="宋体" w:eastAsia="宋体" w:cs="Times New Roman"/>
          <w:sz w:val="28"/>
          <w:szCs w:val="28"/>
          <w:highlight w:val="none"/>
        </w:rPr>
        <w:t>、乙</w:t>
      </w:r>
      <w:r>
        <w:rPr>
          <w:rFonts w:hint="eastAsia" w:ascii="宋体" w:hAnsi="宋体" w:eastAsia="宋体" w:cs="Times New Roman"/>
          <w:sz w:val="28"/>
          <w:szCs w:val="28"/>
          <w:highlight w:val="none"/>
        </w:rPr>
        <w:t>双方之间的任何通知应当以书面形式，以中文的形式通过传真、专人派送（包括快递）或挂号邮件方式送达至下述地址。</w:t>
      </w:r>
    </w:p>
    <w:p w14:paraId="1B64AF89">
      <w:pPr>
        <w:spacing w:line="360" w:lineRule="auto"/>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甲方联系</w:t>
      </w:r>
      <w:r>
        <w:rPr>
          <w:rFonts w:ascii="宋体" w:hAnsi="宋体" w:eastAsia="宋体" w:cs="Times New Roman"/>
          <w:sz w:val="28"/>
          <w:szCs w:val="28"/>
          <w:highlight w:val="none"/>
        </w:rPr>
        <w:t>方式：</w:t>
      </w:r>
    </w:p>
    <w:p w14:paraId="734B84D3">
      <w:pPr>
        <w:spacing w:line="360" w:lineRule="auto"/>
        <w:ind w:firstLine="560" w:firstLineChars="200"/>
        <w:rPr>
          <w:rFonts w:ascii="Times New Roman" w:hAnsi="Times New Roman" w:eastAsia="宋体" w:cs="Times New Roman"/>
          <w:sz w:val="28"/>
          <w:szCs w:val="28"/>
          <w:highlight w:val="none"/>
          <w:u w:val="single"/>
        </w:rPr>
      </w:pPr>
      <w:r>
        <w:rPr>
          <w:rFonts w:hint="eastAsia" w:ascii="Times New Roman" w:hAnsi="Times New Roman" w:eastAsia="宋体" w:cs="Times New Roman"/>
          <w:sz w:val="28"/>
          <w:szCs w:val="28"/>
          <w:highlight w:val="none"/>
        </w:rPr>
        <w:t>联系人：</w:t>
      </w:r>
      <w:r>
        <w:rPr>
          <w:rFonts w:hint="eastAsia" w:ascii="Times New Roman" w:hAnsi="Times New Roman" w:eastAsia="宋体" w:cs="Times New Roman"/>
          <w:sz w:val="28"/>
          <w:szCs w:val="28"/>
          <w:highlight w:val="none"/>
          <w:u w:val="single"/>
        </w:rPr>
        <w:t xml:space="preserve">                        </w:t>
      </w:r>
    </w:p>
    <w:p w14:paraId="5AB6260B">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地址：</w:t>
      </w:r>
      <w:r>
        <w:rPr>
          <w:rFonts w:hint="eastAsia" w:ascii="Times New Roman" w:hAnsi="Times New Roman" w:eastAsia="宋体" w:cs="Times New Roman"/>
          <w:sz w:val="28"/>
          <w:szCs w:val="28"/>
          <w:highlight w:val="none"/>
          <w:u w:val="single"/>
        </w:rPr>
        <w:t xml:space="preserve">                          </w:t>
      </w:r>
    </w:p>
    <w:p w14:paraId="5731432B">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电话</w:t>
      </w: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u w:val="single"/>
        </w:rPr>
        <w:t xml:space="preserve">                          </w:t>
      </w:r>
    </w:p>
    <w:p w14:paraId="75B78E07">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传真</w:t>
      </w: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u w:val="single"/>
        </w:rPr>
        <w:t xml:space="preserve">                           </w:t>
      </w:r>
    </w:p>
    <w:p w14:paraId="658FEEF1">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电子邮箱：</w:t>
      </w:r>
      <w:r>
        <w:rPr>
          <w:rFonts w:hint="eastAsia" w:ascii="Times New Roman" w:hAnsi="Times New Roman" w:eastAsia="宋体" w:cs="Times New Roman"/>
          <w:sz w:val="28"/>
          <w:szCs w:val="28"/>
          <w:highlight w:val="none"/>
          <w:u w:val="single"/>
        </w:rPr>
        <w:t xml:space="preserve">                       </w:t>
      </w:r>
    </w:p>
    <w:p w14:paraId="09C86744">
      <w:pPr>
        <w:spacing w:line="360" w:lineRule="auto"/>
        <w:ind w:firstLine="560" w:firstLineChars="200"/>
        <w:rPr>
          <w:rFonts w:hint="eastAsia" w:ascii="宋体" w:hAnsi="宋体" w:eastAsia="宋体" w:cs="Times New Roman"/>
          <w:sz w:val="28"/>
          <w:szCs w:val="28"/>
          <w:highlight w:val="none"/>
        </w:rPr>
      </w:pPr>
    </w:p>
    <w:p w14:paraId="23ADD5D0">
      <w:pPr>
        <w:spacing w:line="360" w:lineRule="auto"/>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乙方联系方式</w:t>
      </w:r>
      <w:r>
        <w:rPr>
          <w:rFonts w:ascii="宋体" w:hAnsi="宋体" w:eastAsia="宋体" w:cs="Times New Roman"/>
          <w:sz w:val="28"/>
          <w:szCs w:val="28"/>
          <w:highlight w:val="none"/>
        </w:rPr>
        <w:t>：</w:t>
      </w:r>
    </w:p>
    <w:p w14:paraId="6B25B591">
      <w:pPr>
        <w:spacing w:line="360" w:lineRule="auto"/>
        <w:ind w:firstLine="560" w:firstLineChars="200"/>
        <w:rPr>
          <w:rFonts w:ascii="Times New Roman" w:hAnsi="Times New Roman" w:eastAsia="宋体" w:cs="Times New Roman"/>
          <w:sz w:val="28"/>
          <w:szCs w:val="28"/>
          <w:highlight w:val="none"/>
          <w:u w:val="single"/>
        </w:rPr>
      </w:pPr>
      <w:r>
        <w:rPr>
          <w:rFonts w:hint="eastAsia" w:ascii="Times New Roman" w:hAnsi="Times New Roman" w:eastAsia="宋体" w:cs="Times New Roman"/>
          <w:sz w:val="28"/>
          <w:szCs w:val="28"/>
          <w:highlight w:val="none"/>
        </w:rPr>
        <w:t>联系人：</w:t>
      </w:r>
      <w:r>
        <w:rPr>
          <w:rFonts w:hint="eastAsia" w:ascii="Times New Roman" w:hAnsi="Times New Roman" w:eastAsia="宋体" w:cs="Times New Roman"/>
          <w:sz w:val="28"/>
          <w:szCs w:val="28"/>
          <w:highlight w:val="none"/>
          <w:u w:val="single"/>
        </w:rPr>
        <w:t xml:space="preserve">                          </w:t>
      </w:r>
    </w:p>
    <w:p w14:paraId="6D778E32">
      <w:pPr>
        <w:spacing w:line="360" w:lineRule="auto"/>
        <w:ind w:firstLine="560" w:firstLineChars="200"/>
        <w:rPr>
          <w:rFonts w:ascii="Times New Roman" w:hAnsi="Times New Roman" w:eastAsia="宋体" w:cs="Times New Roman"/>
          <w:sz w:val="28"/>
          <w:szCs w:val="28"/>
          <w:highlight w:val="none"/>
          <w:u w:val="single"/>
        </w:rPr>
      </w:pPr>
      <w:r>
        <w:rPr>
          <w:rFonts w:hint="eastAsia" w:ascii="Times New Roman" w:hAnsi="Times New Roman" w:eastAsia="宋体" w:cs="Times New Roman"/>
          <w:sz w:val="28"/>
          <w:szCs w:val="28"/>
          <w:highlight w:val="none"/>
        </w:rPr>
        <w:t>地址：</w:t>
      </w:r>
      <w:r>
        <w:rPr>
          <w:rFonts w:hint="eastAsia" w:ascii="Times New Roman" w:hAnsi="Times New Roman"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 xml:space="preserve">                           </w:t>
      </w:r>
    </w:p>
    <w:p w14:paraId="4BA7D3B6">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电话</w:t>
      </w: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 xml:space="preserve"> </w:t>
      </w:r>
      <w:r>
        <w:rPr>
          <w:rFonts w:hint="eastAsia" w:ascii="Times New Roman" w:hAnsi="Times New Roman" w:eastAsia="宋体" w:cs="Times New Roman"/>
          <w:sz w:val="28"/>
          <w:szCs w:val="28"/>
          <w:highlight w:val="none"/>
          <w:u w:val="single"/>
        </w:rPr>
        <w:t xml:space="preserve">               </w:t>
      </w:r>
    </w:p>
    <w:p w14:paraId="54294646">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传真</w:t>
      </w: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u w:val="single"/>
        </w:rPr>
        <w:t xml:space="preserve">                            </w:t>
      </w:r>
    </w:p>
    <w:p w14:paraId="28914C51">
      <w:pPr>
        <w:spacing w:line="360" w:lineRule="auto"/>
        <w:ind w:firstLine="560" w:firstLineChars="200"/>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电子邮箱：</w:t>
      </w:r>
      <w:r>
        <w:rPr>
          <w:rFonts w:hint="eastAsia" w:ascii="Times New Roman" w:hAnsi="Times New Roman" w:eastAsia="宋体" w:cs="Times New Roman"/>
          <w:sz w:val="28"/>
          <w:szCs w:val="28"/>
          <w:highlight w:val="none"/>
          <w:u w:val="single"/>
        </w:rPr>
        <w:t xml:space="preserve">                        </w:t>
      </w:r>
    </w:p>
    <w:p w14:paraId="4C75E7B8">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9</w:t>
      </w:r>
      <w:r>
        <w:rPr>
          <w:rFonts w:hint="eastAsia" w:ascii="宋体" w:hAnsi="宋体" w:eastAsia="宋体" w:cs="Times New Roman"/>
          <w:sz w:val="28"/>
          <w:szCs w:val="28"/>
          <w:highlight w:val="none"/>
        </w:rPr>
        <w:t>.2  甲、乙承诺上述</w:t>
      </w:r>
      <w:r>
        <w:rPr>
          <w:rFonts w:ascii="宋体" w:hAnsi="宋体" w:eastAsia="宋体" w:cs="Times New Roman"/>
          <w:sz w:val="28"/>
          <w:szCs w:val="28"/>
          <w:highlight w:val="none"/>
        </w:rPr>
        <w:t>的联系方式准确、有效</w:t>
      </w:r>
      <w:r>
        <w:rPr>
          <w:rFonts w:hint="eastAsia" w:ascii="宋体" w:hAnsi="宋体" w:eastAsia="宋体" w:cs="Times New Roman"/>
          <w:sz w:val="28"/>
          <w:szCs w:val="28"/>
          <w:highlight w:val="none"/>
        </w:rPr>
        <w:t>，</w:t>
      </w:r>
      <w:r>
        <w:rPr>
          <w:rFonts w:ascii="宋体" w:hAnsi="宋体" w:eastAsia="宋体" w:cs="Times New Roman"/>
          <w:sz w:val="28"/>
          <w:szCs w:val="28"/>
          <w:highlight w:val="none"/>
        </w:rPr>
        <w:t>且</w:t>
      </w:r>
      <w:r>
        <w:rPr>
          <w:rFonts w:hint="eastAsia" w:ascii="宋体" w:hAnsi="宋体" w:eastAsia="宋体" w:cs="Times New Roman"/>
          <w:sz w:val="28"/>
          <w:szCs w:val="28"/>
          <w:highlight w:val="none"/>
        </w:rPr>
        <w:t>任何一方变更上述</w:t>
      </w:r>
      <w:r>
        <w:rPr>
          <w:rFonts w:ascii="宋体" w:hAnsi="宋体" w:eastAsia="宋体" w:cs="Times New Roman"/>
          <w:sz w:val="28"/>
          <w:szCs w:val="28"/>
          <w:highlight w:val="none"/>
        </w:rPr>
        <w:t>联系方式</w:t>
      </w:r>
      <w:r>
        <w:rPr>
          <w:rFonts w:hint="eastAsia" w:ascii="宋体" w:hAnsi="宋体" w:eastAsia="宋体" w:cs="Times New Roman"/>
          <w:sz w:val="28"/>
          <w:szCs w:val="28"/>
          <w:highlight w:val="none"/>
        </w:rPr>
        <w:t>应当提前15日以书面形式通知对方，因</w:t>
      </w:r>
      <w:r>
        <w:rPr>
          <w:rFonts w:ascii="宋体" w:hAnsi="宋体" w:eastAsia="宋体" w:cs="Times New Roman"/>
          <w:sz w:val="28"/>
          <w:szCs w:val="28"/>
          <w:highlight w:val="none"/>
        </w:rPr>
        <w:t>怠于通知而造成的损失，由责任方承担</w:t>
      </w:r>
      <w:r>
        <w:rPr>
          <w:rFonts w:hint="eastAsia" w:ascii="宋体" w:hAnsi="宋体" w:eastAsia="宋体" w:cs="Times New Roman"/>
          <w:sz w:val="28"/>
          <w:szCs w:val="28"/>
          <w:highlight w:val="none"/>
        </w:rPr>
        <w:t>。</w:t>
      </w:r>
    </w:p>
    <w:p w14:paraId="32BDFDB4">
      <w:pPr>
        <w:spacing w:line="360" w:lineRule="auto"/>
        <w:ind w:firstLine="560" w:firstLineChars="200"/>
        <w:rPr>
          <w:rFonts w:hint="eastAsia" w:ascii="宋体" w:hAnsi="宋体" w:eastAsia="宋体" w:cs="Times New Roman"/>
          <w:sz w:val="28"/>
          <w:szCs w:val="28"/>
          <w:highlight w:val="none"/>
        </w:rPr>
      </w:pPr>
    </w:p>
    <w:p w14:paraId="3B55C001">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第十条  保密</w:t>
      </w:r>
      <w:r>
        <w:rPr>
          <w:rFonts w:ascii="宋体" w:hAnsi="宋体" w:eastAsia="宋体" w:cs="Times New Roman"/>
          <w:b/>
          <w:sz w:val="28"/>
          <w:szCs w:val="28"/>
          <w:highlight w:val="none"/>
        </w:rPr>
        <w:t>条款</w:t>
      </w:r>
    </w:p>
    <w:p w14:paraId="72301AA2">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10.1  </w:t>
      </w:r>
      <w:r>
        <w:rPr>
          <w:rFonts w:hint="eastAsia" w:ascii="宋体" w:hAnsi="宋体" w:eastAsia="宋体" w:cs="Times New Roman"/>
          <w:sz w:val="28"/>
          <w:szCs w:val="28"/>
          <w:highlight w:val="none"/>
        </w:rPr>
        <w:t>甲、</w:t>
      </w:r>
      <w:r>
        <w:rPr>
          <w:rFonts w:ascii="宋体" w:hAnsi="宋体" w:eastAsia="宋体" w:cs="Times New Roman"/>
          <w:sz w:val="28"/>
          <w:szCs w:val="28"/>
          <w:highlight w:val="none"/>
        </w:rPr>
        <w:t>乙双方</w:t>
      </w:r>
      <w:r>
        <w:rPr>
          <w:rFonts w:hint="eastAsia" w:ascii="宋体" w:hAnsi="宋体" w:eastAsia="宋体" w:cs="Times New Roman"/>
          <w:sz w:val="28"/>
          <w:szCs w:val="28"/>
          <w:highlight w:val="none"/>
        </w:rPr>
        <w:t>应当对本合同的内容、因履行本合同或在本合同期间获得的或收到的来自对方的商务、财务、物业的信息、资料或其他标明保密的评论或信息的内容（简称“保密信息”）保守秘密，未经信息披露方书面事先同意，不得向信息接收方以外的任何方披露。信息接受方可仅为本合同目的向其确有知悉必要的雇员披露对方提供的保密信息，但同时须指示其雇员遵守本条规定的保密及不披露义务。甲、</w:t>
      </w:r>
      <w:r>
        <w:rPr>
          <w:rFonts w:ascii="宋体" w:hAnsi="宋体" w:eastAsia="宋体" w:cs="Times New Roman"/>
          <w:sz w:val="28"/>
          <w:szCs w:val="28"/>
          <w:highlight w:val="none"/>
        </w:rPr>
        <w:t>乙双方</w:t>
      </w:r>
      <w:r>
        <w:rPr>
          <w:rFonts w:hint="eastAsia" w:ascii="宋体" w:hAnsi="宋体" w:eastAsia="宋体" w:cs="Times New Roman"/>
          <w:sz w:val="28"/>
          <w:szCs w:val="28"/>
          <w:highlight w:val="none"/>
        </w:rPr>
        <w:t>应仅为本协议目的而复制和使用保密信息。</w:t>
      </w:r>
    </w:p>
    <w:p w14:paraId="233AD92F">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10</w:t>
      </w:r>
      <w:r>
        <w:rPr>
          <w:rFonts w:hint="eastAsia" w:ascii="宋体" w:hAnsi="宋体" w:eastAsia="宋体" w:cs="Times New Roman"/>
          <w:sz w:val="28"/>
          <w:szCs w:val="28"/>
          <w:highlight w:val="none"/>
        </w:rPr>
        <w:t>.2  除非得到信息披露方的书面许可，本合同甲、</w:t>
      </w:r>
      <w:r>
        <w:rPr>
          <w:rFonts w:ascii="宋体" w:hAnsi="宋体" w:eastAsia="宋体" w:cs="Times New Roman"/>
          <w:sz w:val="28"/>
          <w:szCs w:val="28"/>
          <w:highlight w:val="none"/>
        </w:rPr>
        <w:t>乙双方</w:t>
      </w:r>
      <w:r>
        <w:rPr>
          <w:rFonts w:hint="eastAsia" w:ascii="宋体" w:hAnsi="宋体" w:eastAsia="宋体" w:cs="Times New Roman"/>
          <w:sz w:val="28"/>
          <w:szCs w:val="28"/>
          <w:highlight w:val="none"/>
        </w:rPr>
        <w:t>均不得将本合同中的内容及在本合同执行过程中获得的对方的保密信息向本合同以外的任何其他方泄露或用作本合同之外的其他目的。违反一方应当向信息披露方支付</w:t>
      </w:r>
      <w:r>
        <w:rPr>
          <w:rFonts w:hint="eastAsia" w:asciiTheme="minorEastAsia" w:hAnsiTheme="minorEastAsia" w:eastAsiaTheme="minorEastAsia" w:cstheme="minorEastAsia"/>
          <w:kern w:val="2"/>
          <w:sz w:val="28"/>
          <w:szCs w:val="28"/>
          <w:highlight w:val="none"/>
          <w:lang w:val="en-US" w:eastAsia="zh-CN" w:bidi="ar-SA"/>
        </w:rPr>
        <w:t>服务管理费</w:t>
      </w:r>
      <w:r>
        <w:rPr>
          <w:rFonts w:hint="eastAsia" w:asciiTheme="minorEastAsia" w:hAnsiTheme="minorEastAsia" w:eastAsiaTheme="minorEastAsia" w:cstheme="minorEastAsia"/>
          <w:kern w:val="2"/>
          <w:sz w:val="28"/>
          <w:szCs w:val="28"/>
          <w:highlight w:val="none"/>
          <w:lang w:val="en-US" w:eastAsia="zh" w:bidi="ar-SA"/>
        </w:rPr>
        <w:t>总价</w:t>
      </w:r>
      <w:r>
        <w:rPr>
          <w:rFonts w:hint="eastAsia" w:asciiTheme="minorEastAsia" w:hAnsiTheme="minorEastAsia" w:eastAsiaTheme="minorEastAsia" w:cstheme="minorEastAsia"/>
          <w:kern w:val="2"/>
          <w:sz w:val="28"/>
          <w:szCs w:val="28"/>
          <w:highlight w:val="none"/>
          <w:lang w:val="en-US" w:eastAsia="zh-CN" w:bidi="ar-SA"/>
        </w:rPr>
        <w:t>10</w:t>
      </w:r>
      <w:r>
        <w:rPr>
          <w:rFonts w:hint="eastAsia" w:asciiTheme="minorEastAsia" w:hAnsiTheme="minorEastAsia" w:eastAsiaTheme="minorEastAsia" w:cstheme="minorEastAsia"/>
          <w:kern w:val="2"/>
          <w:sz w:val="28"/>
          <w:szCs w:val="28"/>
          <w:highlight w:val="none"/>
          <w:lang w:val="en-US" w:eastAsia="zh" w:bidi="ar-SA"/>
        </w:rPr>
        <w:t>%</w:t>
      </w:r>
      <w:r>
        <w:rPr>
          <w:rFonts w:hint="eastAsia" w:ascii="宋体" w:hAnsi="宋体" w:eastAsia="宋体" w:cs="Times New Roman"/>
          <w:sz w:val="28"/>
          <w:szCs w:val="28"/>
          <w:highlight w:val="none"/>
        </w:rPr>
        <w:t>的违约金。</w:t>
      </w:r>
    </w:p>
    <w:p w14:paraId="2AF0D5BF">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10</w:t>
      </w:r>
      <w:r>
        <w:rPr>
          <w:rFonts w:hint="eastAsia" w:ascii="宋体" w:hAnsi="宋体" w:eastAsia="宋体" w:cs="Times New Roman"/>
          <w:sz w:val="28"/>
          <w:szCs w:val="28"/>
          <w:highlight w:val="none"/>
        </w:rPr>
        <w:t>.3  本合同被解除或终止不影响本条的效力。</w:t>
      </w:r>
    </w:p>
    <w:p w14:paraId="473372C2">
      <w:pPr>
        <w:spacing w:line="360" w:lineRule="auto"/>
        <w:ind w:firstLine="562" w:firstLineChars="200"/>
        <w:rPr>
          <w:rFonts w:hint="eastAsia" w:ascii="宋体" w:hAnsi="宋体" w:eastAsia="宋体" w:cs="Times New Roman"/>
          <w:b/>
          <w:sz w:val="28"/>
          <w:szCs w:val="28"/>
          <w:highlight w:val="none"/>
        </w:rPr>
      </w:pPr>
    </w:p>
    <w:p w14:paraId="2BF87AA9">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第十一条  不可抗力</w:t>
      </w:r>
    </w:p>
    <w:p w14:paraId="327BF708">
      <w:pPr>
        <w:spacing w:line="360" w:lineRule="auto"/>
        <w:ind w:firstLine="560" w:firstLineChars="200"/>
        <w:rPr>
          <w:rFonts w:ascii="Times New Roman" w:hAnsi="Times New Roman" w:eastAsia="宋体" w:cs="Times New Roman"/>
          <w:sz w:val="28"/>
          <w:szCs w:val="28"/>
          <w:highlight w:val="none"/>
        </w:rPr>
      </w:pPr>
      <w:r>
        <w:rPr>
          <w:rFonts w:ascii="宋体" w:hAnsi="宋体" w:eastAsia="宋体" w:cs="Times New Roman"/>
          <w:sz w:val="28"/>
          <w:szCs w:val="28"/>
          <w:highlight w:val="none"/>
        </w:rPr>
        <w:t>11</w:t>
      </w:r>
      <w:r>
        <w:rPr>
          <w:rFonts w:hint="eastAsia" w:ascii="宋体" w:hAnsi="宋体" w:eastAsia="宋体" w:cs="Times New Roman"/>
          <w:sz w:val="28"/>
          <w:szCs w:val="28"/>
          <w:highlight w:val="none"/>
        </w:rPr>
        <w:t>.1  甲、</w:t>
      </w:r>
      <w:r>
        <w:rPr>
          <w:rFonts w:ascii="Times New Roman" w:hAnsi="Times New Roman" w:eastAsia="宋体" w:cs="Times New Roman"/>
          <w:sz w:val="28"/>
          <w:szCs w:val="28"/>
          <w:highlight w:val="none"/>
        </w:rPr>
        <w:t>乙双方</w:t>
      </w:r>
      <w:r>
        <w:rPr>
          <w:rFonts w:hint="eastAsia" w:ascii="Times New Roman" w:hAnsi="Times New Roman" w:eastAsia="宋体" w:cs="Times New Roman"/>
          <w:sz w:val="28"/>
          <w:szCs w:val="28"/>
          <w:highlight w:val="none"/>
        </w:rPr>
        <w:t>由于无论是直接的或是间接的其自身无法控制的原因，包括但不限于地震、台风、水灾、战争、当地政府政策发生重大调整以及其他不可抗力因素等所造成的任何损失、损害、延误、合同条款变更或违约将予以免其责任。在这种情况下，遇有上述不可抗力的一方应立即以书面形式通知对方，并应在十五天内提供不可抗力详情及合同不能履行、部分不能履行或迟延履行理由之有效证明文件，该证明文件需经不可抗力发生地公证机关公证。</w:t>
      </w:r>
    </w:p>
    <w:p w14:paraId="252328F0">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11</w:t>
      </w:r>
      <w:r>
        <w:rPr>
          <w:rFonts w:hint="eastAsia" w:ascii="宋体" w:hAnsi="宋体" w:eastAsia="宋体" w:cs="Times New Roman"/>
          <w:sz w:val="28"/>
          <w:szCs w:val="28"/>
          <w:highlight w:val="none"/>
        </w:rPr>
        <w:t>.2  如果因不可抗力的发生而使合同终止六十（</w:t>
      </w:r>
      <w:r>
        <w:rPr>
          <w:rFonts w:ascii="宋体" w:hAnsi="宋体" w:eastAsia="宋体" w:cs="Times New Roman"/>
          <w:sz w:val="28"/>
          <w:szCs w:val="28"/>
          <w:highlight w:val="none"/>
        </w:rPr>
        <w:t>60</w:t>
      </w:r>
      <w:r>
        <w:rPr>
          <w:rFonts w:hint="eastAsia" w:ascii="宋体" w:hAnsi="宋体" w:eastAsia="宋体" w:cs="Times New Roman"/>
          <w:sz w:val="28"/>
          <w:szCs w:val="28"/>
          <w:highlight w:val="none"/>
        </w:rPr>
        <w:t>）天或以上的，甲、乙任何一方皆有权终止合同，并书面通知对方。甲方不能因此而向乙方拒绝支付不受不可抗力影响的应付款项。乙方也不能因此而拒绝向甲方及甲方履行应尽的法定义务。</w:t>
      </w:r>
    </w:p>
    <w:p w14:paraId="65603903">
      <w:pPr>
        <w:spacing w:line="360" w:lineRule="auto"/>
        <w:ind w:firstLine="560" w:firstLineChars="200"/>
        <w:rPr>
          <w:rFonts w:hint="eastAsia" w:ascii="宋体" w:hAnsi="宋体" w:eastAsia="宋体" w:cs="Times New Roman"/>
          <w:sz w:val="28"/>
          <w:szCs w:val="28"/>
          <w:highlight w:val="none"/>
        </w:rPr>
      </w:pPr>
    </w:p>
    <w:p w14:paraId="4499DDAA">
      <w:pPr>
        <w:spacing w:line="360" w:lineRule="auto"/>
        <w:ind w:firstLine="562" w:firstLineChars="200"/>
        <w:rPr>
          <w:rFonts w:ascii="Times New Roman" w:hAnsi="Times New Roman" w:eastAsia="宋体" w:cs="Times New Roman"/>
          <w:highlight w:val="none"/>
        </w:rPr>
      </w:pPr>
      <w:r>
        <w:rPr>
          <w:rFonts w:hint="eastAsia" w:ascii="宋体" w:hAnsi="宋体" w:eastAsia="宋体" w:cs="Times New Roman"/>
          <w:b/>
          <w:sz w:val="28"/>
          <w:szCs w:val="28"/>
          <w:highlight w:val="none"/>
        </w:rPr>
        <w:t>第十二条  适用法律和争议解决</w:t>
      </w:r>
    </w:p>
    <w:p w14:paraId="497F3957">
      <w:pPr>
        <w:spacing w:line="360" w:lineRule="auto"/>
        <w:ind w:firstLine="560" w:firstLineChars="200"/>
        <w:rPr>
          <w:rFonts w:ascii="Times New Roman" w:hAnsi="Times New Roman" w:eastAsia="宋体" w:cs="Times New Roman"/>
          <w:sz w:val="28"/>
          <w:szCs w:val="28"/>
          <w:highlight w:val="none"/>
        </w:rPr>
      </w:pPr>
      <w:r>
        <w:rPr>
          <w:rFonts w:ascii="宋体" w:hAnsi="宋体" w:eastAsia="宋体" w:cs="Times New Roman"/>
          <w:sz w:val="28"/>
          <w:szCs w:val="28"/>
          <w:highlight w:val="none"/>
        </w:rPr>
        <w:t xml:space="preserve">12.1  </w:t>
      </w:r>
      <w:r>
        <w:rPr>
          <w:rFonts w:hint="eastAsia" w:ascii="Times New Roman" w:hAnsi="Times New Roman" w:eastAsia="宋体" w:cs="Times New Roman"/>
          <w:sz w:val="28"/>
          <w:szCs w:val="28"/>
          <w:highlight w:val="none"/>
        </w:rPr>
        <w:t>本合同的订立、有效性、解释及履行适用中华人民共和国法律。</w:t>
      </w:r>
    </w:p>
    <w:p w14:paraId="7469A5BC">
      <w:pPr>
        <w:spacing w:line="360" w:lineRule="auto"/>
        <w:ind w:firstLine="560" w:firstLineChars="200"/>
        <w:rPr>
          <w:rFonts w:ascii="Times New Roman" w:hAnsi="Times New Roman" w:eastAsia="宋体" w:cs="Times New Roman"/>
          <w:sz w:val="28"/>
          <w:szCs w:val="28"/>
          <w:highlight w:val="none"/>
        </w:rPr>
      </w:pPr>
      <w:r>
        <w:rPr>
          <w:rFonts w:ascii="宋体" w:hAnsi="宋体" w:eastAsia="宋体" w:cs="Times New Roman"/>
          <w:sz w:val="28"/>
          <w:szCs w:val="28"/>
          <w:highlight w:val="none"/>
        </w:rPr>
        <w:t>12</w:t>
      </w:r>
      <w:r>
        <w:rPr>
          <w:rFonts w:hint="eastAsia" w:ascii="宋体" w:hAnsi="宋体" w:eastAsia="宋体" w:cs="Times New Roman"/>
          <w:sz w:val="28"/>
          <w:szCs w:val="28"/>
          <w:highlight w:val="none"/>
        </w:rPr>
        <w:t xml:space="preserve">.2  </w:t>
      </w:r>
      <w:r>
        <w:rPr>
          <w:rFonts w:hint="eastAsia" w:ascii="Times New Roman" w:hAnsi="Times New Roman" w:eastAsia="宋体" w:cs="Times New Roman"/>
          <w:sz w:val="28"/>
          <w:szCs w:val="28"/>
          <w:highlight w:val="none"/>
        </w:rPr>
        <w:t>由本合同产生的或与本合同相关的一切争议，</w:t>
      </w:r>
      <w:r>
        <w:rPr>
          <w:rFonts w:hint="eastAsia" w:ascii="宋体" w:hAnsi="宋体" w:eastAsia="宋体" w:cs="Times New Roman"/>
          <w:sz w:val="28"/>
          <w:szCs w:val="28"/>
          <w:highlight w:val="none"/>
        </w:rPr>
        <w:t>甲</w:t>
      </w:r>
      <w:r>
        <w:rPr>
          <w:rFonts w:ascii="宋体" w:hAnsi="宋体" w:eastAsia="宋体" w:cs="Times New Roman"/>
          <w:sz w:val="28"/>
          <w:szCs w:val="28"/>
          <w:highlight w:val="none"/>
        </w:rPr>
        <w:t>、乙</w:t>
      </w:r>
      <w:r>
        <w:rPr>
          <w:rFonts w:hint="eastAsia" w:ascii="宋体" w:hAnsi="宋体" w:eastAsia="宋体" w:cs="Times New Roman"/>
          <w:sz w:val="28"/>
          <w:szCs w:val="28"/>
          <w:highlight w:val="none"/>
        </w:rPr>
        <w:t>双方应当</w:t>
      </w:r>
      <w:r>
        <w:rPr>
          <w:rFonts w:hint="eastAsia" w:ascii="Times New Roman" w:hAnsi="Times New Roman" w:eastAsia="宋体" w:cs="Times New Roman"/>
          <w:sz w:val="28"/>
          <w:szCs w:val="28"/>
          <w:highlight w:val="none"/>
        </w:rPr>
        <w:t>首先友好协商解决；协商不成的，双方</w:t>
      </w:r>
      <w:r>
        <w:rPr>
          <w:rFonts w:ascii="Times New Roman" w:hAnsi="Times New Roman" w:eastAsia="宋体" w:cs="Times New Roman"/>
          <w:sz w:val="28"/>
          <w:szCs w:val="28"/>
          <w:highlight w:val="none"/>
        </w:rPr>
        <w:t>应选择</w:t>
      </w:r>
      <w:r>
        <w:rPr>
          <w:rFonts w:hint="eastAsia" w:ascii="Times New Roman" w:hAnsi="Times New Roman" w:eastAsia="宋体" w:cs="Times New Roman"/>
          <w:sz w:val="28"/>
          <w:szCs w:val="28"/>
          <w:highlight w:val="none"/>
        </w:rPr>
        <w:t>向</w:t>
      </w:r>
      <w:r>
        <w:rPr>
          <w:rFonts w:hint="eastAsia" w:ascii="Times New Roman" w:hAnsi="Times New Roman" w:eastAsia="宋体" w:cs="Times New Roman"/>
          <w:sz w:val="28"/>
          <w:szCs w:val="28"/>
          <w:highlight w:val="none"/>
          <w:lang w:eastAsia="zh"/>
        </w:rPr>
        <w:t>甲</w:t>
      </w:r>
      <w:r>
        <w:rPr>
          <w:rFonts w:ascii="Times New Roman" w:hAnsi="Times New Roman" w:eastAsia="宋体" w:cs="Times New Roman"/>
          <w:sz w:val="28"/>
          <w:szCs w:val="28"/>
          <w:highlight w:val="none"/>
        </w:rPr>
        <w:t>方所在地</w:t>
      </w:r>
      <w:r>
        <w:rPr>
          <w:rFonts w:hint="eastAsia" w:ascii="Times New Roman" w:hAnsi="Times New Roman" w:eastAsia="宋体" w:cs="Times New Roman"/>
          <w:sz w:val="28"/>
          <w:szCs w:val="28"/>
          <w:highlight w:val="none"/>
        </w:rPr>
        <w:t>人民</w:t>
      </w:r>
      <w:r>
        <w:rPr>
          <w:rFonts w:ascii="Times New Roman" w:hAnsi="Times New Roman" w:eastAsia="宋体" w:cs="Times New Roman"/>
          <w:sz w:val="28"/>
          <w:szCs w:val="28"/>
          <w:highlight w:val="none"/>
        </w:rPr>
        <w:t>法院</w:t>
      </w:r>
      <w:r>
        <w:rPr>
          <w:rFonts w:hint="eastAsia" w:ascii="Times New Roman" w:hAnsi="Times New Roman" w:eastAsia="宋体" w:cs="Times New Roman"/>
          <w:sz w:val="28"/>
          <w:szCs w:val="28"/>
          <w:highlight w:val="none"/>
        </w:rPr>
        <w:t>提起</w:t>
      </w:r>
      <w:r>
        <w:rPr>
          <w:rFonts w:ascii="Times New Roman" w:hAnsi="Times New Roman" w:eastAsia="宋体" w:cs="Times New Roman"/>
          <w:sz w:val="28"/>
          <w:szCs w:val="28"/>
          <w:highlight w:val="none"/>
        </w:rPr>
        <w:t>诉讼。</w:t>
      </w:r>
    </w:p>
    <w:p w14:paraId="5AE4EFB7">
      <w:pPr>
        <w:spacing w:line="360" w:lineRule="auto"/>
        <w:ind w:firstLine="560" w:firstLineChars="200"/>
        <w:rPr>
          <w:rFonts w:ascii="Times New Roman" w:hAnsi="Times New Roman" w:eastAsia="宋体" w:cs="Times New Roman"/>
          <w:sz w:val="28"/>
          <w:szCs w:val="28"/>
          <w:highlight w:val="none"/>
        </w:rPr>
      </w:pPr>
    </w:p>
    <w:p w14:paraId="78CFA7FC">
      <w:pPr>
        <w:spacing w:line="360" w:lineRule="auto"/>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第十三条  合同</w:t>
      </w:r>
      <w:r>
        <w:rPr>
          <w:rFonts w:ascii="宋体" w:hAnsi="宋体" w:eastAsia="宋体" w:cs="Times New Roman"/>
          <w:b/>
          <w:sz w:val="28"/>
          <w:szCs w:val="28"/>
          <w:highlight w:val="none"/>
        </w:rPr>
        <w:t>的</w:t>
      </w:r>
      <w:r>
        <w:rPr>
          <w:rFonts w:hint="eastAsia" w:ascii="宋体" w:hAnsi="宋体" w:eastAsia="宋体" w:cs="Times New Roman"/>
          <w:b/>
          <w:sz w:val="28"/>
          <w:szCs w:val="28"/>
          <w:highlight w:val="none"/>
        </w:rPr>
        <w:t>生效</w:t>
      </w:r>
      <w:r>
        <w:rPr>
          <w:rFonts w:ascii="宋体" w:hAnsi="宋体" w:eastAsia="宋体" w:cs="Times New Roman"/>
          <w:b/>
          <w:sz w:val="28"/>
          <w:szCs w:val="28"/>
          <w:highlight w:val="none"/>
        </w:rPr>
        <w:t>和文本</w:t>
      </w:r>
    </w:p>
    <w:p w14:paraId="53B3BBDC">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13.1  </w:t>
      </w:r>
      <w:r>
        <w:rPr>
          <w:rFonts w:hint="eastAsia" w:ascii="宋体" w:hAnsi="宋体" w:eastAsia="宋体" w:cs="Times New Roman"/>
          <w:sz w:val="28"/>
          <w:szCs w:val="28"/>
          <w:highlight w:val="none"/>
        </w:rPr>
        <w:t>本合同</w:t>
      </w:r>
      <w:r>
        <w:rPr>
          <w:rFonts w:ascii="宋体" w:hAnsi="宋体" w:eastAsia="宋体" w:cs="Times New Roman"/>
          <w:sz w:val="28"/>
          <w:szCs w:val="28"/>
          <w:highlight w:val="none"/>
        </w:rPr>
        <w:t>及本</w:t>
      </w:r>
      <w:r>
        <w:rPr>
          <w:rFonts w:hint="eastAsia" w:ascii="宋体" w:hAnsi="宋体" w:eastAsia="宋体" w:cs="Times New Roman"/>
          <w:sz w:val="28"/>
          <w:szCs w:val="28"/>
          <w:highlight w:val="none"/>
        </w:rPr>
        <w:t>合同</w:t>
      </w:r>
      <w:r>
        <w:rPr>
          <w:rFonts w:ascii="宋体" w:hAnsi="宋体" w:eastAsia="宋体" w:cs="Times New Roman"/>
          <w:sz w:val="28"/>
          <w:szCs w:val="28"/>
          <w:highlight w:val="none"/>
        </w:rPr>
        <w:t>项下各组成文件中的任何标题，仅作为条文编排方便使用，其不应被用以推断有关条款的含义。</w:t>
      </w:r>
    </w:p>
    <w:p w14:paraId="009C11EB">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13</w:t>
      </w:r>
      <w:r>
        <w:rPr>
          <w:rFonts w:hint="eastAsia" w:ascii="宋体" w:hAnsi="宋体" w:eastAsia="宋体" w:cs="Times New Roman"/>
          <w:sz w:val="28"/>
          <w:szCs w:val="28"/>
          <w:highlight w:val="none"/>
        </w:rPr>
        <w:t xml:space="preserve">.2  </w:t>
      </w:r>
      <w:r>
        <w:rPr>
          <w:rFonts w:ascii="宋体" w:hAnsi="宋体" w:eastAsia="宋体" w:cs="Times New Roman"/>
          <w:sz w:val="28"/>
          <w:szCs w:val="28"/>
          <w:highlight w:val="none"/>
        </w:rPr>
        <w:t>若</w:t>
      </w:r>
      <w:r>
        <w:rPr>
          <w:rFonts w:hint="eastAsia" w:ascii="宋体" w:hAnsi="宋体" w:eastAsia="宋体" w:cs="Times New Roman"/>
          <w:sz w:val="28"/>
          <w:szCs w:val="28"/>
          <w:highlight w:val="none"/>
        </w:rPr>
        <w:t>本合同</w:t>
      </w:r>
      <w:r>
        <w:rPr>
          <w:rFonts w:ascii="宋体" w:hAnsi="宋体" w:eastAsia="宋体" w:cs="Times New Roman"/>
          <w:sz w:val="28"/>
          <w:szCs w:val="28"/>
          <w:highlight w:val="none"/>
        </w:rPr>
        <w:t>及项下各组成文件中的任何一个条款无效或无法执行，不影响其它条款的效力及其履行。</w:t>
      </w:r>
    </w:p>
    <w:p w14:paraId="7F2338FA">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13.3  </w:t>
      </w:r>
      <w:r>
        <w:rPr>
          <w:rFonts w:hint="eastAsia" w:ascii="宋体" w:hAnsi="宋体" w:eastAsia="宋体" w:cs="Times New Roman"/>
          <w:sz w:val="28"/>
          <w:szCs w:val="28"/>
          <w:highlight w:val="none"/>
        </w:rPr>
        <w:t>本合同项下各组成文件（包括附件）构成本合同不可缺少的组成部分，与本合同具有同等法律效力。</w:t>
      </w:r>
      <w:r>
        <w:rPr>
          <w:rFonts w:hint="eastAsia" w:ascii="宋体" w:hAnsi="宋体" w:eastAsia="宋体" w:cs="宋体"/>
          <w:sz w:val="28"/>
          <w:szCs w:val="28"/>
          <w:highlight w:val="none"/>
        </w:rPr>
        <w:t>本合同未尽事宜，双方协商解决。另外签订补充协议，补充协议与本合同具有同等法律效力。</w:t>
      </w:r>
    </w:p>
    <w:p w14:paraId="04A2C447">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13</w:t>
      </w:r>
      <w:r>
        <w:rPr>
          <w:rFonts w:hint="eastAsia" w:ascii="宋体" w:hAnsi="宋体" w:eastAsia="宋体" w:cs="Times New Roman"/>
          <w:sz w:val="28"/>
          <w:szCs w:val="28"/>
          <w:highlight w:val="none"/>
        </w:rPr>
        <w:t>.4  本合同（包括附件）构成甲、乙双方之间关于该项目的完整合同，并且替换关于该项目的所有事先协议和协定，无论是口头的，还是书面的。</w:t>
      </w:r>
    </w:p>
    <w:p w14:paraId="2738BAF0">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13.5  本协议自</w:t>
      </w:r>
      <w:r>
        <w:rPr>
          <w:rFonts w:hint="eastAsia" w:ascii="宋体" w:hAnsi="宋体" w:eastAsia="宋体" w:cs="Times New Roman"/>
          <w:sz w:val="28"/>
          <w:szCs w:val="28"/>
          <w:highlight w:val="none"/>
        </w:rPr>
        <w:t>甲、乙双方授权代表签字并</w:t>
      </w:r>
      <w:r>
        <w:rPr>
          <w:rFonts w:ascii="宋体" w:hAnsi="宋体" w:eastAsia="宋体" w:cs="Times New Roman"/>
          <w:sz w:val="28"/>
          <w:szCs w:val="28"/>
          <w:highlight w:val="none"/>
        </w:rPr>
        <w:t>加盖</w:t>
      </w:r>
      <w:r>
        <w:rPr>
          <w:rFonts w:hint="eastAsia" w:ascii="宋体" w:hAnsi="宋体" w:eastAsia="宋体" w:cs="Times New Roman"/>
          <w:sz w:val="28"/>
          <w:szCs w:val="28"/>
          <w:highlight w:val="none"/>
        </w:rPr>
        <w:t>公章</w:t>
      </w:r>
      <w:r>
        <w:rPr>
          <w:rFonts w:ascii="宋体" w:hAnsi="宋体" w:eastAsia="宋体" w:cs="Times New Roman"/>
          <w:sz w:val="28"/>
          <w:szCs w:val="28"/>
          <w:highlight w:val="none"/>
        </w:rPr>
        <w:t>或合同专用章后生效</w:t>
      </w:r>
      <w:r>
        <w:rPr>
          <w:rFonts w:hint="eastAsia" w:ascii="宋体" w:hAnsi="宋体" w:eastAsia="宋体" w:cs="Times New Roman"/>
          <w:sz w:val="28"/>
          <w:szCs w:val="28"/>
          <w:highlight w:val="none"/>
        </w:rPr>
        <w:t>，同时将授权委托书作为本合同附件</w:t>
      </w:r>
      <w:r>
        <w:rPr>
          <w:rFonts w:ascii="宋体" w:hAnsi="宋体" w:eastAsia="宋体" w:cs="Times New Roman"/>
          <w:sz w:val="28"/>
          <w:szCs w:val="28"/>
          <w:highlight w:val="none"/>
        </w:rPr>
        <w:t>。</w:t>
      </w:r>
    </w:p>
    <w:p w14:paraId="0A945893">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13.6  本协议一式</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宋体" w:hAnsi="宋体" w:eastAsia="宋体" w:cs="Times New Roman"/>
          <w:sz w:val="28"/>
          <w:szCs w:val="28"/>
          <w:highlight w:val="none"/>
          <w:u w:val="single"/>
        </w:rPr>
        <w:t>捌</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份，</w:t>
      </w:r>
      <w:r>
        <w:rPr>
          <w:rFonts w:hint="eastAsia" w:ascii="宋体" w:hAnsi="宋体" w:eastAsia="宋体" w:cs="Times New Roman"/>
          <w:sz w:val="28"/>
          <w:szCs w:val="28"/>
          <w:highlight w:val="none"/>
        </w:rPr>
        <w:t>甲、乙双</w:t>
      </w:r>
      <w:r>
        <w:rPr>
          <w:rFonts w:ascii="宋体" w:hAnsi="宋体" w:eastAsia="宋体" w:cs="Times New Roman"/>
          <w:sz w:val="28"/>
          <w:szCs w:val="28"/>
          <w:highlight w:val="none"/>
        </w:rPr>
        <w:t>方各执</w:t>
      </w:r>
      <w:r>
        <w:rPr>
          <w:rFonts w:hint="eastAsia" w:ascii="宋体" w:hAnsi="宋体" w:eastAsia="宋体" w:cs="Times New Roman"/>
          <w:sz w:val="28"/>
          <w:szCs w:val="28"/>
          <w:highlight w:val="none"/>
          <w:u w:val="single"/>
        </w:rPr>
        <w:t xml:space="preserve"> 肆</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份，具有同等法律效力。</w:t>
      </w:r>
    </w:p>
    <w:p w14:paraId="4B8DECD2">
      <w:pPr>
        <w:spacing w:line="360" w:lineRule="auto"/>
        <w:ind w:firstLine="560" w:firstLineChars="200"/>
        <w:rPr>
          <w:rFonts w:hint="eastAsia" w:ascii="宋体" w:hAnsi="宋体" w:eastAsia="宋体" w:cs="Times New Roman"/>
          <w:sz w:val="28"/>
          <w:szCs w:val="28"/>
          <w:highlight w:val="none"/>
        </w:rPr>
      </w:pPr>
      <w:r>
        <w:rPr>
          <w:rFonts w:ascii="宋体" w:hAnsi="宋体" w:eastAsia="宋体" w:cs="Times New Roman"/>
          <w:sz w:val="28"/>
          <w:szCs w:val="28"/>
          <w:highlight w:val="none"/>
        </w:rPr>
        <w:t xml:space="preserve">13.7  </w:t>
      </w:r>
      <w:r>
        <w:rPr>
          <w:rFonts w:hint="eastAsia" w:ascii="宋体" w:hAnsi="宋体" w:eastAsia="宋体" w:cs="Times New Roman"/>
          <w:sz w:val="28"/>
          <w:szCs w:val="28"/>
          <w:highlight w:val="none"/>
        </w:rPr>
        <w:t>除经甲、乙双方另行约定之外，本合同不允许转让和分包。</w:t>
      </w:r>
    </w:p>
    <w:p w14:paraId="5455E0B6">
      <w:pPr>
        <w:ind w:firstLine="562" w:firstLineChars="200"/>
        <w:jc w:val="center"/>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（以下</w:t>
      </w:r>
      <w:r>
        <w:rPr>
          <w:rFonts w:ascii="宋体" w:hAnsi="宋体" w:eastAsia="宋体" w:cs="Times New Roman"/>
          <w:b/>
          <w:sz w:val="28"/>
          <w:szCs w:val="28"/>
          <w:highlight w:val="none"/>
        </w:rPr>
        <w:t>无正文</w:t>
      </w:r>
      <w:r>
        <w:rPr>
          <w:rFonts w:hint="eastAsia" w:ascii="宋体" w:hAnsi="宋体" w:eastAsia="宋体" w:cs="Times New Roman"/>
          <w:b/>
          <w:sz w:val="28"/>
          <w:szCs w:val="28"/>
          <w:highlight w:val="none"/>
        </w:rPr>
        <w:t>）</w:t>
      </w:r>
    </w:p>
    <w:p w14:paraId="5E2B0E57">
      <w:pPr>
        <w:jc w:val="center"/>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（本页为</w:t>
      </w:r>
      <w:r>
        <w:rPr>
          <w:rFonts w:ascii="宋体" w:hAnsi="宋体" w:eastAsia="宋体" w:cs="Times New Roman"/>
          <w:sz w:val="28"/>
          <w:szCs w:val="28"/>
          <w:highlight w:val="none"/>
        </w:rPr>
        <w:t>《</w:t>
      </w:r>
      <w:r>
        <w:rPr>
          <w:rFonts w:hint="eastAsia" w:ascii="宋体" w:hAnsi="宋体" w:eastAsia="宋体" w:cs="Times New Roman"/>
          <w:sz w:val="28"/>
          <w:szCs w:val="28"/>
          <w:highlight w:val="none"/>
        </w:rPr>
        <w:t>园区管理业务</w:t>
      </w:r>
      <w:r>
        <w:rPr>
          <w:rFonts w:ascii="宋体" w:hAnsi="宋体" w:eastAsia="宋体" w:cs="Times New Roman"/>
          <w:sz w:val="28"/>
          <w:szCs w:val="28"/>
          <w:highlight w:val="none"/>
        </w:rPr>
        <w:t>服务</w:t>
      </w:r>
      <w:r>
        <w:rPr>
          <w:rFonts w:hint="eastAsia" w:ascii="宋体" w:hAnsi="宋体" w:eastAsia="宋体" w:cs="Times New Roman"/>
          <w:sz w:val="28"/>
          <w:szCs w:val="28"/>
          <w:highlight w:val="none"/>
        </w:rPr>
        <w:t>合同</w:t>
      </w:r>
      <w:r>
        <w:rPr>
          <w:rFonts w:ascii="宋体" w:hAnsi="宋体" w:eastAsia="宋体" w:cs="Times New Roman"/>
          <w:sz w:val="28"/>
          <w:szCs w:val="28"/>
          <w:highlight w:val="none"/>
        </w:rPr>
        <w:t>》</w:t>
      </w:r>
      <w:r>
        <w:rPr>
          <w:rFonts w:hint="eastAsia" w:ascii="宋体" w:hAnsi="宋体" w:eastAsia="宋体" w:cs="Times New Roman"/>
          <w:sz w:val="28"/>
          <w:szCs w:val="28"/>
          <w:highlight w:val="none"/>
        </w:rPr>
        <w:t>签章页）</w:t>
      </w:r>
    </w:p>
    <w:p w14:paraId="31607336">
      <w:pPr>
        <w:jc w:val="center"/>
        <w:rPr>
          <w:rFonts w:hint="eastAsia" w:ascii="宋体" w:hAnsi="宋体" w:eastAsia="宋体" w:cs="Times New Roman"/>
          <w:sz w:val="28"/>
          <w:szCs w:val="28"/>
          <w:highlight w:val="none"/>
        </w:rPr>
      </w:pPr>
    </w:p>
    <w:p w14:paraId="446339FD">
      <w:pPr>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 xml:space="preserve">甲方（签章）： </w:t>
      </w:r>
    </w:p>
    <w:p w14:paraId="7648BB20">
      <w:pPr>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甲方授权代表：</w:t>
      </w:r>
    </w:p>
    <w:p w14:paraId="18E90593">
      <w:pPr>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乙方（签章）</w:t>
      </w:r>
      <w:r>
        <w:rPr>
          <w:rFonts w:ascii="宋体" w:hAnsi="宋体" w:eastAsia="宋体" w:cs="Times New Roman"/>
          <w:sz w:val="28"/>
          <w:szCs w:val="28"/>
          <w:highlight w:val="none"/>
        </w:rPr>
        <w:t>：</w:t>
      </w:r>
    </w:p>
    <w:p w14:paraId="27F99499">
      <w:pPr>
        <w:rPr>
          <w:rFonts w:hint="eastAsia" w:ascii="宋体" w:hAnsi="宋体" w:eastAsia="宋体" w:cs="宋体"/>
          <w:snapToGrid w:val="0"/>
          <w:kern w:val="0"/>
          <w:szCs w:val="21"/>
          <w:highlight w:val="none"/>
        </w:rPr>
      </w:pPr>
      <w:r>
        <w:rPr>
          <w:rFonts w:hint="eastAsia" w:ascii="宋体" w:hAnsi="宋体" w:eastAsia="宋体" w:cs="Times New Roman"/>
          <w:sz w:val="28"/>
          <w:szCs w:val="28"/>
          <w:highlight w:val="none"/>
        </w:rPr>
        <w:t>乙方授权代表：</w:t>
      </w:r>
    </w:p>
    <w:p w14:paraId="265A29E5">
      <w:pPr>
        <w:widowControl/>
        <w:kinsoku w:val="0"/>
        <w:autoSpaceDE w:val="0"/>
        <w:autoSpaceDN w:val="0"/>
        <w:adjustRightInd w:val="0"/>
        <w:snapToGrid w:val="0"/>
        <w:spacing w:line="560" w:lineRule="exact"/>
        <w:jc w:val="left"/>
        <w:textAlignment w:val="baseline"/>
        <w:rPr>
          <w:rFonts w:hint="eastAsia" w:ascii="宋体" w:hAnsi="宋体" w:eastAsia="宋体" w:cs="宋体"/>
          <w:snapToGrid w:val="0"/>
          <w:color w:val="auto"/>
          <w:kern w:val="0"/>
          <w:sz w:val="21"/>
          <w:szCs w:val="21"/>
          <w:highlight w:val="none"/>
          <w:lang w:eastAsia="zh-CN"/>
        </w:rPr>
      </w:pPr>
    </w:p>
    <w:p w14:paraId="78B1F18B">
      <w:pPr>
        <w:pageBreakBefore w:val="0"/>
        <w:wordWrap/>
        <w:topLinePunct w:val="0"/>
        <w:bidi w:val="0"/>
        <w:adjustRightInd w:val="0"/>
        <w:snapToGrid w:val="0"/>
        <w:spacing w:line="360" w:lineRule="auto"/>
        <w:ind w:firstLine="1680" w:firstLineChars="800"/>
        <w:textAlignment w:val="auto"/>
        <w:rPr>
          <w:rFonts w:hint="eastAsia" w:ascii="宋体" w:hAnsi="宋体" w:eastAsia="宋体" w:cs="宋体"/>
          <w:bCs/>
          <w:color w:val="auto"/>
          <w:sz w:val="21"/>
          <w:szCs w:val="21"/>
          <w:highlight w:val="none"/>
        </w:rPr>
      </w:pPr>
    </w:p>
    <w:p w14:paraId="13C2E32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3B611CA">
      <w:pPr>
        <w:pStyle w:val="14"/>
        <w:rPr>
          <w:rFonts w:hint="eastAsia"/>
          <w:color w:val="auto"/>
          <w:highlight w:val="none"/>
        </w:rPr>
      </w:pPr>
    </w:p>
    <w:p w14:paraId="1003B515">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第六章  </w:t>
      </w:r>
      <w:r>
        <w:rPr>
          <w:rFonts w:hint="eastAsia" w:asciiTheme="minorEastAsia" w:hAnsiTheme="minorEastAsia" w:eastAsiaTheme="minorEastAsia" w:cstheme="minorEastAsia"/>
          <w:b/>
          <w:color w:val="auto"/>
          <w:sz w:val="21"/>
          <w:szCs w:val="21"/>
          <w:highlight w:val="none"/>
          <w:lang w:eastAsia="zh-CN"/>
        </w:rPr>
        <w:t>响应文件</w:t>
      </w:r>
      <w:r>
        <w:rPr>
          <w:rFonts w:hint="eastAsia" w:asciiTheme="minorEastAsia" w:hAnsiTheme="minorEastAsia" w:eastAsiaTheme="minorEastAsia" w:cstheme="minorEastAsia"/>
          <w:b/>
          <w:color w:val="auto"/>
          <w:sz w:val="21"/>
          <w:szCs w:val="21"/>
          <w:highlight w:val="none"/>
        </w:rPr>
        <w:t>格式及附件</w:t>
      </w:r>
    </w:p>
    <w:p w14:paraId="179B81E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p>
    <w:p w14:paraId="63A7078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格式1:                </w:t>
      </w:r>
      <w:r>
        <w:rPr>
          <w:rFonts w:hint="eastAsia" w:asciiTheme="minorEastAsia" w:hAnsiTheme="minorEastAsia" w:eastAsiaTheme="minorEastAsia" w:cstheme="minorEastAsia"/>
          <w:b/>
          <w:color w:val="auto"/>
          <w:sz w:val="21"/>
          <w:szCs w:val="21"/>
          <w:highlight w:val="none"/>
          <w:lang w:val="en-US" w:eastAsia="zh-CN"/>
        </w:rPr>
        <w:t xml:space="preserve">           响</w:t>
      </w:r>
      <w:r>
        <w:rPr>
          <w:rFonts w:hint="eastAsia" w:asciiTheme="minorEastAsia" w:hAnsiTheme="minorEastAsia" w:eastAsiaTheme="minorEastAsia" w:cstheme="minorEastAsia"/>
          <w:b/>
          <w:color w:val="auto"/>
          <w:sz w:val="21"/>
          <w:szCs w:val="21"/>
          <w:highlight w:val="none"/>
        </w:rPr>
        <w:t xml:space="preserve"> </w:t>
      </w:r>
      <w:r>
        <w:rPr>
          <w:rFonts w:hint="eastAsia" w:asciiTheme="minorEastAsia" w:hAnsiTheme="minorEastAsia" w:eastAsiaTheme="minorEastAsia" w:cstheme="minorEastAsia"/>
          <w:b/>
          <w:color w:val="auto"/>
          <w:sz w:val="21"/>
          <w:szCs w:val="21"/>
          <w:highlight w:val="none"/>
          <w:lang w:val="en-US" w:eastAsia="zh-CN"/>
        </w:rPr>
        <w:t>应</w:t>
      </w:r>
      <w:r>
        <w:rPr>
          <w:rFonts w:hint="eastAsia" w:asciiTheme="minorEastAsia" w:hAnsiTheme="minorEastAsia" w:eastAsiaTheme="minorEastAsia" w:cstheme="minorEastAsia"/>
          <w:b/>
          <w:color w:val="auto"/>
          <w:sz w:val="21"/>
          <w:szCs w:val="21"/>
          <w:highlight w:val="none"/>
        </w:rPr>
        <w:t xml:space="preserve"> 声 明 函</w:t>
      </w:r>
    </w:p>
    <w:p w14:paraId="63027B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p>
    <w:p w14:paraId="492362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致：</w:t>
      </w:r>
      <w:r>
        <w:rPr>
          <w:rFonts w:hint="eastAsia" w:asciiTheme="minorEastAsia" w:hAnsiTheme="minorEastAsia" w:eastAsiaTheme="minorEastAsia" w:cstheme="minorEastAsia"/>
          <w:bCs/>
          <w:color w:val="auto"/>
          <w:sz w:val="21"/>
          <w:szCs w:val="21"/>
          <w:highlight w:val="none"/>
          <w:lang w:val="en-US" w:eastAsia="zh-CN"/>
        </w:rPr>
        <w:t>海口江东新区管理局</w:t>
      </w:r>
    </w:p>
    <w:p w14:paraId="65BF602F">
      <w:pPr>
        <w:pStyle w:val="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根据贵方</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u w:val="single"/>
        </w:rPr>
        <w:t>项目名称）</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rPr>
        <w:t>项目（项目编号（分包号）：</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lang w:val="en-US" w:eastAsia="zh-CN"/>
        </w:rPr>
        <w:t>采购</w:t>
      </w:r>
      <w:r>
        <w:rPr>
          <w:rFonts w:hint="eastAsia" w:asciiTheme="minorEastAsia" w:hAnsiTheme="minorEastAsia" w:eastAsiaTheme="minorEastAsia" w:cstheme="minorEastAsia"/>
          <w:bCs/>
          <w:color w:val="auto"/>
          <w:sz w:val="21"/>
          <w:szCs w:val="21"/>
          <w:highlight w:val="none"/>
          <w:lang w:eastAsia="zh-CN"/>
        </w:rPr>
        <w:t>比选</w:t>
      </w:r>
      <w:r>
        <w:rPr>
          <w:rFonts w:hint="eastAsia" w:asciiTheme="minorEastAsia" w:hAnsiTheme="minorEastAsia" w:eastAsiaTheme="minorEastAsia" w:cstheme="minorEastAsia"/>
          <w:bCs/>
          <w:color w:val="auto"/>
          <w:sz w:val="21"/>
          <w:szCs w:val="21"/>
          <w:highlight w:val="none"/>
          <w:lang w:val="en-US" w:eastAsia="zh-CN"/>
        </w:rPr>
        <w:t>文件</w:t>
      </w:r>
      <w:r>
        <w:rPr>
          <w:rFonts w:hint="eastAsia" w:asciiTheme="minorEastAsia" w:hAnsiTheme="minorEastAsia" w:eastAsiaTheme="minorEastAsia" w:cstheme="minorEastAsia"/>
          <w:bCs/>
          <w:color w:val="auto"/>
          <w:sz w:val="21"/>
          <w:szCs w:val="21"/>
          <w:highlight w:val="none"/>
        </w:rPr>
        <w:t>，本签字代表</w:t>
      </w:r>
      <w:r>
        <w:rPr>
          <w:rFonts w:hint="eastAsia" w:asciiTheme="minorEastAsia" w:hAnsiTheme="minorEastAsia" w:eastAsiaTheme="minorEastAsia" w:cstheme="minorEastAsia"/>
          <w:bCs/>
          <w:color w:val="auto"/>
          <w:sz w:val="21"/>
          <w:szCs w:val="21"/>
          <w:highlight w:val="none"/>
          <w:u w:val="single"/>
        </w:rPr>
        <w:t>（全名、职务）</w:t>
      </w:r>
      <w:r>
        <w:rPr>
          <w:rFonts w:hint="eastAsia" w:asciiTheme="minorEastAsia" w:hAnsiTheme="minorEastAsia" w:eastAsiaTheme="minorEastAsia" w:cstheme="minorEastAsia"/>
          <w:bCs/>
          <w:color w:val="auto"/>
          <w:sz w:val="21"/>
          <w:szCs w:val="21"/>
          <w:highlight w:val="none"/>
        </w:rPr>
        <w:t>代表</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u w:val="single"/>
        </w:rPr>
        <w:t>（</w:t>
      </w:r>
      <w:r>
        <w:rPr>
          <w:rFonts w:hint="eastAsia" w:asciiTheme="minorEastAsia" w:hAnsiTheme="minorEastAsia" w:eastAsiaTheme="minorEastAsia" w:cstheme="minorEastAsia"/>
          <w:bCs/>
          <w:color w:val="auto"/>
          <w:sz w:val="21"/>
          <w:szCs w:val="21"/>
          <w:highlight w:val="none"/>
          <w:u w:val="single"/>
          <w:lang w:eastAsia="zh-CN"/>
        </w:rPr>
        <w:t>供应商</w:t>
      </w:r>
      <w:r>
        <w:rPr>
          <w:rFonts w:hint="eastAsia" w:asciiTheme="minorEastAsia" w:hAnsiTheme="minorEastAsia" w:eastAsiaTheme="minorEastAsia" w:cstheme="minorEastAsia"/>
          <w:bCs/>
          <w:color w:val="auto"/>
          <w:sz w:val="21"/>
          <w:szCs w:val="21"/>
          <w:highlight w:val="none"/>
          <w:u w:val="single"/>
        </w:rPr>
        <w:t>单位名称、地址）</w:t>
      </w:r>
      <w:r>
        <w:rPr>
          <w:rFonts w:hint="eastAsia" w:asciiTheme="minorEastAsia" w:hAnsiTheme="minorEastAsia" w:eastAsiaTheme="minorEastAsia" w:cstheme="minorEastAsia"/>
          <w:bCs/>
          <w:color w:val="auto"/>
          <w:sz w:val="21"/>
          <w:szCs w:val="21"/>
          <w:highlight w:val="none"/>
        </w:rPr>
        <w:t>提交下述文件正本一份和副本</w:t>
      </w:r>
      <w:r>
        <w:rPr>
          <w:rFonts w:hint="eastAsia" w:asciiTheme="minorEastAsia" w:hAnsiTheme="minorEastAsia" w:eastAsiaTheme="minorEastAsia" w:cstheme="minorEastAsia"/>
          <w:bCs/>
          <w:color w:val="auto"/>
          <w:sz w:val="21"/>
          <w:szCs w:val="21"/>
          <w:highlight w:val="none"/>
          <w:u w:val="single"/>
          <w:lang w:val="en-US" w:eastAsia="zh-CN"/>
        </w:rPr>
        <w:t xml:space="preserve"> 贰 </w:t>
      </w:r>
      <w:r>
        <w:rPr>
          <w:rFonts w:hint="eastAsia" w:asciiTheme="minorEastAsia" w:hAnsiTheme="minorEastAsia" w:eastAsiaTheme="minorEastAsia" w:cstheme="minorEastAsia"/>
          <w:bCs/>
          <w:color w:val="auto"/>
          <w:sz w:val="21"/>
          <w:szCs w:val="21"/>
          <w:highlight w:val="none"/>
        </w:rPr>
        <w:t>份及电子版U盘一个。</w:t>
      </w:r>
    </w:p>
    <w:p w14:paraId="5168CF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据此函，签字代表承诺如下内容（本承诺内容为</w:t>
      </w:r>
      <w:r>
        <w:rPr>
          <w:rFonts w:hint="eastAsia" w:asciiTheme="minorEastAsia" w:hAnsiTheme="minorEastAsia" w:eastAsiaTheme="minorEastAsia" w:cstheme="minorEastAsia"/>
          <w:bCs/>
          <w:color w:val="auto"/>
          <w:sz w:val="21"/>
          <w:szCs w:val="21"/>
          <w:highlight w:val="none"/>
          <w:lang w:eastAsia="zh-CN"/>
        </w:rPr>
        <w:t>响应</w:t>
      </w:r>
      <w:r>
        <w:rPr>
          <w:rFonts w:hint="eastAsia" w:asciiTheme="minorEastAsia" w:hAnsiTheme="minorEastAsia" w:eastAsiaTheme="minorEastAsia" w:cstheme="minorEastAsia"/>
          <w:bCs/>
          <w:color w:val="auto"/>
          <w:sz w:val="21"/>
          <w:szCs w:val="21"/>
          <w:highlight w:val="none"/>
        </w:rPr>
        <w:t>基本要求，如不满足或有缺漏项的，视为</w:t>
      </w:r>
      <w:r>
        <w:rPr>
          <w:rFonts w:hint="eastAsia" w:asciiTheme="minorEastAsia" w:hAnsiTheme="minorEastAsia" w:eastAsiaTheme="minorEastAsia" w:cstheme="minorEastAsia"/>
          <w:bCs/>
          <w:color w:val="auto"/>
          <w:sz w:val="21"/>
          <w:szCs w:val="21"/>
          <w:highlight w:val="none"/>
          <w:lang w:eastAsia="zh-CN"/>
        </w:rPr>
        <w:t>响应无效</w:t>
      </w:r>
      <w:r>
        <w:rPr>
          <w:rFonts w:hint="eastAsia" w:asciiTheme="minorEastAsia" w:hAnsiTheme="minorEastAsia" w:eastAsiaTheme="minorEastAsia" w:cstheme="minorEastAsia"/>
          <w:bCs/>
          <w:color w:val="auto"/>
          <w:sz w:val="21"/>
          <w:szCs w:val="21"/>
          <w:highlight w:val="none"/>
        </w:rPr>
        <w:t>）：</w:t>
      </w:r>
    </w:p>
    <w:p w14:paraId="0F5EFD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1、我们愿意遵守采购比选文件中的各项规定，提供符合采购比选文件所要求的各项服务。</w:t>
      </w:r>
    </w:p>
    <w:p w14:paraId="13D8E6B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2、我们同意本响应文件自响应文件接收截止日起90天内有效。</w:t>
      </w:r>
    </w:p>
    <w:p w14:paraId="512B98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3、我们已经详细地阅读了全部采购比选文件及附件，包括澄清及参考文件（若有），我们完全理解并同意放弃对这方面有不明及误解的权利。</w:t>
      </w:r>
    </w:p>
    <w:p w14:paraId="50616C2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Cs w:val="21"/>
          <w:highlight w:val="none"/>
        </w:rPr>
        <w:t>4.我们同意按贵司的要求提供有关资料，并保证真实性。</w:t>
      </w:r>
      <w:r>
        <w:rPr>
          <w:rFonts w:hint="eastAsia" w:asciiTheme="minorEastAsia" w:hAnsiTheme="minorEastAsia" w:eastAsiaTheme="minorEastAsia" w:cstheme="minorEastAsia"/>
          <w:bCs/>
          <w:color w:val="auto"/>
          <w:sz w:val="21"/>
          <w:szCs w:val="21"/>
          <w:highlight w:val="none"/>
        </w:rPr>
        <w:t xml:space="preserve">      </w:t>
      </w:r>
    </w:p>
    <w:p w14:paraId="17E19B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 xml:space="preserve">代表签字：                 </w:t>
      </w:r>
    </w:p>
    <w:p w14:paraId="227880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w:t>
      </w: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 xml:space="preserve">（全称并加盖公章）：            </w:t>
      </w:r>
    </w:p>
    <w:p w14:paraId="75789D70">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highlight w:val="none"/>
        </w:rPr>
        <w:sectPr>
          <w:headerReference r:id="rId13" w:type="default"/>
          <w:footerReference r:id="rId14"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highlight w:val="none"/>
        </w:rPr>
        <w:t>日  期：</w:t>
      </w:r>
    </w:p>
    <w:p w14:paraId="7C5234A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p>
    <w:p w14:paraId="6D54ACE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color w:val="auto"/>
          <w:sz w:val="21"/>
          <w:szCs w:val="21"/>
          <w:highlight w:val="none"/>
        </w:rPr>
        <w:t>格式2:</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bCs w:val="0"/>
          <w:color w:val="auto"/>
          <w:sz w:val="21"/>
          <w:szCs w:val="21"/>
          <w:highlight w:val="none"/>
        </w:rPr>
        <w:t>开标一览表</w:t>
      </w:r>
    </w:p>
    <w:p w14:paraId="5A22DE6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项目名称：                             项目编号（分包号）：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3"/>
        <w:gridCol w:w="1450"/>
        <w:gridCol w:w="1450"/>
        <w:gridCol w:w="1450"/>
      </w:tblGrid>
      <w:tr w14:paraId="77EB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173" w:type="dxa"/>
            <w:noWrap/>
            <w:vAlign w:val="center"/>
          </w:tcPr>
          <w:p w14:paraId="518FEE0C">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响应总价</w:t>
            </w:r>
            <w:r>
              <w:rPr>
                <w:rFonts w:hint="eastAsia" w:asciiTheme="minorEastAsia" w:hAnsiTheme="minorEastAsia" w:eastAsiaTheme="minorEastAsia" w:cstheme="minorEastAsia"/>
                <w:bCs/>
                <w:color w:val="auto"/>
                <w:sz w:val="21"/>
                <w:szCs w:val="21"/>
                <w:highlight w:val="none"/>
              </w:rPr>
              <w:t>(小写)（元）</w:t>
            </w:r>
          </w:p>
        </w:tc>
        <w:tc>
          <w:tcPr>
            <w:tcW w:w="1450" w:type="dxa"/>
            <w:noWrap/>
            <w:vAlign w:val="center"/>
          </w:tcPr>
          <w:p w14:paraId="4B979B0D">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合同</w:t>
            </w:r>
            <w:r>
              <w:rPr>
                <w:rFonts w:hint="eastAsia" w:asciiTheme="minorEastAsia" w:hAnsiTheme="minorEastAsia" w:eastAsiaTheme="minorEastAsia" w:cstheme="minorEastAsia"/>
                <w:bCs/>
                <w:color w:val="auto"/>
                <w:sz w:val="21"/>
                <w:szCs w:val="21"/>
                <w:highlight w:val="none"/>
              </w:rPr>
              <w:t>期限</w:t>
            </w:r>
          </w:p>
        </w:tc>
        <w:tc>
          <w:tcPr>
            <w:tcW w:w="1450" w:type="dxa"/>
            <w:noWrap/>
            <w:vAlign w:val="center"/>
          </w:tcPr>
          <w:p w14:paraId="220D6F7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质量标准</w:t>
            </w:r>
          </w:p>
        </w:tc>
        <w:tc>
          <w:tcPr>
            <w:tcW w:w="1450" w:type="dxa"/>
            <w:noWrap/>
            <w:vAlign w:val="center"/>
          </w:tcPr>
          <w:p w14:paraId="0E0B569B">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响应有效期</w:t>
            </w:r>
          </w:p>
        </w:tc>
      </w:tr>
      <w:tr w14:paraId="446C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173" w:type="dxa"/>
            <w:noWrap/>
            <w:vAlign w:val="center"/>
          </w:tcPr>
          <w:p w14:paraId="093FC078">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1"/>
                <w:szCs w:val="21"/>
                <w:highlight w:val="none"/>
              </w:rPr>
            </w:pPr>
          </w:p>
        </w:tc>
        <w:tc>
          <w:tcPr>
            <w:tcW w:w="1450" w:type="dxa"/>
            <w:noWrap/>
            <w:vAlign w:val="center"/>
          </w:tcPr>
          <w:p w14:paraId="46BBF6B3">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三年</w:t>
            </w:r>
          </w:p>
        </w:tc>
        <w:tc>
          <w:tcPr>
            <w:tcW w:w="1450" w:type="dxa"/>
            <w:noWrap/>
            <w:vAlign w:val="center"/>
          </w:tcPr>
          <w:p w14:paraId="45A2322F">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合格</w:t>
            </w:r>
          </w:p>
        </w:tc>
        <w:tc>
          <w:tcPr>
            <w:tcW w:w="1450" w:type="dxa"/>
            <w:noWrap/>
            <w:vAlign w:val="center"/>
          </w:tcPr>
          <w:p w14:paraId="12DFCACC">
            <w:pPr>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90天</w:t>
            </w:r>
          </w:p>
        </w:tc>
      </w:tr>
      <w:tr w14:paraId="6EAE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23" w:type="dxa"/>
            <w:gridSpan w:val="4"/>
            <w:noWrap/>
            <w:vAlign w:val="bottom"/>
          </w:tcPr>
          <w:p w14:paraId="45BB9EFF">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响应总价</w:t>
            </w:r>
            <w:r>
              <w:rPr>
                <w:rFonts w:hint="eastAsia" w:asciiTheme="minorEastAsia" w:hAnsiTheme="minorEastAsia" w:eastAsiaTheme="minorEastAsia" w:cstheme="minorEastAsia"/>
                <w:bCs/>
                <w:color w:val="auto"/>
                <w:sz w:val="21"/>
                <w:szCs w:val="21"/>
                <w:highlight w:val="none"/>
              </w:rPr>
              <w:t>（大写）：</w:t>
            </w:r>
          </w:p>
        </w:tc>
      </w:tr>
      <w:tr w14:paraId="2C1D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gridSpan w:val="4"/>
            <w:noWrap/>
            <w:vAlign w:val="bottom"/>
          </w:tcPr>
          <w:p w14:paraId="1E5DF3AC">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是否为符合条件的</w:t>
            </w:r>
            <w:r>
              <w:rPr>
                <w:rFonts w:hint="eastAsia" w:asciiTheme="minorEastAsia" w:hAnsiTheme="minorEastAsia" w:eastAsiaTheme="minorEastAsia" w:cstheme="minorEastAsia"/>
                <w:bCs/>
                <w:color w:val="auto"/>
                <w:sz w:val="21"/>
                <w:szCs w:val="21"/>
                <w:highlight w:val="none"/>
                <w:lang w:val="en-US" w:eastAsia="zh-CN"/>
              </w:rPr>
              <w:t>中小微</w:t>
            </w:r>
            <w:r>
              <w:rPr>
                <w:rFonts w:hint="eastAsia" w:asciiTheme="minorEastAsia" w:hAnsiTheme="minorEastAsia" w:eastAsiaTheme="minorEastAsia" w:cstheme="minorEastAsia"/>
                <w:bCs/>
                <w:color w:val="auto"/>
                <w:sz w:val="21"/>
                <w:szCs w:val="21"/>
                <w:highlight w:val="none"/>
              </w:rPr>
              <w:t>企业:是（   ）；否（   ）</w:t>
            </w:r>
          </w:p>
        </w:tc>
      </w:tr>
      <w:tr w14:paraId="3554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gridSpan w:val="4"/>
            <w:noWrap/>
            <w:vAlign w:val="bottom"/>
          </w:tcPr>
          <w:p w14:paraId="654D4FF7">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是否监狱企业参加采购活动：是（   ）；否（   ）</w:t>
            </w:r>
          </w:p>
        </w:tc>
      </w:tr>
      <w:tr w14:paraId="0542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gridSpan w:val="4"/>
            <w:noWrap/>
            <w:vAlign w:val="bottom"/>
          </w:tcPr>
          <w:p w14:paraId="74419FC6">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是否为符合条件的残疾人福利性单位：是（   ）；否（   ）</w:t>
            </w:r>
          </w:p>
        </w:tc>
      </w:tr>
      <w:tr w14:paraId="1588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23" w:type="dxa"/>
            <w:gridSpan w:val="4"/>
            <w:noWrap/>
            <w:vAlign w:val="bottom"/>
          </w:tcPr>
          <w:p w14:paraId="0DF955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备注：（其他需要说明的情形）</w:t>
            </w:r>
          </w:p>
        </w:tc>
      </w:tr>
    </w:tbl>
    <w:p w14:paraId="7AA58A98">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highlight w:val="none"/>
        </w:rPr>
      </w:pPr>
    </w:p>
    <w:p w14:paraId="332BCB81">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名称：                 （公章）</w:t>
      </w:r>
    </w:p>
    <w:p w14:paraId="73D183E3">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highlight w:val="none"/>
        </w:rPr>
      </w:pPr>
    </w:p>
    <w:p w14:paraId="286059EE">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 xml:space="preserve">代表签名：                日期：  </w:t>
      </w:r>
    </w:p>
    <w:p w14:paraId="3C3F9E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sectPr>
          <w:pgSz w:w="11906" w:h="16838"/>
          <w:pgMar w:top="1440" w:right="1800" w:bottom="1440" w:left="1800" w:header="794" w:footer="992" w:gutter="0"/>
          <w:pgNumType w:fmt="decimal"/>
          <w:cols w:space="425" w:num="1"/>
          <w:docGrid w:type="lines" w:linePitch="312" w:charSpace="0"/>
        </w:sectPr>
      </w:pPr>
    </w:p>
    <w:p w14:paraId="61069AD6">
      <w:pPr>
        <w:pStyle w:val="16"/>
        <w:rPr>
          <w:rFonts w:hint="eastAsia" w:ascii="宋体" w:hAnsi="宋体" w:eastAsia="宋体" w:cs="宋体"/>
          <w:bCs/>
          <w:color w:val="auto"/>
          <w:kern w:val="2"/>
          <w:sz w:val="21"/>
          <w:szCs w:val="21"/>
          <w:highlight w:val="none"/>
          <w:lang w:val="en-US" w:eastAsia="zh-CN" w:bidi="ar-SA"/>
        </w:rPr>
      </w:pPr>
    </w:p>
    <w:p w14:paraId="0825BCCA">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格式3:</w:t>
      </w:r>
      <w:r>
        <w:rPr>
          <w:rFonts w:hint="eastAsia" w:ascii="宋体" w:hAnsi="宋体" w:eastAsia="宋体" w:cs="宋体"/>
          <w:bCs/>
          <w:color w:val="auto"/>
          <w:kern w:val="2"/>
          <w:sz w:val="21"/>
          <w:szCs w:val="21"/>
          <w:highlight w:val="none"/>
          <w:lang w:val="en-US" w:eastAsia="zh-CN" w:bidi="ar-SA"/>
        </w:rPr>
        <w:t xml:space="preserve">                            </w:t>
      </w:r>
      <w:r>
        <w:rPr>
          <w:rFonts w:hint="eastAsia" w:ascii="宋体" w:hAnsi="宋体" w:cs="宋体"/>
          <w:b/>
          <w:bCs w:val="0"/>
          <w:color w:val="auto"/>
          <w:kern w:val="2"/>
          <w:sz w:val="21"/>
          <w:szCs w:val="21"/>
          <w:highlight w:val="none"/>
          <w:lang w:val="en-US" w:eastAsia="zh-CN" w:bidi="ar-SA"/>
        </w:rPr>
        <w:t>响应报价</w:t>
      </w:r>
      <w:r>
        <w:rPr>
          <w:rFonts w:hint="eastAsia" w:ascii="宋体" w:hAnsi="宋体" w:eastAsia="宋体" w:cs="宋体"/>
          <w:b/>
          <w:bCs w:val="0"/>
          <w:color w:val="auto"/>
          <w:kern w:val="2"/>
          <w:sz w:val="21"/>
          <w:szCs w:val="21"/>
          <w:highlight w:val="none"/>
          <w:lang w:val="en-US" w:eastAsia="zh-CN" w:bidi="ar-SA"/>
        </w:rPr>
        <w:t>明细表</w:t>
      </w:r>
    </w:p>
    <w:p w14:paraId="351957F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 xml:space="preserve">项目名称：                         项目编号（分包号）∶ </w:t>
      </w:r>
    </w:p>
    <w:tbl>
      <w:tblPr>
        <w:tblStyle w:val="17"/>
        <w:tblpPr w:leftFromText="180" w:rightFromText="180" w:vertAnchor="text" w:horzAnchor="page" w:tblpX="1885" w:tblpY="376"/>
        <w:tblOverlap w:val="never"/>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340"/>
        <w:gridCol w:w="1009"/>
        <w:gridCol w:w="974"/>
        <w:gridCol w:w="2399"/>
        <w:gridCol w:w="2035"/>
      </w:tblGrid>
      <w:tr w14:paraId="0B5A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5F520A6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2340" w:type="dxa"/>
            <w:tcBorders>
              <w:top w:val="single" w:color="auto" w:sz="4" w:space="0"/>
              <w:left w:val="single" w:color="auto" w:sz="4" w:space="0"/>
              <w:bottom w:val="single" w:color="auto" w:sz="4" w:space="0"/>
              <w:right w:val="single" w:color="auto" w:sz="4" w:space="0"/>
            </w:tcBorders>
            <w:noWrap/>
            <w:vAlign w:val="center"/>
          </w:tcPr>
          <w:p w14:paraId="729103C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highlight w:val="none"/>
              </w:rPr>
            </w:pPr>
            <w:r>
              <w:rPr>
                <w:rFonts w:hint="eastAsia" w:ascii="宋体" w:hAnsi="宋体" w:eastAsia="宋体" w:cs="宋体"/>
                <w:bCs/>
                <w:color w:val="auto"/>
                <w:sz w:val="21"/>
                <w:szCs w:val="21"/>
                <w:highlight w:val="none"/>
              </w:rPr>
              <w:t>费用明细</w:t>
            </w:r>
          </w:p>
        </w:tc>
        <w:tc>
          <w:tcPr>
            <w:tcW w:w="1009" w:type="dxa"/>
            <w:tcBorders>
              <w:top w:val="single" w:color="auto" w:sz="4" w:space="0"/>
              <w:left w:val="single" w:color="auto" w:sz="4" w:space="0"/>
              <w:bottom w:val="single" w:color="auto" w:sz="4" w:space="0"/>
              <w:right w:val="single" w:color="auto" w:sz="4" w:space="0"/>
            </w:tcBorders>
            <w:noWrap/>
            <w:vAlign w:val="center"/>
          </w:tcPr>
          <w:p w14:paraId="3B26CA3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单价</w:t>
            </w:r>
          </w:p>
        </w:tc>
        <w:tc>
          <w:tcPr>
            <w:tcW w:w="974" w:type="dxa"/>
            <w:tcBorders>
              <w:top w:val="single" w:color="auto" w:sz="4" w:space="0"/>
              <w:left w:val="single" w:color="auto" w:sz="4" w:space="0"/>
              <w:bottom w:val="single" w:color="auto" w:sz="4" w:space="0"/>
              <w:right w:val="single" w:color="auto" w:sz="4" w:space="0"/>
            </w:tcBorders>
            <w:noWrap/>
            <w:vAlign w:val="center"/>
          </w:tcPr>
          <w:p w14:paraId="1087136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数量</w:t>
            </w:r>
          </w:p>
        </w:tc>
        <w:tc>
          <w:tcPr>
            <w:tcW w:w="2399" w:type="dxa"/>
            <w:tcBorders>
              <w:top w:val="single" w:color="auto" w:sz="4" w:space="0"/>
              <w:left w:val="single" w:color="auto" w:sz="4" w:space="0"/>
              <w:bottom w:val="single" w:color="auto" w:sz="4" w:space="0"/>
              <w:right w:val="single" w:color="auto" w:sz="4" w:space="0"/>
            </w:tcBorders>
            <w:noWrap/>
            <w:vAlign w:val="center"/>
          </w:tcPr>
          <w:p w14:paraId="0770F5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单项总价</w:t>
            </w:r>
          </w:p>
        </w:tc>
        <w:tc>
          <w:tcPr>
            <w:tcW w:w="2035" w:type="dxa"/>
            <w:tcBorders>
              <w:top w:val="single" w:color="auto" w:sz="4" w:space="0"/>
              <w:left w:val="single" w:color="auto" w:sz="4" w:space="0"/>
              <w:bottom w:val="single" w:color="auto" w:sz="4" w:space="0"/>
              <w:right w:val="single" w:color="auto" w:sz="4" w:space="0"/>
            </w:tcBorders>
            <w:noWrap/>
            <w:vAlign w:val="center"/>
          </w:tcPr>
          <w:p w14:paraId="3857DE9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备注</w:t>
            </w:r>
          </w:p>
        </w:tc>
      </w:tr>
      <w:tr w14:paraId="122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4A35571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2340" w:type="dxa"/>
            <w:tcBorders>
              <w:top w:val="single" w:color="auto" w:sz="4" w:space="0"/>
              <w:left w:val="single" w:color="auto" w:sz="4" w:space="0"/>
              <w:bottom w:val="single" w:color="auto" w:sz="4" w:space="0"/>
              <w:right w:val="single" w:color="auto" w:sz="4" w:space="0"/>
            </w:tcBorders>
            <w:noWrap/>
            <w:vAlign w:val="center"/>
          </w:tcPr>
          <w:p w14:paraId="173A406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20A610E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1873903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7519156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85854D">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r>
      <w:tr w14:paraId="7732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22823E1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2340" w:type="dxa"/>
            <w:tcBorders>
              <w:top w:val="single" w:color="auto" w:sz="4" w:space="0"/>
              <w:left w:val="single" w:color="auto" w:sz="4" w:space="0"/>
              <w:bottom w:val="single" w:color="auto" w:sz="4" w:space="0"/>
              <w:right w:val="single" w:color="auto" w:sz="4" w:space="0"/>
            </w:tcBorders>
            <w:noWrap/>
            <w:vAlign w:val="center"/>
          </w:tcPr>
          <w:p w14:paraId="40071487">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71913A1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222C448C">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1CC29EF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5CF91234">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r>
      <w:tr w14:paraId="661D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390918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2340" w:type="dxa"/>
            <w:tcBorders>
              <w:top w:val="single" w:color="auto" w:sz="4" w:space="0"/>
              <w:left w:val="single" w:color="auto" w:sz="4" w:space="0"/>
              <w:bottom w:val="single" w:color="auto" w:sz="4" w:space="0"/>
              <w:right w:val="single" w:color="auto" w:sz="4" w:space="0"/>
            </w:tcBorders>
            <w:noWrap/>
            <w:vAlign w:val="center"/>
          </w:tcPr>
          <w:p w14:paraId="2FF460F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6196A42B">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342EC76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0FC2CB01">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6F7D669E">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r>
      <w:tr w14:paraId="26C1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759" w:type="dxa"/>
            <w:tcBorders>
              <w:top w:val="single" w:color="auto" w:sz="4" w:space="0"/>
              <w:left w:val="single" w:color="auto" w:sz="4" w:space="0"/>
              <w:bottom w:val="single" w:color="auto" w:sz="4" w:space="0"/>
              <w:right w:val="single" w:color="auto" w:sz="4" w:space="0"/>
            </w:tcBorders>
            <w:noWrap/>
            <w:vAlign w:val="center"/>
          </w:tcPr>
          <w:p w14:paraId="1B2A93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p>
        </w:tc>
        <w:tc>
          <w:tcPr>
            <w:tcW w:w="2340" w:type="dxa"/>
            <w:tcBorders>
              <w:top w:val="single" w:color="auto" w:sz="4" w:space="0"/>
              <w:left w:val="single" w:color="auto" w:sz="4" w:space="0"/>
              <w:bottom w:val="single" w:color="auto" w:sz="4" w:space="0"/>
              <w:right w:val="single" w:color="auto" w:sz="4" w:space="0"/>
            </w:tcBorders>
            <w:noWrap/>
            <w:vAlign w:val="center"/>
          </w:tcPr>
          <w:p w14:paraId="4C7B16EF">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noWrap/>
            <w:vAlign w:val="center"/>
          </w:tcPr>
          <w:p w14:paraId="3FCD124A">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974" w:type="dxa"/>
            <w:tcBorders>
              <w:top w:val="single" w:color="auto" w:sz="4" w:space="0"/>
              <w:left w:val="single" w:color="auto" w:sz="4" w:space="0"/>
              <w:bottom w:val="single" w:color="auto" w:sz="4" w:space="0"/>
              <w:right w:val="single" w:color="auto" w:sz="4" w:space="0"/>
            </w:tcBorders>
            <w:noWrap/>
            <w:vAlign w:val="center"/>
          </w:tcPr>
          <w:p w14:paraId="400E18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2399" w:type="dxa"/>
            <w:tcBorders>
              <w:top w:val="single" w:color="auto" w:sz="4" w:space="0"/>
              <w:left w:val="single" w:color="auto" w:sz="4" w:space="0"/>
              <w:bottom w:val="single" w:color="auto" w:sz="4" w:space="0"/>
              <w:right w:val="single" w:color="auto" w:sz="4" w:space="0"/>
            </w:tcBorders>
            <w:noWrap/>
            <w:vAlign w:val="center"/>
          </w:tcPr>
          <w:p w14:paraId="6756055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c>
          <w:tcPr>
            <w:tcW w:w="2035" w:type="dxa"/>
            <w:tcBorders>
              <w:top w:val="single" w:color="auto" w:sz="4" w:space="0"/>
              <w:left w:val="single" w:color="auto" w:sz="4" w:space="0"/>
              <w:bottom w:val="single" w:color="auto" w:sz="4" w:space="0"/>
              <w:right w:val="single" w:color="auto" w:sz="4" w:space="0"/>
            </w:tcBorders>
            <w:noWrap/>
            <w:vAlign w:val="center"/>
          </w:tcPr>
          <w:p w14:paraId="3B6A3800">
            <w:pPr>
              <w:keepNext w:val="0"/>
              <w:keepLines w:val="0"/>
              <w:pageBreakBefore w:val="0"/>
              <w:widowControl w:val="0"/>
              <w:kinsoku/>
              <w:wordWrap/>
              <w:overflowPunct/>
              <w:topLinePunct w:val="0"/>
              <w:autoSpaceDE/>
              <w:autoSpaceDN/>
              <w:bidi w:val="0"/>
              <w:adjustRightInd w:val="0"/>
              <w:snapToGrid w:val="0"/>
              <w:spacing w:line="240" w:lineRule="exact"/>
              <w:ind w:firstLine="561"/>
              <w:jc w:val="left"/>
              <w:textAlignment w:val="auto"/>
              <w:rPr>
                <w:rFonts w:asciiTheme="minorEastAsia" w:hAnsiTheme="minorEastAsia" w:eastAsiaTheme="minorEastAsia" w:cstheme="minorEastAsia"/>
                <w:bCs/>
                <w:color w:val="auto"/>
                <w:sz w:val="21"/>
                <w:szCs w:val="21"/>
                <w:highlight w:val="none"/>
              </w:rPr>
            </w:pPr>
          </w:p>
        </w:tc>
      </w:tr>
      <w:tr w14:paraId="7DB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516" w:type="dxa"/>
            <w:gridSpan w:val="6"/>
            <w:tcBorders>
              <w:top w:val="single" w:color="auto" w:sz="4" w:space="0"/>
              <w:left w:val="single" w:color="auto" w:sz="4" w:space="0"/>
              <w:bottom w:val="single" w:color="auto" w:sz="4" w:space="0"/>
              <w:right w:val="single" w:color="auto" w:sz="4" w:space="0"/>
            </w:tcBorders>
            <w:noWrap/>
            <w:vAlign w:val="center"/>
          </w:tcPr>
          <w:p w14:paraId="7244879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总价（大小写）：</w:t>
            </w:r>
          </w:p>
        </w:tc>
      </w:tr>
    </w:tbl>
    <w:p w14:paraId="12A38CD4">
      <w:pPr>
        <w:pageBreakBefore w:val="0"/>
        <w:widowControl w:val="0"/>
        <w:kinsoku/>
        <w:wordWrap/>
        <w:overflowPunct/>
        <w:topLinePunct w:val="0"/>
        <w:autoSpaceDE/>
        <w:autoSpaceDN/>
        <w:bidi w:val="0"/>
        <w:adjustRightInd w:val="0"/>
        <w:snapToGrid w:val="0"/>
        <w:spacing w:line="360" w:lineRule="auto"/>
        <w:ind w:firstLine="561"/>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        </w:t>
      </w:r>
    </w:p>
    <w:p w14:paraId="66DD59A6">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名称：                 （公章）</w:t>
      </w:r>
    </w:p>
    <w:p w14:paraId="6542B1EE">
      <w:pPr>
        <w:pStyle w:val="6"/>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highlight w:val="none"/>
        </w:rPr>
      </w:pPr>
    </w:p>
    <w:p w14:paraId="1A3503B1">
      <w:pPr>
        <w:pStyle w:val="6"/>
        <w:pageBreakBefore w:val="0"/>
        <w:wordWrap/>
        <w:topLinePunct w:val="0"/>
        <w:bidi w:val="0"/>
        <w:adjustRightInd w:val="0"/>
        <w:snapToGrid w:val="0"/>
        <w:spacing w:line="360" w:lineRule="auto"/>
        <w:ind w:firstLine="210" w:firstLineChars="1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代表签名：                日期：</w:t>
      </w:r>
    </w:p>
    <w:p w14:paraId="2450988B">
      <w:pPr>
        <w:pStyle w:val="16"/>
        <w:rPr>
          <w:rFonts w:hint="eastAsia"/>
          <w:color w:val="auto"/>
          <w:highlight w:val="none"/>
        </w:rPr>
        <w:sectPr>
          <w:pgSz w:w="11906" w:h="16838"/>
          <w:pgMar w:top="1440" w:right="1800" w:bottom="1440" w:left="1800" w:header="794" w:footer="992" w:gutter="0"/>
          <w:pgNumType w:fmt="decimal"/>
          <w:cols w:space="425" w:num="1"/>
          <w:docGrid w:type="lines" w:linePitch="312" w:charSpace="0"/>
        </w:sectPr>
      </w:pPr>
    </w:p>
    <w:p w14:paraId="7A50B5DF">
      <w:pPr>
        <w:rPr>
          <w:rFonts w:hint="eastAsia"/>
          <w:color w:val="auto"/>
          <w:highlight w:val="none"/>
        </w:rPr>
      </w:pPr>
    </w:p>
    <w:p w14:paraId="148E7D1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格式4：</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rPr>
        <w:t>法定代表人授权委托书</w:t>
      </w:r>
    </w:p>
    <w:p w14:paraId="454480CD">
      <w:pPr>
        <w:pStyle w:val="14"/>
        <w:rPr>
          <w:rFonts w:hint="eastAsia" w:asciiTheme="minorEastAsia" w:hAnsiTheme="minorEastAsia" w:eastAsiaTheme="minorEastAsia" w:cstheme="minorEastAsia"/>
          <w:b/>
          <w:color w:val="auto"/>
          <w:sz w:val="21"/>
          <w:szCs w:val="21"/>
          <w:highlight w:val="none"/>
        </w:rPr>
      </w:pPr>
    </w:p>
    <w:p w14:paraId="5BD5EA2D">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p>
    <w:p w14:paraId="6789A54A">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r>
        <w:rPr>
          <w:rFonts w:hint="eastAsia"/>
          <w:color w:val="auto"/>
          <w:highlight w:val="none"/>
          <w:u w:val="single"/>
        </w:rPr>
        <w:t xml:space="preserve">     （供应商名称）     </w:t>
      </w:r>
      <w:r>
        <w:rPr>
          <w:rFonts w:hint="eastAsia"/>
          <w:color w:val="auto"/>
          <w:highlight w:val="none"/>
        </w:rPr>
        <w:t>法定代表人授权我司员工</w:t>
      </w:r>
      <w:r>
        <w:rPr>
          <w:rFonts w:hint="eastAsia"/>
          <w:color w:val="auto"/>
          <w:highlight w:val="none"/>
          <w:u w:val="single"/>
          <w:lang w:val="en-US" w:eastAsia="zh-CN"/>
        </w:rPr>
        <w:t xml:space="preserve">      </w:t>
      </w:r>
      <w:r>
        <w:rPr>
          <w:rFonts w:hint="eastAsia"/>
          <w:color w:val="auto"/>
          <w:highlight w:val="none"/>
        </w:rPr>
        <w:t>全权负责</w:t>
      </w:r>
      <w:r>
        <w:rPr>
          <w:rFonts w:hint="eastAsia"/>
          <w:color w:val="auto"/>
          <w:highlight w:val="none"/>
          <w:u w:val="single"/>
          <w:lang w:eastAsia="zh-CN"/>
        </w:rPr>
        <w:t>（</w:t>
      </w:r>
      <w:r>
        <w:rPr>
          <w:rFonts w:hint="eastAsia"/>
          <w:color w:val="auto"/>
          <w:highlight w:val="none"/>
          <w:u w:val="single"/>
        </w:rPr>
        <w:t>项目</w:t>
      </w:r>
      <w:r>
        <w:rPr>
          <w:rFonts w:hint="eastAsia"/>
          <w:color w:val="auto"/>
          <w:highlight w:val="none"/>
          <w:u w:val="single"/>
          <w:lang w:val="en-US" w:eastAsia="zh-CN"/>
        </w:rPr>
        <w:t xml:space="preserve">名称）   </w:t>
      </w:r>
      <w:r>
        <w:rPr>
          <w:rFonts w:hint="eastAsia"/>
          <w:color w:val="auto"/>
          <w:highlight w:val="none"/>
        </w:rPr>
        <w:t>的一切相关事宜。本授权书于_______年_____月_____日签字生效，特此声明。</w:t>
      </w:r>
    </w:p>
    <w:p w14:paraId="202B98A6">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p>
    <w:p w14:paraId="3B5787D4">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p>
    <w:p w14:paraId="0EF753FF">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p>
    <w:p w14:paraId="3B2929F4">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r>
        <w:rPr>
          <w:rFonts w:hint="eastAsia"/>
          <w:color w:val="auto"/>
          <w:highlight w:val="none"/>
        </w:rPr>
        <w:t xml:space="preserve">供应商（公章）：                                                         </w:t>
      </w:r>
    </w:p>
    <w:p w14:paraId="14DED131">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r>
        <w:rPr>
          <w:rFonts w:hint="eastAsia"/>
          <w:color w:val="auto"/>
          <w:highlight w:val="none"/>
        </w:rPr>
        <w:t>法定代表人签字：（或法人章）</w:t>
      </w:r>
    </w:p>
    <w:p w14:paraId="0222D368">
      <w:pPr>
        <w:keepNext w:val="0"/>
        <w:keepLines w:val="0"/>
        <w:pageBreakBefore w:val="0"/>
        <w:widowControl w:val="0"/>
        <w:kinsoku/>
        <w:wordWrap/>
        <w:overflowPunct/>
        <w:topLinePunct w:val="0"/>
        <w:autoSpaceDE/>
        <w:autoSpaceDN/>
        <w:bidi w:val="0"/>
        <w:spacing w:line="560" w:lineRule="exact"/>
        <w:textAlignment w:val="auto"/>
        <w:rPr>
          <w:color w:val="auto"/>
          <w:highlight w:val="none"/>
        </w:rPr>
      </w:pPr>
      <w:r>
        <w:rPr>
          <w:rFonts w:hint="eastAsia"/>
          <w:color w:val="auto"/>
          <w:highlight w:val="none"/>
        </w:rPr>
        <w:t>被授权人签字：</w:t>
      </w:r>
    </w:p>
    <w:p w14:paraId="16DE82F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highlight w:val="none"/>
        </w:rPr>
      </w:pPr>
    </w:p>
    <w:p w14:paraId="108F2B89">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highlight w:val="none"/>
        </w:rPr>
      </w:pPr>
    </w:p>
    <w:p w14:paraId="09409C28">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highlight w:val="none"/>
        </w:rPr>
      </w:pPr>
      <w:r>
        <w:rPr>
          <w:rFonts w:hint="eastAsia" w:ascii="宋体" w:hAnsi="宋体" w:eastAsia="宋体" w:cs="宋体"/>
          <w:color w:val="auto"/>
          <w:highlight w:val="none"/>
        </w:rPr>
        <w:t>附：法定代表人身份证复印件</w:t>
      </w:r>
    </w:p>
    <w:p w14:paraId="7DD6774C">
      <w:pPr>
        <w:pStyle w:val="16"/>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授权委托人身份证复印件</w:t>
      </w:r>
    </w:p>
    <w:p w14:paraId="6BEAF9C8">
      <w:pPr>
        <w:pStyle w:val="14"/>
        <w:rPr>
          <w:rFonts w:hint="eastAsia" w:asciiTheme="minorEastAsia" w:hAnsiTheme="minorEastAsia" w:eastAsiaTheme="minorEastAsia" w:cstheme="minorEastAsia"/>
          <w:b/>
          <w:color w:val="auto"/>
          <w:sz w:val="21"/>
          <w:szCs w:val="21"/>
          <w:highlight w:val="none"/>
        </w:rPr>
        <w:sectPr>
          <w:pgSz w:w="11906" w:h="16838"/>
          <w:pgMar w:top="1440" w:right="1800" w:bottom="1440" w:left="1800" w:header="794" w:footer="992" w:gutter="0"/>
          <w:pgNumType w:fmt="decimal"/>
          <w:cols w:space="425" w:num="1"/>
          <w:docGrid w:type="lines" w:linePitch="312" w:charSpace="0"/>
        </w:sectPr>
      </w:pPr>
    </w:p>
    <w:p w14:paraId="4C200670">
      <w:pPr>
        <w:pStyle w:val="16"/>
        <w:ind w:left="0" w:leftChars="0" w:firstLine="0" w:firstLineChars="0"/>
        <w:rPr>
          <w:color w:val="auto"/>
          <w:highlight w:val="none"/>
        </w:rPr>
      </w:pPr>
    </w:p>
    <w:p w14:paraId="0606378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highlight w:val="none"/>
        </w:rPr>
      </w:pPr>
    </w:p>
    <w:p w14:paraId="33487CE1">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格式5：</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rPr>
        <w:t>法定代表人身份证明书</w:t>
      </w:r>
    </w:p>
    <w:p w14:paraId="65317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735CEF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highlight w:val="none"/>
          <w:u w:val="single"/>
          <w:lang w:val="en-US" w:eastAsia="zh-CN"/>
        </w:rPr>
      </w:pPr>
      <w:r>
        <w:rPr>
          <w:rFonts w:hint="eastAsia" w:asciiTheme="minorEastAsia" w:hAnsiTheme="minorEastAsia" w:eastAsiaTheme="minorEastAsia" w:cstheme="minorEastAsia"/>
          <w:bCs/>
          <w:color w:val="auto"/>
          <w:szCs w:val="21"/>
          <w:highlight w:val="none"/>
        </w:rPr>
        <w:t>姓名：</w:t>
      </w: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Cs w:val="21"/>
          <w:highlight w:val="none"/>
        </w:rPr>
        <w:t>性别：</w:t>
      </w: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Cs w:val="21"/>
          <w:highlight w:val="none"/>
        </w:rPr>
        <w:t>年龄：</w:t>
      </w: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Cs w:val="21"/>
          <w:highlight w:val="none"/>
        </w:rPr>
        <w:t>职务：</w:t>
      </w:r>
      <w:r>
        <w:rPr>
          <w:rFonts w:hint="eastAsia" w:asciiTheme="minorEastAsia" w:hAnsiTheme="minorEastAsia" w:eastAsiaTheme="minorEastAsia" w:cstheme="minorEastAsia"/>
          <w:bCs/>
          <w:color w:val="auto"/>
          <w:szCs w:val="21"/>
          <w:highlight w:val="none"/>
          <w:lang w:val="en-US" w:eastAsia="zh-CN"/>
        </w:rPr>
        <w:t xml:space="preserve">    </w:t>
      </w:r>
    </w:p>
    <w:p w14:paraId="664596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系</w:t>
      </w:r>
      <w:r>
        <w:rPr>
          <w:rFonts w:hint="eastAsia" w:asciiTheme="minorEastAsia" w:hAnsiTheme="minorEastAsia" w:eastAsiaTheme="minorEastAsia" w:cstheme="minorEastAsia"/>
          <w:bCs/>
          <w:color w:val="auto"/>
          <w:szCs w:val="21"/>
          <w:highlight w:val="none"/>
          <w:u w:val="single"/>
        </w:rPr>
        <w:t xml:space="preserve">    （供应商名称） </w:t>
      </w:r>
      <w:r>
        <w:rPr>
          <w:rFonts w:hint="eastAsia" w:asciiTheme="minorEastAsia" w:hAnsiTheme="minorEastAsia" w:eastAsiaTheme="minorEastAsia" w:cstheme="minorEastAsia"/>
          <w:bCs/>
          <w:color w:val="auto"/>
          <w:szCs w:val="21"/>
          <w:highlight w:val="none"/>
          <w:u w:val="single"/>
          <w:lang w:val="en-US" w:eastAsia="zh-CN"/>
        </w:rPr>
        <w:t xml:space="preserve"> </w:t>
      </w:r>
      <w:r>
        <w:rPr>
          <w:rFonts w:hint="eastAsia" w:asciiTheme="minorEastAsia" w:hAnsiTheme="minorEastAsia" w:eastAsiaTheme="minorEastAsia" w:cstheme="minorEastAsia"/>
          <w:bCs/>
          <w:color w:val="auto"/>
          <w:szCs w:val="21"/>
          <w:highlight w:val="none"/>
          <w:u w:val="single"/>
        </w:rPr>
        <w:t xml:space="preserve"> </w:t>
      </w:r>
      <w:r>
        <w:rPr>
          <w:rFonts w:hint="eastAsia" w:asciiTheme="minorEastAsia" w:hAnsiTheme="minorEastAsia" w:eastAsiaTheme="minorEastAsia" w:cstheme="minorEastAsia"/>
          <w:bCs/>
          <w:color w:val="auto"/>
          <w:szCs w:val="21"/>
          <w:highlight w:val="none"/>
        </w:rPr>
        <w:t>的法定代表人。</w:t>
      </w:r>
    </w:p>
    <w:p w14:paraId="4C47725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32475F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 特此证明。</w:t>
      </w:r>
    </w:p>
    <w:p w14:paraId="127B7B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3B4219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448BF8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1FD2DC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330A3B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5FDC7E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7F911F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13A270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6B4AFC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供应商（公章）：                </w:t>
      </w:r>
    </w:p>
    <w:p w14:paraId="7F9B42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highlight w:val="none"/>
        </w:rPr>
      </w:pPr>
    </w:p>
    <w:p w14:paraId="302FCA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Cs/>
          <w:color w:val="auto"/>
          <w:szCs w:val="21"/>
          <w:highlight w:val="none"/>
        </w:rPr>
        <w:t xml:space="preserve">日期： </w:t>
      </w:r>
    </w:p>
    <w:p w14:paraId="1DC70E36">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p>
    <w:p w14:paraId="0CF5F1DE">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sectPr>
          <w:pgSz w:w="11906" w:h="16838"/>
          <w:pgMar w:top="1440" w:right="1800" w:bottom="1440" w:left="1800" w:header="794" w:footer="992" w:gutter="0"/>
          <w:pgNumType w:fmt="decimal"/>
          <w:cols w:space="425" w:num="1"/>
          <w:docGrid w:type="lines" w:linePitch="312" w:charSpace="0"/>
        </w:sectPr>
      </w:pPr>
    </w:p>
    <w:p w14:paraId="7F9458D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p>
    <w:p w14:paraId="60BF4457">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highlight w:val="none"/>
        </w:rPr>
      </w:pPr>
      <w:r>
        <w:rPr>
          <w:rFonts w:hint="eastAsia" w:ascii="宋体" w:hAnsi="宋体" w:eastAsia="宋体" w:cs="宋体"/>
          <w:b/>
          <w:color w:val="auto"/>
          <w:sz w:val="21"/>
          <w:szCs w:val="21"/>
          <w:highlight w:val="none"/>
        </w:rPr>
        <w:t>格式6：</w:t>
      </w:r>
      <w:r>
        <w:rPr>
          <w:rFonts w:hint="eastAsia" w:ascii="宋体" w:hAnsi="宋体" w:eastAsia="宋体" w:cs="宋体"/>
          <w:b/>
          <w:color w:val="auto"/>
          <w:sz w:val="21"/>
          <w:szCs w:val="21"/>
          <w:highlight w:val="none"/>
          <w:lang w:val="en-US" w:eastAsia="zh-CN"/>
        </w:rPr>
        <w:t xml:space="preserve">                    </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bCs/>
          <w:color w:val="auto"/>
          <w:spacing w:val="0"/>
          <w:w w:val="100"/>
          <w:position w:val="0"/>
          <w:sz w:val="21"/>
          <w:szCs w:val="21"/>
          <w:highlight w:val="none"/>
        </w:rPr>
        <w:t>资格承诺函</w:t>
      </w:r>
    </w:p>
    <w:p w14:paraId="36BB661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highlight w:val="none"/>
        </w:rPr>
      </w:pPr>
    </w:p>
    <w:p w14:paraId="7602A21B">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致：</w:t>
      </w:r>
      <w:r>
        <w:rPr>
          <w:rFonts w:hint="eastAsia" w:ascii="宋体" w:hAnsi="宋体" w:eastAsia="宋体" w:cs="宋体"/>
          <w:color w:val="auto"/>
          <w:spacing w:val="0"/>
          <w:w w:val="100"/>
          <w:position w:val="0"/>
          <w:sz w:val="21"/>
          <w:szCs w:val="21"/>
          <w:highlight w:val="none"/>
          <w:u w:val="single"/>
        </w:rPr>
        <w:t>（采购人、</w:t>
      </w:r>
      <w:r>
        <w:rPr>
          <w:rFonts w:hint="eastAsia" w:ascii="宋体" w:hAnsi="宋体" w:cs="宋体"/>
          <w:color w:val="auto"/>
          <w:spacing w:val="0"/>
          <w:w w:val="100"/>
          <w:position w:val="0"/>
          <w:sz w:val="21"/>
          <w:szCs w:val="21"/>
          <w:highlight w:val="none"/>
          <w:u w:val="single"/>
          <w:lang w:eastAsia="zh-CN"/>
        </w:rPr>
        <w:t>采购人</w:t>
      </w:r>
      <w:r>
        <w:rPr>
          <w:rFonts w:hint="eastAsia" w:ascii="宋体" w:hAnsi="宋体" w:eastAsia="宋体" w:cs="宋体"/>
          <w:color w:val="auto"/>
          <w:spacing w:val="0"/>
          <w:w w:val="100"/>
          <w:position w:val="0"/>
          <w:sz w:val="21"/>
          <w:szCs w:val="21"/>
          <w:highlight w:val="none"/>
          <w:u w:val="single"/>
        </w:rPr>
        <w:t>）</w:t>
      </w:r>
    </w:p>
    <w:p w14:paraId="3BFB5C1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我单位参与</w:t>
      </w:r>
      <w:r>
        <w:rPr>
          <w:rFonts w:hint="eastAsia" w:ascii="宋体" w:hAnsi="宋体" w:eastAsia="宋体" w:cs="宋体"/>
          <w:color w:val="auto"/>
          <w:spacing w:val="0"/>
          <w:w w:val="100"/>
          <w:position w:val="0"/>
          <w:sz w:val="21"/>
          <w:szCs w:val="21"/>
          <w:highlight w:val="none"/>
          <w:u w:val="single"/>
        </w:rPr>
        <w:t>（项目名称）（项目编号</w:t>
      </w:r>
      <w:r>
        <w:rPr>
          <w:rFonts w:hint="eastAsia" w:ascii="宋体" w:hAnsi="宋体" w:eastAsia="宋体" w:cs="宋体"/>
          <w:color w:val="auto"/>
          <w:spacing w:val="0"/>
          <w:w w:val="100"/>
          <w:position w:val="0"/>
          <w:sz w:val="21"/>
          <w:szCs w:val="21"/>
          <w:highlight w:val="none"/>
          <w:u w:val="single"/>
          <w:lang w:eastAsia="zh-CN"/>
        </w:rPr>
        <w:t>（分包号）</w:t>
      </w:r>
      <w:r>
        <w:rPr>
          <w:rFonts w:hint="eastAsia" w:ascii="宋体" w:hAnsi="宋体" w:eastAsia="宋体" w:cs="宋体"/>
          <w:color w:val="auto"/>
          <w:spacing w:val="0"/>
          <w:w w:val="100"/>
          <w:position w:val="0"/>
          <w:sz w:val="21"/>
          <w:szCs w:val="21"/>
          <w:highlight w:val="none"/>
          <w:u w:val="single"/>
        </w:rPr>
        <w:t>： ）</w:t>
      </w:r>
      <w:r>
        <w:rPr>
          <w:rFonts w:hint="eastAsia" w:ascii="宋体" w:hAnsi="宋体" w:eastAsia="宋体" w:cs="宋体"/>
          <w:color w:val="auto"/>
          <w:spacing w:val="0"/>
          <w:w w:val="100"/>
          <w:position w:val="0"/>
          <w:sz w:val="21"/>
          <w:szCs w:val="21"/>
          <w:highlight w:val="none"/>
        </w:rPr>
        <w:t>项目的政府采购活动，现承诺如下：</w:t>
      </w:r>
    </w:p>
    <w:p w14:paraId="47F02076">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我单位具有符合</w:t>
      </w:r>
      <w:r>
        <w:rPr>
          <w:rFonts w:hint="eastAsia" w:ascii="宋体" w:hAnsi="宋体" w:eastAsia="宋体" w:cs="宋体"/>
          <w:color w:val="auto"/>
          <w:spacing w:val="0"/>
          <w:w w:val="100"/>
          <w:position w:val="0"/>
          <w:sz w:val="21"/>
          <w:szCs w:val="21"/>
          <w:highlight w:val="none"/>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highlight w:val="none"/>
        </w:rPr>
        <w:t>采购文件资格要求</w:t>
      </w:r>
      <w:r>
        <w:rPr>
          <w:rFonts w:hint="eastAsia" w:ascii="宋体" w:hAnsi="宋体" w:eastAsia="宋体" w:cs="宋体"/>
          <w:color w:val="auto"/>
          <w:spacing w:val="0"/>
          <w:w w:val="100"/>
          <w:position w:val="0"/>
          <w:sz w:val="21"/>
          <w:szCs w:val="21"/>
          <w:highlight w:val="none"/>
          <w:lang w:eastAsia="zh-CN"/>
        </w:rPr>
        <w:t>规定的良好的商业信誉和健全</w:t>
      </w:r>
      <w:r>
        <w:rPr>
          <w:rFonts w:hint="eastAsia" w:ascii="宋体" w:hAnsi="宋体" w:eastAsia="宋体" w:cs="宋体"/>
          <w:color w:val="auto"/>
          <w:spacing w:val="0"/>
          <w:w w:val="100"/>
          <w:position w:val="0"/>
          <w:sz w:val="21"/>
          <w:szCs w:val="21"/>
          <w:highlight w:val="none"/>
        </w:rPr>
        <w:t>的财务</w:t>
      </w:r>
      <w:r>
        <w:rPr>
          <w:rFonts w:hint="eastAsia" w:ascii="宋体" w:hAnsi="宋体" w:eastAsia="宋体" w:cs="宋体"/>
          <w:color w:val="auto"/>
          <w:spacing w:val="0"/>
          <w:w w:val="100"/>
          <w:position w:val="0"/>
          <w:sz w:val="21"/>
          <w:szCs w:val="21"/>
          <w:highlight w:val="none"/>
          <w:lang w:eastAsia="zh-CN"/>
        </w:rPr>
        <w:t>会计制度</w:t>
      </w:r>
      <w:r>
        <w:rPr>
          <w:rFonts w:hint="eastAsia" w:ascii="宋体" w:hAnsi="宋体" w:eastAsia="宋体" w:cs="宋体"/>
          <w:color w:val="auto"/>
          <w:spacing w:val="0"/>
          <w:w w:val="100"/>
          <w:position w:val="0"/>
          <w:sz w:val="21"/>
          <w:szCs w:val="21"/>
          <w:highlight w:val="none"/>
        </w:rPr>
        <w:t>。</w:t>
      </w:r>
    </w:p>
    <w:p w14:paraId="3111CDB7">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lang w:val="en-US" w:eastAsia="zh-CN"/>
        </w:rPr>
      </w:pPr>
      <w:r>
        <w:rPr>
          <w:rFonts w:hint="eastAsia" w:ascii="宋体" w:hAnsi="宋体" w:eastAsia="宋体" w:cs="宋体"/>
          <w:color w:val="auto"/>
          <w:spacing w:val="0"/>
          <w:w w:val="100"/>
          <w:position w:val="0"/>
          <w:sz w:val="21"/>
          <w:szCs w:val="21"/>
          <w:highlight w:val="none"/>
          <w:lang w:val="en-US" w:eastAsia="zh-CN"/>
        </w:rPr>
        <w:t>2.我单位具有</w:t>
      </w:r>
      <w:r>
        <w:rPr>
          <w:rFonts w:hint="eastAsia" w:ascii="宋体" w:hAnsi="宋体" w:eastAsia="宋体" w:cs="宋体"/>
          <w:color w:val="auto"/>
          <w:spacing w:val="0"/>
          <w:w w:val="100"/>
          <w:position w:val="0"/>
          <w:sz w:val="21"/>
          <w:szCs w:val="21"/>
          <w:highlight w:val="none"/>
        </w:rPr>
        <w:t>符合</w:t>
      </w:r>
      <w:r>
        <w:rPr>
          <w:rFonts w:hint="eastAsia" w:ascii="宋体" w:hAnsi="宋体" w:eastAsia="宋体" w:cs="宋体"/>
          <w:color w:val="auto"/>
          <w:spacing w:val="0"/>
          <w:w w:val="100"/>
          <w:position w:val="0"/>
          <w:sz w:val="21"/>
          <w:szCs w:val="21"/>
          <w:highlight w:val="none"/>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highlight w:val="none"/>
        </w:rPr>
        <w:t>采购文件资格要求</w:t>
      </w:r>
      <w:r>
        <w:rPr>
          <w:rFonts w:hint="eastAsia" w:ascii="宋体" w:hAnsi="宋体" w:eastAsia="宋体" w:cs="宋体"/>
          <w:color w:val="auto"/>
          <w:spacing w:val="0"/>
          <w:w w:val="100"/>
          <w:position w:val="0"/>
          <w:sz w:val="21"/>
          <w:szCs w:val="21"/>
          <w:highlight w:val="none"/>
          <w:lang w:eastAsia="zh-CN"/>
        </w:rPr>
        <w:t>规定的</w:t>
      </w:r>
      <w:r>
        <w:rPr>
          <w:rFonts w:hint="eastAsia" w:ascii="宋体" w:hAnsi="宋体" w:eastAsia="宋体" w:cs="宋体"/>
          <w:color w:val="auto"/>
          <w:spacing w:val="0"/>
          <w:w w:val="100"/>
          <w:position w:val="0"/>
          <w:sz w:val="21"/>
          <w:szCs w:val="21"/>
          <w:highlight w:val="none"/>
          <w:lang w:val="en-US" w:eastAsia="zh-CN"/>
        </w:rPr>
        <w:t>履行合同所必需的设备和专业技术能力。</w:t>
      </w:r>
    </w:p>
    <w:p w14:paraId="47E8D84B">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3</w:t>
      </w:r>
      <w:r>
        <w:rPr>
          <w:rFonts w:hint="eastAsia" w:ascii="宋体" w:hAnsi="宋体" w:eastAsia="宋体" w:cs="宋体"/>
          <w:color w:val="auto"/>
          <w:spacing w:val="0"/>
          <w:w w:val="100"/>
          <w:position w:val="0"/>
          <w:sz w:val="21"/>
          <w:szCs w:val="21"/>
          <w:highlight w:val="none"/>
        </w:rPr>
        <w:t>.我单位具有符合</w:t>
      </w:r>
      <w:r>
        <w:rPr>
          <w:rFonts w:hint="eastAsia" w:ascii="宋体" w:hAnsi="宋体" w:eastAsia="宋体" w:cs="宋体"/>
          <w:color w:val="auto"/>
          <w:spacing w:val="0"/>
          <w:w w:val="100"/>
          <w:position w:val="0"/>
          <w:sz w:val="21"/>
          <w:szCs w:val="21"/>
          <w:highlight w:val="none"/>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highlight w:val="none"/>
        </w:rPr>
        <w:t>采购文件资格要求</w:t>
      </w:r>
      <w:r>
        <w:rPr>
          <w:rFonts w:hint="eastAsia" w:ascii="宋体" w:hAnsi="宋体" w:eastAsia="宋体" w:cs="宋体"/>
          <w:color w:val="auto"/>
          <w:spacing w:val="0"/>
          <w:w w:val="100"/>
          <w:position w:val="0"/>
          <w:sz w:val="21"/>
          <w:szCs w:val="21"/>
          <w:highlight w:val="none"/>
          <w:lang w:eastAsia="zh-CN"/>
        </w:rPr>
        <w:t>规定</w:t>
      </w:r>
      <w:r>
        <w:rPr>
          <w:rFonts w:hint="eastAsia" w:ascii="宋体" w:hAnsi="宋体" w:eastAsia="宋体" w:cs="宋体"/>
          <w:color w:val="auto"/>
          <w:spacing w:val="0"/>
          <w:w w:val="100"/>
          <w:position w:val="0"/>
          <w:sz w:val="21"/>
          <w:szCs w:val="21"/>
          <w:highlight w:val="none"/>
        </w:rPr>
        <w:t>的依法缴纳税收和社会保障资金的相关证明材料。</w:t>
      </w:r>
    </w:p>
    <w:p w14:paraId="4DEB73C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4</w:t>
      </w:r>
      <w:r>
        <w:rPr>
          <w:rFonts w:hint="eastAsia" w:ascii="宋体" w:hAnsi="宋体" w:eastAsia="宋体" w:cs="宋体"/>
          <w:color w:val="auto"/>
          <w:spacing w:val="0"/>
          <w:w w:val="100"/>
          <w:position w:val="0"/>
          <w:sz w:val="21"/>
          <w:szCs w:val="21"/>
          <w:highlight w:val="none"/>
        </w:rPr>
        <w:t>.我</w:t>
      </w:r>
      <w:r>
        <w:rPr>
          <w:rFonts w:hint="eastAsia" w:ascii="宋体" w:hAnsi="宋体" w:eastAsia="宋体" w:cs="宋体"/>
          <w:color w:val="auto"/>
          <w:spacing w:val="0"/>
          <w:w w:val="100"/>
          <w:position w:val="0"/>
          <w:sz w:val="21"/>
          <w:szCs w:val="21"/>
          <w:highlight w:val="none"/>
          <w:lang w:eastAsia="zh-CN"/>
        </w:rPr>
        <w:t>单位</w:t>
      </w:r>
      <w:r>
        <w:rPr>
          <w:rFonts w:hint="eastAsia" w:ascii="宋体" w:hAnsi="宋体" w:eastAsia="宋体" w:cs="宋体"/>
          <w:color w:val="auto"/>
          <w:spacing w:val="0"/>
          <w:w w:val="100"/>
          <w:position w:val="0"/>
          <w:sz w:val="21"/>
          <w:szCs w:val="21"/>
          <w:highlight w:val="none"/>
        </w:rPr>
        <w:t>符合</w:t>
      </w:r>
      <w:r>
        <w:rPr>
          <w:rFonts w:hint="eastAsia" w:ascii="宋体" w:hAnsi="宋体" w:eastAsia="宋体" w:cs="宋体"/>
          <w:color w:val="auto"/>
          <w:spacing w:val="0"/>
          <w:w w:val="100"/>
          <w:position w:val="0"/>
          <w:sz w:val="21"/>
          <w:szCs w:val="21"/>
          <w:highlight w:val="none"/>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highlight w:val="none"/>
        </w:rPr>
        <w:t>采购文件资格要求</w:t>
      </w:r>
      <w:r>
        <w:rPr>
          <w:rFonts w:hint="eastAsia" w:ascii="宋体" w:hAnsi="宋体" w:eastAsia="宋体" w:cs="宋体"/>
          <w:color w:val="auto"/>
          <w:spacing w:val="0"/>
          <w:w w:val="100"/>
          <w:position w:val="0"/>
          <w:sz w:val="21"/>
          <w:szCs w:val="21"/>
          <w:highlight w:val="none"/>
          <w:lang w:eastAsia="zh-CN"/>
        </w:rPr>
        <w:t>规定</w:t>
      </w:r>
      <w:r>
        <w:rPr>
          <w:rFonts w:hint="eastAsia" w:ascii="宋体" w:hAnsi="宋体" w:eastAsia="宋体" w:cs="宋体"/>
          <w:color w:val="auto"/>
          <w:spacing w:val="0"/>
          <w:w w:val="100"/>
          <w:position w:val="0"/>
          <w:sz w:val="21"/>
          <w:szCs w:val="21"/>
          <w:highlight w:val="none"/>
        </w:rPr>
        <w:t>的</w:t>
      </w:r>
      <w:r>
        <w:rPr>
          <w:rFonts w:hint="eastAsia" w:ascii="宋体" w:hAnsi="宋体" w:eastAsia="宋体" w:cs="宋体"/>
          <w:color w:val="auto"/>
          <w:spacing w:val="0"/>
          <w:w w:val="100"/>
          <w:position w:val="0"/>
          <w:sz w:val="21"/>
          <w:szCs w:val="21"/>
          <w:highlight w:val="none"/>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highlight w:val="none"/>
        </w:rPr>
        <w:t>。</w:t>
      </w:r>
    </w:p>
    <w:p w14:paraId="697F577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5</w:t>
      </w:r>
      <w:r>
        <w:rPr>
          <w:rFonts w:hint="eastAsia" w:ascii="宋体" w:hAnsi="宋体" w:eastAsia="宋体" w:cs="宋体"/>
          <w:color w:val="auto"/>
          <w:spacing w:val="0"/>
          <w:w w:val="100"/>
          <w:position w:val="0"/>
          <w:sz w:val="21"/>
          <w:szCs w:val="21"/>
          <w:highlight w:val="none"/>
        </w:rPr>
        <w:t>.如违反上述承诺，同意将相关失信行为纳入海口市信用信息共享平台。</w:t>
      </w:r>
    </w:p>
    <w:p w14:paraId="445492A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lang w:val="en-US" w:eastAsia="zh-CN"/>
        </w:rPr>
        <w:t>6</w:t>
      </w:r>
      <w:r>
        <w:rPr>
          <w:rFonts w:hint="eastAsia" w:ascii="宋体" w:hAnsi="宋体" w:eastAsia="宋体" w:cs="宋体"/>
          <w:color w:val="auto"/>
          <w:spacing w:val="0"/>
          <w:w w:val="100"/>
          <w:position w:val="0"/>
          <w:sz w:val="21"/>
          <w:szCs w:val="21"/>
          <w:highlight w:val="none"/>
        </w:rPr>
        <w:t>.同意此承诺书在</w:t>
      </w:r>
      <w:r>
        <w:rPr>
          <w:rFonts w:hint="eastAsia" w:ascii="宋体" w:hAnsi="宋体" w:eastAsia="宋体" w:cs="宋体"/>
          <w:color w:val="auto"/>
          <w:spacing w:val="0"/>
          <w:w w:val="100"/>
          <w:position w:val="0"/>
          <w:sz w:val="21"/>
          <w:szCs w:val="21"/>
          <w:highlight w:val="none"/>
          <w:lang w:eastAsia="zh-CN"/>
        </w:rPr>
        <w:t>市公共资源中心的政府采购信息发布平台</w:t>
      </w:r>
      <w:r>
        <w:rPr>
          <w:rFonts w:hint="eastAsia" w:ascii="宋体" w:hAnsi="宋体" w:eastAsia="宋体" w:cs="宋体"/>
          <w:color w:val="auto"/>
          <w:spacing w:val="0"/>
          <w:w w:val="100"/>
          <w:position w:val="0"/>
          <w:sz w:val="21"/>
          <w:szCs w:val="21"/>
          <w:highlight w:val="none"/>
        </w:rPr>
        <w:t>公示，接受社会各界监督。</w:t>
      </w:r>
    </w:p>
    <w:p w14:paraId="6A5965F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若我单位以上承诺不实，自愿承担提供虚假材料谋取</w:t>
      </w:r>
      <w:r>
        <w:rPr>
          <w:rFonts w:hint="eastAsia" w:ascii="宋体" w:hAnsi="宋体" w:cs="宋体"/>
          <w:color w:val="auto"/>
          <w:spacing w:val="0"/>
          <w:w w:val="100"/>
          <w:position w:val="0"/>
          <w:sz w:val="21"/>
          <w:szCs w:val="21"/>
          <w:highlight w:val="none"/>
          <w:lang w:eastAsia="zh-CN"/>
        </w:rPr>
        <w:t>成交</w:t>
      </w:r>
      <w:r>
        <w:rPr>
          <w:rFonts w:hint="eastAsia" w:ascii="宋体" w:hAnsi="宋体" w:eastAsia="宋体" w:cs="宋体"/>
          <w:color w:val="auto"/>
          <w:spacing w:val="0"/>
          <w:w w:val="100"/>
          <w:position w:val="0"/>
          <w:sz w:val="21"/>
          <w:szCs w:val="21"/>
          <w:highlight w:val="none"/>
        </w:rPr>
        <w:t>、成交的法律责任。</w:t>
      </w:r>
    </w:p>
    <w:p w14:paraId="19636716">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highlight w:val="none"/>
        </w:rPr>
      </w:pPr>
    </w:p>
    <w:p w14:paraId="13B27DF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承诺供应商（全称并加盖公章）：</w:t>
      </w:r>
    </w:p>
    <w:p w14:paraId="597FB7B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单位负责人或授权代表（签字）：</w:t>
      </w:r>
    </w:p>
    <w:p w14:paraId="40E09C9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日期：</w:t>
      </w:r>
    </w:p>
    <w:p w14:paraId="681E1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highlight w:val="none"/>
          <w:lang w:eastAsia="zh-CN"/>
        </w:rPr>
        <w:sectPr>
          <w:pgSz w:w="11906" w:h="16838"/>
          <w:pgMar w:top="1440" w:right="1800" w:bottom="1440" w:left="1800" w:header="794" w:footer="992" w:gutter="0"/>
          <w:pgNumType w:fmt="decimal"/>
          <w:cols w:space="425" w:num="1"/>
          <w:docGrid w:type="lines" w:linePitch="312" w:charSpace="0"/>
        </w:sectPr>
      </w:pPr>
    </w:p>
    <w:p w14:paraId="4503F19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rPr>
      </w:pPr>
    </w:p>
    <w:p w14:paraId="393442A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格式7</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 xml:space="preserve"> </w:t>
      </w:r>
      <w:r>
        <w:rPr>
          <w:rFonts w:hint="eastAsia" w:asciiTheme="minorEastAsia" w:hAnsiTheme="minorEastAsia" w:eastAsiaTheme="minorEastAsia" w:cstheme="minorEastAsia"/>
          <w:b/>
          <w:color w:val="auto"/>
          <w:sz w:val="21"/>
          <w:szCs w:val="21"/>
          <w:highlight w:val="none"/>
          <w:lang w:val="en-US" w:eastAsia="zh-CN"/>
        </w:rPr>
        <w:t xml:space="preserve">                        </w:t>
      </w:r>
    </w:p>
    <w:p w14:paraId="0E5EC71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color w:val="auto"/>
          <w:sz w:val="21"/>
          <w:szCs w:val="21"/>
          <w:highlight w:val="none"/>
        </w:rPr>
        <w:t>中小企业声明函</w:t>
      </w:r>
    </w:p>
    <w:p w14:paraId="6E9588A4">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bCs/>
          <w:color w:val="auto"/>
          <w:sz w:val="21"/>
          <w:szCs w:val="21"/>
          <w:highlight w:val="none"/>
          <w:u w:val="single"/>
        </w:rPr>
        <w:t>（单位名称）</w:t>
      </w:r>
      <w:r>
        <w:rPr>
          <w:rFonts w:hint="eastAsia" w:asciiTheme="minorEastAsia" w:hAnsiTheme="minorEastAsia" w:eastAsiaTheme="minorEastAsia" w:cstheme="minorEastAsia"/>
          <w:bCs/>
          <w:color w:val="auto"/>
          <w:sz w:val="21"/>
          <w:szCs w:val="21"/>
          <w:highlight w:val="none"/>
        </w:rPr>
        <w:t>的</w:t>
      </w:r>
      <w:r>
        <w:rPr>
          <w:rFonts w:hint="eastAsia" w:asciiTheme="minorEastAsia" w:hAnsiTheme="minorEastAsia" w:eastAsiaTheme="minorEastAsia" w:cstheme="minorEastAsia"/>
          <w:bCs/>
          <w:color w:val="auto"/>
          <w:sz w:val="21"/>
          <w:szCs w:val="21"/>
          <w:highlight w:val="none"/>
          <w:u w:val="single"/>
        </w:rPr>
        <w:t>（项目名称、项目编号、包号）</w:t>
      </w:r>
      <w:r>
        <w:rPr>
          <w:rFonts w:hint="eastAsia" w:asciiTheme="minorEastAsia" w:hAnsiTheme="minorEastAsia" w:eastAsiaTheme="minorEastAsia" w:cstheme="minorEastAsia"/>
          <w:bCs/>
          <w:color w:val="auto"/>
          <w:sz w:val="21"/>
          <w:szCs w:val="21"/>
          <w:highlight w:val="none"/>
        </w:rPr>
        <w:t>采购活动，服务全部由符合政策要求的中小企业承接。相关企业（含联合体中的中小企业、签订分包意向协议的中小企业）的具体情况如下：</w:t>
      </w:r>
    </w:p>
    <w:p w14:paraId="79D5BBE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1. </w:t>
      </w:r>
      <w:r>
        <w:rPr>
          <w:rFonts w:hint="eastAsia" w:asciiTheme="minorEastAsia" w:hAnsiTheme="minorEastAsia" w:eastAsiaTheme="minorEastAsia" w:cstheme="minorEastAsia"/>
          <w:bCs/>
          <w:color w:val="auto"/>
          <w:sz w:val="21"/>
          <w:szCs w:val="21"/>
          <w:highlight w:val="none"/>
          <w:u w:val="single"/>
        </w:rPr>
        <w:t>（标的名称）</w:t>
      </w:r>
      <w:r>
        <w:rPr>
          <w:rFonts w:hint="eastAsia" w:asciiTheme="minorEastAsia" w:hAnsiTheme="minorEastAsia" w:eastAsiaTheme="minorEastAsia" w:cstheme="minorEastAsia"/>
          <w:bCs/>
          <w:color w:val="auto"/>
          <w:sz w:val="21"/>
          <w:szCs w:val="21"/>
          <w:highlight w:val="none"/>
        </w:rPr>
        <w:t>，属于</w:t>
      </w:r>
      <w:r>
        <w:rPr>
          <w:rFonts w:hint="eastAsia" w:asciiTheme="minorEastAsia" w:hAnsiTheme="minorEastAsia" w:eastAsiaTheme="minorEastAsia" w:cstheme="minorEastAsia"/>
          <w:bCs/>
          <w:color w:val="auto"/>
          <w:sz w:val="21"/>
          <w:szCs w:val="21"/>
          <w:highlight w:val="none"/>
          <w:u w:val="single"/>
        </w:rPr>
        <w:t>（采购文件中明确的所属行业）</w:t>
      </w:r>
      <w:r>
        <w:rPr>
          <w:rFonts w:hint="eastAsia" w:asciiTheme="minorEastAsia" w:hAnsiTheme="minorEastAsia" w:eastAsiaTheme="minorEastAsia" w:cstheme="minorEastAsia"/>
          <w:bCs/>
          <w:color w:val="auto"/>
          <w:sz w:val="21"/>
          <w:szCs w:val="21"/>
          <w:highlight w:val="none"/>
        </w:rPr>
        <w:t>；承接企业为</w:t>
      </w:r>
      <w:r>
        <w:rPr>
          <w:rFonts w:hint="eastAsia" w:asciiTheme="minorEastAsia" w:hAnsiTheme="minorEastAsia" w:eastAsiaTheme="minorEastAsia" w:cstheme="minorEastAsia"/>
          <w:bCs/>
          <w:color w:val="auto"/>
          <w:sz w:val="21"/>
          <w:szCs w:val="21"/>
          <w:highlight w:val="none"/>
          <w:u w:val="single"/>
        </w:rPr>
        <w:t>（企业名称）</w:t>
      </w:r>
      <w:r>
        <w:rPr>
          <w:rFonts w:hint="eastAsia" w:asciiTheme="minorEastAsia" w:hAnsiTheme="minorEastAsia" w:eastAsiaTheme="minorEastAsia" w:cstheme="minorEastAsia"/>
          <w:bCs/>
          <w:color w:val="auto"/>
          <w:sz w:val="21"/>
          <w:szCs w:val="21"/>
          <w:highlight w:val="none"/>
        </w:rPr>
        <w:t>，从业人员</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rPr>
        <w:t>人，营业收入为</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rPr>
        <w:t>万元，资产总额为</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rPr>
        <w:t>万元，属于</w:t>
      </w:r>
      <w:r>
        <w:rPr>
          <w:rFonts w:hint="eastAsia" w:asciiTheme="minorEastAsia" w:hAnsiTheme="minorEastAsia" w:eastAsiaTheme="minorEastAsia" w:cstheme="minorEastAsia"/>
          <w:bCs/>
          <w:color w:val="auto"/>
          <w:sz w:val="21"/>
          <w:szCs w:val="21"/>
          <w:highlight w:val="none"/>
          <w:u w:val="single"/>
        </w:rPr>
        <w:t>（中型企业、小型企业、微型企业）</w:t>
      </w:r>
      <w:r>
        <w:rPr>
          <w:rFonts w:hint="eastAsia" w:asciiTheme="minorEastAsia" w:hAnsiTheme="minorEastAsia" w:eastAsiaTheme="minorEastAsia" w:cstheme="minorEastAsia"/>
          <w:bCs/>
          <w:color w:val="auto"/>
          <w:sz w:val="21"/>
          <w:szCs w:val="21"/>
          <w:highlight w:val="none"/>
        </w:rPr>
        <w:t>；</w:t>
      </w:r>
    </w:p>
    <w:p w14:paraId="53AC637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2. </w:t>
      </w:r>
      <w:r>
        <w:rPr>
          <w:rFonts w:hint="eastAsia" w:asciiTheme="minorEastAsia" w:hAnsiTheme="minorEastAsia" w:eastAsiaTheme="minorEastAsia" w:cstheme="minorEastAsia"/>
          <w:bCs/>
          <w:color w:val="auto"/>
          <w:sz w:val="21"/>
          <w:szCs w:val="21"/>
          <w:highlight w:val="none"/>
          <w:u w:val="single"/>
        </w:rPr>
        <w:t>（标的名称）</w:t>
      </w:r>
      <w:r>
        <w:rPr>
          <w:rFonts w:hint="eastAsia" w:asciiTheme="minorEastAsia" w:hAnsiTheme="minorEastAsia" w:eastAsiaTheme="minorEastAsia" w:cstheme="minorEastAsia"/>
          <w:bCs/>
          <w:color w:val="auto"/>
          <w:sz w:val="21"/>
          <w:szCs w:val="21"/>
          <w:highlight w:val="none"/>
        </w:rPr>
        <w:t>，属于</w:t>
      </w:r>
      <w:r>
        <w:rPr>
          <w:rFonts w:hint="eastAsia" w:asciiTheme="minorEastAsia" w:hAnsiTheme="minorEastAsia" w:eastAsiaTheme="minorEastAsia" w:cstheme="minorEastAsia"/>
          <w:bCs/>
          <w:color w:val="auto"/>
          <w:sz w:val="21"/>
          <w:szCs w:val="21"/>
          <w:highlight w:val="none"/>
          <w:u w:val="single"/>
        </w:rPr>
        <w:t>（采购文件中明确的所属行业）</w:t>
      </w:r>
      <w:r>
        <w:rPr>
          <w:rFonts w:hint="eastAsia" w:asciiTheme="minorEastAsia" w:hAnsiTheme="minorEastAsia" w:eastAsiaTheme="minorEastAsia" w:cstheme="minorEastAsia"/>
          <w:bCs/>
          <w:color w:val="auto"/>
          <w:sz w:val="21"/>
          <w:szCs w:val="21"/>
          <w:highlight w:val="none"/>
        </w:rPr>
        <w:t>；承接企业为</w:t>
      </w:r>
      <w:r>
        <w:rPr>
          <w:rFonts w:hint="eastAsia" w:asciiTheme="minorEastAsia" w:hAnsiTheme="minorEastAsia" w:eastAsiaTheme="minorEastAsia" w:cstheme="minorEastAsia"/>
          <w:bCs/>
          <w:color w:val="auto"/>
          <w:sz w:val="21"/>
          <w:szCs w:val="21"/>
          <w:highlight w:val="none"/>
          <w:u w:val="single"/>
        </w:rPr>
        <w:t>（企业名称）</w:t>
      </w:r>
      <w:r>
        <w:rPr>
          <w:rFonts w:hint="eastAsia" w:asciiTheme="minorEastAsia" w:hAnsiTheme="minorEastAsia" w:eastAsiaTheme="minorEastAsia" w:cstheme="minorEastAsia"/>
          <w:bCs/>
          <w:color w:val="auto"/>
          <w:sz w:val="21"/>
          <w:szCs w:val="21"/>
          <w:highlight w:val="none"/>
        </w:rPr>
        <w:t>，从业人员</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rPr>
        <w:t>人，营业收入为</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rPr>
        <w:t>万元，资产总额为</w:t>
      </w:r>
      <w:r>
        <w:rPr>
          <w:rFonts w:hint="eastAsia" w:asciiTheme="minorEastAsia" w:hAnsiTheme="minorEastAsia" w:eastAsiaTheme="minorEastAsia" w:cstheme="minorEastAsia"/>
          <w:bCs/>
          <w:color w:val="auto"/>
          <w:sz w:val="21"/>
          <w:szCs w:val="21"/>
          <w:highlight w:val="none"/>
          <w:u w:val="single"/>
          <w:lang w:val="en-US" w:eastAsia="zh-CN"/>
        </w:rPr>
        <w:t xml:space="preserve">     </w:t>
      </w:r>
      <w:r>
        <w:rPr>
          <w:rFonts w:hint="eastAsia" w:asciiTheme="minorEastAsia" w:hAnsiTheme="minorEastAsia" w:eastAsiaTheme="minorEastAsia" w:cstheme="minorEastAsia"/>
          <w:bCs/>
          <w:color w:val="auto"/>
          <w:sz w:val="21"/>
          <w:szCs w:val="21"/>
          <w:highlight w:val="none"/>
        </w:rPr>
        <w:t>万元，属于</w:t>
      </w:r>
      <w:r>
        <w:rPr>
          <w:rFonts w:hint="eastAsia" w:asciiTheme="minorEastAsia" w:hAnsiTheme="minorEastAsia" w:eastAsiaTheme="minorEastAsia" w:cstheme="minorEastAsia"/>
          <w:bCs/>
          <w:color w:val="auto"/>
          <w:sz w:val="21"/>
          <w:szCs w:val="21"/>
          <w:highlight w:val="none"/>
          <w:u w:val="single"/>
        </w:rPr>
        <w:t>（中型企业、小型企业、微型企业）</w:t>
      </w:r>
      <w:r>
        <w:rPr>
          <w:rFonts w:hint="eastAsia" w:asciiTheme="minorEastAsia" w:hAnsiTheme="minorEastAsia" w:eastAsiaTheme="minorEastAsia" w:cstheme="minorEastAsia"/>
          <w:bCs/>
          <w:color w:val="auto"/>
          <w:sz w:val="21"/>
          <w:szCs w:val="21"/>
          <w:highlight w:val="none"/>
        </w:rPr>
        <w:t>；</w:t>
      </w:r>
    </w:p>
    <w:p w14:paraId="76EEDD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p>
    <w:p w14:paraId="7661C55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以上企业，不属于大企业的分支机构，不存在控股股东为大企业的情形，也不存在与大企业的负责人为同一人的情形。</w:t>
      </w:r>
    </w:p>
    <w:p w14:paraId="0D17D7A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本企业对上述声明内容的真实性负责。如有虚假，将依法承担相应责任。</w:t>
      </w:r>
    </w:p>
    <w:p w14:paraId="58060A9E">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highlight w:val="none"/>
        </w:rPr>
      </w:pPr>
    </w:p>
    <w:p w14:paraId="489FE7C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名称（盖章）：</w:t>
      </w:r>
    </w:p>
    <w:p w14:paraId="2F99D856">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日期：</w:t>
      </w:r>
    </w:p>
    <w:p w14:paraId="1702F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highlight w:val="none"/>
        </w:rPr>
      </w:pPr>
    </w:p>
    <w:p w14:paraId="3601A8DD">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备注：</w:t>
      </w:r>
    </w:p>
    <w:p w14:paraId="5C1E270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①从业人员、营业收入、资产总额填报上一年度数据，无上一年度数据的新成立企业可不填报。</w:t>
      </w:r>
    </w:p>
    <w:p w14:paraId="68482E0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②供应商提供《中小企业声明函》内容不实的，属于“隐瞒真实情况，提供虚假资料的” 情形，依照有关规定追究相应责任。</w:t>
      </w:r>
    </w:p>
    <w:p w14:paraId="29EC8A16">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p>
    <w:p w14:paraId="4451A38E">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p>
    <w:p w14:paraId="386363BF">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p>
    <w:p w14:paraId="682D1FE4">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highlight w:val="none"/>
        </w:rPr>
      </w:pPr>
    </w:p>
    <w:p w14:paraId="1BADF07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lang w:val="zh-CN"/>
        </w:rPr>
      </w:pPr>
    </w:p>
    <w:p w14:paraId="16D29B5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lang w:val="zh-CN"/>
        </w:rPr>
      </w:pPr>
    </w:p>
    <w:p w14:paraId="275CCD3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lang w:val="zh-CN"/>
        </w:rPr>
      </w:pPr>
    </w:p>
    <w:p w14:paraId="03CD83B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lang w:val="zh-CN"/>
        </w:rPr>
      </w:pPr>
    </w:p>
    <w:p w14:paraId="080FC341">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lang w:val="zh-CN"/>
        </w:rPr>
      </w:pPr>
    </w:p>
    <w:p w14:paraId="7D8010F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lang w:val="zh-CN"/>
        </w:rPr>
      </w:pPr>
    </w:p>
    <w:p w14:paraId="0331CFE2">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en-US" w:eastAsia="zh-CN"/>
        </w:rPr>
        <w:t>格式8</w:t>
      </w:r>
      <w:r>
        <w:rPr>
          <w:rFonts w:hint="eastAsia" w:asciiTheme="minorEastAsia" w:hAnsiTheme="minorEastAsia" w:eastAsiaTheme="minorEastAsia" w:cstheme="minorEastAsia"/>
          <w:b/>
          <w:color w:val="auto"/>
          <w:sz w:val="21"/>
          <w:szCs w:val="21"/>
          <w:highlight w:val="none"/>
          <w:lang w:val="zh-CN"/>
        </w:rPr>
        <w:t>：</w:t>
      </w:r>
    </w:p>
    <w:p w14:paraId="3D17EF53">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监狱企业证明文件</w:t>
      </w:r>
    </w:p>
    <w:p w14:paraId="74A46BE2">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highlight w:val="none"/>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highlight w:val="none"/>
          <w:lang w:val="zh-CN"/>
        </w:rPr>
        <w:t>享受</w:t>
      </w:r>
      <w:r>
        <w:rPr>
          <w:rFonts w:hint="eastAsia"/>
          <w:color w:val="auto"/>
          <w:sz w:val="21"/>
          <w:szCs w:val="21"/>
          <w:highlight w:val="none"/>
          <w:lang w:val="zh-CN"/>
        </w:rPr>
        <w:t>政策优惠的监狱企业须提供由省级以上监狱管理局、戒毒管理局（含新疆生产建设兵团）出具的属于监狱企业的证明文件。</w:t>
      </w:r>
    </w:p>
    <w:p w14:paraId="4311DD7F">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格式9</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 xml:space="preserve">                   </w:t>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 xml:space="preserve"> </w:t>
      </w:r>
    </w:p>
    <w:p w14:paraId="65EF4239">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残疾人福利性单位声明函</w:t>
      </w:r>
    </w:p>
    <w:p w14:paraId="17D684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highlight w:val="none"/>
        </w:rPr>
      </w:pPr>
    </w:p>
    <w:p w14:paraId="7562F69B">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highlight w:val="none"/>
          <w:u w:val="single"/>
        </w:rPr>
        <w:t>（         ）</w:t>
      </w:r>
      <w:r>
        <w:rPr>
          <w:rFonts w:hint="eastAsia" w:asciiTheme="minorEastAsia" w:hAnsiTheme="minorEastAsia" w:eastAsiaTheme="minorEastAsia" w:cstheme="minorEastAsia"/>
          <w:color w:val="auto"/>
          <w:sz w:val="21"/>
          <w:szCs w:val="21"/>
          <w:highlight w:val="none"/>
        </w:rPr>
        <w:t>单位的</w:t>
      </w:r>
      <w:r>
        <w:rPr>
          <w:rFonts w:hint="eastAsia" w:asciiTheme="minorEastAsia" w:hAnsiTheme="minorEastAsia" w:eastAsiaTheme="minorEastAsia" w:cstheme="minorEastAsia"/>
          <w:bCs/>
          <w:color w:val="auto"/>
          <w:sz w:val="21"/>
          <w:szCs w:val="21"/>
          <w:highlight w:val="none"/>
          <w:u w:val="single"/>
        </w:rPr>
        <w:t>（项目名称、项目编号、包号）</w:t>
      </w:r>
      <w:r>
        <w:rPr>
          <w:rFonts w:hint="eastAsia" w:asciiTheme="minorEastAsia" w:hAnsiTheme="minorEastAsia" w:eastAsiaTheme="minorEastAsia" w:cs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 </w:t>
      </w:r>
    </w:p>
    <w:p w14:paraId="43E9532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本单位对上述声明的真实性负责。如有虚假，将依法承担相应责任。</w:t>
      </w:r>
    </w:p>
    <w:p w14:paraId="3A1875F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highlight w:val="none"/>
        </w:rPr>
      </w:pPr>
    </w:p>
    <w:p w14:paraId="4A638F63">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highlight w:val="none"/>
        </w:rPr>
      </w:pPr>
    </w:p>
    <w:p w14:paraId="166D400B">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单位名称（盖章）：　　　　　　　　</w:t>
      </w:r>
    </w:p>
    <w:p w14:paraId="653E59D0">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日期：</w:t>
      </w:r>
    </w:p>
    <w:p w14:paraId="6282F9B9">
      <w:pPr>
        <w:pageBreakBefore w:val="0"/>
        <w:wordWrap/>
        <w:topLinePunct w:val="0"/>
        <w:bidi w:val="0"/>
        <w:spacing w:line="360" w:lineRule="auto"/>
        <w:textAlignment w:val="auto"/>
        <w:rPr>
          <w:rFonts w:hint="eastAsia" w:ascii="宋体" w:hAnsi="宋体" w:eastAsia="宋体" w:cs="宋体"/>
          <w:b w:val="0"/>
          <w:bCs/>
          <w:color w:val="auto"/>
          <w:sz w:val="21"/>
          <w:szCs w:val="21"/>
          <w:highlight w:val="none"/>
        </w:rPr>
      </w:pPr>
    </w:p>
    <w:p w14:paraId="74FC2FFD">
      <w:pPr>
        <w:pStyle w:val="2"/>
        <w:rPr>
          <w:rFonts w:hint="eastAsia" w:ascii="宋体" w:hAnsi="宋体" w:eastAsia="宋体" w:cs="宋体"/>
          <w:b w:val="0"/>
          <w:bCs/>
          <w:color w:val="auto"/>
          <w:sz w:val="21"/>
          <w:szCs w:val="21"/>
          <w:highlight w:val="none"/>
        </w:rPr>
      </w:pPr>
    </w:p>
    <w:p w14:paraId="00C3EA73">
      <w:pPr>
        <w:adjustRightInd w:val="0"/>
        <w:snapToGrid w:val="0"/>
        <w:spacing w:line="360" w:lineRule="auto"/>
        <w:rPr>
          <w:rFonts w:hint="eastAsia" w:ascii="宋体" w:hAnsi="宋体" w:eastAsia="宋体" w:cs="宋体"/>
          <w:b/>
          <w:bCs/>
          <w:szCs w:val="21"/>
          <w:highlight w:val="none"/>
          <w:lang w:val="en-US" w:eastAsia="zh-CN"/>
        </w:rPr>
      </w:pPr>
    </w:p>
    <w:p w14:paraId="1D46D8F5">
      <w:pPr>
        <w:adjustRightInd w:val="0"/>
        <w:snapToGrid w:val="0"/>
        <w:spacing w:line="360" w:lineRule="auto"/>
        <w:rPr>
          <w:rFonts w:hint="eastAsia" w:ascii="宋体" w:hAnsi="宋体" w:eastAsia="宋体" w:cs="宋体"/>
          <w:b/>
          <w:bCs/>
          <w:szCs w:val="21"/>
          <w:highlight w:val="none"/>
          <w:lang w:val="en-US" w:eastAsia="zh-CN"/>
        </w:rPr>
      </w:pPr>
    </w:p>
    <w:p w14:paraId="56D7A0B7">
      <w:pPr>
        <w:adjustRightInd w:val="0"/>
        <w:snapToGrid w:val="0"/>
        <w:spacing w:line="360" w:lineRule="auto"/>
        <w:rPr>
          <w:rFonts w:hint="eastAsia" w:ascii="宋体" w:hAnsi="宋体" w:eastAsia="宋体" w:cs="宋体"/>
          <w:b/>
          <w:bCs/>
          <w:szCs w:val="21"/>
          <w:highlight w:val="none"/>
          <w:lang w:val="en-US" w:eastAsia="zh-CN"/>
        </w:rPr>
      </w:pPr>
    </w:p>
    <w:p w14:paraId="0F279783">
      <w:pPr>
        <w:adjustRightInd w:val="0"/>
        <w:snapToGrid w:val="0"/>
        <w:spacing w:line="360" w:lineRule="auto"/>
        <w:rPr>
          <w:rFonts w:hint="eastAsia" w:ascii="宋体" w:hAnsi="宋体" w:eastAsia="宋体" w:cs="宋体"/>
          <w:b/>
          <w:bCs/>
          <w:szCs w:val="21"/>
          <w:highlight w:val="none"/>
          <w:lang w:val="en-US" w:eastAsia="zh-CN"/>
        </w:rPr>
      </w:pPr>
    </w:p>
    <w:p w14:paraId="2B7ED2E9">
      <w:pPr>
        <w:adjustRightInd w:val="0"/>
        <w:snapToGrid w:val="0"/>
        <w:spacing w:line="360" w:lineRule="auto"/>
        <w:rPr>
          <w:rFonts w:hint="eastAsia" w:ascii="宋体" w:hAnsi="宋体" w:eastAsia="宋体" w:cs="宋体"/>
          <w:b/>
          <w:bCs/>
          <w:szCs w:val="21"/>
          <w:highlight w:val="none"/>
          <w:lang w:val="en-US" w:eastAsia="zh-CN"/>
        </w:rPr>
      </w:pPr>
    </w:p>
    <w:p w14:paraId="2390A403">
      <w:pPr>
        <w:adjustRightInd w:val="0"/>
        <w:snapToGrid w:val="0"/>
        <w:spacing w:line="360" w:lineRule="auto"/>
        <w:rPr>
          <w:rFonts w:hint="eastAsia" w:ascii="宋体" w:hAnsi="宋体" w:eastAsia="宋体" w:cs="宋体"/>
          <w:b/>
          <w:bCs/>
          <w:szCs w:val="21"/>
          <w:highlight w:val="none"/>
          <w:lang w:val="en-US" w:eastAsia="zh-CN"/>
        </w:rPr>
      </w:pPr>
    </w:p>
    <w:p w14:paraId="657A83D9">
      <w:pPr>
        <w:adjustRightInd w:val="0"/>
        <w:snapToGrid w:val="0"/>
        <w:spacing w:line="360" w:lineRule="auto"/>
        <w:rPr>
          <w:rFonts w:hint="eastAsia" w:ascii="宋体" w:hAnsi="宋体" w:eastAsia="宋体" w:cs="宋体"/>
          <w:b/>
          <w:bCs/>
          <w:szCs w:val="21"/>
          <w:highlight w:val="none"/>
          <w:lang w:val="en-US" w:eastAsia="zh-CN"/>
        </w:rPr>
      </w:pPr>
    </w:p>
    <w:p w14:paraId="10365325">
      <w:pPr>
        <w:adjustRightInd w:val="0"/>
        <w:snapToGrid w:val="0"/>
        <w:spacing w:line="360" w:lineRule="auto"/>
        <w:rPr>
          <w:rFonts w:hint="eastAsia" w:ascii="宋体" w:hAnsi="宋体" w:eastAsia="宋体" w:cs="宋体"/>
          <w:b/>
          <w:bCs/>
          <w:szCs w:val="21"/>
          <w:highlight w:val="none"/>
          <w:lang w:val="en-US" w:eastAsia="zh-CN"/>
        </w:rPr>
      </w:pPr>
    </w:p>
    <w:p w14:paraId="1AAFE6DA">
      <w:pPr>
        <w:adjustRightInd w:val="0"/>
        <w:snapToGrid w:val="0"/>
        <w:spacing w:line="360" w:lineRule="auto"/>
        <w:rPr>
          <w:rFonts w:hint="eastAsia" w:ascii="宋体" w:hAnsi="宋体" w:eastAsia="宋体" w:cs="宋体"/>
          <w:b/>
          <w:bCs/>
          <w:szCs w:val="21"/>
          <w:highlight w:val="none"/>
          <w:lang w:val="en-US" w:eastAsia="zh-CN"/>
        </w:rPr>
      </w:pPr>
    </w:p>
    <w:p w14:paraId="1E947982">
      <w:pPr>
        <w:adjustRightInd w:val="0"/>
        <w:snapToGrid w:val="0"/>
        <w:spacing w:line="360" w:lineRule="auto"/>
        <w:rPr>
          <w:rFonts w:hint="eastAsia" w:ascii="宋体" w:hAnsi="宋体" w:eastAsia="宋体" w:cs="宋体"/>
          <w:b/>
          <w:bCs/>
          <w:szCs w:val="21"/>
          <w:highlight w:val="none"/>
          <w:lang w:val="en-US" w:eastAsia="zh-CN"/>
        </w:rPr>
      </w:pPr>
    </w:p>
    <w:p w14:paraId="265519CB">
      <w:pPr>
        <w:adjustRightInd w:val="0"/>
        <w:snapToGrid w:val="0"/>
        <w:spacing w:line="360" w:lineRule="auto"/>
        <w:rPr>
          <w:rFonts w:hint="eastAsia" w:ascii="宋体" w:hAnsi="宋体" w:eastAsia="宋体" w:cs="宋体"/>
          <w:b/>
          <w:bCs/>
          <w:szCs w:val="21"/>
          <w:highlight w:val="none"/>
          <w:lang w:val="en-US" w:eastAsia="zh-CN"/>
        </w:rPr>
      </w:pPr>
    </w:p>
    <w:p w14:paraId="1F41A197">
      <w:pPr>
        <w:adjustRightInd w:val="0"/>
        <w:snapToGrid w:val="0"/>
        <w:spacing w:line="360" w:lineRule="auto"/>
        <w:rPr>
          <w:rFonts w:hint="eastAsia" w:ascii="宋体" w:hAnsi="宋体" w:eastAsia="宋体" w:cs="宋体"/>
          <w:b/>
          <w:bCs/>
          <w:szCs w:val="21"/>
          <w:highlight w:val="none"/>
          <w:lang w:val="en-US" w:eastAsia="zh-CN"/>
        </w:rPr>
      </w:pPr>
    </w:p>
    <w:p w14:paraId="21CAB476">
      <w:pPr>
        <w:adjustRightInd w:val="0"/>
        <w:snapToGrid w:val="0"/>
        <w:spacing w:line="360" w:lineRule="auto"/>
        <w:rPr>
          <w:rFonts w:hint="eastAsia" w:ascii="宋体" w:hAnsi="宋体" w:eastAsia="宋体" w:cs="宋体"/>
          <w:b/>
          <w:bCs/>
          <w:szCs w:val="21"/>
          <w:highlight w:val="none"/>
          <w:lang w:val="en-US" w:eastAsia="zh-CN"/>
        </w:rPr>
      </w:pPr>
    </w:p>
    <w:p w14:paraId="2753015F">
      <w:pPr>
        <w:adjustRightInd w:val="0"/>
        <w:snapToGrid w:val="0"/>
        <w:spacing w:line="360" w:lineRule="auto"/>
        <w:rPr>
          <w:rFonts w:hint="eastAsia" w:ascii="宋体" w:hAnsi="宋体" w:eastAsia="宋体" w:cs="宋体"/>
          <w:b/>
          <w:bCs/>
          <w:szCs w:val="21"/>
          <w:highlight w:val="none"/>
          <w:lang w:val="en-US" w:eastAsia="zh-CN"/>
        </w:rPr>
      </w:pPr>
    </w:p>
    <w:p w14:paraId="3458B8BD">
      <w:pPr>
        <w:adjustRightInd w:val="0"/>
        <w:snapToGrid w:val="0"/>
        <w:spacing w:line="360" w:lineRule="auto"/>
        <w:rPr>
          <w:rFonts w:hint="eastAsia" w:ascii="宋体" w:hAnsi="宋体" w:eastAsia="宋体" w:cs="宋体"/>
          <w:b/>
          <w:bCs/>
          <w:szCs w:val="21"/>
          <w:highlight w:val="none"/>
          <w:lang w:val="en-US" w:eastAsia="zh-CN"/>
        </w:rPr>
      </w:pPr>
    </w:p>
    <w:p w14:paraId="09C0B9AE">
      <w:pPr>
        <w:adjustRightInd w:val="0"/>
        <w:snapToGrid w:val="0"/>
        <w:spacing w:line="360" w:lineRule="auto"/>
        <w:rPr>
          <w:rFonts w:hint="eastAsia" w:ascii="宋体" w:hAnsi="宋体" w:eastAsia="宋体" w:cs="宋体"/>
          <w:b/>
          <w:bCs/>
          <w:szCs w:val="21"/>
          <w:highlight w:val="none"/>
          <w:lang w:val="en-US" w:eastAsia="zh-CN"/>
        </w:rPr>
      </w:pPr>
    </w:p>
    <w:p w14:paraId="22801C0E">
      <w:pPr>
        <w:adjustRightInd w:val="0"/>
        <w:snapToGrid w:val="0"/>
        <w:spacing w:line="360" w:lineRule="auto"/>
        <w:rPr>
          <w:rFonts w:hint="eastAsia" w:ascii="宋体" w:hAnsi="宋体" w:eastAsia="宋体" w:cs="宋体"/>
          <w:b/>
          <w:bCs/>
          <w:szCs w:val="21"/>
          <w:highlight w:val="none"/>
          <w:lang w:val="en-US" w:eastAsia="zh-CN"/>
        </w:rPr>
      </w:pPr>
    </w:p>
    <w:p w14:paraId="4DCD177D">
      <w:pPr>
        <w:adjustRightInd w:val="0"/>
        <w:snapToGrid w:val="0"/>
        <w:spacing w:line="360" w:lineRule="auto"/>
        <w:rPr>
          <w:rFonts w:hint="eastAsia" w:ascii="宋体" w:hAnsi="宋体" w:eastAsia="宋体" w:cs="宋体"/>
          <w:b/>
          <w:bCs/>
          <w:szCs w:val="21"/>
          <w:highlight w:val="none"/>
          <w:lang w:val="en-US" w:eastAsia="zh-CN"/>
        </w:rPr>
      </w:pPr>
    </w:p>
    <w:p w14:paraId="18CE3178">
      <w:pPr>
        <w:adjustRightInd w:val="0"/>
        <w:snapToGrid w:val="0"/>
        <w:spacing w:line="360" w:lineRule="auto"/>
        <w:rPr>
          <w:rFonts w:hint="eastAsia" w:ascii="宋体" w:hAnsi="宋体" w:eastAsia="宋体" w:cs="宋体"/>
          <w:b/>
          <w:bCs/>
          <w:szCs w:val="21"/>
          <w:highlight w:val="none"/>
          <w:lang w:val="en-US" w:eastAsia="zh-CN"/>
        </w:rPr>
      </w:pPr>
    </w:p>
    <w:p w14:paraId="5E7D8DB3">
      <w:pPr>
        <w:adjustRightInd w:val="0"/>
        <w:snapToGrid w:val="0"/>
        <w:spacing w:line="360" w:lineRule="auto"/>
        <w:rPr>
          <w:rFonts w:hint="eastAsia" w:ascii="宋体" w:hAnsi="宋体" w:eastAsia="宋体" w:cs="宋体"/>
          <w:b/>
          <w:bCs/>
          <w:szCs w:val="21"/>
          <w:highlight w:val="none"/>
          <w:lang w:val="en-US" w:eastAsia="zh-CN"/>
        </w:rPr>
      </w:pPr>
    </w:p>
    <w:p w14:paraId="619C8F80">
      <w:pPr>
        <w:adjustRightInd w:val="0"/>
        <w:snapToGrid w:val="0"/>
        <w:spacing w:line="360" w:lineRule="auto"/>
        <w:rPr>
          <w:rFonts w:hint="eastAsia" w:ascii="仿宋_GB2312" w:hAnsi="仿宋_GB2312" w:eastAsia="仿宋_GB2312" w:cs="仿宋_GB2312"/>
          <w:b/>
          <w:bCs/>
          <w:color w:val="auto"/>
          <w:sz w:val="32"/>
          <w:szCs w:val="32"/>
          <w:highlight w:val="none"/>
        </w:rPr>
      </w:pPr>
      <w:r>
        <w:rPr>
          <w:rFonts w:hint="eastAsia" w:ascii="宋体" w:hAnsi="宋体" w:eastAsia="宋体" w:cs="宋体"/>
          <w:b/>
          <w:bCs/>
          <w:szCs w:val="21"/>
          <w:highlight w:val="none"/>
          <w:lang w:val="en-US" w:eastAsia="zh-CN"/>
        </w:rPr>
        <w:t>格式10</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 xml:space="preserve">                       </w:t>
      </w:r>
    </w:p>
    <w:p w14:paraId="6C16382D">
      <w:pPr>
        <w:pageBreakBefore w:val="0"/>
        <w:widowControl w:val="0"/>
        <w:kinsoku/>
        <w:wordWrap/>
        <w:overflowPunct/>
        <w:topLinePunct w:val="0"/>
        <w:autoSpaceDE/>
        <w:autoSpaceDN/>
        <w:bidi w:val="0"/>
        <w:adjustRightInd w:val="0"/>
        <w:snapToGrid w:val="0"/>
        <w:spacing w:line="576" w:lineRule="exact"/>
        <w:ind w:firstLine="422"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联合体协议书</w:t>
      </w:r>
    </w:p>
    <w:p w14:paraId="77CB0240">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p>
    <w:p w14:paraId="32C3DF3D">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51283A3">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0129DD1">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法定住所：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77AD37E">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A19917E">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83DBA58">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法定住所：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174EC09">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p>
    <w:p w14:paraId="31BB5958">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鉴于上述各成员单位经过友好协商，自愿组成 </w:t>
      </w:r>
      <w:r>
        <w:rPr>
          <w:rFonts w:hint="eastAsia" w:ascii="宋体" w:hAnsi="宋体" w:eastAsia="宋体" w:cs="宋体"/>
          <w:color w:val="auto"/>
          <w:sz w:val="21"/>
          <w:szCs w:val="21"/>
          <w:highlight w:val="none"/>
          <w:u w:val="single"/>
        </w:rPr>
        <w:t xml:space="preserve">        （联合体名称）</w:t>
      </w:r>
      <w:r>
        <w:rPr>
          <w:rFonts w:hint="eastAsia" w:ascii="宋体" w:hAnsi="宋体" w:eastAsia="宋体" w:cs="宋体"/>
          <w:color w:val="auto"/>
          <w:sz w:val="21"/>
          <w:szCs w:val="21"/>
          <w:highlight w:val="none"/>
        </w:rPr>
        <w:t>联合体，共同参加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采购</w:t>
      </w:r>
      <w:r>
        <w:rPr>
          <w:rFonts w:hint="eastAsia" w:ascii="宋体" w:hAnsi="宋体" w:eastAsia="宋体" w:cs="宋体"/>
          <w:color w:val="auto"/>
          <w:sz w:val="21"/>
          <w:szCs w:val="21"/>
          <w:highlight w:val="none"/>
          <w:u w:val="single"/>
        </w:rPr>
        <w:t>人名称）         （项目名称）</w:t>
      </w:r>
      <w:r>
        <w:rPr>
          <w:rFonts w:hint="eastAsia" w:ascii="宋体" w:hAnsi="宋体" w:eastAsia="宋体" w:cs="宋体"/>
          <w:color w:val="auto"/>
          <w:sz w:val="21"/>
          <w:szCs w:val="21"/>
          <w:highlight w:val="none"/>
          <w:u w:val="single"/>
          <w:lang w:val="en-US" w:eastAsia="zh-CN"/>
        </w:rPr>
        <w:t>投标</w:t>
      </w:r>
      <w:r>
        <w:rPr>
          <w:rFonts w:hint="eastAsia" w:ascii="宋体" w:hAnsi="宋体" w:eastAsia="宋体" w:cs="宋体"/>
          <w:color w:val="auto"/>
          <w:sz w:val="21"/>
          <w:szCs w:val="21"/>
          <w:highlight w:val="none"/>
        </w:rPr>
        <w:t>。现就联合体投标事宜订立如下协议：</w:t>
      </w:r>
    </w:p>
    <w:p w14:paraId="4DB1AD48">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（某成员单位名称）</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（联合体名称）</w:t>
      </w:r>
      <w:r>
        <w:rPr>
          <w:rFonts w:hint="eastAsia" w:ascii="宋体" w:hAnsi="宋体" w:eastAsia="宋体" w:cs="宋体"/>
          <w:color w:val="auto"/>
          <w:sz w:val="21"/>
          <w:szCs w:val="21"/>
          <w:highlight w:val="none"/>
        </w:rPr>
        <w:t>牵头人。</w:t>
      </w:r>
    </w:p>
    <w:p w14:paraId="2ACB37CE">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投标阶段，联合体牵头人合法代表联合体各成员负责本</w:t>
      </w:r>
      <w:r>
        <w:rPr>
          <w:rFonts w:hint="eastAsia" w:ascii="宋体" w:hAnsi="宋体" w:eastAsia="宋体" w:cs="宋体"/>
          <w:color w:val="auto"/>
          <w:sz w:val="21"/>
          <w:szCs w:val="21"/>
          <w:highlight w:val="none"/>
          <w:lang w:val="en-US" w:eastAsia="zh-CN"/>
        </w:rPr>
        <w:t>项目投标</w:t>
      </w:r>
      <w:r>
        <w:rPr>
          <w:rFonts w:hint="eastAsia" w:ascii="宋体" w:hAnsi="宋体" w:eastAsia="宋体" w:cs="宋体"/>
          <w:color w:val="auto"/>
          <w:sz w:val="21"/>
          <w:szCs w:val="21"/>
          <w:highlight w:val="none"/>
        </w:rPr>
        <w:t>文件编制活动，代表联合体提交和接收相关的资料、信息及指示，并处理与投标和中标有关的一切事务；联合体中标后，联合体牵头人负责合同订立和合同实施阶段的主办、组织和协调工作。</w:t>
      </w:r>
    </w:p>
    <w:p w14:paraId="1BA9E7D9">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文件各项要求，递交</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文件，履行投标义务和中标后的合同，共同承担合同规定的一切义务和责任，联合体各成员单位按照内部职责的划分，承担各自所负的责任和风险，并向</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人承担连带责任。</w:t>
      </w:r>
    </w:p>
    <w:p w14:paraId="4B00D5C3">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联合体各成员单位内部的职责分工如下：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p>
    <w:p w14:paraId="1E388231">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按照本条上述分工，联合体成员单位各自所承担的合同工作量比例如下：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6BC48849">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投标工作以及联合体在中标后</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实施过程中的有关费用按各自承担的工作量分摊。</w:t>
      </w:r>
    </w:p>
    <w:p w14:paraId="2466CC73">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联合体中标后，本联合体协议是合同的附件，对联合体各成员单位有合同约束力。</w:t>
      </w:r>
    </w:p>
    <w:p w14:paraId="260B167E">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本协议书自签署之日起生效，联合体未中标或者中标时合同履行完毕后自动失效。</w:t>
      </w:r>
    </w:p>
    <w:p w14:paraId="7D180C15">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本协议书一式 </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color w:val="auto"/>
          <w:sz w:val="21"/>
          <w:szCs w:val="21"/>
          <w:highlight w:val="none"/>
        </w:rPr>
        <w:t>份，联合体成员和</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人各执一份。</w:t>
      </w:r>
    </w:p>
    <w:p w14:paraId="4EED2E02">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p>
    <w:p w14:paraId="63FCD352">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color w:val="auto"/>
          <w:sz w:val="21"/>
          <w:szCs w:val="21"/>
          <w:highlight w:val="none"/>
        </w:rPr>
        <w:t xml:space="preserve">                 （盖单位章）</w:t>
      </w:r>
    </w:p>
    <w:p w14:paraId="29E3A90E">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color w:val="auto"/>
          <w:sz w:val="21"/>
          <w:szCs w:val="21"/>
          <w:highlight w:val="none"/>
        </w:rPr>
        <w:t xml:space="preserve">   （签字）</w:t>
      </w:r>
    </w:p>
    <w:p w14:paraId="1729BD67">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color w:val="auto"/>
          <w:sz w:val="21"/>
          <w:szCs w:val="21"/>
          <w:highlight w:val="none"/>
        </w:rPr>
        <w:t xml:space="preserve">                 （盖单位章）</w:t>
      </w:r>
    </w:p>
    <w:p w14:paraId="38FAB57A">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法定代表人或其委托代理人： </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color w:val="auto"/>
          <w:sz w:val="21"/>
          <w:szCs w:val="21"/>
          <w:highlight w:val="none"/>
        </w:rPr>
        <w:t xml:space="preserve">   （签字）</w:t>
      </w:r>
    </w:p>
    <w:p w14:paraId="502FD825">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strike w:val="0"/>
          <w:dstrike w:val="0"/>
          <w:color w:val="auto"/>
          <w:sz w:val="21"/>
          <w:szCs w:val="21"/>
          <w:highlight w:val="none"/>
          <w:u w:val="single"/>
        </w:rPr>
        <w:t xml:space="preserve">  </w:t>
      </w:r>
      <w:r>
        <w:rPr>
          <w:rFonts w:hint="eastAsia" w:ascii="宋体" w:hAnsi="宋体" w:eastAsia="宋体" w:cs="宋体"/>
          <w:color w:val="auto"/>
          <w:sz w:val="21"/>
          <w:szCs w:val="21"/>
          <w:highlight w:val="none"/>
        </w:rPr>
        <w:t xml:space="preserve"> 日               </w:t>
      </w:r>
    </w:p>
    <w:p w14:paraId="2CCE382B">
      <w:pPr>
        <w:pageBreakBefore w:val="0"/>
        <w:widowControl w:val="0"/>
        <w:kinsoku/>
        <w:wordWrap/>
        <w:overflowPunct/>
        <w:topLinePunct w:val="0"/>
        <w:autoSpaceDE/>
        <w:autoSpaceDN/>
        <w:bidi w:val="0"/>
        <w:adjustRightInd w:val="0"/>
        <w:snapToGrid w:val="0"/>
        <w:spacing w:line="576" w:lineRule="exact"/>
        <w:textAlignment w:val="auto"/>
        <w:rPr>
          <w:rFonts w:hint="eastAsia" w:ascii="宋体" w:hAnsi="宋体" w:eastAsia="宋体" w:cs="宋体"/>
          <w:color w:val="auto"/>
          <w:sz w:val="21"/>
          <w:szCs w:val="21"/>
          <w:highlight w:val="none"/>
        </w:rPr>
      </w:pPr>
    </w:p>
    <w:p w14:paraId="3B5D7DA0">
      <w:pPr>
        <w:pageBreakBefore w:val="0"/>
        <w:widowControl w:val="0"/>
        <w:kinsoku/>
        <w:wordWrap/>
        <w:overflowPunct/>
        <w:topLinePunct w:val="0"/>
        <w:autoSpaceDE/>
        <w:autoSpaceDN/>
        <w:bidi w:val="0"/>
        <w:adjustRightInd w:val="0"/>
        <w:snapToGrid w:val="0"/>
        <w:spacing w:line="576"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备注：本协议书由委托代理人签字的，应附法定代表人签字的授权委托书。</w:t>
      </w:r>
    </w:p>
    <w:p w14:paraId="7D377BFD">
      <w:pPr>
        <w:pStyle w:val="2"/>
        <w:rPr>
          <w:rFonts w:hint="eastAsia" w:ascii="宋体" w:hAnsi="宋体" w:eastAsia="宋体" w:cs="宋体"/>
          <w:sz w:val="21"/>
          <w:szCs w:val="21"/>
          <w:highlight w:val="none"/>
        </w:rPr>
      </w:pPr>
    </w:p>
    <w:p w14:paraId="5F4C96D5">
      <w:pPr>
        <w:pStyle w:val="2"/>
        <w:ind w:left="0" w:leftChars="0" w:firstLine="0" w:firstLineChars="0"/>
        <w:rPr>
          <w:rFonts w:hint="eastAsia" w:ascii="宋体" w:hAnsi="宋体" w:eastAsia="宋体" w:cs="宋体"/>
          <w:b w:val="0"/>
          <w:bCs/>
          <w:color w:val="auto"/>
          <w:sz w:val="21"/>
          <w:szCs w:val="21"/>
          <w:highlight w:val="none"/>
        </w:rPr>
      </w:pPr>
    </w:p>
    <w:p w14:paraId="170784D7">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highlight w:val="none"/>
        </w:rPr>
      </w:pPr>
    </w:p>
    <w:p w14:paraId="23B836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highlight w:val="none"/>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DDD3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BDDD3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w:t>
                    </w:r>
                  </w:p>
                </w:txbxContent>
              </v:textbox>
            </v:shape>
          </w:pict>
        </mc:Fallback>
      </mc:AlternateContent>
    </w:r>
  </w:p>
  <w:p w14:paraId="742618A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1BC7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31BC71">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w:t>
                    </w:r>
                  </w:p>
                </w:txbxContent>
              </v:textbox>
            </v:shape>
          </w:pict>
        </mc:Fallback>
      </mc:AlternateContent>
    </w:r>
  </w:p>
  <w:p w14:paraId="6C51D52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5D8E">
    <w:pPr>
      <w:widowControl w:val="0"/>
      <w:snapToGrid w:val="0"/>
      <w:ind w:right="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C60D9">
                          <w:pPr>
                            <w:widowControl w:val="0"/>
                            <w:snapToGrid w:val="0"/>
                            <w:jc w:val="left"/>
                            <w:rPr>
                              <w:rStyle w:val="21"/>
                              <w:rFonts w:ascii="Times New Roman" w:hAnsi="Times New Roman" w:eastAsia="宋体" w:cs="Times New Roman"/>
                              <w:kern w:val="2"/>
                              <w:sz w:val="18"/>
                              <w:szCs w:val="18"/>
                              <w:lang w:val="en-US" w:eastAsia="zh-CN" w:bidi="ar-SA"/>
                            </w:rPr>
                          </w:pPr>
                          <w:r>
                            <w:rPr>
                              <w:rStyle w:val="21"/>
                              <w:rFonts w:hint="eastAsia" w:ascii="Times New Roman" w:hAnsi="Times New Roman" w:eastAsia="宋体" w:cs="Times New Roman"/>
                              <w:kern w:val="2"/>
                              <w:sz w:val="21"/>
                              <w:szCs w:val="24"/>
                              <w:lang w:val="en-US" w:eastAsia="zh-CN" w:bidi="ar-SA"/>
                            </w:rPr>
                            <w:t xml:space="preserve">第 </w:t>
                          </w:r>
                          <w:r>
                            <w:rPr>
                              <w:rStyle w:val="21"/>
                              <w:rFonts w:hint="eastAsia" w:ascii="Times New Roman" w:hAnsi="Times New Roman" w:eastAsia="宋体" w:cs="Times New Roman"/>
                              <w:kern w:val="2"/>
                              <w:sz w:val="21"/>
                              <w:szCs w:val="24"/>
                              <w:lang w:val="en-US" w:eastAsia="zh-CN" w:bidi="ar-SA"/>
                            </w:rPr>
                            <w:fldChar w:fldCharType="begin"/>
                          </w:r>
                          <w:r>
                            <w:rPr>
                              <w:rStyle w:val="21"/>
                              <w:rFonts w:hint="eastAsia" w:ascii="Times New Roman" w:hAnsi="Times New Roman" w:eastAsia="宋体" w:cs="Times New Roman"/>
                              <w:kern w:val="2"/>
                              <w:sz w:val="21"/>
                              <w:szCs w:val="24"/>
                              <w:lang w:val="en-US" w:eastAsia="zh-CN" w:bidi="ar-SA"/>
                            </w:rPr>
                            <w:instrText xml:space="preserve"> PAGE  \* MERGEFORMAT </w:instrText>
                          </w:r>
                          <w:r>
                            <w:rPr>
                              <w:rStyle w:val="21"/>
                              <w:rFonts w:hint="eastAsia" w:ascii="Times New Roman" w:hAnsi="Times New Roman" w:eastAsia="宋体" w:cs="Times New Roman"/>
                              <w:kern w:val="2"/>
                              <w:sz w:val="21"/>
                              <w:szCs w:val="24"/>
                              <w:lang w:val="en-US" w:eastAsia="zh-CN" w:bidi="ar-SA"/>
                            </w:rPr>
                            <w:fldChar w:fldCharType="separate"/>
                          </w:r>
                          <w:r>
                            <w:rPr>
                              <w:rStyle w:val="21"/>
                              <w:rFonts w:hint="eastAsia" w:ascii="Times New Roman" w:hAnsi="Times New Roman" w:eastAsia="宋体" w:cs="Times New Roman"/>
                              <w:kern w:val="2"/>
                              <w:sz w:val="21"/>
                              <w:szCs w:val="24"/>
                              <w:lang w:val="en-US" w:eastAsia="zh-CN" w:bidi="ar-SA"/>
                            </w:rPr>
                            <w:t>1</w:t>
                          </w:r>
                          <w:r>
                            <w:rPr>
                              <w:rStyle w:val="21"/>
                              <w:rFonts w:hint="eastAsia" w:ascii="Times New Roman" w:hAnsi="Times New Roman" w:eastAsia="宋体" w:cs="Times New Roman"/>
                              <w:kern w:val="2"/>
                              <w:sz w:val="21"/>
                              <w:szCs w:val="24"/>
                              <w:lang w:val="en-US" w:eastAsia="zh-CN" w:bidi="ar-SA"/>
                            </w:rPr>
                            <w:fldChar w:fldCharType="end"/>
                          </w:r>
                          <w:r>
                            <w:rPr>
                              <w:rStyle w:val="21"/>
                              <w:rFonts w:hint="eastAsia" w:ascii="Times New Roman" w:hAnsi="Times New Roman" w:eastAsia="宋体" w:cs="Times New Roman"/>
                              <w:kern w:val="2"/>
                              <w:sz w:val="21"/>
                              <w:szCs w:val="24"/>
                              <w:lang w:val="en-US" w:eastAsia="zh-CN" w:bidi="ar-SA"/>
                            </w:rPr>
                            <w:t xml:space="preserve"> 页 共 </w:t>
                          </w:r>
                          <w:r>
                            <w:rPr>
                              <w:rStyle w:val="21"/>
                              <w:rFonts w:hint="eastAsia" w:ascii="Times New Roman" w:hAnsi="Times New Roman" w:eastAsia="宋体" w:cs="Times New Roman"/>
                              <w:kern w:val="2"/>
                              <w:sz w:val="21"/>
                              <w:szCs w:val="24"/>
                              <w:lang w:val="en-US" w:eastAsia="zh-CN" w:bidi="ar-SA"/>
                            </w:rPr>
                            <w:fldChar w:fldCharType="begin"/>
                          </w:r>
                          <w:r>
                            <w:rPr>
                              <w:rStyle w:val="21"/>
                              <w:rFonts w:hint="eastAsia" w:ascii="Times New Roman" w:hAnsi="Times New Roman" w:eastAsia="宋体" w:cs="Times New Roman"/>
                              <w:kern w:val="2"/>
                              <w:sz w:val="21"/>
                              <w:szCs w:val="24"/>
                              <w:lang w:val="en-US" w:eastAsia="zh-CN" w:bidi="ar-SA"/>
                            </w:rPr>
                            <w:instrText xml:space="preserve"> NUMPAGES  \* MERGEFORMAT </w:instrText>
                          </w:r>
                          <w:r>
                            <w:rPr>
                              <w:rStyle w:val="21"/>
                              <w:rFonts w:hint="eastAsia" w:ascii="Times New Roman" w:hAnsi="Times New Roman" w:eastAsia="宋体" w:cs="Times New Roman"/>
                              <w:kern w:val="2"/>
                              <w:sz w:val="21"/>
                              <w:szCs w:val="24"/>
                              <w:lang w:val="en-US" w:eastAsia="zh-CN" w:bidi="ar-SA"/>
                            </w:rPr>
                            <w:fldChar w:fldCharType="separate"/>
                          </w:r>
                          <w:r>
                            <w:rPr>
                              <w:rStyle w:val="21"/>
                              <w:rFonts w:hint="eastAsia" w:ascii="Times New Roman" w:hAnsi="Times New Roman" w:eastAsia="宋体" w:cs="Times New Roman"/>
                              <w:kern w:val="2"/>
                              <w:sz w:val="21"/>
                              <w:szCs w:val="24"/>
                              <w:lang w:val="en-US" w:eastAsia="zh-CN" w:bidi="ar-SA"/>
                            </w:rPr>
                            <w:t>48</w:t>
                          </w:r>
                          <w:r>
                            <w:rPr>
                              <w:rStyle w:val="21"/>
                              <w:rFonts w:hint="eastAsia" w:ascii="Times New Roman" w:hAnsi="Times New Roman" w:eastAsia="宋体" w:cs="Times New Roman"/>
                              <w:kern w:val="2"/>
                              <w:sz w:val="21"/>
                              <w:szCs w:val="24"/>
                              <w:lang w:val="en-US" w:eastAsia="zh-CN" w:bidi="ar-SA"/>
                            </w:rPr>
                            <w:fldChar w:fldCharType="end"/>
                          </w:r>
                          <w:r>
                            <w:rPr>
                              <w:rStyle w:val="21"/>
                              <w:rFonts w:hint="eastAsia" w:ascii="Times New Roman" w:hAnsi="Times New Roman" w:eastAsia="宋体" w:cs="Times New Roman"/>
                              <w:kern w:val="2"/>
                              <w:sz w:val="21"/>
                              <w:szCs w:val="24"/>
                              <w:lang w:val="en-US" w:eastAsia="zh-CN" w:bidi="ar-S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C7C60D9">
                    <w:pPr>
                      <w:widowControl w:val="0"/>
                      <w:snapToGrid w:val="0"/>
                      <w:jc w:val="left"/>
                      <w:rPr>
                        <w:rStyle w:val="21"/>
                        <w:rFonts w:ascii="Times New Roman" w:hAnsi="Times New Roman" w:eastAsia="宋体" w:cs="Times New Roman"/>
                        <w:kern w:val="2"/>
                        <w:sz w:val="18"/>
                        <w:szCs w:val="18"/>
                        <w:lang w:val="en-US" w:eastAsia="zh-CN" w:bidi="ar-SA"/>
                      </w:rPr>
                    </w:pPr>
                    <w:r>
                      <w:rPr>
                        <w:rStyle w:val="21"/>
                        <w:rFonts w:hint="eastAsia" w:ascii="Times New Roman" w:hAnsi="Times New Roman" w:eastAsia="宋体" w:cs="Times New Roman"/>
                        <w:kern w:val="2"/>
                        <w:sz w:val="21"/>
                        <w:szCs w:val="24"/>
                        <w:lang w:val="en-US" w:eastAsia="zh-CN" w:bidi="ar-SA"/>
                      </w:rPr>
                      <w:t xml:space="preserve">第 </w:t>
                    </w:r>
                    <w:r>
                      <w:rPr>
                        <w:rStyle w:val="21"/>
                        <w:rFonts w:hint="eastAsia" w:ascii="Times New Roman" w:hAnsi="Times New Roman" w:eastAsia="宋体" w:cs="Times New Roman"/>
                        <w:kern w:val="2"/>
                        <w:sz w:val="21"/>
                        <w:szCs w:val="24"/>
                        <w:lang w:val="en-US" w:eastAsia="zh-CN" w:bidi="ar-SA"/>
                      </w:rPr>
                      <w:fldChar w:fldCharType="begin"/>
                    </w:r>
                    <w:r>
                      <w:rPr>
                        <w:rStyle w:val="21"/>
                        <w:rFonts w:hint="eastAsia" w:ascii="Times New Roman" w:hAnsi="Times New Roman" w:eastAsia="宋体" w:cs="Times New Roman"/>
                        <w:kern w:val="2"/>
                        <w:sz w:val="21"/>
                        <w:szCs w:val="24"/>
                        <w:lang w:val="en-US" w:eastAsia="zh-CN" w:bidi="ar-SA"/>
                      </w:rPr>
                      <w:instrText xml:space="preserve"> PAGE  \* MERGEFORMAT </w:instrText>
                    </w:r>
                    <w:r>
                      <w:rPr>
                        <w:rStyle w:val="21"/>
                        <w:rFonts w:hint="eastAsia" w:ascii="Times New Roman" w:hAnsi="Times New Roman" w:eastAsia="宋体" w:cs="Times New Roman"/>
                        <w:kern w:val="2"/>
                        <w:sz w:val="21"/>
                        <w:szCs w:val="24"/>
                        <w:lang w:val="en-US" w:eastAsia="zh-CN" w:bidi="ar-SA"/>
                      </w:rPr>
                      <w:fldChar w:fldCharType="separate"/>
                    </w:r>
                    <w:r>
                      <w:rPr>
                        <w:rStyle w:val="21"/>
                        <w:rFonts w:hint="eastAsia" w:ascii="Times New Roman" w:hAnsi="Times New Roman" w:eastAsia="宋体" w:cs="Times New Roman"/>
                        <w:kern w:val="2"/>
                        <w:sz w:val="21"/>
                        <w:szCs w:val="24"/>
                        <w:lang w:val="en-US" w:eastAsia="zh-CN" w:bidi="ar-SA"/>
                      </w:rPr>
                      <w:t>1</w:t>
                    </w:r>
                    <w:r>
                      <w:rPr>
                        <w:rStyle w:val="21"/>
                        <w:rFonts w:hint="eastAsia" w:ascii="Times New Roman" w:hAnsi="Times New Roman" w:eastAsia="宋体" w:cs="Times New Roman"/>
                        <w:kern w:val="2"/>
                        <w:sz w:val="21"/>
                        <w:szCs w:val="24"/>
                        <w:lang w:val="en-US" w:eastAsia="zh-CN" w:bidi="ar-SA"/>
                      </w:rPr>
                      <w:fldChar w:fldCharType="end"/>
                    </w:r>
                    <w:r>
                      <w:rPr>
                        <w:rStyle w:val="21"/>
                        <w:rFonts w:hint="eastAsia" w:ascii="Times New Roman" w:hAnsi="Times New Roman" w:eastAsia="宋体" w:cs="Times New Roman"/>
                        <w:kern w:val="2"/>
                        <w:sz w:val="21"/>
                        <w:szCs w:val="24"/>
                        <w:lang w:val="en-US" w:eastAsia="zh-CN" w:bidi="ar-SA"/>
                      </w:rPr>
                      <w:t xml:space="preserve"> 页 共 </w:t>
                    </w:r>
                    <w:r>
                      <w:rPr>
                        <w:rStyle w:val="21"/>
                        <w:rFonts w:hint="eastAsia" w:ascii="Times New Roman" w:hAnsi="Times New Roman" w:eastAsia="宋体" w:cs="Times New Roman"/>
                        <w:kern w:val="2"/>
                        <w:sz w:val="21"/>
                        <w:szCs w:val="24"/>
                        <w:lang w:val="en-US" w:eastAsia="zh-CN" w:bidi="ar-SA"/>
                      </w:rPr>
                      <w:fldChar w:fldCharType="begin"/>
                    </w:r>
                    <w:r>
                      <w:rPr>
                        <w:rStyle w:val="21"/>
                        <w:rFonts w:hint="eastAsia" w:ascii="Times New Roman" w:hAnsi="Times New Roman" w:eastAsia="宋体" w:cs="Times New Roman"/>
                        <w:kern w:val="2"/>
                        <w:sz w:val="21"/>
                        <w:szCs w:val="24"/>
                        <w:lang w:val="en-US" w:eastAsia="zh-CN" w:bidi="ar-SA"/>
                      </w:rPr>
                      <w:instrText xml:space="preserve"> NUMPAGES  \* MERGEFORMAT </w:instrText>
                    </w:r>
                    <w:r>
                      <w:rPr>
                        <w:rStyle w:val="21"/>
                        <w:rFonts w:hint="eastAsia" w:ascii="Times New Roman" w:hAnsi="Times New Roman" w:eastAsia="宋体" w:cs="Times New Roman"/>
                        <w:kern w:val="2"/>
                        <w:sz w:val="21"/>
                        <w:szCs w:val="24"/>
                        <w:lang w:val="en-US" w:eastAsia="zh-CN" w:bidi="ar-SA"/>
                      </w:rPr>
                      <w:fldChar w:fldCharType="separate"/>
                    </w:r>
                    <w:r>
                      <w:rPr>
                        <w:rStyle w:val="21"/>
                        <w:rFonts w:hint="eastAsia" w:ascii="Times New Roman" w:hAnsi="Times New Roman" w:eastAsia="宋体" w:cs="Times New Roman"/>
                        <w:kern w:val="2"/>
                        <w:sz w:val="21"/>
                        <w:szCs w:val="24"/>
                        <w:lang w:val="en-US" w:eastAsia="zh-CN" w:bidi="ar-SA"/>
                      </w:rPr>
                      <w:t>48</w:t>
                    </w:r>
                    <w:r>
                      <w:rPr>
                        <w:rStyle w:val="21"/>
                        <w:rFonts w:hint="eastAsia" w:ascii="Times New Roman" w:hAnsi="Times New Roman" w:eastAsia="宋体" w:cs="Times New Roman"/>
                        <w:kern w:val="2"/>
                        <w:sz w:val="21"/>
                        <w:szCs w:val="24"/>
                        <w:lang w:val="en-US" w:eastAsia="zh-CN" w:bidi="ar-SA"/>
                      </w:rPr>
                      <w:fldChar w:fldCharType="end"/>
                    </w:r>
                    <w:r>
                      <w:rPr>
                        <w:rStyle w:val="21"/>
                        <w:rFonts w:hint="eastAsia" w:ascii="Times New Roman" w:hAnsi="Times New Roman" w:eastAsia="宋体" w:cs="Times New Roman"/>
                        <w:kern w:val="2"/>
                        <w:sz w:val="21"/>
                        <w:szCs w:val="24"/>
                        <w:lang w:val="en-US" w:eastAsia="zh-CN" w:bidi="ar-S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A582E">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DD63A">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27</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NUMPAGES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48</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1EDD63A">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27</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NUMPAGES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48</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99317">
    <w:pPr>
      <w:pStyle w:val="11"/>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70940">
                          <w:pPr>
                            <w:pStyle w:val="11"/>
                            <w:rPr>
                              <w:rStyle w:val="21"/>
                              <w:rFonts w:hint="eastAsia"/>
                            </w:rPr>
                          </w:pPr>
                          <w:r>
                            <w:rPr>
                              <w:rStyle w:val="21"/>
                              <w:rFonts w:hint="eastAsia"/>
                            </w:rPr>
                            <w:t xml:space="preserve">第 </w:t>
                          </w:r>
                          <w:r>
                            <w:rPr>
                              <w:rStyle w:val="21"/>
                              <w:rFonts w:hint="eastAsia"/>
                            </w:rPr>
                            <w:fldChar w:fldCharType="begin"/>
                          </w:r>
                          <w:r>
                            <w:rPr>
                              <w:rStyle w:val="21"/>
                              <w:rFonts w:hint="eastAsia"/>
                            </w:rPr>
                            <w:instrText xml:space="preserve"> PAGE  \* MERGEFORMAT </w:instrText>
                          </w:r>
                          <w:r>
                            <w:rPr>
                              <w:rStyle w:val="21"/>
                              <w:rFonts w:hint="eastAsia"/>
                            </w:rPr>
                            <w:fldChar w:fldCharType="separate"/>
                          </w:r>
                          <w:r>
                            <w:rPr>
                              <w:rStyle w:val="21"/>
                              <w:rFonts w:hint="eastAsia"/>
                            </w:rPr>
                            <w:t>28</w:t>
                          </w:r>
                          <w:r>
                            <w:rPr>
                              <w:rStyle w:val="21"/>
                              <w:rFonts w:hint="eastAsia"/>
                            </w:rPr>
                            <w:fldChar w:fldCharType="end"/>
                          </w:r>
                          <w:r>
                            <w:rPr>
                              <w:rStyle w:val="21"/>
                              <w:rFonts w:hint="eastAsia"/>
                            </w:rPr>
                            <w:t xml:space="preserve"> 页 共 </w:t>
                          </w:r>
                          <w:r>
                            <w:rPr>
                              <w:rStyle w:val="21"/>
                              <w:rFonts w:hint="eastAsia"/>
                            </w:rPr>
                            <w:fldChar w:fldCharType="begin"/>
                          </w:r>
                          <w:r>
                            <w:rPr>
                              <w:rStyle w:val="21"/>
                              <w:rFonts w:hint="eastAsia"/>
                            </w:rPr>
                            <w:instrText xml:space="preserve"> NUMPAGES  \* MERGEFORMAT </w:instrText>
                          </w:r>
                          <w:r>
                            <w:rPr>
                              <w:rStyle w:val="21"/>
                              <w:rFonts w:hint="eastAsia"/>
                            </w:rPr>
                            <w:fldChar w:fldCharType="separate"/>
                          </w:r>
                          <w:r>
                            <w:rPr>
                              <w:rStyle w:val="21"/>
                              <w:rFonts w:hint="eastAsia"/>
                            </w:rPr>
                            <w:t>48</w:t>
                          </w:r>
                          <w:r>
                            <w:rPr>
                              <w:rStyle w:val="21"/>
                              <w:rFonts w:hint="eastAsia"/>
                            </w:rPr>
                            <w:fldChar w:fldCharType="end"/>
                          </w:r>
                          <w:r>
                            <w:rPr>
                              <w:rStyle w:val="21"/>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3070940">
                    <w:pPr>
                      <w:pStyle w:val="11"/>
                      <w:rPr>
                        <w:rStyle w:val="21"/>
                        <w:rFonts w:hint="eastAsia"/>
                      </w:rPr>
                    </w:pPr>
                    <w:r>
                      <w:rPr>
                        <w:rStyle w:val="21"/>
                        <w:rFonts w:hint="eastAsia"/>
                      </w:rPr>
                      <w:t xml:space="preserve">第 </w:t>
                    </w:r>
                    <w:r>
                      <w:rPr>
                        <w:rStyle w:val="21"/>
                        <w:rFonts w:hint="eastAsia"/>
                      </w:rPr>
                      <w:fldChar w:fldCharType="begin"/>
                    </w:r>
                    <w:r>
                      <w:rPr>
                        <w:rStyle w:val="21"/>
                        <w:rFonts w:hint="eastAsia"/>
                      </w:rPr>
                      <w:instrText xml:space="preserve"> PAGE  \* MERGEFORMAT </w:instrText>
                    </w:r>
                    <w:r>
                      <w:rPr>
                        <w:rStyle w:val="21"/>
                        <w:rFonts w:hint="eastAsia"/>
                      </w:rPr>
                      <w:fldChar w:fldCharType="separate"/>
                    </w:r>
                    <w:r>
                      <w:rPr>
                        <w:rStyle w:val="21"/>
                        <w:rFonts w:hint="eastAsia"/>
                      </w:rPr>
                      <w:t>28</w:t>
                    </w:r>
                    <w:r>
                      <w:rPr>
                        <w:rStyle w:val="21"/>
                        <w:rFonts w:hint="eastAsia"/>
                      </w:rPr>
                      <w:fldChar w:fldCharType="end"/>
                    </w:r>
                    <w:r>
                      <w:rPr>
                        <w:rStyle w:val="21"/>
                        <w:rFonts w:hint="eastAsia"/>
                      </w:rPr>
                      <w:t xml:space="preserve"> 页 共 </w:t>
                    </w:r>
                    <w:r>
                      <w:rPr>
                        <w:rStyle w:val="21"/>
                        <w:rFonts w:hint="eastAsia"/>
                      </w:rPr>
                      <w:fldChar w:fldCharType="begin"/>
                    </w:r>
                    <w:r>
                      <w:rPr>
                        <w:rStyle w:val="21"/>
                        <w:rFonts w:hint="eastAsia"/>
                      </w:rPr>
                      <w:instrText xml:space="preserve"> NUMPAGES  \* MERGEFORMAT </w:instrText>
                    </w:r>
                    <w:r>
                      <w:rPr>
                        <w:rStyle w:val="21"/>
                        <w:rFonts w:hint="eastAsia"/>
                      </w:rPr>
                      <w:fldChar w:fldCharType="separate"/>
                    </w:r>
                    <w:r>
                      <w:rPr>
                        <w:rStyle w:val="21"/>
                        <w:rFonts w:hint="eastAsia"/>
                      </w:rPr>
                      <w:t>48</w:t>
                    </w:r>
                    <w:r>
                      <w:rPr>
                        <w:rStyle w:val="21"/>
                        <w:rFonts w:hint="eastAsia"/>
                      </w:rPr>
                      <w:fldChar w:fldCharType="end"/>
                    </w:r>
                    <w:r>
                      <w:rPr>
                        <w:rStyle w:val="21"/>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2"/>
      <w:pBdr>
        <w:bottom w:val="none" w:color="auto" w:sz="0" w:space="1"/>
      </w:pBdr>
    </w:pPr>
    <w:r>
      <w:rPr>
        <w:sz w:val="21"/>
        <w:szCs w:val="21"/>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9"/>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9"/>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2"/>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47A5">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038A">
    <w:pPr>
      <w:widowControl w:val="0"/>
      <w:pBdr>
        <w:bottom w:val="none" w:color="auto" w:sz="0" w:space="1"/>
      </w:pBdr>
      <w:snapToGrid w:val="0"/>
      <w:jc w:val="center"/>
      <w:rPr>
        <w:rFonts w:ascii="黑体" w:hAnsi="Times New Roman" w:eastAsia="黑体" w:cs="Times New Roman"/>
        <w:b/>
        <w:kern w:val="2"/>
        <w:sz w:val="28"/>
        <w:szCs w:val="28"/>
        <w:lang w:val="en-US" w:eastAsia="zh-CN" w:bidi="ar-SA"/>
      </w:rPr>
    </w:pPr>
    <w:r>
      <w:rPr>
        <w:rFonts w:ascii="黑体" w:hAnsi="黑体" w:eastAsia="黑体" w:cs="Times New Roman"/>
        <w:b/>
        <w:color w:val="FF0000"/>
        <w:kern w:val="2"/>
        <w:sz w:val="52"/>
        <w:szCs w:val="52"/>
        <w:lang w:val="en-US" w:eastAsia="zh-CN" w:bidi="ar-SA"/>
      </w:rPr>
      <w:t xml:space="preserve">    </w:t>
    </w:r>
    <w:r>
      <w:rPr>
        <w:rFonts w:ascii="黑体" w:hAnsi="Times New Roman" w:eastAsia="黑体" w:cs="Times New Roman"/>
        <w:b/>
        <w:kern w:val="2"/>
        <w:sz w:val="28"/>
        <w:szCs w:val="18"/>
        <w:lang w:val="en-US" w:eastAsia="zh-CN" w:bidi="ar-SA"/>
      </w:rPr>
      <w:t xml:space="preserve"> </w:t>
    </w:r>
  </w:p>
  <w:p w14:paraId="2D58E72E">
    <w:pPr>
      <w:widowControl w:val="0"/>
      <w:pBdr>
        <w:bottom w:val="none" w:color="auto" w:sz="0" w:space="1"/>
      </w:pBdr>
      <w:snapToGrid w:val="0"/>
      <w:jc w:val="center"/>
      <w:rPr>
        <w:rFonts w:ascii="Arial Black" w:hAnsi="Arial Black" w:eastAsia="黑体" w:cs="Times New Roman"/>
        <w:spacing w:val="16"/>
        <w:kern w:val="2"/>
        <w:sz w:val="21"/>
        <w:szCs w:val="21"/>
        <w:lang w:val="en-US" w:eastAsia="zh-CN" w:bidi="ar-SA"/>
      </w:rPr>
    </w:pPr>
    <w:r>
      <w:rPr>
        <w:rFonts w:ascii="Arial Black" w:hAnsi="Arial Black" w:eastAsia="黑体" w:cs="Times New Roman"/>
        <w:kern w:val="2"/>
        <w:sz w:val="18"/>
        <w:szCs w:val="24"/>
        <w:lang w:val="en-US" w:eastAsia="zh-CN" w:bidi="ar-SA"/>
      </w:rPr>
      <w:t xml:space="preserve"> </w:t>
    </w:r>
  </w:p>
  <w:p w14:paraId="067EDF7D">
    <w:pPr>
      <w:widowControl w:val="0"/>
      <w:pBdr>
        <w:bottom w:val="none" w:color="auto" w:sz="0" w:space="1"/>
      </w:pBdr>
      <w:snapToGrid w:val="0"/>
      <w:jc w:val="center"/>
      <w:rPr>
        <w:rFonts w:ascii="Times New Roman" w:hAnsi="Times New Roman"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0928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896DB"/>
    <w:multiLevelType w:val="singleLevel"/>
    <w:tmpl w:val="1BD896DB"/>
    <w:lvl w:ilvl="0" w:tentative="0">
      <w:start w:val="2"/>
      <w:numFmt w:val="chineseCounting"/>
      <w:suff w:val="nothing"/>
      <w:lvlText w:val="（%1）"/>
      <w:lvlJc w:val="left"/>
      <w:pPr>
        <w:ind w:left="-2"/>
      </w:pPr>
      <w:rPr>
        <w:rFonts w:hint="eastAsia"/>
      </w:rPr>
    </w:lvl>
  </w:abstractNum>
  <w:abstractNum w:abstractNumId="1">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3AA800C6"/>
    <w:multiLevelType w:val="multilevel"/>
    <w:tmpl w:val="3AA800C6"/>
    <w:lvl w:ilvl="0" w:tentative="0">
      <w:start w:val="1"/>
      <w:numFmt w:val="decimal"/>
      <w:pStyle w:val="67"/>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3F0C6C2C"/>
    <w:multiLevelType w:val="singleLevel"/>
    <w:tmpl w:val="3F0C6C2C"/>
    <w:lvl w:ilvl="0" w:tentative="0">
      <w:start w:val="2"/>
      <w:numFmt w:val="chineseCounting"/>
      <w:suff w:val="space"/>
      <w:lvlText w:val="第%1章"/>
      <w:lvlJc w:val="left"/>
      <w:rPr>
        <w:rFonts w:hint="eastAsia"/>
      </w:rPr>
    </w:lvl>
  </w:abstractNum>
  <w:abstractNum w:abstractNumId="4">
    <w:nsid w:val="6E87019F"/>
    <w:multiLevelType w:val="multilevel"/>
    <w:tmpl w:val="6E87019F"/>
    <w:lvl w:ilvl="0" w:tentative="0">
      <w:start w:val="1"/>
      <w:numFmt w:val="chineseCountingThousand"/>
      <w:pStyle w:val="6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4"/>
  </w:num>
  <w:num w:numId="2">
    <w:abstractNumId w:val="1"/>
    <w:lvlOverride w:ilvl="0">
      <w:lvl w:ilvl="0" w:tentative="1">
        <w:start w:val="1"/>
        <w:numFmt w:val="decimal"/>
        <w:lvlText w:val="第%1条"/>
        <w:lvlJc w:val="left"/>
        <w:pPr>
          <w:ind w:left="0" w:firstLine="0"/>
        </w:pPr>
      </w:lvl>
    </w:lvlOverride>
    <w:lvlOverride w:ilvl="1">
      <w:lvl w:ilvl="1" w:tentative="1">
        <w:start w:val="1"/>
        <w:numFmt w:val="decimal"/>
        <w:pStyle w:val="66"/>
        <w:lvlText w:val="%1.%2"/>
        <w:lvlJc w:val="left"/>
        <w:pPr>
          <w:ind w:left="1843" w:firstLine="0"/>
        </w:pPr>
      </w:lvl>
    </w:lvlOverride>
    <w:lvlOverride w:ilvl="2">
      <w:lvl w:ilvl="2" w:tentative="1">
        <w:start w:val="1"/>
        <w:numFmt w:val="decimal"/>
        <w:pStyle w:val="64"/>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3">
    <w:abstractNumId w:val="1"/>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65"/>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A1606"/>
    <w:rsid w:val="009B4088"/>
    <w:rsid w:val="00A63F7E"/>
    <w:rsid w:val="00CF3B3E"/>
    <w:rsid w:val="012F0CEC"/>
    <w:rsid w:val="01527EDF"/>
    <w:rsid w:val="0159347F"/>
    <w:rsid w:val="01816A09"/>
    <w:rsid w:val="019601E9"/>
    <w:rsid w:val="019F3AAF"/>
    <w:rsid w:val="02213014"/>
    <w:rsid w:val="022D30DA"/>
    <w:rsid w:val="02455925"/>
    <w:rsid w:val="02D219C4"/>
    <w:rsid w:val="03231259"/>
    <w:rsid w:val="033B0CFE"/>
    <w:rsid w:val="034F7EF4"/>
    <w:rsid w:val="036B1484"/>
    <w:rsid w:val="03854560"/>
    <w:rsid w:val="03BF4CCA"/>
    <w:rsid w:val="03C14561"/>
    <w:rsid w:val="040D3C69"/>
    <w:rsid w:val="04261197"/>
    <w:rsid w:val="04630F4A"/>
    <w:rsid w:val="049B5476"/>
    <w:rsid w:val="04E03371"/>
    <w:rsid w:val="052D4ADE"/>
    <w:rsid w:val="05313621"/>
    <w:rsid w:val="055E210C"/>
    <w:rsid w:val="056A57F8"/>
    <w:rsid w:val="05B20F4D"/>
    <w:rsid w:val="05F21DE6"/>
    <w:rsid w:val="064E6865"/>
    <w:rsid w:val="066C6E17"/>
    <w:rsid w:val="06984B35"/>
    <w:rsid w:val="06EC4087"/>
    <w:rsid w:val="07050876"/>
    <w:rsid w:val="07177C01"/>
    <w:rsid w:val="071D0355"/>
    <w:rsid w:val="073851BD"/>
    <w:rsid w:val="07B81042"/>
    <w:rsid w:val="07D1641A"/>
    <w:rsid w:val="07F661BB"/>
    <w:rsid w:val="08007B78"/>
    <w:rsid w:val="08105A97"/>
    <w:rsid w:val="08145A20"/>
    <w:rsid w:val="082C4653"/>
    <w:rsid w:val="083E2F6B"/>
    <w:rsid w:val="084A0CA2"/>
    <w:rsid w:val="085A2AEA"/>
    <w:rsid w:val="085A4AFD"/>
    <w:rsid w:val="08A774AC"/>
    <w:rsid w:val="08C05B7E"/>
    <w:rsid w:val="08DB2D17"/>
    <w:rsid w:val="08DC5BCE"/>
    <w:rsid w:val="090F409F"/>
    <w:rsid w:val="09601EFA"/>
    <w:rsid w:val="09A068B5"/>
    <w:rsid w:val="09B37E23"/>
    <w:rsid w:val="09CC13F7"/>
    <w:rsid w:val="09FC5A6D"/>
    <w:rsid w:val="0A586351"/>
    <w:rsid w:val="0A7B7C6C"/>
    <w:rsid w:val="0A89454C"/>
    <w:rsid w:val="0AA52631"/>
    <w:rsid w:val="0AD87214"/>
    <w:rsid w:val="0AF21923"/>
    <w:rsid w:val="0AFD710E"/>
    <w:rsid w:val="0B4323A7"/>
    <w:rsid w:val="0BB7140A"/>
    <w:rsid w:val="0BBC0022"/>
    <w:rsid w:val="0BD90EE9"/>
    <w:rsid w:val="0C2825F2"/>
    <w:rsid w:val="0C282C80"/>
    <w:rsid w:val="0C747BE1"/>
    <w:rsid w:val="0C796895"/>
    <w:rsid w:val="0C8D7232"/>
    <w:rsid w:val="0C956CDB"/>
    <w:rsid w:val="0C9E593E"/>
    <w:rsid w:val="0CC95340"/>
    <w:rsid w:val="0CE06855"/>
    <w:rsid w:val="0CF271BF"/>
    <w:rsid w:val="0D3A63F7"/>
    <w:rsid w:val="0D5F1E64"/>
    <w:rsid w:val="0DB27913"/>
    <w:rsid w:val="0DB735A4"/>
    <w:rsid w:val="0DF57E54"/>
    <w:rsid w:val="0DFD1228"/>
    <w:rsid w:val="0E2B535C"/>
    <w:rsid w:val="0E501577"/>
    <w:rsid w:val="0E603E62"/>
    <w:rsid w:val="0F3B3D47"/>
    <w:rsid w:val="0F4814BC"/>
    <w:rsid w:val="0F9F2542"/>
    <w:rsid w:val="100B407B"/>
    <w:rsid w:val="104E667B"/>
    <w:rsid w:val="10575E20"/>
    <w:rsid w:val="105A2DDD"/>
    <w:rsid w:val="10621B90"/>
    <w:rsid w:val="106611CB"/>
    <w:rsid w:val="113722BE"/>
    <w:rsid w:val="113F685C"/>
    <w:rsid w:val="11601AD6"/>
    <w:rsid w:val="11E76422"/>
    <w:rsid w:val="12380801"/>
    <w:rsid w:val="12507C79"/>
    <w:rsid w:val="1254371D"/>
    <w:rsid w:val="1262199D"/>
    <w:rsid w:val="12865437"/>
    <w:rsid w:val="12AF6F40"/>
    <w:rsid w:val="12BD6BF4"/>
    <w:rsid w:val="12EC6F95"/>
    <w:rsid w:val="132D6E78"/>
    <w:rsid w:val="137C0484"/>
    <w:rsid w:val="13962132"/>
    <w:rsid w:val="1399374C"/>
    <w:rsid w:val="139C4065"/>
    <w:rsid w:val="13AD1598"/>
    <w:rsid w:val="1437327D"/>
    <w:rsid w:val="145A17F2"/>
    <w:rsid w:val="145A366F"/>
    <w:rsid w:val="14B33330"/>
    <w:rsid w:val="14E24257"/>
    <w:rsid w:val="14E71F9E"/>
    <w:rsid w:val="14F364DD"/>
    <w:rsid w:val="150D5D06"/>
    <w:rsid w:val="157F1A78"/>
    <w:rsid w:val="15D078F9"/>
    <w:rsid w:val="15DA2C5A"/>
    <w:rsid w:val="1605187F"/>
    <w:rsid w:val="16154877"/>
    <w:rsid w:val="1672108A"/>
    <w:rsid w:val="16AD37FE"/>
    <w:rsid w:val="16C0190D"/>
    <w:rsid w:val="170F0CDD"/>
    <w:rsid w:val="17137D16"/>
    <w:rsid w:val="17321EED"/>
    <w:rsid w:val="17B77DC6"/>
    <w:rsid w:val="186A144F"/>
    <w:rsid w:val="18812024"/>
    <w:rsid w:val="18DA1062"/>
    <w:rsid w:val="18DF750D"/>
    <w:rsid w:val="18EB6778"/>
    <w:rsid w:val="19057B47"/>
    <w:rsid w:val="192E465C"/>
    <w:rsid w:val="195A634B"/>
    <w:rsid w:val="199C16E9"/>
    <w:rsid w:val="199D5F29"/>
    <w:rsid w:val="19CA20B2"/>
    <w:rsid w:val="1A5202FA"/>
    <w:rsid w:val="1AAC33FA"/>
    <w:rsid w:val="1AED0A61"/>
    <w:rsid w:val="1B056327"/>
    <w:rsid w:val="1B19762B"/>
    <w:rsid w:val="1B4B4FB2"/>
    <w:rsid w:val="1B4E010B"/>
    <w:rsid w:val="1B7A723A"/>
    <w:rsid w:val="1B9E715D"/>
    <w:rsid w:val="1BCA0EFB"/>
    <w:rsid w:val="1BD6322C"/>
    <w:rsid w:val="1BDF0C37"/>
    <w:rsid w:val="1C180837"/>
    <w:rsid w:val="1C2244F6"/>
    <w:rsid w:val="1C6670D2"/>
    <w:rsid w:val="1C9070D0"/>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1132956"/>
    <w:rsid w:val="211428BF"/>
    <w:rsid w:val="21202FCA"/>
    <w:rsid w:val="217C5962"/>
    <w:rsid w:val="21B3342C"/>
    <w:rsid w:val="21F42F44"/>
    <w:rsid w:val="224A1874"/>
    <w:rsid w:val="227D2B5D"/>
    <w:rsid w:val="229B216B"/>
    <w:rsid w:val="22B13B13"/>
    <w:rsid w:val="22B66EF0"/>
    <w:rsid w:val="234271CB"/>
    <w:rsid w:val="237D267B"/>
    <w:rsid w:val="238B212F"/>
    <w:rsid w:val="23BC2A5A"/>
    <w:rsid w:val="23CA60B4"/>
    <w:rsid w:val="23CD07BD"/>
    <w:rsid w:val="23D21496"/>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777AD4"/>
    <w:rsid w:val="287D015D"/>
    <w:rsid w:val="288B7471"/>
    <w:rsid w:val="28A92BCF"/>
    <w:rsid w:val="28B078C0"/>
    <w:rsid w:val="29335621"/>
    <w:rsid w:val="293755EF"/>
    <w:rsid w:val="297213A4"/>
    <w:rsid w:val="298A5CE1"/>
    <w:rsid w:val="29935745"/>
    <w:rsid w:val="299E0C30"/>
    <w:rsid w:val="29AF73CD"/>
    <w:rsid w:val="29CF2C9E"/>
    <w:rsid w:val="2A1525B3"/>
    <w:rsid w:val="2A1F3C77"/>
    <w:rsid w:val="2A2068CE"/>
    <w:rsid w:val="2A420242"/>
    <w:rsid w:val="2A770325"/>
    <w:rsid w:val="2B577739"/>
    <w:rsid w:val="2B82420A"/>
    <w:rsid w:val="2BC32FA6"/>
    <w:rsid w:val="2BDE0F2A"/>
    <w:rsid w:val="2C1F0ECB"/>
    <w:rsid w:val="2C2F0132"/>
    <w:rsid w:val="2C5B48B1"/>
    <w:rsid w:val="2C635A6B"/>
    <w:rsid w:val="2C9C63F2"/>
    <w:rsid w:val="2CE95AE3"/>
    <w:rsid w:val="2CEE3181"/>
    <w:rsid w:val="2D056A81"/>
    <w:rsid w:val="2D0D1210"/>
    <w:rsid w:val="2D205DF5"/>
    <w:rsid w:val="2D6F2A08"/>
    <w:rsid w:val="2D7A708A"/>
    <w:rsid w:val="2D986A7C"/>
    <w:rsid w:val="2DD31C58"/>
    <w:rsid w:val="2E386100"/>
    <w:rsid w:val="2E3A4E93"/>
    <w:rsid w:val="2E921BC1"/>
    <w:rsid w:val="2E9D3756"/>
    <w:rsid w:val="2ED71151"/>
    <w:rsid w:val="2EFB0B3C"/>
    <w:rsid w:val="2F0710CD"/>
    <w:rsid w:val="2F3B21A6"/>
    <w:rsid w:val="2F5B4CE0"/>
    <w:rsid w:val="2F5C1340"/>
    <w:rsid w:val="2F6457B2"/>
    <w:rsid w:val="2F8D101C"/>
    <w:rsid w:val="2F9039F3"/>
    <w:rsid w:val="2F910206"/>
    <w:rsid w:val="2FF4525E"/>
    <w:rsid w:val="2FFF3C10"/>
    <w:rsid w:val="300D602F"/>
    <w:rsid w:val="30434F34"/>
    <w:rsid w:val="30551C7E"/>
    <w:rsid w:val="305C1DF5"/>
    <w:rsid w:val="30C330A2"/>
    <w:rsid w:val="31032820"/>
    <w:rsid w:val="31847465"/>
    <w:rsid w:val="31DE379A"/>
    <w:rsid w:val="327D0402"/>
    <w:rsid w:val="32A61FCC"/>
    <w:rsid w:val="32C0465B"/>
    <w:rsid w:val="32CE6B16"/>
    <w:rsid w:val="32DE69D8"/>
    <w:rsid w:val="33000244"/>
    <w:rsid w:val="3319111C"/>
    <w:rsid w:val="33366578"/>
    <w:rsid w:val="33A63D3F"/>
    <w:rsid w:val="33AA7583"/>
    <w:rsid w:val="33D41912"/>
    <w:rsid w:val="33F61B9F"/>
    <w:rsid w:val="346F039A"/>
    <w:rsid w:val="34864572"/>
    <w:rsid w:val="34B155AA"/>
    <w:rsid w:val="34BE18EB"/>
    <w:rsid w:val="34BF7A35"/>
    <w:rsid w:val="34C625AA"/>
    <w:rsid w:val="34C80E50"/>
    <w:rsid w:val="34DB1C6D"/>
    <w:rsid w:val="35095BB0"/>
    <w:rsid w:val="350D3521"/>
    <w:rsid w:val="35262805"/>
    <w:rsid w:val="353A6D2D"/>
    <w:rsid w:val="35407683"/>
    <w:rsid w:val="357342CB"/>
    <w:rsid w:val="35956011"/>
    <w:rsid w:val="35A207D8"/>
    <w:rsid w:val="35A51DD0"/>
    <w:rsid w:val="35CC03C4"/>
    <w:rsid w:val="36202DD1"/>
    <w:rsid w:val="36345F74"/>
    <w:rsid w:val="366C2AF8"/>
    <w:rsid w:val="36720821"/>
    <w:rsid w:val="36E43B49"/>
    <w:rsid w:val="36F2093F"/>
    <w:rsid w:val="3708704A"/>
    <w:rsid w:val="37105321"/>
    <w:rsid w:val="375D7E76"/>
    <w:rsid w:val="37807888"/>
    <w:rsid w:val="37C96B2D"/>
    <w:rsid w:val="37F0121B"/>
    <w:rsid w:val="38583939"/>
    <w:rsid w:val="3869436C"/>
    <w:rsid w:val="38754CFF"/>
    <w:rsid w:val="388B18D0"/>
    <w:rsid w:val="38CA6BA3"/>
    <w:rsid w:val="38EF3348"/>
    <w:rsid w:val="38F36F52"/>
    <w:rsid w:val="394B49F2"/>
    <w:rsid w:val="395D73C0"/>
    <w:rsid w:val="3964489B"/>
    <w:rsid w:val="396B23F5"/>
    <w:rsid w:val="396D4363"/>
    <w:rsid w:val="397D5C71"/>
    <w:rsid w:val="398C450B"/>
    <w:rsid w:val="39A27D95"/>
    <w:rsid w:val="39A30FAD"/>
    <w:rsid w:val="39A82BF0"/>
    <w:rsid w:val="39DF76B4"/>
    <w:rsid w:val="3A3B4A7C"/>
    <w:rsid w:val="3A9C5889"/>
    <w:rsid w:val="3B0300BA"/>
    <w:rsid w:val="3B103205"/>
    <w:rsid w:val="3B2C125E"/>
    <w:rsid w:val="3B40382E"/>
    <w:rsid w:val="3B4909A7"/>
    <w:rsid w:val="3B572D36"/>
    <w:rsid w:val="3B706D2B"/>
    <w:rsid w:val="3B900E71"/>
    <w:rsid w:val="3B967BC8"/>
    <w:rsid w:val="3BC7074D"/>
    <w:rsid w:val="3BDA3232"/>
    <w:rsid w:val="3C0567E7"/>
    <w:rsid w:val="3C362D65"/>
    <w:rsid w:val="3C547DBA"/>
    <w:rsid w:val="3C5A7719"/>
    <w:rsid w:val="3C71787E"/>
    <w:rsid w:val="3C766FF7"/>
    <w:rsid w:val="3CEC3782"/>
    <w:rsid w:val="3D005751"/>
    <w:rsid w:val="3D2E7CF5"/>
    <w:rsid w:val="3D6A7A3F"/>
    <w:rsid w:val="3D8475ED"/>
    <w:rsid w:val="3D9133ED"/>
    <w:rsid w:val="3D9A7407"/>
    <w:rsid w:val="3D9B258E"/>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BF7DFE"/>
    <w:rsid w:val="40DE32EB"/>
    <w:rsid w:val="412D71DE"/>
    <w:rsid w:val="416C485A"/>
    <w:rsid w:val="41721093"/>
    <w:rsid w:val="41A25A1E"/>
    <w:rsid w:val="41D5051C"/>
    <w:rsid w:val="41D93646"/>
    <w:rsid w:val="422B280E"/>
    <w:rsid w:val="42420B28"/>
    <w:rsid w:val="424C4B06"/>
    <w:rsid w:val="43215097"/>
    <w:rsid w:val="43335793"/>
    <w:rsid w:val="43504A5C"/>
    <w:rsid w:val="436D5BB4"/>
    <w:rsid w:val="437629AE"/>
    <w:rsid w:val="43BE61A8"/>
    <w:rsid w:val="43D0692B"/>
    <w:rsid w:val="43DA56DD"/>
    <w:rsid w:val="442D019F"/>
    <w:rsid w:val="44370871"/>
    <w:rsid w:val="44AA1CB0"/>
    <w:rsid w:val="44CE24E4"/>
    <w:rsid w:val="44D16A09"/>
    <w:rsid w:val="44D90521"/>
    <w:rsid w:val="44E52F1F"/>
    <w:rsid w:val="450E440F"/>
    <w:rsid w:val="45502007"/>
    <w:rsid w:val="457659E6"/>
    <w:rsid w:val="4580392B"/>
    <w:rsid w:val="45883F8A"/>
    <w:rsid w:val="45F04858"/>
    <w:rsid w:val="4606799E"/>
    <w:rsid w:val="4629386F"/>
    <w:rsid w:val="466174A4"/>
    <w:rsid w:val="468B197E"/>
    <w:rsid w:val="46D52AA1"/>
    <w:rsid w:val="470E5183"/>
    <w:rsid w:val="471F4F7F"/>
    <w:rsid w:val="47413903"/>
    <w:rsid w:val="47501D1D"/>
    <w:rsid w:val="479B2B65"/>
    <w:rsid w:val="47E241F2"/>
    <w:rsid w:val="47E67EE1"/>
    <w:rsid w:val="47F05DF8"/>
    <w:rsid w:val="484C22AF"/>
    <w:rsid w:val="488B7FA6"/>
    <w:rsid w:val="48AC59F4"/>
    <w:rsid w:val="49057F3E"/>
    <w:rsid w:val="493D11A5"/>
    <w:rsid w:val="49497376"/>
    <w:rsid w:val="49913258"/>
    <w:rsid w:val="49AD56D2"/>
    <w:rsid w:val="49DF2FA3"/>
    <w:rsid w:val="49ED1963"/>
    <w:rsid w:val="49F41BF1"/>
    <w:rsid w:val="49FE18E4"/>
    <w:rsid w:val="4A2B6493"/>
    <w:rsid w:val="4A570B81"/>
    <w:rsid w:val="4A596A5D"/>
    <w:rsid w:val="4A7D708F"/>
    <w:rsid w:val="4ACC2191"/>
    <w:rsid w:val="4B967555"/>
    <w:rsid w:val="4BA41081"/>
    <w:rsid w:val="4BAE7BD6"/>
    <w:rsid w:val="4C624E51"/>
    <w:rsid w:val="4C63431C"/>
    <w:rsid w:val="4C6F5D75"/>
    <w:rsid w:val="4C8614A0"/>
    <w:rsid w:val="4CB90B4A"/>
    <w:rsid w:val="4D011E35"/>
    <w:rsid w:val="4D1A70AD"/>
    <w:rsid w:val="4D4D66ED"/>
    <w:rsid w:val="4D896AAF"/>
    <w:rsid w:val="4D897DB2"/>
    <w:rsid w:val="4D927727"/>
    <w:rsid w:val="4DBA3D68"/>
    <w:rsid w:val="4DCE7CC5"/>
    <w:rsid w:val="4DDF58BD"/>
    <w:rsid w:val="4E0A0B66"/>
    <w:rsid w:val="4E295649"/>
    <w:rsid w:val="4E434405"/>
    <w:rsid w:val="4E6D51A2"/>
    <w:rsid w:val="4E8B3BC1"/>
    <w:rsid w:val="4F203050"/>
    <w:rsid w:val="4F330037"/>
    <w:rsid w:val="4F6B7B7D"/>
    <w:rsid w:val="4F840FDE"/>
    <w:rsid w:val="4F8A0ABB"/>
    <w:rsid w:val="502B260A"/>
    <w:rsid w:val="503277C4"/>
    <w:rsid w:val="507B2035"/>
    <w:rsid w:val="50D729C1"/>
    <w:rsid w:val="5187033E"/>
    <w:rsid w:val="51B615DA"/>
    <w:rsid w:val="51C50521"/>
    <w:rsid w:val="51CF5615"/>
    <w:rsid w:val="51D41141"/>
    <w:rsid w:val="51FE0D6E"/>
    <w:rsid w:val="52111515"/>
    <w:rsid w:val="52115DFD"/>
    <w:rsid w:val="523830D8"/>
    <w:rsid w:val="52650EBA"/>
    <w:rsid w:val="52F14A35"/>
    <w:rsid w:val="53453EF9"/>
    <w:rsid w:val="537E7219"/>
    <w:rsid w:val="539227A8"/>
    <w:rsid w:val="53E73F9D"/>
    <w:rsid w:val="542B47E5"/>
    <w:rsid w:val="5463665A"/>
    <w:rsid w:val="54737C15"/>
    <w:rsid w:val="5489364B"/>
    <w:rsid w:val="54D86D8D"/>
    <w:rsid w:val="54DB5397"/>
    <w:rsid w:val="54F70464"/>
    <w:rsid w:val="554B067D"/>
    <w:rsid w:val="55583A1F"/>
    <w:rsid w:val="55705033"/>
    <w:rsid w:val="557D70BE"/>
    <w:rsid w:val="55CE4587"/>
    <w:rsid w:val="5624337B"/>
    <w:rsid w:val="56332F20"/>
    <w:rsid w:val="56E827E2"/>
    <w:rsid w:val="56E96FC6"/>
    <w:rsid w:val="57103B34"/>
    <w:rsid w:val="5714694D"/>
    <w:rsid w:val="571A6C56"/>
    <w:rsid w:val="57340E32"/>
    <w:rsid w:val="573E7768"/>
    <w:rsid w:val="575C4850"/>
    <w:rsid w:val="5809010E"/>
    <w:rsid w:val="582A0AC8"/>
    <w:rsid w:val="583525C6"/>
    <w:rsid w:val="583F79A7"/>
    <w:rsid w:val="588E0FF2"/>
    <w:rsid w:val="589932BB"/>
    <w:rsid w:val="58F5055B"/>
    <w:rsid w:val="58FC3E36"/>
    <w:rsid w:val="59264674"/>
    <w:rsid w:val="596801AA"/>
    <w:rsid w:val="596F1852"/>
    <w:rsid w:val="5992473D"/>
    <w:rsid w:val="59D251A4"/>
    <w:rsid w:val="5A16575C"/>
    <w:rsid w:val="5A175510"/>
    <w:rsid w:val="5A5F15A1"/>
    <w:rsid w:val="5A6A4AC7"/>
    <w:rsid w:val="5A954EAF"/>
    <w:rsid w:val="5ABB4A59"/>
    <w:rsid w:val="5AC230A5"/>
    <w:rsid w:val="5B070F30"/>
    <w:rsid w:val="5B1D06EE"/>
    <w:rsid w:val="5B3E7A46"/>
    <w:rsid w:val="5B907B59"/>
    <w:rsid w:val="5BAB5771"/>
    <w:rsid w:val="5BFB5EB2"/>
    <w:rsid w:val="5C3D2491"/>
    <w:rsid w:val="5C495DD3"/>
    <w:rsid w:val="5C4E06E7"/>
    <w:rsid w:val="5C593A80"/>
    <w:rsid w:val="5D041CF2"/>
    <w:rsid w:val="5D272928"/>
    <w:rsid w:val="5D2B2C34"/>
    <w:rsid w:val="5D4F03EF"/>
    <w:rsid w:val="5D8365CC"/>
    <w:rsid w:val="5D905C05"/>
    <w:rsid w:val="5DA45050"/>
    <w:rsid w:val="5DCD0AC1"/>
    <w:rsid w:val="5E02038B"/>
    <w:rsid w:val="5E3E0FB2"/>
    <w:rsid w:val="5E632B3F"/>
    <w:rsid w:val="5EE67330"/>
    <w:rsid w:val="5F212FF8"/>
    <w:rsid w:val="5F8B27B8"/>
    <w:rsid w:val="5FB72636"/>
    <w:rsid w:val="600B3636"/>
    <w:rsid w:val="6060486B"/>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112EDD"/>
    <w:rsid w:val="648B12DD"/>
    <w:rsid w:val="64B905C0"/>
    <w:rsid w:val="64CF7BEB"/>
    <w:rsid w:val="65187528"/>
    <w:rsid w:val="651F3A59"/>
    <w:rsid w:val="656C147B"/>
    <w:rsid w:val="65832223"/>
    <w:rsid w:val="664A7A0D"/>
    <w:rsid w:val="67116949"/>
    <w:rsid w:val="671A190B"/>
    <w:rsid w:val="6731767E"/>
    <w:rsid w:val="67335956"/>
    <w:rsid w:val="68016B77"/>
    <w:rsid w:val="68307014"/>
    <w:rsid w:val="687047EC"/>
    <w:rsid w:val="690C2F01"/>
    <w:rsid w:val="692A3B68"/>
    <w:rsid w:val="693A4663"/>
    <w:rsid w:val="699B0FA7"/>
    <w:rsid w:val="699F0403"/>
    <w:rsid w:val="6A257C7E"/>
    <w:rsid w:val="6AAD2156"/>
    <w:rsid w:val="6AED0C62"/>
    <w:rsid w:val="6AF66468"/>
    <w:rsid w:val="6AF86E22"/>
    <w:rsid w:val="6B276638"/>
    <w:rsid w:val="6B4A7DD5"/>
    <w:rsid w:val="6B5F2CBB"/>
    <w:rsid w:val="6B850358"/>
    <w:rsid w:val="6B852203"/>
    <w:rsid w:val="6BA23990"/>
    <w:rsid w:val="6BA92A8C"/>
    <w:rsid w:val="6BBF6B35"/>
    <w:rsid w:val="6BD40CFD"/>
    <w:rsid w:val="6C2271E5"/>
    <w:rsid w:val="6C5775A1"/>
    <w:rsid w:val="6C6139A2"/>
    <w:rsid w:val="6C6B059F"/>
    <w:rsid w:val="6C7259E8"/>
    <w:rsid w:val="6C8C5F63"/>
    <w:rsid w:val="6CC32552"/>
    <w:rsid w:val="6CEF59E1"/>
    <w:rsid w:val="6CFA34DB"/>
    <w:rsid w:val="6CFD6829"/>
    <w:rsid w:val="6D0B3EE8"/>
    <w:rsid w:val="6D330230"/>
    <w:rsid w:val="6D332F6E"/>
    <w:rsid w:val="6D396B87"/>
    <w:rsid w:val="6DB265D8"/>
    <w:rsid w:val="6DB301A4"/>
    <w:rsid w:val="6DD84920"/>
    <w:rsid w:val="6DDB5D1F"/>
    <w:rsid w:val="6DE82115"/>
    <w:rsid w:val="6DF14E2F"/>
    <w:rsid w:val="6E1F4FB0"/>
    <w:rsid w:val="6E2D223C"/>
    <w:rsid w:val="6E465867"/>
    <w:rsid w:val="6E4A69CF"/>
    <w:rsid w:val="6E5246F3"/>
    <w:rsid w:val="6F2145F1"/>
    <w:rsid w:val="6F3326BD"/>
    <w:rsid w:val="6F5B19D4"/>
    <w:rsid w:val="6FBD5643"/>
    <w:rsid w:val="6FC50CC6"/>
    <w:rsid w:val="6FDF215C"/>
    <w:rsid w:val="6FF979C2"/>
    <w:rsid w:val="707123F1"/>
    <w:rsid w:val="70A709CF"/>
    <w:rsid w:val="70AA1BAA"/>
    <w:rsid w:val="70C21E33"/>
    <w:rsid w:val="71420EA7"/>
    <w:rsid w:val="7144488E"/>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4153FE8"/>
    <w:rsid w:val="741C39F8"/>
    <w:rsid w:val="74544D62"/>
    <w:rsid w:val="748D4891"/>
    <w:rsid w:val="74B143F2"/>
    <w:rsid w:val="74B34C91"/>
    <w:rsid w:val="74B6734E"/>
    <w:rsid w:val="74C6482B"/>
    <w:rsid w:val="752320C7"/>
    <w:rsid w:val="75511CBF"/>
    <w:rsid w:val="756E4256"/>
    <w:rsid w:val="75D723B2"/>
    <w:rsid w:val="76393941"/>
    <w:rsid w:val="76584AFD"/>
    <w:rsid w:val="76D40E9A"/>
    <w:rsid w:val="770739C7"/>
    <w:rsid w:val="78375191"/>
    <w:rsid w:val="783A5034"/>
    <w:rsid w:val="78752699"/>
    <w:rsid w:val="788A190E"/>
    <w:rsid w:val="78B67C13"/>
    <w:rsid w:val="78D027F0"/>
    <w:rsid w:val="79107D4E"/>
    <w:rsid w:val="79353900"/>
    <w:rsid w:val="793F6CA3"/>
    <w:rsid w:val="794A04D7"/>
    <w:rsid w:val="79746535"/>
    <w:rsid w:val="797647ED"/>
    <w:rsid w:val="79814165"/>
    <w:rsid w:val="799C6F8D"/>
    <w:rsid w:val="7A13676F"/>
    <w:rsid w:val="7A270945"/>
    <w:rsid w:val="7A387BE8"/>
    <w:rsid w:val="7A4D74CC"/>
    <w:rsid w:val="7A60559B"/>
    <w:rsid w:val="7AC843DE"/>
    <w:rsid w:val="7AE53F7B"/>
    <w:rsid w:val="7AE9123F"/>
    <w:rsid w:val="7AED3D24"/>
    <w:rsid w:val="7AFC3A32"/>
    <w:rsid w:val="7B237139"/>
    <w:rsid w:val="7B323F28"/>
    <w:rsid w:val="7B4D150D"/>
    <w:rsid w:val="7B504D7D"/>
    <w:rsid w:val="7B6C6B73"/>
    <w:rsid w:val="7BB05565"/>
    <w:rsid w:val="7BBB5446"/>
    <w:rsid w:val="7BEA3458"/>
    <w:rsid w:val="7C0163B0"/>
    <w:rsid w:val="7C025169"/>
    <w:rsid w:val="7C682867"/>
    <w:rsid w:val="7C6C7F23"/>
    <w:rsid w:val="7CA51C7D"/>
    <w:rsid w:val="7CD05611"/>
    <w:rsid w:val="7D524A37"/>
    <w:rsid w:val="7D913F95"/>
    <w:rsid w:val="7DA418C3"/>
    <w:rsid w:val="7DEA78A4"/>
    <w:rsid w:val="7E454CA6"/>
    <w:rsid w:val="7E8B0CEF"/>
    <w:rsid w:val="7EA93097"/>
    <w:rsid w:val="7EBB6A76"/>
    <w:rsid w:val="7F143F12"/>
    <w:rsid w:val="7F1E73A2"/>
    <w:rsid w:val="7F29005F"/>
    <w:rsid w:val="7F380545"/>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99"/>
    <w:pPr>
      <w:spacing w:after="120"/>
    </w:pPr>
  </w:style>
  <w:style w:type="paragraph" w:styleId="8">
    <w:name w:val="Body Text Indent"/>
    <w:basedOn w:val="1"/>
    <w:qFormat/>
    <w:uiPriority w:val="0"/>
    <w:pPr>
      <w:snapToGrid w:val="0"/>
      <w:spacing w:line="360" w:lineRule="auto"/>
      <w:ind w:firstLine="538" w:firstLineChars="192"/>
    </w:pPr>
    <w:rPr>
      <w:rFonts w:ascii="仿宋_GB2312" w:eastAsia="仿宋_GB2312"/>
      <w:bCs/>
      <w:sz w:val="28"/>
      <w:szCs w:val="28"/>
    </w:rPr>
  </w:style>
  <w:style w:type="paragraph" w:styleId="9">
    <w:name w:val="Plain Text"/>
    <w:basedOn w:val="1"/>
    <w:qFormat/>
    <w:uiPriority w:val="0"/>
    <w:rPr>
      <w:rFonts w:ascii="宋体" w:hAnsi="Courier New"/>
      <w:szCs w:val="20"/>
    </w:rPr>
  </w:style>
  <w:style w:type="paragraph" w:styleId="10">
    <w:name w:val="Balloon Text"/>
    <w:basedOn w:val="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4">
    <w:name w:val="footnote text"/>
    <w:basedOn w:val="1"/>
    <w:qFormat/>
    <w:uiPriority w:val="0"/>
    <w:pPr>
      <w:snapToGrid w:val="0"/>
    </w:pPr>
    <w:rPr>
      <w:sz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2"/>
    <w:basedOn w:val="8"/>
    <w:unhideWhenUsed/>
    <w:qFormat/>
    <w:uiPriority w:val="0"/>
    <w:pPr>
      <w:spacing w:after="120" w:line="240" w:lineRule="auto"/>
      <w:ind w:left="420" w:leftChars="200" w:firstLine="420" w:firstLineChars="200"/>
    </w:pPr>
    <w:rPr>
      <w:sz w:val="21"/>
      <w:szCs w:val="21"/>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9"/>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 w:type="paragraph" w:customStyle="1" w:styleId="61">
    <w:name w:val="_Style 13"/>
    <w:autoRedefine/>
    <w:qFormat/>
    <w:uiPriority w:val="0"/>
    <w:pPr>
      <w:spacing w:before="120" w:after="120" w:line="288" w:lineRule="auto"/>
      <w:ind w:left="0"/>
      <w:jc w:val="left"/>
    </w:pPr>
    <w:rPr>
      <w:rFonts w:ascii="Arial" w:hAnsi="Arial" w:eastAsia="等线" w:cs="Arial"/>
      <w:sz w:val="22"/>
      <w:szCs w:val="22"/>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协议书标题2"/>
    <w:basedOn w:val="4"/>
    <w:next w:val="1"/>
    <w:qFormat/>
    <w:uiPriority w:val="0"/>
    <w:pPr>
      <w:keepNext w:val="0"/>
      <w:keepLines w:val="0"/>
      <w:numPr>
        <w:ilvl w:val="0"/>
        <w:numId w:val="1"/>
      </w:numPr>
      <w:tabs>
        <w:tab w:val="left" w:pos="567"/>
      </w:tabs>
      <w:spacing w:line="360" w:lineRule="auto"/>
      <w:ind w:firstLine="0"/>
    </w:pPr>
    <w:rPr>
      <w:rFonts w:ascii="宋体" w:hAnsi="宋体" w:eastAsia="宋体"/>
      <w:sz w:val="24"/>
    </w:rPr>
  </w:style>
  <w:style w:type="paragraph" w:customStyle="1" w:styleId="64">
    <w:name w:val="通用标题4"/>
    <w:next w:val="1"/>
    <w:qFormat/>
    <w:uiPriority w:val="0"/>
    <w:pPr>
      <w:numPr>
        <w:ilvl w:val="2"/>
        <w:numId w:val="2"/>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65">
    <w:name w:val="通用标题6"/>
    <w:basedOn w:val="1"/>
    <w:qFormat/>
    <w:uiPriority w:val="0"/>
    <w:pPr>
      <w:numPr>
        <w:ilvl w:val="4"/>
        <w:numId w:val="3"/>
      </w:numPr>
      <w:tabs>
        <w:tab w:val="left" w:pos="993"/>
      </w:tabs>
      <w:ind w:firstLine="0"/>
    </w:pPr>
  </w:style>
  <w:style w:type="paragraph" w:customStyle="1" w:styleId="66">
    <w:name w:val="通用标题3"/>
    <w:next w:val="1"/>
    <w:qFormat/>
    <w:uiPriority w:val="0"/>
    <w:pPr>
      <w:widowControl w:val="0"/>
      <w:numPr>
        <w:ilvl w:val="1"/>
        <w:numId w:val="2"/>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67">
    <w:name w:val="通用标题2"/>
    <w:basedOn w:val="4"/>
    <w:next w:val="1"/>
    <w:qFormat/>
    <w:uiPriority w:val="0"/>
    <w:pPr>
      <w:keepNext w:val="0"/>
      <w:keepLines w:val="0"/>
      <w:numPr>
        <w:ilvl w:val="0"/>
        <w:numId w:val="4"/>
      </w:numPr>
      <w:tabs>
        <w:tab w:val="left" w:pos="993"/>
      </w:tabs>
      <w:spacing w:line="360" w:lineRule="auto"/>
    </w:pPr>
    <w:rPr>
      <w:rFonts w:ascii="黑体" w:hAnsi="黑体"/>
    </w:rPr>
  </w:style>
  <w:style w:type="paragraph" w:customStyle="1" w:styleId="6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9">
    <w:name w:val="Body text|1"/>
    <w:basedOn w:val="1"/>
    <w:autoRedefine/>
    <w:qFormat/>
    <w:uiPriority w:val="0"/>
    <w:pPr>
      <w:spacing w:line="408"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51</Pages>
  <Words>3129</Words>
  <Characters>3301</Characters>
  <Lines>701</Lines>
  <Paragraphs>197</Paragraphs>
  <TotalTime>5</TotalTime>
  <ScaleCrop>false</ScaleCrop>
  <LinksUpToDate>false</LinksUpToDate>
  <CharactersWithSpaces>3316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yanbo</cp:lastModifiedBy>
  <cp:lastPrinted>2025-12-23T01:02:00Z</cp:lastPrinted>
  <dcterms:modified xsi:type="dcterms:W3CDTF">2025-12-23T07:39:52Z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F207D140BCA94CF48F631D098E82BDA3_13</vt:lpwstr>
  </property>
  <property fmtid="{D5CDD505-2E9C-101B-9397-08002B2CF9AE}" pid="4" name="KSOTemplateDocerSaveRecord">
    <vt:lpwstr>eyJoZGlkIjoiYTllNzEwMDBlMmEzNTk5NDYyOTk1YmE1ZDA4NWVlNTkiLCJ1c2VySWQiOiI0ODQ4MDE4NDAifQ==</vt:lpwstr>
  </property>
</Properties>
</file>