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ABBE">
      <w:pPr>
        <w:spacing w:line="560" w:lineRule="exact"/>
        <w:rPr>
          <w:rFonts w:ascii="Times New Roman" w:hAnsi="Times New Roman" w:eastAsia="黑体" w:cs="黑体"/>
          <w:sz w:val="32"/>
          <w:szCs w:val="32"/>
          <w:lang w:eastAsia="zh-CN"/>
        </w:rPr>
      </w:pPr>
      <w:r>
        <w:rPr>
          <w:rFonts w:hint="eastAsia" w:ascii="Times New Roman" w:hAnsi="Times New Roman" w:eastAsia="黑体" w:cs="黑体"/>
          <w:spacing w:val="-4"/>
          <w:position w:val="1"/>
          <w:sz w:val="32"/>
          <w:szCs w:val="32"/>
          <w:lang w:eastAsia="zh-CN"/>
        </w:rPr>
        <w:t>附件</w:t>
      </w:r>
      <w:r>
        <w:rPr>
          <w:rFonts w:hint="eastAsia" w:ascii="Times New Roman" w:hAnsi="Times New Roman" w:eastAsia="黑体" w:cs="黑体"/>
          <w:spacing w:val="-36"/>
          <w:position w:val="1"/>
          <w:sz w:val="32"/>
          <w:szCs w:val="32"/>
          <w:lang w:eastAsia="zh-CN"/>
        </w:rPr>
        <w:t xml:space="preserve"> </w:t>
      </w:r>
      <w:r>
        <w:rPr>
          <w:rFonts w:hint="eastAsia" w:ascii="Times New Roman" w:hAnsi="Times New Roman" w:eastAsia="黑体" w:cs="黑体"/>
          <w:spacing w:val="-4"/>
          <w:position w:val="1"/>
          <w:sz w:val="32"/>
          <w:szCs w:val="32"/>
          <w:lang w:eastAsia="zh-CN"/>
        </w:rPr>
        <w:t>1</w:t>
      </w:r>
    </w:p>
    <w:p w14:paraId="7C3E8291">
      <w:pPr>
        <w:pStyle w:val="11"/>
        <w:spacing w:line="560" w:lineRule="exact"/>
        <w:rPr>
          <w:lang w:eastAsia="zh-CN"/>
        </w:rPr>
      </w:pPr>
    </w:p>
    <w:p w14:paraId="0524001F">
      <w:pPr>
        <w:spacing w:line="560" w:lineRule="exact"/>
        <w:jc w:val="center"/>
        <w:outlineLvl w:val="0"/>
        <w:rPr>
          <w:rFonts w:ascii="Times New Roman" w:hAnsi="Times New Roman" w:eastAsia="方正小标宋简体" w:cs="微软雅黑"/>
          <w:sz w:val="44"/>
          <w:szCs w:val="44"/>
          <w:lang w:eastAsia="zh-CN"/>
        </w:rPr>
      </w:pPr>
      <w:r>
        <w:rPr>
          <w:rFonts w:hint="eastAsia" w:ascii="Times New Roman" w:hAnsi="Times New Roman" w:eastAsia="方正小标宋简体" w:cs="微软雅黑"/>
          <w:spacing w:val="9"/>
          <w:sz w:val="44"/>
          <w:szCs w:val="44"/>
          <w:lang w:eastAsia="zh-CN"/>
        </w:rPr>
        <w:t>海口江东新区</w:t>
      </w:r>
      <w:r>
        <w:rPr>
          <w:rFonts w:ascii="Times New Roman" w:hAnsi="Times New Roman" w:eastAsia="方正小标宋简体" w:cs="微软雅黑"/>
          <w:spacing w:val="9"/>
          <w:sz w:val="44"/>
          <w:szCs w:val="44"/>
          <w:lang w:eastAsia="zh-CN"/>
        </w:rPr>
        <w:t>推进支持科技成果转化</w:t>
      </w:r>
    </w:p>
    <w:p w14:paraId="51255A16">
      <w:pPr>
        <w:spacing w:line="560" w:lineRule="exact"/>
        <w:jc w:val="center"/>
        <w:outlineLvl w:val="0"/>
        <w:rPr>
          <w:rFonts w:ascii="Times New Roman" w:hAnsi="Times New Roman" w:eastAsia="方正小标宋简体" w:cs="微软雅黑"/>
          <w:sz w:val="44"/>
          <w:szCs w:val="44"/>
          <w:lang w:eastAsia="zh-CN"/>
        </w:rPr>
      </w:pPr>
      <w:r>
        <w:rPr>
          <w:rFonts w:ascii="Times New Roman" w:hAnsi="Times New Roman" w:eastAsia="方正小标宋简体" w:cs="微软雅黑"/>
          <w:spacing w:val="11"/>
          <w:sz w:val="44"/>
          <w:szCs w:val="44"/>
          <w:lang w:eastAsia="zh-CN"/>
        </w:rPr>
        <w:t>专项工作方案（</w:t>
      </w:r>
      <w:r>
        <w:rPr>
          <w:rFonts w:hint="eastAsia" w:ascii="Times New Roman" w:hAnsi="Times New Roman" w:eastAsia="方正小标宋简体" w:cs="微软雅黑"/>
          <w:spacing w:val="11"/>
          <w:sz w:val="44"/>
          <w:szCs w:val="44"/>
          <w:lang w:eastAsia="zh-CN"/>
        </w:rPr>
        <w:t>试行</w:t>
      </w:r>
      <w:r>
        <w:rPr>
          <w:rFonts w:ascii="Times New Roman" w:hAnsi="Times New Roman" w:eastAsia="方正小标宋简体" w:cs="微软雅黑"/>
          <w:spacing w:val="11"/>
          <w:sz w:val="44"/>
          <w:szCs w:val="44"/>
          <w:lang w:eastAsia="zh-CN"/>
        </w:rPr>
        <w:t>）</w:t>
      </w:r>
    </w:p>
    <w:p w14:paraId="20FDDA02">
      <w:pPr>
        <w:pStyle w:val="11"/>
        <w:spacing w:line="560" w:lineRule="exact"/>
        <w:rPr>
          <w:lang w:eastAsia="zh-CN"/>
        </w:rPr>
      </w:pPr>
    </w:p>
    <w:p w14:paraId="45A1344D">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根据《海南自由贸易港科技开放创新若干规定》精神</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结合</w:t>
      </w:r>
      <w:r>
        <w:rPr>
          <w:rFonts w:hint="eastAsia" w:ascii="Times New Roman" w:hAnsi="Times New Roman" w:eastAsia="仿宋_GB2312" w:cs="仿宋_GB2312"/>
          <w:sz w:val="32"/>
          <w:szCs w:val="31"/>
          <w:lang w:eastAsia="zh-CN"/>
        </w:rPr>
        <w:t>海口江东新区</w:t>
      </w:r>
      <w:r>
        <w:rPr>
          <w:rFonts w:ascii="Times New Roman" w:hAnsi="Times New Roman" w:eastAsia="仿宋_GB2312" w:cs="仿宋_GB2312"/>
          <w:sz w:val="32"/>
          <w:szCs w:val="31"/>
          <w:lang w:eastAsia="zh-CN"/>
        </w:rPr>
        <w:t>（以下简称</w:t>
      </w:r>
      <w:r>
        <w:rPr>
          <w:rFonts w:ascii="Times New Roman" w:hAnsi="Times New Roman" w:eastAsia="仿宋_GB2312" w:cs="Times New Roman"/>
          <w:sz w:val="32"/>
          <w:szCs w:val="31"/>
          <w:lang w:eastAsia="zh-CN"/>
        </w:rPr>
        <w:t>“</w:t>
      </w:r>
      <w:r>
        <w:rPr>
          <w:rFonts w:hint="eastAsia" w:ascii="Times New Roman" w:hAnsi="Times New Roman" w:eastAsia="仿宋_GB2312" w:cs="Times New Roman"/>
          <w:sz w:val="32"/>
          <w:szCs w:val="31"/>
          <w:lang w:eastAsia="zh-CN"/>
        </w:rPr>
        <w:t>江东新区</w:t>
      </w:r>
      <w:r>
        <w:rPr>
          <w:rFonts w:ascii="Times New Roman" w:hAnsi="Times New Roman" w:eastAsia="仿宋_GB2312" w:cs="Times New Roman"/>
          <w:sz w:val="32"/>
          <w:szCs w:val="31"/>
          <w:lang w:eastAsia="zh-CN"/>
        </w:rPr>
        <w:t>”</w:t>
      </w:r>
      <w:r>
        <w:rPr>
          <w:rFonts w:hint="eastAsia" w:ascii="Times New Roman" w:hAnsi="Times New Roman" w:eastAsia="仿宋_GB2312" w:cs="Times New Roman"/>
          <w:sz w:val="32"/>
          <w:szCs w:val="31"/>
          <w:lang w:eastAsia="zh-CN"/>
        </w:rPr>
        <w:t>或“园区”</w:t>
      </w:r>
      <w:r>
        <w:rPr>
          <w:rFonts w:ascii="Times New Roman" w:hAnsi="Times New Roman" w:eastAsia="仿宋_GB2312" w:cs="仿宋_GB2312"/>
          <w:sz w:val="32"/>
          <w:szCs w:val="31"/>
          <w:lang w:eastAsia="zh-CN"/>
        </w:rPr>
        <w:t>）</w:t>
      </w:r>
      <w:r>
        <w:rPr>
          <w:rFonts w:hint="eastAsia" w:ascii="Times New Roman" w:hAnsi="Times New Roman" w:eastAsia="仿宋_GB2312" w:cs="仿宋_GB2312"/>
          <w:sz w:val="32"/>
          <w:szCs w:val="31"/>
          <w:lang w:eastAsia="zh-CN"/>
        </w:rPr>
        <w:t>与海南自贸港国际科技大市场（以下简称“科</w:t>
      </w:r>
      <w:bookmarkStart w:id="0" w:name="_GoBack"/>
      <w:bookmarkEnd w:id="0"/>
      <w:r>
        <w:rPr>
          <w:rFonts w:hint="eastAsia" w:ascii="Times New Roman" w:hAnsi="Times New Roman" w:eastAsia="仿宋_GB2312" w:cs="仿宋_GB2312"/>
          <w:sz w:val="32"/>
          <w:szCs w:val="31"/>
          <w:lang w:eastAsia="zh-CN"/>
        </w:rPr>
        <w:t>技大市场”）发展</w:t>
      </w:r>
      <w:r>
        <w:rPr>
          <w:rFonts w:ascii="Times New Roman" w:hAnsi="Times New Roman" w:eastAsia="仿宋_GB2312" w:cs="仿宋_GB2312"/>
          <w:sz w:val="32"/>
          <w:szCs w:val="31"/>
          <w:lang w:eastAsia="zh-CN"/>
        </w:rPr>
        <w:t>实际</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特制订本方案</w:t>
      </w:r>
      <w:r>
        <w:rPr>
          <w:rFonts w:hint="eastAsia" w:ascii="Times New Roman" w:hAnsi="Times New Roman" w:eastAsia="仿宋_GB2312" w:cs="仿宋_GB2312"/>
          <w:sz w:val="32"/>
          <w:szCs w:val="31"/>
          <w:lang w:eastAsia="zh-CN"/>
        </w:rPr>
        <w:t>。</w:t>
      </w:r>
    </w:p>
    <w:p w14:paraId="546042F1">
      <w:pPr>
        <w:spacing w:line="560" w:lineRule="exact"/>
        <w:ind w:firstLine="648" w:firstLineChars="200"/>
        <w:rPr>
          <w:rFonts w:ascii="黑体" w:hAnsi="黑体" w:eastAsia="黑体" w:cs="黑体"/>
          <w:sz w:val="31"/>
          <w:szCs w:val="31"/>
          <w:lang w:eastAsia="zh-CN"/>
        </w:rPr>
      </w:pPr>
      <w:r>
        <w:rPr>
          <w:rFonts w:ascii="黑体" w:hAnsi="黑体" w:eastAsia="黑体" w:cs="黑体"/>
          <w:spacing w:val="7"/>
          <w:sz w:val="31"/>
          <w:szCs w:val="31"/>
          <w:lang w:eastAsia="zh-CN"/>
        </w:rPr>
        <w:t>一</w:t>
      </w:r>
      <w:r>
        <w:rPr>
          <w:rFonts w:hint="eastAsia" w:ascii="黑体" w:hAnsi="黑体" w:eastAsia="黑体" w:cs="黑体"/>
          <w:spacing w:val="7"/>
          <w:sz w:val="31"/>
          <w:szCs w:val="31"/>
          <w:lang w:eastAsia="zh-CN"/>
        </w:rPr>
        <w:t>、</w:t>
      </w:r>
      <w:r>
        <w:rPr>
          <w:rFonts w:ascii="黑体" w:hAnsi="黑体" w:eastAsia="黑体" w:cs="黑体"/>
          <w:spacing w:val="7"/>
          <w:sz w:val="31"/>
          <w:szCs w:val="31"/>
          <w:lang w:eastAsia="zh-CN"/>
        </w:rPr>
        <w:t>总体要求</w:t>
      </w:r>
    </w:p>
    <w:p w14:paraId="0BF4F0A5">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以习近平新时代中国特色社会主义思想为指导</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深入贯彻党的二十大和二十届历次全会精神</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全面贯彻习近平总书记关于科技创新的重要论述和考察海南自贸港重要讲话指示精神</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推动</w:t>
      </w:r>
      <w:r>
        <w:rPr>
          <w:rFonts w:hint="eastAsia" w:ascii="Times New Roman" w:hAnsi="Times New Roman" w:eastAsia="仿宋_GB2312" w:cs="仿宋_GB2312"/>
          <w:sz w:val="32"/>
          <w:szCs w:val="31"/>
          <w:lang w:eastAsia="zh-CN"/>
        </w:rPr>
        <w:t>海口</w:t>
      </w:r>
      <w:r>
        <w:rPr>
          <w:rFonts w:ascii="Times New Roman" w:hAnsi="Times New Roman" w:eastAsia="仿宋_GB2312" w:cs="仿宋_GB2312"/>
          <w:sz w:val="32"/>
          <w:szCs w:val="31"/>
          <w:lang w:eastAsia="zh-CN"/>
        </w:rPr>
        <w:t>市全面创新改革任务落地试行</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破除制约科技核心竞争力提升的体制机制障碍</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激发各类主体创新创业创造活力</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加快打造全省具有重要影响力的科技成果转化聚集地</w:t>
      </w:r>
      <w:r>
        <w:rPr>
          <w:rFonts w:hint="eastAsia" w:ascii="Times New Roman" w:hAnsi="Times New Roman" w:eastAsia="仿宋_GB2312" w:cs="仿宋_GB2312"/>
          <w:sz w:val="32"/>
          <w:szCs w:val="31"/>
          <w:lang w:eastAsia="zh-CN"/>
        </w:rPr>
        <w:t>。</w:t>
      </w:r>
    </w:p>
    <w:p w14:paraId="4EC09C4B">
      <w:pPr>
        <w:spacing w:line="560" w:lineRule="exact"/>
        <w:ind w:firstLine="648" w:firstLineChars="200"/>
        <w:rPr>
          <w:rFonts w:ascii="黑体" w:hAnsi="黑体" w:eastAsia="黑体" w:cs="黑体"/>
          <w:sz w:val="31"/>
          <w:szCs w:val="31"/>
          <w:lang w:eastAsia="zh-CN"/>
        </w:rPr>
      </w:pPr>
      <w:r>
        <w:rPr>
          <w:rFonts w:ascii="黑体" w:hAnsi="黑体" w:eastAsia="黑体" w:cs="黑体"/>
          <w:spacing w:val="7"/>
          <w:sz w:val="31"/>
          <w:szCs w:val="31"/>
          <w:lang w:eastAsia="zh-CN"/>
        </w:rPr>
        <w:t>二</w:t>
      </w:r>
      <w:r>
        <w:rPr>
          <w:rFonts w:hint="eastAsia" w:ascii="黑体" w:hAnsi="黑体" w:eastAsia="黑体" w:cs="黑体"/>
          <w:spacing w:val="7"/>
          <w:sz w:val="31"/>
          <w:szCs w:val="31"/>
          <w:lang w:eastAsia="zh-CN"/>
        </w:rPr>
        <w:t>、</w:t>
      </w:r>
      <w:r>
        <w:rPr>
          <w:rFonts w:ascii="黑体" w:hAnsi="黑体" w:eastAsia="黑体" w:cs="黑体"/>
          <w:spacing w:val="7"/>
          <w:sz w:val="31"/>
          <w:szCs w:val="31"/>
          <w:lang w:eastAsia="zh-CN"/>
        </w:rPr>
        <w:t>目标任务</w:t>
      </w:r>
    </w:p>
    <w:p w14:paraId="4E38C57B">
      <w:pPr>
        <w:spacing w:line="560" w:lineRule="exact"/>
        <w:ind w:firstLine="640" w:firstLineChars="200"/>
        <w:jc w:val="both"/>
        <w:rPr>
          <w:rFonts w:ascii="Times New Roman" w:hAnsi="Times New Roman" w:eastAsia="仿宋_GB2312" w:cs="仿宋_GB2312"/>
          <w:sz w:val="32"/>
          <w:szCs w:val="31"/>
          <w:lang w:eastAsia="zh-CN"/>
        </w:rPr>
      </w:pPr>
      <w:r>
        <w:rPr>
          <w:rFonts w:hint="eastAsia" w:ascii="Times New Roman" w:hAnsi="Times New Roman" w:eastAsia="仿宋_GB2312" w:cs="仿宋_GB2312"/>
          <w:sz w:val="32"/>
          <w:szCs w:val="31"/>
          <w:lang w:eastAsia="zh-CN"/>
        </w:rPr>
        <w:t>为推动江东新区科技成果转化工作，支持科技大市场建成国内国际一流的科技成果转化与交易平台，</w:t>
      </w:r>
      <w:r>
        <w:rPr>
          <w:rFonts w:ascii="Times New Roman" w:hAnsi="Times New Roman" w:eastAsia="仿宋_GB2312" w:cs="仿宋_GB2312"/>
          <w:sz w:val="32"/>
          <w:szCs w:val="31"/>
          <w:lang w:eastAsia="zh-CN"/>
        </w:rPr>
        <w:t>推进支持科技成果转化模式为先期以科技项目方式支持科技成果“二次开发”</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约定财政投入资金后期转换为股权的数量</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与科技成果转化企业共担风险</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在科技成果转化项目进入市场化融资阶段时</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将地方政府前期投入的财政资金转换为股权</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以股权投资形式继续支持企业开展研发</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在企业步入自我发展阶段后</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地方财政投资形成的股权</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按照“适当收益”原则逐步退出</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形成地方财政资金循环运行的长效机制</w:t>
      </w:r>
      <w:r>
        <w:rPr>
          <w:rFonts w:hint="eastAsia" w:ascii="Times New Roman" w:hAnsi="Times New Roman" w:eastAsia="仿宋_GB2312" w:cs="仿宋_GB2312"/>
          <w:sz w:val="32"/>
          <w:szCs w:val="31"/>
          <w:lang w:eastAsia="zh-CN"/>
        </w:rPr>
        <w:t>。</w:t>
      </w:r>
    </w:p>
    <w:p w14:paraId="72FCF086">
      <w:pPr>
        <w:spacing w:line="560" w:lineRule="exact"/>
        <w:ind w:firstLine="644" w:firstLineChars="200"/>
        <w:rPr>
          <w:rFonts w:ascii="黑体" w:hAnsi="黑体" w:eastAsia="黑体" w:cs="黑体"/>
          <w:sz w:val="31"/>
          <w:szCs w:val="31"/>
          <w:lang w:eastAsia="zh-CN"/>
        </w:rPr>
      </w:pPr>
      <w:r>
        <w:rPr>
          <w:rFonts w:ascii="黑体" w:hAnsi="黑体" w:eastAsia="黑体" w:cs="黑体"/>
          <w:spacing w:val="6"/>
          <w:sz w:val="31"/>
          <w:szCs w:val="31"/>
          <w:lang w:eastAsia="zh-CN"/>
        </w:rPr>
        <w:t>三</w:t>
      </w:r>
      <w:r>
        <w:rPr>
          <w:rFonts w:hint="eastAsia" w:ascii="黑体" w:hAnsi="黑体" w:eastAsia="黑体" w:cs="黑体"/>
          <w:spacing w:val="6"/>
          <w:sz w:val="31"/>
          <w:szCs w:val="31"/>
          <w:lang w:eastAsia="zh-CN"/>
        </w:rPr>
        <w:t>、</w:t>
      </w:r>
      <w:r>
        <w:rPr>
          <w:rFonts w:ascii="黑体" w:hAnsi="黑体" w:eastAsia="黑体" w:cs="黑体"/>
          <w:spacing w:val="6"/>
          <w:sz w:val="31"/>
          <w:szCs w:val="31"/>
          <w:lang w:eastAsia="zh-CN"/>
        </w:rPr>
        <w:t>改革要点</w:t>
      </w:r>
    </w:p>
    <w:p w14:paraId="6CA433A5">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（一）资金来源与规模</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资金主要来源于</w:t>
      </w:r>
      <w:r>
        <w:rPr>
          <w:rFonts w:hint="eastAsia" w:ascii="Times New Roman" w:hAnsi="Times New Roman" w:eastAsia="仿宋_GB2312" w:cs="仿宋_GB2312"/>
          <w:sz w:val="32"/>
          <w:szCs w:val="31"/>
          <w:lang w:eastAsia="zh-CN"/>
        </w:rPr>
        <w:t>海南省科学技术厅的配套资金（以下简称“省科技厅”）和海口江东新区管理局</w:t>
      </w:r>
      <w:r>
        <w:rPr>
          <w:rFonts w:ascii="Times New Roman" w:hAnsi="Times New Roman" w:eastAsia="仿宋_GB2312" w:cs="仿宋_GB2312"/>
          <w:sz w:val="32"/>
          <w:szCs w:val="31"/>
          <w:lang w:eastAsia="zh-CN"/>
        </w:rPr>
        <w:t>（以下简称“管理局”）年度预算</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具体资金规模视</w:t>
      </w:r>
      <w:r>
        <w:rPr>
          <w:rFonts w:hint="eastAsia" w:ascii="Times New Roman" w:hAnsi="Times New Roman" w:eastAsia="仿宋_GB2312" w:cs="仿宋_GB2312"/>
          <w:sz w:val="32"/>
          <w:szCs w:val="31"/>
          <w:lang w:eastAsia="zh-CN"/>
        </w:rPr>
        <w:t>省科技厅与</w:t>
      </w:r>
      <w:r>
        <w:rPr>
          <w:rFonts w:ascii="Times New Roman" w:hAnsi="Times New Roman" w:eastAsia="仿宋_GB2312" w:cs="仿宋_GB2312"/>
          <w:sz w:val="32"/>
          <w:szCs w:val="31"/>
          <w:lang w:eastAsia="zh-CN"/>
        </w:rPr>
        <w:t>管理局当年度推进支持科技成果转化项目专项资金预算确定</w:t>
      </w:r>
      <w:r>
        <w:rPr>
          <w:rFonts w:hint="eastAsia" w:ascii="Times New Roman" w:hAnsi="Times New Roman" w:eastAsia="仿宋_GB2312" w:cs="仿宋_GB2312"/>
          <w:sz w:val="32"/>
          <w:szCs w:val="31"/>
          <w:lang w:eastAsia="zh-CN"/>
        </w:rPr>
        <w:t>。</w:t>
      </w:r>
    </w:p>
    <w:p w14:paraId="725E4197">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（二）扶持项目设置</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设置“推进支持科技成果转化”类专项</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由管理局具体负责该专项的组织实施</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根据改革进度和成效</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逐步提高“推进支持科技成果转化”类专项在园区科技项目中的比例</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持续推动科技项目立项和财政资金扶持方式改革</w:t>
      </w:r>
      <w:r>
        <w:rPr>
          <w:rFonts w:hint="eastAsia" w:ascii="Times New Roman" w:hAnsi="Times New Roman" w:eastAsia="仿宋_GB2312" w:cs="仿宋_GB2312"/>
          <w:sz w:val="32"/>
          <w:szCs w:val="31"/>
          <w:lang w:eastAsia="zh-CN"/>
        </w:rPr>
        <w:t>。</w:t>
      </w:r>
    </w:p>
    <w:p w14:paraId="2507396A">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（三）投资运作方式</w:t>
      </w:r>
      <w:r>
        <w:rPr>
          <w:rFonts w:hint="eastAsia" w:ascii="Times New Roman" w:hAnsi="Times New Roman" w:eastAsia="楷体_GB2312" w:cs="仿宋_GB2312"/>
          <w:b/>
          <w:bCs/>
          <w:sz w:val="32"/>
          <w:szCs w:val="31"/>
          <w:lang w:eastAsia="zh-CN"/>
        </w:rPr>
        <w:t>。</w:t>
      </w:r>
      <w:r>
        <w:rPr>
          <w:rFonts w:hint="eastAsia" w:ascii="Times New Roman" w:hAnsi="Times New Roman" w:eastAsia="仿宋_GB2312" w:cs="仿宋_GB2312"/>
          <w:sz w:val="32"/>
          <w:szCs w:val="31"/>
          <w:lang w:eastAsia="zh-CN"/>
        </w:rPr>
        <w:t>为更好贯彻落实支持科技大市场发展，由科技大市场的运营机构担任</w:t>
      </w:r>
      <w:r>
        <w:rPr>
          <w:rFonts w:ascii="Times New Roman" w:hAnsi="Times New Roman" w:eastAsia="仿宋_GB2312" w:cs="仿宋_GB2312"/>
          <w:sz w:val="32"/>
          <w:szCs w:val="31"/>
          <w:lang w:eastAsia="zh-CN"/>
        </w:rPr>
        <w:t>平台公司（以下简称“平台公司”）</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负责“推进支持科技成果转化”类专项专款账户及专项资金的管理和使用</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平台公司设立专户用于财政专项资金存放</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拨付与回收</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同时要对投资的标的企业进行前期遴选与后期投后管理</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管理局</w:t>
      </w:r>
      <w:r>
        <w:rPr>
          <w:rFonts w:hint="eastAsia" w:ascii="Times New Roman" w:hAnsi="Times New Roman" w:eastAsia="仿宋_GB2312" w:cs="仿宋_GB2312"/>
          <w:sz w:val="32"/>
          <w:szCs w:val="31"/>
          <w:lang w:eastAsia="zh-CN"/>
        </w:rPr>
        <w:t>产业发展局</w:t>
      </w:r>
      <w:r>
        <w:rPr>
          <w:rFonts w:ascii="Times New Roman" w:hAnsi="Times New Roman" w:eastAsia="仿宋_GB2312" w:cs="仿宋_GB2312"/>
          <w:sz w:val="32"/>
          <w:szCs w:val="31"/>
          <w:lang w:eastAsia="zh-CN"/>
        </w:rPr>
        <w:t>牵头制定“推进支持科技成果转化”专项资金操作指引</w:t>
      </w:r>
      <w:r>
        <w:rPr>
          <w:rFonts w:hint="eastAsia" w:ascii="Times New Roman" w:hAnsi="Times New Roman" w:eastAsia="仿宋_GB2312" w:cs="仿宋_GB2312"/>
          <w:sz w:val="32"/>
          <w:szCs w:val="31"/>
          <w:lang w:eastAsia="zh-CN"/>
        </w:rPr>
        <w:t>，管理局财务审计部</w:t>
      </w:r>
      <w:r>
        <w:rPr>
          <w:rFonts w:ascii="Times New Roman" w:hAnsi="Times New Roman" w:eastAsia="仿宋_GB2312" w:cs="仿宋_GB2312"/>
          <w:sz w:val="32"/>
          <w:szCs w:val="31"/>
          <w:lang w:eastAsia="zh-CN"/>
        </w:rPr>
        <w:t>按操作指引对专项资金使用进行监督管理</w:t>
      </w:r>
      <w:r>
        <w:rPr>
          <w:rFonts w:hint="eastAsia" w:ascii="Times New Roman" w:hAnsi="Times New Roman" w:eastAsia="仿宋_GB2312" w:cs="仿宋_GB2312"/>
          <w:sz w:val="32"/>
          <w:szCs w:val="31"/>
          <w:lang w:eastAsia="zh-CN"/>
        </w:rPr>
        <w:t>。</w:t>
      </w:r>
    </w:p>
    <w:p w14:paraId="21325F37">
      <w:pPr>
        <w:spacing w:line="560" w:lineRule="exact"/>
        <w:ind w:firstLine="640" w:firstLineChars="200"/>
        <w:rPr>
          <w:rFonts w:ascii="黑体" w:hAnsi="黑体" w:eastAsia="黑体" w:cs="黑体"/>
          <w:sz w:val="31"/>
          <w:szCs w:val="31"/>
          <w:lang w:eastAsia="zh-CN"/>
        </w:rPr>
      </w:pPr>
      <w:r>
        <w:rPr>
          <w:rFonts w:ascii="黑体" w:hAnsi="黑体" w:eastAsia="黑体" w:cs="黑体"/>
          <w:spacing w:val="5"/>
          <w:sz w:val="31"/>
          <w:szCs w:val="31"/>
          <w:lang w:eastAsia="zh-CN"/>
        </w:rPr>
        <w:t>四</w:t>
      </w:r>
      <w:r>
        <w:rPr>
          <w:rFonts w:hint="eastAsia" w:ascii="黑体" w:hAnsi="黑体" w:eastAsia="黑体" w:cs="黑体"/>
          <w:spacing w:val="5"/>
          <w:sz w:val="31"/>
          <w:szCs w:val="31"/>
          <w:lang w:eastAsia="zh-CN"/>
        </w:rPr>
        <w:t>、</w:t>
      </w:r>
      <w:r>
        <w:rPr>
          <w:rFonts w:ascii="黑体" w:hAnsi="黑体" w:eastAsia="黑体" w:cs="黑体"/>
          <w:spacing w:val="5"/>
          <w:sz w:val="31"/>
          <w:szCs w:val="31"/>
          <w:lang w:eastAsia="zh-CN"/>
        </w:rPr>
        <w:t>重点支持范围</w:t>
      </w:r>
    </w:p>
    <w:p w14:paraId="247B944E">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（一）</w:t>
      </w:r>
      <w:r>
        <w:rPr>
          <w:rFonts w:hint="eastAsia" w:ascii="Times New Roman" w:hAnsi="Times New Roman" w:eastAsia="仿宋_GB2312" w:cs="仿宋_GB2312"/>
          <w:sz w:val="32"/>
          <w:szCs w:val="31"/>
          <w:lang w:eastAsia="zh-CN"/>
        </w:rPr>
        <w:t>科技大市场重点支持的企业项目、科技成果等。</w:t>
      </w:r>
    </w:p>
    <w:p w14:paraId="33F52737">
      <w:pPr>
        <w:spacing w:line="560" w:lineRule="exact"/>
        <w:ind w:firstLine="640" w:firstLineChars="200"/>
        <w:jc w:val="both"/>
        <w:rPr>
          <w:rFonts w:ascii="Times New Roman" w:hAnsi="Times New Roman" w:eastAsia="仿宋_GB2312" w:cs="仿宋_GB2312"/>
          <w:sz w:val="32"/>
          <w:szCs w:val="31"/>
          <w:lang w:eastAsia="zh-CN"/>
        </w:rPr>
      </w:pPr>
      <w:r>
        <w:rPr>
          <w:rFonts w:hint="eastAsia" w:ascii="Times New Roman" w:hAnsi="Times New Roman" w:eastAsia="仿宋_GB2312" w:cs="仿宋_GB2312"/>
          <w:sz w:val="32"/>
          <w:szCs w:val="31"/>
          <w:lang w:eastAsia="zh-CN"/>
        </w:rPr>
        <w:t>（二）在现代服务业、临空经济、数字经济、人工智能、生物医药、航海航天、种业科技等</w:t>
      </w:r>
      <w:r>
        <w:rPr>
          <w:rFonts w:ascii="Times New Roman" w:hAnsi="Times New Roman" w:eastAsia="仿宋_GB2312" w:cs="仿宋_GB2312"/>
          <w:sz w:val="32"/>
          <w:szCs w:val="31"/>
          <w:lang w:eastAsia="zh-CN"/>
        </w:rPr>
        <w:t>领域内的高成长</w:t>
      </w:r>
      <w:r>
        <w:rPr>
          <w:rFonts w:hint="eastAsia" w:ascii="Times New Roman" w:hAnsi="Times New Roman" w:eastAsia="仿宋_GB2312" w:cs="仿宋_GB2312"/>
          <w:sz w:val="32"/>
          <w:szCs w:val="31"/>
          <w:lang w:eastAsia="zh-CN"/>
        </w:rPr>
        <w:t>型</w:t>
      </w:r>
      <w:r>
        <w:rPr>
          <w:rFonts w:ascii="Times New Roman" w:hAnsi="Times New Roman" w:eastAsia="仿宋_GB2312" w:cs="仿宋_GB2312"/>
          <w:sz w:val="32"/>
          <w:szCs w:val="31"/>
          <w:lang w:eastAsia="zh-CN"/>
        </w:rPr>
        <w:t>企业科技成果转化项目的园区企业</w:t>
      </w:r>
      <w:r>
        <w:rPr>
          <w:rFonts w:hint="eastAsia" w:ascii="Times New Roman" w:hAnsi="Times New Roman" w:eastAsia="仿宋_GB2312" w:cs="仿宋_GB2312"/>
          <w:sz w:val="32"/>
          <w:szCs w:val="31"/>
          <w:lang w:eastAsia="zh-CN"/>
        </w:rPr>
        <w:t>。</w:t>
      </w:r>
    </w:p>
    <w:p w14:paraId="5EEE2944">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w:t>
      </w:r>
      <w:r>
        <w:rPr>
          <w:rFonts w:hint="eastAsia" w:ascii="Times New Roman" w:hAnsi="Times New Roman" w:eastAsia="仿宋_GB2312" w:cs="仿宋_GB2312"/>
          <w:sz w:val="32"/>
          <w:szCs w:val="31"/>
          <w:lang w:eastAsia="zh-CN"/>
        </w:rPr>
        <w:t>三</w:t>
      </w:r>
      <w:r>
        <w:rPr>
          <w:rFonts w:ascii="Times New Roman" w:hAnsi="Times New Roman" w:eastAsia="仿宋_GB2312" w:cs="仿宋_GB2312"/>
          <w:sz w:val="32"/>
          <w:szCs w:val="31"/>
          <w:lang w:eastAsia="zh-CN"/>
        </w:rPr>
        <w:t>）由管理局审核认定的“海南自由贸易港高层次人才”所在企业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重点支持相关高层次人才在园区创办或与园区企业共同设立的具有自主知识产权的科技成果</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积极开展科技成果转化活动的企业</w:t>
      </w:r>
      <w:r>
        <w:rPr>
          <w:rFonts w:hint="eastAsia" w:ascii="Times New Roman" w:hAnsi="Times New Roman" w:eastAsia="仿宋_GB2312" w:cs="仿宋_GB2312"/>
          <w:sz w:val="32"/>
          <w:szCs w:val="31"/>
          <w:lang w:eastAsia="zh-CN"/>
        </w:rPr>
        <w:t>。</w:t>
      </w:r>
    </w:p>
    <w:p w14:paraId="71B2100F">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w:t>
      </w:r>
      <w:r>
        <w:rPr>
          <w:rFonts w:hint="eastAsia" w:ascii="Times New Roman" w:hAnsi="Times New Roman" w:eastAsia="仿宋_GB2312" w:cs="仿宋_GB2312"/>
          <w:sz w:val="32"/>
          <w:szCs w:val="31"/>
          <w:lang w:eastAsia="zh-CN"/>
        </w:rPr>
        <w:t>四</w:t>
      </w:r>
      <w:r>
        <w:rPr>
          <w:rFonts w:ascii="Times New Roman" w:hAnsi="Times New Roman" w:eastAsia="仿宋_GB2312" w:cs="仿宋_GB2312"/>
          <w:sz w:val="32"/>
          <w:szCs w:val="31"/>
          <w:lang w:eastAsia="zh-CN"/>
        </w:rPr>
        <w:t>）获得省级以上创新创业大赛奖项的企业</w:t>
      </w:r>
      <w:r>
        <w:rPr>
          <w:rFonts w:hint="eastAsia" w:ascii="Times New Roman" w:hAnsi="Times New Roman" w:eastAsia="仿宋_GB2312" w:cs="仿宋_GB2312"/>
          <w:sz w:val="32"/>
          <w:szCs w:val="31"/>
          <w:lang w:eastAsia="zh-CN"/>
        </w:rPr>
        <w:t>，或</w:t>
      </w:r>
      <w:r>
        <w:rPr>
          <w:rFonts w:ascii="Times New Roman" w:hAnsi="Times New Roman" w:eastAsia="仿宋_GB2312" w:cs="仿宋_GB2312"/>
          <w:sz w:val="32"/>
          <w:szCs w:val="31"/>
          <w:lang w:eastAsia="zh-CN"/>
        </w:rPr>
        <w:t>由管理局组织的其他类型创新创业大赛中获得特等奖</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一等奖</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二等奖</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三等奖项的企业</w:t>
      </w:r>
      <w:r>
        <w:rPr>
          <w:rFonts w:hint="eastAsia" w:ascii="Times New Roman" w:hAnsi="Times New Roman" w:eastAsia="仿宋_GB2312" w:cs="仿宋_GB2312"/>
          <w:sz w:val="32"/>
          <w:szCs w:val="31"/>
          <w:lang w:eastAsia="zh-CN"/>
        </w:rPr>
        <w:t>。获得国家级创新大赛金奖或由院士领衔的项目，可简化审核流程。</w:t>
      </w:r>
    </w:p>
    <w:p w14:paraId="571F010A">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（五）开展高校</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院所科技成果转化类项目的园区企业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高校在校学生创办的企业</w:t>
      </w:r>
      <w:r>
        <w:rPr>
          <w:rFonts w:hint="eastAsia" w:ascii="Times New Roman" w:hAnsi="Times New Roman" w:eastAsia="仿宋_GB2312" w:cs="仿宋_GB2312"/>
          <w:sz w:val="32"/>
          <w:szCs w:val="31"/>
          <w:lang w:eastAsia="zh-CN"/>
        </w:rPr>
        <w:t>。</w:t>
      </w:r>
    </w:p>
    <w:p w14:paraId="5B77C48F">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（六）其他符合</w:t>
      </w:r>
      <w:r>
        <w:rPr>
          <w:rFonts w:hint="eastAsia" w:ascii="Times New Roman" w:hAnsi="Times New Roman" w:eastAsia="仿宋_GB2312" w:cs="仿宋_GB2312"/>
          <w:sz w:val="32"/>
          <w:szCs w:val="31"/>
          <w:lang w:eastAsia="zh-CN"/>
        </w:rPr>
        <w:t>海口江东新区</w:t>
      </w:r>
      <w:r>
        <w:rPr>
          <w:rFonts w:ascii="Times New Roman" w:hAnsi="Times New Roman" w:eastAsia="仿宋_GB2312" w:cs="仿宋_GB2312"/>
          <w:sz w:val="32"/>
          <w:szCs w:val="31"/>
          <w:lang w:eastAsia="zh-CN"/>
        </w:rPr>
        <w:t>主导产业方向的技术领先型园区企业</w:t>
      </w:r>
      <w:r>
        <w:rPr>
          <w:rFonts w:hint="eastAsia" w:ascii="Times New Roman" w:hAnsi="Times New Roman" w:eastAsia="仿宋_GB2312" w:cs="仿宋_GB2312"/>
          <w:sz w:val="32"/>
          <w:szCs w:val="31"/>
          <w:lang w:eastAsia="zh-CN"/>
        </w:rPr>
        <w:t>。</w:t>
      </w:r>
    </w:p>
    <w:p w14:paraId="1CBC7951">
      <w:pPr>
        <w:spacing w:line="560" w:lineRule="exact"/>
        <w:ind w:firstLine="640" w:firstLineChars="200"/>
        <w:jc w:val="both"/>
        <w:rPr>
          <w:rFonts w:ascii="Times New Roman" w:hAnsi="Times New Roman" w:eastAsia="仿宋_GB2312" w:cs="仿宋_GB2312"/>
          <w:sz w:val="32"/>
          <w:szCs w:val="31"/>
          <w:lang w:eastAsia="zh-CN"/>
        </w:rPr>
      </w:pPr>
      <w:r>
        <w:rPr>
          <w:rFonts w:hint="eastAsia" w:ascii="Times New Roman" w:hAnsi="Times New Roman" w:eastAsia="仿宋_GB2312" w:cs="仿宋_GB2312"/>
          <w:sz w:val="32"/>
          <w:szCs w:val="31"/>
          <w:lang w:eastAsia="zh-CN"/>
        </w:rPr>
        <w:t>（七）优先支持引入的境外（含港澳台）科技成果立项，支持“异地孵化</w:t>
      </w:r>
      <w:r>
        <w:rPr>
          <w:rFonts w:ascii="Times New Roman" w:hAnsi="Times New Roman" w:eastAsia="仿宋_GB2312" w:cs="仿宋_GB2312"/>
          <w:sz w:val="32"/>
          <w:szCs w:val="31"/>
          <w:lang w:eastAsia="zh-CN"/>
        </w:rPr>
        <w:t>+</w:t>
      </w:r>
      <w:r>
        <w:rPr>
          <w:rFonts w:hint="eastAsia" w:ascii="Times New Roman" w:hAnsi="Times New Roman" w:eastAsia="仿宋_GB2312" w:cs="仿宋_GB2312"/>
          <w:sz w:val="32"/>
          <w:szCs w:val="31"/>
          <w:lang w:eastAsia="zh-CN"/>
        </w:rPr>
        <w:t>本地注册”模式，允许在异地完成初试，但核心知识产权和公司注册须在海南的科技成果转化项目。</w:t>
      </w:r>
    </w:p>
    <w:p w14:paraId="0586EA54">
      <w:pPr>
        <w:spacing w:line="560" w:lineRule="exact"/>
        <w:ind w:firstLine="644" w:firstLineChars="200"/>
        <w:rPr>
          <w:rFonts w:ascii="黑体" w:hAnsi="黑体" w:eastAsia="黑体" w:cs="黑体"/>
          <w:sz w:val="31"/>
          <w:szCs w:val="31"/>
          <w:lang w:eastAsia="zh-CN"/>
        </w:rPr>
      </w:pPr>
      <w:r>
        <w:rPr>
          <w:rFonts w:ascii="黑体" w:hAnsi="黑体" w:eastAsia="黑体" w:cs="黑体"/>
          <w:spacing w:val="6"/>
          <w:sz w:val="31"/>
          <w:szCs w:val="31"/>
          <w:lang w:eastAsia="zh-CN"/>
        </w:rPr>
        <w:t>五</w:t>
      </w:r>
      <w:r>
        <w:rPr>
          <w:rFonts w:hint="eastAsia" w:ascii="黑体" w:hAnsi="黑体" w:eastAsia="黑体" w:cs="黑体"/>
          <w:spacing w:val="6"/>
          <w:sz w:val="31"/>
          <w:szCs w:val="31"/>
          <w:lang w:eastAsia="zh-CN"/>
        </w:rPr>
        <w:t>、</w:t>
      </w:r>
      <w:r>
        <w:rPr>
          <w:rFonts w:ascii="黑体" w:hAnsi="黑体" w:eastAsia="黑体" w:cs="黑体"/>
          <w:spacing w:val="6"/>
          <w:sz w:val="31"/>
          <w:szCs w:val="31"/>
          <w:lang w:eastAsia="zh-CN"/>
        </w:rPr>
        <w:t>实施步骤</w:t>
      </w:r>
    </w:p>
    <w:p w14:paraId="23D83A16">
      <w:pPr>
        <w:spacing w:line="560" w:lineRule="exact"/>
        <w:ind w:firstLine="640" w:firstLineChars="200"/>
        <w:jc w:val="both"/>
        <w:rPr>
          <w:rFonts w:ascii="Times New Roman" w:hAnsi="Times New Roman" w:eastAsia="仿宋_GB2312" w:cs="仿宋_GB2312"/>
          <w:sz w:val="32"/>
          <w:szCs w:val="31"/>
          <w:lang w:eastAsia="zh-CN"/>
        </w:rPr>
      </w:pPr>
      <w:r>
        <w:rPr>
          <w:rFonts w:ascii="Times New Roman" w:hAnsi="Times New Roman" w:eastAsia="仿宋_GB2312" w:cs="仿宋_GB2312"/>
          <w:sz w:val="32"/>
          <w:szCs w:val="31"/>
          <w:lang w:eastAsia="zh-CN"/>
        </w:rPr>
        <w:t>项目申报单位应为</w:t>
      </w:r>
      <w:r>
        <w:rPr>
          <w:rFonts w:hint="eastAsia" w:ascii="Times New Roman" w:hAnsi="Times New Roman" w:eastAsia="仿宋_GB2312" w:cs="仿宋_GB2312"/>
          <w:sz w:val="32"/>
          <w:szCs w:val="31"/>
          <w:lang w:eastAsia="zh-CN"/>
        </w:rPr>
        <w:t>公司注册在江东新区，或由海南自贸港国际科技大市场服务的单位、</w:t>
      </w:r>
      <w:r>
        <w:rPr>
          <w:rFonts w:ascii="Times New Roman" w:hAnsi="Times New Roman" w:eastAsia="仿宋_GB2312" w:cs="仿宋_GB2312"/>
          <w:sz w:val="32"/>
          <w:szCs w:val="31"/>
          <w:lang w:eastAsia="zh-CN"/>
        </w:rPr>
        <w:t>具有独立法人资格的企业</w:t>
      </w:r>
      <w:r>
        <w:rPr>
          <w:rFonts w:hint="eastAsia" w:ascii="Times New Roman" w:hAnsi="Times New Roman" w:eastAsia="仿宋_GB2312" w:cs="仿宋_GB2312"/>
          <w:sz w:val="32"/>
          <w:szCs w:val="31"/>
          <w:lang w:eastAsia="zh-CN"/>
        </w:rPr>
        <w:t>，具</w:t>
      </w:r>
      <w:r>
        <w:rPr>
          <w:rFonts w:ascii="Times New Roman" w:hAnsi="Times New Roman" w:eastAsia="仿宋_GB2312" w:cs="仿宋_GB2312"/>
          <w:sz w:val="32"/>
          <w:szCs w:val="31"/>
          <w:lang w:eastAsia="zh-CN"/>
        </w:rPr>
        <w:t>有较强的创新能力</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人才和科研基础条件保障</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运行管理规范</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科研信用记录良好</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项目主持人应为申报单位在职或为项目实施而正式聘用的人员（高校在校学生创办的企业所申报的项目除外）</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具有领导和组织开展创新性研究的能力</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保证有足够的时间投入研究工作</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科研信用记录良好</w:t>
      </w:r>
      <w:r>
        <w:rPr>
          <w:rFonts w:hint="eastAsia" w:ascii="Times New Roman" w:hAnsi="Times New Roman" w:eastAsia="仿宋_GB2312" w:cs="仿宋_GB2312"/>
          <w:sz w:val="32"/>
          <w:szCs w:val="31"/>
          <w:lang w:eastAsia="zh-CN"/>
        </w:rPr>
        <w:t>。</w:t>
      </w:r>
    </w:p>
    <w:p w14:paraId="39391FDB">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（一）项目申报发布通知</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设置“推进支持科技成果转化”类专项</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由管理局营商环境部、产业发展局负责</w:t>
      </w:r>
      <w:r>
        <w:rPr>
          <w:rFonts w:hint="eastAsia" w:ascii="Times New Roman" w:hAnsi="Times New Roman" w:eastAsia="仿宋_GB2312" w:cs="仿宋_GB2312"/>
          <w:sz w:val="32"/>
          <w:szCs w:val="31"/>
          <w:lang w:eastAsia="zh-CN"/>
        </w:rPr>
        <w:t>牵头</w:t>
      </w:r>
      <w:r>
        <w:rPr>
          <w:rFonts w:ascii="Times New Roman" w:hAnsi="Times New Roman" w:eastAsia="仿宋_GB2312" w:cs="仿宋_GB2312"/>
          <w:sz w:val="32"/>
          <w:szCs w:val="31"/>
          <w:lang w:eastAsia="zh-CN"/>
        </w:rPr>
        <w:t>摸排园区企业</w:t>
      </w:r>
      <w:r>
        <w:rPr>
          <w:rFonts w:hint="eastAsia" w:ascii="Times New Roman" w:hAnsi="Times New Roman" w:eastAsia="仿宋_GB2312" w:cs="仿宋_GB2312"/>
          <w:sz w:val="32"/>
          <w:szCs w:val="31"/>
          <w:lang w:eastAsia="zh-CN"/>
        </w:rPr>
        <w:t>和科研机构，平台公司负责征集国内外科技成果项目，其他部门亦</w:t>
      </w:r>
      <w:r>
        <w:rPr>
          <w:rFonts w:ascii="Times New Roman" w:hAnsi="Times New Roman" w:eastAsia="仿宋_GB2312" w:cs="仿宋_GB2312"/>
          <w:sz w:val="32"/>
          <w:szCs w:val="31"/>
          <w:lang w:eastAsia="zh-CN"/>
        </w:rPr>
        <w:t>可推荐本方案重点支持范围内的优秀企业及优秀学生创业企业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在充分摸排后</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由管理局</w:t>
      </w:r>
      <w:r>
        <w:rPr>
          <w:rFonts w:hint="eastAsia" w:ascii="Times New Roman" w:hAnsi="Times New Roman" w:eastAsia="仿宋_GB2312" w:cs="仿宋_GB2312"/>
          <w:sz w:val="32"/>
          <w:szCs w:val="31"/>
          <w:lang w:eastAsia="zh-CN"/>
        </w:rPr>
        <w:t>联合平台公司</w:t>
      </w:r>
      <w:r>
        <w:rPr>
          <w:rFonts w:ascii="Times New Roman" w:hAnsi="Times New Roman" w:eastAsia="仿宋_GB2312" w:cs="仿宋_GB2312"/>
          <w:sz w:val="32"/>
          <w:szCs w:val="31"/>
          <w:lang w:eastAsia="zh-CN"/>
        </w:rPr>
        <w:t>制定项目库</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向符合重点支持范围内的企业定向发布申报通知</w:t>
      </w:r>
      <w:r>
        <w:rPr>
          <w:rFonts w:hint="eastAsia" w:ascii="Times New Roman" w:hAnsi="Times New Roman" w:eastAsia="仿宋_GB2312" w:cs="仿宋_GB2312"/>
          <w:sz w:val="32"/>
          <w:szCs w:val="31"/>
          <w:lang w:eastAsia="zh-CN"/>
        </w:rPr>
        <w:t>。</w:t>
      </w:r>
    </w:p>
    <w:p w14:paraId="5F87E16F">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（二）项目初审</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申报企业应完整</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如实地提供</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填写项目申请书（详见附件）等申报材料</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由平台公司进行初步审查</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并将初审结果报省科技厅及管理局知悉</w:t>
      </w:r>
      <w:r>
        <w:rPr>
          <w:rFonts w:hint="eastAsia" w:ascii="Times New Roman" w:hAnsi="Times New Roman" w:eastAsia="仿宋_GB2312" w:cs="仿宋_GB2312"/>
          <w:sz w:val="32"/>
          <w:szCs w:val="31"/>
          <w:lang w:eastAsia="zh-CN"/>
        </w:rPr>
        <w:t>。</w:t>
      </w:r>
    </w:p>
    <w:p w14:paraId="7AE04719">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（三）尽职调查</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由平台公司负责就申报项目开展尽职调查工作</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必要时由平台公司委托第三方会计师事务所及律师事务所对申报项目进行财务及法律尽职调查</w:t>
      </w:r>
      <w:r>
        <w:rPr>
          <w:rFonts w:hint="eastAsia" w:ascii="Times New Roman" w:hAnsi="Times New Roman" w:eastAsia="仿宋_GB2312" w:cs="仿宋_GB2312"/>
          <w:sz w:val="32"/>
          <w:szCs w:val="31"/>
          <w:lang w:eastAsia="zh-CN"/>
        </w:rPr>
        <w:t>，年度尽调费用超出10万元人民币，超出部分由管理局负责。</w:t>
      </w:r>
    </w:p>
    <w:p w14:paraId="091479E1">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（四）技术评审</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平台公司负责组建专家库</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报管理局备案</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平台公司在专家库中选取相应领域的专家进行技术评审</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对项目的技术水平</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产业发展方向和行业前景等进行评估分析与论证</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出具评审意见</w:t>
      </w:r>
      <w:r>
        <w:rPr>
          <w:rFonts w:hint="eastAsia" w:ascii="Times New Roman" w:hAnsi="Times New Roman" w:eastAsia="仿宋_GB2312" w:cs="仿宋_GB2312"/>
          <w:sz w:val="32"/>
          <w:szCs w:val="31"/>
          <w:lang w:eastAsia="zh-CN"/>
        </w:rPr>
        <w:t>。</w:t>
      </w:r>
    </w:p>
    <w:p w14:paraId="71946083">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（五）项目决策</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管理局</w:t>
      </w:r>
      <w:r>
        <w:rPr>
          <w:rFonts w:hint="eastAsia" w:ascii="Times New Roman" w:hAnsi="Times New Roman" w:eastAsia="仿宋_GB2312" w:cs="仿宋_GB2312"/>
          <w:sz w:val="32"/>
          <w:szCs w:val="31"/>
          <w:lang w:eastAsia="zh-CN"/>
        </w:rPr>
        <w:t>联合平台公司</w:t>
      </w:r>
      <w:r>
        <w:rPr>
          <w:rFonts w:ascii="Times New Roman" w:hAnsi="Times New Roman" w:eastAsia="仿宋_GB2312" w:cs="仿宋_GB2312"/>
          <w:sz w:val="32"/>
          <w:szCs w:val="31"/>
          <w:lang w:eastAsia="zh-CN"/>
        </w:rPr>
        <w:t>主导组建投资决策委员会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结合项目技术评审意见</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审议确定拟投资项目</w:t>
      </w:r>
      <w:r>
        <w:rPr>
          <w:rFonts w:hint="eastAsia" w:ascii="Times New Roman" w:hAnsi="Times New Roman" w:eastAsia="仿宋_GB2312" w:cs="仿宋_GB2312"/>
          <w:sz w:val="32"/>
          <w:szCs w:val="31"/>
          <w:lang w:eastAsia="zh-CN"/>
        </w:rPr>
        <w:t>。</w:t>
      </w:r>
    </w:p>
    <w:p w14:paraId="64476F22">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（六）签署协议</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投资决策委员会将审定后的投资项目以书面形式通知平台公司</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平台公司按照投资决策委员会会议纪要的内容拟定投资方案并与拟投项目</w:t>
      </w:r>
      <w:r>
        <w:rPr>
          <w:rFonts w:hint="eastAsia" w:ascii="Times New Roman" w:hAnsi="Times New Roman" w:eastAsia="仿宋_GB2312" w:cs="仿宋_GB2312"/>
          <w:sz w:val="32"/>
          <w:szCs w:val="31"/>
          <w:lang w:eastAsia="zh-CN"/>
        </w:rPr>
        <w:t>标的</w:t>
      </w:r>
      <w:r>
        <w:rPr>
          <w:rFonts w:ascii="Times New Roman" w:hAnsi="Times New Roman" w:eastAsia="仿宋_GB2312" w:cs="仿宋_GB2312"/>
          <w:sz w:val="32"/>
          <w:szCs w:val="31"/>
          <w:lang w:eastAsia="zh-CN"/>
        </w:rPr>
        <w:t>企业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项目实际控制人</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原股东（如有）签订投资协议</w:t>
      </w:r>
      <w:r>
        <w:rPr>
          <w:rFonts w:hint="eastAsia" w:ascii="Times New Roman" w:hAnsi="Times New Roman" w:eastAsia="仿宋_GB2312" w:cs="仿宋_GB2312"/>
          <w:sz w:val="32"/>
          <w:szCs w:val="31"/>
          <w:lang w:eastAsia="zh-CN"/>
        </w:rPr>
        <w:t>。</w:t>
      </w:r>
    </w:p>
    <w:p w14:paraId="237F5AC6">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（七）资金拨付</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平台公司负责按照投资协议约定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向目标企业进行资金拨付</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将相应银行回单复印件交管理局备案</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并具体负责资金的投后管理和资金退出等事宜</w:t>
      </w:r>
      <w:r>
        <w:rPr>
          <w:rFonts w:hint="eastAsia" w:ascii="Times New Roman" w:hAnsi="Times New Roman" w:eastAsia="仿宋_GB2312" w:cs="仿宋_GB2312"/>
          <w:sz w:val="32"/>
          <w:szCs w:val="31"/>
          <w:lang w:eastAsia="zh-CN"/>
        </w:rPr>
        <w:t>。</w:t>
      </w:r>
    </w:p>
    <w:p w14:paraId="67CA153A">
      <w:pPr>
        <w:spacing w:line="560" w:lineRule="exact"/>
        <w:ind w:firstLine="643" w:firstLineChars="200"/>
        <w:jc w:val="both"/>
        <w:rPr>
          <w:rFonts w:ascii="仿宋_GB2312" w:hAnsi="仿宋_GB2312" w:eastAsia="仿宋_GB2312" w:cs="仿宋_GB2312"/>
          <w:sz w:val="31"/>
          <w:szCs w:val="31"/>
          <w:lang w:eastAsia="zh-CN"/>
        </w:rPr>
      </w:pPr>
      <w:r>
        <w:rPr>
          <w:rFonts w:ascii="Times New Roman" w:hAnsi="Times New Roman" w:eastAsia="楷体_GB2312" w:cs="仿宋_GB2312"/>
          <w:b/>
          <w:bCs/>
          <w:sz w:val="32"/>
          <w:szCs w:val="31"/>
          <w:lang w:eastAsia="zh-CN"/>
        </w:rPr>
        <w:t>（八）投后管理</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平台公司负责具体的投后管理工作</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并及时向管理局进行汇报</w:t>
      </w:r>
      <w:r>
        <w:rPr>
          <w:rFonts w:hint="eastAsia" w:ascii="Times New Roman" w:hAnsi="Times New Roman" w:eastAsia="仿宋_GB2312" w:cs="仿宋_GB2312"/>
          <w:sz w:val="32"/>
          <w:szCs w:val="31"/>
          <w:lang w:eastAsia="zh-CN"/>
        </w:rPr>
        <w:t>。允许“离岸/岛外研发、在琼转化”的过渡期，项目可先获得资金支持用于海外/岛外技术的本地化验证，验证成功后再按要求完成实缴注册资本，在琼开展转化。</w:t>
      </w:r>
    </w:p>
    <w:p w14:paraId="4E9D2DDB">
      <w:pPr>
        <w:spacing w:line="560" w:lineRule="exact"/>
        <w:ind w:firstLine="644" w:firstLineChars="200"/>
        <w:rPr>
          <w:rFonts w:ascii="黑体" w:hAnsi="黑体" w:eastAsia="黑体" w:cs="黑体"/>
          <w:sz w:val="31"/>
          <w:szCs w:val="31"/>
          <w:lang w:eastAsia="zh-CN"/>
        </w:rPr>
      </w:pPr>
      <w:r>
        <w:rPr>
          <w:rFonts w:ascii="黑体" w:hAnsi="黑体" w:eastAsia="黑体" w:cs="黑体"/>
          <w:spacing w:val="6"/>
          <w:sz w:val="31"/>
          <w:szCs w:val="31"/>
          <w:lang w:eastAsia="zh-CN"/>
        </w:rPr>
        <w:t>六</w:t>
      </w:r>
      <w:r>
        <w:rPr>
          <w:rFonts w:hint="eastAsia" w:ascii="黑体" w:hAnsi="黑体" w:eastAsia="黑体" w:cs="黑体"/>
          <w:spacing w:val="6"/>
          <w:sz w:val="31"/>
          <w:szCs w:val="31"/>
          <w:lang w:eastAsia="zh-CN"/>
        </w:rPr>
        <w:t>、</w:t>
      </w:r>
      <w:r>
        <w:rPr>
          <w:rFonts w:ascii="黑体" w:hAnsi="黑体" w:eastAsia="黑体" w:cs="黑体"/>
          <w:spacing w:val="6"/>
          <w:sz w:val="31"/>
          <w:szCs w:val="31"/>
          <w:lang w:eastAsia="zh-CN"/>
        </w:rPr>
        <w:t>保障措施</w:t>
      </w:r>
    </w:p>
    <w:p w14:paraId="7EF517F3">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（一）强化组织领导</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成立推进支持科技成果转化专项资金领导小组</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由管理局</w:t>
      </w:r>
      <w:r>
        <w:rPr>
          <w:rFonts w:hint="eastAsia" w:ascii="Times New Roman" w:hAnsi="Times New Roman" w:eastAsia="仿宋_GB2312" w:cs="仿宋_GB2312"/>
          <w:sz w:val="32"/>
          <w:szCs w:val="31"/>
          <w:lang w:eastAsia="zh-CN"/>
        </w:rPr>
        <w:t>主要</w:t>
      </w:r>
      <w:r>
        <w:rPr>
          <w:rFonts w:ascii="Times New Roman" w:hAnsi="Times New Roman" w:eastAsia="仿宋_GB2312" w:cs="仿宋_GB2312"/>
          <w:sz w:val="32"/>
          <w:szCs w:val="31"/>
          <w:lang w:eastAsia="zh-CN"/>
        </w:rPr>
        <w:t>负责同志任组长</w:t>
      </w:r>
      <w:r>
        <w:rPr>
          <w:rFonts w:hint="eastAsia" w:ascii="Times New Roman" w:hAnsi="Times New Roman" w:eastAsia="仿宋_GB2312" w:cs="仿宋_GB2312"/>
          <w:sz w:val="32"/>
          <w:szCs w:val="31"/>
          <w:lang w:eastAsia="zh-CN"/>
        </w:rPr>
        <w:t>、平台公司主要负责同志任副组长，组员由管理局营商环境</w:t>
      </w:r>
      <w:r>
        <w:rPr>
          <w:rFonts w:ascii="Times New Roman" w:hAnsi="Times New Roman" w:eastAsia="仿宋_GB2312" w:cs="仿宋_GB2312"/>
          <w:sz w:val="32"/>
          <w:szCs w:val="31"/>
          <w:lang w:eastAsia="zh-CN"/>
        </w:rPr>
        <w:t>部</w:t>
      </w:r>
      <w:r>
        <w:rPr>
          <w:rFonts w:hint="eastAsia" w:ascii="Times New Roman" w:hAnsi="Times New Roman" w:eastAsia="仿宋_GB2312" w:cs="仿宋_GB2312"/>
          <w:sz w:val="32"/>
          <w:szCs w:val="31"/>
          <w:lang w:eastAsia="zh-CN"/>
        </w:rPr>
        <w:t>、产业发展局、财务审计部与</w:t>
      </w:r>
      <w:r>
        <w:rPr>
          <w:rFonts w:ascii="Times New Roman" w:hAnsi="Times New Roman" w:eastAsia="仿宋_GB2312" w:cs="仿宋_GB2312"/>
          <w:sz w:val="32"/>
          <w:szCs w:val="31"/>
          <w:lang w:eastAsia="zh-CN"/>
        </w:rPr>
        <w:t>平台公司有关同志</w:t>
      </w:r>
      <w:r>
        <w:rPr>
          <w:rFonts w:hint="eastAsia" w:ascii="Times New Roman" w:hAnsi="Times New Roman" w:eastAsia="仿宋_GB2312" w:cs="仿宋_GB2312"/>
          <w:sz w:val="32"/>
          <w:szCs w:val="31"/>
          <w:lang w:eastAsia="zh-CN"/>
        </w:rPr>
        <w:t>担任。</w:t>
      </w:r>
      <w:r>
        <w:rPr>
          <w:rFonts w:ascii="Times New Roman" w:hAnsi="Times New Roman" w:eastAsia="仿宋_GB2312" w:cs="仿宋_GB2312"/>
          <w:sz w:val="32"/>
          <w:szCs w:val="31"/>
          <w:lang w:eastAsia="zh-CN"/>
        </w:rPr>
        <w:t>在领导小组领导下</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由管理局</w:t>
      </w:r>
      <w:r>
        <w:rPr>
          <w:rFonts w:hint="eastAsia" w:ascii="Times New Roman" w:hAnsi="Times New Roman" w:eastAsia="仿宋_GB2312" w:cs="仿宋_GB2312"/>
          <w:sz w:val="32"/>
          <w:szCs w:val="31"/>
          <w:lang w:eastAsia="zh-CN"/>
        </w:rPr>
        <w:t>产业发展局</w:t>
      </w:r>
      <w:r>
        <w:rPr>
          <w:rFonts w:ascii="Times New Roman" w:hAnsi="Times New Roman" w:eastAsia="仿宋_GB2312" w:cs="仿宋_GB2312"/>
          <w:sz w:val="32"/>
          <w:szCs w:val="31"/>
          <w:lang w:eastAsia="zh-CN"/>
        </w:rPr>
        <w:t>牵头组织实施</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负责具体执行</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专项资金下设投资决策委员会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负责专项资金的投资及退出环节的决策</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相关部门或机构在实施过程中</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遇未取得授权的相关事项</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需报领导小组决策后方可施行</w:t>
      </w:r>
      <w:r>
        <w:rPr>
          <w:rFonts w:hint="eastAsia" w:ascii="Times New Roman" w:hAnsi="Times New Roman" w:eastAsia="仿宋_GB2312" w:cs="仿宋_GB2312"/>
          <w:sz w:val="32"/>
          <w:szCs w:val="31"/>
          <w:lang w:eastAsia="zh-CN"/>
        </w:rPr>
        <w:t>。</w:t>
      </w:r>
    </w:p>
    <w:p w14:paraId="1BA4CCFA">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（二）细化责任分工</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相关责任单位要增强改革意识</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强化责任担当</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制定具体改革实施细则和项目管理办法</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确保试点工作有序推进</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要加强工作沟通</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及时协调解决试点过程中遇到的有关问题</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定期报送工作进展及总结</w:t>
      </w:r>
      <w:r>
        <w:rPr>
          <w:rFonts w:hint="eastAsia" w:ascii="Times New Roman" w:hAnsi="Times New Roman" w:eastAsia="仿宋_GB2312" w:cs="仿宋_GB2312"/>
          <w:sz w:val="32"/>
          <w:szCs w:val="31"/>
          <w:lang w:eastAsia="zh-CN"/>
        </w:rPr>
        <w:t>。</w:t>
      </w:r>
    </w:p>
    <w:p w14:paraId="1C584480">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（三）明确时间安排</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202</w:t>
      </w:r>
      <w:r>
        <w:rPr>
          <w:rFonts w:hint="eastAsia" w:ascii="Times New Roman" w:hAnsi="Times New Roman" w:eastAsia="仿宋_GB2312" w:cs="仿宋_GB2312"/>
          <w:sz w:val="32"/>
          <w:szCs w:val="31"/>
          <w:lang w:eastAsia="zh-CN"/>
        </w:rPr>
        <w:t>6</w:t>
      </w:r>
      <w:r>
        <w:rPr>
          <w:rFonts w:ascii="Times New Roman" w:hAnsi="Times New Roman" w:eastAsia="仿宋_GB2312" w:cs="仿宋_GB2312"/>
          <w:sz w:val="32"/>
          <w:szCs w:val="31"/>
          <w:lang w:eastAsia="zh-CN"/>
        </w:rPr>
        <w:t>年</w:t>
      </w:r>
      <w:r>
        <w:rPr>
          <w:rFonts w:hint="eastAsia" w:ascii="Times New Roman" w:hAnsi="Times New Roman" w:eastAsia="仿宋_GB2312" w:cs="仿宋_GB2312"/>
          <w:sz w:val="32"/>
          <w:szCs w:val="31"/>
          <w:lang w:eastAsia="zh-CN"/>
        </w:rPr>
        <w:t>一季度</w:t>
      </w:r>
      <w:r>
        <w:rPr>
          <w:rFonts w:ascii="Times New Roman" w:hAnsi="Times New Roman" w:eastAsia="仿宋_GB2312" w:cs="仿宋_GB2312"/>
          <w:sz w:val="32"/>
          <w:szCs w:val="31"/>
          <w:lang w:eastAsia="zh-CN"/>
        </w:rPr>
        <w:t>启动科技成果转化项目投资</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202</w:t>
      </w:r>
      <w:r>
        <w:rPr>
          <w:rFonts w:hint="eastAsia" w:ascii="Times New Roman" w:hAnsi="Times New Roman" w:eastAsia="仿宋_GB2312" w:cs="仿宋_GB2312"/>
          <w:sz w:val="32"/>
          <w:szCs w:val="31"/>
          <w:lang w:eastAsia="zh-CN"/>
        </w:rPr>
        <w:t>7</w:t>
      </w:r>
      <w:r>
        <w:rPr>
          <w:rFonts w:ascii="Times New Roman" w:hAnsi="Times New Roman" w:eastAsia="仿宋_GB2312" w:cs="仿宋_GB2312"/>
          <w:sz w:val="32"/>
          <w:szCs w:val="31"/>
          <w:lang w:eastAsia="zh-CN"/>
        </w:rPr>
        <w:t>年</w:t>
      </w:r>
      <w:r>
        <w:rPr>
          <w:rFonts w:hint="eastAsia" w:ascii="Times New Roman" w:hAnsi="Times New Roman" w:eastAsia="仿宋_GB2312" w:cs="仿宋_GB2312"/>
          <w:sz w:val="32"/>
          <w:szCs w:val="31"/>
          <w:lang w:eastAsia="zh-CN"/>
        </w:rPr>
        <w:t>一季度，</w:t>
      </w:r>
      <w:r>
        <w:rPr>
          <w:rFonts w:ascii="Times New Roman" w:hAnsi="Times New Roman" w:eastAsia="仿宋_GB2312" w:cs="仿宋_GB2312"/>
          <w:sz w:val="32"/>
          <w:szCs w:val="31"/>
          <w:lang w:eastAsia="zh-CN"/>
        </w:rPr>
        <w:t>科技成果转化项目形成初步规模并逐步进入市场化融资阶段</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符合条件的项目专项资金转换为目标企业股权</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若干目标企业走上自我发展阶段</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财政资金逐步具备退出条件</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基本建成推进支持科技成果转化工作机制</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初步形成可推广的改革成果</w:t>
      </w:r>
      <w:r>
        <w:rPr>
          <w:rFonts w:hint="eastAsia" w:ascii="Times New Roman" w:hAnsi="Times New Roman" w:eastAsia="仿宋_GB2312" w:cs="仿宋_GB2312"/>
          <w:sz w:val="32"/>
          <w:szCs w:val="31"/>
          <w:lang w:eastAsia="zh-CN"/>
        </w:rPr>
        <w:t>。</w:t>
      </w:r>
    </w:p>
    <w:p w14:paraId="0148A664">
      <w:pPr>
        <w:spacing w:line="560" w:lineRule="exact"/>
        <w:ind w:firstLine="643" w:firstLineChars="200"/>
        <w:jc w:val="both"/>
        <w:rPr>
          <w:rFonts w:ascii="Times New Roman" w:hAnsi="Times New Roman" w:eastAsia="仿宋_GB2312" w:cs="仿宋_GB2312"/>
          <w:sz w:val="32"/>
          <w:szCs w:val="31"/>
          <w:lang w:eastAsia="zh-CN"/>
        </w:rPr>
      </w:pPr>
      <w:r>
        <w:rPr>
          <w:rFonts w:ascii="Times New Roman" w:hAnsi="Times New Roman" w:eastAsia="楷体_GB2312" w:cs="仿宋_GB2312"/>
          <w:b/>
          <w:bCs/>
          <w:sz w:val="32"/>
          <w:szCs w:val="31"/>
          <w:lang w:eastAsia="zh-CN"/>
        </w:rPr>
        <w:t>（四）上下协同联动</w:t>
      </w:r>
      <w:r>
        <w:rPr>
          <w:rFonts w:hint="eastAsia" w:ascii="Times New Roman" w:hAnsi="Times New Roman" w:eastAsia="楷体_GB2312" w:cs="仿宋_GB2312"/>
          <w:b/>
          <w:bCs/>
          <w:sz w:val="32"/>
          <w:szCs w:val="31"/>
          <w:lang w:eastAsia="zh-CN"/>
        </w:rPr>
        <w:t>。</w:t>
      </w:r>
      <w:r>
        <w:rPr>
          <w:rFonts w:ascii="Times New Roman" w:hAnsi="Times New Roman" w:eastAsia="仿宋_GB2312" w:cs="仿宋_GB2312"/>
          <w:sz w:val="32"/>
          <w:szCs w:val="31"/>
          <w:lang w:eastAsia="zh-CN"/>
        </w:rPr>
        <w:t>充分发挥</w:t>
      </w:r>
      <w:r>
        <w:rPr>
          <w:rFonts w:hint="eastAsia" w:ascii="Times New Roman" w:hAnsi="Times New Roman" w:eastAsia="仿宋_GB2312" w:cs="仿宋_GB2312"/>
          <w:sz w:val="32"/>
          <w:szCs w:val="31"/>
          <w:lang w:eastAsia="zh-CN"/>
        </w:rPr>
        <w:t>科技大市场、</w:t>
      </w:r>
      <w:r>
        <w:rPr>
          <w:rFonts w:ascii="Times New Roman" w:hAnsi="Times New Roman" w:eastAsia="仿宋_GB2312" w:cs="仿宋_GB2312"/>
          <w:sz w:val="32"/>
          <w:szCs w:val="31"/>
          <w:lang w:eastAsia="zh-CN"/>
        </w:rPr>
        <w:t>园区高校科研院所</w:t>
      </w:r>
      <w:r>
        <w:rPr>
          <w:rFonts w:hint="eastAsia" w:ascii="Times New Roman" w:hAnsi="Times New Roman" w:eastAsia="仿宋_GB2312" w:cs="仿宋_GB2312"/>
          <w:sz w:val="32"/>
          <w:szCs w:val="31"/>
          <w:lang w:eastAsia="zh-CN"/>
        </w:rPr>
        <w:t>、科创企业等</w:t>
      </w:r>
      <w:r>
        <w:rPr>
          <w:rFonts w:ascii="Times New Roman" w:hAnsi="Times New Roman" w:eastAsia="仿宋_GB2312" w:cs="仿宋_GB2312"/>
          <w:sz w:val="32"/>
          <w:szCs w:val="31"/>
          <w:lang w:eastAsia="zh-CN"/>
        </w:rPr>
        <w:t>机构资源作用</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发掘</w:t>
      </w:r>
      <w:r>
        <w:rPr>
          <w:rFonts w:hint="eastAsia" w:ascii="Times New Roman" w:hAnsi="Times New Roman" w:eastAsia="仿宋_GB2312" w:cs="仿宋_GB2312"/>
          <w:sz w:val="32"/>
          <w:szCs w:val="31"/>
          <w:lang w:eastAsia="zh-CN"/>
        </w:rPr>
        <w:t>国内外</w:t>
      </w:r>
      <w:r>
        <w:rPr>
          <w:rFonts w:ascii="Times New Roman" w:hAnsi="Times New Roman" w:eastAsia="仿宋_GB2312" w:cs="仿宋_GB2312"/>
          <w:sz w:val="32"/>
          <w:szCs w:val="31"/>
          <w:lang w:eastAsia="zh-CN"/>
        </w:rPr>
        <w:t>优秀科技项目</w:t>
      </w:r>
      <w:r>
        <w:rPr>
          <w:rFonts w:hint="eastAsia" w:ascii="Times New Roman" w:hAnsi="Times New Roman" w:eastAsia="仿宋_GB2312" w:cs="仿宋_GB2312"/>
          <w:sz w:val="32"/>
          <w:szCs w:val="31"/>
          <w:lang w:eastAsia="zh-CN"/>
        </w:rPr>
        <w:t>，</w:t>
      </w:r>
      <w:r>
        <w:rPr>
          <w:rFonts w:ascii="Times New Roman" w:hAnsi="Times New Roman" w:eastAsia="仿宋_GB2312" w:cs="仿宋_GB2312"/>
          <w:sz w:val="32"/>
          <w:szCs w:val="31"/>
          <w:lang w:eastAsia="zh-CN"/>
        </w:rPr>
        <w:t>让科研成果加速走出实验室在园区转化落地</w:t>
      </w:r>
      <w:r>
        <w:rPr>
          <w:rFonts w:hint="eastAsia" w:ascii="Times New Roman" w:hAnsi="Times New Roman" w:eastAsia="仿宋_GB2312" w:cs="仿宋_GB2312"/>
          <w:sz w:val="32"/>
          <w:szCs w:val="31"/>
          <w:lang w:eastAsia="zh-CN"/>
        </w:rPr>
        <w:t>。</w:t>
      </w:r>
    </w:p>
    <w:p w14:paraId="18E49C1C">
      <w:pPr>
        <w:spacing w:line="560" w:lineRule="exact"/>
        <w:ind w:firstLine="643" w:firstLineChars="200"/>
        <w:jc w:val="both"/>
        <w:rPr>
          <w:rFonts w:hint="eastAsia" w:eastAsiaTheme="minorEastAsia"/>
          <w:lang w:eastAsia="zh-CN"/>
        </w:rPr>
      </w:pPr>
      <w:r>
        <w:rPr>
          <w:rFonts w:ascii="Times New Roman" w:hAnsi="Times New Roman" w:eastAsia="楷体_GB2312" w:cs="仿宋_GB2312"/>
          <w:b/>
          <w:bCs/>
          <w:sz w:val="32"/>
          <w:szCs w:val="31"/>
          <w:lang w:eastAsia="zh-CN"/>
        </w:rPr>
        <w:t>（五）尽职免责机制。</w:t>
      </w:r>
      <w:r>
        <w:rPr>
          <w:rFonts w:hint="eastAsia" w:ascii="Times New Roman" w:hAnsi="Times New Roman" w:eastAsia="仿宋_GB2312" w:cs="仿宋_GB2312"/>
          <w:sz w:val="32"/>
          <w:szCs w:val="31"/>
          <w:lang w:eastAsia="zh-CN"/>
        </w:rPr>
        <w:t>坚持“崇尚创新、宽容失败”的原则，对未达到预期目标的项目，相关决策机构、负责部门及有关负责人勤勉尽责、没有谋取非法利益的，免于追究相关单位和人员的责任，且在相关考核中不作负面评价。</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9911">
    <w:pPr>
      <w:spacing w:line="234" w:lineRule="auto"/>
      <w:ind w:left="7866"/>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1E8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94C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5FD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763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99F4">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01"/>
    <w:rsid w:val="001768BA"/>
    <w:rsid w:val="007200CB"/>
    <w:rsid w:val="00B16101"/>
    <w:rsid w:val="27F529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0" w:line="240" w:lineRule="auto"/>
      <w:textAlignment w:val="baseline"/>
    </w:pPr>
    <w:rPr>
      <w:rFonts w:ascii="Arial" w:hAnsi="Arial" w:eastAsia="Arial" w:cs="Arial"/>
      <w:snapToGrid w:val="0"/>
      <w:color w:val="000000"/>
      <w:kern w:val="0"/>
      <w:sz w:val="21"/>
      <w:szCs w:val="21"/>
      <w:lang w:val="en-US" w:eastAsia="en-US" w:bidi="ar-SA"/>
      <w14:ligatures w14:val="none"/>
    </w:rPr>
  </w:style>
  <w:style w:type="paragraph" w:styleId="2">
    <w:name w:val="heading 1"/>
    <w:basedOn w:val="1"/>
    <w:next w:val="1"/>
    <w:link w:val="18"/>
    <w:qFormat/>
    <w:uiPriority w:val="9"/>
    <w:pPr>
      <w:keepNext/>
      <w:keepLines/>
      <w:kinsoku/>
      <w:autoSpaceDE/>
      <w:autoSpaceDN/>
      <w:adjustRightInd/>
      <w:snapToGrid/>
      <w:spacing w:before="360" w:after="80" w:line="278" w:lineRule="auto"/>
      <w:textAlignment w:val="auto"/>
      <w:outlineLvl w:val="0"/>
    </w:pPr>
    <w:rPr>
      <w:rFonts w:asciiTheme="majorHAnsi" w:hAnsiTheme="majorHAnsi" w:eastAsiaTheme="majorEastAsia" w:cstheme="majorBidi"/>
      <w:snapToGrid/>
      <w:color w:val="104862" w:themeColor="accent1" w:themeShade="BF"/>
      <w:kern w:val="2"/>
      <w:sz w:val="40"/>
      <w:szCs w:val="40"/>
      <w:lang w:val="en-SG" w:eastAsia="zh-CN"/>
      <w14:ligatures w14:val="standardContextual"/>
    </w:rPr>
  </w:style>
  <w:style w:type="paragraph" w:styleId="3">
    <w:name w:val="heading 2"/>
    <w:basedOn w:val="1"/>
    <w:next w:val="1"/>
    <w:link w:val="19"/>
    <w:semiHidden/>
    <w:unhideWhenUsed/>
    <w:qFormat/>
    <w:uiPriority w:val="9"/>
    <w:pPr>
      <w:keepNext/>
      <w:keepLines/>
      <w:kinsoku/>
      <w:autoSpaceDE/>
      <w:autoSpaceDN/>
      <w:adjustRightInd/>
      <w:snapToGrid/>
      <w:spacing w:before="160" w:after="80" w:line="278" w:lineRule="auto"/>
      <w:textAlignment w:val="auto"/>
      <w:outlineLvl w:val="1"/>
    </w:pPr>
    <w:rPr>
      <w:rFonts w:asciiTheme="majorHAnsi" w:hAnsiTheme="majorHAnsi" w:eastAsiaTheme="majorEastAsia" w:cstheme="majorBidi"/>
      <w:snapToGrid/>
      <w:color w:val="104862" w:themeColor="accent1" w:themeShade="BF"/>
      <w:kern w:val="2"/>
      <w:sz w:val="32"/>
      <w:szCs w:val="32"/>
      <w:lang w:val="en-SG" w:eastAsia="zh-CN"/>
      <w14:ligatures w14:val="standardContextual"/>
    </w:rPr>
  </w:style>
  <w:style w:type="paragraph" w:styleId="4">
    <w:name w:val="heading 3"/>
    <w:basedOn w:val="1"/>
    <w:next w:val="1"/>
    <w:link w:val="20"/>
    <w:semiHidden/>
    <w:unhideWhenUsed/>
    <w:qFormat/>
    <w:uiPriority w:val="9"/>
    <w:pPr>
      <w:keepNext/>
      <w:keepLines/>
      <w:kinsoku/>
      <w:autoSpaceDE/>
      <w:autoSpaceDN/>
      <w:adjustRightInd/>
      <w:snapToGrid/>
      <w:spacing w:before="160" w:after="80" w:line="278" w:lineRule="auto"/>
      <w:textAlignment w:val="auto"/>
      <w:outlineLvl w:val="2"/>
    </w:pPr>
    <w:rPr>
      <w:rFonts w:asciiTheme="minorHAnsi" w:hAnsiTheme="minorHAnsi" w:eastAsiaTheme="majorEastAsia" w:cstheme="majorBidi"/>
      <w:snapToGrid/>
      <w:color w:val="104862" w:themeColor="accent1" w:themeShade="BF"/>
      <w:kern w:val="2"/>
      <w:sz w:val="28"/>
      <w:szCs w:val="28"/>
      <w:lang w:val="en-SG" w:eastAsia="zh-CN"/>
      <w14:ligatures w14:val="standardContextual"/>
    </w:rPr>
  </w:style>
  <w:style w:type="paragraph" w:styleId="5">
    <w:name w:val="heading 4"/>
    <w:basedOn w:val="1"/>
    <w:next w:val="1"/>
    <w:link w:val="21"/>
    <w:semiHidden/>
    <w:unhideWhenUsed/>
    <w:qFormat/>
    <w:uiPriority w:val="9"/>
    <w:pPr>
      <w:keepNext/>
      <w:keepLines/>
      <w:kinsoku/>
      <w:autoSpaceDE/>
      <w:autoSpaceDN/>
      <w:adjustRightInd/>
      <w:snapToGrid/>
      <w:spacing w:before="80" w:after="40" w:line="278" w:lineRule="auto"/>
      <w:textAlignment w:val="auto"/>
      <w:outlineLvl w:val="3"/>
    </w:pPr>
    <w:rPr>
      <w:rFonts w:asciiTheme="minorHAnsi" w:hAnsiTheme="minorHAnsi" w:eastAsiaTheme="majorEastAsia" w:cstheme="majorBidi"/>
      <w:i/>
      <w:iCs/>
      <w:snapToGrid/>
      <w:color w:val="104862" w:themeColor="accent1" w:themeShade="BF"/>
      <w:kern w:val="2"/>
      <w:sz w:val="24"/>
      <w:szCs w:val="24"/>
      <w:lang w:val="en-SG" w:eastAsia="zh-CN"/>
      <w14:ligatures w14:val="standardContextual"/>
    </w:rPr>
  </w:style>
  <w:style w:type="paragraph" w:styleId="6">
    <w:name w:val="heading 5"/>
    <w:basedOn w:val="1"/>
    <w:next w:val="1"/>
    <w:link w:val="22"/>
    <w:semiHidden/>
    <w:unhideWhenUsed/>
    <w:qFormat/>
    <w:uiPriority w:val="9"/>
    <w:pPr>
      <w:keepNext/>
      <w:keepLines/>
      <w:kinsoku/>
      <w:autoSpaceDE/>
      <w:autoSpaceDN/>
      <w:adjustRightInd/>
      <w:snapToGrid/>
      <w:spacing w:before="80" w:after="40" w:line="278" w:lineRule="auto"/>
      <w:textAlignment w:val="auto"/>
      <w:outlineLvl w:val="4"/>
    </w:pPr>
    <w:rPr>
      <w:rFonts w:asciiTheme="minorHAnsi" w:hAnsiTheme="minorHAnsi" w:eastAsiaTheme="majorEastAsia" w:cstheme="majorBidi"/>
      <w:snapToGrid/>
      <w:color w:val="104862" w:themeColor="accent1" w:themeShade="BF"/>
      <w:kern w:val="2"/>
      <w:sz w:val="24"/>
      <w:szCs w:val="24"/>
      <w:lang w:val="en-SG" w:eastAsia="zh-CN"/>
      <w14:ligatures w14:val="standardContextual"/>
    </w:rPr>
  </w:style>
  <w:style w:type="paragraph" w:styleId="7">
    <w:name w:val="heading 6"/>
    <w:basedOn w:val="1"/>
    <w:next w:val="1"/>
    <w:link w:val="23"/>
    <w:semiHidden/>
    <w:unhideWhenUsed/>
    <w:qFormat/>
    <w:uiPriority w:val="9"/>
    <w:pPr>
      <w:keepNext/>
      <w:keepLines/>
      <w:kinsoku/>
      <w:autoSpaceDE/>
      <w:autoSpaceDN/>
      <w:adjustRightInd/>
      <w:snapToGrid/>
      <w:spacing w:before="40" w:line="278" w:lineRule="auto"/>
      <w:textAlignment w:val="auto"/>
      <w:outlineLvl w:val="5"/>
    </w:pPr>
    <w:rPr>
      <w:rFonts w:asciiTheme="minorHAnsi" w:hAnsiTheme="minorHAnsi" w:eastAsiaTheme="majorEastAsia" w:cstheme="majorBidi"/>
      <w:i/>
      <w:iCs/>
      <w:snapToGrid/>
      <w:color w:val="595959" w:themeColor="text1" w:themeTint="A6"/>
      <w:kern w:val="2"/>
      <w:sz w:val="24"/>
      <w:szCs w:val="24"/>
      <w:lang w:val="en-SG" w:eastAsia="zh-C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kinsoku/>
      <w:autoSpaceDE/>
      <w:autoSpaceDN/>
      <w:adjustRightInd/>
      <w:snapToGrid/>
      <w:spacing w:before="40" w:line="278" w:lineRule="auto"/>
      <w:textAlignment w:val="auto"/>
      <w:outlineLvl w:val="6"/>
    </w:pPr>
    <w:rPr>
      <w:rFonts w:asciiTheme="minorHAnsi" w:hAnsiTheme="minorHAnsi" w:eastAsiaTheme="majorEastAsia" w:cstheme="majorBidi"/>
      <w:snapToGrid/>
      <w:color w:val="595959" w:themeColor="text1" w:themeTint="A6"/>
      <w:kern w:val="2"/>
      <w:sz w:val="24"/>
      <w:szCs w:val="24"/>
      <w:lang w:val="en-SG" w:eastAsia="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kinsoku/>
      <w:autoSpaceDE/>
      <w:autoSpaceDN/>
      <w:adjustRightInd/>
      <w:snapToGrid/>
      <w:spacing w:line="278" w:lineRule="auto"/>
      <w:textAlignment w:val="auto"/>
      <w:outlineLvl w:val="7"/>
    </w:pPr>
    <w:rPr>
      <w:rFonts w:asciiTheme="minorHAnsi" w:hAnsiTheme="minorHAnsi" w:eastAsiaTheme="majorEastAsia" w:cstheme="majorBidi"/>
      <w:i/>
      <w:iCs/>
      <w:snapToGrid/>
      <w:color w:val="262626" w:themeColor="text1" w:themeTint="D9"/>
      <w:kern w:val="2"/>
      <w:sz w:val="24"/>
      <w:szCs w:val="24"/>
      <w:lang w:val="en-SG" w:eastAsia="zh-C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kinsoku/>
      <w:autoSpaceDE/>
      <w:autoSpaceDN/>
      <w:adjustRightInd/>
      <w:snapToGrid/>
      <w:spacing w:line="278" w:lineRule="auto"/>
      <w:textAlignment w:val="auto"/>
      <w:outlineLvl w:val="8"/>
    </w:pPr>
    <w:rPr>
      <w:rFonts w:asciiTheme="minorHAnsi" w:hAnsiTheme="minorHAnsi" w:eastAsiaTheme="majorEastAsia" w:cstheme="majorBidi"/>
      <w:snapToGrid/>
      <w:color w:val="262626" w:themeColor="text1" w:themeTint="D9"/>
      <w:kern w:val="2"/>
      <w:sz w:val="24"/>
      <w:szCs w:val="24"/>
      <w:lang w:val="en-SG" w:eastAsia="zh-CN"/>
      <w14:textFill>
        <w14:solidFill>
          <w14:schemeClr w14:val="tx1">
            <w14:lumMod w14:val="85000"/>
            <w14:lumOff w14:val="1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6"/>
    <w:semiHidden/>
    <w:qFormat/>
    <w:uiPriority w:val="0"/>
  </w:style>
  <w:style w:type="paragraph" w:styleId="12">
    <w:name w:val="footer"/>
    <w:basedOn w:val="1"/>
    <w:link w:val="37"/>
    <w:uiPriority w:val="99"/>
    <w:pPr>
      <w:tabs>
        <w:tab w:val="center" w:pos="4153"/>
        <w:tab w:val="right" w:pos="8306"/>
      </w:tabs>
    </w:pPr>
    <w:rPr>
      <w:sz w:val="18"/>
    </w:rPr>
  </w:style>
  <w:style w:type="paragraph" w:styleId="13">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Subtitle"/>
    <w:basedOn w:val="1"/>
    <w:next w:val="1"/>
    <w:link w:val="28"/>
    <w:qFormat/>
    <w:uiPriority w:val="11"/>
    <w:pPr>
      <w:kinsoku/>
      <w:autoSpaceDE/>
      <w:autoSpaceDN/>
      <w:adjustRightInd/>
      <w:snapToGrid/>
      <w:spacing w:after="160" w:line="278" w:lineRule="auto"/>
      <w:textAlignment w:val="auto"/>
    </w:pPr>
    <w:rPr>
      <w:rFonts w:asciiTheme="minorHAnsi" w:hAnsiTheme="minorHAnsi" w:eastAsiaTheme="majorEastAsia" w:cstheme="majorBidi"/>
      <w:snapToGrid/>
      <w:color w:val="595959" w:themeColor="text1" w:themeTint="A6"/>
      <w:spacing w:val="15"/>
      <w:kern w:val="2"/>
      <w:sz w:val="28"/>
      <w:szCs w:val="28"/>
      <w:lang w:val="en-SG" w:eastAsia="zh-CN"/>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kinsoku/>
      <w:autoSpaceDE/>
      <w:autoSpaceDN/>
      <w:adjustRightInd/>
      <w:snapToGrid/>
      <w:spacing w:after="80"/>
      <w:contextualSpacing/>
      <w:textAlignment w:val="auto"/>
    </w:pPr>
    <w:rPr>
      <w:rFonts w:asciiTheme="majorHAnsi" w:hAnsiTheme="majorHAnsi" w:eastAsiaTheme="majorEastAsia" w:cstheme="majorBidi"/>
      <w:snapToGrid/>
      <w:color w:val="auto"/>
      <w:spacing w:val="-10"/>
      <w:kern w:val="28"/>
      <w:sz w:val="56"/>
      <w:szCs w:val="56"/>
      <w:lang w:val="en-SG" w:eastAsia="zh-CN"/>
      <w14:ligatures w14:val="standardContextual"/>
    </w:rPr>
  </w:style>
  <w:style w:type="character" w:customStyle="1" w:styleId="18">
    <w:name w:val="Heading 1 Char"/>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7"/>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7"/>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7"/>
    <w:link w:val="5"/>
    <w:semiHidden/>
    <w:qFormat/>
    <w:uiPriority w:val="9"/>
    <w:rPr>
      <w:rFonts w:eastAsiaTheme="majorEastAsia" w:cstheme="majorBidi"/>
      <w:i/>
      <w:iCs/>
      <w:color w:val="104862" w:themeColor="accent1" w:themeShade="BF"/>
    </w:rPr>
  </w:style>
  <w:style w:type="character" w:customStyle="1" w:styleId="22">
    <w:name w:val="Heading 5 Char"/>
    <w:basedOn w:val="17"/>
    <w:link w:val="6"/>
    <w:semiHidden/>
    <w:qFormat/>
    <w:uiPriority w:val="9"/>
    <w:rPr>
      <w:rFonts w:eastAsiaTheme="majorEastAsia" w:cstheme="majorBidi"/>
      <w:color w:val="104862" w:themeColor="accent1" w:themeShade="BF"/>
    </w:rPr>
  </w:style>
  <w:style w:type="character" w:customStyle="1" w:styleId="23">
    <w:name w:val="Heading 6 Char"/>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7"/>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kinsoku/>
      <w:autoSpaceDE/>
      <w:autoSpaceDN/>
      <w:adjustRightInd/>
      <w:snapToGrid/>
      <w:spacing w:before="160" w:after="160" w:line="278" w:lineRule="auto"/>
      <w:jc w:val="center"/>
      <w:textAlignment w:val="auto"/>
    </w:pPr>
    <w:rPr>
      <w:rFonts w:asciiTheme="minorHAnsi" w:hAnsiTheme="minorHAnsi" w:eastAsiaTheme="minorEastAsia" w:cstheme="minorBidi"/>
      <w:i/>
      <w:iCs/>
      <w:snapToGrid/>
      <w:color w:val="404040" w:themeColor="text1" w:themeTint="BF"/>
      <w:kern w:val="2"/>
      <w:sz w:val="24"/>
      <w:szCs w:val="24"/>
      <w:lang w:val="en-SG" w:eastAsia="zh-CN"/>
      <w14:textFill>
        <w14:solidFill>
          <w14:schemeClr w14:val="tx1">
            <w14:lumMod w14:val="75000"/>
            <w14:lumOff w14:val="25000"/>
          </w14:schemeClr>
        </w14:solidFill>
      </w14:textFill>
      <w14:ligatures w14:val="standardContextual"/>
    </w:rPr>
  </w:style>
  <w:style w:type="character" w:customStyle="1" w:styleId="30">
    <w:name w:val="Quote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kinsoku/>
      <w:autoSpaceDE/>
      <w:autoSpaceDN/>
      <w:adjustRightInd/>
      <w:snapToGrid/>
      <w:spacing w:after="160" w:line="278" w:lineRule="auto"/>
      <w:ind w:left="720"/>
      <w:contextualSpacing/>
      <w:textAlignment w:val="auto"/>
    </w:pPr>
    <w:rPr>
      <w:rFonts w:asciiTheme="minorHAnsi" w:hAnsiTheme="minorHAnsi" w:eastAsiaTheme="minorEastAsia" w:cstheme="minorBidi"/>
      <w:snapToGrid/>
      <w:color w:val="auto"/>
      <w:kern w:val="2"/>
      <w:sz w:val="24"/>
      <w:szCs w:val="24"/>
      <w:lang w:val="en-SG" w:eastAsia="zh-CN"/>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kinsoku/>
      <w:autoSpaceDE/>
      <w:autoSpaceDN/>
      <w:adjustRightInd/>
      <w:snapToGrid/>
      <w:spacing w:before="360" w:after="360" w:line="278" w:lineRule="auto"/>
      <w:ind w:left="864" w:right="864"/>
      <w:jc w:val="center"/>
      <w:textAlignment w:val="auto"/>
    </w:pPr>
    <w:rPr>
      <w:rFonts w:asciiTheme="minorHAnsi" w:hAnsiTheme="minorHAnsi" w:eastAsiaTheme="minorEastAsia" w:cstheme="minorBidi"/>
      <w:i/>
      <w:iCs/>
      <w:snapToGrid/>
      <w:color w:val="104862" w:themeColor="accent1" w:themeShade="BF"/>
      <w:kern w:val="2"/>
      <w:sz w:val="24"/>
      <w:szCs w:val="24"/>
      <w:lang w:val="en-SG" w:eastAsia="zh-CN"/>
      <w14:ligatures w14:val="standardContextual"/>
    </w:rPr>
  </w:style>
  <w:style w:type="character" w:customStyle="1" w:styleId="34">
    <w:name w:val="Intense Quote Char"/>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Body Text Char"/>
    <w:basedOn w:val="17"/>
    <w:link w:val="11"/>
    <w:semiHidden/>
    <w:qFormat/>
    <w:uiPriority w:val="0"/>
    <w:rPr>
      <w:rFonts w:ascii="Arial" w:hAnsi="Arial" w:eastAsia="Arial" w:cs="Arial"/>
      <w:snapToGrid w:val="0"/>
      <w:color w:val="000000"/>
      <w:kern w:val="0"/>
      <w:sz w:val="21"/>
      <w:szCs w:val="21"/>
      <w:lang w:val="en-US" w:eastAsia="en-US"/>
      <w14:ligatures w14:val="none"/>
    </w:rPr>
  </w:style>
  <w:style w:type="character" w:customStyle="1" w:styleId="37">
    <w:name w:val="Footer Char"/>
    <w:basedOn w:val="17"/>
    <w:link w:val="12"/>
    <w:qFormat/>
    <w:uiPriority w:val="99"/>
    <w:rPr>
      <w:rFonts w:ascii="Arial" w:hAnsi="Arial" w:eastAsia="Arial" w:cs="Arial"/>
      <w:snapToGrid w:val="0"/>
      <w:color w:val="000000"/>
      <w:kern w:val="0"/>
      <w:sz w:val="18"/>
      <w:szCs w:val="21"/>
      <w:lang w:val="en-US" w:eastAsia="en-US"/>
      <w14:ligatures w14:val="none"/>
    </w:rPr>
  </w:style>
  <w:style w:type="character" w:customStyle="1" w:styleId="38">
    <w:name w:val="Header Char"/>
    <w:basedOn w:val="17"/>
    <w:link w:val="13"/>
    <w:uiPriority w:val="0"/>
    <w:rPr>
      <w:rFonts w:ascii="Arial" w:hAnsi="Arial" w:eastAsia="Arial" w:cs="Arial"/>
      <w:snapToGrid w:val="0"/>
      <w:color w:val="000000"/>
      <w:kern w:val="0"/>
      <w:sz w:val="18"/>
      <w:szCs w:val="21"/>
      <w:lang w:val="en-US" w:eastAsia="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2899</Words>
  <Characters>2906</Characters>
  <Lines>148</Lines>
  <Paragraphs>75</Paragraphs>
  <TotalTime>0</TotalTime>
  <ScaleCrop>false</ScaleCrop>
  <LinksUpToDate>false</LinksUpToDate>
  <CharactersWithSpaces>2907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2026-01-16T08:12:00Z</dcterms:created>
  <dc:creator>Bing L</dc:creator>
  <cp:lastModifiedBy>yanbo</cp:lastModifiedBy>
  <dcterms:modified xsi:type="dcterms:W3CDTF">2026-01-19T08:54:13Z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C4BADBED2300441680E17B6FD394A520_13</vt:lpwstr>
  </property>
</Properties>
</file>