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F2DD50">
      <w:pPr>
        <w:pStyle w:val="10"/>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0"/>
        <w:rPr>
          <w:rFonts w:hint="eastAsia" w:asciiTheme="minorEastAsia" w:hAnsiTheme="minorEastAsia" w:eastAsiaTheme="minorEastAsia" w:cstheme="minorEastAsia"/>
          <w:b/>
          <w:color w:val="auto"/>
          <w:sz w:val="21"/>
          <w:szCs w:val="21"/>
        </w:rPr>
      </w:pPr>
    </w:p>
    <w:p w14:paraId="254CE3F4">
      <w:pPr>
        <w:pStyle w:val="10"/>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0"/>
        <w:rPr>
          <w:rFonts w:hint="eastAsia" w:asciiTheme="minorEastAsia" w:hAnsiTheme="minorEastAsia" w:eastAsiaTheme="minorEastAsia" w:cstheme="minorEastAsia"/>
          <w:b/>
          <w:color w:val="auto"/>
          <w:sz w:val="52"/>
          <w:szCs w:val="52"/>
        </w:rPr>
      </w:pPr>
    </w:p>
    <w:p w14:paraId="1EDEBEFE">
      <w:pPr>
        <w:pageBreakBefore w:val="0"/>
        <w:wordWrap/>
        <w:topLinePunct w:val="0"/>
        <w:bidi w:val="0"/>
        <w:adjustRightInd w:val="0"/>
        <w:snapToGrid w:val="0"/>
        <w:spacing w:line="360" w:lineRule="auto"/>
        <w:jc w:val="center"/>
        <w:textAlignment w:val="auto"/>
        <w:rPr>
          <w:rFonts w:hint="default" w:asciiTheme="minorEastAsia" w:hAnsiTheme="minorEastAsia" w:eastAsiaTheme="minorEastAsia" w:cstheme="minorEastAsia"/>
          <w:b/>
          <w:color w:val="auto"/>
          <w:sz w:val="52"/>
          <w:szCs w:val="52"/>
          <w:lang w:val="en-US" w:eastAsia="zh-CN"/>
        </w:rPr>
      </w:pPr>
      <w:r>
        <w:rPr>
          <w:rFonts w:hint="eastAsia" w:asciiTheme="minorEastAsia" w:hAnsiTheme="minorEastAsia" w:eastAsiaTheme="minorEastAsia" w:cstheme="minorEastAsia"/>
          <w:b/>
          <w:color w:val="auto"/>
          <w:sz w:val="52"/>
          <w:szCs w:val="52"/>
        </w:rPr>
        <w:t>海口</w:t>
      </w:r>
      <w:r>
        <w:rPr>
          <w:rFonts w:hint="eastAsia" w:asciiTheme="minorEastAsia" w:hAnsiTheme="minorEastAsia" w:eastAsiaTheme="minorEastAsia" w:cstheme="minorEastAsia"/>
          <w:b/>
          <w:color w:val="auto"/>
          <w:sz w:val="52"/>
          <w:szCs w:val="52"/>
          <w:lang w:val="en-US" w:eastAsia="zh-CN"/>
        </w:rPr>
        <w:t>江东新区管理局</w:t>
      </w:r>
    </w:p>
    <w:p w14:paraId="03E5E245">
      <w:pPr>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Theme="minorEastAsia" w:hAnsiTheme="minorEastAsia" w:eastAsiaTheme="minorEastAsia" w:cstheme="minorEastAsia"/>
          <w:b/>
          <w:color w:val="auto"/>
          <w:sz w:val="52"/>
          <w:szCs w:val="52"/>
        </w:rPr>
      </w:pPr>
      <w:r>
        <w:rPr>
          <w:rFonts w:hint="eastAsia" w:asciiTheme="minorEastAsia" w:hAnsiTheme="minorEastAsia" w:eastAsiaTheme="minorEastAsia" w:cstheme="minorEastAsia"/>
          <w:b/>
          <w:color w:val="auto"/>
          <w:sz w:val="52"/>
          <w:szCs w:val="52"/>
        </w:rPr>
        <w:t>采购</w:t>
      </w:r>
      <w:r>
        <w:rPr>
          <w:rFonts w:hint="eastAsia" w:asciiTheme="minorEastAsia" w:hAnsiTheme="minorEastAsia" w:eastAsiaTheme="minorEastAsia" w:cstheme="minorEastAsia"/>
          <w:b/>
          <w:color w:val="auto"/>
          <w:sz w:val="52"/>
          <w:szCs w:val="52"/>
          <w:lang w:val="en-US" w:eastAsia="zh-CN"/>
        </w:rPr>
        <w:t>比选</w:t>
      </w:r>
      <w:r>
        <w:rPr>
          <w:rFonts w:hint="eastAsia" w:asciiTheme="minorEastAsia" w:hAnsiTheme="minorEastAsia" w:eastAsiaTheme="minorEastAsia" w:cstheme="minorEastAsia"/>
          <w:b/>
          <w:color w:val="auto"/>
          <w:sz w:val="52"/>
          <w:szCs w:val="52"/>
        </w:rPr>
        <w:t>文件</w:t>
      </w:r>
    </w:p>
    <w:p w14:paraId="601254C7">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
          <w:color w:val="auto"/>
          <w:sz w:val="21"/>
          <w:szCs w:val="21"/>
        </w:rPr>
      </w:pPr>
    </w:p>
    <w:p w14:paraId="2A4D207E">
      <w:pPr>
        <w:pageBreakBefore w:val="0"/>
        <w:wordWrap/>
        <w:topLinePunct w:val="0"/>
        <w:bidi w:val="0"/>
        <w:spacing w:line="360" w:lineRule="auto"/>
        <w:textAlignment w:val="auto"/>
        <w:rPr>
          <w:color w:val="auto"/>
          <w:sz w:val="21"/>
          <w:szCs w:val="21"/>
        </w:rPr>
      </w:pPr>
    </w:p>
    <w:p w14:paraId="45426A50">
      <w:pPr>
        <w:pStyle w:val="10"/>
        <w:pageBreakBefore w:val="0"/>
        <w:wordWrap/>
        <w:topLinePunct w:val="0"/>
        <w:bidi w:val="0"/>
        <w:adjustRightInd w:val="0"/>
        <w:snapToGrid w:val="0"/>
        <w:spacing w:line="360" w:lineRule="auto"/>
        <w:jc w:val="center"/>
        <w:textAlignment w:val="auto"/>
        <w:outlineLvl w:val="0"/>
        <w:rPr>
          <w:rFonts w:asciiTheme="minorEastAsia" w:hAnsiTheme="minorEastAsia" w:eastAsiaTheme="minorEastAsia" w:cstheme="minorEastAsia"/>
          <w:b/>
          <w:color w:val="auto"/>
          <w:sz w:val="21"/>
          <w:szCs w:val="21"/>
        </w:rPr>
      </w:pPr>
    </w:p>
    <w:p w14:paraId="2F227E82">
      <w:pPr>
        <w:pStyle w:val="10"/>
        <w:pageBreakBefore w:val="0"/>
        <w:wordWrap/>
        <w:topLinePunct w:val="0"/>
        <w:bidi w:val="0"/>
        <w:adjustRightInd w:val="0"/>
        <w:snapToGrid w:val="0"/>
        <w:spacing w:line="360" w:lineRule="auto"/>
        <w:jc w:val="center"/>
        <w:textAlignment w:val="auto"/>
        <w:outlineLvl w:val="0"/>
        <w:rPr>
          <w:rFonts w:asciiTheme="minorEastAsia" w:hAnsiTheme="minorEastAsia" w:eastAsiaTheme="minorEastAsia" w:cstheme="minorEastAsia"/>
          <w:b/>
          <w:color w:val="auto"/>
          <w:sz w:val="21"/>
          <w:szCs w:val="21"/>
        </w:rPr>
      </w:pPr>
    </w:p>
    <w:p w14:paraId="36EE6F0B">
      <w:pPr>
        <w:pStyle w:val="10"/>
        <w:pageBreakBefore w:val="0"/>
        <w:wordWrap/>
        <w:topLinePunct w:val="0"/>
        <w:bidi w:val="0"/>
        <w:spacing w:line="360" w:lineRule="auto"/>
        <w:ind w:firstLine="1476" w:firstLineChars="700"/>
        <w:jc w:val="left"/>
        <w:textAlignment w:val="auto"/>
        <w:outlineLvl w:val="0"/>
        <w:rPr>
          <w:rFonts w:hint="eastAsia" w:asciiTheme="minorEastAsia" w:hAnsiTheme="minorEastAsia" w:eastAsiaTheme="minorEastAsia" w:cstheme="minorEastAsia"/>
          <w:b/>
          <w:bCs w:val="0"/>
          <w:color w:val="auto"/>
          <w:sz w:val="21"/>
          <w:szCs w:val="21"/>
        </w:rPr>
      </w:pPr>
    </w:p>
    <w:p w14:paraId="62C8F978">
      <w:pPr>
        <w:pStyle w:val="10"/>
        <w:pageBreakBefore w:val="0"/>
        <w:wordWrap/>
        <w:topLinePunct w:val="0"/>
        <w:bidi w:val="0"/>
        <w:spacing w:line="360" w:lineRule="auto"/>
        <w:ind w:firstLine="1968" w:firstLineChars="700"/>
        <w:jc w:val="left"/>
        <w:textAlignment w:val="auto"/>
        <w:outlineLvl w:val="0"/>
        <w:rPr>
          <w:rFonts w:hint="default" w:asciiTheme="minorEastAsia" w:hAnsiTheme="minorEastAsia" w:eastAsiaTheme="minorEastAsia" w:cstheme="minorEastAsia"/>
          <w:b/>
          <w:bCs w:val="0"/>
          <w:color w:val="auto"/>
          <w:sz w:val="28"/>
          <w:szCs w:val="28"/>
          <w:lang w:val="en-US" w:eastAsia="zh-CN"/>
        </w:rPr>
      </w:pPr>
      <w:bookmarkStart w:id="0" w:name="_Toc245888257"/>
      <w:bookmarkStart w:id="1" w:name="_Toc246826091"/>
      <w:bookmarkStart w:id="2" w:name="_Toc245887524"/>
      <w:bookmarkStart w:id="3" w:name="_Toc246825786"/>
      <w:r>
        <w:rPr>
          <w:rFonts w:hint="eastAsia" w:asciiTheme="minorEastAsia" w:hAnsiTheme="minorEastAsia" w:eastAsiaTheme="minorEastAsia" w:cstheme="minorEastAsia"/>
          <w:b/>
          <w:bCs w:val="0"/>
          <w:color w:val="auto"/>
          <w:sz w:val="28"/>
          <w:szCs w:val="28"/>
        </w:rPr>
        <w:t>项目编号：</w:t>
      </w:r>
      <w:bookmarkEnd w:id="0"/>
      <w:bookmarkEnd w:id="1"/>
      <w:bookmarkEnd w:id="2"/>
      <w:bookmarkEnd w:id="3"/>
      <w:bookmarkStart w:id="4" w:name="_Toc246825787"/>
      <w:bookmarkStart w:id="5" w:name="_Toc246826092"/>
      <w:bookmarkStart w:id="6" w:name="_Toc245888258"/>
      <w:bookmarkStart w:id="7" w:name="_Toc245887525"/>
      <w:r>
        <w:rPr>
          <w:rFonts w:hint="eastAsia" w:asciiTheme="minorEastAsia" w:hAnsiTheme="minorEastAsia" w:eastAsiaTheme="minorEastAsia" w:cstheme="minorEastAsia"/>
          <w:b/>
          <w:bCs w:val="0"/>
          <w:color w:val="auto"/>
          <w:sz w:val="28"/>
          <w:szCs w:val="28"/>
          <w:lang w:val="en-US" w:eastAsia="zh-CN"/>
        </w:rPr>
        <w:t>JDCG-CSB-2026-001</w:t>
      </w:r>
    </w:p>
    <w:p w14:paraId="62D8FDA5">
      <w:pPr>
        <w:pStyle w:val="10"/>
        <w:pageBreakBefore w:val="0"/>
        <w:wordWrap/>
        <w:topLinePunct w:val="0"/>
        <w:bidi w:val="0"/>
        <w:spacing w:line="360" w:lineRule="auto"/>
        <w:ind w:left="3360" w:leftChars="931" w:hanging="1405" w:hangingChars="500"/>
        <w:jc w:val="left"/>
        <w:textAlignment w:val="auto"/>
        <w:outlineLvl w:val="0"/>
        <w:rPr>
          <w:rFonts w:hint="default" w:asciiTheme="minorEastAsia" w:hAnsiTheme="minorEastAsia" w:eastAsiaTheme="minorEastAsia" w:cstheme="minorEastAsia"/>
          <w:b/>
          <w:bCs w:val="0"/>
          <w:color w:val="auto"/>
          <w:sz w:val="28"/>
          <w:szCs w:val="28"/>
          <w:lang w:val="en-US" w:eastAsia="zh-CN"/>
        </w:rPr>
      </w:pPr>
      <w:r>
        <w:rPr>
          <w:rFonts w:hint="eastAsia" w:asciiTheme="minorEastAsia" w:hAnsiTheme="minorEastAsia" w:eastAsiaTheme="minorEastAsia" w:cstheme="minorEastAsia"/>
          <w:b/>
          <w:bCs w:val="0"/>
          <w:color w:val="auto"/>
          <w:sz w:val="28"/>
          <w:szCs w:val="28"/>
        </w:rPr>
        <w:t>项目名称：</w:t>
      </w:r>
      <w:bookmarkEnd w:id="4"/>
      <w:bookmarkEnd w:id="5"/>
      <w:bookmarkEnd w:id="6"/>
      <w:bookmarkEnd w:id="7"/>
      <w:bookmarkStart w:id="8" w:name="_Toc246826094"/>
      <w:bookmarkStart w:id="9" w:name="_Toc245888260"/>
      <w:bookmarkStart w:id="10" w:name="_Toc246825789"/>
      <w:bookmarkStart w:id="11" w:name="_Toc245887527"/>
      <w:r>
        <w:rPr>
          <w:rFonts w:hint="eastAsia" w:asciiTheme="minorEastAsia" w:hAnsiTheme="minorEastAsia" w:eastAsiaTheme="minorEastAsia" w:cstheme="minorEastAsia"/>
          <w:b/>
          <w:bCs w:val="0"/>
          <w:color w:val="auto"/>
          <w:sz w:val="28"/>
          <w:szCs w:val="28"/>
          <w:lang w:val="en-US" w:eastAsia="zh-CN"/>
        </w:rPr>
        <w:t>财政评审服务供应商采购-造价咨询公司</w:t>
      </w:r>
    </w:p>
    <w:p w14:paraId="73209A7F">
      <w:pPr>
        <w:pStyle w:val="10"/>
        <w:pageBreakBefore w:val="0"/>
        <w:wordWrap/>
        <w:topLinePunct w:val="0"/>
        <w:bidi w:val="0"/>
        <w:spacing w:line="360" w:lineRule="auto"/>
        <w:ind w:firstLine="1968" w:firstLineChars="700"/>
        <w:jc w:val="left"/>
        <w:textAlignment w:val="auto"/>
        <w:outlineLvl w:val="0"/>
        <w:rPr>
          <w:rFonts w:hint="default" w:asciiTheme="minorEastAsia" w:hAnsiTheme="minorEastAsia" w:eastAsiaTheme="minorEastAsia" w:cstheme="minorEastAsia"/>
          <w:b/>
          <w:bCs w:val="0"/>
          <w:color w:val="auto"/>
          <w:sz w:val="28"/>
          <w:szCs w:val="28"/>
          <w:lang w:val="en-US" w:eastAsia="zh-CN"/>
        </w:rPr>
      </w:pPr>
      <w:r>
        <w:rPr>
          <w:rFonts w:hint="eastAsia" w:asciiTheme="minorEastAsia" w:hAnsiTheme="minorEastAsia" w:eastAsiaTheme="minorEastAsia" w:cstheme="minorEastAsia"/>
          <w:b/>
          <w:bCs w:val="0"/>
          <w:color w:val="auto"/>
          <w:sz w:val="28"/>
          <w:szCs w:val="28"/>
        </w:rPr>
        <w:t>采</w:t>
      </w:r>
      <w:r>
        <w:rPr>
          <w:rFonts w:hint="eastAsia" w:asciiTheme="minorEastAsia" w:hAnsiTheme="minorEastAsia" w:eastAsiaTheme="minorEastAsia" w:cstheme="minorEastAsia"/>
          <w:b/>
          <w:bCs w:val="0"/>
          <w:color w:val="auto"/>
          <w:sz w:val="28"/>
          <w:szCs w:val="28"/>
          <w:lang w:val="en-US" w:eastAsia="zh-CN"/>
        </w:rPr>
        <w:t xml:space="preserve"> </w:t>
      </w:r>
      <w:r>
        <w:rPr>
          <w:rFonts w:hint="eastAsia" w:asciiTheme="minorEastAsia" w:hAnsiTheme="minorEastAsia" w:eastAsiaTheme="minorEastAsia" w:cstheme="minorEastAsia"/>
          <w:b/>
          <w:bCs w:val="0"/>
          <w:color w:val="auto"/>
          <w:sz w:val="28"/>
          <w:szCs w:val="28"/>
        </w:rPr>
        <w:t>购</w:t>
      </w:r>
      <w:r>
        <w:rPr>
          <w:rFonts w:hint="eastAsia" w:asciiTheme="minorEastAsia" w:hAnsiTheme="minorEastAsia" w:eastAsiaTheme="minorEastAsia" w:cstheme="minorEastAsia"/>
          <w:b/>
          <w:bCs w:val="0"/>
          <w:color w:val="auto"/>
          <w:sz w:val="28"/>
          <w:szCs w:val="28"/>
          <w:lang w:val="en-US" w:eastAsia="zh-CN"/>
        </w:rPr>
        <w:t xml:space="preserve"> </w:t>
      </w:r>
      <w:r>
        <w:rPr>
          <w:rFonts w:hint="eastAsia" w:asciiTheme="minorEastAsia" w:hAnsiTheme="minorEastAsia" w:eastAsiaTheme="minorEastAsia" w:cstheme="minorEastAsia"/>
          <w:b/>
          <w:bCs w:val="0"/>
          <w:color w:val="auto"/>
          <w:sz w:val="28"/>
          <w:szCs w:val="28"/>
        </w:rPr>
        <w:t>人：</w:t>
      </w:r>
      <w:bookmarkEnd w:id="8"/>
      <w:bookmarkEnd w:id="9"/>
      <w:bookmarkEnd w:id="10"/>
      <w:bookmarkEnd w:id="11"/>
      <w:r>
        <w:rPr>
          <w:rFonts w:hint="eastAsia" w:asciiTheme="minorEastAsia" w:hAnsiTheme="minorEastAsia" w:eastAsiaTheme="minorEastAsia" w:cstheme="minorEastAsia"/>
          <w:b/>
          <w:bCs w:val="0"/>
          <w:color w:val="auto"/>
          <w:sz w:val="28"/>
          <w:szCs w:val="28"/>
          <w:lang w:val="en-US" w:eastAsia="zh-CN"/>
        </w:rPr>
        <w:t>海口江东新区管理局</w:t>
      </w:r>
    </w:p>
    <w:p w14:paraId="6174A9CA">
      <w:pPr>
        <w:pStyle w:val="10"/>
        <w:pageBreakBefore w:val="0"/>
        <w:wordWrap/>
        <w:topLinePunct w:val="0"/>
        <w:bidi w:val="0"/>
        <w:spacing w:line="360" w:lineRule="auto"/>
        <w:ind w:firstLine="1476" w:firstLineChars="700"/>
        <w:jc w:val="left"/>
        <w:textAlignment w:val="auto"/>
        <w:outlineLvl w:val="0"/>
        <w:rPr>
          <w:rFonts w:hint="eastAsia" w:asciiTheme="minorEastAsia" w:hAnsiTheme="minorEastAsia" w:eastAsiaTheme="minorEastAsia" w:cstheme="minorEastAsia"/>
          <w:b/>
          <w:bCs w:val="0"/>
          <w:color w:val="auto"/>
          <w:sz w:val="21"/>
          <w:szCs w:val="21"/>
        </w:rPr>
      </w:pPr>
    </w:p>
    <w:p w14:paraId="253A5ACA">
      <w:pPr>
        <w:pStyle w:val="10"/>
        <w:pageBreakBefore w:val="0"/>
        <w:wordWrap/>
        <w:topLinePunct w:val="0"/>
        <w:bidi w:val="0"/>
        <w:spacing w:line="360" w:lineRule="auto"/>
        <w:jc w:val="both"/>
        <w:textAlignment w:val="auto"/>
        <w:outlineLvl w:val="0"/>
        <w:rPr>
          <w:rFonts w:asciiTheme="minorEastAsia" w:hAnsiTheme="minorEastAsia" w:eastAsiaTheme="minorEastAsia" w:cstheme="minorEastAsia"/>
          <w:b w:val="0"/>
          <w:bCs/>
          <w:color w:val="auto"/>
          <w:sz w:val="21"/>
          <w:szCs w:val="21"/>
        </w:rPr>
      </w:pPr>
    </w:p>
    <w:p w14:paraId="12A99DC8">
      <w:pPr>
        <w:pStyle w:val="10"/>
        <w:pageBreakBefore w:val="0"/>
        <w:wordWrap/>
        <w:topLinePunct w:val="0"/>
        <w:bidi w:val="0"/>
        <w:adjustRightInd w:val="0"/>
        <w:snapToGrid w:val="0"/>
        <w:spacing w:line="360" w:lineRule="auto"/>
        <w:jc w:val="center"/>
        <w:textAlignment w:val="auto"/>
        <w:outlineLvl w:val="0"/>
        <w:rPr>
          <w:rFonts w:asciiTheme="minorEastAsia" w:hAnsiTheme="minorEastAsia" w:eastAsiaTheme="minorEastAsia" w:cstheme="minorEastAsia"/>
          <w:bCs/>
          <w:color w:val="auto"/>
          <w:sz w:val="21"/>
          <w:szCs w:val="21"/>
        </w:rPr>
      </w:pPr>
    </w:p>
    <w:p w14:paraId="307FCEA7">
      <w:pPr>
        <w:pStyle w:val="7"/>
        <w:pageBreakBefore w:val="0"/>
        <w:wordWrap/>
        <w:topLinePunct w:val="0"/>
        <w:bidi w:val="0"/>
        <w:spacing w:line="360" w:lineRule="auto"/>
        <w:textAlignment w:val="auto"/>
        <w:rPr>
          <w:rFonts w:hint="eastAsia" w:asciiTheme="minorEastAsia" w:hAnsiTheme="minorEastAsia" w:eastAsiaTheme="minorEastAsia" w:cstheme="minorEastAsia"/>
          <w:b/>
          <w:color w:val="auto"/>
          <w:spacing w:val="40"/>
          <w:sz w:val="21"/>
          <w:szCs w:val="21"/>
        </w:rPr>
      </w:pPr>
    </w:p>
    <w:p w14:paraId="77BE1023">
      <w:pPr>
        <w:pStyle w:val="29"/>
        <w:pageBreakBefore w:val="0"/>
        <w:wordWrap/>
        <w:topLinePunct w:val="0"/>
        <w:bidi w:val="0"/>
        <w:spacing w:line="360" w:lineRule="auto"/>
        <w:textAlignment w:val="auto"/>
        <w:rPr>
          <w:rFonts w:hint="eastAsia"/>
          <w:color w:val="auto"/>
          <w:sz w:val="21"/>
          <w:szCs w:val="21"/>
        </w:rPr>
      </w:pPr>
    </w:p>
    <w:p w14:paraId="356E7A59">
      <w:pPr>
        <w:pStyle w:val="9"/>
        <w:ind w:left="0" w:leftChars="0" w:firstLine="0" w:firstLineChars="0"/>
        <w:rPr>
          <w:rFonts w:hint="eastAsia"/>
          <w:color w:val="auto"/>
          <w:sz w:val="21"/>
          <w:szCs w:val="21"/>
        </w:rPr>
      </w:pPr>
    </w:p>
    <w:p w14:paraId="3FF695FA">
      <w:pPr>
        <w:pStyle w:val="9"/>
        <w:rPr>
          <w:rFonts w:hint="eastAsia"/>
          <w:color w:val="auto"/>
          <w:sz w:val="21"/>
          <w:szCs w:val="21"/>
        </w:rPr>
      </w:pPr>
    </w:p>
    <w:p w14:paraId="3A401298">
      <w:pPr>
        <w:pStyle w:val="9"/>
        <w:rPr>
          <w:rFonts w:hint="eastAsia"/>
          <w:color w:val="auto"/>
          <w:sz w:val="21"/>
          <w:szCs w:val="21"/>
        </w:rPr>
      </w:pPr>
    </w:p>
    <w:p w14:paraId="1FB40C91">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
          <w:color w:val="auto"/>
          <w:spacing w:val="40"/>
          <w:sz w:val="21"/>
          <w:szCs w:val="21"/>
        </w:rPr>
      </w:pPr>
    </w:p>
    <w:p w14:paraId="5F4CD2E2">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
          <w:color w:val="auto"/>
          <w:spacing w:val="40"/>
          <w:sz w:val="21"/>
          <w:szCs w:val="21"/>
        </w:rPr>
      </w:pPr>
    </w:p>
    <w:p w14:paraId="235C2E62">
      <w:pPr>
        <w:pStyle w:val="10"/>
        <w:pageBreakBefore w:val="0"/>
        <w:wordWrap/>
        <w:topLinePunct w:val="0"/>
        <w:bidi w:val="0"/>
        <w:adjustRightInd w:val="0"/>
        <w:snapToGrid w:val="0"/>
        <w:spacing w:line="360" w:lineRule="auto"/>
        <w:jc w:val="center"/>
        <w:textAlignment w:val="auto"/>
        <w:outlineLvl w:val="0"/>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pacing w:val="40"/>
          <w:sz w:val="28"/>
          <w:szCs w:val="28"/>
          <w:lang w:val="en-US" w:eastAsia="zh-CN"/>
        </w:rPr>
        <w:t>2026</w:t>
      </w:r>
      <w:r>
        <w:rPr>
          <w:rFonts w:hint="eastAsia" w:asciiTheme="minorEastAsia" w:hAnsiTheme="minorEastAsia" w:eastAsiaTheme="minorEastAsia" w:cstheme="minorEastAsia"/>
          <w:b/>
          <w:color w:val="auto"/>
          <w:spacing w:val="40"/>
          <w:sz w:val="28"/>
          <w:szCs w:val="28"/>
        </w:rPr>
        <w:t>年</w:t>
      </w:r>
      <w:r>
        <w:rPr>
          <w:rFonts w:hint="eastAsia" w:asciiTheme="minorEastAsia" w:hAnsiTheme="minorEastAsia" w:eastAsiaTheme="minorEastAsia" w:cstheme="minorEastAsia"/>
          <w:b/>
          <w:color w:val="auto"/>
          <w:spacing w:val="40"/>
          <w:sz w:val="28"/>
          <w:szCs w:val="28"/>
          <w:lang w:val="en-US" w:eastAsia="zh-CN"/>
        </w:rPr>
        <w:t>1</w:t>
      </w:r>
      <w:r>
        <w:rPr>
          <w:rFonts w:hint="eastAsia" w:asciiTheme="minorEastAsia" w:hAnsiTheme="minorEastAsia" w:eastAsiaTheme="minorEastAsia" w:cstheme="minorEastAsia"/>
          <w:b/>
          <w:color w:val="auto"/>
          <w:spacing w:val="40"/>
          <w:sz w:val="28"/>
          <w:szCs w:val="28"/>
        </w:rPr>
        <w:t xml:space="preserve">月  </w:t>
      </w:r>
    </w:p>
    <w:p w14:paraId="603292AB">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Style w:val="24"/>
          <w:rFonts w:hint="eastAsia" w:ascii="宋体" w:hAnsi="宋体" w:eastAsia="宋体" w:cs="宋体"/>
          <w:b/>
          <w:bCs w:val="0"/>
          <w:color w:val="auto"/>
          <w:sz w:val="21"/>
          <w:szCs w:val="21"/>
          <w:u w:val="none"/>
        </w:rPr>
        <w:sectPr>
          <w:headerReference r:id="rId5" w:type="first"/>
          <w:headerReference r:id="rId3" w:type="default"/>
          <w:footerReference r:id="rId6" w:type="default"/>
          <w:headerReference r:id="rId4" w:type="even"/>
          <w:footerReference r:id="rId7" w:type="even"/>
          <w:pgSz w:w="11906" w:h="16838"/>
          <w:pgMar w:top="1440" w:right="1800" w:bottom="1440" w:left="1800" w:header="851" w:footer="992" w:gutter="0"/>
          <w:pgNumType w:fmt="decimal"/>
          <w:cols w:space="425" w:num="1"/>
          <w:docGrid w:type="lines" w:linePitch="312" w:charSpace="0"/>
        </w:sectPr>
      </w:pPr>
    </w:p>
    <w:p w14:paraId="26B02E0E">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Style w:val="24"/>
          <w:rFonts w:hint="eastAsia" w:ascii="宋体" w:hAnsi="宋体" w:eastAsia="宋体" w:cs="宋体"/>
          <w:b/>
          <w:bCs w:val="0"/>
          <w:color w:val="auto"/>
          <w:sz w:val="21"/>
          <w:szCs w:val="21"/>
          <w:u w:val="none"/>
        </w:rPr>
      </w:pPr>
    </w:p>
    <w:p w14:paraId="6F968680">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Style w:val="24"/>
          <w:rFonts w:hint="eastAsia" w:ascii="宋体" w:hAnsi="宋体" w:eastAsia="宋体" w:cs="宋体"/>
          <w:b/>
          <w:bCs w:val="0"/>
          <w:color w:val="auto"/>
          <w:sz w:val="24"/>
          <w:szCs w:val="24"/>
          <w:u w:val="none"/>
        </w:rPr>
      </w:pPr>
      <w:r>
        <w:rPr>
          <w:rStyle w:val="24"/>
          <w:rFonts w:hint="eastAsia" w:ascii="宋体" w:hAnsi="宋体" w:eastAsia="宋体" w:cs="宋体"/>
          <w:b/>
          <w:bCs w:val="0"/>
          <w:color w:val="auto"/>
          <w:sz w:val="24"/>
          <w:szCs w:val="24"/>
          <w:u w:val="none"/>
        </w:rPr>
        <w:t>目  录</w:t>
      </w:r>
    </w:p>
    <w:p w14:paraId="2A3F95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kern w:val="2"/>
          <w:sz w:val="24"/>
          <w:szCs w:val="24"/>
          <w:u w:val="none"/>
          <w:lang w:val="en-US" w:eastAsia="zh-CN" w:bidi="ar-SA"/>
        </w:rPr>
      </w:pPr>
    </w:p>
    <w:p w14:paraId="25983EE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val="0"/>
          <w:color w:val="auto"/>
          <w:kern w:val="2"/>
          <w:sz w:val="24"/>
          <w:szCs w:val="24"/>
          <w:u w:val="none"/>
          <w:lang w:val="en-US" w:eastAsia="zh-CN" w:bidi="ar-SA"/>
        </w:rPr>
      </w:pPr>
    </w:p>
    <w:p w14:paraId="78C16E54">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outlineLvl w:val="0"/>
        <w:rPr>
          <w:rFonts w:hint="eastAsia"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kern w:val="2"/>
          <w:sz w:val="21"/>
          <w:szCs w:val="21"/>
          <w:lang w:val="en-US" w:eastAsia="zh-CN" w:bidi="ar-SA"/>
        </w:rPr>
        <w:t xml:space="preserve">第一章 </w:t>
      </w:r>
      <w:r>
        <w:rPr>
          <w:rFonts w:hint="eastAsia" w:asciiTheme="minorEastAsia" w:hAnsiTheme="minorEastAsia" w:eastAsiaTheme="minorEastAsia" w:cstheme="minorEastAsia"/>
          <w:b/>
          <w:color w:val="auto"/>
          <w:sz w:val="21"/>
          <w:szCs w:val="21"/>
          <w:lang w:val="en-US" w:eastAsia="zh-CN"/>
        </w:rPr>
        <w:t>比选公告</w:t>
      </w:r>
    </w:p>
    <w:p w14:paraId="140B06E8">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outlineLvl w:val="0"/>
        <w:rPr>
          <w:rFonts w:hint="default"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kern w:val="2"/>
          <w:sz w:val="21"/>
          <w:szCs w:val="21"/>
          <w:lang w:val="en-US" w:eastAsia="zh-CN" w:bidi="ar-SA"/>
        </w:rPr>
        <w:t>第二章 采购需求</w:t>
      </w:r>
    </w:p>
    <w:p w14:paraId="2394663C">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outlineLvl w:val="0"/>
        <w:rPr>
          <w:rFonts w:hint="default"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sz w:val="21"/>
          <w:szCs w:val="21"/>
          <w:lang w:val="en-US" w:eastAsia="zh-CN"/>
        </w:rPr>
        <w:t>第三章 供应商须知</w:t>
      </w:r>
    </w:p>
    <w:p w14:paraId="27966A9D">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outlineLvl w:val="0"/>
        <w:rPr>
          <w:rFonts w:hint="eastAsia"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sz w:val="21"/>
          <w:szCs w:val="21"/>
          <w:lang w:val="en-US" w:eastAsia="zh-CN"/>
        </w:rPr>
        <w:t>第四章 审查标准和评审标准</w:t>
      </w:r>
    </w:p>
    <w:p w14:paraId="6BDAE56C">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outlineLvl w:val="0"/>
        <w:rPr>
          <w:rFonts w:hint="eastAsia"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sz w:val="21"/>
          <w:szCs w:val="21"/>
          <w:lang w:val="en-US" w:eastAsia="zh-CN"/>
        </w:rPr>
        <w:t>第五章 采购合同格式</w:t>
      </w:r>
    </w:p>
    <w:p w14:paraId="03150304">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outlineLvl w:val="0"/>
        <w:rPr>
          <w:rFonts w:hint="eastAsia" w:asciiTheme="minorEastAsia" w:hAnsiTheme="minorEastAsia" w:eastAsiaTheme="minorEastAsia" w:cstheme="minorEastAsia"/>
          <w:b/>
          <w:color w:val="auto"/>
          <w:sz w:val="21"/>
          <w:szCs w:val="21"/>
          <w:lang w:val="en-US" w:eastAsia="zh-CN"/>
        </w:rPr>
        <w:sectPr>
          <w:footerReference r:id="rId8" w:type="default"/>
          <w:pgSz w:w="11906" w:h="16838"/>
          <w:pgMar w:top="1440" w:right="1800" w:bottom="1440" w:left="1800" w:header="794" w:footer="992" w:gutter="0"/>
          <w:pgNumType w:fmt="decimal"/>
          <w:cols w:space="425" w:num="1"/>
          <w:docGrid w:type="lines" w:linePitch="312" w:charSpace="0"/>
        </w:sectPr>
      </w:pPr>
      <w:r>
        <w:rPr>
          <w:rFonts w:hint="eastAsia" w:asciiTheme="minorEastAsia" w:hAnsiTheme="minorEastAsia" w:eastAsiaTheme="minorEastAsia" w:cstheme="minorEastAsia"/>
          <w:b/>
          <w:color w:val="auto"/>
          <w:sz w:val="21"/>
          <w:szCs w:val="21"/>
          <w:lang w:val="en-US" w:eastAsia="zh-CN"/>
        </w:rPr>
        <w:t>第六章 响应文件格式及附件</w:t>
      </w:r>
    </w:p>
    <w:p w14:paraId="0A9ABD7E">
      <w:pPr>
        <w:pStyle w:val="10"/>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bCs w:val="0"/>
          <w:color w:val="auto"/>
          <w:sz w:val="21"/>
          <w:szCs w:val="21"/>
        </w:rPr>
        <w:t xml:space="preserve">第一章  </w:t>
      </w:r>
      <w:r>
        <w:rPr>
          <w:rFonts w:hint="eastAsia" w:asciiTheme="minorEastAsia" w:hAnsiTheme="minorEastAsia" w:eastAsiaTheme="minorEastAsia" w:cstheme="minorEastAsia"/>
          <w:b/>
          <w:bCs w:val="0"/>
          <w:color w:val="auto"/>
          <w:sz w:val="21"/>
          <w:szCs w:val="21"/>
          <w:lang w:eastAsia="zh-CN"/>
        </w:rPr>
        <w:t>比选公告</w:t>
      </w:r>
    </w:p>
    <w:p w14:paraId="5EB043C7">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一、项目基本情况</w:t>
      </w:r>
    </w:p>
    <w:p w14:paraId="0F358BFE">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1</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项目编号：</w:t>
      </w:r>
      <w:r>
        <w:rPr>
          <w:rFonts w:hint="eastAsia" w:asciiTheme="minorEastAsia" w:hAnsiTheme="minorEastAsia" w:eastAsiaTheme="minorEastAsia" w:cstheme="minorEastAsia"/>
          <w:b w:val="0"/>
          <w:bCs/>
          <w:color w:val="auto"/>
          <w:sz w:val="21"/>
          <w:szCs w:val="21"/>
          <w:lang w:val="en-US" w:eastAsia="zh-CN"/>
        </w:rPr>
        <w:t>JDCG-CSB-2026-001；</w:t>
      </w:r>
    </w:p>
    <w:p w14:paraId="43F5A205">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2</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项目名称：</w:t>
      </w:r>
      <w:r>
        <w:rPr>
          <w:rFonts w:hint="eastAsia" w:asciiTheme="minorEastAsia" w:hAnsiTheme="minorEastAsia" w:eastAsiaTheme="minorEastAsia" w:cstheme="minorEastAsia"/>
          <w:b w:val="0"/>
          <w:bCs/>
          <w:color w:val="auto"/>
          <w:sz w:val="21"/>
          <w:szCs w:val="21"/>
          <w:lang w:val="en-US" w:eastAsia="zh-CN"/>
        </w:rPr>
        <w:t>财政评审服务供应商采购-造价咨询公司；</w:t>
      </w:r>
    </w:p>
    <w:p w14:paraId="3901E422">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default" w:ascii="宋体" w:hAnsi="宋体" w:eastAsia="宋体" w:cs="宋体"/>
          <w:color w:val="auto"/>
          <w:sz w:val="21"/>
          <w:szCs w:val="21"/>
          <w:lang w:val="en-US" w:eastAsia="zh-CN"/>
        </w:rPr>
      </w:pPr>
      <w:r>
        <w:rPr>
          <w:rFonts w:hint="eastAsia" w:asciiTheme="minorEastAsia" w:hAnsiTheme="minorEastAsia" w:eastAsiaTheme="minorEastAsia" w:cstheme="minorEastAsia"/>
          <w:b w:val="0"/>
          <w:bCs/>
          <w:color w:val="auto"/>
          <w:sz w:val="21"/>
          <w:szCs w:val="21"/>
        </w:rPr>
        <w:t>3</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预算金额：本项目框架协议期内年度预算控制总额约为</w:t>
      </w:r>
      <w:r>
        <w:rPr>
          <w:rFonts w:hint="eastAsia" w:asciiTheme="minorEastAsia" w:hAnsiTheme="minorEastAsia" w:eastAsiaTheme="minorEastAsia" w:cstheme="minorEastAsia"/>
          <w:b w:val="0"/>
          <w:bCs/>
          <w:color w:val="auto"/>
          <w:sz w:val="21"/>
          <w:szCs w:val="21"/>
          <w:lang w:val="en-US" w:eastAsia="zh-CN"/>
        </w:rPr>
        <w:t>15万元，执行单个项目采购，据实结算。</w:t>
      </w:r>
      <w:r>
        <w:rPr>
          <w:rFonts w:hint="eastAsia" w:hAnsi="宋体" w:cs="宋体"/>
          <w:color w:val="auto"/>
          <w:kern w:val="28"/>
          <w:sz w:val="21"/>
          <w:szCs w:val="21"/>
          <w:highlight w:val="none"/>
          <w:lang w:val="en-US" w:eastAsia="zh-CN"/>
        </w:rPr>
        <w:t>单个项目计费标准详见第二章</w:t>
      </w:r>
      <w:r>
        <w:rPr>
          <w:rFonts w:hint="eastAsia" w:asciiTheme="minorEastAsia" w:hAnsiTheme="minorEastAsia" w:eastAsiaTheme="minorEastAsia" w:cstheme="minorEastAsia"/>
          <w:b w:val="0"/>
          <w:bCs/>
          <w:color w:val="auto"/>
          <w:sz w:val="21"/>
          <w:szCs w:val="21"/>
          <w:lang w:val="en-US" w:eastAsia="zh-CN"/>
        </w:rPr>
        <w:t>；</w:t>
      </w:r>
    </w:p>
    <w:p w14:paraId="787E227E">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default" w:asciiTheme="minorEastAsia" w:hAnsiTheme="minorEastAsia" w:eastAsiaTheme="minorEastAsia" w:cstheme="minorEastAsia"/>
          <w:b w:val="0"/>
          <w:bCs/>
          <w:color w:val="auto"/>
          <w:sz w:val="21"/>
          <w:szCs w:val="21"/>
          <w:highlight w:val="yellow"/>
          <w:lang w:val="en-US"/>
        </w:rPr>
      </w:pPr>
      <w:r>
        <w:rPr>
          <w:rFonts w:hint="eastAsia" w:asciiTheme="minorEastAsia" w:hAnsiTheme="minorEastAsia" w:eastAsiaTheme="minorEastAsia" w:cstheme="minorEastAsia"/>
          <w:b w:val="0"/>
          <w:bCs/>
          <w:color w:val="auto"/>
          <w:sz w:val="21"/>
          <w:szCs w:val="21"/>
          <w:highlight w:val="none"/>
          <w:lang w:val="en-US" w:eastAsia="zh-CN"/>
        </w:rPr>
        <w:t>4.</w:t>
      </w:r>
      <w:r>
        <w:rPr>
          <w:rFonts w:hint="eastAsia" w:asciiTheme="minorEastAsia" w:hAnsiTheme="minorEastAsia" w:eastAsiaTheme="minorEastAsia" w:cstheme="minorEastAsia"/>
          <w:b w:val="0"/>
          <w:bCs/>
          <w:color w:val="auto"/>
          <w:kern w:val="2"/>
          <w:sz w:val="21"/>
          <w:szCs w:val="21"/>
          <w:lang w:val="en-US" w:eastAsia="zh-CN" w:bidi="ar-SA"/>
        </w:rPr>
        <w:t>采购需求：征集5家造价咨询机构，协助完成委托项目的工程结算评审方面工作，详见第二章；</w:t>
      </w:r>
    </w:p>
    <w:p w14:paraId="3782D1DF">
      <w:pPr>
        <w:keepNext w:val="0"/>
        <w:keepLines w:val="0"/>
        <w:pageBreakBefore w:val="0"/>
        <w:widowControl w:val="0"/>
        <w:kinsoku/>
        <w:wordWrap/>
        <w:overflowPunct/>
        <w:topLinePunct w:val="0"/>
        <w:autoSpaceDE/>
        <w:autoSpaceDN/>
        <w:bidi w:val="0"/>
        <w:spacing w:line="400" w:lineRule="exact"/>
        <w:ind w:right="-197" w:rightChars="-94" w:firstLine="420" w:firstLineChars="200"/>
        <w:textAlignment w:val="auto"/>
        <w:rPr>
          <w:rFonts w:hint="default" w:ascii="宋体" w:hAnsi="宋体"/>
          <w:b w:val="0"/>
          <w:bCs/>
          <w:color w:val="auto"/>
          <w:sz w:val="21"/>
          <w:szCs w:val="21"/>
          <w:lang w:val="en-US"/>
        </w:rPr>
      </w:pPr>
      <w:r>
        <w:rPr>
          <w:rFonts w:hint="eastAsia" w:asciiTheme="minorEastAsia" w:hAnsiTheme="minorEastAsia" w:eastAsiaTheme="minorEastAsia" w:cstheme="minorEastAsia"/>
          <w:b w:val="0"/>
          <w:bCs/>
          <w:color w:val="auto"/>
          <w:sz w:val="21"/>
          <w:szCs w:val="21"/>
          <w:lang w:val="en-US" w:eastAsia="zh-CN"/>
        </w:rPr>
        <w:t>5.</w:t>
      </w:r>
      <w:r>
        <w:rPr>
          <w:rFonts w:hint="eastAsia" w:asciiTheme="minorEastAsia" w:hAnsiTheme="minorEastAsia" w:eastAsiaTheme="minorEastAsia" w:cstheme="minorEastAsia"/>
          <w:b w:val="0"/>
          <w:bCs/>
          <w:color w:val="auto"/>
          <w:sz w:val="21"/>
          <w:szCs w:val="21"/>
        </w:rPr>
        <w:t>服务期限</w:t>
      </w:r>
      <w:bookmarkStart w:id="12" w:name="_Toc28359003"/>
      <w:bookmarkStart w:id="13" w:name="_Toc28359080"/>
      <w:bookmarkStart w:id="14" w:name="_Toc35393791"/>
      <w:bookmarkStart w:id="15" w:name="_Toc35393622"/>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lang w:val="en-US" w:eastAsia="zh-CN"/>
        </w:rPr>
        <w:t>自合同签订之日起2年；</w:t>
      </w:r>
    </w:p>
    <w:p w14:paraId="2E4CA817">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jc w:val="left"/>
        <w:textAlignment w:val="auto"/>
        <w:outlineLvl w:val="0"/>
        <w:rPr>
          <w:rFonts w:hint="default" w:asciiTheme="minorEastAsia" w:hAnsiTheme="minorEastAsia" w:eastAsiaTheme="minorEastAsia" w:cstheme="minorEastAsia"/>
          <w:b w:val="0"/>
          <w:bCs/>
          <w:color w:val="auto"/>
          <w:sz w:val="21"/>
          <w:szCs w:val="21"/>
          <w:lang w:val="en-US"/>
        </w:rPr>
      </w:pPr>
      <w:r>
        <w:rPr>
          <w:rFonts w:hint="eastAsia" w:asciiTheme="minorEastAsia" w:hAnsiTheme="minorEastAsia" w:eastAsiaTheme="minorEastAsia" w:cstheme="minorEastAsia"/>
          <w:b w:val="0"/>
          <w:bCs/>
          <w:color w:val="auto"/>
          <w:sz w:val="21"/>
          <w:szCs w:val="21"/>
          <w:lang w:val="en-US" w:eastAsia="zh-CN"/>
        </w:rPr>
        <w:t>6.</w:t>
      </w:r>
      <w:r>
        <w:rPr>
          <w:rFonts w:hint="eastAsia" w:asciiTheme="minorEastAsia" w:hAnsiTheme="minorEastAsia" w:eastAsiaTheme="minorEastAsia" w:cstheme="minorEastAsia"/>
          <w:b w:val="0"/>
          <w:bCs/>
          <w:color w:val="auto"/>
          <w:kern w:val="2"/>
          <w:sz w:val="21"/>
          <w:szCs w:val="21"/>
          <w:lang w:val="en-US" w:eastAsia="zh-CN" w:bidi="ar-SA"/>
        </w:rPr>
        <w:t>服务地点：海口江东新区；</w:t>
      </w:r>
    </w:p>
    <w:p w14:paraId="5CEA8270">
      <w:pPr>
        <w:pStyle w:val="10"/>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0"/>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7.</w:t>
      </w:r>
      <w:r>
        <w:rPr>
          <w:rFonts w:hint="eastAsia" w:asciiTheme="minorEastAsia" w:hAnsiTheme="minorEastAsia" w:eastAsiaTheme="minorEastAsia" w:cstheme="minorEastAsia"/>
          <w:b w:val="0"/>
          <w:bCs/>
          <w:color w:val="auto"/>
          <w:kern w:val="2"/>
          <w:sz w:val="21"/>
          <w:szCs w:val="21"/>
          <w:lang w:val="en-US" w:eastAsia="zh-CN" w:bidi="ar-SA"/>
        </w:rPr>
        <w:t>质量标准：符合采购人要求。</w:t>
      </w:r>
    </w:p>
    <w:p w14:paraId="2B327D08">
      <w:pPr>
        <w:pStyle w:val="10"/>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0"/>
        <w:rPr>
          <w:rFonts w:hint="default"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8.采购方式：公开比选，本项目分两阶段采购，第一阶段从所有参加本项目采购活动的供应商中按第四章审查标准以及审查办法确定排名前5的供应商为入围供应商。第二阶段采购人根据实际需求采用顺序轮候或直接选定的方式确定成交供应商。</w:t>
      </w:r>
    </w:p>
    <w:p w14:paraId="191105A7">
      <w:pPr>
        <w:pStyle w:val="10"/>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二、</w:t>
      </w:r>
      <w:r>
        <w:rPr>
          <w:rFonts w:hint="eastAsia" w:asciiTheme="minorEastAsia" w:hAnsiTheme="minorEastAsia" w:eastAsiaTheme="minorEastAsia" w:cstheme="minorEastAsia"/>
          <w:b/>
          <w:bCs w:val="0"/>
          <w:color w:val="auto"/>
          <w:sz w:val="21"/>
          <w:szCs w:val="21"/>
          <w:lang w:eastAsia="zh-CN"/>
        </w:rPr>
        <w:t>供应商</w:t>
      </w:r>
      <w:r>
        <w:rPr>
          <w:rFonts w:hint="eastAsia" w:asciiTheme="minorEastAsia" w:hAnsiTheme="minorEastAsia" w:eastAsiaTheme="minorEastAsia" w:cstheme="minorEastAsia"/>
          <w:b/>
          <w:bCs w:val="0"/>
          <w:color w:val="auto"/>
          <w:sz w:val="21"/>
          <w:szCs w:val="21"/>
        </w:rPr>
        <w:t>的资格要求：</w:t>
      </w:r>
      <w:bookmarkEnd w:id="12"/>
      <w:bookmarkEnd w:id="13"/>
      <w:bookmarkEnd w:id="14"/>
      <w:bookmarkEnd w:id="15"/>
    </w:p>
    <w:p w14:paraId="66688E63">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宋体" w:hAnsi="宋体" w:eastAsia="宋体" w:cs="宋体"/>
          <w:b w:val="0"/>
          <w:bCs/>
          <w:color w:val="auto"/>
          <w:sz w:val="21"/>
          <w:szCs w:val="21"/>
        </w:rPr>
      </w:pPr>
      <w:bookmarkStart w:id="16" w:name="_Toc28359081"/>
      <w:bookmarkStart w:id="17" w:name="_Toc35393792"/>
      <w:bookmarkStart w:id="18" w:name="_Toc28359004"/>
      <w:bookmarkStart w:id="19" w:name="_Toc35393623"/>
      <w:r>
        <w:rPr>
          <w:rFonts w:hint="eastAsia" w:ascii="宋体" w:hAnsi="宋体" w:eastAsia="宋体" w:cs="宋体"/>
          <w:b w:val="0"/>
          <w:bCs/>
          <w:color w:val="auto"/>
          <w:sz w:val="21"/>
          <w:szCs w:val="21"/>
        </w:rPr>
        <w:t>1</w:t>
      </w:r>
      <w:r>
        <w:rPr>
          <w:rFonts w:hint="eastAsia" w:hAnsi="宋体" w:cs="宋体"/>
          <w:b w:val="0"/>
          <w:bCs/>
          <w:color w:val="auto"/>
          <w:sz w:val="21"/>
          <w:szCs w:val="21"/>
          <w:lang w:eastAsia="zh-CN"/>
        </w:rPr>
        <w:t>.</w:t>
      </w:r>
      <w:r>
        <w:rPr>
          <w:rFonts w:hint="eastAsia" w:ascii="宋体" w:hAnsi="宋体" w:eastAsia="宋体" w:cs="宋体"/>
          <w:b w:val="0"/>
          <w:bCs/>
          <w:color w:val="auto"/>
          <w:sz w:val="21"/>
          <w:szCs w:val="21"/>
        </w:rPr>
        <w:t>满足《中华人民共和国政府采购法》第二十二条规定；</w:t>
      </w:r>
    </w:p>
    <w:p w14:paraId="5D60D0AC">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default" w:hAnsi="宋体" w:cs="宋体"/>
          <w:b w:val="0"/>
          <w:bCs/>
          <w:color w:val="auto"/>
          <w:sz w:val="21"/>
          <w:szCs w:val="21"/>
          <w:lang w:val="en-US" w:eastAsia="zh-CN"/>
        </w:rPr>
      </w:pPr>
      <w:r>
        <w:rPr>
          <w:rFonts w:hint="eastAsia" w:ascii="宋体" w:hAnsi="宋体" w:eastAsia="宋体" w:cs="宋体"/>
          <w:b w:val="0"/>
          <w:bCs/>
          <w:color w:val="auto"/>
          <w:sz w:val="21"/>
          <w:szCs w:val="21"/>
        </w:rPr>
        <w:t>2</w:t>
      </w:r>
      <w:r>
        <w:rPr>
          <w:rFonts w:hint="eastAsia" w:hAnsi="宋体" w:cs="宋体"/>
          <w:b w:val="0"/>
          <w:bCs/>
          <w:color w:val="auto"/>
          <w:sz w:val="21"/>
          <w:szCs w:val="21"/>
          <w:lang w:eastAsia="zh-CN"/>
        </w:rPr>
        <w:t>.</w:t>
      </w:r>
      <w:r>
        <w:rPr>
          <w:rFonts w:hint="eastAsia" w:ascii="宋体" w:hAnsi="宋体" w:eastAsia="宋体" w:cs="宋体"/>
          <w:b w:val="0"/>
          <w:bCs/>
          <w:color w:val="auto"/>
          <w:sz w:val="21"/>
          <w:szCs w:val="21"/>
        </w:rPr>
        <w:t>落实政府采购政策需满足的资格要求：</w:t>
      </w:r>
      <w:r>
        <w:rPr>
          <w:rFonts w:hint="eastAsia" w:hAnsi="宋体" w:cs="宋体"/>
          <w:b w:val="0"/>
          <w:bCs/>
          <w:color w:val="auto"/>
          <w:sz w:val="21"/>
          <w:szCs w:val="21"/>
          <w:lang w:val="en-US" w:eastAsia="zh-CN"/>
        </w:rPr>
        <w:t>本项目不属于专门面向中小企业采购的项目,供应商为中小微企业、监狱企业、残疾人福利性单位参加评审可予5分；</w:t>
      </w:r>
    </w:p>
    <w:p w14:paraId="2D736F45">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w:t>
      </w:r>
      <w:r>
        <w:rPr>
          <w:rFonts w:hint="eastAsia" w:hAnsi="宋体" w:cs="宋体"/>
          <w:b w:val="0"/>
          <w:bCs/>
          <w:color w:val="auto"/>
          <w:sz w:val="21"/>
          <w:szCs w:val="21"/>
          <w:lang w:eastAsia="zh-CN"/>
        </w:rPr>
        <w:t>.</w:t>
      </w:r>
      <w:r>
        <w:rPr>
          <w:rFonts w:hint="eastAsia" w:ascii="宋体" w:hAnsi="宋体" w:eastAsia="宋体" w:cs="宋体"/>
          <w:b w:val="0"/>
          <w:bCs/>
          <w:color w:val="auto"/>
          <w:sz w:val="21"/>
          <w:szCs w:val="21"/>
        </w:rPr>
        <w:t>符合采购人根据采购项目实际情况要求的特定资格条件和其他法律法规规定的条件，具体如下：</w:t>
      </w:r>
    </w:p>
    <w:p w14:paraId="1E8C6ECA">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3.1</w:t>
      </w:r>
      <w:r>
        <w:rPr>
          <w:rFonts w:hint="eastAsia" w:hAnsi="宋体" w:cs="宋体"/>
          <w:b w:val="0"/>
          <w:bCs/>
          <w:color w:val="auto"/>
          <w:sz w:val="21"/>
          <w:szCs w:val="21"/>
          <w:lang w:val="en-US" w:eastAsia="zh-CN"/>
        </w:rPr>
        <w:t xml:space="preserve"> </w:t>
      </w:r>
      <w:r>
        <w:rPr>
          <w:rFonts w:hint="eastAsia" w:hAnsi="宋体" w:cs="宋体"/>
          <w:b w:val="0"/>
          <w:bCs/>
          <w:color w:val="auto"/>
          <w:sz w:val="21"/>
          <w:szCs w:val="21"/>
          <w:lang w:eastAsia="zh-CN"/>
        </w:rPr>
        <w:t>供应商</w:t>
      </w:r>
      <w:r>
        <w:rPr>
          <w:rFonts w:hint="eastAsia" w:ascii="宋体" w:hAnsi="宋体" w:eastAsia="宋体" w:cs="宋体"/>
          <w:b w:val="0"/>
          <w:bCs/>
          <w:color w:val="auto"/>
          <w:sz w:val="21"/>
          <w:szCs w:val="21"/>
        </w:rPr>
        <w:t>未被列入失信被执行人、重大税收违法案件当事人名单</w:t>
      </w:r>
      <w:r>
        <w:rPr>
          <w:rFonts w:hint="eastAsia" w:ascii="宋体" w:hAnsi="宋体" w:cs="宋体"/>
          <w:b w:val="0"/>
          <w:bCs/>
          <w:color w:val="auto"/>
          <w:sz w:val="21"/>
          <w:szCs w:val="21"/>
          <w:lang w:eastAsia="zh-CN"/>
        </w:rPr>
        <w:t>（</w:t>
      </w:r>
      <w:r>
        <w:rPr>
          <w:rFonts w:hint="eastAsia" w:ascii="宋体" w:hAnsi="宋体" w:cs="宋体"/>
          <w:b w:val="0"/>
          <w:bCs/>
          <w:color w:val="auto"/>
          <w:sz w:val="21"/>
          <w:szCs w:val="21"/>
          <w:lang w:val="en-US" w:eastAsia="zh-CN"/>
        </w:rPr>
        <w:t>税收违法黑名单）</w:t>
      </w:r>
      <w:r>
        <w:rPr>
          <w:rFonts w:hint="eastAsia" w:ascii="宋体" w:hAnsi="宋体" w:eastAsia="宋体" w:cs="宋体"/>
          <w:b w:val="0"/>
          <w:bCs/>
          <w:color w:val="auto"/>
          <w:sz w:val="21"/>
          <w:szCs w:val="21"/>
        </w:rPr>
        <w:t>和政府采购严重违法失信行为记录名单（须提供“信用中国”网站（www.creditchina.gov.cn)查询失信被执行人、重大税收违法案件当事人名单</w:t>
      </w:r>
      <w:r>
        <w:rPr>
          <w:rFonts w:hint="eastAsia" w:ascii="宋体" w:hAnsi="宋体" w:cs="宋体"/>
          <w:b w:val="0"/>
          <w:bCs/>
          <w:color w:val="auto"/>
          <w:sz w:val="21"/>
          <w:szCs w:val="21"/>
          <w:lang w:eastAsia="zh-CN"/>
        </w:rPr>
        <w:t>（</w:t>
      </w:r>
      <w:r>
        <w:rPr>
          <w:rFonts w:hint="eastAsia" w:ascii="宋体" w:hAnsi="宋体" w:cs="宋体"/>
          <w:b w:val="0"/>
          <w:bCs/>
          <w:color w:val="auto"/>
          <w:sz w:val="21"/>
          <w:szCs w:val="21"/>
          <w:lang w:val="en-US" w:eastAsia="zh-CN"/>
        </w:rPr>
        <w:t>税收违法黑名单）</w:t>
      </w:r>
      <w:r>
        <w:rPr>
          <w:rFonts w:hint="eastAsia" w:ascii="宋体" w:hAnsi="宋体" w:eastAsia="宋体" w:cs="宋体"/>
          <w:b w:val="0"/>
          <w:bCs/>
          <w:color w:val="auto"/>
          <w:sz w:val="21"/>
          <w:szCs w:val="21"/>
        </w:rPr>
        <w:t>的查询结果截图并加盖公章；和“中国政府采购网”网站（http://www.ccgp.gov.cn/）查询政府采购严重违法失信行为记录名单的查询结果截图并加盖公章），如相关失信记录已失效，</w:t>
      </w:r>
      <w:r>
        <w:rPr>
          <w:rFonts w:hint="eastAsia" w:hAnsi="宋体" w:cs="宋体"/>
          <w:b w:val="0"/>
          <w:bCs/>
          <w:color w:val="auto"/>
          <w:sz w:val="21"/>
          <w:szCs w:val="21"/>
          <w:lang w:eastAsia="zh-CN"/>
        </w:rPr>
        <w:t>供应商</w:t>
      </w:r>
      <w:r>
        <w:rPr>
          <w:rFonts w:hint="eastAsia" w:ascii="宋体" w:hAnsi="宋体" w:eastAsia="宋体" w:cs="宋体"/>
          <w:b w:val="0"/>
          <w:bCs/>
          <w:color w:val="auto"/>
          <w:sz w:val="21"/>
          <w:szCs w:val="21"/>
        </w:rPr>
        <w:t>须提供相关证明资料并加盖公章；</w:t>
      </w:r>
    </w:p>
    <w:p w14:paraId="4F81B169">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default" w:ascii="宋体" w:hAnsi="宋体" w:eastAsia="宋体" w:cs="宋体"/>
          <w:b w:val="0"/>
          <w:bCs/>
          <w:color w:val="auto"/>
          <w:sz w:val="21"/>
          <w:szCs w:val="21"/>
          <w:lang w:val="en-US" w:eastAsia="zh-CN"/>
        </w:rPr>
      </w:pPr>
      <w:r>
        <w:rPr>
          <w:rFonts w:hint="eastAsia" w:hAnsi="宋体" w:cs="宋体"/>
          <w:b w:val="0"/>
          <w:bCs/>
          <w:color w:val="auto"/>
          <w:sz w:val="21"/>
          <w:szCs w:val="21"/>
          <w:lang w:val="en-US" w:eastAsia="zh-CN"/>
        </w:rPr>
        <w:t>3.2 造价咨询企业须在海南省工程建设标准定额信息网完成《诚信档案手册》登记，拟派驻1名项目负责人，须具有国家一级造价工程师注册证书。</w:t>
      </w:r>
    </w:p>
    <w:p w14:paraId="7C8AE462">
      <w:pPr>
        <w:pStyle w:val="10"/>
        <w:keepNext w:val="0"/>
        <w:keepLines w:val="0"/>
        <w:pageBreakBefore w:val="0"/>
        <w:widowControl w:val="0"/>
        <w:kinsoku/>
        <w:wordWrap/>
        <w:overflowPunct/>
        <w:topLinePunct w:val="0"/>
        <w:autoSpaceDE/>
        <w:autoSpaceDN/>
        <w:bidi w:val="0"/>
        <w:adjustRightInd w:val="0"/>
        <w:snapToGrid w:val="0"/>
        <w:spacing w:line="400" w:lineRule="exact"/>
        <w:ind w:left="420" w:leftChars="200" w:firstLine="0" w:firstLineChars="0"/>
        <w:jc w:val="left"/>
        <w:textAlignment w:val="auto"/>
        <w:outlineLvl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w:t>
      </w:r>
      <w:r>
        <w:rPr>
          <w:rFonts w:hint="eastAsia" w:hAnsi="宋体" w:cs="宋体"/>
          <w:b w:val="0"/>
          <w:bCs/>
          <w:color w:val="auto"/>
          <w:sz w:val="21"/>
          <w:szCs w:val="21"/>
          <w:lang w:val="en-US" w:eastAsia="zh-CN"/>
        </w:rPr>
        <w:t xml:space="preserve">3 </w:t>
      </w:r>
      <w:r>
        <w:rPr>
          <w:rFonts w:hint="eastAsia" w:ascii="宋体" w:hAnsi="宋体" w:eastAsia="宋体" w:cs="宋体"/>
          <w:b w:val="0"/>
          <w:bCs/>
          <w:color w:val="auto"/>
          <w:sz w:val="21"/>
          <w:szCs w:val="21"/>
        </w:rPr>
        <w:t>本项目不接受联合体</w:t>
      </w:r>
      <w:r>
        <w:rPr>
          <w:rFonts w:hint="eastAsia" w:hAnsi="宋体" w:cs="宋体"/>
          <w:b w:val="0"/>
          <w:bCs/>
          <w:color w:val="auto"/>
          <w:sz w:val="21"/>
          <w:szCs w:val="21"/>
          <w:lang w:eastAsia="zh-CN"/>
        </w:rPr>
        <w:t>响应</w:t>
      </w:r>
      <w:r>
        <w:rPr>
          <w:rFonts w:hint="eastAsia" w:ascii="宋体" w:hAnsi="宋体" w:eastAsia="宋体" w:cs="宋体"/>
          <w:b w:val="0"/>
          <w:bCs/>
          <w:color w:val="auto"/>
          <w:sz w:val="21"/>
          <w:szCs w:val="21"/>
        </w:rPr>
        <w:t>。</w:t>
      </w:r>
    </w:p>
    <w:p w14:paraId="64949EFD">
      <w:pPr>
        <w:pStyle w:val="10"/>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hint="eastAsia" w:asciiTheme="minorEastAsia" w:hAnsiTheme="minorEastAsia" w:eastAsiaTheme="minorEastAsia" w:cstheme="minorEastAsia"/>
          <w:b/>
          <w:bCs w:val="0"/>
          <w:color w:val="auto"/>
          <w:sz w:val="21"/>
          <w:szCs w:val="21"/>
          <w:lang w:eastAsia="zh-CN"/>
        </w:rPr>
      </w:pPr>
      <w:r>
        <w:rPr>
          <w:rFonts w:hint="eastAsia" w:asciiTheme="minorEastAsia" w:hAnsiTheme="minorEastAsia" w:eastAsiaTheme="minorEastAsia" w:cstheme="minorEastAsia"/>
          <w:b/>
          <w:bCs w:val="0"/>
          <w:color w:val="auto"/>
          <w:sz w:val="21"/>
          <w:szCs w:val="21"/>
        </w:rPr>
        <w:t>三、</w:t>
      </w:r>
      <w:bookmarkEnd w:id="16"/>
      <w:bookmarkEnd w:id="17"/>
      <w:bookmarkEnd w:id="18"/>
      <w:bookmarkEnd w:id="19"/>
      <w:r>
        <w:rPr>
          <w:rFonts w:hint="eastAsia" w:asciiTheme="minorEastAsia" w:hAnsiTheme="minorEastAsia" w:eastAsiaTheme="minorEastAsia" w:cstheme="minorEastAsia"/>
          <w:b/>
          <w:bCs w:val="0"/>
          <w:color w:val="auto"/>
          <w:sz w:val="21"/>
          <w:szCs w:val="21"/>
        </w:rPr>
        <w:t>采购文件获取</w:t>
      </w:r>
      <w:r>
        <w:rPr>
          <w:rFonts w:hint="eastAsia" w:asciiTheme="minorEastAsia" w:hAnsiTheme="minorEastAsia" w:eastAsiaTheme="minorEastAsia" w:cstheme="minorEastAsia"/>
          <w:b/>
          <w:bCs w:val="0"/>
          <w:color w:val="auto"/>
          <w:sz w:val="21"/>
          <w:szCs w:val="21"/>
          <w:lang w:val="en-US" w:eastAsia="zh-CN"/>
        </w:rPr>
        <w:t>时间、</w:t>
      </w:r>
      <w:r>
        <w:rPr>
          <w:rFonts w:hint="eastAsia" w:asciiTheme="minorEastAsia" w:hAnsiTheme="minorEastAsia" w:eastAsiaTheme="minorEastAsia" w:cstheme="minorEastAsia"/>
          <w:b/>
          <w:bCs w:val="0"/>
          <w:color w:val="auto"/>
          <w:sz w:val="21"/>
          <w:szCs w:val="21"/>
        </w:rPr>
        <w:t>办法</w:t>
      </w:r>
    </w:p>
    <w:p w14:paraId="1AFCF717">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asciiTheme="minorEastAsia" w:hAnsiTheme="minorEastAsia" w:eastAsiaTheme="minorEastAsia" w:cstheme="minorEastAsia"/>
          <w:b w:val="0"/>
          <w:bCs/>
          <w:color w:val="auto"/>
          <w:sz w:val="21"/>
          <w:szCs w:val="21"/>
        </w:rPr>
      </w:pPr>
      <w:bookmarkStart w:id="20" w:name="_Toc35393627"/>
      <w:bookmarkStart w:id="21" w:name="_Toc28359085"/>
      <w:bookmarkStart w:id="22" w:name="_Toc35393796"/>
      <w:bookmarkStart w:id="23" w:name="_Toc28359008"/>
      <w:r>
        <w:rPr>
          <w:rFonts w:hint="eastAsia" w:asciiTheme="minorEastAsia" w:hAnsiTheme="minorEastAsia" w:eastAsiaTheme="minorEastAsia" w:cstheme="minorEastAsia"/>
          <w:b w:val="0"/>
          <w:bCs/>
          <w:color w:val="auto"/>
          <w:sz w:val="21"/>
          <w:szCs w:val="21"/>
        </w:rPr>
        <w:t>1</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采购比选文件获取时间： 202</w:t>
      </w:r>
      <w:r>
        <w:rPr>
          <w:rFonts w:hint="eastAsia" w:asciiTheme="minorEastAsia" w:hAnsiTheme="minorEastAsia" w:eastAsiaTheme="minorEastAsia" w:cstheme="minorEastAsia"/>
          <w:b w:val="0"/>
          <w:bCs/>
          <w:color w:val="auto"/>
          <w:sz w:val="21"/>
          <w:szCs w:val="21"/>
          <w:lang w:val="en-US" w:eastAsia="zh-CN"/>
        </w:rPr>
        <w:t>6</w:t>
      </w:r>
      <w:r>
        <w:rPr>
          <w:rFonts w:hint="eastAsia" w:asciiTheme="minorEastAsia" w:hAnsiTheme="minorEastAsia" w:eastAsiaTheme="minorEastAsia" w:cstheme="minorEastAsia"/>
          <w:b w:val="0"/>
          <w:bCs/>
          <w:color w:val="auto"/>
          <w:sz w:val="21"/>
          <w:szCs w:val="21"/>
        </w:rPr>
        <w:t>年</w:t>
      </w:r>
      <w:r>
        <w:rPr>
          <w:rFonts w:hint="eastAsia" w:asciiTheme="minorEastAsia" w:hAnsiTheme="minorEastAsia" w:eastAsiaTheme="minorEastAsia" w:cstheme="minorEastAsia"/>
          <w:b w:val="0"/>
          <w:bCs/>
          <w:color w:val="auto"/>
          <w:sz w:val="21"/>
          <w:szCs w:val="21"/>
          <w:lang w:val="en-US" w:eastAsia="zh-CN"/>
        </w:rPr>
        <w:t>1</w:t>
      </w:r>
      <w:r>
        <w:rPr>
          <w:rFonts w:hint="eastAsia" w:asciiTheme="minorEastAsia" w:hAnsiTheme="minorEastAsia" w:eastAsiaTheme="minorEastAsia" w:cstheme="minorEastAsia"/>
          <w:b w:val="0"/>
          <w:bCs/>
          <w:color w:val="auto"/>
          <w:sz w:val="21"/>
          <w:szCs w:val="21"/>
        </w:rPr>
        <w:t>月</w:t>
      </w:r>
      <w:r>
        <w:rPr>
          <w:rFonts w:hint="eastAsia" w:asciiTheme="minorEastAsia" w:hAnsiTheme="minorEastAsia" w:eastAsiaTheme="minorEastAsia" w:cstheme="minorEastAsia"/>
          <w:b w:val="0"/>
          <w:bCs/>
          <w:color w:val="auto"/>
          <w:sz w:val="21"/>
          <w:szCs w:val="21"/>
          <w:lang w:val="en-US" w:eastAsia="zh-CN"/>
        </w:rPr>
        <w:t>24</w:t>
      </w:r>
      <w:r>
        <w:rPr>
          <w:rFonts w:hint="eastAsia" w:asciiTheme="minorEastAsia" w:hAnsiTheme="minorEastAsia" w:eastAsiaTheme="minorEastAsia" w:cstheme="minorEastAsia"/>
          <w:b w:val="0"/>
          <w:bCs/>
          <w:color w:val="auto"/>
          <w:sz w:val="21"/>
          <w:szCs w:val="21"/>
        </w:rPr>
        <w:t>日00时00分至202</w:t>
      </w:r>
      <w:r>
        <w:rPr>
          <w:rFonts w:hint="eastAsia" w:asciiTheme="minorEastAsia" w:hAnsiTheme="minorEastAsia" w:eastAsiaTheme="minorEastAsia" w:cstheme="minorEastAsia"/>
          <w:b w:val="0"/>
          <w:bCs/>
          <w:color w:val="auto"/>
          <w:sz w:val="21"/>
          <w:szCs w:val="21"/>
          <w:lang w:val="en-US" w:eastAsia="zh-CN"/>
        </w:rPr>
        <w:t>6</w:t>
      </w:r>
      <w:r>
        <w:rPr>
          <w:rFonts w:hint="eastAsia" w:asciiTheme="minorEastAsia" w:hAnsiTheme="minorEastAsia" w:eastAsiaTheme="minorEastAsia" w:cstheme="minorEastAsia"/>
          <w:b w:val="0"/>
          <w:bCs/>
          <w:color w:val="auto"/>
          <w:sz w:val="21"/>
          <w:szCs w:val="21"/>
        </w:rPr>
        <w:t>年</w:t>
      </w:r>
      <w:r>
        <w:rPr>
          <w:rFonts w:hint="eastAsia" w:asciiTheme="minorEastAsia" w:hAnsiTheme="minorEastAsia" w:eastAsiaTheme="minorEastAsia" w:cstheme="minorEastAsia"/>
          <w:b w:val="0"/>
          <w:bCs/>
          <w:color w:val="auto"/>
          <w:sz w:val="21"/>
          <w:szCs w:val="21"/>
          <w:lang w:val="en-US" w:eastAsia="zh-CN"/>
        </w:rPr>
        <w:t>1</w:t>
      </w:r>
      <w:r>
        <w:rPr>
          <w:rFonts w:hint="eastAsia" w:asciiTheme="minorEastAsia" w:hAnsiTheme="minorEastAsia" w:eastAsiaTheme="minorEastAsia" w:cstheme="minorEastAsia"/>
          <w:b w:val="0"/>
          <w:bCs/>
          <w:color w:val="auto"/>
          <w:sz w:val="21"/>
          <w:szCs w:val="21"/>
        </w:rPr>
        <w:t>月</w:t>
      </w:r>
      <w:r>
        <w:rPr>
          <w:rFonts w:hint="eastAsia" w:asciiTheme="minorEastAsia" w:hAnsiTheme="minorEastAsia" w:eastAsiaTheme="minorEastAsia" w:cstheme="minorEastAsia"/>
          <w:b w:val="0"/>
          <w:bCs/>
          <w:color w:val="auto"/>
          <w:sz w:val="21"/>
          <w:szCs w:val="21"/>
          <w:lang w:val="en-US" w:eastAsia="zh-CN"/>
        </w:rPr>
        <w:t>28</w:t>
      </w:r>
      <w:r>
        <w:rPr>
          <w:rFonts w:hint="eastAsia" w:asciiTheme="minorEastAsia" w:hAnsiTheme="minorEastAsia" w:eastAsiaTheme="minorEastAsia" w:cstheme="minorEastAsia"/>
          <w:b w:val="0"/>
          <w:bCs/>
          <w:color w:val="auto"/>
          <w:sz w:val="21"/>
          <w:szCs w:val="21"/>
        </w:rPr>
        <w:t>日23点59分（北京时间）；</w:t>
      </w:r>
    </w:p>
    <w:p w14:paraId="05E27D5F">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rPr>
        <w:t>2</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采购比选文件获取方式：请有意向参与本项目采购活动的</w:t>
      </w:r>
      <w:r>
        <w:rPr>
          <w:rFonts w:hint="eastAsia" w:asciiTheme="minorEastAsia" w:hAnsiTheme="minorEastAsia" w:eastAsiaTheme="minorEastAsia" w:cstheme="minorEastAsia"/>
          <w:b w:val="0"/>
          <w:bCs/>
          <w:color w:val="auto"/>
          <w:sz w:val="21"/>
          <w:szCs w:val="21"/>
          <w:lang w:val="en-US" w:eastAsia="zh-CN"/>
        </w:rPr>
        <w:t>供应商</w:t>
      </w:r>
      <w:r>
        <w:rPr>
          <w:rFonts w:hint="eastAsia" w:asciiTheme="minorEastAsia" w:hAnsiTheme="minorEastAsia" w:eastAsiaTheme="minorEastAsia" w:cstheme="minorEastAsia"/>
          <w:b w:val="0"/>
          <w:bCs/>
          <w:color w:val="auto"/>
          <w:sz w:val="21"/>
          <w:szCs w:val="21"/>
        </w:rPr>
        <w:t>在比选公告界面自行下载比选文件</w:t>
      </w:r>
      <w:r>
        <w:rPr>
          <w:rFonts w:hint="eastAsia" w:asciiTheme="minorEastAsia" w:hAnsiTheme="minorEastAsia" w:eastAsiaTheme="minorEastAsia" w:cstheme="minorEastAsia"/>
          <w:b w:val="0"/>
          <w:bCs/>
          <w:color w:val="auto"/>
          <w:sz w:val="21"/>
          <w:szCs w:val="21"/>
          <w:lang w:eastAsia="zh-CN"/>
        </w:rPr>
        <w:t>。</w:t>
      </w:r>
    </w:p>
    <w:p w14:paraId="12AEEE0C">
      <w:pPr>
        <w:pStyle w:val="10"/>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四、</w:t>
      </w:r>
      <w:r>
        <w:rPr>
          <w:rFonts w:hint="eastAsia" w:asciiTheme="minorEastAsia" w:hAnsiTheme="minorEastAsia" w:eastAsiaTheme="minorEastAsia" w:cstheme="minorEastAsia"/>
          <w:b/>
          <w:bCs w:val="0"/>
          <w:color w:val="auto"/>
          <w:sz w:val="21"/>
          <w:szCs w:val="21"/>
          <w:lang w:eastAsia="zh-CN"/>
        </w:rPr>
        <w:t>响应文件递交截止时间</w:t>
      </w:r>
      <w:r>
        <w:rPr>
          <w:rFonts w:hint="eastAsia" w:asciiTheme="minorEastAsia" w:hAnsiTheme="minorEastAsia" w:eastAsiaTheme="minorEastAsia" w:cstheme="minorEastAsia"/>
          <w:b/>
          <w:bCs w:val="0"/>
          <w:color w:val="auto"/>
          <w:sz w:val="21"/>
          <w:szCs w:val="21"/>
        </w:rPr>
        <w:t>、开标时间及地点</w:t>
      </w:r>
    </w:p>
    <w:p w14:paraId="2EE521A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b w:val="0"/>
          <w:bCs/>
          <w:color w:val="auto"/>
          <w:sz w:val="21"/>
          <w:szCs w:val="21"/>
        </w:rPr>
      </w:pPr>
      <w:bookmarkStart w:id="24" w:name="_Toc28359084"/>
      <w:bookmarkStart w:id="25" w:name="_Toc35393625"/>
      <w:bookmarkStart w:id="26" w:name="_Toc28359007"/>
      <w:bookmarkStart w:id="27" w:name="_Toc35393794"/>
      <w:r>
        <w:rPr>
          <w:rFonts w:hint="eastAsia" w:asciiTheme="minorEastAsia" w:hAnsiTheme="minorEastAsia" w:eastAsiaTheme="minorEastAsia" w:cstheme="minorEastAsia"/>
          <w:b w:val="0"/>
          <w:bCs/>
          <w:color w:val="auto"/>
          <w:sz w:val="21"/>
          <w:szCs w:val="21"/>
        </w:rPr>
        <w:t>1</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lang w:val="en-US" w:eastAsia="zh-CN"/>
        </w:rPr>
        <w:t>响应文件递交截止时间:2026年1月29日上午9:00（北京时间）；</w:t>
      </w:r>
    </w:p>
    <w:p w14:paraId="4F07C58D">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rPr>
        <w:t>2</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开标时间:与递交</w:t>
      </w:r>
      <w:r>
        <w:rPr>
          <w:rFonts w:hint="eastAsia" w:asciiTheme="minorEastAsia" w:hAnsiTheme="minorEastAsia" w:eastAsiaTheme="minorEastAsia" w:cstheme="minorEastAsia"/>
          <w:b w:val="0"/>
          <w:bCs/>
          <w:color w:val="auto"/>
          <w:sz w:val="21"/>
          <w:szCs w:val="21"/>
          <w:lang w:eastAsia="zh-CN"/>
        </w:rPr>
        <w:t>响应文件</w:t>
      </w:r>
      <w:r>
        <w:rPr>
          <w:rFonts w:hint="eastAsia" w:asciiTheme="minorEastAsia" w:hAnsiTheme="minorEastAsia" w:eastAsiaTheme="minorEastAsia" w:cstheme="minorEastAsia"/>
          <w:b w:val="0"/>
          <w:bCs/>
          <w:color w:val="auto"/>
          <w:sz w:val="21"/>
          <w:szCs w:val="21"/>
        </w:rPr>
        <w:t>截止时间为同一时间</w:t>
      </w:r>
      <w:r>
        <w:rPr>
          <w:rFonts w:hint="eastAsia" w:asciiTheme="minorEastAsia" w:hAnsiTheme="minorEastAsia" w:eastAsiaTheme="minorEastAsia" w:cstheme="minorEastAsia"/>
          <w:b w:val="0"/>
          <w:bCs/>
          <w:color w:val="auto"/>
          <w:sz w:val="21"/>
          <w:szCs w:val="21"/>
          <w:lang w:eastAsia="zh-CN"/>
        </w:rPr>
        <w:t>；</w:t>
      </w:r>
    </w:p>
    <w:p w14:paraId="26ADF3F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3</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递交</w:t>
      </w:r>
      <w:r>
        <w:rPr>
          <w:rFonts w:hint="eastAsia" w:asciiTheme="minorEastAsia" w:hAnsiTheme="minorEastAsia" w:eastAsiaTheme="minorEastAsia" w:cstheme="minorEastAsia"/>
          <w:b w:val="0"/>
          <w:bCs/>
          <w:color w:val="auto"/>
          <w:sz w:val="21"/>
          <w:szCs w:val="21"/>
          <w:lang w:eastAsia="zh-CN"/>
        </w:rPr>
        <w:t>响应文件</w:t>
      </w:r>
      <w:r>
        <w:rPr>
          <w:rFonts w:hint="eastAsia" w:asciiTheme="minorEastAsia" w:hAnsiTheme="minorEastAsia" w:eastAsiaTheme="minorEastAsia" w:cstheme="minorEastAsia"/>
          <w:b w:val="0"/>
          <w:bCs/>
          <w:color w:val="auto"/>
          <w:sz w:val="21"/>
          <w:szCs w:val="21"/>
        </w:rPr>
        <w:t>及开标地点:</w:t>
      </w:r>
      <w:r>
        <w:rPr>
          <w:rFonts w:hint="eastAsia" w:asciiTheme="minorEastAsia" w:hAnsiTheme="minorEastAsia" w:eastAsiaTheme="minorEastAsia" w:cstheme="minorEastAsia"/>
          <w:b w:val="0"/>
          <w:bCs/>
          <w:color w:val="auto"/>
          <w:sz w:val="21"/>
          <w:szCs w:val="21"/>
          <w:lang w:val="en-US" w:eastAsia="zh-CN"/>
        </w:rPr>
        <w:t>海口江东新区管理局</w:t>
      </w:r>
      <w:r>
        <w:rPr>
          <w:rFonts w:hint="eastAsia" w:asciiTheme="minorEastAsia" w:hAnsiTheme="minorEastAsia" w:eastAsiaTheme="minorEastAsia" w:cstheme="minorEastAsia"/>
          <w:b w:val="0"/>
          <w:bCs/>
          <w:color w:val="auto"/>
          <w:sz w:val="21"/>
          <w:szCs w:val="21"/>
        </w:rPr>
        <w:t>；</w:t>
      </w:r>
    </w:p>
    <w:p w14:paraId="4C2F7740">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4</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逾期</w:t>
      </w:r>
      <w:r>
        <w:rPr>
          <w:rFonts w:hint="eastAsia" w:asciiTheme="minorEastAsia" w:hAnsiTheme="minorEastAsia" w:eastAsiaTheme="minorEastAsia" w:cstheme="minorEastAsia"/>
          <w:b w:val="0"/>
          <w:bCs/>
          <w:color w:val="auto"/>
          <w:sz w:val="21"/>
          <w:szCs w:val="21"/>
          <w:lang w:val="en-US" w:eastAsia="zh-CN"/>
        </w:rPr>
        <w:t>未</w:t>
      </w:r>
      <w:r>
        <w:rPr>
          <w:rFonts w:hint="eastAsia" w:asciiTheme="minorEastAsia" w:hAnsiTheme="minorEastAsia" w:eastAsiaTheme="minorEastAsia" w:cstheme="minorEastAsia"/>
          <w:b w:val="0"/>
          <w:bCs/>
          <w:color w:val="auto"/>
          <w:sz w:val="21"/>
          <w:szCs w:val="21"/>
        </w:rPr>
        <w:t>送达指定地点的</w:t>
      </w:r>
      <w:r>
        <w:rPr>
          <w:rFonts w:hint="eastAsia" w:asciiTheme="minorEastAsia" w:hAnsiTheme="minorEastAsia" w:eastAsiaTheme="minorEastAsia" w:cstheme="minorEastAsia"/>
          <w:b w:val="0"/>
          <w:bCs/>
          <w:color w:val="auto"/>
          <w:sz w:val="21"/>
          <w:szCs w:val="21"/>
          <w:lang w:eastAsia="zh-CN"/>
        </w:rPr>
        <w:t>响应文件</w:t>
      </w:r>
      <w:r>
        <w:rPr>
          <w:rFonts w:hint="eastAsia" w:asciiTheme="minorEastAsia" w:hAnsiTheme="minorEastAsia" w:eastAsiaTheme="minorEastAsia" w:cstheme="minorEastAsia"/>
          <w:b w:val="0"/>
          <w:bCs/>
          <w:color w:val="auto"/>
          <w:sz w:val="21"/>
          <w:szCs w:val="21"/>
        </w:rPr>
        <w:t>，视为无效</w:t>
      </w:r>
      <w:r>
        <w:rPr>
          <w:rFonts w:hint="eastAsia" w:asciiTheme="minorEastAsia" w:hAnsiTheme="minorEastAsia" w:eastAsiaTheme="minorEastAsia" w:cstheme="minorEastAsia"/>
          <w:b w:val="0"/>
          <w:bCs/>
          <w:color w:val="auto"/>
          <w:sz w:val="21"/>
          <w:szCs w:val="21"/>
          <w:lang w:eastAsia="zh-CN"/>
        </w:rPr>
        <w:t>响应文件</w:t>
      </w:r>
      <w:r>
        <w:rPr>
          <w:rFonts w:hint="eastAsia" w:asciiTheme="minorEastAsia" w:hAnsiTheme="minorEastAsia" w:eastAsiaTheme="minorEastAsia" w:cstheme="minorEastAsia"/>
          <w:b w:val="0"/>
          <w:bCs/>
          <w:color w:val="auto"/>
          <w:sz w:val="21"/>
          <w:szCs w:val="21"/>
        </w:rPr>
        <w:t>不予接收。</w:t>
      </w:r>
    </w:p>
    <w:p w14:paraId="487448D3">
      <w:pPr>
        <w:pStyle w:val="10"/>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hint="eastAsia" w:asciiTheme="minorEastAsia" w:hAnsiTheme="minorEastAsia" w:eastAsiaTheme="minorEastAsia" w:cstheme="minorEastAsia"/>
          <w:b/>
          <w:bCs w:val="0"/>
          <w:color w:val="auto"/>
          <w:sz w:val="21"/>
          <w:szCs w:val="21"/>
          <w:lang w:eastAsia="zh-CN"/>
        </w:rPr>
      </w:pPr>
      <w:r>
        <w:rPr>
          <w:rFonts w:hint="eastAsia" w:asciiTheme="minorEastAsia" w:hAnsiTheme="minorEastAsia" w:eastAsiaTheme="minorEastAsia" w:cstheme="minorEastAsia"/>
          <w:b/>
          <w:bCs w:val="0"/>
          <w:color w:val="auto"/>
          <w:sz w:val="21"/>
          <w:szCs w:val="21"/>
        </w:rPr>
        <w:t>五、采购信息发布媒体</w:t>
      </w:r>
    </w:p>
    <w:p w14:paraId="29F2E51A">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rPr>
        <w:t>1</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Cs/>
          <w:color w:val="auto"/>
          <w:szCs w:val="21"/>
        </w:rPr>
        <w:t>本项目采购信息指定发布媒体为海口江东新区管理局官网</w:t>
      </w:r>
      <w:r>
        <w:rPr>
          <w:rFonts w:hint="eastAsia" w:asciiTheme="minorEastAsia" w:hAnsiTheme="minorEastAsia" w:eastAsiaTheme="minorEastAsia" w:cstheme="minorEastAsia"/>
          <w:bCs/>
          <w:color w:val="auto"/>
          <w:szCs w:val="21"/>
          <w:lang w:eastAsia="zh-CN"/>
        </w:rPr>
        <w:t>；</w:t>
      </w:r>
    </w:p>
    <w:p w14:paraId="325A18A1">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Theme="minorEastAsia" w:hAnsiTheme="minorEastAsia" w:eastAsiaTheme="minorEastAsia" w:cstheme="minorEastAsia"/>
          <w:b/>
          <w:bCs w:val="0"/>
          <w:color w:val="auto"/>
          <w:sz w:val="21"/>
          <w:szCs w:val="21"/>
          <w:lang w:eastAsia="zh-CN"/>
        </w:rPr>
      </w:pPr>
      <w:r>
        <w:rPr>
          <w:rFonts w:hint="eastAsia" w:asciiTheme="minorEastAsia" w:hAnsiTheme="minorEastAsia" w:eastAsiaTheme="minorEastAsia" w:cstheme="minorEastAsia"/>
          <w:b w:val="0"/>
          <w:bCs/>
          <w:color w:val="auto"/>
          <w:sz w:val="21"/>
          <w:szCs w:val="21"/>
          <w:lang w:val="en-US" w:eastAsia="zh-CN"/>
        </w:rPr>
        <w:t>2.</w:t>
      </w:r>
      <w:r>
        <w:rPr>
          <w:rFonts w:hint="eastAsia" w:asciiTheme="minorEastAsia" w:hAnsiTheme="minorEastAsia" w:eastAsiaTheme="minorEastAsia" w:cstheme="minorEastAsia"/>
          <w:b w:val="0"/>
          <w:bCs/>
          <w:color w:val="auto"/>
          <w:sz w:val="21"/>
          <w:szCs w:val="21"/>
        </w:rPr>
        <w:t>有关本项目采购文件的补遗、澄清及变更信息以上述网站公告与下载为准，</w:t>
      </w:r>
      <w:r>
        <w:rPr>
          <w:rFonts w:hint="eastAsia" w:asciiTheme="minorEastAsia" w:hAnsiTheme="minorEastAsia" w:eastAsiaTheme="minorEastAsia" w:cstheme="minorEastAsia"/>
          <w:b w:val="0"/>
          <w:bCs/>
          <w:color w:val="auto"/>
          <w:sz w:val="21"/>
          <w:szCs w:val="21"/>
          <w:lang w:eastAsia="zh-CN"/>
        </w:rPr>
        <w:t>采购人</w:t>
      </w:r>
      <w:r>
        <w:rPr>
          <w:rFonts w:hint="eastAsia" w:asciiTheme="minorEastAsia" w:hAnsiTheme="minorEastAsia" w:eastAsiaTheme="minorEastAsia" w:cstheme="minorEastAsia"/>
          <w:b w:val="0"/>
          <w:bCs/>
          <w:color w:val="auto"/>
          <w:sz w:val="21"/>
          <w:szCs w:val="21"/>
        </w:rPr>
        <w:t>不再另行通知，采购文件与更正公告的内容相互矛盾时，以最后发出的更正公告内容为准</w:t>
      </w:r>
      <w:r>
        <w:rPr>
          <w:rFonts w:hint="eastAsia" w:asciiTheme="minorEastAsia" w:hAnsiTheme="minorEastAsia" w:eastAsiaTheme="minorEastAsia" w:cstheme="minorEastAsia"/>
          <w:b w:val="0"/>
          <w:bCs/>
          <w:color w:val="auto"/>
          <w:sz w:val="21"/>
          <w:szCs w:val="21"/>
          <w:lang w:eastAsia="zh-CN"/>
        </w:rPr>
        <w:t>。</w:t>
      </w:r>
    </w:p>
    <w:p w14:paraId="2E04DDC6">
      <w:pPr>
        <w:pStyle w:val="10"/>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hint="eastAsia" w:asciiTheme="minorEastAsia" w:hAnsiTheme="minorEastAsia" w:eastAsiaTheme="minorEastAsia" w:cstheme="minorEastAsia"/>
          <w:b/>
          <w:bCs w:val="0"/>
          <w:color w:val="auto"/>
          <w:sz w:val="21"/>
          <w:szCs w:val="21"/>
          <w:lang w:eastAsia="zh-CN"/>
        </w:rPr>
      </w:pPr>
      <w:r>
        <w:rPr>
          <w:rFonts w:hint="eastAsia" w:asciiTheme="minorEastAsia" w:hAnsiTheme="minorEastAsia" w:eastAsiaTheme="minorEastAsia" w:cstheme="minorEastAsia"/>
          <w:b/>
          <w:bCs w:val="0"/>
          <w:color w:val="auto"/>
          <w:sz w:val="21"/>
          <w:szCs w:val="21"/>
        </w:rPr>
        <w:t>六、公告期限</w:t>
      </w:r>
    </w:p>
    <w:bookmarkEnd w:id="24"/>
    <w:bookmarkEnd w:id="25"/>
    <w:bookmarkEnd w:id="26"/>
    <w:bookmarkEnd w:id="27"/>
    <w:p w14:paraId="6D5AE426">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Theme="minorEastAsia" w:hAnsiTheme="minorEastAsia" w:eastAsiaTheme="minorEastAsia" w:cstheme="minorEastAsia"/>
          <w:b w:val="0"/>
          <w:bCs/>
          <w:color w:val="auto"/>
          <w:sz w:val="21"/>
          <w:szCs w:val="21"/>
          <w:lang w:val="zh-CN"/>
        </w:rPr>
      </w:pPr>
      <w:bookmarkStart w:id="28" w:name="_Toc35393626"/>
      <w:bookmarkStart w:id="29" w:name="_Toc35393795"/>
      <w:r>
        <w:rPr>
          <w:rFonts w:hint="eastAsia" w:asciiTheme="minorEastAsia" w:hAnsiTheme="minorEastAsia" w:eastAsiaTheme="minorEastAsia" w:cstheme="minorEastAsia"/>
          <w:b w:val="0"/>
          <w:bCs/>
          <w:color w:val="auto"/>
          <w:sz w:val="21"/>
          <w:szCs w:val="21"/>
        </w:rPr>
        <w:t>本项目采购公告期限自本公告发布之日起不少于</w:t>
      </w:r>
      <w:r>
        <w:rPr>
          <w:rFonts w:hint="eastAsia" w:asciiTheme="minorEastAsia" w:hAnsiTheme="minorEastAsia" w:eastAsiaTheme="minorEastAsia" w:cstheme="minorEastAsia"/>
          <w:b w:val="0"/>
          <w:bCs/>
          <w:color w:val="auto"/>
          <w:sz w:val="21"/>
          <w:szCs w:val="21"/>
          <w:lang w:val="en-US" w:eastAsia="zh-CN"/>
        </w:rPr>
        <w:t>3</w:t>
      </w:r>
      <w:r>
        <w:rPr>
          <w:rFonts w:hint="eastAsia" w:asciiTheme="minorEastAsia" w:hAnsiTheme="minorEastAsia" w:eastAsiaTheme="minorEastAsia" w:cstheme="minorEastAsia"/>
          <w:b w:val="0"/>
          <w:bCs/>
          <w:color w:val="auto"/>
          <w:sz w:val="21"/>
          <w:szCs w:val="21"/>
        </w:rPr>
        <w:t>个工作日，</w:t>
      </w:r>
      <w:r>
        <w:rPr>
          <w:rFonts w:hint="eastAsia" w:asciiTheme="minorEastAsia" w:hAnsiTheme="minorEastAsia" w:eastAsiaTheme="minorEastAsia" w:cstheme="minorEastAsia"/>
          <w:b w:val="0"/>
          <w:bCs/>
          <w:color w:val="auto"/>
          <w:sz w:val="21"/>
          <w:szCs w:val="21"/>
          <w:lang w:val="zh-CN"/>
        </w:rPr>
        <w:t>自</w:t>
      </w:r>
      <w:r>
        <w:rPr>
          <w:rFonts w:hint="eastAsia" w:asciiTheme="minorEastAsia" w:hAnsiTheme="minorEastAsia" w:eastAsiaTheme="minorEastAsia" w:cstheme="minorEastAsia"/>
          <w:b w:val="0"/>
          <w:bCs/>
          <w:color w:val="auto"/>
          <w:sz w:val="21"/>
          <w:szCs w:val="21"/>
          <w:lang w:val="en-US" w:eastAsia="zh-CN"/>
        </w:rPr>
        <w:t>2026</w:t>
      </w:r>
      <w:r>
        <w:rPr>
          <w:rFonts w:hint="eastAsia" w:asciiTheme="minorEastAsia" w:hAnsiTheme="minorEastAsia" w:eastAsiaTheme="minorEastAsia" w:cstheme="minorEastAsia"/>
          <w:b w:val="0"/>
          <w:bCs/>
          <w:color w:val="auto"/>
          <w:sz w:val="21"/>
          <w:szCs w:val="21"/>
          <w:lang w:val="zh-CN"/>
        </w:rPr>
        <w:t>年</w:t>
      </w:r>
      <w:r>
        <w:rPr>
          <w:rFonts w:hint="eastAsia" w:asciiTheme="minorEastAsia" w:hAnsiTheme="minorEastAsia" w:eastAsiaTheme="minorEastAsia" w:cstheme="minorEastAsia"/>
          <w:b w:val="0"/>
          <w:bCs/>
          <w:color w:val="auto"/>
          <w:sz w:val="21"/>
          <w:szCs w:val="21"/>
          <w:lang w:val="en-US" w:eastAsia="zh-CN"/>
        </w:rPr>
        <w:t>1</w:t>
      </w:r>
      <w:r>
        <w:rPr>
          <w:rFonts w:hint="eastAsia" w:asciiTheme="minorEastAsia" w:hAnsiTheme="minorEastAsia" w:eastAsiaTheme="minorEastAsia" w:cstheme="minorEastAsia"/>
          <w:b w:val="0"/>
          <w:bCs/>
          <w:color w:val="auto"/>
          <w:sz w:val="21"/>
          <w:szCs w:val="21"/>
          <w:lang w:val="zh-CN"/>
        </w:rPr>
        <w:t>月</w:t>
      </w:r>
      <w:r>
        <w:rPr>
          <w:rFonts w:hint="eastAsia" w:asciiTheme="minorEastAsia" w:hAnsiTheme="minorEastAsia" w:eastAsiaTheme="minorEastAsia" w:cstheme="minorEastAsia"/>
          <w:b w:val="0"/>
          <w:bCs/>
          <w:color w:val="auto"/>
          <w:sz w:val="21"/>
          <w:szCs w:val="21"/>
          <w:lang w:val="en-US" w:eastAsia="zh-CN"/>
        </w:rPr>
        <w:t>24</w:t>
      </w:r>
      <w:r>
        <w:rPr>
          <w:rFonts w:hint="eastAsia" w:asciiTheme="minorEastAsia" w:hAnsiTheme="minorEastAsia" w:eastAsiaTheme="minorEastAsia" w:cstheme="minorEastAsia"/>
          <w:b w:val="0"/>
          <w:bCs/>
          <w:color w:val="auto"/>
          <w:sz w:val="21"/>
          <w:szCs w:val="21"/>
          <w:lang w:val="zh-CN"/>
        </w:rPr>
        <w:t>日零时起至</w:t>
      </w:r>
      <w:r>
        <w:rPr>
          <w:rFonts w:hint="eastAsia" w:asciiTheme="minorEastAsia" w:hAnsiTheme="minorEastAsia" w:eastAsiaTheme="minorEastAsia" w:cstheme="minorEastAsia"/>
          <w:b w:val="0"/>
          <w:bCs/>
          <w:color w:val="auto"/>
          <w:sz w:val="21"/>
          <w:szCs w:val="21"/>
          <w:lang w:val="en-US" w:eastAsia="zh-CN"/>
        </w:rPr>
        <w:t>2026</w:t>
      </w:r>
      <w:r>
        <w:rPr>
          <w:rFonts w:hint="eastAsia" w:asciiTheme="minorEastAsia" w:hAnsiTheme="minorEastAsia" w:eastAsiaTheme="minorEastAsia" w:cstheme="minorEastAsia"/>
          <w:b w:val="0"/>
          <w:bCs/>
          <w:color w:val="auto"/>
          <w:sz w:val="21"/>
          <w:szCs w:val="21"/>
          <w:lang w:val="zh-CN"/>
        </w:rPr>
        <w:t>年</w:t>
      </w:r>
      <w:r>
        <w:rPr>
          <w:rFonts w:hint="eastAsia" w:asciiTheme="minorEastAsia" w:hAnsiTheme="minorEastAsia" w:eastAsiaTheme="minorEastAsia" w:cstheme="minorEastAsia"/>
          <w:b w:val="0"/>
          <w:bCs/>
          <w:color w:val="auto"/>
          <w:sz w:val="21"/>
          <w:szCs w:val="21"/>
          <w:lang w:val="en-US" w:eastAsia="zh-CN"/>
        </w:rPr>
        <w:t>1</w:t>
      </w:r>
      <w:r>
        <w:rPr>
          <w:rFonts w:hint="eastAsia" w:asciiTheme="minorEastAsia" w:hAnsiTheme="minorEastAsia" w:eastAsiaTheme="minorEastAsia" w:cstheme="minorEastAsia"/>
          <w:b w:val="0"/>
          <w:bCs/>
          <w:color w:val="auto"/>
          <w:sz w:val="21"/>
          <w:szCs w:val="21"/>
          <w:lang w:val="zh-CN"/>
        </w:rPr>
        <w:t>月</w:t>
      </w:r>
      <w:r>
        <w:rPr>
          <w:rFonts w:hint="eastAsia" w:asciiTheme="minorEastAsia" w:hAnsiTheme="minorEastAsia" w:eastAsiaTheme="minorEastAsia" w:cstheme="minorEastAsia"/>
          <w:b w:val="0"/>
          <w:bCs/>
          <w:color w:val="auto"/>
          <w:sz w:val="21"/>
          <w:szCs w:val="21"/>
          <w:lang w:val="en-US" w:eastAsia="zh-CN"/>
        </w:rPr>
        <w:t>28</w:t>
      </w:r>
      <w:r>
        <w:rPr>
          <w:rFonts w:hint="eastAsia" w:asciiTheme="minorEastAsia" w:hAnsiTheme="minorEastAsia" w:eastAsiaTheme="minorEastAsia" w:cstheme="minorEastAsia"/>
          <w:b w:val="0"/>
          <w:bCs/>
          <w:color w:val="auto"/>
          <w:sz w:val="21"/>
          <w:szCs w:val="21"/>
          <w:lang w:val="zh-CN"/>
        </w:rPr>
        <w:t>日2</w:t>
      </w:r>
      <w:r>
        <w:rPr>
          <w:rFonts w:hint="eastAsia" w:asciiTheme="minorEastAsia" w:hAnsiTheme="minorEastAsia" w:eastAsiaTheme="minorEastAsia" w:cstheme="minorEastAsia"/>
          <w:b w:val="0"/>
          <w:bCs/>
          <w:color w:val="auto"/>
          <w:sz w:val="21"/>
          <w:szCs w:val="21"/>
          <w:lang w:val="en-US" w:eastAsia="zh-CN"/>
        </w:rPr>
        <w:t>4</w:t>
      </w:r>
      <w:r>
        <w:rPr>
          <w:rFonts w:hint="eastAsia" w:asciiTheme="minorEastAsia" w:hAnsiTheme="minorEastAsia" w:eastAsiaTheme="minorEastAsia" w:cstheme="minorEastAsia"/>
          <w:b w:val="0"/>
          <w:bCs/>
          <w:color w:val="auto"/>
          <w:sz w:val="21"/>
          <w:szCs w:val="21"/>
          <w:lang w:val="zh-CN"/>
        </w:rPr>
        <w:t>时止。</w:t>
      </w:r>
    </w:p>
    <w:p w14:paraId="25290578">
      <w:pPr>
        <w:pStyle w:val="10"/>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hint="eastAsia" w:asciiTheme="minorEastAsia" w:hAnsiTheme="minorEastAsia" w:eastAsiaTheme="minorEastAsia" w:cstheme="minorEastAsia"/>
          <w:b/>
          <w:bCs w:val="0"/>
          <w:color w:val="auto"/>
          <w:sz w:val="21"/>
          <w:szCs w:val="21"/>
          <w:lang w:val="en-US" w:eastAsia="zh-CN"/>
        </w:rPr>
      </w:pPr>
      <w:r>
        <w:rPr>
          <w:rFonts w:hint="eastAsia" w:asciiTheme="minorEastAsia" w:hAnsiTheme="minorEastAsia" w:eastAsiaTheme="minorEastAsia" w:cstheme="minorEastAsia"/>
          <w:b/>
          <w:bCs w:val="0"/>
          <w:color w:val="auto"/>
          <w:sz w:val="21"/>
          <w:szCs w:val="21"/>
        </w:rPr>
        <w:t>七、其他补充事宜</w:t>
      </w:r>
      <w:bookmarkEnd w:id="28"/>
      <w:bookmarkEnd w:id="29"/>
      <w:r>
        <w:rPr>
          <w:rFonts w:hint="eastAsia" w:asciiTheme="minorEastAsia" w:hAnsiTheme="minorEastAsia" w:eastAsiaTheme="minorEastAsia" w:cstheme="minorEastAsia"/>
          <w:b/>
          <w:bCs w:val="0"/>
          <w:color w:val="auto"/>
          <w:sz w:val="21"/>
          <w:szCs w:val="21"/>
        </w:rPr>
        <w:t>：</w:t>
      </w:r>
      <w:r>
        <w:rPr>
          <w:rFonts w:hint="eastAsia" w:asciiTheme="minorEastAsia" w:hAnsiTheme="minorEastAsia" w:eastAsiaTheme="minorEastAsia" w:cstheme="minorEastAsia"/>
          <w:b w:val="0"/>
          <w:bCs/>
          <w:color w:val="auto"/>
          <w:sz w:val="21"/>
          <w:szCs w:val="21"/>
          <w:lang w:val="en-US" w:eastAsia="zh-CN"/>
        </w:rPr>
        <w:t>无。</w:t>
      </w:r>
    </w:p>
    <w:p w14:paraId="48C8F297">
      <w:pPr>
        <w:pStyle w:val="10"/>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hint="eastAsia" w:asciiTheme="minorEastAsia" w:hAnsiTheme="minorEastAsia" w:eastAsiaTheme="minorEastAsia" w:cstheme="minorEastAsia"/>
          <w:b/>
          <w:bCs w:val="0"/>
          <w:color w:val="auto"/>
          <w:sz w:val="21"/>
          <w:szCs w:val="21"/>
          <w:lang w:eastAsia="zh-CN"/>
        </w:rPr>
      </w:pPr>
      <w:r>
        <w:rPr>
          <w:rFonts w:hint="eastAsia" w:asciiTheme="minorEastAsia" w:hAnsiTheme="minorEastAsia" w:eastAsiaTheme="minorEastAsia" w:cstheme="minorEastAsia"/>
          <w:b/>
          <w:bCs w:val="0"/>
          <w:color w:val="auto"/>
          <w:sz w:val="21"/>
          <w:szCs w:val="21"/>
        </w:rPr>
        <w:t>八、对本次招标提出询问，请按以下方式联系</w:t>
      </w:r>
      <w:bookmarkEnd w:id="20"/>
      <w:bookmarkEnd w:id="21"/>
      <w:bookmarkEnd w:id="22"/>
      <w:bookmarkEnd w:id="23"/>
    </w:p>
    <w:p w14:paraId="0BEAC124">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名称：</w:t>
      </w:r>
      <w:r>
        <w:rPr>
          <w:rFonts w:hint="eastAsia" w:asciiTheme="minorEastAsia" w:hAnsiTheme="minorEastAsia" w:eastAsiaTheme="minorEastAsia" w:cstheme="minorEastAsia"/>
          <w:bCs/>
          <w:color w:val="auto"/>
          <w:sz w:val="21"/>
          <w:szCs w:val="21"/>
          <w:lang w:val="en-US" w:eastAsia="zh-CN"/>
        </w:rPr>
        <w:t xml:space="preserve">海口江东新区管理局 </w:t>
      </w:r>
    </w:p>
    <w:p w14:paraId="542B947C">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地址：</w:t>
      </w:r>
      <w:r>
        <w:rPr>
          <w:rFonts w:hint="eastAsia" w:asciiTheme="minorEastAsia" w:hAnsiTheme="minorEastAsia" w:eastAsiaTheme="minorEastAsia" w:cstheme="minorEastAsia"/>
          <w:bCs/>
          <w:color w:val="auto"/>
          <w:sz w:val="21"/>
          <w:szCs w:val="21"/>
          <w:lang w:val="en-US" w:eastAsia="zh-CN"/>
        </w:rPr>
        <w:t xml:space="preserve"> 海口市美兰区江东大道202号</w:t>
      </w:r>
    </w:p>
    <w:p w14:paraId="257803EE">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 xml:space="preserve">联系人：周女士 </w:t>
      </w:r>
    </w:p>
    <w:p w14:paraId="0EF89510">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default" w:asciiTheme="minorEastAsia" w:hAnsiTheme="minorEastAsia" w:eastAsiaTheme="minorEastAsia" w:cstheme="minorEastAsia"/>
          <w:bCs/>
          <w:color w:val="auto"/>
          <w:sz w:val="21"/>
          <w:szCs w:val="21"/>
          <w:lang w:val="en-US" w:eastAsia="zh-CN"/>
        </w:rPr>
        <w:sectPr>
          <w:pgSz w:w="11906" w:h="16838"/>
          <w:pgMar w:top="1440" w:right="1800" w:bottom="1440" w:left="1800" w:header="794" w:footer="992" w:gutter="0"/>
          <w:pgNumType w:fmt="decimal"/>
          <w:cols w:space="425" w:num="1"/>
          <w:docGrid w:type="lines" w:linePitch="312" w:charSpace="0"/>
        </w:sectPr>
      </w:pPr>
      <w:r>
        <w:rPr>
          <w:rFonts w:hint="eastAsia" w:asciiTheme="minorEastAsia" w:hAnsiTheme="minorEastAsia" w:eastAsiaTheme="minorEastAsia" w:cstheme="minorEastAsia"/>
          <w:bCs/>
          <w:color w:val="auto"/>
          <w:sz w:val="21"/>
          <w:szCs w:val="21"/>
          <w:lang w:val="en-US" w:eastAsia="zh-CN"/>
        </w:rPr>
        <w:t>联系方式：</w:t>
      </w:r>
      <w:bookmarkStart w:id="30" w:name="_Toc28359009"/>
      <w:bookmarkStart w:id="31" w:name="_Toc28359086"/>
      <w:r>
        <w:rPr>
          <w:rFonts w:hint="eastAsia" w:asciiTheme="minorEastAsia" w:hAnsiTheme="minorEastAsia" w:eastAsiaTheme="minorEastAsia" w:cstheme="minorEastAsia"/>
          <w:bCs/>
          <w:color w:val="auto"/>
          <w:sz w:val="21"/>
          <w:szCs w:val="21"/>
          <w:lang w:val="en-US" w:eastAsia="zh-CN"/>
        </w:rPr>
        <w:t>0898-65686526</w:t>
      </w:r>
    </w:p>
    <w:p w14:paraId="087C7963">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 xml:space="preserve"> </w:t>
      </w:r>
    </w:p>
    <w:bookmarkEnd w:id="30"/>
    <w:bookmarkEnd w:id="31"/>
    <w:p w14:paraId="6746B44D">
      <w:pPr>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宋体" w:hAnsi="宋体" w:cs="宋体"/>
          <w:b/>
          <w:bCs w:val="0"/>
          <w:color w:val="auto"/>
          <w:sz w:val="21"/>
          <w:szCs w:val="21"/>
          <w:lang w:val="en-US" w:eastAsia="zh-CN"/>
        </w:rPr>
      </w:pPr>
      <w:r>
        <w:rPr>
          <w:rFonts w:hint="eastAsia" w:ascii="宋体" w:hAnsi="宋体" w:cs="宋体"/>
          <w:b/>
          <w:bCs w:val="0"/>
          <w:color w:val="auto"/>
          <w:sz w:val="21"/>
          <w:szCs w:val="21"/>
          <w:lang w:eastAsia="zh-CN"/>
        </w:rPr>
        <w:t>第二章</w:t>
      </w:r>
      <w:r>
        <w:rPr>
          <w:rFonts w:hint="eastAsia" w:ascii="宋体" w:hAnsi="宋体" w:cs="宋体"/>
          <w:b/>
          <w:bCs w:val="0"/>
          <w:color w:val="auto"/>
          <w:sz w:val="21"/>
          <w:szCs w:val="21"/>
          <w:lang w:val="en-US" w:eastAsia="zh-CN"/>
        </w:rPr>
        <w:t xml:space="preserve">  采购需求</w:t>
      </w:r>
    </w:p>
    <w:p w14:paraId="5C149207">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一、采购内容</w:t>
      </w:r>
    </w:p>
    <w:p w14:paraId="7E089C01">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default"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征集5家造价咨询公司，协助完成委托项目的工程结算评审方面工作。</w:t>
      </w:r>
    </w:p>
    <w:p w14:paraId="693F27B2">
      <w:pPr>
        <w:pStyle w:val="15"/>
        <w:keepNext w:val="0"/>
        <w:keepLines w:val="0"/>
        <w:pageBreakBefore w:val="0"/>
        <w:widowControl w:val="0"/>
        <w:numPr>
          <w:ilvl w:val="0"/>
          <w:numId w:val="1"/>
        </w:numPr>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采购期限</w:t>
      </w:r>
    </w:p>
    <w:p w14:paraId="17EED9A1">
      <w:pPr>
        <w:pStyle w:val="15"/>
        <w:keepNext w:val="0"/>
        <w:keepLines w:val="0"/>
        <w:pageBreakBefore w:val="0"/>
        <w:widowControl w:val="0"/>
        <w:numPr>
          <w:ilvl w:val="0"/>
          <w:numId w:val="0"/>
        </w:numPr>
        <w:kinsoku/>
        <w:wordWrap/>
        <w:overflowPunct/>
        <w:topLinePunct w:val="0"/>
        <w:autoSpaceDE/>
        <w:autoSpaceDN/>
        <w:bidi w:val="0"/>
        <w:adjustRightInd/>
        <w:spacing w:line="560" w:lineRule="atLeast"/>
        <w:ind w:firstLine="420" w:firstLineChars="200"/>
        <w:textAlignment w:val="auto"/>
        <w:rPr>
          <w:rFonts w:hint="default"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 xml:space="preserve"> 自框架协议签订之日起两年；</w:t>
      </w:r>
    </w:p>
    <w:p w14:paraId="12E675FB">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三、质量标准</w:t>
      </w:r>
    </w:p>
    <w:p w14:paraId="71A99C2D">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应达到符合国家规定的服务标准和现行技术规范、规程要求。</w:t>
      </w:r>
    </w:p>
    <w:p w14:paraId="61B7CA31">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四、服务要求</w:t>
      </w:r>
    </w:p>
    <w:p w14:paraId="0C4BA6E3">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（一）总体要求</w:t>
      </w:r>
    </w:p>
    <w:p w14:paraId="35C8BAAF">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江东管理局下达项目财评委托后，第三方机构应当按要求完成项目协审业务，依法依规独立协审，不得转包、分包，并保证项目协审的合法、完整、真实、准确和有效。</w:t>
      </w:r>
    </w:p>
    <w:p w14:paraId="1237DC5C">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default"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（二）人员要求</w:t>
      </w:r>
    </w:p>
    <w:p w14:paraId="291609B1">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第三方协作机构服务期间的工作人员，须是投标时在评分条款中应答的拟投入本项目的人员，须具有国家一级造价工程师注册证书，且在本单位有效注册期内。项目负责人必须参与、负责实质性工作，不得挂名。</w:t>
      </w:r>
    </w:p>
    <w:p w14:paraId="41A89B93">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（三）供应商职责</w:t>
      </w:r>
    </w:p>
    <w:p w14:paraId="37A4E4D0">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1）在协审工作中严格遵守国家及地方的有关法律、法规、规章及执业规范要求，按时限完成协审任务并出具审计报告，对审计报告的真实性、准确性、合法性负责。</w:t>
      </w:r>
    </w:p>
    <w:p w14:paraId="5E91F51A">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2）供应商应建立内部管理机制，对协审工作成果进行多级复核。</w:t>
      </w:r>
    </w:p>
    <w:p w14:paraId="4F77DC77">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3）对于协审工作实施中遇见的重大问题，应及时向江东管理局提供书面报告，并提出对于重大问题的意见和建议。</w:t>
      </w:r>
    </w:p>
    <w:p w14:paraId="213971A6">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4）编制完整的协审工作底稿，并经相关专业协审人员签字确认。</w:t>
      </w:r>
    </w:p>
    <w:p w14:paraId="62D2A3C8">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5）建立严格的项目档案管理制度，完整、准确、真实地反映和记录项目协审的情况，做好各类资料的存档和保管工作。</w:t>
      </w:r>
    </w:p>
    <w:p w14:paraId="32413F4B">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6）未经江东管理局批准，不得以任何形式对外提供、泄露或公开协审项目的相关情况。保密义务不因项目协审结束而解除。</w:t>
      </w:r>
    </w:p>
    <w:p w14:paraId="2B116F4D">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7）协审业务应采用信息化、大数据、区块链技术，具有科学完善的应用实施方案。</w:t>
      </w:r>
    </w:p>
    <w:p w14:paraId="590EFF56">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（四）回避制度</w:t>
      </w:r>
    </w:p>
    <w:p w14:paraId="08DFD9A0">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第三方协作机构有下列情形之一，项目协审应实行回避制度：</w:t>
      </w:r>
    </w:p>
    <w:p w14:paraId="7B9B5149">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1） 已经为项目提供设计、概（预）算编制、招标控制价、结算编制等服务的第三方协作机构，应当主动回避；</w:t>
      </w:r>
    </w:p>
    <w:p w14:paraId="5FD42AD2">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2）与已提供本条第一款服务的第三方协作机构法定代表人（或实际控制人）为同一人或者存在控股及其他关联关系的，应当主动回避；</w:t>
      </w:r>
    </w:p>
    <w:p w14:paraId="6D11AF50">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3）协审人员与被评审项目单位的负责人或主管人员存在亲缘关系或有经济利益关系的，或曾经受部门委托参与过相关项目评审的， 曾在被评审项目单位工作，离职后不满3年的，及其他可能影响公平、公正情况的 , 应当主动回避；</w:t>
      </w:r>
    </w:p>
    <w:p w14:paraId="3E0F3478">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4）法律、法规规定需要回避的其他情形。</w:t>
      </w:r>
    </w:p>
    <w:p w14:paraId="4F330B06">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第三方机构应当主动回避而不提出回避的， 一经发现， 江东管理局有权终止委托并解除合同。已完成协审业务的， 协审结果不予采用， 且不予支付该项目评审费用。如果已支付完评审费用的，3 个工作日内退回， 否则江东管理局有权追究其法律责任。</w:t>
      </w:r>
    </w:p>
    <w:p w14:paraId="2CB69430">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（五）资料管理</w:t>
      </w:r>
    </w:p>
    <w:p w14:paraId="30D61F23">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第三方协作机构收到送审资料后，应立即开展协审工作，并对送审资料进行完整性审核。如若发现资料欠缺的，应及时提交补充资料申请。</w:t>
      </w:r>
    </w:p>
    <w:p w14:paraId="35C7200A">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第三方协作机构应加强资料管理，不得遗失、篡改、编造项目协审资料，不得将评审所获资料和信息对外泄露。若第三方协作机构未遵循保密原则，江东管理局保留追索协作机构造成经济损失的权力并进行清退处理。协审任务结束后，应在10个工作日内将协审资料、成果报告、计算底稿、踏勘记录表、踏勘影像等资料和项目资料移交清单送达江东管理局。</w:t>
      </w:r>
    </w:p>
    <w:p w14:paraId="17C2FD11">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（六） 踏勘要求</w:t>
      </w:r>
    </w:p>
    <w:p w14:paraId="59BEF058">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第三方协作机构在进行项目工程结算协审时应进行项目现场踏勘，踏勘中应明确重点，如施工范围的变化、工程变更的内容、工程实体与竣工图的比对、用料的品牌和档次、借（弃）土方的运距、施工措施的合理性等。踏勘后应填写现场踏勘报告表并保留必要的影像资料。踏勘由业主单位、建设（代建）单位、第三方协作机构、施工单位共同参与并对现场踏勘情况签字确认。</w:t>
      </w:r>
    </w:p>
    <w:p w14:paraId="7E12A5D6">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（七）对数要求</w:t>
      </w:r>
    </w:p>
    <w:p w14:paraId="507E13DB">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第三方协作机构对数人员应从协审小组人员中产生，不得随意变更，且初次项目对数，协审小组成员应全部到场参会。会议过程中，第三方协作机构应针对协审项目与各参会单位充分沟通、反复核对，遇到的重大问题应及时征询江东管理局意见，如实做好会议记录，并经各参会人员签字确认后， 当日内将会议记录交于江东管理局。</w:t>
      </w:r>
    </w:p>
    <w:p w14:paraId="39E4A8F0">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（八）时限要求</w:t>
      </w:r>
    </w:p>
    <w:p w14:paraId="6AA547F6">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第三方协作机构应严格按《海口市财政评审管理办法》（海府办规〔2025〕6号）约定 的时间内完成评审任务 。如因项目建设单位补充资料、反馈意见、参加对数和结果确认等原因延误，应提供书面说明，经江东管理局同意后，相应协审时间可以顺延。不履行告知义务或因逾期告知所造成的过失责任由第三方协作机构负责。</w:t>
      </w:r>
    </w:p>
    <w:p w14:paraId="01BE876E">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（九）成果要求</w:t>
      </w:r>
    </w:p>
    <w:p w14:paraId="4E301012">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第三方协作机构在协审任务完成后， 应及时向江东管理局提交项目报告。报告应格式标准、数据准确、内容完整、情况清楚、报送及时。报告的内容包括：项目概况、评审内容、评审程序、评审依据、评审结论，并附现场踏勘报告表、项目调整说明、重大事项报告表、计算过程清晰、详细的工程量计算底稿及项目评审定案表。</w:t>
      </w:r>
    </w:p>
    <w:p w14:paraId="1401A029">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（十）其他要求</w:t>
      </w:r>
    </w:p>
    <w:p w14:paraId="59BE4014">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1）入围供应商需指派专人担任本服务期的管理及项目负责人，管理及项目负责人应能与采购人和相关单位有效沟通，确保服务质量并承担相应责任。供应商在接受委托任务后应积极主动地与江东管理局联系，落实具体事宜，安排充足的人员在规定的时间内完成委托任务，并将安排的项目负责人及相关工作人员姓名与联系电话，书面反馈给江东管理局。</w:t>
      </w:r>
    </w:p>
    <w:p w14:paraId="1DBFF120">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2）供应商不得将委托的任务内容透露给除采购人和委托人以外的任何人。</w:t>
      </w:r>
    </w:p>
    <w:p w14:paraId="65CEEB25">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如发现供应商有违规情况并经查实的，采购人有权终止协议并追究供应商违约责任。</w:t>
      </w:r>
    </w:p>
    <w:p w14:paraId="01B414FF">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3）服务期内，供应商出现违反廉洁从业规定时，采购人将实行一票否决，终止协议并追究供应商相关责任。</w:t>
      </w:r>
    </w:p>
    <w:p w14:paraId="687DEF01">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4）本项目采用的规范、标准，依据国家法律、法规执行“独立、公正、科学”的行业准则，若国家有新的规定从其执行。</w:t>
      </w:r>
    </w:p>
    <w:p w14:paraId="2841EADB">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default"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五、计费标准</w:t>
      </w:r>
    </w:p>
    <w:p w14:paraId="3B7CFF57">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本项目执行单个工程项目计费，按以下标准：工程结算审核服务费用标准按送审造价的一定比率计算，评审服务费=基本审核费（送审造价*费率）+核减奖励（审定核减额*费率）。送审造价1000万元以下的工程结算，基本审核费率为2‰，核减奖励费率3%，且不超过基本审核费的50%。根据《海南省工程造价咨询服务收费标准参考基数》（琼价协【2020】1号），每一个工程结算业务收费不足3000元，按3000元计取。</w:t>
      </w:r>
    </w:p>
    <w:p w14:paraId="407F444B">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六、付款方式</w:t>
      </w:r>
    </w:p>
    <w:p w14:paraId="24F45778">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宋体" w:hAnsi="宋体" w:cs="宋体"/>
          <w:b/>
          <w:bCs w:val="0"/>
          <w:color w:val="auto"/>
          <w:sz w:val="21"/>
          <w:szCs w:val="21"/>
          <w:lang w:val="en-US" w:eastAsia="zh-CN"/>
        </w:rPr>
        <w:sectPr>
          <w:pgSz w:w="11906" w:h="16838"/>
          <w:pgMar w:top="1440" w:right="1800" w:bottom="1440" w:left="1800" w:header="794" w:footer="992" w:gutter="0"/>
          <w:pgNumType w:fmt="decimal"/>
          <w:cols w:space="425" w:num="1"/>
          <w:docGrid w:type="lines" w:linePitch="312" w:charSpace="0"/>
        </w:sectPr>
      </w:pPr>
      <w:r>
        <w:rPr>
          <w:rFonts w:hint="eastAsia" w:asciiTheme="minorEastAsia" w:hAnsiTheme="minorEastAsia" w:eastAsiaTheme="minorEastAsia" w:cstheme="minorEastAsia"/>
          <w:b w:val="0"/>
          <w:bCs/>
          <w:color w:val="auto"/>
          <w:kern w:val="2"/>
          <w:sz w:val="21"/>
          <w:szCs w:val="21"/>
          <w:lang w:val="en-US" w:eastAsia="zh-CN" w:bidi="ar-SA"/>
        </w:rPr>
        <w:t>在第二阶段参照合同格式签订委托合同，并在合同中约定采购资金的支付方式、时间和条件，一般供应商完成项目评审任务， 经采购人验收合格且出具最终正式的财政评审报告后，提出付款申请。采购人在收到付款申请和支付发票后, 15 个工作日内将资金一次性支付到合同约定的供应商账户。若受预算未到位、审批流程等政府内部工作造成延迟支付合同款项的，不视为逾期支付和违约，采购人无需因此支付利息或违约金。</w:t>
      </w:r>
    </w:p>
    <w:p w14:paraId="4C50E160">
      <w:pPr>
        <w:pStyle w:val="9"/>
        <w:ind w:left="0" w:leftChars="0" w:firstLine="0" w:firstLineChars="0"/>
        <w:rPr>
          <w:rFonts w:hint="eastAsia"/>
          <w:lang w:eastAsia="zh-CN"/>
        </w:rPr>
      </w:pPr>
    </w:p>
    <w:p w14:paraId="580B3615">
      <w:pPr>
        <w:pStyle w:val="9"/>
        <w:ind w:left="0" w:leftChars="0" w:firstLine="0" w:firstLineChars="0"/>
        <w:rPr>
          <w:rFonts w:hint="eastAsia" w:asciiTheme="minorEastAsia" w:hAnsiTheme="minorEastAsia" w:eastAsiaTheme="minorEastAsia" w:cstheme="minorEastAsia"/>
          <w:b/>
          <w:color w:val="auto"/>
          <w:sz w:val="21"/>
          <w:szCs w:val="21"/>
        </w:rPr>
      </w:pPr>
    </w:p>
    <w:p w14:paraId="0985CA0B">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第三章</w:t>
      </w:r>
      <w:r>
        <w:rPr>
          <w:rFonts w:hint="eastAsia" w:asciiTheme="minorEastAsia" w:hAnsiTheme="minorEastAsia" w:eastAsiaTheme="minorEastAsia" w:cstheme="minorEastAsia"/>
          <w:b/>
          <w:color w:val="auto"/>
          <w:sz w:val="21"/>
          <w:szCs w:val="21"/>
          <w:lang w:val="en-US" w:eastAsia="zh-CN"/>
        </w:rPr>
        <w:t xml:space="preserve">  </w:t>
      </w:r>
      <w:r>
        <w:rPr>
          <w:rFonts w:hint="eastAsia" w:asciiTheme="minorEastAsia" w:hAnsiTheme="minorEastAsia" w:eastAsiaTheme="minorEastAsia" w:cstheme="minorEastAsia"/>
          <w:b/>
          <w:color w:val="auto"/>
          <w:sz w:val="21"/>
          <w:szCs w:val="21"/>
          <w:lang w:eastAsia="zh-CN"/>
        </w:rPr>
        <w:t>供应商</w:t>
      </w:r>
      <w:r>
        <w:rPr>
          <w:rFonts w:hint="eastAsia" w:asciiTheme="minorEastAsia" w:hAnsiTheme="minorEastAsia" w:eastAsiaTheme="minorEastAsia" w:cstheme="minorEastAsia"/>
          <w:b/>
          <w:color w:val="auto"/>
          <w:sz w:val="21"/>
          <w:szCs w:val="21"/>
        </w:rPr>
        <w:t>须知</w:t>
      </w:r>
    </w:p>
    <w:p w14:paraId="24D68F70">
      <w:pPr>
        <w:pageBreakBefore w:val="0"/>
        <w:wordWrap/>
        <w:topLinePunct w:val="0"/>
        <w:bidi w:val="0"/>
        <w:adjustRightInd w:val="0"/>
        <w:snapToGrid w:val="0"/>
        <w:spacing w:before="120" w:after="240" w:line="360" w:lineRule="auto"/>
        <w:jc w:val="center"/>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lang w:eastAsia="zh-CN"/>
        </w:rPr>
        <w:t>供应商</w:t>
      </w:r>
      <w:r>
        <w:rPr>
          <w:rFonts w:hint="eastAsia" w:asciiTheme="minorEastAsia" w:hAnsiTheme="minorEastAsia" w:eastAsiaTheme="minorEastAsia" w:cstheme="minorEastAsia"/>
          <w:b/>
          <w:color w:val="auto"/>
          <w:sz w:val="21"/>
          <w:szCs w:val="21"/>
        </w:rPr>
        <w:t>须知前附表</w:t>
      </w:r>
    </w:p>
    <w:p w14:paraId="4366C8A4">
      <w:pPr>
        <w:pageBreakBefore w:val="0"/>
        <w:wordWrap/>
        <w:topLinePunct w:val="0"/>
        <w:bidi w:val="0"/>
        <w:spacing w:line="360" w:lineRule="auto"/>
        <w:ind w:firstLine="482"/>
        <w:textAlignment w:val="auto"/>
        <w:rPr>
          <w:color w:val="auto"/>
          <w:sz w:val="21"/>
          <w:szCs w:val="21"/>
        </w:rPr>
      </w:pP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eastAsia="zh-CN"/>
        </w:rPr>
        <w:t>供应商</w:t>
      </w:r>
      <w:r>
        <w:rPr>
          <w:rFonts w:hint="eastAsia" w:ascii="宋体" w:hAnsi="宋体" w:eastAsia="宋体" w:cs="宋体"/>
          <w:b w:val="0"/>
          <w:bCs/>
          <w:color w:val="auto"/>
          <w:sz w:val="21"/>
          <w:szCs w:val="21"/>
        </w:rPr>
        <w:t>须知前附表”用于进一步明确正文中的未尽事宜，由</w:t>
      </w: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根据项目的具体特点和实际需要编制和填写，如有与本章正文内容不一致的，以本表的内容为准。</w:t>
      </w:r>
    </w:p>
    <w:tbl>
      <w:tblPr>
        <w:tblStyle w:val="17"/>
        <w:tblW w:w="8295"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40"/>
        <w:gridCol w:w="2435"/>
        <w:gridCol w:w="5220"/>
      </w:tblGrid>
      <w:tr w14:paraId="51F3E68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0" w:hRule="atLeast"/>
          <w:tblHeader/>
        </w:trPr>
        <w:tc>
          <w:tcPr>
            <w:tcW w:w="640" w:type="dxa"/>
            <w:tcBorders>
              <w:top w:val="single" w:color="auto" w:sz="18" w:space="0"/>
              <w:left w:val="single" w:color="auto" w:sz="18" w:space="0"/>
              <w:bottom w:val="single" w:color="auto" w:sz="8" w:space="0"/>
              <w:right w:val="single" w:color="auto" w:sz="8" w:space="0"/>
            </w:tcBorders>
            <w:vAlign w:val="center"/>
          </w:tcPr>
          <w:p w14:paraId="435895A3">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
                <w:bCs w:val="0"/>
                <w:color w:val="auto"/>
                <w:sz w:val="21"/>
                <w:szCs w:val="21"/>
                <w:lang w:val="zh-CN"/>
              </w:rPr>
            </w:pPr>
            <w:bookmarkStart w:id="32" w:name="_Toc246826106"/>
            <w:r>
              <w:rPr>
                <w:rFonts w:hint="eastAsia" w:asciiTheme="minorEastAsia" w:hAnsiTheme="minorEastAsia" w:eastAsiaTheme="minorEastAsia" w:cstheme="minorEastAsia"/>
                <w:b/>
                <w:bCs w:val="0"/>
                <w:color w:val="auto"/>
                <w:sz w:val="21"/>
                <w:szCs w:val="21"/>
                <w:lang w:val="zh-CN"/>
              </w:rPr>
              <w:t xml:space="preserve">序号 </w:t>
            </w:r>
          </w:p>
        </w:tc>
        <w:tc>
          <w:tcPr>
            <w:tcW w:w="2435" w:type="dxa"/>
            <w:tcBorders>
              <w:top w:val="single" w:color="auto" w:sz="18" w:space="0"/>
              <w:left w:val="single" w:color="auto" w:sz="4" w:space="0"/>
              <w:bottom w:val="single" w:color="auto" w:sz="8" w:space="0"/>
              <w:right w:val="single" w:color="auto" w:sz="8" w:space="0"/>
            </w:tcBorders>
            <w:vAlign w:val="center"/>
          </w:tcPr>
          <w:p w14:paraId="3E01FDF2">
            <w:pPr>
              <w:pStyle w:val="30"/>
              <w:keepNext w:val="0"/>
              <w:keepLines w:val="0"/>
              <w:pageBreakBefore w:val="0"/>
              <w:kinsoku/>
              <w:wordWrap/>
              <w:overflowPunct/>
              <w:topLinePunct w:val="0"/>
              <w:bidi w:val="0"/>
              <w:adjustRightInd w:val="0"/>
              <w:snapToGrid w:val="0"/>
              <w:spacing w:line="360" w:lineRule="auto"/>
              <w:jc w:val="center"/>
              <w:textAlignment w:val="auto"/>
              <w:rPr>
                <w:rFonts w:asciiTheme="minorEastAsia" w:hAnsiTheme="minorEastAsia" w:eastAsiaTheme="minorEastAsia" w:cstheme="minorEastAsia"/>
                <w:b/>
                <w:bCs w:val="0"/>
                <w:color w:val="auto"/>
                <w:sz w:val="21"/>
                <w:szCs w:val="21"/>
                <w:lang w:val="zh-CN"/>
              </w:rPr>
            </w:pPr>
            <w:r>
              <w:rPr>
                <w:rFonts w:hint="eastAsia" w:asciiTheme="minorEastAsia" w:hAnsiTheme="minorEastAsia" w:eastAsiaTheme="minorEastAsia" w:cstheme="minorEastAsia"/>
                <w:b/>
                <w:bCs w:val="0"/>
                <w:color w:val="auto"/>
                <w:sz w:val="21"/>
                <w:szCs w:val="21"/>
                <w:lang w:val="zh-CN"/>
              </w:rPr>
              <w:t xml:space="preserve">条款名称 </w:t>
            </w:r>
          </w:p>
        </w:tc>
        <w:tc>
          <w:tcPr>
            <w:tcW w:w="5220" w:type="dxa"/>
            <w:tcBorders>
              <w:top w:val="single" w:color="auto" w:sz="18" w:space="0"/>
              <w:left w:val="single" w:color="auto" w:sz="8" w:space="0"/>
              <w:bottom w:val="single" w:color="auto" w:sz="8" w:space="0"/>
              <w:right w:val="single" w:color="auto" w:sz="18" w:space="0"/>
            </w:tcBorders>
            <w:vAlign w:val="center"/>
          </w:tcPr>
          <w:p w14:paraId="0C528B3B">
            <w:pPr>
              <w:pStyle w:val="30"/>
              <w:keepNext w:val="0"/>
              <w:keepLines w:val="0"/>
              <w:pageBreakBefore w:val="0"/>
              <w:kinsoku/>
              <w:wordWrap/>
              <w:overflowPunct/>
              <w:topLinePunct w:val="0"/>
              <w:bidi w:val="0"/>
              <w:adjustRightInd w:val="0"/>
              <w:snapToGrid w:val="0"/>
              <w:spacing w:line="360" w:lineRule="auto"/>
              <w:jc w:val="center"/>
              <w:textAlignment w:val="auto"/>
              <w:rPr>
                <w:rFonts w:asciiTheme="minorEastAsia" w:hAnsiTheme="minorEastAsia" w:eastAsiaTheme="minorEastAsia" w:cstheme="minorEastAsia"/>
                <w:b/>
                <w:bCs w:val="0"/>
                <w:color w:val="auto"/>
                <w:sz w:val="21"/>
                <w:szCs w:val="21"/>
                <w:lang w:val="zh-CN"/>
              </w:rPr>
            </w:pPr>
            <w:r>
              <w:rPr>
                <w:rFonts w:hint="eastAsia" w:asciiTheme="minorEastAsia" w:hAnsiTheme="minorEastAsia" w:eastAsiaTheme="minorEastAsia" w:cstheme="minorEastAsia"/>
                <w:b/>
                <w:bCs w:val="0"/>
                <w:color w:val="auto"/>
                <w:sz w:val="21"/>
                <w:szCs w:val="21"/>
                <w:lang w:val="zh-CN"/>
              </w:rPr>
              <w:t>说明和要求</w:t>
            </w:r>
          </w:p>
        </w:tc>
      </w:tr>
      <w:tr w14:paraId="567E63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27" w:hRule="atLeast"/>
        </w:trPr>
        <w:tc>
          <w:tcPr>
            <w:tcW w:w="640" w:type="dxa"/>
            <w:tcBorders>
              <w:top w:val="single" w:color="auto" w:sz="8" w:space="0"/>
              <w:left w:val="single" w:color="auto" w:sz="18" w:space="0"/>
              <w:bottom w:val="single" w:color="auto" w:sz="8" w:space="0"/>
              <w:right w:val="single" w:color="auto" w:sz="8" w:space="0"/>
            </w:tcBorders>
            <w:vAlign w:val="center"/>
          </w:tcPr>
          <w:p w14:paraId="7A76438D">
            <w:pPr>
              <w:pStyle w:val="30"/>
              <w:keepNext w:val="0"/>
              <w:keepLines w:val="0"/>
              <w:pageBreakBefore w:val="0"/>
              <w:kinsoku/>
              <w:wordWrap/>
              <w:overflowPunct/>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1</w:t>
            </w:r>
          </w:p>
        </w:tc>
        <w:tc>
          <w:tcPr>
            <w:tcW w:w="2435" w:type="dxa"/>
            <w:tcBorders>
              <w:top w:val="single" w:color="auto" w:sz="8" w:space="0"/>
              <w:left w:val="single" w:color="auto" w:sz="4" w:space="0"/>
              <w:bottom w:val="single" w:color="auto" w:sz="8" w:space="0"/>
              <w:right w:val="single" w:color="auto" w:sz="8" w:space="0"/>
            </w:tcBorders>
            <w:vAlign w:val="center"/>
          </w:tcPr>
          <w:p w14:paraId="167D1537">
            <w:pPr>
              <w:keepNext w:val="0"/>
              <w:keepLines w:val="0"/>
              <w:pageBreakBefore w:val="0"/>
              <w:kinsoku/>
              <w:wordWrap/>
              <w:overflowPunct/>
              <w:topLinePunct w:val="0"/>
              <w:bidi w:val="0"/>
              <w:adjustRightInd w:val="0"/>
              <w:snapToGrid w:val="0"/>
              <w:spacing w:line="360" w:lineRule="auto"/>
              <w:ind w:left="105" w:leftChars="50"/>
              <w:textAlignment w:val="auto"/>
              <w:rPr>
                <w:rFonts w:hint="default"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采购方式</w:t>
            </w:r>
          </w:p>
        </w:tc>
        <w:tc>
          <w:tcPr>
            <w:tcW w:w="5220" w:type="dxa"/>
            <w:tcBorders>
              <w:top w:val="single" w:color="auto" w:sz="8" w:space="0"/>
              <w:left w:val="single" w:color="auto" w:sz="8" w:space="0"/>
              <w:bottom w:val="single" w:color="auto" w:sz="8" w:space="0"/>
              <w:right w:val="single" w:color="auto" w:sz="18" w:space="0"/>
            </w:tcBorders>
            <w:vAlign w:val="center"/>
          </w:tcPr>
          <w:p w14:paraId="4A4ECA48">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公开比选。本项目分两个阶段采购：</w:t>
            </w:r>
          </w:p>
          <w:p w14:paraId="4BB106F1">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第一阶段从所有参加本项目采购活动的供应商中按第四章审查标准以及审查办法确定排名前</w:t>
            </w:r>
            <w:r>
              <w:rPr>
                <w:rFonts w:hint="eastAsia" w:asciiTheme="minorEastAsia" w:hAnsiTheme="minorEastAsia" w:eastAsiaTheme="minorEastAsia" w:cstheme="minorEastAsia"/>
                <w:bCs/>
                <w:color w:val="auto"/>
                <w:sz w:val="21"/>
                <w:szCs w:val="21"/>
                <w:lang w:val="en-US" w:eastAsia="zh-CN"/>
              </w:rPr>
              <w:t>5</w:t>
            </w:r>
            <w:r>
              <w:rPr>
                <w:rFonts w:hint="eastAsia" w:asciiTheme="minorEastAsia" w:hAnsiTheme="minorEastAsia" w:eastAsiaTheme="minorEastAsia" w:cstheme="minorEastAsia"/>
                <w:bCs/>
                <w:color w:val="auto"/>
                <w:sz w:val="21"/>
                <w:szCs w:val="21"/>
                <w:lang w:val="zh-CN"/>
              </w:rPr>
              <w:t>的供应商为入围供应商。</w:t>
            </w:r>
          </w:p>
          <w:p w14:paraId="0244DF96">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第二阶段采购人</w:t>
            </w:r>
            <w:r>
              <w:rPr>
                <w:rFonts w:hint="eastAsia" w:asciiTheme="minorEastAsia" w:hAnsiTheme="minorEastAsia" w:eastAsiaTheme="minorEastAsia" w:cstheme="minorEastAsia"/>
                <w:bCs/>
                <w:color w:val="auto"/>
                <w:sz w:val="21"/>
                <w:szCs w:val="21"/>
                <w:lang w:val="en-US" w:eastAsia="zh-CN"/>
              </w:rPr>
              <w:t>根据实际需求采用顺序轮候直或接选定的方式确定成交</w:t>
            </w:r>
            <w:r>
              <w:rPr>
                <w:rFonts w:hint="eastAsia" w:asciiTheme="minorEastAsia" w:hAnsiTheme="minorEastAsia" w:eastAsiaTheme="minorEastAsia" w:cstheme="minorEastAsia"/>
                <w:bCs/>
                <w:color w:val="auto"/>
                <w:sz w:val="21"/>
                <w:szCs w:val="21"/>
                <w:lang w:val="zh-CN"/>
              </w:rPr>
              <w:t>供应商。</w:t>
            </w:r>
          </w:p>
          <w:p w14:paraId="1AFD2156">
            <w:pPr>
              <w:pStyle w:val="61"/>
              <w:spacing w:before="3" w:line="342" w:lineRule="auto"/>
              <w:ind w:left="110" w:right="102"/>
            </w:pPr>
            <w:r>
              <w:rPr>
                <w:b/>
                <w:bCs/>
                <w:spacing w:val="1"/>
              </w:rPr>
              <w:t>顺序轮候：</w:t>
            </w:r>
            <w:r>
              <w:rPr>
                <w:spacing w:val="1"/>
              </w:rPr>
              <w:t>指根据征集文件中确定的轮候顺序规则，对所有入围供应商依次授予委托合同的方式。每个入围供应商在一个顺序轮候期内，只有一次获得合同授予的机会。合同授予顺序确定后，</w:t>
            </w:r>
            <w:r>
              <w:rPr>
                <w:spacing w:val="-3"/>
              </w:rPr>
              <w:t>应当书面告知所有入围供应商。</w:t>
            </w:r>
          </w:p>
          <w:p w14:paraId="7531FFB7">
            <w:pPr>
              <w:pStyle w:val="61"/>
              <w:spacing w:before="7" w:line="342" w:lineRule="auto"/>
              <w:ind w:left="110" w:right="27" w:firstLine="1"/>
              <w:rPr>
                <w:rFonts w:hint="eastAsia" w:asciiTheme="minorEastAsia" w:hAnsiTheme="minorEastAsia" w:eastAsiaTheme="minorEastAsia" w:cstheme="minorEastAsia"/>
                <w:bCs/>
                <w:color w:val="auto"/>
                <w:sz w:val="21"/>
                <w:szCs w:val="21"/>
                <w:lang w:val="zh-CN"/>
              </w:rPr>
            </w:pPr>
            <w:r>
              <w:rPr>
                <w:b/>
                <w:bCs/>
                <w:spacing w:val="-4"/>
              </w:rPr>
              <w:t>直接选定：</w:t>
            </w:r>
            <w:r>
              <w:rPr>
                <w:spacing w:val="-4"/>
              </w:rPr>
              <w:t>指征集人根据项目特点，由征集人依据项目实际情况、</w:t>
            </w:r>
            <w:r>
              <w:rPr>
                <w:spacing w:val="1"/>
              </w:rPr>
              <w:t>服务便利性、用户评价等因素，从第一阶段入围供应商中直接选</w:t>
            </w:r>
            <w:r>
              <w:rPr>
                <w:spacing w:val="-7"/>
              </w:rPr>
              <w:t>定。直接选定后， 该入围供应商在本轮候选期不再委托其他项目。</w:t>
            </w:r>
            <w:r>
              <w:rPr>
                <w:spacing w:val="10"/>
              </w:rPr>
              <w:t xml:space="preserve"> </w:t>
            </w:r>
            <w:r>
              <w:rPr>
                <w:spacing w:val="1"/>
              </w:rPr>
              <w:t>（如本轮候选期已按顺序轮候委托过项目的入围供应商则在下一轮轮空）在每个顺序轮候期内，如碰到入围供应商已为拟委托的</w:t>
            </w:r>
            <w:r>
              <w:rPr>
                <w:spacing w:val="-3"/>
              </w:rPr>
              <w:t>项目需要回避的情况，采取与下一个入围供应商</w:t>
            </w:r>
            <w:r>
              <w:rPr>
                <w:spacing w:val="-4"/>
              </w:rPr>
              <w:t>替换委托的方式，</w:t>
            </w:r>
            <w:r>
              <w:rPr>
                <w:spacing w:val="1"/>
              </w:rPr>
              <w:t>如后续项目碰到相同情况以此类推，以确保每一个入围供应商在</w:t>
            </w:r>
            <w:r>
              <w:rPr>
                <w:spacing w:val="-2"/>
              </w:rPr>
              <w:t>本轮候期内原则上均可获得一次委托的机会。</w:t>
            </w:r>
          </w:p>
        </w:tc>
      </w:tr>
      <w:tr w14:paraId="21B8FB6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640" w:type="dxa"/>
            <w:tcBorders>
              <w:top w:val="single" w:color="auto" w:sz="8" w:space="0"/>
              <w:left w:val="single" w:color="auto" w:sz="18" w:space="0"/>
              <w:bottom w:val="single" w:color="auto" w:sz="8" w:space="0"/>
              <w:right w:val="single" w:color="auto" w:sz="8" w:space="0"/>
            </w:tcBorders>
            <w:vAlign w:val="center"/>
          </w:tcPr>
          <w:p w14:paraId="773CD097">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3</w:t>
            </w:r>
          </w:p>
        </w:tc>
        <w:tc>
          <w:tcPr>
            <w:tcW w:w="2435" w:type="dxa"/>
            <w:tcBorders>
              <w:top w:val="single" w:color="auto" w:sz="8" w:space="0"/>
              <w:left w:val="single" w:color="auto" w:sz="4" w:space="0"/>
              <w:bottom w:val="single" w:color="auto" w:sz="8" w:space="0"/>
              <w:right w:val="single" w:color="auto" w:sz="8" w:space="0"/>
            </w:tcBorders>
            <w:vAlign w:val="center"/>
          </w:tcPr>
          <w:p w14:paraId="0779FD3F">
            <w:pPr>
              <w:keepNext w:val="0"/>
              <w:keepLines w:val="0"/>
              <w:pageBreakBefore w:val="0"/>
              <w:kinsoku/>
              <w:wordWrap/>
              <w:overflowPunct/>
              <w:topLinePunct w:val="0"/>
              <w:bidi w:val="0"/>
              <w:adjustRightInd w:val="0"/>
              <w:snapToGrid w:val="0"/>
              <w:spacing w:line="360" w:lineRule="auto"/>
              <w:ind w:left="105" w:leftChars="50"/>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标前</w:t>
            </w:r>
            <w:r>
              <w:rPr>
                <w:rFonts w:hint="eastAsia" w:asciiTheme="minorEastAsia" w:hAnsiTheme="minorEastAsia" w:eastAsiaTheme="minorEastAsia" w:cstheme="minorEastAsia"/>
                <w:bCs/>
                <w:color w:val="auto"/>
                <w:sz w:val="21"/>
                <w:szCs w:val="21"/>
                <w:lang w:eastAsia="zh-CN"/>
              </w:rPr>
              <w:t>现场考察</w:t>
            </w:r>
            <w:r>
              <w:rPr>
                <w:rFonts w:hint="eastAsia" w:asciiTheme="minorEastAsia" w:hAnsiTheme="minorEastAsia" w:eastAsiaTheme="minorEastAsia" w:cstheme="minorEastAsia"/>
                <w:bCs/>
                <w:color w:val="auto"/>
                <w:sz w:val="21"/>
                <w:szCs w:val="21"/>
              </w:rPr>
              <w:t>或/和标前答疑会</w:t>
            </w:r>
          </w:p>
        </w:tc>
        <w:tc>
          <w:tcPr>
            <w:tcW w:w="5220" w:type="dxa"/>
            <w:tcBorders>
              <w:top w:val="single" w:color="auto" w:sz="8" w:space="0"/>
              <w:left w:val="single" w:color="auto" w:sz="8" w:space="0"/>
              <w:bottom w:val="single" w:color="auto" w:sz="8" w:space="0"/>
              <w:right w:val="single" w:color="auto" w:sz="18" w:space="0"/>
            </w:tcBorders>
            <w:vAlign w:val="center"/>
          </w:tcPr>
          <w:p w14:paraId="10DE1F82">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组织：</w:t>
            </w:r>
          </w:p>
          <w:p w14:paraId="78D42A20">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1、答疑会或/和现场考察时间：</w:t>
            </w:r>
          </w:p>
          <w:p w14:paraId="2577AEDF">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2、答疑会或/和现场考察地点：</w:t>
            </w:r>
          </w:p>
          <w:p w14:paraId="5A8E328D">
            <w:pPr>
              <w:keepNext w:val="0"/>
              <w:keepLines w:val="0"/>
              <w:pageBreakBefore w:val="0"/>
              <w:kinsoku/>
              <w:wordWrap/>
              <w:overflowPunct/>
              <w:topLinePunct w:val="0"/>
              <w:bidi w:val="0"/>
              <w:adjustRightInd w:val="0"/>
              <w:snapToGrid w:val="0"/>
              <w:spacing w:line="360" w:lineRule="auto"/>
              <w:ind w:left="105" w:leftChars="5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3、要求及注意事项：</w:t>
            </w:r>
          </w:p>
          <w:p w14:paraId="3622805D">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备注：供应商如不参加的，其风险由供应商自行承担；采购人不单独或分别组织只有一个供应商参加的现场考察和答疑会。</w:t>
            </w:r>
          </w:p>
          <w:p w14:paraId="2D45B978">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zh-CN"/>
              </w:rPr>
              <w:t>不组织：</w:t>
            </w:r>
            <w:r>
              <w:rPr>
                <w:rFonts w:hint="eastAsia" w:asciiTheme="minorEastAsia" w:hAnsiTheme="minorEastAsia" w:eastAsiaTheme="minorEastAsia" w:cstheme="minorEastAsia"/>
                <w:bCs/>
                <w:color w:val="auto"/>
                <w:sz w:val="21"/>
                <w:szCs w:val="21"/>
                <w:lang w:val="en-US" w:eastAsia="zh-CN"/>
              </w:rPr>
              <w:t>✔</w:t>
            </w:r>
          </w:p>
        </w:tc>
      </w:tr>
      <w:tr w14:paraId="38AF239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57" w:hRule="atLeast"/>
        </w:trPr>
        <w:tc>
          <w:tcPr>
            <w:tcW w:w="640" w:type="dxa"/>
            <w:tcBorders>
              <w:top w:val="single" w:color="auto" w:sz="8" w:space="0"/>
              <w:left w:val="single" w:color="auto" w:sz="18" w:space="0"/>
              <w:bottom w:val="single" w:color="auto" w:sz="8" w:space="0"/>
              <w:right w:val="single" w:color="auto" w:sz="8" w:space="0"/>
            </w:tcBorders>
            <w:vAlign w:val="center"/>
          </w:tcPr>
          <w:p w14:paraId="2864817F">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4</w:t>
            </w:r>
          </w:p>
        </w:tc>
        <w:tc>
          <w:tcPr>
            <w:tcW w:w="2435" w:type="dxa"/>
            <w:tcBorders>
              <w:top w:val="single" w:color="auto" w:sz="8" w:space="0"/>
              <w:left w:val="single" w:color="auto" w:sz="4" w:space="0"/>
              <w:bottom w:val="single" w:color="auto" w:sz="8" w:space="0"/>
              <w:right w:val="single" w:color="auto" w:sz="8" w:space="0"/>
            </w:tcBorders>
            <w:vAlign w:val="center"/>
          </w:tcPr>
          <w:p w14:paraId="7DDBA129">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zh-CN"/>
              </w:rPr>
              <w:t>述标和/或演示</w:t>
            </w:r>
          </w:p>
        </w:tc>
        <w:tc>
          <w:tcPr>
            <w:tcW w:w="5220" w:type="dxa"/>
            <w:tcBorders>
              <w:top w:val="single" w:color="auto" w:sz="8" w:space="0"/>
              <w:left w:val="single" w:color="auto" w:sz="8" w:space="0"/>
              <w:bottom w:val="single" w:color="auto" w:sz="8" w:space="0"/>
              <w:right w:val="single" w:color="auto" w:sz="18" w:space="0"/>
            </w:tcBorders>
            <w:vAlign w:val="center"/>
          </w:tcPr>
          <w:p w14:paraId="3C00050B">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有述标/演示：</w:t>
            </w:r>
          </w:p>
          <w:p w14:paraId="06D238EE">
            <w:pPr>
              <w:keepNext w:val="0"/>
              <w:keepLines w:val="0"/>
              <w:pageBreakBefore w:val="0"/>
              <w:numPr>
                <w:ilvl w:val="0"/>
                <w:numId w:val="0"/>
              </w:numPr>
              <w:kinsoku/>
              <w:wordWrap/>
              <w:overflowPunct/>
              <w:topLinePunct w:val="0"/>
              <w:bidi w:val="0"/>
              <w:adjustRightInd w:val="0"/>
              <w:snapToGrid w:val="0"/>
              <w:spacing w:line="360" w:lineRule="auto"/>
              <w:ind w:firstLine="210" w:firstLineChars="100"/>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1、述标/演示时间：</w:t>
            </w:r>
          </w:p>
          <w:p w14:paraId="0B39ED99">
            <w:pPr>
              <w:keepNext w:val="0"/>
              <w:keepLines w:val="0"/>
              <w:pageBreakBefore w:val="0"/>
              <w:numPr>
                <w:ilvl w:val="0"/>
                <w:numId w:val="0"/>
              </w:numPr>
              <w:kinsoku/>
              <w:wordWrap/>
              <w:overflowPunct/>
              <w:topLinePunct w:val="0"/>
              <w:bidi w:val="0"/>
              <w:adjustRightInd w:val="0"/>
              <w:snapToGrid w:val="0"/>
              <w:spacing w:line="360" w:lineRule="auto"/>
              <w:ind w:firstLine="210" w:firstLineChars="100"/>
              <w:textAlignment w:val="auto"/>
              <w:rPr>
                <w:rFonts w:hint="default"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2、述标/演示地点：</w:t>
            </w:r>
          </w:p>
          <w:p w14:paraId="4DE9DB81">
            <w:pPr>
              <w:pStyle w:val="5"/>
              <w:ind w:left="0" w:leftChars="0" w:firstLine="210" w:firstLineChars="100"/>
              <w:rPr>
                <w:rFonts w:hint="default"/>
                <w:lang w:val="en-US" w:eastAsia="zh-CN"/>
              </w:rPr>
            </w:pPr>
            <w:r>
              <w:rPr>
                <w:rFonts w:hint="eastAsia" w:asciiTheme="minorEastAsia" w:hAnsiTheme="minorEastAsia" w:eastAsiaTheme="minorEastAsia" w:cstheme="minorEastAsia"/>
                <w:bCs/>
                <w:color w:val="auto"/>
                <w:sz w:val="21"/>
                <w:szCs w:val="21"/>
                <w:highlight w:val="none"/>
                <w:lang w:val="en-US" w:eastAsia="zh-CN"/>
              </w:rPr>
              <w:t>3、述标/演示要求及注意事项：</w:t>
            </w:r>
          </w:p>
          <w:p w14:paraId="43EA980D">
            <w:pPr>
              <w:keepNext w:val="0"/>
              <w:keepLines w:val="0"/>
              <w:pageBreakBefore w:val="0"/>
              <w:kinsoku/>
              <w:wordWrap/>
              <w:overflowPunct/>
              <w:topLinePunct w:val="0"/>
              <w:bidi w:val="0"/>
              <w:adjustRightInd w:val="0"/>
              <w:snapToGrid w:val="0"/>
              <w:spacing w:line="360" w:lineRule="auto"/>
              <w:ind w:left="105" w:leftChars="50"/>
              <w:textAlignment w:val="auto"/>
              <w:rPr>
                <w:rFonts w:hint="default"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无述标/演示：✔</w:t>
            </w:r>
          </w:p>
        </w:tc>
      </w:tr>
      <w:tr w14:paraId="447C20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trPr>
        <w:tc>
          <w:tcPr>
            <w:tcW w:w="640" w:type="dxa"/>
            <w:tcBorders>
              <w:top w:val="single" w:color="auto" w:sz="8" w:space="0"/>
              <w:left w:val="single" w:color="auto" w:sz="18" w:space="0"/>
              <w:bottom w:val="single" w:color="auto" w:sz="8" w:space="0"/>
              <w:right w:val="single" w:color="auto" w:sz="8" w:space="0"/>
            </w:tcBorders>
            <w:vAlign w:val="center"/>
          </w:tcPr>
          <w:p w14:paraId="31B40926">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rPr>
              <w:t>5</w:t>
            </w:r>
          </w:p>
        </w:tc>
        <w:tc>
          <w:tcPr>
            <w:tcW w:w="2435" w:type="dxa"/>
            <w:tcBorders>
              <w:top w:val="single" w:color="auto" w:sz="8" w:space="0"/>
              <w:left w:val="single" w:color="auto" w:sz="4" w:space="0"/>
              <w:bottom w:val="single" w:color="auto" w:sz="8" w:space="0"/>
              <w:right w:val="single" w:color="auto" w:sz="8" w:space="0"/>
            </w:tcBorders>
            <w:vAlign w:val="center"/>
          </w:tcPr>
          <w:p w14:paraId="24F11325">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本项目是否接受备选供应商案</w:t>
            </w:r>
          </w:p>
        </w:tc>
        <w:tc>
          <w:tcPr>
            <w:tcW w:w="5220" w:type="dxa"/>
            <w:tcBorders>
              <w:top w:val="single" w:color="auto" w:sz="8" w:space="0"/>
              <w:left w:val="single" w:color="auto" w:sz="8" w:space="0"/>
              <w:bottom w:val="single" w:color="auto" w:sz="8" w:space="0"/>
              <w:right w:val="single" w:color="auto" w:sz="18" w:space="0"/>
            </w:tcBorders>
            <w:vAlign w:val="center"/>
          </w:tcPr>
          <w:p w14:paraId="3334454A">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接受</w:t>
            </w:r>
            <w:r>
              <w:rPr>
                <w:rFonts w:hint="eastAsia" w:ascii="宋体" w:hAnsi="宋体" w:cs="宋体"/>
                <w:b w:val="0"/>
                <w:bCs/>
                <w:color w:val="auto"/>
                <w:kern w:val="0"/>
                <w:sz w:val="21"/>
                <w:szCs w:val="21"/>
                <w:lang w:val="en-US" w:eastAsia="zh-CN"/>
              </w:rPr>
              <w:t>：</w:t>
            </w:r>
          </w:p>
          <w:p w14:paraId="0157033B">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default"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根据采购需求内容提出备选方案，并在开标一览表注明备选方案价格。</w:t>
            </w:r>
          </w:p>
          <w:p w14:paraId="6B9DB668">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default" w:asciiTheme="minorEastAsia" w:hAnsiTheme="minorEastAsia" w:eastAsiaTheme="minorEastAsia" w:cstheme="minorEastAsia"/>
                <w:bCs/>
                <w:color w:val="auto"/>
                <w:sz w:val="21"/>
                <w:szCs w:val="21"/>
                <w:lang w:val="en-US" w:eastAsia="zh-CN"/>
              </w:rPr>
            </w:pPr>
            <w:r>
              <w:rPr>
                <w:rFonts w:hint="eastAsia" w:ascii="宋体" w:hAnsi="宋体" w:cs="宋体" w:eastAsiaTheme="minorEastAsia"/>
                <w:b w:val="0"/>
                <w:bCs/>
                <w:color w:val="auto"/>
                <w:kern w:val="0"/>
                <w:sz w:val="21"/>
                <w:szCs w:val="21"/>
                <w:lang w:val="en-US" w:eastAsia="zh-CN"/>
              </w:rPr>
              <w:t>不接受：✔</w:t>
            </w:r>
          </w:p>
        </w:tc>
      </w:tr>
      <w:tr w14:paraId="6A9470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1" w:hRule="atLeast"/>
        </w:trPr>
        <w:tc>
          <w:tcPr>
            <w:tcW w:w="640" w:type="dxa"/>
            <w:tcBorders>
              <w:top w:val="single" w:color="auto" w:sz="8" w:space="0"/>
              <w:left w:val="single" w:color="auto" w:sz="18" w:space="0"/>
              <w:bottom w:val="single" w:color="auto" w:sz="8" w:space="0"/>
              <w:right w:val="single" w:color="auto" w:sz="8" w:space="0"/>
            </w:tcBorders>
            <w:vAlign w:val="center"/>
          </w:tcPr>
          <w:p w14:paraId="44B35ACA">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rPr>
              <w:t>6</w:t>
            </w:r>
          </w:p>
        </w:tc>
        <w:tc>
          <w:tcPr>
            <w:tcW w:w="2435" w:type="dxa"/>
            <w:tcBorders>
              <w:top w:val="single" w:color="auto" w:sz="8" w:space="0"/>
              <w:left w:val="single" w:color="auto" w:sz="4" w:space="0"/>
              <w:bottom w:val="single" w:color="auto" w:sz="8" w:space="0"/>
              <w:right w:val="single" w:color="auto" w:sz="8" w:space="0"/>
            </w:tcBorders>
            <w:vAlign w:val="center"/>
          </w:tcPr>
          <w:p w14:paraId="301AA931">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zh-CN"/>
              </w:rPr>
              <w:t>本项目要求供应商提供的技术和商务说明文件</w:t>
            </w:r>
          </w:p>
        </w:tc>
        <w:tc>
          <w:tcPr>
            <w:tcW w:w="5220" w:type="dxa"/>
            <w:tcBorders>
              <w:top w:val="single" w:color="auto" w:sz="8" w:space="0"/>
              <w:left w:val="single" w:color="auto" w:sz="8" w:space="0"/>
              <w:bottom w:val="single" w:color="auto" w:sz="8" w:space="0"/>
              <w:right w:val="single" w:color="auto" w:sz="18" w:space="0"/>
            </w:tcBorders>
            <w:vAlign w:val="center"/>
          </w:tcPr>
          <w:p w14:paraId="3AEA09CC">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eastAsia" w:ascii="宋体" w:hAnsi="宋体" w:eastAsia="宋体" w:cs="宋体"/>
                <w:b w:val="0"/>
                <w:bCs/>
                <w:color w:val="auto"/>
                <w:kern w:val="0"/>
                <w:sz w:val="21"/>
                <w:szCs w:val="21"/>
                <w:lang w:val="zh-CN"/>
              </w:rPr>
            </w:pPr>
            <w:r>
              <w:rPr>
                <w:rFonts w:hint="eastAsia" w:ascii="宋体" w:hAnsi="宋体" w:cs="宋体"/>
                <w:b w:val="0"/>
                <w:bCs/>
                <w:color w:val="auto"/>
                <w:kern w:val="0"/>
                <w:sz w:val="21"/>
                <w:szCs w:val="21"/>
                <w:lang w:val="en-US" w:eastAsia="zh-CN"/>
              </w:rPr>
              <w:t>1</w:t>
            </w:r>
            <w:r>
              <w:rPr>
                <w:rFonts w:hint="eastAsia" w:ascii="宋体" w:hAnsi="宋体" w:eastAsia="宋体" w:cs="宋体"/>
                <w:b w:val="0"/>
                <w:bCs/>
                <w:color w:val="auto"/>
                <w:kern w:val="0"/>
                <w:sz w:val="21"/>
                <w:szCs w:val="21"/>
                <w:lang w:val="zh-CN"/>
              </w:rPr>
              <w:t>、</w:t>
            </w:r>
            <w:r>
              <w:rPr>
                <w:rFonts w:hint="eastAsia" w:ascii="宋体" w:hAnsi="宋体" w:cs="宋体"/>
                <w:b w:val="0"/>
                <w:bCs/>
                <w:color w:val="auto"/>
                <w:kern w:val="0"/>
                <w:sz w:val="21"/>
                <w:szCs w:val="21"/>
                <w:lang w:val="zh-CN"/>
              </w:rPr>
              <w:t>响应声明函</w:t>
            </w:r>
            <w:r>
              <w:rPr>
                <w:rFonts w:hint="eastAsia" w:ascii="宋体" w:hAnsi="宋体" w:eastAsia="宋体" w:cs="宋体"/>
                <w:b w:val="0"/>
                <w:bCs/>
                <w:color w:val="auto"/>
                <w:kern w:val="0"/>
                <w:sz w:val="21"/>
                <w:szCs w:val="21"/>
                <w:lang w:val="zh-CN"/>
              </w:rPr>
              <w:t>；</w:t>
            </w:r>
          </w:p>
          <w:p w14:paraId="4D4496CE">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eastAsia" w:ascii="宋体" w:hAnsi="宋体" w:eastAsia="宋体" w:cs="宋体"/>
                <w:b w:val="0"/>
                <w:bCs/>
                <w:color w:val="auto"/>
                <w:kern w:val="0"/>
                <w:sz w:val="21"/>
                <w:szCs w:val="21"/>
                <w:lang w:val="zh-CN"/>
              </w:rPr>
            </w:pPr>
            <w:r>
              <w:rPr>
                <w:rFonts w:hint="eastAsia" w:ascii="宋体" w:hAnsi="宋体" w:eastAsia="宋体" w:cs="宋体"/>
                <w:b w:val="0"/>
                <w:bCs/>
                <w:color w:val="auto"/>
                <w:kern w:val="0"/>
                <w:sz w:val="21"/>
                <w:szCs w:val="21"/>
                <w:lang w:val="zh-CN"/>
              </w:rPr>
              <w:t>2、法定代表人授权委托书（提供委托代理人的身份证复印件，非中国国籍的则提供护照复印件）（非法定代表人签署</w:t>
            </w:r>
            <w:r>
              <w:rPr>
                <w:rFonts w:hint="eastAsia" w:ascii="宋体" w:hAnsi="宋体" w:cs="宋体"/>
                <w:b w:val="0"/>
                <w:bCs/>
                <w:color w:val="auto"/>
                <w:kern w:val="0"/>
                <w:sz w:val="21"/>
                <w:szCs w:val="21"/>
                <w:lang w:val="zh-CN"/>
              </w:rPr>
              <w:t>响应文件</w:t>
            </w:r>
            <w:r>
              <w:rPr>
                <w:rFonts w:hint="eastAsia" w:ascii="宋体" w:hAnsi="宋体" w:eastAsia="宋体" w:cs="宋体"/>
                <w:b w:val="0"/>
                <w:bCs/>
                <w:color w:val="auto"/>
                <w:kern w:val="0"/>
                <w:sz w:val="21"/>
                <w:szCs w:val="21"/>
                <w:lang w:val="zh-CN"/>
              </w:rPr>
              <w:t>适用）</w:t>
            </w:r>
            <w:r>
              <w:rPr>
                <w:rFonts w:hint="eastAsia" w:ascii="宋体" w:hAnsi="宋体" w:cs="宋体"/>
                <w:b w:val="0"/>
                <w:bCs/>
                <w:color w:val="auto"/>
                <w:kern w:val="0"/>
                <w:sz w:val="21"/>
                <w:szCs w:val="21"/>
                <w:lang w:val="zh-CN"/>
              </w:rPr>
              <w:t>；</w:t>
            </w:r>
          </w:p>
          <w:p w14:paraId="636F6C94">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eastAsia" w:ascii="宋体" w:hAnsi="宋体" w:eastAsia="宋体" w:cs="宋体"/>
                <w:b w:val="0"/>
                <w:bCs/>
                <w:color w:val="auto"/>
                <w:kern w:val="0"/>
                <w:sz w:val="21"/>
                <w:szCs w:val="21"/>
                <w:lang w:val="zh-CN"/>
              </w:rPr>
            </w:pPr>
            <w:r>
              <w:rPr>
                <w:rFonts w:hint="eastAsia" w:ascii="宋体" w:hAnsi="宋体" w:eastAsia="宋体" w:cs="宋体"/>
                <w:b w:val="0"/>
                <w:bCs/>
                <w:color w:val="auto"/>
                <w:kern w:val="0"/>
                <w:sz w:val="21"/>
                <w:szCs w:val="21"/>
                <w:lang w:val="zh-CN"/>
              </w:rPr>
              <w:t>3、法定代表人身份证明书（提供法定代表人身份证复印件，非中国国籍的则提供护照复印件）；</w:t>
            </w:r>
          </w:p>
          <w:p w14:paraId="10AC733E">
            <w:pPr>
              <w:keepNext w:val="0"/>
              <w:keepLines w:val="0"/>
              <w:pageBreakBefore w:val="0"/>
              <w:widowControl/>
              <w:tabs>
                <w:tab w:val="left" w:pos="425"/>
              </w:tabs>
              <w:kinsoku/>
              <w:wordWrap/>
              <w:overflowPunct/>
              <w:topLinePunct w:val="0"/>
              <w:bidi w:val="0"/>
              <w:snapToGrid w:val="0"/>
              <w:spacing w:line="360" w:lineRule="auto"/>
              <w:ind w:left="210" w:leftChars="100"/>
              <w:textAlignment w:val="auto"/>
              <w:rPr>
                <w:rFonts w:hint="eastAsia" w:ascii="宋体" w:hAnsi="宋体" w:eastAsia="宋体" w:cs="宋体"/>
                <w:bCs/>
                <w:color w:val="auto"/>
                <w:kern w:val="0"/>
                <w:sz w:val="21"/>
                <w:szCs w:val="21"/>
                <w:lang w:val="zh-CN"/>
              </w:rPr>
            </w:pPr>
            <w:r>
              <w:rPr>
                <w:rFonts w:hint="eastAsia" w:ascii="宋体" w:hAnsi="宋体" w:eastAsia="宋体" w:cs="宋体"/>
                <w:b w:val="0"/>
                <w:bCs/>
                <w:color w:val="auto"/>
                <w:kern w:val="0"/>
                <w:sz w:val="21"/>
                <w:szCs w:val="21"/>
                <w:lang w:val="zh-CN" w:eastAsia="zh-CN"/>
              </w:rPr>
              <w:t>4、提供</w:t>
            </w:r>
            <w:r>
              <w:rPr>
                <w:rFonts w:hint="eastAsia" w:ascii="宋体" w:hAnsi="宋体" w:eastAsia="宋体" w:cs="宋体"/>
                <w:b w:val="0"/>
                <w:bCs/>
                <w:color w:val="auto"/>
                <w:kern w:val="0"/>
                <w:sz w:val="21"/>
                <w:szCs w:val="21"/>
                <w:lang w:val="zh-CN"/>
              </w:rPr>
              <w:t>营业执照副本</w:t>
            </w:r>
            <w:r>
              <w:rPr>
                <w:rFonts w:hint="eastAsia" w:ascii="宋体" w:hAnsi="宋体" w:eastAsia="宋体" w:cs="宋体"/>
                <w:b w:val="0"/>
                <w:bCs/>
                <w:color w:val="auto"/>
                <w:kern w:val="0"/>
                <w:sz w:val="21"/>
                <w:szCs w:val="21"/>
                <w:lang w:val="zh-CN" w:eastAsia="zh-CN"/>
              </w:rPr>
              <w:t>、</w:t>
            </w:r>
            <w:r>
              <w:rPr>
                <w:rFonts w:hint="eastAsia" w:ascii="宋体" w:hAnsi="宋体" w:eastAsia="宋体" w:cs="宋体"/>
                <w:b w:val="0"/>
                <w:bCs/>
                <w:color w:val="auto"/>
                <w:kern w:val="0"/>
                <w:sz w:val="21"/>
                <w:szCs w:val="21"/>
                <w:lang w:val="zh-CN"/>
              </w:rPr>
              <w:t>或事业单位法人证书（事业单位）</w:t>
            </w:r>
            <w:r>
              <w:rPr>
                <w:rFonts w:hint="eastAsia" w:ascii="宋体" w:hAnsi="宋体" w:eastAsia="宋体" w:cs="宋体"/>
                <w:b w:val="0"/>
                <w:bCs/>
                <w:color w:val="auto"/>
                <w:kern w:val="0"/>
                <w:sz w:val="21"/>
                <w:szCs w:val="21"/>
                <w:lang w:val="zh-CN" w:eastAsia="zh-CN"/>
              </w:rPr>
              <w:t>、</w:t>
            </w:r>
            <w:r>
              <w:rPr>
                <w:rFonts w:hint="eastAsia" w:ascii="宋体" w:hAnsi="宋体" w:eastAsia="宋体" w:cs="宋体"/>
                <w:b w:val="0"/>
                <w:bCs/>
                <w:color w:val="auto"/>
                <w:kern w:val="0"/>
                <w:sz w:val="21"/>
                <w:szCs w:val="21"/>
                <w:lang w:val="zh-CN"/>
              </w:rPr>
              <w:t>或执业许可证（非企业专业服务机构）</w:t>
            </w:r>
            <w:r>
              <w:rPr>
                <w:rFonts w:hint="eastAsia" w:ascii="宋体" w:hAnsi="宋体" w:eastAsia="宋体" w:cs="宋体"/>
                <w:b w:val="0"/>
                <w:bCs/>
                <w:color w:val="auto"/>
                <w:kern w:val="0"/>
                <w:sz w:val="21"/>
                <w:szCs w:val="21"/>
                <w:lang w:val="zh-CN" w:eastAsia="zh-CN"/>
              </w:rPr>
              <w:t>的</w:t>
            </w:r>
            <w:r>
              <w:rPr>
                <w:rFonts w:hint="eastAsia" w:ascii="宋体" w:hAnsi="宋体" w:eastAsia="宋体" w:cs="宋体"/>
                <w:b w:val="0"/>
                <w:bCs/>
                <w:color w:val="auto"/>
                <w:kern w:val="0"/>
                <w:sz w:val="21"/>
                <w:szCs w:val="21"/>
                <w:lang w:val="zh-CN"/>
              </w:rPr>
              <w:t>复印件</w:t>
            </w:r>
            <w:r>
              <w:rPr>
                <w:rFonts w:hint="eastAsia" w:ascii="宋体" w:hAnsi="宋体" w:eastAsia="宋体" w:cs="宋体"/>
                <w:bCs/>
                <w:color w:val="auto"/>
                <w:kern w:val="0"/>
                <w:sz w:val="21"/>
                <w:szCs w:val="21"/>
                <w:lang w:val="zh-CN"/>
              </w:rPr>
              <w:t>；如果</w:t>
            </w:r>
            <w:r>
              <w:rPr>
                <w:rFonts w:hint="eastAsia" w:ascii="宋体" w:hAnsi="宋体" w:cs="宋体"/>
                <w:bCs/>
                <w:color w:val="auto"/>
                <w:kern w:val="0"/>
                <w:sz w:val="21"/>
                <w:szCs w:val="21"/>
                <w:lang w:val="zh-CN"/>
              </w:rPr>
              <w:t>供应商</w:t>
            </w:r>
            <w:r>
              <w:rPr>
                <w:rFonts w:hint="eastAsia" w:ascii="宋体" w:hAnsi="宋体" w:eastAsia="宋体" w:cs="宋体"/>
                <w:bCs/>
                <w:color w:val="auto"/>
                <w:kern w:val="0"/>
                <w:sz w:val="21"/>
                <w:szCs w:val="21"/>
                <w:lang w:val="zh-CN"/>
              </w:rPr>
              <w:t>为自然人的则提供身份证复印件；</w:t>
            </w:r>
          </w:p>
          <w:p w14:paraId="17FF1193">
            <w:pPr>
              <w:keepNext w:val="0"/>
              <w:keepLines w:val="0"/>
              <w:pageBreakBefore w:val="0"/>
              <w:widowControl/>
              <w:tabs>
                <w:tab w:val="left" w:pos="425"/>
              </w:tabs>
              <w:kinsoku/>
              <w:wordWrap/>
              <w:overflowPunct/>
              <w:topLinePunct w:val="0"/>
              <w:bidi w:val="0"/>
              <w:snapToGrid w:val="0"/>
              <w:spacing w:line="360" w:lineRule="auto"/>
              <w:ind w:left="210" w:leftChars="100"/>
              <w:textAlignment w:val="auto"/>
              <w:rPr>
                <w:rFonts w:hint="eastAsia" w:ascii="宋体" w:hAnsi="宋体" w:eastAsia="宋体" w:cs="宋体"/>
                <w:bCs/>
                <w:color w:val="auto"/>
                <w:kern w:val="0"/>
                <w:sz w:val="21"/>
                <w:szCs w:val="21"/>
                <w:lang w:val="zh-CN"/>
              </w:rPr>
            </w:pPr>
            <w:r>
              <w:rPr>
                <w:rFonts w:hint="eastAsia" w:ascii="宋体" w:hAnsi="宋体" w:eastAsia="宋体" w:cs="宋体"/>
                <w:bCs/>
                <w:color w:val="auto"/>
                <w:kern w:val="0"/>
                <w:sz w:val="21"/>
                <w:szCs w:val="21"/>
                <w:lang w:val="zh-CN"/>
              </w:rPr>
              <w:t>5、</w:t>
            </w:r>
            <w:r>
              <w:rPr>
                <w:rFonts w:hint="eastAsia" w:asciiTheme="minorEastAsia" w:hAnsiTheme="minorEastAsia" w:eastAsiaTheme="minorEastAsia" w:cstheme="minorEastAsia"/>
                <w:bCs/>
                <w:color w:val="auto"/>
                <w:kern w:val="0"/>
                <w:sz w:val="21"/>
                <w:szCs w:val="21"/>
              </w:rPr>
              <w:t>具有良好的商业信誉和健全的财务会计制度</w:t>
            </w:r>
            <w:r>
              <w:rPr>
                <w:rFonts w:hint="eastAsia" w:asciiTheme="minorEastAsia" w:hAnsiTheme="minorEastAsia" w:eastAsiaTheme="minorEastAsia" w:cstheme="minorEastAsia"/>
                <w:bCs/>
                <w:color w:val="auto"/>
                <w:kern w:val="0"/>
                <w:sz w:val="21"/>
                <w:szCs w:val="21"/>
                <w:lang w:eastAsia="zh-CN"/>
              </w:rPr>
              <w:t>、</w:t>
            </w:r>
            <w:r>
              <w:rPr>
                <w:rFonts w:hint="eastAsia" w:asciiTheme="minorEastAsia" w:hAnsiTheme="minorEastAsia" w:eastAsiaTheme="minorEastAsia" w:cstheme="minorEastAsia"/>
                <w:bCs/>
                <w:color w:val="auto"/>
                <w:kern w:val="0"/>
                <w:sz w:val="21"/>
                <w:szCs w:val="21"/>
              </w:rPr>
              <w:t>具有履行合同所必需的设备和专业技术能力</w:t>
            </w:r>
            <w:r>
              <w:rPr>
                <w:rFonts w:hint="eastAsia" w:asciiTheme="minorEastAsia" w:hAnsiTheme="minorEastAsia" w:eastAsiaTheme="minorEastAsia" w:cstheme="minorEastAsia"/>
                <w:bCs/>
                <w:color w:val="auto"/>
                <w:kern w:val="0"/>
                <w:sz w:val="21"/>
                <w:szCs w:val="21"/>
                <w:lang w:eastAsia="zh-CN"/>
              </w:rPr>
              <w:t>、</w:t>
            </w:r>
            <w:r>
              <w:rPr>
                <w:rFonts w:hint="eastAsia" w:asciiTheme="minorEastAsia" w:hAnsiTheme="minorEastAsia" w:eastAsiaTheme="minorEastAsia" w:cstheme="minorEastAsia"/>
                <w:bCs/>
                <w:color w:val="auto"/>
                <w:kern w:val="0"/>
                <w:sz w:val="21"/>
                <w:szCs w:val="21"/>
              </w:rPr>
              <w:t>有依法缴纳税收和社会保障资金的良好记录</w:t>
            </w:r>
            <w:r>
              <w:rPr>
                <w:rFonts w:hint="eastAsia" w:asciiTheme="minorEastAsia" w:hAnsiTheme="minorEastAsia" w:eastAsiaTheme="minorEastAsia" w:cstheme="minorEastAsia"/>
                <w:bCs/>
                <w:color w:val="auto"/>
                <w:kern w:val="0"/>
                <w:sz w:val="21"/>
                <w:szCs w:val="21"/>
                <w:lang w:eastAsia="zh-CN"/>
              </w:rPr>
              <w:t>及</w:t>
            </w:r>
            <w:r>
              <w:rPr>
                <w:rFonts w:hint="eastAsia" w:asciiTheme="minorEastAsia" w:hAnsiTheme="minorEastAsia" w:eastAsiaTheme="minorEastAsia" w:cstheme="minorEastAsia"/>
                <w:bCs/>
                <w:color w:val="auto"/>
                <w:kern w:val="0"/>
                <w:sz w:val="21"/>
                <w:szCs w:val="21"/>
              </w:rPr>
              <w:t>参加政府采购活动前三年内，在经营活动中没有重大违法记录</w:t>
            </w:r>
            <w:r>
              <w:rPr>
                <w:rFonts w:hint="eastAsia" w:asciiTheme="minorEastAsia" w:hAnsiTheme="minorEastAsia" w:eastAsiaTheme="minorEastAsia" w:cstheme="minorEastAsia"/>
                <w:bCs/>
                <w:color w:val="auto"/>
                <w:kern w:val="0"/>
                <w:sz w:val="21"/>
                <w:szCs w:val="21"/>
                <w:lang w:eastAsia="zh-CN"/>
              </w:rPr>
              <w:t>的资格承诺函（详见格式</w:t>
            </w:r>
            <w:r>
              <w:rPr>
                <w:rFonts w:hint="eastAsia" w:asciiTheme="minorEastAsia" w:hAnsiTheme="minorEastAsia" w:eastAsiaTheme="minorEastAsia" w:cstheme="minorEastAsia"/>
                <w:bCs/>
                <w:color w:val="auto"/>
                <w:kern w:val="0"/>
                <w:sz w:val="21"/>
                <w:szCs w:val="21"/>
                <w:lang w:val="en-US" w:eastAsia="zh-CN"/>
              </w:rPr>
              <w:t>6</w:t>
            </w:r>
            <w:r>
              <w:rPr>
                <w:rFonts w:hint="eastAsia" w:asciiTheme="minorEastAsia" w:hAnsiTheme="minorEastAsia" w:eastAsiaTheme="minorEastAsia" w:cstheme="minorEastAsia"/>
                <w:bCs/>
                <w:color w:val="auto"/>
                <w:kern w:val="0"/>
                <w:sz w:val="21"/>
                <w:szCs w:val="21"/>
                <w:lang w:eastAsia="zh-CN"/>
              </w:rPr>
              <w:t>）</w:t>
            </w:r>
            <w:r>
              <w:rPr>
                <w:rFonts w:hint="eastAsia" w:asciiTheme="minorEastAsia" w:hAnsiTheme="minorEastAsia" w:eastAsiaTheme="minorEastAsia" w:cstheme="minorEastAsia"/>
                <w:bCs/>
                <w:color w:val="auto"/>
                <w:kern w:val="0"/>
                <w:sz w:val="21"/>
                <w:szCs w:val="21"/>
              </w:rPr>
              <w:t>；</w:t>
            </w:r>
          </w:p>
          <w:p w14:paraId="24F93256">
            <w:pPr>
              <w:keepNext w:val="0"/>
              <w:keepLines w:val="0"/>
              <w:pageBreakBefore w:val="0"/>
              <w:widowControl/>
              <w:tabs>
                <w:tab w:val="left" w:pos="425"/>
              </w:tabs>
              <w:kinsoku/>
              <w:wordWrap/>
              <w:overflowPunct/>
              <w:topLinePunct w:val="0"/>
              <w:bidi w:val="0"/>
              <w:snapToGrid w:val="0"/>
              <w:spacing w:line="360" w:lineRule="auto"/>
              <w:ind w:left="210" w:leftChars="100"/>
              <w:textAlignment w:val="auto"/>
              <w:rPr>
                <w:rFonts w:hint="eastAsia" w:ascii="宋体" w:hAnsi="宋体" w:eastAsia="宋体" w:cs="宋体"/>
                <w:bCs/>
                <w:color w:val="auto"/>
                <w:kern w:val="0"/>
                <w:sz w:val="21"/>
                <w:szCs w:val="21"/>
                <w:lang w:val="zh-CN"/>
              </w:rPr>
            </w:pPr>
            <w:r>
              <w:rPr>
                <w:rFonts w:hint="eastAsia" w:ascii="宋体" w:hAnsi="宋体" w:cs="宋体"/>
                <w:bCs/>
                <w:color w:val="auto"/>
                <w:kern w:val="0"/>
                <w:sz w:val="21"/>
                <w:szCs w:val="21"/>
                <w:lang w:val="en-US" w:eastAsia="zh-CN"/>
              </w:rPr>
              <w:t>6</w:t>
            </w:r>
            <w:r>
              <w:rPr>
                <w:rFonts w:hint="eastAsia" w:ascii="宋体" w:hAnsi="宋体" w:eastAsia="宋体" w:cs="宋体"/>
                <w:bCs/>
                <w:color w:val="auto"/>
                <w:kern w:val="0"/>
                <w:sz w:val="21"/>
                <w:szCs w:val="21"/>
                <w:lang w:eastAsia="zh-CN"/>
              </w:rPr>
              <w:t>、</w:t>
            </w:r>
            <w:r>
              <w:rPr>
                <w:rFonts w:hint="eastAsia" w:ascii="宋体" w:hAnsi="宋体" w:cs="宋体"/>
                <w:bCs/>
                <w:color w:val="auto"/>
                <w:kern w:val="0"/>
                <w:sz w:val="21"/>
                <w:szCs w:val="21"/>
                <w:lang w:val="en-US" w:eastAsia="zh-CN"/>
              </w:rPr>
              <w:t>如</w:t>
            </w:r>
            <w:r>
              <w:rPr>
                <w:rFonts w:hint="eastAsia" w:ascii="宋体" w:hAnsi="宋体" w:eastAsia="宋体" w:cs="宋体"/>
                <w:bCs/>
                <w:color w:val="auto"/>
                <w:kern w:val="0"/>
                <w:sz w:val="21"/>
                <w:szCs w:val="21"/>
                <w:lang w:val="zh-CN"/>
              </w:rPr>
              <w:t>交纳</w:t>
            </w:r>
            <w:r>
              <w:rPr>
                <w:rFonts w:hint="eastAsia" w:ascii="宋体" w:hAnsi="宋体" w:cs="宋体"/>
                <w:bCs/>
                <w:color w:val="auto"/>
                <w:kern w:val="0"/>
                <w:sz w:val="21"/>
                <w:szCs w:val="21"/>
                <w:lang w:val="zh-CN"/>
              </w:rPr>
              <w:t>响应保证金</w:t>
            </w:r>
            <w:r>
              <w:rPr>
                <w:rFonts w:hint="eastAsia" w:ascii="宋体" w:hAnsi="宋体" w:eastAsia="宋体" w:cs="宋体"/>
                <w:bCs/>
                <w:color w:val="auto"/>
                <w:kern w:val="0"/>
                <w:sz w:val="21"/>
                <w:szCs w:val="21"/>
                <w:lang w:val="zh-CN"/>
              </w:rPr>
              <w:t>的</w:t>
            </w:r>
            <w:r>
              <w:rPr>
                <w:rFonts w:hint="eastAsia" w:ascii="宋体" w:hAnsi="宋体" w:cs="宋体"/>
                <w:bCs/>
                <w:color w:val="auto"/>
                <w:kern w:val="0"/>
                <w:sz w:val="21"/>
                <w:szCs w:val="21"/>
                <w:lang w:val="zh-CN"/>
              </w:rPr>
              <w:t>，</w:t>
            </w:r>
            <w:r>
              <w:rPr>
                <w:rFonts w:hint="eastAsia" w:ascii="宋体" w:hAnsi="宋体" w:cs="宋体"/>
                <w:bCs/>
                <w:color w:val="auto"/>
                <w:kern w:val="0"/>
                <w:sz w:val="21"/>
                <w:szCs w:val="21"/>
                <w:lang w:val="en-US" w:eastAsia="zh-CN"/>
              </w:rPr>
              <w:t>提供</w:t>
            </w:r>
            <w:r>
              <w:rPr>
                <w:rFonts w:hint="eastAsia" w:ascii="宋体" w:hAnsi="宋体" w:eastAsia="宋体" w:cs="宋体"/>
                <w:bCs/>
                <w:color w:val="auto"/>
                <w:kern w:val="0"/>
                <w:sz w:val="21"/>
                <w:szCs w:val="21"/>
                <w:lang w:val="zh-CN"/>
              </w:rPr>
              <w:t>有效证明文件并加盖单位公章（</w:t>
            </w:r>
            <w:r>
              <w:rPr>
                <w:rFonts w:hint="eastAsia" w:ascii="宋体" w:hAnsi="宋体" w:cs="宋体"/>
                <w:bCs/>
                <w:color w:val="auto"/>
                <w:kern w:val="0"/>
                <w:sz w:val="21"/>
                <w:szCs w:val="21"/>
                <w:lang w:val="en-US" w:eastAsia="zh-CN"/>
              </w:rPr>
              <w:t>本项目不要求</w:t>
            </w:r>
            <w:r>
              <w:rPr>
                <w:rFonts w:hint="eastAsia" w:ascii="宋体" w:hAnsi="宋体" w:eastAsia="宋体" w:cs="宋体"/>
                <w:bCs/>
                <w:color w:val="auto"/>
                <w:kern w:val="0"/>
                <w:sz w:val="21"/>
                <w:szCs w:val="21"/>
                <w:lang w:val="zh-CN"/>
              </w:rPr>
              <w:t>）；</w:t>
            </w:r>
          </w:p>
          <w:p w14:paraId="2C31BF2B">
            <w:pPr>
              <w:keepNext w:val="0"/>
              <w:keepLines w:val="0"/>
              <w:pageBreakBefore w:val="0"/>
              <w:widowControl/>
              <w:tabs>
                <w:tab w:val="left" w:pos="425"/>
              </w:tabs>
              <w:kinsoku/>
              <w:wordWrap/>
              <w:overflowPunct/>
              <w:topLinePunct w:val="0"/>
              <w:bidi w:val="0"/>
              <w:snapToGrid w:val="0"/>
              <w:spacing w:line="360" w:lineRule="auto"/>
              <w:ind w:left="210" w:leftChars="100"/>
              <w:textAlignment w:val="auto"/>
              <w:rPr>
                <w:rFonts w:hint="eastAsia" w:ascii="宋体" w:hAnsi="宋体" w:eastAsia="宋体" w:cs="宋体"/>
                <w:bCs/>
                <w:color w:val="auto"/>
                <w:kern w:val="0"/>
                <w:sz w:val="21"/>
                <w:szCs w:val="21"/>
                <w:lang w:val="zh-CN"/>
              </w:rPr>
            </w:pPr>
            <w:r>
              <w:rPr>
                <w:rFonts w:hint="eastAsia" w:ascii="宋体" w:hAnsi="宋体" w:cs="宋体"/>
                <w:bCs/>
                <w:color w:val="auto"/>
                <w:kern w:val="0"/>
                <w:sz w:val="21"/>
                <w:szCs w:val="21"/>
                <w:lang w:val="en-US" w:eastAsia="zh-CN"/>
              </w:rPr>
              <w:t>7</w:t>
            </w:r>
            <w:r>
              <w:rPr>
                <w:rFonts w:hint="eastAsia" w:ascii="宋体" w:hAnsi="宋体" w:eastAsia="宋体" w:cs="宋体"/>
                <w:bCs/>
                <w:color w:val="auto"/>
                <w:kern w:val="0"/>
                <w:sz w:val="21"/>
                <w:szCs w:val="21"/>
                <w:lang w:val="zh-CN"/>
              </w:rPr>
              <w:t>、资格审查及符合性审查要求提供的其他资料（详见资格审查表及符合性审查表要求）；</w:t>
            </w:r>
          </w:p>
          <w:p w14:paraId="613BA800">
            <w:pPr>
              <w:keepNext w:val="0"/>
              <w:keepLines w:val="0"/>
              <w:pageBreakBefore w:val="0"/>
              <w:widowControl/>
              <w:tabs>
                <w:tab w:val="left" w:pos="425"/>
              </w:tabs>
              <w:kinsoku/>
              <w:wordWrap/>
              <w:overflowPunct/>
              <w:topLinePunct w:val="0"/>
              <w:bidi w:val="0"/>
              <w:snapToGrid w:val="0"/>
              <w:spacing w:line="360" w:lineRule="auto"/>
              <w:ind w:left="210" w:leftChars="100"/>
              <w:textAlignment w:val="auto"/>
              <w:rPr>
                <w:rFonts w:hint="eastAsia" w:ascii="宋体" w:hAnsi="宋体" w:eastAsia="宋体" w:cs="宋体"/>
                <w:bCs/>
                <w:color w:val="auto"/>
                <w:kern w:val="0"/>
                <w:sz w:val="21"/>
                <w:szCs w:val="21"/>
                <w:lang w:val="zh-CN"/>
              </w:rPr>
            </w:pPr>
            <w:r>
              <w:rPr>
                <w:rFonts w:hint="eastAsia" w:ascii="宋体" w:hAnsi="宋体" w:cs="宋体"/>
                <w:bCs/>
                <w:color w:val="auto"/>
                <w:kern w:val="0"/>
                <w:sz w:val="21"/>
                <w:szCs w:val="21"/>
                <w:lang w:val="en-US" w:eastAsia="zh-CN"/>
              </w:rPr>
              <w:t>8</w:t>
            </w:r>
            <w:r>
              <w:rPr>
                <w:rFonts w:hint="eastAsia" w:ascii="宋体" w:hAnsi="宋体" w:eastAsia="宋体" w:cs="宋体"/>
                <w:bCs/>
                <w:color w:val="auto"/>
                <w:kern w:val="0"/>
                <w:sz w:val="21"/>
                <w:szCs w:val="21"/>
                <w:lang w:val="zh-CN"/>
              </w:rPr>
              <w:t>、</w:t>
            </w:r>
            <w:r>
              <w:rPr>
                <w:rFonts w:hint="eastAsia" w:ascii="宋体" w:hAnsi="宋体" w:cs="宋体"/>
                <w:bCs/>
                <w:color w:val="auto"/>
                <w:kern w:val="0"/>
                <w:sz w:val="21"/>
                <w:szCs w:val="21"/>
                <w:lang w:val="zh-CN"/>
              </w:rPr>
              <w:t>评审</w:t>
            </w:r>
            <w:r>
              <w:rPr>
                <w:rFonts w:hint="eastAsia" w:ascii="宋体" w:hAnsi="宋体" w:eastAsia="宋体" w:cs="宋体"/>
                <w:bCs/>
                <w:color w:val="auto"/>
                <w:kern w:val="0"/>
                <w:sz w:val="21"/>
                <w:szCs w:val="21"/>
                <w:lang w:val="zh-CN"/>
              </w:rPr>
              <w:t>标准要求提供的其他资料（详见</w:t>
            </w:r>
            <w:r>
              <w:rPr>
                <w:rFonts w:hint="eastAsia" w:ascii="宋体" w:hAnsi="宋体" w:cs="宋体"/>
                <w:bCs/>
                <w:color w:val="auto"/>
                <w:kern w:val="0"/>
                <w:sz w:val="21"/>
                <w:szCs w:val="21"/>
                <w:lang w:val="zh-CN"/>
              </w:rPr>
              <w:t>评审</w:t>
            </w:r>
            <w:r>
              <w:rPr>
                <w:rFonts w:hint="eastAsia" w:ascii="宋体" w:hAnsi="宋体" w:eastAsia="宋体" w:cs="宋体"/>
                <w:bCs/>
                <w:color w:val="auto"/>
                <w:kern w:val="0"/>
                <w:sz w:val="21"/>
                <w:szCs w:val="21"/>
                <w:lang w:val="zh-CN"/>
              </w:rPr>
              <w:t>细则要求）；</w:t>
            </w:r>
          </w:p>
          <w:p w14:paraId="00DDE461">
            <w:pPr>
              <w:keepNext w:val="0"/>
              <w:keepLines w:val="0"/>
              <w:pageBreakBefore w:val="0"/>
              <w:widowControl w:val="0"/>
              <w:kinsoku/>
              <w:wordWrap/>
              <w:overflowPunct/>
              <w:topLinePunct w:val="0"/>
              <w:autoSpaceDE/>
              <w:autoSpaceDN/>
              <w:bidi w:val="0"/>
              <w:adjustRightInd w:val="0"/>
              <w:snapToGrid w:val="0"/>
              <w:spacing w:line="360" w:lineRule="auto"/>
              <w:ind w:left="210" w:leftChars="100"/>
              <w:jc w:val="left"/>
              <w:textAlignment w:val="auto"/>
              <w:rPr>
                <w:rFonts w:asciiTheme="minorEastAsia" w:hAnsiTheme="minorEastAsia" w:eastAsiaTheme="minorEastAsia" w:cstheme="minorEastAsia"/>
                <w:bCs/>
                <w:color w:val="auto"/>
                <w:kern w:val="0"/>
                <w:sz w:val="21"/>
                <w:szCs w:val="21"/>
                <w:lang w:val="zh-CN"/>
              </w:rPr>
            </w:pPr>
            <w:r>
              <w:rPr>
                <w:rFonts w:hint="eastAsia" w:ascii="宋体" w:hAnsi="宋体" w:cs="宋体"/>
                <w:bCs/>
                <w:color w:val="auto"/>
                <w:kern w:val="0"/>
                <w:sz w:val="21"/>
                <w:szCs w:val="21"/>
                <w:lang w:val="en-US" w:eastAsia="zh-CN"/>
              </w:rPr>
              <w:t>9</w:t>
            </w:r>
            <w:r>
              <w:rPr>
                <w:rFonts w:hint="eastAsia" w:ascii="宋体" w:hAnsi="宋体" w:eastAsia="宋体" w:cs="宋体"/>
                <w:bCs/>
                <w:color w:val="auto"/>
                <w:kern w:val="0"/>
                <w:sz w:val="21"/>
                <w:szCs w:val="21"/>
                <w:lang w:val="zh-CN"/>
              </w:rPr>
              <w:t>、</w:t>
            </w:r>
            <w:r>
              <w:rPr>
                <w:rFonts w:hint="eastAsia" w:ascii="宋体" w:hAnsi="宋体" w:cs="宋体"/>
                <w:bCs/>
                <w:color w:val="auto"/>
                <w:kern w:val="0"/>
                <w:sz w:val="21"/>
                <w:szCs w:val="21"/>
                <w:lang w:val="zh-CN"/>
              </w:rPr>
              <w:t>供应商</w:t>
            </w:r>
            <w:r>
              <w:rPr>
                <w:rFonts w:hint="eastAsia" w:ascii="宋体" w:hAnsi="宋体" w:eastAsia="宋体" w:cs="宋体"/>
                <w:bCs/>
                <w:color w:val="auto"/>
                <w:kern w:val="0"/>
                <w:sz w:val="21"/>
                <w:szCs w:val="21"/>
                <w:lang w:val="zh-CN"/>
              </w:rPr>
              <w:t>认为需要提供的其他资格证明文件和商务资料。</w:t>
            </w:r>
          </w:p>
        </w:tc>
      </w:tr>
      <w:tr w14:paraId="1F63453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93" w:hRule="atLeast"/>
        </w:trPr>
        <w:tc>
          <w:tcPr>
            <w:tcW w:w="640" w:type="dxa"/>
            <w:tcBorders>
              <w:top w:val="single" w:color="auto" w:sz="8" w:space="0"/>
              <w:left w:val="single" w:color="auto" w:sz="18" w:space="0"/>
              <w:bottom w:val="single" w:color="auto" w:sz="8" w:space="0"/>
              <w:right w:val="single" w:color="auto" w:sz="8" w:space="0"/>
            </w:tcBorders>
            <w:vAlign w:val="center"/>
          </w:tcPr>
          <w:p w14:paraId="1C7A599E">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rPr>
              <w:t>7</w:t>
            </w:r>
          </w:p>
        </w:tc>
        <w:tc>
          <w:tcPr>
            <w:tcW w:w="2435" w:type="dxa"/>
            <w:tcBorders>
              <w:top w:val="single" w:color="auto" w:sz="8" w:space="0"/>
              <w:left w:val="single" w:color="auto" w:sz="4" w:space="0"/>
              <w:bottom w:val="single" w:color="auto" w:sz="8" w:space="0"/>
              <w:right w:val="single" w:color="auto" w:sz="8" w:space="0"/>
            </w:tcBorders>
            <w:vAlign w:val="center"/>
          </w:tcPr>
          <w:p w14:paraId="6CAEF66C">
            <w:pPr>
              <w:keepNext w:val="0"/>
              <w:keepLines w:val="0"/>
              <w:pageBreakBefore w:val="0"/>
              <w:kinsoku/>
              <w:wordWrap/>
              <w:overflowPunct/>
              <w:topLinePunct w:val="0"/>
              <w:bidi w:val="0"/>
              <w:adjustRightInd w:val="0"/>
              <w:snapToGrid w:val="0"/>
              <w:spacing w:line="360" w:lineRule="auto"/>
              <w:ind w:left="105" w:leftChars="50"/>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zh-CN"/>
              </w:rPr>
              <w:t>本项目要求供应商</w:t>
            </w:r>
            <w:r>
              <w:rPr>
                <w:rFonts w:hint="eastAsia" w:asciiTheme="minorEastAsia" w:hAnsiTheme="minorEastAsia" w:eastAsiaTheme="minorEastAsia" w:cstheme="minorEastAsia"/>
                <w:bCs/>
                <w:color w:val="auto"/>
                <w:kern w:val="0"/>
                <w:sz w:val="21"/>
                <w:szCs w:val="21"/>
                <w:lang w:val="zh-CN"/>
              </w:rPr>
              <w:t>提供的</w:t>
            </w:r>
            <w:r>
              <w:rPr>
                <w:rFonts w:hint="eastAsia" w:asciiTheme="minorEastAsia" w:hAnsiTheme="minorEastAsia" w:eastAsiaTheme="minorEastAsia" w:cstheme="minorEastAsia"/>
                <w:bCs/>
                <w:color w:val="auto"/>
                <w:sz w:val="21"/>
                <w:szCs w:val="21"/>
                <w:lang w:val="zh-CN"/>
              </w:rPr>
              <w:t>响应文件</w:t>
            </w:r>
          </w:p>
        </w:tc>
        <w:tc>
          <w:tcPr>
            <w:tcW w:w="5220" w:type="dxa"/>
            <w:tcBorders>
              <w:top w:val="single" w:color="auto" w:sz="8" w:space="0"/>
              <w:left w:val="single" w:color="auto" w:sz="8" w:space="0"/>
              <w:bottom w:val="single" w:color="auto" w:sz="8" w:space="0"/>
              <w:right w:val="single" w:color="auto" w:sz="18" w:space="0"/>
            </w:tcBorders>
            <w:vAlign w:val="center"/>
          </w:tcPr>
          <w:p w14:paraId="4420F772">
            <w:pPr>
              <w:keepNext w:val="0"/>
              <w:keepLines w:val="0"/>
              <w:pageBreakBefore w:val="0"/>
              <w:numPr>
                <w:ilvl w:val="0"/>
                <w:numId w:val="0"/>
              </w:numPr>
              <w:kinsoku/>
              <w:wordWrap/>
              <w:overflowPunct/>
              <w:topLinePunct w:val="0"/>
              <w:bidi w:val="0"/>
              <w:adjustRightInd w:val="0"/>
              <w:snapToGrid w:val="0"/>
              <w:spacing w:line="360" w:lineRule="auto"/>
              <w:ind w:leftChars="50"/>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kern w:val="0"/>
                <w:sz w:val="21"/>
                <w:szCs w:val="21"/>
                <w:lang w:val="zh-CN"/>
              </w:rPr>
              <w:t>开标一览表</w:t>
            </w:r>
          </w:p>
        </w:tc>
      </w:tr>
      <w:tr w14:paraId="19E4FE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atLeast"/>
        </w:trPr>
        <w:tc>
          <w:tcPr>
            <w:tcW w:w="640" w:type="dxa"/>
            <w:tcBorders>
              <w:top w:val="single" w:color="auto" w:sz="8" w:space="0"/>
              <w:left w:val="single" w:color="auto" w:sz="18" w:space="0"/>
              <w:bottom w:val="single" w:color="auto" w:sz="8" w:space="0"/>
              <w:right w:val="single" w:color="auto" w:sz="8" w:space="0"/>
            </w:tcBorders>
            <w:vAlign w:val="center"/>
          </w:tcPr>
          <w:p w14:paraId="5B66C072">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rPr>
              <w:t>8</w:t>
            </w:r>
          </w:p>
        </w:tc>
        <w:tc>
          <w:tcPr>
            <w:tcW w:w="2435" w:type="dxa"/>
            <w:tcBorders>
              <w:top w:val="single" w:color="auto" w:sz="8" w:space="0"/>
              <w:left w:val="single" w:color="auto" w:sz="4" w:space="0"/>
              <w:bottom w:val="single" w:color="auto" w:sz="8" w:space="0"/>
              <w:right w:val="single" w:color="auto" w:sz="8" w:space="0"/>
            </w:tcBorders>
            <w:vAlign w:val="center"/>
          </w:tcPr>
          <w:p w14:paraId="0808FD04">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响应有效期</w:t>
            </w:r>
          </w:p>
        </w:tc>
        <w:tc>
          <w:tcPr>
            <w:tcW w:w="5220" w:type="dxa"/>
            <w:tcBorders>
              <w:top w:val="single" w:color="auto" w:sz="8" w:space="0"/>
              <w:left w:val="single" w:color="auto" w:sz="8" w:space="0"/>
              <w:bottom w:val="single" w:color="auto" w:sz="8" w:space="0"/>
              <w:right w:val="single" w:color="auto" w:sz="18" w:space="0"/>
            </w:tcBorders>
            <w:vAlign w:val="center"/>
          </w:tcPr>
          <w:p w14:paraId="341BD7A8">
            <w:pPr>
              <w:pStyle w:val="30"/>
              <w:keepNext w:val="0"/>
              <w:keepLines w:val="0"/>
              <w:pageBreakBefore w:val="0"/>
              <w:kinsoku/>
              <w:wordWrap/>
              <w:overflowPunct/>
              <w:topLinePunct w:val="0"/>
              <w:bidi w:val="0"/>
              <w:adjustRightInd w:val="0"/>
              <w:snapToGrid w:val="0"/>
              <w:spacing w:line="360" w:lineRule="auto"/>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rPr>
              <w:t>自</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起</w:t>
            </w:r>
            <w:r>
              <w:rPr>
                <w:rFonts w:hint="eastAsia" w:asciiTheme="minorEastAsia" w:hAnsiTheme="minorEastAsia" w:eastAsiaTheme="minorEastAsia" w:cstheme="minorEastAsia"/>
                <w:bCs/>
                <w:color w:val="auto"/>
                <w:sz w:val="21"/>
                <w:szCs w:val="21"/>
                <w:lang w:val="en-US" w:eastAsia="zh-CN"/>
              </w:rPr>
              <w:t>90</w:t>
            </w:r>
            <w:r>
              <w:rPr>
                <w:rFonts w:hint="eastAsia" w:asciiTheme="minorEastAsia" w:hAnsiTheme="minorEastAsia" w:eastAsiaTheme="minorEastAsia" w:cstheme="minorEastAsia"/>
                <w:bCs/>
                <w:color w:val="auto"/>
                <w:sz w:val="21"/>
                <w:szCs w:val="21"/>
              </w:rPr>
              <w:t>天。</w:t>
            </w:r>
          </w:p>
        </w:tc>
      </w:tr>
      <w:tr w14:paraId="390B51C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5" w:hRule="atLeast"/>
        </w:trPr>
        <w:tc>
          <w:tcPr>
            <w:tcW w:w="640" w:type="dxa"/>
            <w:tcBorders>
              <w:top w:val="single" w:color="auto" w:sz="8" w:space="0"/>
              <w:left w:val="single" w:color="auto" w:sz="18" w:space="0"/>
              <w:bottom w:val="single" w:color="auto" w:sz="8" w:space="0"/>
              <w:right w:val="single" w:color="auto" w:sz="8" w:space="0"/>
            </w:tcBorders>
            <w:vAlign w:val="center"/>
          </w:tcPr>
          <w:p w14:paraId="622A285B">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rPr>
              <w:t>9</w:t>
            </w:r>
          </w:p>
        </w:tc>
        <w:tc>
          <w:tcPr>
            <w:tcW w:w="2435" w:type="dxa"/>
            <w:tcBorders>
              <w:top w:val="single" w:color="auto" w:sz="8" w:space="0"/>
              <w:left w:val="single" w:color="auto" w:sz="4" w:space="0"/>
              <w:bottom w:val="single" w:color="auto" w:sz="8" w:space="0"/>
              <w:right w:val="single" w:color="auto" w:sz="8" w:space="0"/>
            </w:tcBorders>
            <w:vAlign w:val="bottom"/>
          </w:tcPr>
          <w:p w14:paraId="093E22C6">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hint="eastAsia" w:eastAsia="宋体"/>
                <w:lang w:eastAsia="zh-CN"/>
              </w:rPr>
            </w:pPr>
            <w:r>
              <w:rPr>
                <w:rFonts w:hint="eastAsia" w:cs="宋体"/>
                <w:bCs/>
                <w:color w:val="auto"/>
                <w:kern w:val="2"/>
                <w:sz w:val="21"/>
                <w:szCs w:val="21"/>
                <w:lang w:val="zh-CN" w:eastAsia="zh-CN" w:bidi="ar-SA"/>
              </w:rPr>
              <w:t>响应保证金</w:t>
            </w:r>
            <w:r>
              <w:rPr>
                <w:rFonts w:hint="eastAsia" w:ascii="宋体" w:hAnsi="宋体" w:eastAsia="宋体" w:cs="宋体"/>
                <w:bCs/>
                <w:color w:val="auto"/>
                <w:kern w:val="2"/>
                <w:sz w:val="21"/>
                <w:szCs w:val="21"/>
                <w:lang w:val="en-US" w:eastAsia="zh-CN" w:bidi="ar-SA"/>
              </w:rPr>
              <w:t>要求</w:t>
            </w:r>
          </w:p>
          <w:p w14:paraId="2B3EDCF4">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hint="default" w:ascii="宋体" w:hAnsi="宋体" w:eastAsia="宋体" w:cs="宋体"/>
                <w:bCs/>
                <w:color w:val="auto"/>
                <w:kern w:val="2"/>
                <w:sz w:val="21"/>
                <w:szCs w:val="21"/>
                <w:lang w:val="en-US" w:eastAsia="zh-CN" w:bidi="ar-SA"/>
              </w:rPr>
            </w:pPr>
          </w:p>
        </w:tc>
        <w:tc>
          <w:tcPr>
            <w:tcW w:w="5220" w:type="dxa"/>
            <w:tcBorders>
              <w:top w:val="single" w:color="auto" w:sz="8" w:space="0"/>
              <w:left w:val="single" w:color="auto" w:sz="8" w:space="0"/>
              <w:bottom w:val="single" w:color="auto" w:sz="8" w:space="0"/>
              <w:right w:val="single" w:color="auto" w:sz="18" w:space="0"/>
            </w:tcBorders>
            <w:vAlign w:val="center"/>
          </w:tcPr>
          <w:p w14:paraId="4081D6D2">
            <w:pPr>
              <w:pStyle w:val="6"/>
              <w:keepNext w:val="0"/>
              <w:keepLines w:val="0"/>
              <w:pageBreakBefore w:val="0"/>
              <w:kinsoku/>
              <w:wordWrap/>
              <w:overflowPunct/>
              <w:topLinePunct w:val="0"/>
              <w:bidi w:val="0"/>
              <w:adjustRightInd w:val="0"/>
              <w:snapToGrid w:val="0"/>
              <w:spacing w:line="360" w:lineRule="auto"/>
              <w:jc w:val="both"/>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bidi="ar-SA"/>
              </w:rPr>
              <w:t>本项目不要求</w:t>
            </w:r>
          </w:p>
        </w:tc>
      </w:tr>
      <w:tr w14:paraId="0571C71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24" w:hRule="atLeast"/>
        </w:trPr>
        <w:tc>
          <w:tcPr>
            <w:tcW w:w="640" w:type="dxa"/>
            <w:tcBorders>
              <w:top w:val="single" w:color="auto" w:sz="8" w:space="0"/>
              <w:left w:val="single" w:color="auto" w:sz="18" w:space="0"/>
              <w:bottom w:val="single" w:color="auto" w:sz="8" w:space="0"/>
              <w:right w:val="single" w:color="auto" w:sz="8" w:space="0"/>
            </w:tcBorders>
            <w:vAlign w:val="center"/>
          </w:tcPr>
          <w:p w14:paraId="6A35292D">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w:t>
            </w:r>
          </w:p>
        </w:tc>
        <w:tc>
          <w:tcPr>
            <w:tcW w:w="2435" w:type="dxa"/>
            <w:tcBorders>
              <w:top w:val="single" w:color="auto" w:sz="8" w:space="0"/>
              <w:left w:val="single" w:color="auto" w:sz="4" w:space="0"/>
              <w:bottom w:val="single" w:color="auto" w:sz="8" w:space="0"/>
              <w:right w:val="single" w:color="auto" w:sz="8" w:space="0"/>
            </w:tcBorders>
            <w:vAlign w:val="center"/>
          </w:tcPr>
          <w:p w14:paraId="24B67100">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响应文件份数及电子版要求</w:t>
            </w:r>
          </w:p>
        </w:tc>
        <w:tc>
          <w:tcPr>
            <w:tcW w:w="5220" w:type="dxa"/>
            <w:tcBorders>
              <w:top w:val="single" w:color="auto" w:sz="8" w:space="0"/>
              <w:left w:val="single" w:color="auto" w:sz="8" w:space="0"/>
              <w:bottom w:val="single" w:color="auto" w:sz="8" w:space="0"/>
              <w:right w:val="single" w:color="auto" w:sz="18" w:space="0"/>
            </w:tcBorders>
            <w:vAlign w:val="center"/>
          </w:tcPr>
          <w:p w14:paraId="2F37078F">
            <w:pPr>
              <w:pStyle w:val="6"/>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kern w:val="2"/>
                <w:sz w:val="21"/>
                <w:szCs w:val="21"/>
                <w:lang w:val="zh-CN" w:eastAsia="zh-CN" w:bidi="ar-SA"/>
              </w:rPr>
            </w:pPr>
            <w:r>
              <w:rPr>
                <w:rFonts w:hint="eastAsia" w:asciiTheme="minorEastAsia" w:hAnsiTheme="minorEastAsia" w:eastAsiaTheme="minorEastAsia" w:cstheme="minorEastAsia"/>
                <w:bCs/>
                <w:color w:val="auto"/>
                <w:kern w:val="2"/>
                <w:sz w:val="21"/>
                <w:szCs w:val="21"/>
                <w:lang w:val="zh-CN" w:eastAsia="zh-CN" w:bidi="ar-SA"/>
              </w:rPr>
              <w:fldChar w:fldCharType="begin"/>
            </w:r>
            <w:r>
              <w:rPr>
                <w:rFonts w:hint="eastAsia" w:asciiTheme="minorEastAsia" w:hAnsiTheme="minorEastAsia" w:eastAsiaTheme="minorEastAsia" w:cstheme="minorEastAsia"/>
                <w:bCs/>
                <w:color w:val="auto"/>
                <w:kern w:val="2"/>
                <w:sz w:val="21"/>
                <w:szCs w:val="21"/>
                <w:lang w:val="zh-CN" w:eastAsia="zh-CN" w:bidi="ar-SA"/>
              </w:rPr>
              <w:instrText xml:space="preserve"> = 1 \* GB3 \* MERGEFORMAT </w:instrText>
            </w:r>
            <w:r>
              <w:rPr>
                <w:rFonts w:hint="eastAsia" w:asciiTheme="minorEastAsia" w:hAnsiTheme="minorEastAsia" w:eastAsiaTheme="minorEastAsia" w:cstheme="minorEastAsia"/>
                <w:bCs/>
                <w:color w:val="auto"/>
                <w:kern w:val="2"/>
                <w:sz w:val="21"/>
                <w:szCs w:val="21"/>
                <w:lang w:val="zh-CN" w:eastAsia="zh-CN" w:bidi="ar-SA"/>
              </w:rPr>
              <w:fldChar w:fldCharType="separate"/>
            </w:r>
            <w:r>
              <w:rPr>
                <w:rFonts w:hint="eastAsia" w:asciiTheme="minorEastAsia" w:hAnsiTheme="minorEastAsia" w:eastAsiaTheme="minorEastAsia" w:cstheme="minorEastAsia"/>
                <w:bCs/>
                <w:color w:val="auto"/>
                <w:kern w:val="2"/>
                <w:sz w:val="21"/>
                <w:szCs w:val="21"/>
                <w:lang w:val="en-US" w:eastAsia="zh-CN" w:bidi="ar-SA"/>
              </w:rPr>
              <w:t>①</w:t>
            </w:r>
            <w:r>
              <w:rPr>
                <w:rFonts w:hint="eastAsia" w:asciiTheme="minorEastAsia" w:hAnsiTheme="minorEastAsia" w:eastAsiaTheme="minorEastAsia" w:cstheme="minorEastAsia"/>
                <w:bCs/>
                <w:color w:val="auto"/>
                <w:kern w:val="2"/>
                <w:sz w:val="21"/>
                <w:szCs w:val="21"/>
                <w:lang w:val="zh-CN" w:eastAsia="zh-CN" w:bidi="ar-SA"/>
              </w:rPr>
              <w:fldChar w:fldCharType="end"/>
            </w:r>
            <w:r>
              <w:rPr>
                <w:rFonts w:hint="eastAsia" w:asciiTheme="minorEastAsia" w:hAnsiTheme="minorEastAsia" w:eastAsiaTheme="minorEastAsia" w:cstheme="minorEastAsia"/>
                <w:bCs/>
                <w:color w:val="auto"/>
                <w:kern w:val="2"/>
                <w:sz w:val="21"/>
                <w:szCs w:val="21"/>
                <w:lang w:val="zh-CN" w:eastAsia="zh-CN" w:bidi="ar-SA"/>
              </w:rPr>
              <w:t>正本</w:t>
            </w:r>
            <w:r>
              <w:rPr>
                <w:rFonts w:hint="eastAsia" w:asciiTheme="minorEastAsia" w:hAnsiTheme="minorEastAsia" w:eastAsiaTheme="minorEastAsia" w:cstheme="minorEastAsia"/>
                <w:bCs/>
                <w:color w:val="auto"/>
                <w:kern w:val="2"/>
                <w:sz w:val="21"/>
                <w:szCs w:val="21"/>
                <w:u w:val="single"/>
                <w:lang w:val="zh-CN" w:eastAsia="zh-CN" w:bidi="ar-SA"/>
              </w:rPr>
              <w:t xml:space="preserve"> 一 </w:t>
            </w:r>
            <w:r>
              <w:rPr>
                <w:rFonts w:hint="eastAsia" w:asciiTheme="minorEastAsia" w:hAnsiTheme="minorEastAsia" w:eastAsiaTheme="minorEastAsia" w:cstheme="minorEastAsia"/>
                <w:bCs/>
                <w:color w:val="auto"/>
                <w:kern w:val="2"/>
                <w:sz w:val="21"/>
                <w:szCs w:val="21"/>
                <w:lang w:val="zh-CN" w:eastAsia="zh-CN" w:bidi="ar-SA"/>
              </w:rPr>
              <w:t xml:space="preserve">份  </w:t>
            </w:r>
            <w:r>
              <w:rPr>
                <w:rFonts w:hint="eastAsia" w:asciiTheme="minorEastAsia" w:hAnsiTheme="minorEastAsia" w:eastAsiaTheme="minorEastAsia" w:cstheme="minorEastAsia"/>
                <w:bCs/>
                <w:color w:val="auto"/>
                <w:kern w:val="2"/>
                <w:sz w:val="21"/>
                <w:szCs w:val="21"/>
                <w:lang w:val="zh-CN" w:eastAsia="zh-CN" w:bidi="ar-SA"/>
              </w:rPr>
              <w:fldChar w:fldCharType="begin"/>
            </w:r>
            <w:r>
              <w:rPr>
                <w:rFonts w:hint="eastAsia" w:asciiTheme="minorEastAsia" w:hAnsiTheme="minorEastAsia" w:eastAsiaTheme="minorEastAsia" w:cstheme="minorEastAsia"/>
                <w:bCs/>
                <w:color w:val="auto"/>
                <w:kern w:val="2"/>
                <w:sz w:val="21"/>
                <w:szCs w:val="21"/>
                <w:lang w:val="zh-CN" w:eastAsia="zh-CN" w:bidi="ar-SA"/>
              </w:rPr>
              <w:instrText xml:space="preserve"> = 2 \* GB3 \* MERGEFORMAT </w:instrText>
            </w:r>
            <w:r>
              <w:rPr>
                <w:rFonts w:hint="eastAsia" w:asciiTheme="minorEastAsia" w:hAnsiTheme="minorEastAsia" w:eastAsiaTheme="minorEastAsia" w:cstheme="minorEastAsia"/>
                <w:bCs/>
                <w:color w:val="auto"/>
                <w:kern w:val="2"/>
                <w:sz w:val="21"/>
                <w:szCs w:val="21"/>
                <w:lang w:val="zh-CN" w:eastAsia="zh-CN" w:bidi="ar-SA"/>
              </w:rPr>
              <w:fldChar w:fldCharType="separate"/>
            </w:r>
            <w:r>
              <w:rPr>
                <w:rFonts w:hint="eastAsia" w:asciiTheme="minorEastAsia" w:hAnsiTheme="minorEastAsia" w:eastAsiaTheme="minorEastAsia" w:cstheme="minorEastAsia"/>
                <w:bCs/>
                <w:color w:val="auto"/>
                <w:kern w:val="2"/>
                <w:sz w:val="21"/>
                <w:szCs w:val="21"/>
                <w:lang w:val="en-US" w:eastAsia="zh-CN" w:bidi="ar-SA"/>
              </w:rPr>
              <w:t>②</w:t>
            </w:r>
            <w:r>
              <w:rPr>
                <w:rFonts w:hint="eastAsia" w:asciiTheme="minorEastAsia" w:hAnsiTheme="minorEastAsia" w:eastAsiaTheme="minorEastAsia" w:cstheme="minorEastAsia"/>
                <w:bCs/>
                <w:color w:val="auto"/>
                <w:kern w:val="2"/>
                <w:sz w:val="21"/>
                <w:szCs w:val="21"/>
                <w:lang w:val="zh-CN" w:eastAsia="zh-CN" w:bidi="ar-SA"/>
              </w:rPr>
              <w:fldChar w:fldCharType="end"/>
            </w:r>
            <w:r>
              <w:rPr>
                <w:rFonts w:hint="eastAsia" w:asciiTheme="minorEastAsia" w:hAnsiTheme="minorEastAsia" w:eastAsiaTheme="minorEastAsia" w:cstheme="minorEastAsia"/>
                <w:bCs/>
                <w:color w:val="auto"/>
                <w:kern w:val="2"/>
                <w:sz w:val="21"/>
                <w:szCs w:val="21"/>
                <w:lang w:val="zh-CN" w:eastAsia="zh-CN" w:bidi="ar-SA"/>
              </w:rPr>
              <w:t>副本</w:t>
            </w:r>
            <w:r>
              <w:rPr>
                <w:rFonts w:hint="eastAsia" w:asciiTheme="minorEastAsia" w:hAnsiTheme="minorEastAsia" w:eastAsiaTheme="minorEastAsia" w:cstheme="minorEastAsia"/>
                <w:bCs/>
                <w:color w:val="auto"/>
                <w:kern w:val="2"/>
                <w:sz w:val="21"/>
                <w:szCs w:val="21"/>
                <w:u w:val="single"/>
                <w:lang w:val="en-US" w:eastAsia="zh-CN" w:bidi="ar-SA"/>
              </w:rPr>
              <w:t xml:space="preserve"> 贰</w:t>
            </w:r>
            <w:r>
              <w:rPr>
                <w:rFonts w:hint="eastAsia" w:asciiTheme="minorEastAsia" w:hAnsiTheme="minorEastAsia" w:eastAsiaTheme="minorEastAsia" w:cstheme="minorEastAsia"/>
                <w:bCs/>
                <w:color w:val="auto"/>
                <w:kern w:val="2"/>
                <w:sz w:val="21"/>
                <w:szCs w:val="21"/>
                <w:u w:val="single"/>
                <w:lang w:val="zh-CN" w:eastAsia="zh-CN" w:bidi="ar-SA"/>
              </w:rPr>
              <w:t xml:space="preserve"> </w:t>
            </w:r>
            <w:r>
              <w:rPr>
                <w:rFonts w:hint="eastAsia" w:asciiTheme="minorEastAsia" w:hAnsiTheme="minorEastAsia" w:eastAsiaTheme="minorEastAsia" w:cstheme="minorEastAsia"/>
                <w:bCs/>
                <w:color w:val="auto"/>
                <w:kern w:val="2"/>
                <w:sz w:val="21"/>
                <w:szCs w:val="21"/>
                <w:lang w:val="zh-CN" w:eastAsia="zh-CN" w:bidi="ar-SA"/>
              </w:rPr>
              <w:t xml:space="preserve">份 </w:t>
            </w:r>
            <w:r>
              <w:rPr>
                <w:rFonts w:hint="eastAsia" w:asciiTheme="minorEastAsia" w:hAnsiTheme="minorEastAsia" w:eastAsiaTheme="minorEastAsia" w:cstheme="minorEastAsia"/>
                <w:bCs/>
                <w:color w:val="auto"/>
                <w:kern w:val="2"/>
                <w:sz w:val="21"/>
                <w:szCs w:val="21"/>
                <w:lang w:val="zh-CN" w:eastAsia="zh-CN" w:bidi="ar-SA"/>
              </w:rPr>
              <w:fldChar w:fldCharType="begin"/>
            </w:r>
            <w:r>
              <w:rPr>
                <w:rFonts w:hint="eastAsia" w:asciiTheme="minorEastAsia" w:hAnsiTheme="minorEastAsia" w:eastAsiaTheme="minorEastAsia" w:cstheme="minorEastAsia"/>
                <w:bCs/>
                <w:color w:val="auto"/>
                <w:kern w:val="2"/>
                <w:sz w:val="21"/>
                <w:szCs w:val="21"/>
                <w:lang w:val="zh-CN" w:eastAsia="zh-CN" w:bidi="ar-SA"/>
              </w:rPr>
              <w:instrText xml:space="preserve"> = 3 \* GB3 \* MERGEFORMAT </w:instrText>
            </w:r>
            <w:r>
              <w:rPr>
                <w:rFonts w:hint="eastAsia" w:asciiTheme="minorEastAsia" w:hAnsiTheme="minorEastAsia" w:eastAsiaTheme="minorEastAsia" w:cstheme="minorEastAsia"/>
                <w:bCs/>
                <w:color w:val="auto"/>
                <w:kern w:val="2"/>
                <w:sz w:val="21"/>
                <w:szCs w:val="21"/>
                <w:lang w:val="zh-CN" w:eastAsia="zh-CN" w:bidi="ar-SA"/>
              </w:rPr>
              <w:fldChar w:fldCharType="separate"/>
            </w:r>
            <w:r>
              <w:rPr>
                <w:rFonts w:hint="eastAsia" w:asciiTheme="minorEastAsia" w:hAnsiTheme="minorEastAsia" w:eastAsiaTheme="minorEastAsia" w:cstheme="minorEastAsia"/>
                <w:bCs/>
                <w:color w:val="auto"/>
                <w:kern w:val="2"/>
                <w:sz w:val="21"/>
                <w:szCs w:val="21"/>
                <w:lang w:val="en-US" w:eastAsia="zh-CN" w:bidi="ar-SA"/>
              </w:rPr>
              <w:t>③</w:t>
            </w:r>
            <w:r>
              <w:rPr>
                <w:rFonts w:hint="eastAsia" w:asciiTheme="minorEastAsia" w:hAnsiTheme="minorEastAsia" w:eastAsiaTheme="minorEastAsia" w:cstheme="minorEastAsia"/>
                <w:bCs/>
                <w:color w:val="auto"/>
                <w:kern w:val="2"/>
                <w:sz w:val="21"/>
                <w:szCs w:val="21"/>
                <w:lang w:val="zh-CN" w:eastAsia="zh-CN" w:bidi="ar-SA"/>
              </w:rPr>
              <w:fldChar w:fldCharType="end"/>
            </w:r>
            <w:r>
              <w:rPr>
                <w:rFonts w:hint="eastAsia" w:asciiTheme="minorEastAsia" w:hAnsiTheme="minorEastAsia" w:eastAsiaTheme="minorEastAsia" w:cstheme="minorEastAsia"/>
                <w:bCs/>
                <w:color w:val="auto"/>
                <w:kern w:val="2"/>
                <w:sz w:val="21"/>
                <w:szCs w:val="21"/>
                <w:lang w:val="zh-CN" w:eastAsia="zh-CN" w:bidi="ar-SA"/>
              </w:rPr>
              <w:t>电子版响应文件</w:t>
            </w:r>
            <w:r>
              <w:rPr>
                <w:rFonts w:hint="eastAsia" w:asciiTheme="minorEastAsia" w:hAnsiTheme="minorEastAsia" w:eastAsiaTheme="minorEastAsia" w:cstheme="minorEastAsia"/>
                <w:bCs/>
                <w:color w:val="auto"/>
                <w:kern w:val="2"/>
                <w:sz w:val="21"/>
                <w:szCs w:val="21"/>
                <w:lang w:val="en-US" w:eastAsia="zh-CN" w:bidi="ar-SA"/>
              </w:rPr>
              <w:t>U盘一个。</w:t>
            </w:r>
          </w:p>
          <w:p w14:paraId="5B7A1C3F">
            <w:pPr>
              <w:keepNext w:val="0"/>
              <w:keepLines w:val="0"/>
              <w:pageBreakBefore w:val="0"/>
              <w:tabs>
                <w:tab w:val="left" w:pos="420"/>
              </w:tabs>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要求：</w:t>
            </w:r>
          </w:p>
          <w:p w14:paraId="3BEF6AF0">
            <w:pPr>
              <w:keepNext w:val="0"/>
              <w:keepLines w:val="0"/>
              <w:pageBreakBefore w:val="0"/>
              <w:tabs>
                <w:tab w:val="left" w:pos="420"/>
              </w:tabs>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w:t>
            </w:r>
            <w:r>
              <w:rPr>
                <w:rFonts w:hint="eastAsia" w:asciiTheme="minorEastAsia" w:hAnsiTheme="minorEastAsia" w:eastAsiaTheme="minorEastAsia" w:cstheme="minorEastAsia"/>
                <w:bCs/>
                <w:color w:val="auto"/>
                <w:sz w:val="21"/>
                <w:szCs w:val="21"/>
                <w:lang w:eastAsia="zh-CN"/>
              </w:rPr>
              <w:t>少于</w:t>
            </w:r>
            <w:r>
              <w:rPr>
                <w:rFonts w:hint="eastAsia" w:asciiTheme="minorEastAsia" w:hAnsiTheme="minorEastAsia" w:eastAsiaTheme="minorEastAsia" w:cstheme="minorEastAsia"/>
                <w:bCs/>
                <w:color w:val="auto"/>
                <w:sz w:val="21"/>
                <w:szCs w:val="21"/>
              </w:rPr>
              <w:t>数量要求的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视为无效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w:t>
            </w:r>
          </w:p>
          <w:p w14:paraId="10ED72BB">
            <w:pPr>
              <w:pStyle w:val="6"/>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kern w:val="2"/>
                <w:sz w:val="21"/>
                <w:szCs w:val="21"/>
                <w:lang w:val="zh-CN" w:eastAsia="zh-CN" w:bidi="ar-SA"/>
              </w:rPr>
            </w:pPr>
            <w:r>
              <w:rPr>
                <w:rFonts w:hint="eastAsia" w:asciiTheme="minorEastAsia" w:hAnsiTheme="minorEastAsia" w:eastAsiaTheme="minorEastAsia" w:cstheme="minorEastAsia"/>
                <w:bCs/>
                <w:color w:val="auto"/>
                <w:sz w:val="21"/>
                <w:szCs w:val="21"/>
              </w:rPr>
              <w:t>2、电子版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（电子版</w:t>
            </w:r>
            <w:r>
              <w:rPr>
                <w:rFonts w:hint="eastAsia" w:asciiTheme="minorEastAsia" w:hAnsiTheme="minorEastAsia" w:eastAsiaTheme="minorEastAsia" w:cstheme="minorEastAsia"/>
                <w:bCs/>
                <w:color w:val="auto"/>
                <w:sz w:val="21"/>
                <w:szCs w:val="21"/>
                <w:lang w:val="zh-CN"/>
              </w:rPr>
              <w:t>响应文件</w:t>
            </w:r>
            <w:r>
              <w:rPr>
                <w:rFonts w:hint="eastAsia" w:asciiTheme="minorEastAsia" w:hAnsiTheme="minorEastAsia" w:eastAsiaTheme="minorEastAsia" w:cstheme="minorEastAsia"/>
                <w:bCs/>
                <w:color w:val="auto"/>
                <w:sz w:val="21"/>
                <w:szCs w:val="21"/>
              </w:rPr>
              <w:t>须是PDF格式）为正本完整版的扫描件</w:t>
            </w:r>
            <w:r>
              <w:rPr>
                <w:rFonts w:hint="eastAsia" w:asciiTheme="minorEastAsia" w:hAnsiTheme="minorEastAsia" w:eastAsiaTheme="minorEastAsia" w:cstheme="minorEastAsia"/>
                <w:bCs/>
                <w:color w:val="auto"/>
                <w:sz w:val="21"/>
                <w:szCs w:val="21"/>
                <w:lang w:val="zh-CN"/>
              </w:rPr>
              <w:t>。</w:t>
            </w:r>
          </w:p>
        </w:tc>
      </w:tr>
      <w:tr w14:paraId="788F42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24" w:hRule="atLeast"/>
        </w:trPr>
        <w:tc>
          <w:tcPr>
            <w:tcW w:w="640" w:type="dxa"/>
            <w:tcBorders>
              <w:top w:val="single" w:color="auto" w:sz="8" w:space="0"/>
              <w:left w:val="single" w:color="auto" w:sz="18" w:space="0"/>
              <w:bottom w:val="single" w:color="auto" w:sz="8" w:space="0"/>
              <w:right w:val="single" w:color="auto" w:sz="8" w:space="0"/>
            </w:tcBorders>
            <w:vAlign w:val="center"/>
          </w:tcPr>
          <w:p w14:paraId="5D38AE63">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11</w:t>
            </w:r>
          </w:p>
        </w:tc>
        <w:tc>
          <w:tcPr>
            <w:tcW w:w="2435" w:type="dxa"/>
            <w:tcBorders>
              <w:top w:val="single" w:color="auto" w:sz="8" w:space="0"/>
              <w:left w:val="single" w:color="auto" w:sz="4" w:space="0"/>
              <w:bottom w:val="single" w:color="auto" w:sz="8" w:space="0"/>
              <w:right w:val="single" w:color="auto" w:sz="8" w:space="0"/>
            </w:tcBorders>
            <w:vAlign w:val="center"/>
          </w:tcPr>
          <w:p w14:paraId="14AE7BE5">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asciiTheme="minorEastAsia" w:hAnsiTheme="minorEastAsia" w:eastAsiaTheme="minorEastAsia" w:cstheme="minorEastAsia"/>
                <w:bCs/>
                <w:color w:val="auto"/>
                <w:sz w:val="21"/>
                <w:szCs w:val="21"/>
                <w:highlight w:val="none"/>
                <w:lang w:val="zh-CN"/>
              </w:rPr>
            </w:pPr>
            <w:r>
              <w:rPr>
                <w:rFonts w:hint="eastAsia" w:asciiTheme="minorEastAsia" w:hAnsiTheme="minorEastAsia" w:eastAsiaTheme="minorEastAsia" w:cstheme="minorEastAsia"/>
                <w:bCs/>
                <w:color w:val="auto"/>
                <w:sz w:val="21"/>
                <w:szCs w:val="21"/>
                <w:highlight w:val="none"/>
                <w:lang w:val="zh-CN"/>
              </w:rPr>
              <w:t>响应文件密封要求</w:t>
            </w:r>
          </w:p>
        </w:tc>
        <w:tc>
          <w:tcPr>
            <w:tcW w:w="5220" w:type="dxa"/>
            <w:tcBorders>
              <w:top w:val="single" w:color="auto" w:sz="8" w:space="0"/>
              <w:left w:val="single" w:color="auto" w:sz="8" w:space="0"/>
              <w:bottom w:val="single" w:color="auto" w:sz="8" w:space="0"/>
              <w:right w:val="single" w:color="auto" w:sz="18" w:space="0"/>
            </w:tcBorders>
            <w:vAlign w:val="center"/>
          </w:tcPr>
          <w:p w14:paraId="2BAA32E8">
            <w:pPr>
              <w:pStyle w:val="30"/>
              <w:keepNext w:val="0"/>
              <w:keepLines w:val="0"/>
              <w:pageBreakBefore w:val="0"/>
              <w:numPr>
                <w:ilvl w:val="0"/>
                <w:numId w:val="0"/>
              </w:numPr>
              <w:kinsoku/>
              <w:wordWrap/>
              <w:overflowPunct/>
              <w:topLinePunct w:val="0"/>
              <w:bidi w:val="0"/>
              <w:adjustRightInd w:val="0"/>
              <w:snapToGrid w:val="0"/>
              <w:spacing w:line="360" w:lineRule="auto"/>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1、</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正本和副本须密封，并在密封处加盖单位公章或</w:t>
            </w:r>
            <w:r>
              <w:rPr>
                <w:rFonts w:hint="eastAsia" w:asciiTheme="minorEastAsia" w:hAnsiTheme="minorEastAsia" w:eastAsiaTheme="minorEastAsia" w:cstheme="minorEastAsia"/>
                <w:bCs/>
                <w:color w:val="auto"/>
                <w:sz w:val="21"/>
                <w:szCs w:val="21"/>
                <w:highlight w:val="none"/>
                <w:lang w:eastAsia="zh-CN"/>
              </w:rPr>
              <w:t>供应商授权代表</w:t>
            </w:r>
            <w:r>
              <w:rPr>
                <w:rFonts w:hint="eastAsia" w:asciiTheme="minorEastAsia" w:hAnsiTheme="minorEastAsia" w:eastAsiaTheme="minorEastAsia" w:cstheme="minorEastAsia"/>
                <w:bCs/>
                <w:color w:val="auto"/>
                <w:sz w:val="21"/>
                <w:szCs w:val="21"/>
                <w:highlight w:val="none"/>
              </w:rPr>
              <w:t>签名；</w:t>
            </w:r>
          </w:p>
          <w:p w14:paraId="56FE806C">
            <w:pPr>
              <w:pStyle w:val="30"/>
              <w:keepNext w:val="0"/>
              <w:keepLines w:val="0"/>
              <w:pageBreakBefore w:val="0"/>
              <w:numPr>
                <w:ilvl w:val="0"/>
                <w:numId w:val="0"/>
              </w:numPr>
              <w:kinsoku/>
              <w:wordWrap/>
              <w:overflowPunct/>
              <w:topLinePunct w:val="0"/>
              <w:bidi w:val="0"/>
              <w:adjustRightInd w:val="0"/>
              <w:snapToGrid w:val="0"/>
              <w:spacing w:line="360" w:lineRule="auto"/>
              <w:textAlignment w:val="auto"/>
              <w:rPr>
                <w:rFonts w:asciiTheme="minorEastAsia" w:hAnsiTheme="minorEastAsia" w:eastAsiaTheme="minorEastAsia" w:cstheme="minorEastAsia"/>
                <w:bCs/>
                <w:color w:val="auto"/>
                <w:kern w:val="2"/>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2、</w:t>
            </w:r>
            <w:r>
              <w:rPr>
                <w:rFonts w:hint="eastAsia" w:asciiTheme="minorEastAsia" w:hAnsiTheme="minorEastAsia" w:eastAsiaTheme="minorEastAsia" w:cstheme="minorEastAsia"/>
                <w:bCs/>
                <w:color w:val="auto"/>
                <w:sz w:val="21"/>
                <w:szCs w:val="21"/>
                <w:highlight w:val="none"/>
              </w:rPr>
              <w:t>电子版</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（PDF格式）</w:t>
            </w:r>
            <w:r>
              <w:rPr>
                <w:rFonts w:hint="eastAsia" w:asciiTheme="minorEastAsia" w:hAnsiTheme="minorEastAsia" w:eastAsiaTheme="minorEastAsia" w:cstheme="minorEastAsia"/>
                <w:bCs/>
                <w:color w:val="auto"/>
                <w:sz w:val="21"/>
                <w:szCs w:val="21"/>
                <w:highlight w:val="none"/>
                <w:lang w:val="en-US" w:eastAsia="zh-CN"/>
              </w:rPr>
              <w:t>与开标一览表一并</w:t>
            </w:r>
            <w:r>
              <w:rPr>
                <w:rFonts w:hint="eastAsia" w:asciiTheme="minorEastAsia" w:hAnsiTheme="minorEastAsia" w:eastAsiaTheme="minorEastAsia" w:cstheme="minorEastAsia"/>
                <w:bCs/>
                <w:color w:val="auto"/>
                <w:sz w:val="21"/>
                <w:szCs w:val="21"/>
                <w:highlight w:val="none"/>
              </w:rPr>
              <w:t>密封，并在密封处加盖单位公章或</w:t>
            </w:r>
            <w:r>
              <w:rPr>
                <w:rFonts w:hint="eastAsia" w:asciiTheme="minorEastAsia" w:hAnsiTheme="minorEastAsia" w:eastAsiaTheme="minorEastAsia" w:cstheme="minorEastAsia"/>
                <w:bCs/>
                <w:color w:val="auto"/>
                <w:sz w:val="21"/>
                <w:szCs w:val="21"/>
                <w:highlight w:val="none"/>
                <w:lang w:eastAsia="zh-CN"/>
              </w:rPr>
              <w:t>供应商授权代表</w:t>
            </w:r>
            <w:r>
              <w:rPr>
                <w:rFonts w:hint="eastAsia" w:asciiTheme="minorEastAsia" w:hAnsiTheme="minorEastAsia" w:eastAsiaTheme="minorEastAsia" w:cstheme="minorEastAsia"/>
                <w:bCs/>
                <w:color w:val="auto"/>
                <w:sz w:val="21"/>
                <w:szCs w:val="21"/>
                <w:highlight w:val="none"/>
              </w:rPr>
              <w:t>签名。</w:t>
            </w:r>
          </w:p>
          <w:p w14:paraId="6DA5D593">
            <w:pPr>
              <w:pStyle w:val="30"/>
              <w:keepNext w:val="0"/>
              <w:keepLines w:val="0"/>
              <w:pageBreakBefore w:val="0"/>
              <w:numPr>
                <w:ilvl w:val="0"/>
                <w:numId w:val="0"/>
              </w:numPr>
              <w:kinsoku/>
              <w:wordWrap/>
              <w:overflowPunct/>
              <w:topLinePunct w:val="0"/>
              <w:bidi w:val="0"/>
              <w:adjustRightInd w:val="0"/>
              <w:snapToGrid w:val="0"/>
              <w:spacing w:line="360" w:lineRule="auto"/>
              <w:textAlignment w:val="auto"/>
              <w:rPr>
                <w:rFonts w:asciiTheme="minorEastAsia" w:hAnsiTheme="minorEastAsia" w:eastAsiaTheme="minorEastAsia" w:cstheme="minorEastAsia"/>
                <w:bCs/>
                <w:color w:val="auto"/>
                <w:kern w:val="2"/>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3、</w:t>
            </w:r>
            <w:r>
              <w:rPr>
                <w:rFonts w:hint="eastAsia" w:asciiTheme="minorEastAsia" w:hAnsiTheme="minorEastAsia" w:eastAsiaTheme="minorEastAsia" w:cstheme="minorEastAsia"/>
                <w:bCs/>
                <w:color w:val="auto"/>
                <w:sz w:val="21"/>
                <w:szCs w:val="21"/>
                <w:highlight w:val="none"/>
              </w:rPr>
              <w:t>电子版</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和纸质版</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一起提交。</w:t>
            </w:r>
          </w:p>
          <w:p w14:paraId="418E7F7D">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hint="default" w:asciiTheme="minorEastAsia" w:hAnsiTheme="minorEastAsia" w:eastAsiaTheme="minorEastAsia" w:cstheme="minorEastAsia"/>
                <w:bCs/>
                <w:color w:val="auto"/>
                <w:kern w:val="2"/>
                <w:sz w:val="21"/>
                <w:szCs w:val="21"/>
                <w:highlight w:val="none"/>
                <w:lang w:val="en-US" w:eastAsia="zh-CN"/>
              </w:rPr>
            </w:pPr>
            <w:r>
              <w:rPr>
                <w:rFonts w:hint="eastAsia" w:asciiTheme="minorEastAsia" w:hAnsiTheme="minorEastAsia" w:eastAsiaTheme="minorEastAsia" w:cstheme="minorEastAsia"/>
                <w:bCs/>
                <w:color w:val="auto"/>
                <w:kern w:val="2"/>
                <w:sz w:val="21"/>
                <w:szCs w:val="21"/>
                <w:highlight w:val="none"/>
              </w:rPr>
              <w:t>要求：不符合</w:t>
            </w:r>
            <w:r>
              <w:rPr>
                <w:rFonts w:hint="eastAsia" w:asciiTheme="minorEastAsia" w:hAnsiTheme="minorEastAsia" w:eastAsiaTheme="minorEastAsia" w:cstheme="minorEastAsia"/>
                <w:bCs/>
                <w:color w:val="auto"/>
                <w:kern w:val="2"/>
                <w:sz w:val="21"/>
                <w:szCs w:val="21"/>
                <w:highlight w:val="none"/>
                <w:lang w:val="en-US" w:eastAsia="zh-CN"/>
              </w:rPr>
              <w:t>上述密封签章</w:t>
            </w:r>
            <w:r>
              <w:rPr>
                <w:rFonts w:hint="eastAsia" w:asciiTheme="minorEastAsia" w:hAnsiTheme="minorEastAsia" w:eastAsiaTheme="minorEastAsia" w:cstheme="minorEastAsia"/>
                <w:bCs/>
                <w:color w:val="auto"/>
                <w:kern w:val="2"/>
                <w:sz w:val="21"/>
                <w:szCs w:val="21"/>
                <w:highlight w:val="none"/>
              </w:rPr>
              <w:t>要求的</w:t>
            </w:r>
            <w:r>
              <w:rPr>
                <w:rFonts w:hint="eastAsia" w:asciiTheme="minorEastAsia" w:hAnsiTheme="minorEastAsia" w:eastAsiaTheme="minorEastAsia" w:cstheme="minorEastAsia"/>
                <w:bCs/>
                <w:color w:val="auto"/>
                <w:kern w:val="2"/>
                <w:sz w:val="21"/>
                <w:szCs w:val="21"/>
                <w:highlight w:val="none"/>
                <w:lang w:eastAsia="zh-CN"/>
              </w:rPr>
              <w:t>响应文件</w:t>
            </w:r>
            <w:r>
              <w:rPr>
                <w:rFonts w:hint="eastAsia" w:asciiTheme="minorEastAsia" w:hAnsiTheme="minorEastAsia" w:eastAsiaTheme="minorEastAsia" w:cstheme="minorEastAsia"/>
                <w:bCs/>
                <w:color w:val="auto"/>
                <w:kern w:val="2"/>
                <w:sz w:val="21"/>
                <w:szCs w:val="21"/>
                <w:highlight w:val="none"/>
                <w:lang w:val="en-US" w:eastAsia="zh-CN"/>
              </w:rPr>
              <w:t>存在</w:t>
            </w:r>
            <w:r>
              <w:rPr>
                <w:rFonts w:hint="eastAsia" w:asciiTheme="minorEastAsia" w:hAnsiTheme="minorEastAsia" w:eastAsiaTheme="minorEastAsia" w:cstheme="minorEastAsia"/>
                <w:bCs/>
                <w:color w:val="auto"/>
                <w:kern w:val="2"/>
                <w:sz w:val="21"/>
                <w:szCs w:val="21"/>
                <w:highlight w:val="none"/>
              </w:rPr>
              <w:t>视为无效</w:t>
            </w:r>
            <w:r>
              <w:rPr>
                <w:rFonts w:hint="eastAsia" w:asciiTheme="minorEastAsia" w:hAnsiTheme="minorEastAsia" w:eastAsiaTheme="minorEastAsia" w:cstheme="minorEastAsia"/>
                <w:bCs/>
                <w:color w:val="auto"/>
                <w:kern w:val="2"/>
                <w:sz w:val="21"/>
                <w:szCs w:val="21"/>
                <w:highlight w:val="none"/>
                <w:lang w:eastAsia="zh-CN"/>
              </w:rPr>
              <w:t>响应文件</w:t>
            </w:r>
            <w:r>
              <w:rPr>
                <w:rFonts w:hint="eastAsia" w:asciiTheme="minorEastAsia" w:hAnsiTheme="minorEastAsia" w:eastAsiaTheme="minorEastAsia" w:cstheme="minorEastAsia"/>
                <w:bCs/>
                <w:color w:val="auto"/>
                <w:kern w:val="2"/>
                <w:sz w:val="21"/>
                <w:szCs w:val="21"/>
                <w:highlight w:val="none"/>
                <w:lang w:val="en-US" w:eastAsia="zh-CN"/>
              </w:rPr>
              <w:t>风险</w:t>
            </w:r>
            <w:r>
              <w:rPr>
                <w:rFonts w:hint="eastAsia" w:asciiTheme="minorEastAsia" w:hAnsiTheme="minorEastAsia" w:eastAsiaTheme="minorEastAsia" w:cstheme="minorEastAsia"/>
                <w:bCs/>
                <w:color w:val="auto"/>
                <w:kern w:val="2"/>
                <w:sz w:val="21"/>
                <w:szCs w:val="21"/>
                <w:highlight w:val="none"/>
              </w:rPr>
              <w:t>。</w:t>
            </w:r>
          </w:p>
        </w:tc>
      </w:tr>
      <w:tr w14:paraId="6460A14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77" w:hRule="atLeast"/>
        </w:trPr>
        <w:tc>
          <w:tcPr>
            <w:tcW w:w="640" w:type="dxa"/>
            <w:tcBorders>
              <w:top w:val="single" w:color="auto" w:sz="8" w:space="0"/>
              <w:left w:val="single" w:color="auto" w:sz="18" w:space="0"/>
              <w:bottom w:val="single" w:color="auto" w:sz="8" w:space="0"/>
              <w:right w:val="single" w:color="auto" w:sz="8" w:space="0"/>
            </w:tcBorders>
            <w:vAlign w:val="center"/>
          </w:tcPr>
          <w:p w14:paraId="7595B65A">
            <w:pPr>
              <w:pStyle w:val="5"/>
              <w:keepNext w:val="0"/>
              <w:keepLines w:val="0"/>
              <w:pageBreakBefore w:val="0"/>
              <w:kinsoku/>
              <w:wordWrap/>
              <w:overflowPunct/>
              <w:topLinePunct w:val="0"/>
              <w:bidi w:val="0"/>
              <w:adjustRightInd w:val="0"/>
              <w:snapToGrid w:val="0"/>
              <w:spacing w:line="360" w:lineRule="auto"/>
              <w:ind w:left="9" w:firstLine="0"/>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1</w:t>
            </w:r>
            <w:r>
              <w:rPr>
                <w:rFonts w:hint="eastAsia" w:asciiTheme="minorEastAsia" w:hAnsiTheme="minorEastAsia" w:eastAsiaTheme="minorEastAsia" w:cstheme="minorEastAsia"/>
                <w:bCs/>
                <w:color w:val="auto"/>
                <w:sz w:val="21"/>
                <w:szCs w:val="21"/>
              </w:rPr>
              <w:t>2</w:t>
            </w:r>
          </w:p>
        </w:tc>
        <w:tc>
          <w:tcPr>
            <w:tcW w:w="2435" w:type="dxa"/>
            <w:tcBorders>
              <w:top w:val="single" w:color="auto" w:sz="8" w:space="0"/>
              <w:left w:val="single" w:color="auto" w:sz="4" w:space="0"/>
              <w:bottom w:val="single" w:color="auto" w:sz="8" w:space="0"/>
              <w:right w:val="single" w:color="auto" w:sz="8" w:space="0"/>
            </w:tcBorders>
            <w:vAlign w:val="center"/>
          </w:tcPr>
          <w:p w14:paraId="0F120513">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封套上标示</w:t>
            </w:r>
          </w:p>
        </w:tc>
        <w:tc>
          <w:tcPr>
            <w:tcW w:w="5220" w:type="dxa"/>
            <w:tcBorders>
              <w:top w:val="single" w:color="auto" w:sz="8" w:space="0"/>
              <w:left w:val="single" w:color="auto" w:sz="8" w:space="0"/>
              <w:bottom w:val="single" w:color="auto" w:sz="8" w:space="0"/>
              <w:right w:val="single" w:color="auto" w:sz="18" w:space="0"/>
            </w:tcBorders>
            <w:vAlign w:val="center"/>
          </w:tcPr>
          <w:p w14:paraId="18997827">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 xml:space="preserve">    正本（副本）</w:t>
            </w:r>
          </w:p>
          <w:p w14:paraId="26E499B0">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u w:val="single"/>
              </w:rPr>
            </w:pPr>
            <w:r>
              <w:rPr>
                <w:rFonts w:hint="eastAsia" w:asciiTheme="minorEastAsia" w:hAnsiTheme="minorEastAsia" w:eastAsiaTheme="minorEastAsia" w:cstheme="minorEastAsia"/>
                <w:bCs/>
                <w:color w:val="auto"/>
                <w:sz w:val="21"/>
                <w:szCs w:val="21"/>
              </w:rPr>
              <w:t>项目名称:</w:t>
            </w:r>
          </w:p>
          <w:p w14:paraId="78079C3B">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项目编号：</w:t>
            </w:r>
          </w:p>
          <w:p w14:paraId="457C5EEB">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的名称（加盖公章）：</w:t>
            </w:r>
          </w:p>
          <w:p w14:paraId="49F1FDE8">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联系人姓名、联系电话：</w:t>
            </w:r>
          </w:p>
          <w:p w14:paraId="27487B9F">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于</w:t>
            </w:r>
            <w:r>
              <w:rPr>
                <w:rFonts w:hint="eastAsia" w:asciiTheme="minorEastAsia" w:hAnsiTheme="minorEastAsia" w:eastAsiaTheme="minorEastAsia" w:cstheme="minorEastAsia"/>
                <w:bCs/>
                <w:color w:val="auto"/>
                <w:kern w:val="0"/>
                <w:sz w:val="21"/>
                <w:szCs w:val="21"/>
                <w:lang w:val="en-US" w:eastAsia="zh-CN" w:bidi="ar-SA"/>
              </w:rPr>
              <w:t>在2026</w:t>
            </w:r>
            <w:r>
              <w:rPr>
                <w:rFonts w:hint="eastAsia" w:asciiTheme="minorEastAsia" w:hAnsiTheme="minorEastAsia" w:eastAsiaTheme="minorEastAsia" w:cstheme="minorEastAsia"/>
                <w:bCs/>
                <w:color w:val="auto"/>
                <w:kern w:val="0"/>
                <w:sz w:val="21"/>
                <w:szCs w:val="21"/>
                <w:lang w:val="zh-CN" w:eastAsia="zh-CN" w:bidi="ar-SA"/>
              </w:rPr>
              <w:t>年</w:t>
            </w:r>
            <w:r>
              <w:rPr>
                <w:rFonts w:hint="eastAsia" w:asciiTheme="minorEastAsia" w:hAnsiTheme="minorEastAsia" w:eastAsiaTheme="minorEastAsia" w:cstheme="minorEastAsia"/>
                <w:bCs/>
                <w:color w:val="auto"/>
                <w:kern w:val="0"/>
                <w:sz w:val="21"/>
                <w:szCs w:val="21"/>
                <w:lang w:val="en-US" w:eastAsia="zh-CN" w:bidi="ar-SA"/>
              </w:rPr>
              <w:t>1</w:t>
            </w:r>
            <w:r>
              <w:rPr>
                <w:rFonts w:hint="eastAsia" w:asciiTheme="minorEastAsia" w:hAnsiTheme="minorEastAsia" w:eastAsiaTheme="minorEastAsia" w:cstheme="minorEastAsia"/>
                <w:bCs/>
                <w:color w:val="auto"/>
                <w:kern w:val="0"/>
                <w:sz w:val="21"/>
                <w:szCs w:val="21"/>
                <w:lang w:val="zh-CN" w:eastAsia="zh-CN" w:bidi="ar-SA"/>
              </w:rPr>
              <w:t>月</w:t>
            </w:r>
            <w:r>
              <w:rPr>
                <w:rFonts w:hint="eastAsia" w:asciiTheme="minorEastAsia" w:hAnsiTheme="minorEastAsia" w:eastAsiaTheme="minorEastAsia" w:cstheme="minorEastAsia"/>
                <w:bCs/>
                <w:color w:val="auto"/>
                <w:kern w:val="0"/>
                <w:sz w:val="21"/>
                <w:szCs w:val="21"/>
                <w:lang w:val="en-US" w:eastAsia="zh-CN" w:bidi="ar-SA"/>
              </w:rPr>
              <w:t>29</w:t>
            </w:r>
            <w:r>
              <w:rPr>
                <w:rFonts w:hint="eastAsia" w:asciiTheme="minorEastAsia" w:hAnsiTheme="minorEastAsia" w:eastAsiaTheme="minorEastAsia" w:cstheme="minorEastAsia"/>
                <w:bCs/>
                <w:color w:val="auto"/>
                <w:kern w:val="0"/>
                <w:sz w:val="21"/>
                <w:szCs w:val="21"/>
                <w:lang w:val="zh-CN" w:eastAsia="zh-CN" w:bidi="ar-SA"/>
              </w:rPr>
              <w:t>日</w:t>
            </w:r>
            <w:r>
              <w:rPr>
                <w:rFonts w:hint="eastAsia" w:asciiTheme="minorEastAsia" w:hAnsiTheme="minorEastAsia" w:eastAsiaTheme="minorEastAsia" w:cstheme="minorEastAsia"/>
                <w:bCs/>
                <w:color w:val="auto"/>
                <w:kern w:val="0"/>
                <w:sz w:val="21"/>
                <w:szCs w:val="21"/>
                <w:lang w:val="en-US" w:eastAsia="zh-CN" w:bidi="ar-SA"/>
              </w:rPr>
              <w:t>9</w:t>
            </w:r>
            <w:r>
              <w:rPr>
                <w:rFonts w:hint="eastAsia" w:asciiTheme="minorEastAsia" w:hAnsiTheme="minorEastAsia" w:eastAsiaTheme="minorEastAsia" w:cstheme="minorEastAsia"/>
                <w:bCs/>
                <w:color w:val="auto"/>
                <w:kern w:val="0"/>
                <w:sz w:val="21"/>
                <w:szCs w:val="21"/>
                <w:lang w:val="zh-CN" w:eastAsia="zh-CN" w:bidi="ar-SA"/>
              </w:rPr>
              <w:t>时</w:t>
            </w:r>
            <w:r>
              <w:rPr>
                <w:rFonts w:hint="eastAsia" w:asciiTheme="minorEastAsia" w:hAnsiTheme="minorEastAsia" w:eastAsiaTheme="minorEastAsia" w:cstheme="minorEastAsia"/>
                <w:bCs/>
                <w:color w:val="auto"/>
                <w:kern w:val="0"/>
                <w:sz w:val="21"/>
                <w:szCs w:val="21"/>
                <w:lang w:val="en-US" w:eastAsia="zh-CN" w:bidi="ar-SA"/>
              </w:rPr>
              <w:t>00</w:t>
            </w:r>
            <w:r>
              <w:rPr>
                <w:rFonts w:hint="eastAsia" w:asciiTheme="minorEastAsia" w:hAnsiTheme="minorEastAsia" w:eastAsiaTheme="minorEastAsia" w:cstheme="minorEastAsia"/>
                <w:bCs/>
                <w:color w:val="auto"/>
                <w:kern w:val="0"/>
                <w:sz w:val="21"/>
                <w:szCs w:val="21"/>
                <w:lang w:val="zh-CN" w:eastAsia="zh-CN" w:bidi="ar-SA"/>
              </w:rPr>
              <w:t>分前</w:t>
            </w:r>
            <w:r>
              <w:rPr>
                <w:rFonts w:hint="eastAsia" w:asciiTheme="minorEastAsia" w:hAnsiTheme="minorEastAsia" w:eastAsiaTheme="minorEastAsia" w:cstheme="minorEastAsia"/>
                <w:bCs/>
                <w:color w:val="auto"/>
                <w:kern w:val="0"/>
                <w:sz w:val="21"/>
                <w:szCs w:val="21"/>
                <w:lang w:val="en-US" w:eastAsia="zh-CN" w:bidi="ar-SA"/>
              </w:rPr>
              <w:t>（开标时间</w:t>
            </w:r>
            <w:r>
              <w:rPr>
                <w:rFonts w:hint="eastAsia" w:asciiTheme="minorEastAsia" w:hAnsiTheme="minorEastAsia" w:eastAsiaTheme="minorEastAsia" w:cstheme="minorEastAsia"/>
                <w:bCs/>
                <w:color w:val="auto"/>
                <w:sz w:val="21"/>
                <w:szCs w:val="21"/>
              </w:rPr>
              <w:t>）不得开启</w:t>
            </w:r>
          </w:p>
        </w:tc>
      </w:tr>
      <w:tr w14:paraId="1C579D1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trPr>
        <w:tc>
          <w:tcPr>
            <w:tcW w:w="640" w:type="dxa"/>
            <w:vAlign w:val="center"/>
          </w:tcPr>
          <w:p w14:paraId="3764D2E3">
            <w:pPr>
              <w:pStyle w:val="5"/>
              <w:keepNext w:val="0"/>
              <w:keepLines w:val="0"/>
              <w:pageBreakBefore w:val="0"/>
              <w:kinsoku/>
              <w:wordWrap/>
              <w:overflowPunct/>
              <w:topLinePunct w:val="0"/>
              <w:bidi w:val="0"/>
              <w:adjustRightInd w:val="0"/>
              <w:snapToGrid w:val="0"/>
              <w:spacing w:line="360" w:lineRule="auto"/>
              <w:ind w:left="9" w:firstLine="0"/>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13</w:t>
            </w:r>
          </w:p>
        </w:tc>
        <w:tc>
          <w:tcPr>
            <w:tcW w:w="2435" w:type="dxa"/>
            <w:vAlign w:val="center"/>
          </w:tcPr>
          <w:p w14:paraId="4939B58D">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参加开标</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代表身份证明文件</w:t>
            </w:r>
          </w:p>
        </w:tc>
        <w:tc>
          <w:tcPr>
            <w:tcW w:w="5220" w:type="dxa"/>
            <w:vAlign w:val="center"/>
          </w:tcPr>
          <w:p w14:paraId="13BB5892">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个人身份证（或其他有效证件）复印件</w:t>
            </w:r>
          </w:p>
        </w:tc>
      </w:tr>
      <w:tr w14:paraId="097ED1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5" w:hRule="atLeast"/>
        </w:trPr>
        <w:tc>
          <w:tcPr>
            <w:tcW w:w="640" w:type="dxa"/>
            <w:vAlign w:val="center"/>
          </w:tcPr>
          <w:p w14:paraId="1BDB0F09">
            <w:pPr>
              <w:pStyle w:val="5"/>
              <w:keepNext w:val="0"/>
              <w:keepLines w:val="0"/>
              <w:pageBreakBefore w:val="0"/>
              <w:kinsoku/>
              <w:wordWrap/>
              <w:overflowPunct/>
              <w:topLinePunct w:val="0"/>
              <w:bidi w:val="0"/>
              <w:adjustRightInd w:val="0"/>
              <w:snapToGrid w:val="0"/>
              <w:spacing w:line="360" w:lineRule="auto"/>
              <w:ind w:left="9" w:firstLine="0"/>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14</w:t>
            </w:r>
          </w:p>
        </w:tc>
        <w:tc>
          <w:tcPr>
            <w:tcW w:w="2435" w:type="dxa"/>
            <w:vAlign w:val="center"/>
          </w:tcPr>
          <w:p w14:paraId="01CFE2C2">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开标程序</w:t>
            </w:r>
          </w:p>
        </w:tc>
        <w:tc>
          <w:tcPr>
            <w:tcW w:w="5220" w:type="dxa"/>
            <w:vAlign w:val="center"/>
          </w:tcPr>
          <w:p w14:paraId="7044667D">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1、主持人宣布开标会议开始；</w:t>
            </w:r>
            <w:bookmarkStart w:id="105" w:name="_GoBack"/>
            <w:bookmarkEnd w:id="105"/>
          </w:p>
          <w:p w14:paraId="63510D77">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2、介绍参加开标会议的人员；</w:t>
            </w:r>
          </w:p>
          <w:p w14:paraId="631552B7">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w:t>
            </w:r>
            <w:r>
              <w:rPr>
                <w:rFonts w:hint="eastAsia" w:asciiTheme="minorEastAsia" w:hAnsiTheme="minorEastAsia" w:eastAsiaTheme="minorEastAsia" w:cstheme="minorEastAsia"/>
                <w:b w:val="0"/>
                <w:bCs/>
                <w:color w:val="auto"/>
                <w:sz w:val="21"/>
                <w:szCs w:val="21"/>
              </w:rPr>
              <w:t>宣读开标纪律；</w:t>
            </w:r>
          </w:p>
          <w:p w14:paraId="63A68888">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4、查验各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的密封性并予以确认；</w:t>
            </w:r>
          </w:p>
          <w:p w14:paraId="35408832">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5、拆封</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w:t>
            </w:r>
          </w:p>
          <w:p w14:paraId="077FD879">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6、唱标，唱标内容为“开标一览表”所载明的内容；</w:t>
            </w:r>
          </w:p>
          <w:p w14:paraId="3BA95C4B">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7、记录唱标结果及开标过程，</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代表须在记录上签字确认；</w:t>
            </w:r>
          </w:p>
          <w:p w14:paraId="11C98161">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8、主持人宣布开标会议结束。</w:t>
            </w:r>
          </w:p>
          <w:p w14:paraId="2D165759">
            <w:pPr>
              <w:pStyle w:val="9"/>
              <w:ind w:left="0" w:leftChars="0" w:firstLine="0" w:firstLineChars="0"/>
            </w:pPr>
            <w:r>
              <w:rPr>
                <w:rFonts w:hint="eastAsia" w:asciiTheme="minorEastAsia" w:hAnsiTheme="minorEastAsia" w:eastAsiaTheme="minorEastAsia" w:cstheme="minorEastAsia"/>
                <w:bCs/>
                <w:color w:val="auto"/>
                <w:kern w:val="2"/>
                <w:sz w:val="21"/>
                <w:szCs w:val="21"/>
                <w:lang w:val="en-US" w:eastAsia="zh-CN" w:bidi="ar-SA"/>
              </w:rPr>
              <w:t>备注：本项目不要求供应商授权代表参与开标会议。</w:t>
            </w:r>
          </w:p>
        </w:tc>
      </w:tr>
      <w:tr w14:paraId="261C6E2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5" w:hRule="atLeast"/>
        </w:trPr>
        <w:tc>
          <w:tcPr>
            <w:tcW w:w="640" w:type="dxa"/>
            <w:vAlign w:val="center"/>
          </w:tcPr>
          <w:p w14:paraId="331FF54C">
            <w:pPr>
              <w:pStyle w:val="5"/>
              <w:keepNext w:val="0"/>
              <w:keepLines w:val="0"/>
              <w:pageBreakBefore w:val="0"/>
              <w:kinsoku/>
              <w:wordWrap/>
              <w:overflowPunct/>
              <w:topLinePunct w:val="0"/>
              <w:bidi w:val="0"/>
              <w:adjustRightInd w:val="0"/>
              <w:snapToGrid w:val="0"/>
              <w:spacing w:line="360" w:lineRule="auto"/>
              <w:ind w:left="9" w:firstLine="0"/>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w:t>
            </w:r>
          </w:p>
        </w:tc>
        <w:tc>
          <w:tcPr>
            <w:tcW w:w="2435" w:type="dxa"/>
            <w:vAlign w:val="center"/>
          </w:tcPr>
          <w:p w14:paraId="79301CDE">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 唱标内容</w:t>
            </w:r>
          </w:p>
        </w:tc>
        <w:tc>
          <w:tcPr>
            <w:tcW w:w="5220" w:type="dxa"/>
            <w:vAlign w:val="center"/>
          </w:tcPr>
          <w:p w14:paraId="5C8B0C6E">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1、“开标一览表”所载明的内容</w:t>
            </w:r>
          </w:p>
          <w:p w14:paraId="5FE69A39">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对</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若有说明应在开标一览表显著处予以注明，只有开标时唱出的</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、价格折扣等内容才会被考虑。</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若有</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、价格折扣等未被唱出</w:t>
            </w:r>
            <w:r>
              <w:rPr>
                <w:rFonts w:hint="eastAsia" w:asciiTheme="minorEastAsia" w:hAnsiTheme="minorEastAsia" w:eastAsiaTheme="minorEastAsia" w:cstheme="minorEastAsia"/>
                <w:bCs/>
                <w:color w:val="auto"/>
                <w:sz w:val="21"/>
                <w:szCs w:val="21"/>
                <w:lang w:eastAsia="zh-CN"/>
              </w:rPr>
              <w:t>的</w:t>
            </w:r>
            <w:r>
              <w:rPr>
                <w:rFonts w:hint="eastAsia" w:asciiTheme="minorEastAsia" w:hAnsiTheme="minorEastAsia" w:eastAsiaTheme="minorEastAsia" w:cstheme="minorEastAsia"/>
                <w:bCs/>
                <w:color w:val="auto"/>
                <w:sz w:val="21"/>
                <w:szCs w:val="21"/>
              </w:rPr>
              <w:t>，应在唱标时及时提出。否则，</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对此不承担任何责任。</w:t>
            </w:r>
          </w:p>
        </w:tc>
      </w:tr>
      <w:tr w14:paraId="7FC3313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3" w:hRule="atLeast"/>
        </w:trPr>
        <w:tc>
          <w:tcPr>
            <w:tcW w:w="640" w:type="dxa"/>
            <w:vAlign w:val="center"/>
          </w:tcPr>
          <w:p w14:paraId="1B8D54C5">
            <w:pPr>
              <w:pStyle w:val="5"/>
              <w:keepNext w:val="0"/>
              <w:keepLines w:val="0"/>
              <w:pageBreakBefore w:val="0"/>
              <w:kinsoku/>
              <w:wordWrap/>
              <w:overflowPunct/>
              <w:topLinePunct w:val="0"/>
              <w:bidi w:val="0"/>
              <w:adjustRightInd w:val="0"/>
              <w:snapToGrid w:val="0"/>
              <w:spacing w:line="360" w:lineRule="auto"/>
              <w:ind w:left="9" w:firstLine="0"/>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16</w:t>
            </w:r>
          </w:p>
        </w:tc>
        <w:tc>
          <w:tcPr>
            <w:tcW w:w="2435" w:type="dxa"/>
            <w:vAlign w:val="center"/>
          </w:tcPr>
          <w:p w14:paraId="5CC9DD0D">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资格审查</w:t>
            </w:r>
          </w:p>
        </w:tc>
        <w:tc>
          <w:tcPr>
            <w:tcW w:w="5220" w:type="dxa"/>
            <w:vAlign w:val="center"/>
          </w:tcPr>
          <w:p w14:paraId="3D2A5DA6">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开标结束后，先对</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的资格进行审查，合格</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不足</w:t>
            </w:r>
            <w:r>
              <w:rPr>
                <w:rFonts w:hint="eastAsia" w:asciiTheme="minorEastAsia" w:hAnsiTheme="minorEastAsia" w:eastAsiaTheme="minorEastAsia" w:cstheme="minorEastAsia"/>
                <w:bCs/>
                <w:color w:val="auto"/>
                <w:sz w:val="21"/>
                <w:szCs w:val="21"/>
                <w:lang w:val="en-US" w:eastAsia="zh-CN"/>
              </w:rPr>
              <w:t>5</w:t>
            </w:r>
            <w:r>
              <w:rPr>
                <w:rFonts w:hint="eastAsia" w:asciiTheme="minorEastAsia" w:hAnsiTheme="minorEastAsia" w:eastAsiaTheme="minorEastAsia" w:cstheme="minorEastAsia"/>
                <w:bCs/>
                <w:color w:val="auto"/>
                <w:sz w:val="21"/>
                <w:szCs w:val="21"/>
              </w:rPr>
              <w:t>家的，不得</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w:t>
            </w:r>
          </w:p>
        </w:tc>
      </w:tr>
      <w:tr w14:paraId="41D7DE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0" w:hRule="atLeast"/>
        </w:trPr>
        <w:tc>
          <w:tcPr>
            <w:tcW w:w="640" w:type="dxa"/>
            <w:vAlign w:val="center"/>
          </w:tcPr>
          <w:p w14:paraId="15EEE700">
            <w:pPr>
              <w:pStyle w:val="5"/>
              <w:keepNext w:val="0"/>
              <w:keepLines w:val="0"/>
              <w:pageBreakBefore w:val="0"/>
              <w:kinsoku/>
              <w:wordWrap/>
              <w:overflowPunct/>
              <w:topLinePunct w:val="0"/>
              <w:bidi w:val="0"/>
              <w:adjustRightInd w:val="0"/>
              <w:snapToGrid w:val="0"/>
              <w:spacing w:line="360" w:lineRule="auto"/>
              <w:ind w:left="9" w:firstLine="0"/>
              <w:jc w:val="center"/>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1</w:t>
            </w:r>
            <w:r>
              <w:rPr>
                <w:rFonts w:hint="eastAsia" w:asciiTheme="minorEastAsia" w:hAnsiTheme="minorEastAsia" w:eastAsiaTheme="minorEastAsia" w:cstheme="minorEastAsia"/>
                <w:bCs/>
                <w:color w:val="auto"/>
                <w:sz w:val="21"/>
                <w:szCs w:val="21"/>
                <w:lang w:val="en-US" w:eastAsia="zh-CN"/>
              </w:rPr>
              <w:t>7</w:t>
            </w:r>
          </w:p>
        </w:tc>
        <w:tc>
          <w:tcPr>
            <w:tcW w:w="2435" w:type="dxa"/>
            <w:vAlign w:val="center"/>
          </w:tcPr>
          <w:p w14:paraId="7A201147">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zh-CN"/>
              </w:rPr>
              <w:t>评审方法</w:t>
            </w:r>
          </w:p>
        </w:tc>
        <w:tc>
          <w:tcPr>
            <w:tcW w:w="5220" w:type="dxa"/>
            <w:vAlign w:val="center"/>
          </w:tcPr>
          <w:p w14:paraId="5D207C71">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zh-CN"/>
              </w:rPr>
              <w:t>综合评分法</w:t>
            </w:r>
          </w:p>
        </w:tc>
      </w:tr>
      <w:tr w14:paraId="44A838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atLeast"/>
        </w:trPr>
        <w:tc>
          <w:tcPr>
            <w:tcW w:w="640" w:type="dxa"/>
            <w:vAlign w:val="center"/>
          </w:tcPr>
          <w:p w14:paraId="4A00E9B6">
            <w:pPr>
              <w:pStyle w:val="5"/>
              <w:keepNext w:val="0"/>
              <w:keepLines w:val="0"/>
              <w:pageBreakBefore w:val="0"/>
              <w:kinsoku/>
              <w:wordWrap/>
              <w:overflowPunct/>
              <w:topLinePunct w:val="0"/>
              <w:bidi w:val="0"/>
              <w:adjustRightInd w:val="0"/>
              <w:snapToGrid w:val="0"/>
              <w:spacing w:line="360" w:lineRule="auto"/>
              <w:ind w:left="9" w:firstLine="0"/>
              <w:jc w:val="center"/>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18</w:t>
            </w:r>
          </w:p>
        </w:tc>
        <w:tc>
          <w:tcPr>
            <w:tcW w:w="7655" w:type="dxa"/>
            <w:gridSpan w:val="2"/>
            <w:vAlign w:val="center"/>
          </w:tcPr>
          <w:p w14:paraId="2A3B5F61">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hint="default" w:eastAsia="宋体" w:asciiTheme="minorEastAsia" w:hAnsiTheme="minorEastAsia" w:cstheme="minorEastAsia"/>
                <w:bCs/>
                <w:color w:val="auto"/>
                <w:sz w:val="21"/>
                <w:szCs w:val="21"/>
                <w:lang w:val="en-US" w:eastAsia="zh-CN"/>
              </w:rPr>
            </w:pPr>
            <w:r>
              <w:rPr>
                <w:rFonts w:hint="eastAsia" w:asciiTheme="minorEastAsia" w:hAnsiTheme="minorEastAsia" w:eastAsiaTheme="minorEastAsia" w:cstheme="minorEastAsia"/>
                <w:bCs/>
                <w:color w:val="auto"/>
                <w:kern w:val="2"/>
                <w:sz w:val="21"/>
                <w:szCs w:val="21"/>
                <w:lang w:val="en-US" w:eastAsia="zh-CN" w:bidi="ar-SA"/>
              </w:rPr>
              <w:t>本项目对应的中小企业划分标准所属行业：其他未列明行业</w:t>
            </w:r>
          </w:p>
        </w:tc>
      </w:tr>
    </w:tbl>
    <w:p w14:paraId="78885655">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一、总则</w:t>
      </w:r>
      <w:bookmarkEnd w:id="32"/>
    </w:p>
    <w:p w14:paraId="57D739E6">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bookmarkStart w:id="33" w:name="_Toc246826115"/>
      <w:r>
        <w:rPr>
          <w:rFonts w:hint="eastAsia" w:asciiTheme="minorEastAsia" w:hAnsiTheme="minorEastAsia" w:eastAsiaTheme="minorEastAsia" w:cstheme="minorEastAsia"/>
          <w:bCs/>
          <w:color w:val="auto"/>
          <w:kern w:val="0"/>
          <w:sz w:val="21"/>
          <w:szCs w:val="21"/>
        </w:rPr>
        <w:t>1、适用范围</w:t>
      </w:r>
    </w:p>
    <w:p w14:paraId="171AC837">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本采购文件仅适用于本次</w:t>
      </w:r>
      <w:r>
        <w:rPr>
          <w:rFonts w:hint="eastAsia" w:asciiTheme="minorEastAsia" w:hAnsiTheme="minorEastAsia" w:eastAsiaTheme="minorEastAsia" w:cstheme="minorEastAsia"/>
          <w:bCs/>
          <w:color w:val="auto"/>
          <w:kern w:val="0"/>
          <w:sz w:val="21"/>
          <w:szCs w:val="21"/>
          <w:lang w:eastAsia="zh-CN"/>
        </w:rPr>
        <w:t>比选公告</w:t>
      </w:r>
      <w:r>
        <w:rPr>
          <w:rFonts w:hint="eastAsia" w:asciiTheme="minorEastAsia" w:hAnsiTheme="minorEastAsia" w:eastAsiaTheme="minorEastAsia" w:cstheme="minorEastAsia"/>
          <w:bCs/>
          <w:color w:val="auto"/>
          <w:kern w:val="0"/>
          <w:sz w:val="21"/>
          <w:szCs w:val="21"/>
        </w:rPr>
        <w:t>函中所述项目的采购。</w:t>
      </w:r>
    </w:p>
    <w:p w14:paraId="6DEE797F">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2、定义</w:t>
      </w:r>
    </w:p>
    <w:p w14:paraId="33186E82">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本采购文件中的下列术语应解释为：</w:t>
      </w:r>
    </w:p>
    <w:p w14:paraId="0B88B2BB">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2.1“采购人”系指本项目的采购人，是依法开展政府采购活动的国家机关、事业单位</w:t>
      </w:r>
      <w:r>
        <w:rPr>
          <w:rFonts w:hint="eastAsia" w:asciiTheme="minorEastAsia" w:hAnsiTheme="minorEastAsia" w:eastAsiaTheme="minorEastAsia" w:cstheme="minorEastAsia"/>
          <w:bCs/>
          <w:color w:val="auto"/>
          <w:kern w:val="0"/>
          <w:sz w:val="21"/>
          <w:szCs w:val="21"/>
          <w:lang w:eastAsia="zh-CN"/>
        </w:rPr>
        <w:t>和</w:t>
      </w:r>
      <w:r>
        <w:rPr>
          <w:rFonts w:hint="eastAsia" w:asciiTheme="minorEastAsia" w:hAnsiTheme="minorEastAsia" w:eastAsiaTheme="minorEastAsia" w:cstheme="minorEastAsia"/>
          <w:bCs/>
          <w:color w:val="auto"/>
          <w:kern w:val="0"/>
          <w:sz w:val="21"/>
          <w:szCs w:val="21"/>
        </w:rPr>
        <w:t>团体组织。在履行合同阶段称为甲方或买方。</w:t>
      </w:r>
    </w:p>
    <w:p w14:paraId="4E467EC9">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2.2</w:t>
      </w:r>
      <w:r>
        <w:rPr>
          <w:rFonts w:hint="eastAsia" w:asciiTheme="minorEastAsia" w:hAnsiTheme="minorEastAsia" w:eastAsiaTheme="minorEastAsia" w:cstheme="minorEastAsia"/>
          <w:bCs/>
          <w:color w:val="auto"/>
          <w:kern w:val="0"/>
          <w:sz w:val="21"/>
          <w:szCs w:val="21"/>
          <w:lang w:val="en-US" w:eastAsia="zh-CN"/>
        </w:rPr>
        <w:t xml:space="preserve"> </w:t>
      </w:r>
      <w:r>
        <w:rPr>
          <w:rFonts w:hint="eastAsia" w:asciiTheme="minorEastAsia" w:hAnsiTheme="minorEastAsia" w:eastAsiaTheme="minorEastAsia" w:cstheme="minorEastAsia"/>
          <w:bCs/>
          <w:color w:val="auto"/>
          <w:kern w:val="0"/>
          <w:sz w:val="21"/>
          <w:szCs w:val="21"/>
        </w:rPr>
        <w:t>本项目的采购组织方系指海口江东新区管理局。</w:t>
      </w:r>
    </w:p>
    <w:p w14:paraId="308021A2">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2.3“</w:t>
      </w:r>
      <w:r>
        <w:rPr>
          <w:rFonts w:hint="eastAsia" w:asciiTheme="minorEastAsia" w:hAnsiTheme="minorEastAsia" w:eastAsiaTheme="minorEastAsia" w:cstheme="minorEastAsia"/>
          <w:bCs/>
          <w:color w:val="auto"/>
          <w:kern w:val="0"/>
          <w:sz w:val="21"/>
          <w:szCs w:val="21"/>
          <w:lang w:eastAsia="zh-CN"/>
        </w:rPr>
        <w:t>供应商</w:t>
      </w:r>
      <w:r>
        <w:rPr>
          <w:rFonts w:hint="eastAsia" w:asciiTheme="minorEastAsia" w:hAnsiTheme="minorEastAsia" w:eastAsiaTheme="minorEastAsia" w:cstheme="minorEastAsia"/>
          <w:bCs/>
          <w:color w:val="auto"/>
          <w:kern w:val="0"/>
          <w:sz w:val="21"/>
          <w:szCs w:val="21"/>
        </w:rPr>
        <w:t>”系指向采购人提供货物、工程或者服务的法人、</w:t>
      </w:r>
      <w:r>
        <w:rPr>
          <w:rFonts w:hint="eastAsia" w:asciiTheme="minorEastAsia" w:hAnsiTheme="minorEastAsia" w:eastAsiaTheme="minorEastAsia" w:cstheme="minorEastAsia"/>
          <w:bCs/>
          <w:color w:val="auto"/>
          <w:kern w:val="0"/>
          <w:sz w:val="21"/>
          <w:szCs w:val="21"/>
          <w:lang w:eastAsia="zh-CN"/>
        </w:rPr>
        <w:t>其他组织</w:t>
      </w:r>
      <w:r>
        <w:rPr>
          <w:rFonts w:hint="eastAsia" w:asciiTheme="minorEastAsia" w:hAnsiTheme="minorEastAsia" w:eastAsiaTheme="minorEastAsia" w:cstheme="minorEastAsia"/>
          <w:bCs/>
          <w:color w:val="auto"/>
          <w:kern w:val="0"/>
          <w:sz w:val="21"/>
          <w:szCs w:val="21"/>
        </w:rPr>
        <w:t>或者自然人。法人</w:t>
      </w:r>
      <w:r>
        <w:rPr>
          <w:rFonts w:hint="eastAsia" w:asciiTheme="minorEastAsia" w:hAnsiTheme="minorEastAsia" w:eastAsiaTheme="minorEastAsia" w:cstheme="minorEastAsia"/>
          <w:bCs/>
          <w:color w:val="auto"/>
          <w:kern w:val="0"/>
          <w:sz w:val="21"/>
          <w:szCs w:val="21"/>
          <w:lang w:eastAsia="zh-CN"/>
        </w:rPr>
        <w:t>的</w:t>
      </w:r>
      <w:r>
        <w:rPr>
          <w:rFonts w:hint="eastAsia" w:asciiTheme="minorEastAsia" w:hAnsiTheme="minorEastAsia" w:eastAsiaTheme="minorEastAsia" w:cstheme="minorEastAsia"/>
          <w:bCs/>
          <w:color w:val="auto"/>
          <w:kern w:val="0"/>
          <w:sz w:val="21"/>
          <w:szCs w:val="21"/>
        </w:rPr>
        <w:t>分支机构不得参加政府采购活动，但银行、保险、石油石化、电力、电信等特殊行业除外</w:t>
      </w:r>
      <w:r>
        <w:rPr>
          <w:rFonts w:hint="eastAsia" w:asciiTheme="minorEastAsia" w:hAnsiTheme="minorEastAsia" w:eastAsiaTheme="minorEastAsia" w:cstheme="minorEastAsia"/>
          <w:bCs/>
          <w:color w:val="auto"/>
          <w:sz w:val="21"/>
          <w:szCs w:val="21"/>
          <w:lang w:val="zh-CN"/>
        </w:rPr>
        <w:t>。</w:t>
      </w:r>
      <w:r>
        <w:rPr>
          <w:rFonts w:hint="eastAsia" w:asciiTheme="minorEastAsia" w:hAnsiTheme="minorEastAsia" w:eastAsiaTheme="minorEastAsia" w:cstheme="minorEastAsia"/>
          <w:bCs/>
          <w:color w:val="auto"/>
          <w:kern w:val="0"/>
          <w:sz w:val="21"/>
          <w:szCs w:val="21"/>
        </w:rPr>
        <w:t>在</w:t>
      </w:r>
      <w:r>
        <w:rPr>
          <w:rFonts w:hint="eastAsia" w:asciiTheme="minorEastAsia" w:hAnsiTheme="minorEastAsia" w:eastAsiaTheme="minorEastAsia" w:cstheme="minorEastAsia"/>
          <w:bCs/>
          <w:color w:val="auto"/>
          <w:kern w:val="0"/>
          <w:sz w:val="21"/>
          <w:szCs w:val="21"/>
          <w:lang w:eastAsia="zh-CN"/>
        </w:rPr>
        <w:t>响应</w:t>
      </w:r>
      <w:r>
        <w:rPr>
          <w:rFonts w:hint="eastAsia" w:asciiTheme="minorEastAsia" w:hAnsiTheme="minorEastAsia" w:eastAsiaTheme="minorEastAsia" w:cstheme="minorEastAsia"/>
          <w:bCs/>
          <w:color w:val="auto"/>
          <w:kern w:val="0"/>
          <w:sz w:val="21"/>
          <w:szCs w:val="21"/>
        </w:rPr>
        <w:t>阶段称为供应商、</w:t>
      </w:r>
      <w:r>
        <w:rPr>
          <w:rFonts w:hint="eastAsia" w:asciiTheme="minorEastAsia" w:hAnsiTheme="minorEastAsia" w:eastAsiaTheme="minorEastAsia" w:cstheme="minorEastAsia"/>
          <w:bCs/>
          <w:color w:val="auto"/>
          <w:kern w:val="0"/>
          <w:sz w:val="21"/>
          <w:szCs w:val="21"/>
          <w:lang w:eastAsia="zh-CN"/>
        </w:rPr>
        <w:t>供应商</w:t>
      </w:r>
      <w:r>
        <w:rPr>
          <w:rFonts w:hint="eastAsia" w:asciiTheme="minorEastAsia" w:hAnsiTheme="minorEastAsia" w:eastAsiaTheme="minorEastAsia" w:cstheme="minorEastAsia"/>
          <w:bCs/>
          <w:color w:val="auto"/>
          <w:kern w:val="0"/>
          <w:sz w:val="21"/>
          <w:szCs w:val="21"/>
        </w:rPr>
        <w:t>，在签订和履行合同阶段称为乙方、卖方或</w:t>
      </w:r>
      <w:r>
        <w:rPr>
          <w:rFonts w:hint="eastAsia" w:asciiTheme="minorEastAsia" w:hAnsiTheme="minorEastAsia" w:eastAsiaTheme="minorEastAsia" w:cstheme="minorEastAsia"/>
          <w:bCs/>
          <w:color w:val="auto"/>
          <w:kern w:val="0"/>
          <w:sz w:val="21"/>
          <w:szCs w:val="21"/>
          <w:lang w:eastAsia="zh-CN"/>
        </w:rPr>
        <w:t>成交</w:t>
      </w:r>
      <w:r>
        <w:rPr>
          <w:rFonts w:hint="eastAsia" w:asciiTheme="minorEastAsia" w:hAnsiTheme="minorEastAsia" w:eastAsiaTheme="minorEastAsia" w:cstheme="minorEastAsia"/>
          <w:bCs/>
          <w:color w:val="auto"/>
          <w:kern w:val="0"/>
          <w:sz w:val="21"/>
          <w:szCs w:val="21"/>
        </w:rPr>
        <w:t>人（</w:t>
      </w:r>
      <w:r>
        <w:rPr>
          <w:rFonts w:hint="eastAsia" w:asciiTheme="minorEastAsia" w:hAnsiTheme="minorEastAsia" w:eastAsiaTheme="minorEastAsia" w:cstheme="minorEastAsia"/>
          <w:bCs/>
          <w:color w:val="auto"/>
          <w:kern w:val="0"/>
          <w:sz w:val="21"/>
          <w:szCs w:val="21"/>
          <w:lang w:eastAsia="zh-CN"/>
        </w:rPr>
        <w:t>成交</w:t>
      </w:r>
      <w:r>
        <w:rPr>
          <w:rFonts w:hint="eastAsia" w:asciiTheme="minorEastAsia" w:hAnsiTheme="minorEastAsia" w:eastAsiaTheme="minorEastAsia" w:cstheme="minorEastAsia"/>
          <w:bCs/>
          <w:color w:val="auto"/>
          <w:kern w:val="0"/>
          <w:sz w:val="21"/>
          <w:szCs w:val="21"/>
        </w:rPr>
        <w:t>供应商）。</w:t>
      </w:r>
      <w:bookmarkStart w:id="34" w:name="_Toc267320062"/>
    </w:p>
    <w:p w14:paraId="05C34FBB">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kern w:val="0"/>
          <w:sz w:val="21"/>
          <w:szCs w:val="21"/>
          <w:lang w:eastAsia="zh-CN"/>
        </w:rPr>
      </w:pPr>
      <w:r>
        <w:rPr>
          <w:rFonts w:hint="eastAsia" w:asciiTheme="minorEastAsia" w:hAnsiTheme="minorEastAsia" w:eastAsiaTheme="minorEastAsia" w:cstheme="minorEastAsia"/>
          <w:bCs/>
          <w:color w:val="auto"/>
          <w:kern w:val="0"/>
          <w:sz w:val="21"/>
          <w:szCs w:val="21"/>
        </w:rPr>
        <w:t>3、</w:t>
      </w:r>
      <w:bookmarkEnd w:id="34"/>
      <w:r>
        <w:rPr>
          <w:rFonts w:hint="eastAsia" w:asciiTheme="minorEastAsia" w:hAnsiTheme="minorEastAsia" w:eastAsiaTheme="minorEastAsia" w:cstheme="minorEastAsia"/>
          <w:bCs/>
          <w:color w:val="auto"/>
          <w:kern w:val="0"/>
          <w:sz w:val="21"/>
          <w:szCs w:val="21"/>
          <w:lang w:eastAsia="zh-CN"/>
        </w:rPr>
        <w:t>供应商</w:t>
      </w:r>
    </w:p>
    <w:p w14:paraId="567CFA6A">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3.1合格</w:t>
      </w:r>
      <w:r>
        <w:rPr>
          <w:rFonts w:hint="eastAsia" w:asciiTheme="minorEastAsia" w:hAnsiTheme="minorEastAsia" w:eastAsiaTheme="minorEastAsia" w:cstheme="minorEastAsia"/>
          <w:bCs/>
          <w:color w:val="auto"/>
          <w:kern w:val="0"/>
          <w:sz w:val="21"/>
          <w:szCs w:val="21"/>
          <w:lang w:eastAsia="zh-CN"/>
        </w:rPr>
        <w:t>供应商</w:t>
      </w:r>
      <w:r>
        <w:rPr>
          <w:rFonts w:hint="eastAsia" w:asciiTheme="minorEastAsia" w:hAnsiTheme="minorEastAsia" w:eastAsiaTheme="minorEastAsia" w:cstheme="minorEastAsia"/>
          <w:bCs/>
          <w:color w:val="auto"/>
          <w:kern w:val="0"/>
          <w:sz w:val="21"/>
          <w:szCs w:val="21"/>
        </w:rPr>
        <w:t>条件</w:t>
      </w:r>
    </w:p>
    <w:p w14:paraId="5B426F90">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3.1.1在中华人民共和国境内注册，能够独立承担民事责任，有生产或供应能力的本国供应商，包括法人、其他组织</w:t>
      </w:r>
      <w:r>
        <w:rPr>
          <w:rFonts w:hint="eastAsia" w:asciiTheme="minorEastAsia" w:hAnsiTheme="minorEastAsia" w:eastAsiaTheme="minorEastAsia" w:cstheme="minorEastAsia"/>
          <w:bCs/>
          <w:color w:val="auto"/>
          <w:sz w:val="21"/>
          <w:szCs w:val="21"/>
          <w:lang w:val="zh-CN"/>
        </w:rPr>
        <w:t>或者</w:t>
      </w:r>
      <w:r>
        <w:rPr>
          <w:rFonts w:hint="eastAsia" w:asciiTheme="minorEastAsia" w:hAnsiTheme="minorEastAsia" w:eastAsiaTheme="minorEastAsia" w:cstheme="minorEastAsia"/>
          <w:bCs/>
          <w:color w:val="auto"/>
          <w:sz w:val="21"/>
          <w:szCs w:val="21"/>
        </w:rPr>
        <w:t>自然人；</w:t>
      </w:r>
    </w:p>
    <w:p w14:paraId="026792A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3.1.2符合《政府采购法》第二十二条规定的条件：</w:t>
      </w:r>
    </w:p>
    <w:p w14:paraId="3443EC7D">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kern w:val="0"/>
          <w:sz w:val="21"/>
          <w:szCs w:val="21"/>
        </w:rPr>
        <w:t>3.1.2.1具有独立承担民事责任的能力；</w:t>
      </w:r>
      <w:r>
        <w:rPr>
          <w:rFonts w:hint="eastAsia" w:asciiTheme="minorEastAsia" w:hAnsiTheme="minorEastAsia" w:eastAsiaTheme="minorEastAsia" w:cstheme="minorEastAsia"/>
          <w:bCs/>
          <w:color w:val="auto"/>
          <w:kern w:val="0"/>
          <w:sz w:val="21"/>
          <w:szCs w:val="21"/>
        </w:rPr>
        <w:br w:type="textWrapping"/>
      </w:r>
      <w:r>
        <w:rPr>
          <w:rFonts w:hint="eastAsia" w:asciiTheme="minorEastAsia" w:hAnsiTheme="minorEastAsia" w:eastAsiaTheme="minorEastAsia" w:cstheme="minorEastAsia"/>
          <w:bCs/>
          <w:color w:val="auto"/>
          <w:kern w:val="0"/>
          <w:sz w:val="21"/>
          <w:szCs w:val="21"/>
        </w:rPr>
        <w:t>  3.1.2.</w:t>
      </w:r>
      <w:r>
        <w:rPr>
          <w:rFonts w:hint="eastAsia" w:asciiTheme="minorEastAsia" w:hAnsiTheme="minorEastAsia" w:eastAsiaTheme="minorEastAsia" w:cstheme="minorEastAsia"/>
          <w:bCs/>
          <w:color w:val="auto"/>
          <w:kern w:val="0"/>
          <w:sz w:val="21"/>
          <w:szCs w:val="21"/>
          <w:lang w:val="en-US" w:eastAsia="zh-CN"/>
        </w:rPr>
        <w:t>2</w:t>
      </w:r>
      <w:r>
        <w:rPr>
          <w:rFonts w:hint="eastAsia" w:asciiTheme="minorEastAsia" w:hAnsiTheme="minorEastAsia" w:eastAsiaTheme="minorEastAsia" w:cstheme="minorEastAsia"/>
          <w:bCs/>
          <w:color w:val="auto"/>
          <w:kern w:val="0"/>
          <w:sz w:val="21"/>
          <w:szCs w:val="21"/>
        </w:rPr>
        <w:t>具有良好的商业信誉和健全的财务会计制度；</w:t>
      </w:r>
      <w:r>
        <w:rPr>
          <w:rFonts w:hint="eastAsia" w:asciiTheme="minorEastAsia" w:hAnsiTheme="minorEastAsia" w:eastAsiaTheme="minorEastAsia" w:cstheme="minorEastAsia"/>
          <w:bCs/>
          <w:color w:val="auto"/>
          <w:kern w:val="0"/>
          <w:sz w:val="21"/>
          <w:szCs w:val="21"/>
        </w:rPr>
        <w:br w:type="textWrapping"/>
      </w:r>
      <w:r>
        <w:rPr>
          <w:rFonts w:hint="eastAsia" w:asciiTheme="minorEastAsia" w:hAnsiTheme="minorEastAsia" w:eastAsiaTheme="minorEastAsia" w:cstheme="minorEastAsia"/>
          <w:bCs/>
          <w:color w:val="auto"/>
          <w:kern w:val="0"/>
          <w:sz w:val="21"/>
          <w:szCs w:val="21"/>
        </w:rPr>
        <w:t>  3.1.2.</w:t>
      </w:r>
      <w:r>
        <w:rPr>
          <w:rFonts w:hint="eastAsia" w:asciiTheme="minorEastAsia" w:hAnsiTheme="minorEastAsia" w:eastAsiaTheme="minorEastAsia" w:cstheme="minorEastAsia"/>
          <w:bCs/>
          <w:color w:val="auto"/>
          <w:kern w:val="0"/>
          <w:sz w:val="21"/>
          <w:szCs w:val="21"/>
          <w:lang w:val="en-US" w:eastAsia="zh-CN"/>
        </w:rPr>
        <w:t>3</w:t>
      </w:r>
      <w:r>
        <w:rPr>
          <w:rFonts w:hint="eastAsia" w:asciiTheme="minorEastAsia" w:hAnsiTheme="minorEastAsia" w:eastAsiaTheme="minorEastAsia" w:cstheme="minorEastAsia"/>
          <w:bCs/>
          <w:color w:val="auto"/>
          <w:kern w:val="0"/>
          <w:sz w:val="21"/>
          <w:szCs w:val="21"/>
        </w:rPr>
        <w:t>具有履行合同所必需的设备和专业技术能力；</w:t>
      </w:r>
      <w:r>
        <w:rPr>
          <w:rFonts w:hint="eastAsia" w:asciiTheme="minorEastAsia" w:hAnsiTheme="minorEastAsia" w:eastAsiaTheme="minorEastAsia" w:cstheme="minorEastAsia"/>
          <w:bCs/>
          <w:color w:val="auto"/>
          <w:kern w:val="0"/>
          <w:sz w:val="21"/>
          <w:szCs w:val="21"/>
        </w:rPr>
        <w:br w:type="textWrapping"/>
      </w:r>
      <w:r>
        <w:rPr>
          <w:rFonts w:hint="eastAsia" w:asciiTheme="minorEastAsia" w:hAnsiTheme="minorEastAsia" w:eastAsiaTheme="minorEastAsia" w:cstheme="minorEastAsia"/>
          <w:bCs/>
          <w:color w:val="auto"/>
          <w:kern w:val="0"/>
          <w:sz w:val="21"/>
          <w:szCs w:val="21"/>
        </w:rPr>
        <w:t>  3.1.2.</w:t>
      </w:r>
      <w:r>
        <w:rPr>
          <w:rFonts w:hint="eastAsia" w:asciiTheme="minorEastAsia" w:hAnsiTheme="minorEastAsia" w:eastAsiaTheme="minorEastAsia" w:cstheme="minorEastAsia"/>
          <w:bCs/>
          <w:color w:val="auto"/>
          <w:kern w:val="0"/>
          <w:sz w:val="21"/>
          <w:szCs w:val="21"/>
          <w:lang w:val="en-US" w:eastAsia="zh-CN"/>
        </w:rPr>
        <w:t>4</w:t>
      </w:r>
      <w:r>
        <w:rPr>
          <w:rFonts w:hint="eastAsia" w:asciiTheme="minorEastAsia" w:hAnsiTheme="minorEastAsia" w:eastAsiaTheme="minorEastAsia" w:cstheme="minorEastAsia"/>
          <w:bCs/>
          <w:color w:val="auto"/>
          <w:kern w:val="0"/>
          <w:sz w:val="21"/>
          <w:szCs w:val="21"/>
        </w:rPr>
        <w:t>有依法缴纳税收和社会保障资金的良好记录；</w:t>
      </w:r>
      <w:r>
        <w:rPr>
          <w:rFonts w:hint="eastAsia" w:asciiTheme="minorEastAsia" w:hAnsiTheme="minorEastAsia" w:eastAsiaTheme="minorEastAsia" w:cstheme="minorEastAsia"/>
          <w:bCs/>
          <w:color w:val="auto"/>
          <w:kern w:val="0"/>
          <w:sz w:val="21"/>
          <w:szCs w:val="21"/>
        </w:rPr>
        <w:br w:type="textWrapping"/>
      </w:r>
      <w:r>
        <w:rPr>
          <w:rFonts w:hint="eastAsia" w:asciiTheme="minorEastAsia" w:hAnsiTheme="minorEastAsia" w:eastAsiaTheme="minorEastAsia" w:cstheme="minorEastAsia"/>
          <w:bCs/>
          <w:color w:val="auto"/>
          <w:kern w:val="0"/>
          <w:sz w:val="21"/>
          <w:szCs w:val="21"/>
        </w:rPr>
        <w:t>  3.1.2.</w:t>
      </w:r>
      <w:r>
        <w:rPr>
          <w:rFonts w:hint="eastAsia" w:asciiTheme="minorEastAsia" w:hAnsiTheme="minorEastAsia" w:eastAsiaTheme="minorEastAsia" w:cstheme="minorEastAsia"/>
          <w:bCs/>
          <w:color w:val="auto"/>
          <w:kern w:val="0"/>
          <w:sz w:val="21"/>
          <w:szCs w:val="21"/>
          <w:lang w:val="en-US" w:eastAsia="zh-CN"/>
        </w:rPr>
        <w:t>5</w:t>
      </w:r>
      <w:r>
        <w:rPr>
          <w:rFonts w:hint="eastAsia" w:asciiTheme="minorEastAsia" w:hAnsiTheme="minorEastAsia" w:eastAsiaTheme="minorEastAsia" w:cstheme="minorEastAsia"/>
          <w:bCs/>
          <w:color w:val="auto"/>
          <w:kern w:val="0"/>
          <w:sz w:val="21"/>
          <w:szCs w:val="21"/>
        </w:rPr>
        <w:t>参加政府采购活动前三年内，在经营活动中没有重大违法记录；</w:t>
      </w:r>
      <w:r>
        <w:rPr>
          <w:rFonts w:hint="eastAsia" w:asciiTheme="minorEastAsia" w:hAnsiTheme="minorEastAsia" w:eastAsiaTheme="minorEastAsia" w:cstheme="minorEastAsia"/>
          <w:bCs/>
          <w:color w:val="auto"/>
          <w:kern w:val="0"/>
          <w:sz w:val="21"/>
          <w:szCs w:val="21"/>
        </w:rPr>
        <w:br w:type="textWrapping"/>
      </w:r>
      <w:r>
        <w:rPr>
          <w:rFonts w:hint="eastAsia" w:asciiTheme="minorEastAsia" w:hAnsiTheme="minorEastAsia" w:eastAsiaTheme="minorEastAsia" w:cstheme="minorEastAsia"/>
          <w:bCs/>
          <w:color w:val="auto"/>
          <w:kern w:val="0"/>
          <w:sz w:val="21"/>
          <w:szCs w:val="21"/>
        </w:rPr>
        <w:t>  3.1.2.</w:t>
      </w:r>
      <w:r>
        <w:rPr>
          <w:rFonts w:hint="eastAsia" w:asciiTheme="minorEastAsia" w:hAnsiTheme="minorEastAsia" w:eastAsiaTheme="minorEastAsia" w:cstheme="minorEastAsia"/>
          <w:bCs/>
          <w:color w:val="auto"/>
          <w:kern w:val="0"/>
          <w:sz w:val="21"/>
          <w:szCs w:val="21"/>
          <w:lang w:val="en-US" w:eastAsia="zh-CN"/>
        </w:rPr>
        <w:t>6</w:t>
      </w:r>
      <w:r>
        <w:rPr>
          <w:rFonts w:hint="eastAsia" w:asciiTheme="minorEastAsia" w:hAnsiTheme="minorEastAsia" w:eastAsiaTheme="minorEastAsia" w:cstheme="minorEastAsia"/>
          <w:bCs/>
          <w:color w:val="auto"/>
          <w:kern w:val="0"/>
          <w:sz w:val="21"/>
          <w:szCs w:val="21"/>
        </w:rPr>
        <w:t>法律、行政法规规定的其他条件。</w:t>
      </w:r>
    </w:p>
    <w:p w14:paraId="464D5DA3">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3.1.3满足采购文件报价、商务和技术等实质性要求的；</w:t>
      </w:r>
    </w:p>
    <w:p w14:paraId="66243518">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3.2</w:t>
      </w:r>
      <w:r>
        <w:rPr>
          <w:rFonts w:hint="eastAsia" w:asciiTheme="minorEastAsia" w:hAnsiTheme="minorEastAsia" w:eastAsiaTheme="minorEastAsia" w:cstheme="minorEastAsia"/>
          <w:bCs/>
          <w:color w:val="auto"/>
          <w:kern w:val="0"/>
          <w:sz w:val="21"/>
          <w:szCs w:val="21"/>
          <w:lang w:eastAsia="zh-CN"/>
        </w:rPr>
        <w:t>供应商</w:t>
      </w:r>
      <w:r>
        <w:rPr>
          <w:rFonts w:hint="eastAsia" w:asciiTheme="minorEastAsia" w:hAnsiTheme="minorEastAsia" w:eastAsiaTheme="minorEastAsia" w:cstheme="minorEastAsia"/>
          <w:bCs/>
          <w:color w:val="auto"/>
          <w:kern w:val="0"/>
          <w:sz w:val="21"/>
          <w:szCs w:val="21"/>
        </w:rPr>
        <w:t>的风险</w:t>
      </w:r>
    </w:p>
    <w:p w14:paraId="43DE85DF">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3.2.1</w:t>
      </w:r>
      <w:r>
        <w:rPr>
          <w:rFonts w:hint="eastAsia" w:asciiTheme="minorEastAsia" w:hAnsiTheme="minorEastAsia" w:eastAsiaTheme="minorEastAsia" w:cstheme="minorEastAsia"/>
          <w:bCs/>
          <w:color w:val="auto"/>
          <w:kern w:val="0"/>
          <w:sz w:val="21"/>
          <w:szCs w:val="21"/>
          <w:lang w:eastAsia="zh-CN"/>
        </w:rPr>
        <w:t>供应商</w:t>
      </w:r>
      <w:r>
        <w:rPr>
          <w:rFonts w:hint="eastAsia" w:asciiTheme="minorEastAsia" w:hAnsiTheme="minorEastAsia" w:eastAsiaTheme="minorEastAsia" w:cstheme="minorEastAsia"/>
          <w:bCs/>
          <w:color w:val="auto"/>
          <w:kern w:val="0"/>
          <w:sz w:val="21"/>
          <w:szCs w:val="21"/>
        </w:rPr>
        <w:t>没有按照采购文件的要求编制、签署、密封、标记、递交及修正</w:t>
      </w:r>
      <w:r>
        <w:rPr>
          <w:rFonts w:hint="eastAsia" w:asciiTheme="minorEastAsia" w:hAnsiTheme="minorEastAsia" w:eastAsiaTheme="minorEastAsia" w:cstheme="minorEastAsia"/>
          <w:bCs/>
          <w:color w:val="auto"/>
          <w:kern w:val="0"/>
          <w:sz w:val="21"/>
          <w:szCs w:val="21"/>
          <w:lang w:eastAsia="zh-CN"/>
        </w:rPr>
        <w:t>响应文件</w:t>
      </w:r>
      <w:r>
        <w:rPr>
          <w:rFonts w:hint="eastAsia" w:asciiTheme="minorEastAsia" w:hAnsiTheme="minorEastAsia" w:eastAsiaTheme="minorEastAsia" w:cstheme="minorEastAsia"/>
          <w:bCs/>
          <w:color w:val="auto"/>
          <w:kern w:val="0"/>
          <w:sz w:val="21"/>
          <w:szCs w:val="21"/>
        </w:rPr>
        <w:t>的，或者</w:t>
      </w:r>
      <w:r>
        <w:rPr>
          <w:rFonts w:hint="eastAsia" w:asciiTheme="minorEastAsia" w:hAnsiTheme="minorEastAsia" w:eastAsiaTheme="minorEastAsia" w:cstheme="minorEastAsia"/>
          <w:bCs/>
          <w:color w:val="auto"/>
          <w:kern w:val="0"/>
          <w:sz w:val="21"/>
          <w:szCs w:val="21"/>
          <w:lang w:eastAsia="zh-CN"/>
        </w:rPr>
        <w:t>响应文件</w:t>
      </w:r>
      <w:r>
        <w:rPr>
          <w:rFonts w:hint="eastAsia" w:asciiTheme="minorEastAsia" w:hAnsiTheme="minorEastAsia" w:eastAsiaTheme="minorEastAsia" w:cstheme="minorEastAsia"/>
          <w:bCs/>
          <w:color w:val="auto"/>
          <w:kern w:val="0"/>
          <w:sz w:val="21"/>
          <w:szCs w:val="21"/>
        </w:rPr>
        <w:t>没有对采购文件在各方面都做出实质性响应的，将导致</w:t>
      </w:r>
      <w:r>
        <w:rPr>
          <w:rFonts w:hint="eastAsia" w:asciiTheme="minorEastAsia" w:hAnsiTheme="minorEastAsia" w:eastAsiaTheme="minorEastAsia" w:cstheme="minorEastAsia"/>
          <w:bCs/>
          <w:color w:val="auto"/>
          <w:kern w:val="0"/>
          <w:sz w:val="21"/>
          <w:szCs w:val="21"/>
          <w:lang w:eastAsia="zh-CN"/>
        </w:rPr>
        <w:t>响应无效</w:t>
      </w:r>
      <w:r>
        <w:rPr>
          <w:rFonts w:hint="eastAsia" w:asciiTheme="minorEastAsia" w:hAnsiTheme="minorEastAsia" w:eastAsiaTheme="minorEastAsia" w:cstheme="minorEastAsia"/>
          <w:bCs/>
          <w:color w:val="auto"/>
          <w:kern w:val="0"/>
          <w:sz w:val="21"/>
          <w:szCs w:val="21"/>
        </w:rPr>
        <w:t>。</w:t>
      </w:r>
    </w:p>
    <w:p w14:paraId="6A707AFF">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3.2.2</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提交的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内容有下列情形之一的，一经发现，视为</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，并依法上报</w:t>
      </w:r>
      <w:r>
        <w:rPr>
          <w:rFonts w:hint="eastAsia" w:asciiTheme="minorEastAsia" w:hAnsiTheme="minorEastAsia" w:eastAsiaTheme="minorEastAsia" w:cstheme="minorEastAsia"/>
          <w:bCs/>
          <w:color w:val="auto"/>
          <w:sz w:val="21"/>
          <w:szCs w:val="21"/>
          <w:lang w:eastAsia="zh-CN"/>
        </w:rPr>
        <w:t>政府采购</w:t>
      </w:r>
      <w:r>
        <w:rPr>
          <w:rFonts w:hint="eastAsia" w:asciiTheme="minorEastAsia" w:hAnsiTheme="minorEastAsia" w:eastAsiaTheme="minorEastAsia" w:cstheme="minorEastAsia"/>
          <w:bCs/>
          <w:color w:val="auto"/>
          <w:sz w:val="21"/>
          <w:szCs w:val="21"/>
        </w:rPr>
        <w:t>监督</w:t>
      </w:r>
      <w:r>
        <w:rPr>
          <w:rFonts w:hint="eastAsia" w:asciiTheme="minorEastAsia" w:hAnsiTheme="minorEastAsia" w:eastAsiaTheme="minorEastAsia" w:cstheme="minorEastAsia"/>
          <w:bCs/>
          <w:color w:val="auto"/>
          <w:sz w:val="21"/>
          <w:szCs w:val="21"/>
          <w:lang w:eastAsia="zh-CN"/>
        </w:rPr>
        <w:t>管理</w:t>
      </w:r>
      <w:r>
        <w:rPr>
          <w:rFonts w:hint="eastAsia" w:asciiTheme="minorEastAsia" w:hAnsiTheme="minorEastAsia" w:eastAsiaTheme="minorEastAsia" w:cstheme="minorEastAsia"/>
          <w:bCs/>
          <w:color w:val="auto"/>
          <w:sz w:val="21"/>
          <w:szCs w:val="21"/>
        </w:rPr>
        <w:t>部门处理</w:t>
      </w:r>
      <w:r>
        <w:rPr>
          <w:rFonts w:hint="eastAsia" w:asciiTheme="minorEastAsia" w:hAnsiTheme="minorEastAsia" w:eastAsiaTheme="minorEastAsia" w:cstheme="minorEastAsia"/>
          <w:bCs/>
          <w:color w:val="auto"/>
          <w:kern w:val="0"/>
          <w:sz w:val="21"/>
          <w:szCs w:val="21"/>
        </w:rPr>
        <w:t>：</w:t>
      </w:r>
    </w:p>
    <w:p w14:paraId="66E0F15A">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kern w:val="0"/>
          <w:sz w:val="21"/>
          <w:szCs w:val="21"/>
          <w:lang w:eastAsia="zh-CN"/>
        </w:rPr>
      </w:pPr>
      <w:r>
        <w:rPr>
          <w:rFonts w:hint="eastAsia" w:asciiTheme="minorEastAsia" w:hAnsiTheme="minorEastAsia" w:eastAsiaTheme="minorEastAsia" w:cstheme="minorEastAsia"/>
          <w:bCs/>
          <w:color w:val="auto"/>
          <w:kern w:val="0"/>
          <w:sz w:val="21"/>
          <w:szCs w:val="21"/>
        </w:rPr>
        <w:t>（1）提供虚假的资料</w:t>
      </w:r>
      <w:r>
        <w:rPr>
          <w:rFonts w:hint="eastAsia" w:asciiTheme="minorEastAsia" w:hAnsiTheme="minorEastAsia" w:eastAsiaTheme="minorEastAsia" w:cstheme="minorEastAsia"/>
          <w:bCs/>
          <w:color w:val="auto"/>
          <w:kern w:val="0"/>
          <w:sz w:val="21"/>
          <w:szCs w:val="21"/>
          <w:lang w:eastAsia="zh-CN"/>
        </w:rPr>
        <w:t>；</w:t>
      </w:r>
    </w:p>
    <w:p w14:paraId="1A5054D9">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kern w:val="0"/>
          <w:sz w:val="21"/>
          <w:szCs w:val="21"/>
          <w:lang w:eastAsia="zh-CN"/>
        </w:rPr>
      </w:pPr>
      <w:r>
        <w:rPr>
          <w:rFonts w:hint="eastAsia" w:asciiTheme="minorEastAsia" w:hAnsiTheme="minorEastAsia" w:eastAsiaTheme="minorEastAsia" w:cstheme="minorEastAsia"/>
          <w:bCs/>
          <w:color w:val="auto"/>
          <w:kern w:val="0"/>
          <w:sz w:val="21"/>
          <w:szCs w:val="21"/>
        </w:rPr>
        <w:t>（2）在实质性方面失实</w:t>
      </w:r>
      <w:r>
        <w:rPr>
          <w:rFonts w:hint="eastAsia" w:asciiTheme="minorEastAsia" w:hAnsiTheme="minorEastAsia" w:eastAsiaTheme="minorEastAsia" w:cstheme="minorEastAsia"/>
          <w:bCs/>
          <w:color w:val="auto"/>
          <w:kern w:val="0"/>
          <w:sz w:val="21"/>
          <w:szCs w:val="21"/>
          <w:lang w:eastAsia="zh-CN"/>
        </w:rPr>
        <w:t>；</w:t>
      </w:r>
    </w:p>
    <w:p w14:paraId="640CD496">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kern w:val="0"/>
          <w:sz w:val="21"/>
          <w:szCs w:val="21"/>
        </w:rPr>
        <w:t>3.2.3</w:t>
      </w:r>
      <w:r>
        <w:rPr>
          <w:rFonts w:hint="eastAsia" w:asciiTheme="minorEastAsia" w:hAnsiTheme="minorEastAsia" w:eastAsiaTheme="minorEastAsia" w:cstheme="minorEastAsia"/>
          <w:bCs/>
          <w:color w:val="auto"/>
          <w:sz w:val="21"/>
          <w:szCs w:val="21"/>
        </w:rPr>
        <w:t>供应商享受政策优惠条件但提供的证明（说明）文件或</w:t>
      </w:r>
      <w:r>
        <w:rPr>
          <w:rFonts w:hint="eastAsia"/>
          <w:color w:val="auto"/>
          <w:sz w:val="21"/>
          <w:szCs w:val="21"/>
        </w:rPr>
        <w:t>承诺文件失实的，</w:t>
      </w:r>
      <w:r>
        <w:rPr>
          <w:rFonts w:hint="eastAsia" w:asciiTheme="minorEastAsia" w:hAnsiTheme="minorEastAsia" w:eastAsiaTheme="minorEastAsia" w:cstheme="minorEastAsia"/>
          <w:bCs/>
          <w:color w:val="auto"/>
          <w:sz w:val="21"/>
          <w:szCs w:val="21"/>
        </w:rPr>
        <w:t>视同</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提供虚假资料论处。</w:t>
      </w:r>
    </w:p>
    <w:p w14:paraId="7D188A90">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4、</w:t>
      </w:r>
      <w:r>
        <w:rPr>
          <w:rFonts w:hint="eastAsia" w:asciiTheme="minorEastAsia" w:hAnsiTheme="minorEastAsia" w:eastAsiaTheme="minorEastAsia" w:cstheme="minorEastAsia"/>
          <w:bCs/>
          <w:color w:val="auto"/>
          <w:sz w:val="21"/>
          <w:szCs w:val="21"/>
          <w:lang w:eastAsia="zh-CN"/>
        </w:rPr>
        <w:t>响应费用</w:t>
      </w:r>
    </w:p>
    <w:p w14:paraId="6C63527F">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4.1无论</w:t>
      </w:r>
      <w:r>
        <w:rPr>
          <w:rFonts w:hint="eastAsia" w:asciiTheme="minorEastAsia" w:hAnsiTheme="minorEastAsia" w:eastAsiaTheme="minorEastAsia" w:cstheme="minorEastAsia"/>
          <w:bCs/>
          <w:color w:val="auto"/>
          <w:sz w:val="21"/>
          <w:szCs w:val="21"/>
          <w:lang w:eastAsia="zh-CN"/>
        </w:rPr>
        <w:t>响应过程</w:t>
      </w:r>
      <w:r>
        <w:rPr>
          <w:rFonts w:hint="eastAsia" w:asciiTheme="minorEastAsia" w:hAnsiTheme="minorEastAsia" w:eastAsiaTheme="minorEastAsia" w:cstheme="minorEastAsia"/>
          <w:bCs/>
          <w:color w:val="auto"/>
          <w:sz w:val="21"/>
          <w:szCs w:val="21"/>
        </w:rPr>
        <w:t>中的做法和结果如何，</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自行承担所有与参加</w:t>
      </w:r>
      <w:r>
        <w:rPr>
          <w:rFonts w:hint="eastAsia" w:asciiTheme="minorEastAsia" w:hAnsiTheme="minorEastAsia" w:eastAsiaTheme="minorEastAsia" w:cstheme="minorEastAsia"/>
          <w:bCs/>
          <w:color w:val="auto"/>
          <w:sz w:val="21"/>
          <w:szCs w:val="21"/>
          <w:lang w:eastAsia="zh-CN"/>
        </w:rPr>
        <w:t>采购活动</w:t>
      </w:r>
      <w:r>
        <w:rPr>
          <w:rFonts w:hint="eastAsia" w:asciiTheme="minorEastAsia" w:hAnsiTheme="minorEastAsia" w:eastAsiaTheme="minorEastAsia" w:cstheme="minorEastAsia"/>
          <w:bCs/>
          <w:color w:val="auto"/>
          <w:sz w:val="21"/>
          <w:szCs w:val="21"/>
        </w:rPr>
        <w:t>有关的全部费用；</w:t>
      </w:r>
    </w:p>
    <w:p w14:paraId="5F0D219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政策优惠条件及要求:根据财政部、工业和信息化部关于《政府采购促进中小企业发展管理办法》（财库〔2020〕46号）、《财政部、司法部关于政府采购支持监狱企业发展有关问题的通知》（财库〔2014〕68号）和《财政部、民政部、中国残疾人联合会关于促进残疾人就业政府采购政策的通知》（财库〔2017〕141号）的文件精神，以及政府关于强制采购节能产品、信息安全产品和优先采购环境标志产品的实施意见，相应的政府采购政策优惠条件及要求如下：</w:t>
      </w:r>
    </w:p>
    <w:p w14:paraId="3D554180">
      <w:pPr>
        <w:pStyle w:val="6"/>
        <w:pageBreakBefore w:val="0"/>
        <w:wordWrap/>
        <w:topLinePunct w:val="0"/>
        <w:bidi w:val="0"/>
        <w:adjustRightInd w:val="0"/>
        <w:snapToGrid w:val="0"/>
        <w:spacing w:line="360" w:lineRule="auto"/>
        <w:ind w:firstLine="420" w:firstLineChars="20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5.1关于符合上述规定的小微企业（供应商）参与</w:t>
      </w:r>
      <w:r>
        <w:rPr>
          <w:rFonts w:hint="eastAsia" w:asciiTheme="minorEastAsia" w:hAnsiTheme="minorEastAsia" w:eastAsiaTheme="minorEastAsia" w:cstheme="minorEastAsia"/>
          <w:bCs/>
          <w:color w:val="auto"/>
          <w:sz w:val="21"/>
          <w:szCs w:val="21"/>
          <w:lang w:eastAsia="zh-CN"/>
        </w:rPr>
        <w:t>响</w:t>
      </w:r>
      <w:r>
        <w:rPr>
          <w:rFonts w:hint="eastAsia" w:asciiTheme="minorEastAsia" w:hAnsiTheme="minorEastAsia" w:eastAsiaTheme="minorEastAsia" w:cstheme="minorEastAsia"/>
          <w:bCs/>
          <w:color w:val="auto"/>
          <w:kern w:val="2"/>
          <w:sz w:val="21"/>
          <w:szCs w:val="21"/>
          <w:lang w:val="en-US" w:eastAsia="zh-CN" w:bidi="ar-SA"/>
        </w:rPr>
        <w:t>应（本项目不专门面对中小企业，执行小微企业评审优</w:t>
      </w:r>
      <w:r>
        <w:rPr>
          <w:rFonts w:hint="eastAsia" w:asciiTheme="minorEastAsia" w:hAnsiTheme="minorEastAsia" w:eastAsiaTheme="minorEastAsia" w:cstheme="minorEastAsia"/>
          <w:bCs/>
          <w:color w:val="auto"/>
          <w:sz w:val="21"/>
          <w:szCs w:val="21"/>
          <w:lang w:val="en-US" w:eastAsia="zh-CN"/>
        </w:rPr>
        <w:t>惠。</w:t>
      </w:r>
    </w:p>
    <w:p w14:paraId="5DB32131">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5.1.1监狱企业、残疾人福利性单位视同小型、微型企业，</w:t>
      </w:r>
      <w:r>
        <w:rPr>
          <w:rFonts w:hint="eastAsia" w:asciiTheme="minorEastAsia" w:hAnsiTheme="minorEastAsia" w:eastAsiaTheme="minorEastAsia" w:cstheme="minorEastAsia"/>
          <w:bCs/>
          <w:color w:val="auto"/>
          <w:sz w:val="21"/>
          <w:szCs w:val="21"/>
          <w:lang w:val="en-US" w:eastAsia="zh-CN"/>
        </w:rPr>
        <w:t>评审可予1分</w:t>
      </w:r>
      <w:r>
        <w:rPr>
          <w:rFonts w:hint="eastAsia" w:asciiTheme="minorEastAsia" w:hAnsiTheme="minorEastAsia" w:eastAsiaTheme="minorEastAsia" w:cstheme="minorEastAsia"/>
          <w:bCs/>
          <w:color w:val="auto"/>
          <w:sz w:val="21"/>
          <w:szCs w:val="21"/>
        </w:rPr>
        <w:t>。</w:t>
      </w:r>
    </w:p>
    <w:p w14:paraId="19A3D506">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5.1.</w:t>
      </w:r>
      <w:r>
        <w:rPr>
          <w:rFonts w:hint="eastAsia" w:asciiTheme="minorEastAsia" w:hAnsiTheme="minorEastAsia" w:eastAsiaTheme="minorEastAsia" w:cstheme="minorEastAsia"/>
          <w:bCs/>
          <w:color w:val="auto"/>
          <w:sz w:val="21"/>
          <w:szCs w:val="21"/>
          <w:lang w:val="en-US" w:eastAsia="zh-CN"/>
        </w:rPr>
        <w:t>2</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认为其为小型或微型企业的应提供合法有效的“中小企业声明函”（附件2），并明确企业类型；</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认为其为监狱企业须提供由省级以上监狱管理局、戒毒管理局（含新疆生产建设兵团）出具的属于监狱企业的证明文件(附件3)；</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认为其为符合条件的残疾人福利性单位在参加政府采购活动时，应当提供《残疾人福利性单位声明函》（附件4），并对声明的真实性负责，否则评审时不能享受</w:t>
      </w:r>
      <w:r>
        <w:rPr>
          <w:rFonts w:hint="eastAsia" w:asciiTheme="minorEastAsia" w:hAnsiTheme="minorEastAsia" w:eastAsiaTheme="minorEastAsia" w:cstheme="minorEastAsia"/>
          <w:bCs/>
          <w:color w:val="auto"/>
          <w:sz w:val="21"/>
          <w:szCs w:val="21"/>
          <w:lang w:val="en-US" w:eastAsia="zh-CN"/>
        </w:rPr>
        <w:t>优惠</w:t>
      </w:r>
      <w:r>
        <w:rPr>
          <w:rFonts w:hint="eastAsia" w:asciiTheme="minorEastAsia" w:hAnsiTheme="minorEastAsia" w:eastAsiaTheme="minorEastAsia" w:cstheme="minorEastAsia"/>
          <w:bCs/>
          <w:color w:val="auto"/>
          <w:sz w:val="21"/>
          <w:szCs w:val="21"/>
        </w:rPr>
        <w:t>。</w:t>
      </w:r>
    </w:p>
    <w:p w14:paraId="76B2DB5E">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6、注意事项</w:t>
      </w:r>
    </w:p>
    <w:p w14:paraId="2C5FB894">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6.1如果没有特别声明或要求，</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被视为充分熟悉本招标项目所在地与履行合同有关的各种情况，包括自然环境、气候条件、劳动力及公用设施等，本采购文件不再对上述情况进行描述。</w:t>
      </w:r>
    </w:p>
    <w:p w14:paraId="0856032A">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6.</w:t>
      </w:r>
      <w:r>
        <w:rPr>
          <w:rFonts w:hint="eastAsia" w:asciiTheme="minorEastAsia" w:hAnsiTheme="minorEastAsia" w:eastAsiaTheme="minorEastAsia" w:cstheme="minorEastAsia"/>
          <w:bCs/>
          <w:color w:val="auto"/>
          <w:sz w:val="21"/>
          <w:szCs w:val="21"/>
          <w:lang w:val="en-US" w:eastAsia="zh-CN"/>
        </w:rPr>
        <w:t>2</w:t>
      </w:r>
      <w:r>
        <w:rPr>
          <w:rFonts w:hint="eastAsia" w:asciiTheme="minorEastAsia" w:hAnsiTheme="minorEastAsia" w:eastAsiaTheme="minorEastAsia" w:cstheme="minorEastAsia"/>
          <w:bCs/>
          <w:color w:val="auto"/>
          <w:sz w:val="21"/>
          <w:szCs w:val="21"/>
        </w:rPr>
        <w:t>分包采购详见“</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须知前附表”要求。</w:t>
      </w:r>
    </w:p>
    <w:p w14:paraId="3AB9D46F">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35" w:name="_Toc246826107"/>
      <w:r>
        <w:rPr>
          <w:rFonts w:hint="eastAsia" w:asciiTheme="minorEastAsia" w:hAnsiTheme="minorEastAsia" w:eastAsiaTheme="minorEastAsia" w:cstheme="minorEastAsia"/>
          <w:bCs/>
          <w:color w:val="auto"/>
          <w:sz w:val="21"/>
          <w:szCs w:val="21"/>
        </w:rPr>
        <w:t>二、采购文件</w:t>
      </w:r>
      <w:bookmarkEnd w:id="35"/>
    </w:p>
    <w:p w14:paraId="21B9AD22">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7、采购文件的组成</w:t>
      </w:r>
    </w:p>
    <w:p w14:paraId="47FC9E36">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采购文件用以阐明</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准备</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所必须的信息，以及</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、开标、评标和签订合同等有关规定。采购文件以电子版形式下载，采购文件由下述章节组成：</w:t>
      </w:r>
    </w:p>
    <w:p w14:paraId="3BDBB883">
      <w:pPr>
        <w:pStyle w:val="5"/>
        <w:pageBreakBefore w:val="0"/>
        <w:wordWrap/>
        <w:topLinePunct w:val="0"/>
        <w:bidi w:val="0"/>
        <w:adjustRightInd w:val="0"/>
        <w:snapToGrid w:val="0"/>
        <w:spacing w:line="360" w:lineRule="auto"/>
        <w:ind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（1）</w:t>
      </w:r>
      <w:r>
        <w:rPr>
          <w:rFonts w:hint="eastAsia" w:asciiTheme="minorEastAsia" w:hAnsiTheme="minorEastAsia" w:eastAsiaTheme="minorEastAsia" w:cstheme="minorEastAsia"/>
          <w:bCs/>
          <w:color w:val="auto"/>
          <w:sz w:val="21"/>
          <w:szCs w:val="21"/>
          <w:lang w:eastAsia="zh-CN"/>
        </w:rPr>
        <w:t>比选公告</w:t>
      </w:r>
    </w:p>
    <w:p w14:paraId="1D14352C">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（2）采购需求</w:t>
      </w:r>
    </w:p>
    <w:p w14:paraId="5A918813">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w:t>
      </w:r>
    </w:p>
    <w:p w14:paraId="230D7547">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（4）审查标准和</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标准</w:t>
      </w:r>
    </w:p>
    <w:p w14:paraId="4022F1C0">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（5）采购合同格式</w:t>
      </w:r>
    </w:p>
    <w:p w14:paraId="5ACBD3BB">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（6）</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格式及附件</w:t>
      </w:r>
    </w:p>
    <w:p w14:paraId="08367D48">
      <w:pPr>
        <w:pageBreakBefore w:val="0"/>
        <w:tabs>
          <w:tab w:val="left" w:pos="720"/>
        </w:tabs>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36" w:name="_Toc183682348"/>
      <w:bookmarkStart w:id="37" w:name="_Toc183582211"/>
      <w:bookmarkStart w:id="38" w:name="_Toc217446040"/>
      <w:r>
        <w:rPr>
          <w:rFonts w:hint="eastAsia" w:asciiTheme="minorEastAsia" w:hAnsiTheme="minorEastAsia" w:eastAsiaTheme="minorEastAsia" w:cstheme="minorEastAsia"/>
          <w:bCs/>
          <w:color w:val="auto"/>
          <w:sz w:val="21"/>
          <w:szCs w:val="21"/>
        </w:rPr>
        <w:t>8、采购文件的澄清</w:t>
      </w:r>
      <w:bookmarkEnd w:id="36"/>
      <w:bookmarkEnd w:id="37"/>
      <w:r>
        <w:rPr>
          <w:rFonts w:hint="eastAsia" w:asciiTheme="minorEastAsia" w:hAnsiTheme="minorEastAsia" w:eastAsiaTheme="minorEastAsia" w:cstheme="minorEastAsia"/>
          <w:bCs/>
          <w:color w:val="auto"/>
          <w:sz w:val="21"/>
          <w:szCs w:val="21"/>
        </w:rPr>
        <w:t>和修改</w:t>
      </w:r>
      <w:bookmarkEnd w:id="38"/>
    </w:p>
    <w:p w14:paraId="7A1ED5AF">
      <w:pPr>
        <w:pageBreakBefore w:val="0"/>
        <w:tabs>
          <w:tab w:val="left" w:pos="720"/>
        </w:tabs>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8.1 在</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前，</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无论出于何种原因，可以对采购文件进行澄清或者修改。</w:t>
      </w:r>
    </w:p>
    <w:p w14:paraId="0CEFC658">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8.2</w:t>
      </w:r>
      <w:bookmarkStart w:id="39" w:name="_Toc430422414"/>
      <w:bookmarkStart w:id="40" w:name="_Toc430492127"/>
      <w:bookmarkStart w:id="41" w:name="_Toc430489120"/>
      <w:bookmarkStart w:id="42" w:name="_Toc430490613"/>
      <w:bookmarkStart w:id="43" w:name="_Toc415567498"/>
      <w:bookmarkStart w:id="44" w:name="_Toc430488645"/>
      <w:bookmarkStart w:id="45" w:name="_Toc430488852"/>
      <w:r>
        <w:rPr>
          <w:rFonts w:hint="eastAsia" w:asciiTheme="minorEastAsia" w:hAnsiTheme="minorEastAsia" w:eastAsiaTheme="minorEastAsia" w:cstheme="minorEastAsia"/>
          <w:bCs/>
          <w:color w:val="auto"/>
          <w:sz w:val="21"/>
          <w:szCs w:val="21"/>
        </w:rPr>
        <w:t xml:space="preserve"> 采购文件的修改</w:t>
      </w:r>
      <w:bookmarkEnd w:id="39"/>
      <w:bookmarkEnd w:id="40"/>
      <w:bookmarkEnd w:id="41"/>
      <w:bookmarkEnd w:id="42"/>
      <w:bookmarkEnd w:id="43"/>
      <w:bookmarkEnd w:id="44"/>
      <w:bookmarkEnd w:id="45"/>
    </w:p>
    <w:p w14:paraId="445AA177">
      <w:pPr>
        <w:pStyle w:val="10"/>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46" w:name="_Toc245887536"/>
      <w:bookmarkStart w:id="47" w:name="_Toc246826109"/>
      <w:bookmarkStart w:id="48" w:name="_Toc245888275"/>
      <w:bookmarkStart w:id="49" w:name="_Toc246825804"/>
      <w:r>
        <w:rPr>
          <w:rFonts w:hint="eastAsia" w:asciiTheme="minorEastAsia" w:hAnsiTheme="minorEastAsia" w:eastAsiaTheme="minorEastAsia" w:cstheme="minorEastAsia"/>
          <w:bCs/>
          <w:color w:val="auto"/>
          <w:sz w:val="21"/>
          <w:szCs w:val="21"/>
        </w:rPr>
        <w:t>（1）在</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以前，</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可主动或依</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要求澄清或质疑的问题对采购文件进行必要的补遗、澄清或修改；</w:t>
      </w:r>
      <w:bookmarkEnd w:id="46"/>
      <w:bookmarkEnd w:id="47"/>
      <w:bookmarkEnd w:id="48"/>
      <w:bookmarkEnd w:id="49"/>
      <w:bookmarkStart w:id="50" w:name="_Toc217446041"/>
      <w:bookmarkStart w:id="51" w:name="_Toc208848971"/>
    </w:p>
    <w:p w14:paraId="3BA45443">
      <w:pPr>
        <w:pStyle w:val="10"/>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（2）补遗、澄清或修改内容可能影响</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编制的，</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须在</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lang w:val="en-US" w:eastAsia="zh-CN"/>
        </w:rPr>
        <w:t>1</w:t>
      </w:r>
      <w:r>
        <w:rPr>
          <w:rFonts w:hint="eastAsia" w:asciiTheme="minorEastAsia" w:hAnsiTheme="minorEastAsia" w:eastAsiaTheme="minorEastAsia" w:cstheme="minorEastAsia"/>
          <w:bCs/>
          <w:color w:val="auto"/>
          <w:sz w:val="21"/>
          <w:szCs w:val="21"/>
        </w:rPr>
        <w:t>日前发布公告；不足</w:t>
      </w:r>
      <w:r>
        <w:rPr>
          <w:rFonts w:hint="eastAsia" w:asciiTheme="minorEastAsia" w:hAnsiTheme="minorEastAsia" w:eastAsiaTheme="minorEastAsia" w:cstheme="minorEastAsia"/>
          <w:bCs/>
          <w:color w:val="auto"/>
          <w:sz w:val="21"/>
          <w:szCs w:val="21"/>
          <w:lang w:val="en-US" w:eastAsia="zh-CN"/>
        </w:rPr>
        <w:t>1</w:t>
      </w:r>
      <w:r>
        <w:rPr>
          <w:rFonts w:hint="eastAsia" w:asciiTheme="minorEastAsia" w:hAnsiTheme="minorEastAsia" w:eastAsiaTheme="minorEastAsia" w:cstheme="minorEastAsia"/>
          <w:bCs/>
          <w:color w:val="auto"/>
          <w:sz w:val="21"/>
          <w:szCs w:val="21"/>
        </w:rPr>
        <w:t>日的，</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应当顺延提交</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的截止时间和开标时间，在此情况下，采购当事人受</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制约的所有权利和义务均应延长至新的截止日期；</w:t>
      </w:r>
    </w:p>
    <w:p w14:paraId="29416EE7">
      <w:pPr>
        <w:pStyle w:val="10"/>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（3）补遗、澄清或修改后的内容是采购文件的组成部分，并对潜在</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具有约束力。有关</w:t>
      </w:r>
      <w:r>
        <w:rPr>
          <w:rFonts w:hint="eastAsia" w:asciiTheme="minorEastAsia" w:hAnsiTheme="minorEastAsia" w:eastAsiaTheme="minorEastAsia" w:cstheme="minorEastAsia"/>
          <w:bCs/>
          <w:color w:val="auto"/>
          <w:spacing w:val="-8"/>
          <w:sz w:val="21"/>
          <w:szCs w:val="21"/>
        </w:rPr>
        <w:t>本项目采购文件的补遗、澄清及变更信息以第一章指定网站公告及下载内容为准，</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不再另行通知，潜在</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须及时关注关于本项目采购信息的更新事项，否则自行承担由此产生的风险。采购文件与更正公告的内容相互矛盾时，以最后发出的更正公告为准。</w:t>
      </w:r>
    </w:p>
    <w:p w14:paraId="52A8B7F3">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9、其他</w:t>
      </w:r>
    </w:p>
    <w:p w14:paraId="5B0B4180">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9.1标前答疑会和</w:t>
      </w:r>
      <w:bookmarkEnd w:id="50"/>
      <w:bookmarkEnd w:id="51"/>
      <w:r>
        <w:rPr>
          <w:rFonts w:hint="eastAsia" w:asciiTheme="minorEastAsia" w:hAnsiTheme="minorEastAsia" w:eastAsiaTheme="minorEastAsia" w:cstheme="minorEastAsia"/>
          <w:bCs/>
          <w:color w:val="auto"/>
          <w:sz w:val="21"/>
          <w:szCs w:val="21"/>
          <w:lang w:eastAsia="zh-CN"/>
        </w:rPr>
        <w:t>现场考察</w:t>
      </w:r>
    </w:p>
    <w:p w14:paraId="2B642667">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9.1.1</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须知前附表规定组织答疑会或/和</w:t>
      </w:r>
      <w:r>
        <w:rPr>
          <w:rFonts w:hint="eastAsia" w:asciiTheme="minorEastAsia" w:hAnsiTheme="minorEastAsia" w:eastAsiaTheme="minorEastAsia" w:cstheme="minorEastAsia"/>
          <w:bCs/>
          <w:color w:val="auto"/>
          <w:sz w:val="21"/>
          <w:szCs w:val="21"/>
          <w:lang w:eastAsia="zh-CN"/>
        </w:rPr>
        <w:t>现场考察</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按</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须知前附表规定的时间、地点组织答疑会或/和</w:t>
      </w:r>
      <w:r>
        <w:rPr>
          <w:rFonts w:hint="eastAsia" w:asciiTheme="minorEastAsia" w:hAnsiTheme="minorEastAsia" w:eastAsiaTheme="minorEastAsia" w:cstheme="minorEastAsia"/>
          <w:bCs/>
          <w:color w:val="auto"/>
          <w:sz w:val="21"/>
          <w:szCs w:val="21"/>
          <w:lang w:eastAsia="zh-CN"/>
        </w:rPr>
        <w:t>供应商考察</w:t>
      </w:r>
      <w:r>
        <w:rPr>
          <w:rFonts w:hint="eastAsia" w:asciiTheme="minorEastAsia" w:hAnsiTheme="minorEastAsia" w:eastAsiaTheme="minorEastAsia" w:cstheme="minorEastAsia"/>
          <w:bCs/>
          <w:color w:val="auto"/>
          <w:sz w:val="21"/>
          <w:szCs w:val="21"/>
        </w:rPr>
        <w:t>项目现场，</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如不参加的，其风险由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自行承担，</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不承担任何责任。和</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不组织</w:t>
      </w:r>
      <w:r>
        <w:rPr>
          <w:rFonts w:hint="eastAsia" w:asciiTheme="minorEastAsia" w:hAnsiTheme="minorEastAsia" w:eastAsiaTheme="minorEastAsia" w:cstheme="minorEastAsia"/>
          <w:bCs/>
          <w:color w:val="auto"/>
          <w:sz w:val="21"/>
          <w:szCs w:val="21"/>
          <w:lang w:eastAsia="zh-CN"/>
        </w:rPr>
        <w:t>现场考察</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可以自行决定是否</w:t>
      </w:r>
      <w:r>
        <w:rPr>
          <w:rFonts w:hint="eastAsia" w:asciiTheme="minorEastAsia" w:hAnsiTheme="minorEastAsia" w:eastAsiaTheme="minorEastAsia" w:cstheme="minorEastAsia"/>
          <w:bCs/>
          <w:color w:val="auto"/>
          <w:sz w:val="21"/>
          <w:szCs w:val="21"/>
          <w:lang w:eastAsia="zh-CN"/>
        </w:rPr>
        <w:t>考察</w:t>
      </w:r>
      <w:r>
        <w:rPr>
          <w:rFonts w:hint="eastAsia" w:asciiTheme="minorEastAsia" w:hAnsiTheme="minorEastAsia" w:eastAsiaTheme="minorEastAsia" w:cstheme="minorEastAsia"/>
          <w:bCs/>
          <w:color w:val="auto"/>
          <w:sz w:val="21"/>
          <w:szCs w:val="21"/>
        </w:rPr>
        <w:t>现场。</w:t>
      </w:r>
    </w:p>
    <w:p w14:paraId="6E29402B">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9.1.2答疑会上，</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将解答供应商的疑问。会上所有的解答与</w:t>
      </w:r>
      <w:r>
        <w:rPr>
          <w:rFonts w:hint="eastAsia" w:asciiTheme="minorEastAsia" w:hAnsiTheme="minorEastAsia" w:eastAsiaTheme="minorEastAsia" w:cstheme="minorEastAsia"/>
          <w:bCs/>
          <w:color w:val="auto"/>
          <w:sz w:val="21"/>
          <w:szCs w:val="21"/>
          <w:lang w:val="en-US" w:eastAsia="zh-CN"/>
        </w:rPr>
        <w:t>说明</w:t>
      </w:r>
      <w:r>
        <w:rPr>
          <w:rFonts w:hint="eastAsia" w:asciiTheme="minorEastAsia" w:hAnsiTheme="minorEastAsia" w:eastAsiaTheme="minorEastAsia" w:cstheme="minorEastAsia"/>
          <w:bCs/>
          <w:color w:val="auto"/>
          <w:sz w:val="21"/>
          <w:szCs w:val="21"/>
        </w:rPr>
        <w:t>仅供</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编制</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时参考，</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不对</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据此作出的判断和决策负责。</w:t>
      </w:r>
    </w:p>
    <w:p w14:paraId="7DC024CC">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9.1.3</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在</w:t>
      </w:r>
      <w:r>
        <w:rPr>
          <w:rFonts w:hint="eastAsia" w:asciiTheme="minorEastAsia" w:hAnsiTheme="minorEastAsia" w:eastAsiaTheme="minorEastAsia" w:cstheme="minorEastAsia"/>
          <w:bCs/>
          <w:color w:val="auto"/>
          <w:sz w:val="21"/>
          <w:szCs w:val="21"/>
          <w:lang w:eastAsia="zh-CN"/>
        </w:rPr>
        <w:t>考察</w:t>
      </w:r>
      <w:r>
        <w:rPr>
          <w:rFonts w:hint="eastAsia" w:asciiTheme="minorEastAsia" w:hAnsiTheme="minorEastAsia" w:eastAsiaTheme="minorEastAsia" w:cstheme="minorEastAsia"/>
          <w:bCs/>
          <w:color w:val="auto"/>
          <w:sz w:val="21"/>
          <w:szCs w:val="21"/>
        </w:rPr>
        <w:t>现场中口头介绍的情况（如有），供</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在编制</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时参考，</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不对</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据此作出的判断和决策负责。</w:t>
      </w:r>
    </w:p>
    <w:p w14:paraId="1505B768">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9.1.4</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不单独或者分别组织只有1个</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参加的现场考察及标前答疑会。</w:t>
      </w:r>
    </w:p>
    <w:p w14:paraId="26B85A2D">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9.1.5</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自行承担参加答疑或现场考察所发生的一切费用。</w:t>
      </w:r>
    </w:p>
    <w:p w14:paraId="7EDA9442">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9.2述标和/或演示</w:t>
      </w:r>
    </w:p>
    <w:p w14:paraId="416080F4">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具体要求详见第二章“采购需求”和/或“</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须知前附表”有关规定。</w:t>
      </w:r>
    </w:p>
    <w:p w14:paraId="5F0CE2C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bookmarkStart w:id="52" w:name="_Toc246826110"/>
      <w:r>
        <w:rPr>
          <w:rFonts w:hint="eastAsia" w:asciiTheme="minorEastAsia" w:hAnsiTheme="minorEastAsia" w:eastAsiaTheme="minorEastAsia" w:cstheme="minorEastAsia"/>
          <w:bCs/>
          <w:color w:val="auto"/>
          <w:sz w:val="21"/>
          <w:szCs w:val="21"/>
        </w:rPr>
        <w:t>三、</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的编写</w:t>
      </w:r>
      <w:bookmarkEnd w:id="52"/>
    </w:p>
    <w:p w14:paraId="138FE1B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10.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的编制要求：</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应当根据采购文件的要求编制</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（包括签名和盖章），否则自行承担由此产生的风险。</w:t>
      </w:r>
    </w:p>
    <w:p w14:paraId="54893A4E">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10.1</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应当根据自己的商务能力、技术水平对采购文件提出的要求和条件逐条标明响应与否。如果因为</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填报的内容不详，或没有提供采购文件中所要求的全部资料及数据，则供应商自行承担由此产生的风险。</w:t>
      </w:r>
    </w:p>
    <w:p w14:paraId="0602BB92">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10.2</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提供的文件必须真实、充分、全面，并对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所提供全部资料的真实性和合法性承担法律责任。</w:t>
      </w:r>
    </w:p>
    <w:p w14:paraId="3B1784A0">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10.3每一</w:t>
      </w:r>
      <w:r>
        <w:rPr>
          <w:rFonts w:hint="eastAsia" w:asciiTheme="minorEastAsia" w:hAnsiTheme="minorEastAsia" w:eastAsiaTheme="minorEastAsia" w:cstheme="minorEastAsia"/>
          <w:bCs/>
          <w:color w:val="auto"/>
          <w:sz w:val="21"/>
          <w:szCs w:val="21"/>
          <w:lang w:val="en-US" w:eastAsia="zh-CN"/>
        </w:rPr>
        <w:t>单项服务项目</w:t>
      </w:r>
      <w:r>
        <w:rPr>
          <w:rFonts w:hint="eastAsia" w:asciiTheme="minorEastAsia" w:hAnsiTheme="minorEastAsia" w:eastAsiaTheme="minorEastAsia" w:cstheme="minorEastAsia"/>
          <w:bCs/>
          <w:color w:val="auto"/>
          <w:sz w:val="21"/>
          <w:szCs w:val="21"/>
        </w:rPr>
        <w:t>只允许有一个报价，否则将被视为</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w:t>
      </w:r>
    </w:p>
    <w:p w14:paraId="41392060">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10.4只允许</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有一个</w:t>
      </w:r>
      <w:r>
        <w:rPr>
          <w:rFonts w:hint="eastAsia" w:asciiTheme="minorEastAsia" w:hAnsiTheme="minorEastAsia" w:eastAsiaTheme="minorEastAsia" w:cstheme="minorEastAsia"/>
          <w:bCs/>
          <w:color w:val="auto"/>
          <w:sz w:val="21"/>
          <w:szCs w:val="21"/>
          <w:lang w:val="en-US" w:eastAsia="zh-CN"/>
        </w:rPr>
        <w:t>方</w:t>
      </w:r>
      <w:r>
        <w:rPr>
          <w:rFonts w:hint="eastAsia" w:asciiTheme="minorEastAsia" w:hAnsiTheme="minorEastAsia" w:eastAsiaTheme="minorEastAsia" w:cstheme="minorEastAsia"/>
          <w:bCs/>
          <w:color w:val="auto"/>
          <w:sz w:val="21"/>
          <w:szCs w:val="21"/>
        </w:rPr>
        <w:t>案，否则将被视为</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。（采购文件允许有备选方案的除外）</w:t>
      </w:r>
    </w:p>
    <w:p w14:paraId="371332B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10.5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根据采购文件载明的采购项目实际情况，拟在</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后将</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项目的非主体、非关键性工作交由他人完成的，应当在</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中载明。</w:t>
      </w:r>
    </w:p>
    <w:p w14:paraId="144EEFE0">
      <w:pPr>
        <w:pStyle w:val="6"/>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10.6</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的正本、副本和电子版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的数量应当符合采购文件的要求。</w:t>
      </w:r>
    </w:p>
    <w:p w14:paraId="7802B93F">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10.7</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必须编页码，页码必须连续。</w:t>
      </w:r>
    </w:p>
    <w:p w14:paraId="4920BB60">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10.8</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应装订牢固不可拆卸（如：胶订），如因装订不牢固导致的任何损失及风险由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承担。</w:t>
      </w:r>
    </w:p>
    <w:p w14:paraId="5407AB56">
      <w:pPr>
        <w:pStyle w:val="10"/>
        <w:pageBreakBefore w:val="0"/>
        <w:tabs>
          <w:tab w:val="left" w:pos="8360"/>
        </w:tabs>
        <w:wordWrap/>
        <w:topLinePunct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11.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语言、货物及计量单位</w:t>
      </w:r>
    </w:p>
    <w:p w14:paraId="14481B88">
      <w:pPr>
        <w:pStyle w:val="10"/>
        <w:pageBreakBefore w:val="0"/>
        <w:tabs>
          <w:tab w:val="left" w:pos="8360"/>
        </w:tabs>
        <w:wordWrap/>
        <w:topLinePunct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11.1</w:t>
      </w:r>
      <w:r>
        <w:rPr>
          <w:rFonts w:hint="eastAsia" w:asciiTheme="minorEastAsia" w:hAnsiTheme="minorEastAsia" w:eastAsiaTheme="minorEastAsia" w:cstheme="minorEastAsia"/>
          <w:bCs/>
          <w:color w:val="auto"/>
          <w:sz w:val="21"/>
          <w:szCs w:val="21"/>
          <w:lang w:eastAsia="zh-CN"/>
        </w:rPr>
        <w:t>除采购文件中另有规定外，供应商</w:t>
      </w:r>
      <w:r>
        <w:rPr>
          <w:rFonts w:hint="eastAsia" w:asciiTheme="minorEastAsia" w:hAnsiTheme="minorEastAsia" w:eastAsiaTheme="minorEastAsia" w:cstheme="minorEastAsia"/>
          <w:bCs/>
          <w:color w:val="auto"/>
          <w:sz w:val="21"/>
          <w:szCs w:val="21"/>
        </w:rPr>
        <w:t>提交的</w:t>
      </w:r>
      <w:r>
        <w:rPr>
          <w:rFonts w:hint="eastAsia" w:asciiTheme="minorEastAsia" w:hAnsiTheme="minorEastAsia" w:eastAsiaTheme="minorEastAsia" w:cstheme="minorEastAsia"/>
          <w:bCs/>
          <w:color w:val="auto"/>
          <w:sz w:val="21"/>
          <w:szCs w:val="21"/>
          <w:lang w:eastAsia="zh-CN"/>
        </w:rPr>
        <w:t>响应文件及其</w:t>
      </w:r>
      <w:r>
        <w:rPr>
          <w:rFonts w:hint="eastAsia" w:asciiTheme="minorEastAsia" w:hAnsiTheme="minorEastAsia" w:eastAsiaTheme="minorEastAsia" w:cstheme="minorEastAsia"/>
          <w:bCs/>
          <w:color w:val="auto"/>
          <w:sz w:val="21"/>
          <w:szCs w:val="21"/>
        </w:rPr>
        <w:t>与</w:t>
      </w:r>
      <w:r>
        <w:rPr>
          <w:rFonts w:hint="eastAsia" w:asciiTheme="minorEastAsia" w:hAnsiTheme="minorEastAsia" w:eastAsiaTheme="minorEastAsia" w:cstheme="minorEastAsia"/>
          <w:bCs/>
          <w:color w:val="auto"/>
          <w:sz w:val="21"/>
          <w:szCs w:val="21"/>
          <w:lang w:eastAsia="zh-CN"/>
        </w:rPr>
        <w:t>采购人和采购人</w:t>
      </w:r>
      <w:r>
        <w:rPr>
          <w:rFonts w:hint="eastAsia" w:asciiTheme="minorEastAsia" w:hAnsiTheme="minorEastAsia" w:eastAsiaTheme="minorEastAsia" w:cstheme="minorEastAsia"/>
          <w:bCs/>
          <w:color w:val="auto"/>
          <w:sz w:val="21"/>
          <w:szCs w:val="21"/>
        </w:rPr>
        <w:t>所有来往</w:t>
      </w:r>
      <w:r>
        <w:rPr>
          <w:rFonts w:hint="eastAsia" w:asciiTheme="minorEastAsia" w:hAnsiTheme="minorEastAsia" w:eastAsiaTheme="minorEastAsia" w:cstheme="minorEastAsia"/>
          <w:bCs/>
          <w:color w:val="auto"/>
          <w:sz w:val="21"/>
          <w:szCs w:val="21"/>
          <w:lang w:eastAsia="zh-CN"/>
        </w:rPr>
        <w:t>文件</w:t>
      </w:r>
      <w:r>
        <w:rPr>
          <w:rFonts w:hint="eastAsia" w:asciiTheme="minorEastAsia" w:hAnsiTheme="minorEastAsia" w:eastAsiaTheme="minorEastAsia" w:cstheme="minorEastAsia"/>
          <w:bCs/>
          <w:color w:val="auto"/>
          <w:sz w:val="21"/>
          <w:szCs w:val="21"/>
        </w:rPr>
        <w:t>均应使用中文，</w:t>
      </w:r>
      <w:r>
        <w:rPr>
          <w:rFonts w:hint="eastAsia" w:asciiTheme="minorEastAsia" w:hAnsiTheme="minorEastAsia" w:eastAsiaTheme="minorEastAsia" w:cstheme="minorEastAsia"/>
          <w:bCs/>
          <w:color w:val="auto"/>
          <w:sz w:val="21"/>
          <w:szCs w:val="21"/>
          <w:lang w:eastAsia="zh-CN"/>
        </w:rPr>
        <w:t>若有不同文本，以中文文本为准。</w:t>
      </w:r>
      <w:r>
        <w:rPr>
          <w:rFonts w:hint="eastAsia" w:asciiTheme="minorEastAsia" w:hAnsiTheme="minorEastAsia" w:eastAsiaTheme="minorEastAsia" w:cstheme="minorEastAsia"/>
          <w:bCs/>
          <w:color w:val="auto"/>
          <w:sz w:val="21"/>
          <w:szCs w:val="21"/>
        </w:rPr>
        <w:t>非中文的</w:t>
      </w:r>
      <w:r>
        <w:rPr>
          <w:rFonts w:hint="eastAsia" w:asciiTheme="minorEastAsia" w:hAnsiTheme="minorEastAsia" w:eastAsiaTheme="minorEastAsia" w:cstheme="minorEastAsia"/>
          <w:bCs/>
          <w:color w:val="auto"/>
          <w:sz w:val="21"/>
          <w:szCs w:val="21"/>
          <w:lang w:eastAsia="zh-CN"/>
        </w:rPr>
        <w:t>响应文件内容应翻译成中文。</w:t>
      </w:r>
    </w:p>
    <w:p w14:paraId="32ECF381">
      <w:pPr>
        <w:pStyle w:val="10"/>
        <w:pageBreakBefore w:val="0"/>
        <w:tabs>
          <w:tab w:val="left" w:pos="8360"/>
        </w:tabs>
        <w:wordWrap/>
        <w:topLinePunct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11.2货币单位：本次采购项目的</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均以人民币报价。</w:t>
      </w:r>
    </w:p>
    <w:p w14:paraId="50AD2687">
      <w:pPr>
        <w:pStyle w:val="10"/>
        <w:pageBreakBefore w:val="0"/>
        <w:tabs>
          <w:tab w:val="left" w:pos="8360"/>
        </w:tabs>
        <w:wordWrap/>
        <w:topLinePunct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11.3计量单位：除</w:t>
      </w:r>
      <w:r>
        <w:rPr>
          <w:rFonts w:hint="eastAsia" w:asciiTheme="minorEastAsia" w:hAnsiTheme="minorEastAsia" w:eastAsiaTheme="minorEastAsia" w:cstheme="minorEastAsia"/>
          <w:bCs/>
          <w:color w:val="auto"/>
          <w:sz w:val="21"/>
          <w:szCs w:val="21"/>
          <w:lang w:eastAsia="zh-CN"/>
        </w:rPr>
        <w:t>采购文件</w:t>
      </w:r>
      <w:r>
        <w:rPr>
          <w:rFonts w:hint="eastAsia" w:asciiTheme="minorEastAsia" w:hAnsiTheme="minorEastAsia" w:eastAsiaTheme="minorEastAsia" w:cstheme="minorEastAsia"/>
          <w:bCs/>
          <w:color w:val="auto"/>
          <w:sz w:val="21"/>
          <w:szCs w:val="21"/>
        </w:rPr>
        <w:t>中另有规定外，</w:t>
      </w:r>
      <w:r>
        <w:rPr>
          <w:rFonts w:hint="eastAsia" w:asciiTheme="minorEastAsia" w:hAnsiTheme="minorEastAsia" w:eastAsiaTheme="minorEastAsia" w:cstheme="minorEastAsia"/>
          <w:bCs/>
          <w:color w:val="auto"/>
          <w:sz w:val="21"/>
          <w:szCs w:val="21"/>
          <w:lang w:eastAsia="zh-CN"/>
        </w:rPr>
        <w:t>供应商在</w:t>
      </w:r>
      <w:r>
        <w:rPr>
          <w:rFonts w:hint="eastAsia" w:asciiTheme="minorEastAsia" w:hAnsiTheme="minorEastAsia" w:eastAsiaTheme="minorEastAsia" w:cstheme="minorEastAsia"/>
          <w:bCs/>
          <w:color w:val="auto"/>
          <w:sz w:val="21"/>
          <w:szCs w:val="21"/>
          <w:lang w:val="en-US" w:eastAsia="zh-CN"/>
        </w:rPr>
        <w:t>响应文件中及其与采购人所有往来文件中所使用的计量单位均应采用中华人民共和国法定计量单位。</w:t>
      </w:r>
      <w:bookmarkStart w:id="53" w:name="_Toc217446046"/>
    </w:p>
    <w:bookmarkEnd w:id="53"/>
    <w:p w14:paraId="4BBCB9AC">
      <w:pPr>
        <w:pStyle w:val="10"/>
        <w:pageBreakBefore w:val="0"/>
        <w:tabs>
          <w:tab w:val="left" w:pos="8360"/>
        </w:tabs>
        <w:wordWrap/>
        <w:topLinePunct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12、</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的组成：由商务部分、技术部分、价格部分以及其他部分组成。所有证明材料、说明文件、</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要求详见“</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须知前附表”的具体要求，供应商不提供或不按要求提供的则自行承担由此产生的风险。</w:t>
      </w:r>
    </w:p>
    <w:p w14:paraId="3753C459">
      <w:pPr>
        <w:pStyle w:val="8"/>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12.1</w:t>
      </w:r>
      <w:r>
        <w:rPr>
          <w:rFonts w:hint="eastAsia" w:asciiTheme="minorEastAsia" w:hAnsiTheme="minorEastAsia" w:eastAsiaTheme="minorEastAsia" w:cstheme="minorEastAsia"/>
          <w:color w:val="auto"/>
          <w:sz w:val="21"/>
          <w:szCs w:val="21"/>
          <w:lang w:eastAsia="zh-CN"/>
        </w:rPr>
        <w:t>响应文件</w:t>
      </w:r>
      <w:r>
        <w:rPr>
          <w:rFonts w:hint="eastAsia" w:asciiTheme="minorEastAsia" w:hAnsiTheme="minorEastAsia" w:eastAsiaTheme="minorEastAsia" w:cstheme="minorEastAsia"/>
          <w:color w:val="auto"/>
          <w:sz w:val="21"/>
          <w:szCs w:val="21"/>
        </w:rPr>
        <w:t>的商务部分</w:t>
      </w:r>
    </w:p>
    <w:p w14:paraId="5400FF3F">
      <w:pPr>
        <w:pStyle w:val="8"/>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12.1.1</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商务部分是证明</w:t>
      </w:r>
      <w:r>
        <w:rPr>
          <w:rFonts w:hint="eastAsia" w:asciiTheme="minorEastAsia" w:hAnsiTheme="minorEastAsia" w:eastAsiaTheme="minorEastAsia" w:cstheme="minorEastAsia"/>
          <w:color w:val="auto"/>
          <w:sz w:val="21"/>
          <w:szCs w:val="21"/>
          <w:lang w:eastAsia="zh-CN"/>
        </w:rPr>
        <w:t>供应商</w:t>
      </w:r>
      <w:r>
        <w:rPr>
          <w:rFonts w:hint="eastAsia" w:asciiTheme="minorEastAsia" w:hAnsiTheme="minorEastAsia" w:eastAsiaTheme="minorEastAsia" w:cstheme="minorEastAsia"/>
          <w:color w:val="auto"/>
          <w:sz w:val="21"/>
          <w:szCs w:val="21"/>
        </w:rPr>
        <w:t>是合格的，并且在</w:t>
      </w:r>
      <w:r>
        <w:rPr>
          <w:rFonts w:hint="eastAsia" w:asciiTheme="minorEastAsia" w:hAnsiTheme="minorEastAsia" w:eastAsiaTheme="minorEastAsia" w:cstheme="minorEastAsia"/>
          <w:color w:val="auto"/>
          <w:sz w:val="21"/>
          <w:szCs w:val="21"/>
          <w:lang w:eastAsia="zh-CN"/>
        </w:rPr>
        <w:t>成交</w:t>
      </w:r>
      <w:r>
        <w:rPr>
          <w:rFonts w:hint="eastAsia" w:asciiTheme="minorEastAsia" w:hAnsiTheme="minorEastAsia" w:eastAsiaTheme="minorEastAsia" w:cstheme="minorEastAsia"/>
          <w:color w:val="auto"/>
          <w:sz w:val="21"/>
          <w:szCs w:val="21"/>
        </w:rPr>
        <w:t>后有能力履行合同的证明文件，这些文件可以是但不限于文字资料、证书复印件和数据报表等。</w:t>
      </w:r>
    </w:p>
    <w:p w14:paraId="03E9000C">
      <w:pPr>
        <w:pageBreakBefore w:val="0"/>
        <w:wordWrap/>
        <w:topLinePunct w:val="0"/>
        <w:autoSpaceDE w:val="0"/>
        <w:autoSpaceDN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12.1.2</w:t>
      </w:r>
      <w:r>
        <w:rPr>
          <w:rFonts w:hint="eastAsia" w:asciiTheme="minorEastAsia" w:hAnsiTheme="minorEastAsia" w:eastAsiaTheme="minorEastAsia" w:cstheme="minorEastAsia"/>
          <w:bCs/>
          <w:color w:val="auto"/>
          <w:sz w:val="21"/>
          <w:szCs w:val="21"/>
          <w:lang w:val="en-US" w:eastAsia="zh-CN"/>
        </w:rPr>
        <w:t xml:space="preserve"> </w:t>
      </w:r>
      <w:r>
        <w:rPr>
          <w:rFonts w:hint="eastAsia" w:asciiTheme="minorEastAsia" w:hAnsiTheme="minorEastAsia" w:eastAsiaTheme="minorEastAsia" w:cstheme="minorEastAsia"/>
          <w:bCs/>
          <w:color w:val="auto"/>
          <w:sz w:val="21"/>
          <w:szCs w:val="21"/>
        </w:rPr>
        <w:t>不满足</w:t>
      </w:r>
      <w:r>
        <w:rPr>
          <w:rFonts w:hint="eastAsia" w:asciiTheme="minorEastAsia" w:hAnsiTheme="minorEastAsia" w:eastAsiaTheme="minorEastAsia" w:cstheme="minorEastAsia"/>
          <w:bCs/>
          <w:color w:val="auto"/>
          <w:sz w:val="21"/>
          <w:szCs w:val="21"/>
          <w:lang w:val="en-US" w:eastAsia="zh-CN"/>
        </w:rPr>
        <w:t>商务部分实质性</w:t>
      </w:r>
      <w:r>
        <w:rPr>
          <w:rFonts w:hint="eastAsia" w:asciiTheme="minorEastAsia" w:hAnsiTheme="minorEastAsia" w:eastAsiaTheme="minorEastAsia" w:cstheme="minorEastAsia"/>
          <w:bCs/>
          <w:color w:val="auto"/>
          <w:sz w:val="21"/>
          <w:szCs w:val="21"/>
        </w:rPr>
        <w:t>要求的将</w:t>
      </w:r>
      <w:r>
        <w:rPr>
          <w:rFonts w:hint="eastAsia" w:asciiTheme="minorEastAsia" w:hAnsiTheme="minorEastAsia" w:eastAsiaTheme="minorEastAsia" w:cstheme="minorEastAsia"/>
          <w:bCs/>
          <w:color w:val="auto"/>
          <w:sz w:val="21"/>
          <w:szCs w:val="21"/>
          <w:lang w:eastAsia="zh-CN"/>
        </w:rPr>
        <w:t>视为无效响应</w:t>
      </w:r>
      <w:r>
        <w:rPr>
          <w:rFonts w:hint="eastAsia" w:asciiTheme="minorEastAsia" w:hAnsiTheme="minorEastAsia" w:eastAsiaTheme="minorEastAsia" w:cstheme="minorEastAsia"/>
          <w:bCs/>
          <w:color w:val="auto"/>
          <w:sz w:val="21"/>
          <w:szCs w:val="21"/>
        </w:rPr>
        <w:t>。</w:t>
      </w:r>
    </w:p>
    <w:p w14:paraId="30E6AC3B">
      <w:pPr>
        <w:pageBreakBefore w:val="0"/>
        <w:wordWrap/>
        <w:topLinePunct w:val="0"/>
        <w:autoSpaceDE w:val="0"/>
        <w:autoSpaceDN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12.2</w:t>
      </w:r>
      <w:r>
        <w:rPr>
          <w:rFonts w:hint="eastAsia" w:asciiTheme="minorEastAsia" w:hAnsiTheme="minorEastAsia" w:eastAsiaTheme="minorEastAsia" w:cstheme="minorEastAsia"/>
          <w:bCs/>
          <w:color w:val="auto"/>
          <w:sz w:val="21"/>
          <w:szCs w:val="21"/>
          <w:lang w:val="en-US" w:eastAsia="zh-CN"/>
        </w:rPr>
        <w:t xml:space="preserve">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的技术部分</w:t>
      </w:r>
    </w:p>
    <w:p w14:paraId="0040FCA9">
      <w:pPr>
        <w:pStyle w:val="8"/>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技术部分是证明</w:t>
      </w:r>
      <w:r>
        <w:rPr>
          <w:rFonts w:hint="eastAsia" w:asciiTheme="minorEastAsia" w:hAnsiTheme="minorEastAsia" w:eastAsiaTheme="minorEastAsia" w:cstheme="minorEastAsia"/>
          <w:color w:val="auto"/>
          <w:sz w:val="21"/>
          <w:szCs w:val="21"/>
          <w:lang w:val="en-US" w:eastAsia="zh-CN"/>
        </w:rPr>
        <w:t>响应</w:t>
      </w:r>
      <w:r>
        <w:rPr>
          <w:rFonts w:hint="eastAsia" w:asciiTheme="minorEastAsia" w:hAnsiTheme="minorEastAsia" w:eastAsiaTheme="minorEastAsia" w:cstheme="minorEastAsia"/>
          <w:color w:val="auto"/>
          <w:sz w:val="21"/>
          <w:szCs w:val="21"/>
        </w:rPr>
        <w:t>的技术（服务）标准以及</w:t>
      </w:r>
      <w:r>
        <w:rPr>
          <w:rFonts w:hint="eastAsia" w:asciiTheme="minorEastAsia" w:hAnsiTheme="minorEastAsia" w:eastAsiaTheme="minorEastAsia" w:cstheme="minorEastAsia"/>
          <w:color w:val="auto"/>
          <w:sz w:val="21"/>
          <w:szCs w:val="21"/>
          <w:lang w:val="en-US" w:eastAsia="zh-CN"/>
        </w:rPr>
        <w:t>配套/辅助服务</w:t>
      </w:r>
      <w:r>
        <w:rPr>
          <w:rFonts w:hint="eastAsia" w:asciiTheme="minorEastAsia" w:hAnsiTheme="minorEastAsia" w:eastAsiaTheme="minorEastAsia" w:cstheme="minorEastAsia"/>
          <w:color w:val="auto"/>
          <w:sz w:val="21"/>
          <w:szCs w:val="21"/>
        </w:rPr>
        <w:t>标准是符合国家或/和行业的强制标准（包括但不限于经营许可或质量标准等），并符合采购文件要求的证明文件，这些文件可以是但不限于文字资料、</w:t>
      </w:r>
      <w:r>
        <w:rPr>
          <w:rFonts w:hint="eastAsia" w:asciiTheme="minorEastAsia" w:hAnsiTheme="minorEastAsia" w:eastAsiaTheme="minorEastAsia" w:cstheme="minorEastAsia"/>
          <w:color w:val="auto"/>
          <w:sz w:val="21"/>
          <w:szCs w:val="21"/>
          <w:lang w:val="en-US" w:eastAsia="zh-CN"/>
        </w:rPr>
        <w:t>图片</w:t>
      </w:r>
      <w:r>
        <w:rPr>
          <w:rFonts w:hint="eastAsia" w:asciiTheme="minorEastAsia" w:hAnsiTheme="minorEastAsia" w:eastAsiaTheme="minorEastAsia" w:cstheme="minorEastAsia"/>
          <w:color w:val="auto"/>
          <w:sz w:val="21"/>
          <w:szCs w:val="21"/>
        </w:rPr>
        <w:t>和数据等。</w:t>
      </w:r>
    </w:p>
    <w:p w14:paraId="706EA368">
      <w:pPr>
        <w:pageBreakBefore w:val="0"/>
        <w:wordWrap/>
        <w:topLinePunct w:val="0"/>
        <w:autoSpaceDE w:val="0"/>
        <w:autoSpaceDN w:val="0"/>
        <w:bidi w:val="0"/>
        <w:adjustRightInd w:val="0"/>
        <w:snapToGrid w:val="0"/>
        <w:spacing w:line="360" w:lineRule="auto"/>
        <w:ind w:firstLine="420" w:firstLineChars="200"/>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12.3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 xml:space="preserve">的价格部分 </w:t>
      </w:r>
    </w:p>
    <w:p w14:paraId="4B11E32B">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价格部分是</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对</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服务</w:t>
      </w:r>
      <w:r>
        <w:rPr>
          <w:rFonts w:hint="eastAsia" w:asciiTheme="minorEastAsia" w:hAnsiTheme="minorEastAsia" w:eastAsiaTheme="minorEastAsia" w:cstheme="minorEastAsia"/>
          <w:bCs/>
          <w:color w:val="auto"/>
          <w:sz w:val="21"/>
          <w:szCs w:val="21"/>
          <w:lang w:val="en-US" w:eastAsia="zh-CN"/>
        </w:rPr>
        <w:t>以及配套所需设施设备等</w:t>
      </w:r>
      <w:r>
        <w:rPr>
          <w:rFonts w:hint="eastAsia" w:asciiTheme="minorEastAsia" w:hAnsiTheme="minorEastAsia" w:eastAsiaTheme="minorEastAsia" w:cstheme="minorEastAsia"/>
          <w:bCs/>
          <w:color w:val="auto"/>
          <w:sz w:val="21"/>
          <w:szCs w:val="21"/>
        </w:rPr>
        <w:t>价格的构成所作的说明。该</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总价是</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在可独立履行项目合同义务，通过准确核算，可满足预期实施效果、验收标准和符合自身合法利益的前提下所作出的综合性合理报价。对在采购文件和合同书中未有明确列述、市场剧变因素、应预见和不可预见的费用等均视为已完全考虑到并包括在</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之内；该</w:t>
      </w:r>
      <w:r>
        <w:rPr>
          <w:rFonts w:hint="eastAsia" w:asciiTheme="minorEastAsia" w:hAnsiTheme="minorEastAsia" w:eastAsiaTheme="minorEastAsia" w:cstheme="minorEastAsia"/>
          <w:bCs/>
          <w:color w:val="auto"/>
          <w:sz w:val="21"/>
          <w:szCs w:val="21"/>
          <w:lang w:eastAsia="zh-CN"/>
        </w:rPr>
        <w:t>响应总价</w:t>
      </w:r>
      <w:r>
        <w:rPr>
          <w:rFonts w:hint="eastAsia" w:asciiTheme="minorEastAsia" w:hAnsiTheme="minorEastAsia" w:eastAsiaTheme="minorEastAsia" w:cstheme="minorEastAsia"/>
          <w:bCs/>
          <w:color w:val="auto"/>
          <w:sz w:val="21"/>
          <w:szCs w:val="21"/>
        </w:rPr>
        <w:t>不得高于</w:t>
      </w:r>
      <w:r>
        <w:rPr>
          <w:rFonts w:hint="eastAsia" w:asciiTheme="minorEastAsia" w:hAnsiTheme="minorEastAsia" w:eastAsiaTheme="minorEastAsia" w:cstheme="minorEastAsia"/>
          <w:bCs/>
          <w:color w:val="auto"/>
          <w:sz w:val="21"/>
          <w:szCs w:val="21"/>
          <w:lang w:eastAsia="zh-CN"/>
        </w:rPr>
        <w:t>预算金额或最高限价</w:t>
      </w:r>
      <w:r>
        <w:rPr>
          <w:rFonts w:hint="eastAsia" w:asciiTheme="minorEastAsia" w:hAnsiTheme="minorEastAsia" w:eastAsiaTheme="minorEastAsia" w:cstheme="minorEastAsia"/>
          <w:bCs/>
          <w:color w:val="auto"/>
          <w:sz w:val="21"/>
          <w:szCs w:val="21"/>
        </w:rPr>
        <w:t>，且须是本项目</w:t>
      </w:r>
      <w:r>
        <w:rPr>
          <w:rFonts w:hint="eastAsia" w:asciiTheme="minorEastAsia" w:hAnsiTheme="minorEastAsia" w:eastAsiaTheme="minorEastAsia" w:cstheme="minorEastAsia"/>
          <w:bCs/>
          <w:color w:val="auto"/>
          <w:sz w:val="21"/>
          <w:szCs w:val="21"/>
          <w:lang w:eastAsia="zh-CN"/>
        </w:rPr>
        <w:t>服务期限内所有</w:t>
      </w:r>
      <w:r>
        <w:rPr>
          <w:rFonts w:hint="eastAsia" w:asciiTheme="minorEastAsia" w:hAnsiTheme="minorEastAsia" w:eastAsiaTheme="minorEastAsia" w:cstheme="minorEastAsia"/>
          <w:bCs/>
          <w:color w:val="auto"/>
          <w:sz w:val="21"/>
          <w:szCs w:val="21"/>
        </w:rPr>
        <w:t>服务费用的总和，否则</w:t>
      </w:r>
      <w:r>
        <w:rPr>
          <w:rFonts w:hint="eastAsia" w:asciiTheme="minorEastAsia" w:hAnsiTheme="minorEastAsia" w:eastAsiaTheme="minorEastAsia" w:cstheme="minorEastAsia"/>
          <w:bCs/>
          <w:color w:val="auto"/>
          <w:sz w:val="21"/>
          <w:szCs w:val="21"/>
          <w:lang w:eastAsia="zh-CN"/>
        </w:rPr>
        <w:t>视为无效</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w:t>
      </w:r>
    </w:p>
    <w:p w14:paraId="4ABC0919">
      <w:pPr>
        <w:pageBreakBefore w:val="0"/>
        <w:wordWrap/>
        <w:topLinePunct w:val="0"/>
        <w:autoSpaceDE w:val="0"/>
        <w:autoSpaceDN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12.4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的其他部分</w:t>
      </w:r>
    </w:p>
    <w:p w14:paraId="1A895DA0">
      <w:pPr>
        <w:pageBreakBefore w:val="0"/>
        <w:wordWrap/>
        <w:topLinePunct w:val="0"/>
        <w:autoSpaceDE w:val="0"/>
        <w:autoSpaceDN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其他部分由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根据编制</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需要提供的其他相关文件组成。</w:t>
      </w:r>
    </w:p>
    <w:p w14:paraId="147E4D87">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13、</w:t>
      </w:r>
      <w:r>
        <w:rPr>
          <w:rFonts w:hint="eastAsia" w:asciiTheme="minorEastAsia" w:hAnsiTheme="minorEastAsia" w:eastAsiaTheme="minorEastAsia" w:cstheme="minorEastAsia"/>
          <w:bCs/>
          <w:color w:val="auto"/>
          <w:sz w:val="21"/>
          <w:szCs w:val="21"/>
          <w:lang w:eastAsia="zh-CN"/>
        </w:rPr>
        <w:t>响应有效期</w:t>
      </w:r>
    </w:p>
    <w:p w14:paraId="24AC0CFE">
      <w:pPr>
        <w:pageBreakBefore w:val="0"/>
        <w:wordWrap/>
        <w:topLinePunct w:val="0"/>
        <w:autoSpaceDE w:val="0"/>
        <w:autoSpaceDN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13.1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从“</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须知前附表”所规定的</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之后开始生效，在“</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须知前附表”所规定的</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期限内保持有效。有效期不足将导致其</w:t>
      </w:r>
      <w:r>
        <w:rPr>
          <w:rFonts w:hint="eastAsia" w:asciiTheme="minorEastAsia" w:hAnsiTheme="minorEastAsia" w:eastAsiaTheme="minorEastAsia" w:cstheme="minorEastAsia"/>
          <w:bCs/>
          <w:color w:val="auto"/>
          <w:sz w:val="21"/>
          <w:szCs w:val="21"/>
          <w:lang w:eastAsia="zh-CN"/>
        </w:rPr>
        <w:t>响应无效</w:t>
      </w:r>
      <w:r>
        <w:rPr>
          <w:rFonts w:hint="eastAsia" w:asciiTheme="minorEastAsia" w:hAnsiTheme="minorEastAsia" w:eastAsiaTheme="minorEastAsia" w:cstheme="minorEastAsia"/>
          <w:bCs/>
          <w:color w:val="auto"/>
          <w:sz w:val="21"/>
          <w:szCs w:val="21"/>
        </w:rPr>
        <w:t>。</w:t>
      </w:r>
    </w:p>
    <w:p w14:paraId="4CEF46E0">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13.2 特殊情况下</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可于</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满之前书面要求</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同意延长有效期，</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应在</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规定的期限内以书面形式予以答复，</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答复不明确或者逾期未答复的，均视为拒绝上述要求。</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拒绝上述要求的，其</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lang w:val="en-US" w:eastAsia="zh-CN"/>
        </w:rPr>
        <w:t>如有）</w:t>
      </w:r>
      <w:r>
        <w:rPr>
          <w:rFonts w:hint="eastAsia" w:asciiTheme="minorEastAsia" w:hAnsiTheme="minorEastAsia" w:eastAsiaTheme="minorEastAsia" w:cstheme="minorEastAsia"/>
          <w:bCs/>
          <w:color w:val="auto"/>
          <w:sz w:val="21"/>
          <w:szCs w:val="21"/>
        </w:rPr>
        <w:t>可按规定予以退还。对于接受该要求的</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，既不要求也不允许其修改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，但将要求其相应延长</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有效期，有关退还和不予退还</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的规定在</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延长期内继续有效。同意</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延长的，</w:t>
      </w:r>
      <w:r>
        <w:rPr>
          <w:rFonts w:hint="eastAsia" w:asciiTheme="minorEastAsia" w:hAnsiTheme="minorEastAsia" w:eastAsiaTheme="minorEastAsia" w:cstheme="minorEastAsia"/>
          <w:bCs/>
          <w:color w:val="auto"/>
          <w:sz w:val="21"/>
          <w:szCs w:val="21"/>
          <w:lang w:val="en-US" w:eastAsia="zh-CN"/>
        </w:rPr>
        <w:t>如提交的保证金为保函，应对保函做相应延长，</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自行承担由此产生的费用；同意</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延长的供应商不足</w:t>
      </w:r>
      <w:r>
        <w:rPr>
          <w:rFonts w:hint="eastAsia" w:asciiTheme="minorEastAsia" w:hAnsiTheme="minorEastAsia" w:eastAsiaTheme="minorEastAsia" w:cstheme="minorEastAsia"/>
          <w:bCs/>
          <w:color w:val="auto"/>
          <w:sz w:val="21"/>
          <w:szCs w:val="21"/>
          <w:lang w:val="en-US" w:eastAsia="zh-CN"/>
        </w:rPr>
        <w:t>五</w:t>
      </w:r>
      <w:r>
        <w:rPr>
          <w:rFonts w:hint="eastAsia" w:asciiTheme="minorEastAsia" w:hAnsiTheme="minorEastAsia" w:eastAsiaTheme="minorEastAsia" w:cstheme="minorEastAsia"/>
          <w:bCs/>
          <w:color w:val="auto"/>
          <w:sz w:val="21"/>
          <w:szCs w:val="21"/>
        </w:rPr>
        <w:t>家的，予以废标。不同意延长</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满自动失效。</w:t>
      </w:r>
    </w:p>
    <w:p w14:paraId="609D6720">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14、</w:t>
      </w:r>
      <w:r>
        <w:rPr>
          <w:rFonts w:hint="eastAsia" w:asciiTheme="minorEastAsia" w:hAnsiTheme="minorEastAsia" w:eastAsiaTheme="minorEastAsia" w:cstheme="minorEastAsia"/>
          <w:bCs/>
          <w:color w:val="auto"/>
          <w:sz w:val="21"/>
          <w:szCs w:val="21"/>
          <w:lang w:eastAsia="zh-CN"/>
        </w:rPr>
        <w:t>响应保证金</w:t>
      </w:r>
    </w:p>
    <w:p w14:paraId="680C4419">
      <w:pPr>
        <w:pStyle w:val="10"/>
        <w:pageBreakBefore w:val="0"/>
        <w:tabs>
          <w:tab w:val="left" w:pos="8360"/>
        </w:tabs>
        <w:wordWrap/>
        <w:topLinePunct w:val="0"/>
        <w:bidi w:val="0"/>
        <w:adjustRightInd w:val="0"/>
        <w:snapToGrid w:val="0"/>
        <w:spacing w:line="360" w:lineRule="auto"/>
        <w:ind w:firstLine="420" w:firstLineChars="200"/>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14.1 </w:t>
      </w:r>
      <w:r>
        <w:rPr>
          <w:rFonts w:hint="eastAsia" w:asciiTheme="minorEastAsia" w:hAnsiTheme="minorEastAsia" w:eastAsiaTheme="minorEastAsia" w:cstheme="minorEastAsia"/>
          <w:bCs/>
          <w:color w:val="auto"/>
          <w:sz w:val="21"/>
          <w:szCs w:val="21"/>
          <w:lang w:val="en-US" w:eastAsia="zh-CN"/>
        </w:rPr>
        <w:t>如项目需交纳响应保证金，则</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为</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的组成部分之一。</w:t>
      </w:r>
    </w:p>
    <w:p w14:paraId="137352A9">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14.2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应在提交</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之前向</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交纳“</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须知前附表”所规定的</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。联合体</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的，由联合体中的一方提交</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，以一方名义提交</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的，对联合体各方均具有约束力。</w:t>
      </w:r>
    </w:p>
    <w:p w14:paraId="711F7245">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14.3 </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用于保护本次采购活动免受</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的行为而引起的风险。</w:t>
      </w:r>
    </w:p>
    <w:p w14:paraId="2BCEB81B">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14.4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未按</w:t>
      </w:r>
      <w:r>
        <w:rPr>
          <w:rFonts w:hint="eastAsia" w:asciiTheme="minorEastAsia" w:hAnsiTheme="minorEastAsia" w:eastAsiaTheme="minorEastAsia" w:cstheme="minorEastAsia"/>
          <w:bCs/>
          <w:color w:val="auto"/>
          <w:sz w:val="21"/>
          <w:szCs w:val="21"/>
          <w:lang w:eastAsia="zh-CN"/>
        </w:rPr>
        <w:t>采购文件要求提交响应保证金</w:t>
      </w:r>
      <w:r>
        <w:rPr>
          <w:rFonts w:hint="eastAsia" w:asciiTheme="minorEastAsia" w:hAnsiTheme="minorEastAsia" w:eastAsiaTheme="minorEastAsia" w:cstheme="minorEastAsia"/>
          <w:bCs/>
          <w:color w:val="auto"/>
          <w:sz w:val="21"/>
          <w:szCs w:val="21"/>
        </w:rPr>
        <w:t>的，视为</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lang w:val="en-US" w:eastAsia="zh-CN"/>
        </w:rPr>
        <w:t>项目免收响应保证金的除外</w:t>
      </w:r>
      <w:r>
        <w:rPr>
          <w:rFonts w:hint="eastAsia" w:asciiTheme="minorEastAsia" w:hAnsiTheme="minorEastAsia" w:eastAsiaTheme="minorEastAsia" w:cstheme="minorEastAsia"/>
          <w:bCs/>
          <w:color w:val="auto"/>
          <w:sz w:val="21"/>
          <w:szCs w:val="21"/>
        </w:rPr>
        <w:t>。</w:t>
      </w:r>
    </w:p>
    <w:p w14:paraId="5D551FC8">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14.5</w:t>
      </w:r>
      <w:r>
        <w:rPr>
          <w:rFonts w:hint="eastAsia" w:asciiTheme="minorEastAsia" w:hAnsiTheme="minorEastAsia" w:eastAsiaTheme="minorEastAsia" w:cstheme="minorEastAsia"/>
          <w:bCs/>
          <w:color w:val="auto"/>
          <w:sz w:val="21"/>
          <w:szCs w:val="21"/>
          <w:lang w:val="en-US" w:eastAsia="zh-CN"/>
        </w:rPr>
        <w:t xml:space="preserve"> </w:t>
      </w:r>
      <w:r>
        <w:rPr>
          <w:rFonts w:hint="eastAsia" w:asciiTheme="minorEastAsia" w:hAnsiTheme="minorEastAsia" w:eastAsiaTheme="minorEastAsia" w:cstheme="minorEastAsia"/>
          <w:bCs/>
          <w:color w:val="auto"/>
          <w:sz w:val="21"/>
          <w:szCs w:val="21"/>
        </w:rPr>
        <w:t>未</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供应商的</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将在</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通知书发出后5个工作日内退还，</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供应商的</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将在合同送达</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存档及公告后5个工作日内退还。</w:t>
      </w:r>
    </w:p>
    <w:p w14:paraId="04F162BC">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14.6 </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的有效期与</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一致。</w:t>
      </w:r>
    </w:p>
    <w:p w14:paraId="316F35B1">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14.7</w:t>
      </w:r>
      <w:r>
        <w:rPr>
          <w:rFonts w:hint="eastAsia" w:asciiTheme="minorEastAsia" w:hAnsiTheme="minorEastAsia" w:eastAsiaTheme="minorEastAsia" w:cstheme="minorEastAsia"/>
          <w:bCs/>
          <w:color w:val="auto"/>
          <w:sz w:val="21"/>
          <w:szCs w:val="21"/>
          <w:lang w:eastAsia="zh-CN"/>
        </w:rPr>
        <w:t>供应商交</w:t>
      </w:r>
      <w:r>
        <w:rPr>
          <w:rFonts w:hint="eastAsia" w:asciiTheme="minorEastAsia" w:hAnsiTheme="minorEastAsia" w:eastAsiaTheme="minorEastAsia" w:cstheme="minorEastAsia"/>
          <w:bCs/>
          <w:color w:val="auto"/>
          <w:sz w:val="21"/>
          <w:szCs w:val="21"/>
        </w:rPr>
        <w:t>纳</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的单位名称须与</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的单位名称一致，否则自行承担</w:t>
      </w:r>
      <w:r>
        <w:rPr>
          <w:rFonts w:hint="eastAsia" w:asciiTheme="minorEastAsia" w:hAnsiTheme="minorEastAsia" w:eastAsiaTheme="minorEastAsia" w:cstheme="minorEastAsia"/>
          <w:bCs/>
          <w:color w:val="auto"/>
          <w:sz w:val="21"/>
          <w:szCs w:val="21"/>
          <w:lang w:eastAsia="zh-CN"/>
        </w:rPr>
        <w:t>响应无效</w:t>
      </w:r>
      <w:r>
        <w:rPr>
          <w:rFonts w:hint="eastAsia" w:asciiTheme="minorEastAsia" w:hAnsiTheme="minorEastAsia" w:eastAsiaTheme="minorEastAsia" w:cstheme="minorEastAsia"/>
          <w:bCs/>
          <w:color w:val="auto"/>
          <w:sz w:val="21"/>
          <w:szCs w:val="21"/>
        </w:rPr>
        <w:t>的风险。</w:t>
      </w:r>
    </w:p>
    <w:p w14:paraId="0F71B789">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14.8 发生以下情况之一的，</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将不予退还：</w:t>
      </w:r>
    </w:p>
    <w:p w14:paraId="418F9A6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在</w:t>
      </w:r>
      <w:r>
        <w:rPr>
          <w:rFonts w:hint="eastAsia" w:asciiTheme="minorEastAsia" w:hAnsiTheme="minorEastAsia" w:eastAsiaTheme="minorEastAsia" w:cstheme="minorEastAsia"/>
          <w:bCs/>
          <w:color w:val="auto"/>
          <w:sz w:val="21"/>
          <w:szCs w:val="21"/>
          <w:lang w:val="en-US" w:eastAsia="zh-CN"/>
        </w:rPr>
        <w:t>响应有效期内</w:t>
      </w:r>
      <w:r>
        <w:rPr>
          <w:rFonts w:hint="eastAsia" w:asciiTheme="minorEastAsia" w:hAnsiTheme="minorEastAsia" w:eastAsiaTheme="minorEastAsia" w:cstheme="minorEastAsia"/>
          <w:bCs/>
          <w:color w:val="auto"/>
          <w:sz w:val="21"/>
          <w:szCs w:val="21"/>
        </w:rPr>
        <w:t>撤回</w:t>
      </w:r>
      <w:r>
        <w:rPr>
          <w:rFonts w:hint="eastAsia" w:asciiTheme="minorEastAsia" w:hAnsiTheme="minorEastAsia" w:eastAsiaTheme="minorEastAsia" w:cstheme="minorEastAsia"/>
          <w:bCs/>
          <w:color w:val="auto"/>
          <w:sz w:val="21"/>
          <w:szCs w:val="21"/>
          <w:lang w:eastAsia="zh-CN"/>
        </w:rPr>
        <w:t>已提交的响应文件</w:t>
      </w:r>
      <w:r>
        <w:rPr>
          <w:rFonts w:hint="eastAsia" w:asciiTheme="minorEastAsia" w:hAnsiTheme="minorEastAsia" w:eastAsiaTheme="minorEastAsia" w:cstheme="minorEastAsia"/>
          <w:bCs/>
          <w:color w:val="auto"/>
          <w:sz w:val="21"/>
          <w:szCs w:val="21"/>
        </w:rPr>
        <w:t>的；</w:t>
      </w:r>
    </w:p>
    <w:p w14:paraId="33E76049">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w:t>
      </w:r>
      <w:r>
        <w:rPr>
          <w:rFonts w:hint="eastAsia" w:asciiTheme="minorEastAsia" w:hAnsiTheme="minorEastAsia" w:eastAsiaTheme="minorEastAsia" w:cstheme="minorEastAsia"/>
          <w:bCs/>
          <w:color w:val="auto"/>
          <w:sz w:val="21"/>
          <w:szCs w:val="21"/>
          <w:lang w:eastAsia="zh-CN"/>
        </w:rPr>
        <w:t>供应商在响应文件</w:t>
      </w:r>
      <w:r>
        <w:rPr>
          <w:rFonts w:hint="eastAsia" w:asciiTheme="minorEastAsia" w:hAnsiTheme="minorEastAsia" w:eastAsiaTheme="minorEastAsia" w:cstheme="minorEastAsia"/>
          <w:bCs/>
          <w:color w:val="auto"/>
          <w:sz w:val="21"/>
          <w:szCs w:val="21"/>
        </w:rPr>
        <w:t>中提供虚假材料的；</w:t>
      </w:r>
    </w:p>
    <w:p w14:paraId="1E7BD4E2">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（3）除因不可抗力或</w:t>
      </w:r>
      <w:r>
        <w:rPr>
          <w:rFonts w:hint="eastAsia" w:asciiTheme="minorEastAsia" w:hAnsiTheme="minorEastAsia" w:eastAsiaTheme="minorEastAsia" w:cstheme="minorEastAsia"/>
          <w:bCs/>
          <w:color w:val="auto"/>
          <w:sz w:val="21"/>
          <w:szCs w:val="21"/>
          <w:lang w:eastAsia="zh-CN"/>
        </w:rPr>
        <w:t>采购</w:t>
      </w:r>
      <w:r>
        <w:rPr>
          <w:rFonts w:hint="eastAsia" w:asciiTheme="minorEastAsia" w:hAnsiTheme="minorEastAsia" w:eastAsiaTheme="minorEastAsia" w:cstheme="minorEastAsia"/>
          <w:bCs/>
          <w:color w:val="auto"/>
          <w:sz w:val="21"/>
          <w:szCs w:val="21"/>
        </w:rPr>
        <w:t>文件认可的情形以外，</w:t>
      </w:r>
      <w:r>
        <w:rPr>
          <w:rFonts w:hint="eastAsia" w:asciiTheme="minorEastAsia" w:hAnsiTheme="minorEastAsia" w:eastAsiaTheme="minorEastAsia" w:cstheme="minorEastAsia"/>
          <w:bCs/>
          <w:color w:val="auto"/>
          <w:sz w:val="21"/>
          <w:szCs w:val="21"/>
          <w:lang w:eastAsia="zh-CN"/>
        </w:rPr>
        <w:t>成交供应商</w:t>
      </w:r>
      <w:r>
        <w:rPr>
          <w:rFonts w:hint="eastAsia" w:asciiTheme="minorEastAsia" w:hAnsiTheme="minorEastAsia" w:eastAsiaTheme="minorEastAsia" w:cstheme="minorEastAsia"/>
          <w:bCs/>
          <w:color w:val="auto"/>
          <w:sz w:val="21"/>
          <w:szCs w:val="21"/>
        </w:rPr>
        <w:t>放弃</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资格的</w:t>
      </w:r>
      <w:r>
        <w:rPr>
          <w:rFonts w:hint="eastAsia" w:asciiTheme="minorEastAsia" w:hAnsiTheme="minorEastAsia" w:eastAsiaTheme="minorEastAsia" w:cstheme="minorEastAsia"/>
          <w:bCs/>
          <w:color w:val="auto"/>
          <w:sz w:val="21"/>
          <w:szCs w:val="21"/>
          <w:lang w:eastAsia="zh-CN"/>
        </w:rPr>
        <w:t>；</w:t>
      </w:r>
    </w:p>
    <w:p w14:paraId="0428BC4C">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与采购人、其他</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或者</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恶意串通的；</w:t>
      </w:r>
    </w:p>
    <w:p w14:paraId="3FE47C7B">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lang w:val="en-US" w:eastAsia="zh-CN"/>
        </w:rPr>
        <w:t>5</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供应商无正当理由不与采购人签订合同的；</w:t>
      </w:r>
    </w:p>
    <w:p w14:paraId="3A5B9B8E">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val="en-US" w:eastAsia="zh-CN"/>
        </w:rPr>
        <w:t>6</w:t>
      </w:r>
      <w:r>
        <w:rPr>
          <w:rFonts w:hint="eastAsia" w:asciiTheme="minorEastAsia" w:hAnsiTheme="minorEastAsia" w:eastAsiaTheme="minorEastAsia" w:cstheme="minorEastAsia"/>
          <w:bCs/>
          <w:color w:val="auto"/>
          <w:sz w:val="21"/>
          <w:szCs w:val="21"/>
        </w:rPr>
        <w:t>）供应商有违反政府采购法律、法规和扰乱会场秩序行为的；</w:t>
      </w:r>
    </w:p>
    <w:p w14:paraId="342BE432">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lang w:val="en-US" w:eastAsia="zh-CN"/>
        </w:rPr>
        <w:t>7</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拒绝履行合同义务的</w:t>
      </w:r>
      <w:r>
        <w:rPr>
          <w:rFonts w:hint="eastAsia" w:asciiTheme="minorEastAsia" w:hAnsiTheme="minorEastAsia" w:eastAsiaTheme="minorEastAsia" w:cstheme="minorEastAsia"/>
          <w:bCs/>
          <w:color w:val="auto"/>
          <w:sz w:val="21"/>
          <w:szCs w:val="21"/>
          <w:lang w:eastAsia="zh-CN"/>
        </w:rPr>
        <w:t>；</w:t>
      </w:r>
    </w:p>
    <w:p w14:paraId="7847C3D3">
      <w:pPr>
        <w:pStyle w:val="9"/>
        <w:ind w:left="0" w:leftChars="0" w:firstLine="420" w:firstLineChars="200"/>
        <w:rPr>
          <w:rFonts w:hint="eastAsia" w:eastAsiaTheme="minorEastAsia"/>
          <w:color w:val="auto"/>
          <w:sz w:val="21"/>
          <w:szCs w:val="21"/>
          <w:lang w:eastAsia="zh-CN"/>
        </w:rPr>
      </w:pP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lang w:val="en-US" w:eastAsia="zh-CN"/>
        </w:rPr>
        <w:t>8</w:t>
      </w:r>
      <w:r>
        <w:rPr>
          <w:rFonts w:hint="eastAsia" w:asciiTheme="minorEastAsia" w:hAnsiTheme="minorEastAsia" w:eastAsiaTheme="minorEastAsia" w:cstheme="minorEastAsia"/>
          <w:bCs/>
          <w:color w:val="auto"/>
          <w:sz w:val="21"/>
          <w:szCs w:val="21"/>
          <w:lang w:eastAsia="zh-CN"/>
        </w:rPr>
        <w:t>）法律法规及采购文件规定的其他情形。</w:t>
      </w:r>
    </w:p>
    <w:p w14:paraId="43185CDD">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上述不予退还</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的情况给</w:t>
      </w:r>
      <w:r>
        <w:rPr>
          <w:rFonts w:hint="eastAsia" w:asciiTheme="minorEastAsia" w:hAnsiTheme="minorEastAsia" w:eastAsiaTheme="minorEastAsia" w:cstheme="minorEastAsia"/>
          <w:bCs/>
          <w:color w:val="auto"/>
          <w:sz w:val="21"/>
          <w:szCs w:val="21"/>
          <w:lang w:eastAsia="zh-CN"/>
        </w:rPr>
        <w:t>采购人或采购人</w:t>
      </w:r>
      <w:r>
        <w:rPr>
          <w:rFonts w:hint="eastAsia" w:asciiTheme="minorEastAsia" w:hAnsiTheme="minorEastAsia" w:eastAsiaTheme="minorEastAsia" w:cstheme="minorEastAsia"/>
          <w:bCs/>
          <w:color w:val="auto"/>
          <w:sz w:val="21"/>
          <w:szCs w:val="21"/>
        </w:rPr>
        <w:t>造成损失的，还要承担赔偿责任。</w:t>
      </w:r>
    </w:p>
    <w:p w14:paraId="432E6CBF">
      <w:pPr>
        <w:pageBreakBefore w:val="0"/>
        <w:wordWrap/>
        <w:topLinePunct w:val="0"/>
        <w:bidi w:val="0"/>
        <w:adjustRightInd w:val="0"/>
        <w:snapToGrid w:val="0"/>
        <w:spacing w:line="360" w:lineRule="auto"/>
        <w:ind w:firstLine="420" w:firstLineChars="20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 xml:space="preserve">15.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的格式及签署</w:t>
      </w:r>
    </w:p>
    <w:p w14:paraId="1D3813EB">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15.1</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lang w:val="en-US" w:eastAsia="zh-CN"/>
        </w:rPr>
        <w:t>仅使用纸质响应文件）</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正本一份，副本</w:t>
      </w:r>
      <w:r>
        <w:rPr>
          <w:rFonts w:hint="eastAsia" w:asciiTheme="minorEastAsia" w:hAnsiTheme="minorEastAsia" w:eastAsiaTheme="minorEastAsia" w:cstheme="minorEastAsia"/>
          <w:bCs/>
          <w:color w:val="auto"/>
          <w:sz w:val="21"/>
          <w:szCs w:val="21"/>
          <w:lang w:val="en-US" w:eastAsia="zh-CN"/>
        </w:rPr>
        <w:t>贰</w:t>
      </w:r>
      <w:r>
        <w:rPr>
          <w:rFonts w:hint="eastAsia" w:asciiTheme="minorEastAsia" w:hAnsiTheme="minorEastAsia" w:eastAsiaTheme="minorEastAsia" w:cstheme="minorEastAsia"/>
          <w:bCs/>
          <w:color w:val="auto"/>
          <w:sz w:val="21"/>
          <w:szCs w:val="21"/>
        </w:rPr>
        <w:t>份，电子版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（PDF格式）U盘一个。正本、副本必须打印装订，副本可以用正本的完整复印件，并在封面标明“正本”、“副本”字样。电子版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（PDF格式）为正本完整版的扫描件。正本与副本如有不一致，则以正本为准。</w:t>
      </w:r>
    </w:p>
    <w:p w14:paraId="2FAFD19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15.2</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应当由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的法定代表人或经其正式授权的代表签字，授权代表须出具书面的法定代表人授权委托书并附载</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中，否则视为无效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w:t>
      </w:r>
    </w:p>
    <w:p w14:paraId="5B21EE03">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15.3</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所使用的印章必须为单位公章，且与</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单位名称完全一致，不能以其</w:t>
      </w:r>
      <w:r>
        <w:rPr>
          <w:rFonts w:hint="eastAsia" w:asciiTheme="minorEastAsia" w:hAnsiTheme="minorEastAsia" w:eastAsiaTheme="minorEastAsia" w:cstheme="minorEastAsia"/>
          <w:bCs/>
          <w:color w:val="auto"/>
          <w:sz w:val="21"/>
          <w:szCs w:val="21"/>
          <w:lang w:eastAsia="zh-CN"/>
        </w:rPr>
        <w:t>他</w:t>
      </w:r>
      <w:r>
        <w:rPr>
          <w:rFonts w:hint="eastAsia" w:asciiTheme="minorEastAsia" w:hAnsiTheme="minorEastAsia" w:eastAsiaTheme="minorEastAsia" w:cstheme="minorEastAsia"/>
          <w:bCs/>
          <w:color w:val="auto"/>
          <w:sz w:val="21"/>
          <w:szCs w:val="21"/>
        </w:rPr>
        <w:t>业务章或附属机构印章代替，否则视为无效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w:t>
      </w:r>
    </w:p>
    <w:p w14:paraId="3850EAB6">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15.4</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中的任何行间插字，涂改和增删，须由法定代表人或经其正式授权的代表在旁边签字方可有效；</w:t>
      </w:r>
    </w:p>
    <w:p w14:paraId="7794225B">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15.5</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应按照采购文件第六章中提供的“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格式”编制</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，如自有格式并按其格式编制的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，其内容必须包含“</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格式”中所有的实质性内容并受其约束。</w:t>
      </w:r>
    </w:p>
    <w:p w14:paraId="5C5284A6">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15.6</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须将</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的商务部分、技术部分和价格部分整合为一份</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，并制作详细目录、页码索引。</w:t>
      </w:r>
    </w:p>
    <w:p w14:paraId="2017DE75">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15.7</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因字迹潦草或表达不清所引起的后果由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负责。</w:t>
      </w:r>
    </w:p>
    <w:p w14:paraId="19840452">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bookmarkStart w:id="54" w:name="_Toc246826111"/>
      <w:r>
        <w:rPr>
          <w:rFonts w:hint="eastAsia" w:asciiTheme="minorEastAsia" w:hAnsiTheme="minorEastAsia" w:eastAsiaTheme="minorEastAsia" w:cstheme="minorEastAsia"/>
          <w:bCs/>
          <w:color w:val="auto"/>
          <w:sz w:val="21"/>
          <w:szCs w:val="21"/>
        </w:rPr>
        <w:t>四、</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的提交</w:t>
      </w:r>
      <w:bookmarkEnd w:id="54"/>
    </w:p>
    <w:p w14:paraId="386E2EA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16.</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的密封和递交</w:t>
      </w:r>
    </w:p>
    <w:p w14:paraId="1BD1151F">
      <w:pPr>
        <w:pStyle w:val="6"/>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16.1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应将纸质版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color w:val="auto"/>
          <w:sz w:val="21"/>
          <w:szCs w:val="21"/>
        </w:rPr>
        <w:t>和</w:t>
      </w:r>
      <w:r>
        <w:rPr>
          <w:rFonts w:hint="eastAsia" w:asciiTheme="minorEastAsia" w:hAnsiTheme="minorEastAsia" w:eastAsiaTheme="minorEastAsia" w:cstheme="minorEastAsia"/>
          <w:bCs/>
          <w:color w:val="auto"/>
          <w:sz w:val="21"/>
          <w:szCs w:val="21"/>
        </w:rPr>
        <w:t>电子版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（PDF格式）密封提交，</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密封袋上标示“</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须知前附表”所规定的内容。</w:t>
      </w:r>
    </w:p>
    <w:p w14:paraId="703EA9EF">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16.2</w:t>
      </w:r>
      <w:r>
        <w:rPr>
          <w:rFonts w:hint="eastAsia" w:asciiTheme="minorEastAsia" w:hAnsiTheme="minorEastAsia" w:eastAsiaTheme="minorEastAsia" w:cstheme="minorEastAsia"/>
          <w:bCs/>
          <w:color w:val="auto"/>
          <w:sz w:val="21"/>
          <w:szCs w:val="21"/>
          <w:lang w:val="en-US" w:eastAsia="zh-CN"/>
        </w:rPr>
        <w:t>电子版响应文件U盘应密封提交。</w:t>
      </w:r>
    </w:p>
    <w:p w14:paraId="166519DD">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16.3</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应将</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按照本须知正文第16.1条</w:t>
      </w:r>
      <w:r>
        <w:rPr>
          <w:rFonts w:hint="eastAsia" w:asciiTheme="minorEastAsia" w:hAnsiTheme="minorEastAsia" w:eastAsiaTheme="minorEastAsia" w:cstheme="minorEastAsia"/>
          <w:bCs/>
          <w:color w:val="auto"/>
          <w:sz w:val="21"/>
          <w:szCs w:val="21"/>
          <w:lang w:val="en-US" w:eastAsia="zh-CN"/>
        </w:rPr>
        <w:t>及16.2</w:t>
      </w:r>
      <w:r>
        <w:rPr>
          <w:rFonts w:hint="eastAsia" w:asciiTheme="minorEastAsia" w:hAnsiTheme="minorEastAsia" w:eastAsiaTheme="minorEastAsia" w:cstheme="minorEastAsia"/>
          <w:bCs/>
          <w:color w:val="auto"/>
          <w:sz w:val="21"/>
          <w:szCs w:val="21"/>
        </w:rPr>
        <w:t>的规定进行密封和标记后，按</w:t>
      </w:r>
      <w:r>
        <w:rPr>
          <w:rFonts w:hint="eastAsia" w:asciiTheme="minorEastAsia" w:hAnsiTheme="minorEastAsia" w:eastAsiaTheme="minorEastAsia" w:cstheme="minorEastAsia"/>
          <w:bCs/>
          <w:color w:val="auto"/>
          <w:sz w:val="21"/>
          <w:szCs w:val="21"/>
          <w:lang w:eastAsia="zh-CN"/>
        </w:rPr>
        <w:t>第一章比选公告</w:t>
      </w:r>
      <w:r>
        <w:rPr>
          <w:rFonts w:hint="eastAsia" w:asciiTheme="minorEastAsia" w:hAnsiTheme="minorEastAsia" w:eastAsiaTheme="minorEastAsia" w:cstheme="minorEastAsia"/>
          <w:bCs/>
          <w:color w:val="auto"/>
          <w:sz w:val="21"/>
          <w:szCs w:val="21"/>
        </w:rPr>
        <w:t>注明的递交</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地址送至</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指定地点。</w:t>
      </w:r>
    </w:p>
    <w:p w14:paraId="55676F2B">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16.4如果未按上述规定进行密封和标记，</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将不承担由此造成的对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的误投或提前拆封的责任。</w:t>
      </w:r>
    </w:p>
    <w:p w14:paraId="3DE876F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16.5</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应在</w:t>
      </w:r>
      <w:r>
        <w:rPr>
          <w:rFonts w:hint="eastAsia" w:asciiTheme="minorEastAsia" w:hAnsiTheme="minorEastAsia" w:eastAsiaTheme="minorEastAsia" w:cstheme="minorEastAsia"/>
          <w:bCs/>
          <w:color w:val="auto"/>
          <w:sz w:val="21"/>
          <w:szCs w:val="21"/>
          <w:lang w:eastAsia="zh-CN"/>
        </w:rPr>
        <w:t>第一章比选公告</w:t>
      </w:r>
      <w:r>
        <w:rPr>
          <w:rFonts w:hint="eastAsia" w:asciiTheme="minorEastAsia" w:hAnsiTheme="minorEastAsia" w:eastAsiaTheme="minorEastAsia" w:cstheme="minorEastAsia"/>
          <w:bCs/>
          <w:color w:val="auto"/>
          <w:sz w:val="21"/>
          <w:szCs w:val="21"/>
        </w:rPr>
        <w:t>中所规定的</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前送达，迟到的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为无效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 将被拒收；未按照采购文件要求密封的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将被拒收。</w:t>
      </w:r>
    </w:p>
    <w:p w14:paraId="5F1D9564">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bookmarkStart w:id="55" w:name="_Toc183682365"/>
      <w:bookmarkStart w:id="56" w:name="_Toc183582228"/>
      <w:bookmarkStart w:id="57" w:name="_Toc217446055"/>
      <w:r>
        <w:rPr>
          <w:rFonts w:hint="eastAsia" w:asciiTheme="minorEastAsia" w:hAnsiTheme="minorEastAsia" w:eastAsiaTheme="minorEastAsia" w:cstheme="minorEastAsia"/>
          <w:bCs/>
          <w:color w:val="auto"/>
          <w:sz w:val="21"/>
          <w:szCs w:val="21"/>
        </w:rPr>
        <w:t>16.</w:t>
      </w:r>
      <w:r>
        <w:rPr>
          <w:rFonts w:hint="eastAsia" w:asciiTheme="minorEastAsia" w:hAnsiTheme="minorEastAsia" w:eastAsiaTheme="minorEastAsia" w:cstheme="minorEastAsia"/>
          <w:bCs/>
          <w:color w:val="auto"/>
          <w:sz w:val="21"/>
          <w:szCs w:val="21"/>
          <w:lang w:val="en-US" w:eastAsia="zh-CN"/>
        </w:rPr>
        <w:t>6</w:t>
      </w:r>
      <w:r>
        <w:rPr>
          <w:rFonts w:hint="eastAsia" w:asciiTheme="minorEastAsia" w:hAnsiTheme="minorEastAsia" w:eastAsiaTheme="minorEastAsia" w:cstheme="minorEastAsia"/>
          <w:bCs/>
          <w:color w:val="auto"/>
          <w:sz w:val="21"/>
          <w:szCs w:val="21"/>
        </w:rPr>
        <w:t>截至</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，参加</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的供应商（以开标会场签到为准）不足</w:t>
      </w:r>
      <w:r>
        <w:rPr>
          <w:rFonts w:hint="eastAsia" w:asciiTheme="minorEastAsia" w:hAnsiTheme="minorEastAsia" w:eastAsiaTheme="minorEastAsia" w:cstheme="minorEastAsia"/>
          <w:bCs/>
          <w:color w:val="auto"/>
          <w:sz w:val="21"/>
          <w:szCs w:val="21"/>
          <w:lang w:eastAsia="zh-CN"/>
        </w:rPr>
        <w:t>五家</w:t>
      </w:r>
      <w:r>
        <w:rPr>
          <w:rFonts w:hint="eastAsia" w:asciiTheme="minorEastAsia" w:hAnsiTheme="minorEastAsia" w:eastAsiaTheme="minorEastAsia" w:cstheme="minorEastAsia"/>
          <w:bCs/>
          <w:color w:val="auto"/>
          <w:sz w:val="21"/>
          <w:szCs w:val="21"/>
        </w:rPr>
        <w:t>的，予以废标，</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不予拆封，由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自行处理；</w:t>
      </w:r>
    </w:p>
    <w:p w14:paraId="7FEA9669">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16.7</w:t>
      </w:r>
      <w:r>
        <w:rPr>
          <w:rFonts w:hint="eastAsia" w:asciiTheme="minorEastAsia" w:hAnsiTheme="minorEastAsia" w:eastAsiaTheme="minorEastAsia" w:cstheme="minorEastAsia"/>
          <w:bCs/>
          <w:color w:val="auto"/>
          <w:sz w:val="21"/>
          <w:szCs w:val="21"/>
        </w:rPr>
        <w:t>参加</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数量满足</w:t>
      </w:r>
      <w:r>
        <w:rPr>
          <w:rFonts w:hint="eastAsia" w:asciiTheme="minorEastAsia" w:hAnsiTheme="minorEastAsia" w:eastAsiaTheme="minorEastAsia" w:cstheme="minorEastAsia"/>
          <w:bCs/>
          <w:color w:val="auto"/>
          <w:sz w:val="21"/>
          <w:szCs w:val="21"/>
          <w:lang w:eastAsia="zh-CN"/>
        </w:rPr>
        <w:t>五家</w:t>
      </w:r>
      <w:r>
        <w:rPr>
          <w:rFonts w:hint="eastAsia" w:asciiTheme="minorEastAsia" w:hAnsiTheme="minorEastAsia" w:eastAsiaTheme="minorEastAsia" w:cstheme="minorEastAsia"/>
          <w:bCs/>
          <w:color w:val="auto"/>
          <w:sz w:val="21"/>
          <w:szCs w:val="21"/>
        </w:rPr>
        <w:t>或以上的，同一时间予以开标，开标后，</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一律不予退还。</w:t>
      </w:r>
    </w:p>
    <w:p w14:paraId="539A5BC9">
      <w:pPr>
        <w:pageBreakBefore w:val="0"/>
        <w:wordWrap/>
        <w:topLinePunct w:val="0"/>
        <w:bidi w:val="0"/>
        <w:adjustRightInd w:val="0"/>
        <w:snapToGrid w:val="0"/>
        <w:spacing w:line="360" w:lineRule="auto"/>
        <w:ind w:firstLine="420" w:firstLineChars="200"/>
        <w:textAlignment w:val="auto"/>
        <w:outlineLvl w:val="1"/>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16.8</w:t>
      </w:r>
      <w:r>
        <w:rPr>
          <w:rFonts w:hint="eastAsia" w:asciiTheme="minorEastAsia" w:hAnsiTheme="minorEastAsia" w:eastAsiaTheme="minorEastAsia" w:cstheme="minorEastAsia"/>
          <w:bCs/>
          <w:color w:val="auto"/>
          <w:sz w:val="21"/>
          <w:szCs w:val="21"/>
        </w:rPr>
        <w:t>接受邮寄</w:t>
      </w:r>
      <w:r>
        <w:rPr>
          <w:rFonts w:hint="eastAsia" w:asciiTheme="minorEastAsia" w:hAnsiTheme="minorEastAsia" w:eastAsiaTheme="minorEastAsia" w:cstheme="minorEastAsia"/>
          <w:bCs/>
          <w:color w:val="auto"/>
          <w:sz w:val="21"/>
          <w:szCs w:val="21"/>
          <w:lang w:eastAsia="zh-CN"/>
        </w:rPr>
        <w:t>的响应文件，</w:t>
      </w:r>
      <w:r>
        <w:rPr>
          <w:rFonts w:hint="eastAsia" w:asciiTheme="minorEastAsia" w:hAnsiTheme="minorEastAsia" w:eastAsiaTheme="minorEastAsia" w:cstheme="minorEastAsia"/>
          <w:bCs/>
          <w:color w:val="auto"/>
          <w:sz w:val="21"/>
          <w:szCs w:val="21"/>
          <w:lang w:val="en-US" w:eastAsia="zh-CN"/>
        </w:rPr>
        <w:t>但必须密封完整</w:t>
      </w:r>
      <w:r>
        <w:rPr>
          <w:rFonts w:hint="eastAsia" w:asciiTheme="minorEastAsia" w:hAnsiTheme="minorEastAsia" w:eastAsiaTheme="minorEastAsia" w:cstheme="minorEastAsia"/>
          <w:bCs/>
          <w:color w:val="auto"/>
          <w:sz w:val="21"/>
          <w:szCs w:val="21"/>
        </w:rPr>
        <w:t>。</w:t>
      </w:r>
    </w:p>
    <w:p w14:paraId="2A589362">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17.</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的修改和撤</w:t>
      </w:r>
      <w:bookmarkEnd w:id="55"/>
      <w:bookmarkEnd w:id="56"/>
      <w:r>
        <w:rPr>
          <w:rFonts w:hint="eastAsia" w:asciiTheme="minorEastAsia" w:hAnsiTheme="minorEastAsia" w:eastAsiaTheme="minorEastAsia" w:cstheme="minorEastAsia"/>
          <w:bCs/>
          <w:color w:val="auto"/>
          <w:sz w:val="21"/>
          <w:szCs w:val="21"/>
        </w:rPr>
        <w:t>回</w:t>
      </w:r>
      <w:bookmarkEnd w:id="57"/>
    </w:p>
    <w:p w14:paraId="1767603D">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58" w:name="_Toc246826112"/>
      <w:r>
        <w:rPr>
          <w:rFonts w:hint="eastAsia" w:asciiTheme="minorEastAsia" w:hAnsiTheme="minorEastAsia" w:eastAsiaTheme="minorEastAsia" w:cstheme="minorEastAsia"/>
          <w:bCs/>
          <w:color w:val="auto"/>
          <w:sz w:val="21"/>
          <w:szCs w:val="21"/>
        </w:rPr>
        <w:t xml:space="preserve">17.l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在提交</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后可对其进行修改或撤回，但必须使</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在</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前收到该修改的书面内容或撤回的书面通知。</w:t>
      </w:r>
    </w:p>
    <w:p w14:paraId="500BA60A">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17.2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的修改文件应按第15条规定签署，并按第 16.1条规定盖章及标记，还须注明“修改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”和“开标前不得启封”字样。修改文件须在</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前送达规定的</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地点。上述补充或修改若涉及</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，必须注明“最终唯一报价”字样，否则将视为有选择的报价。</w:t>
      </w:r>
    </w:p>
    <w:p w14:paraId="178BED90">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17.3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不得在</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以后修改或/和撤回</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w:t>
      </w:r>
    </w:p>
    <w:p w14:paraId="055AB93D">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五、开标与</w:t>
      </w:r>
      <w:bookmarkEnd w:id="58"/>
      <w:r>
        <w:rPr>
          <w:rFonts w:hint="eastAsia" w:asciiTheme="minorEastAsia" w:hAnsiTheme="minorEastAsia" w:eastAsiaTheme="minorEastAsia" w:cstheme="minorEastAsia"/>
          <w:bCs/>
          <w:color w:val="auto"/>
          <w:sz w:val="21"/>
          <w:szCs w:val="21"/>
          <w:lang w:eastAsia="zh-CN"/>
        </w:rPr>
        <w:t>评审</w:t>
      </w:r>
    </w:p>
    <w:p w14:paraId="79FD537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18．开标</w:t>
      </w:r>
    </w:p>
    <w:p w14:paraId="48512AA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18.1 在</w:t>
      </w:r>
      <w:r>
        <w:rPr>
          <w:rFonts w:hint="eastAsia" w:asciiTheme="minorEastAsia" w:hAnsiTheme="minorEastAsia" w:eastAsiaTheme="minorEastAsia" w:cstheme="minorEastAsia"/>
          <w:bCs/>
          <w:color w:val="auto"/>
          <w:sz w:val="21"/>
          <w:szCs w:val="21"/>
          <w:lang w:eastAsia="zh-CN"/>
        </w:rPr>
        <w:t>第一章比选公告</w:t>
      </w:r>
      <w:r>
        <w:rPr>
          <w:rFonts w:hint="eastAsia" w:asciiTheme="minorEastAsia" w:hAnsiTheme="minorEastAsia" w:eastAsiaTheme="minorEastAsia" w:cstheme="minorEastAsia"/>
          <w:bCs/>
          <w:color w:val="auto"/>
          <w:sz w:val="21"/>
          <w:szCs w:val="21"/>
        </w:rPr>
        <w:t>所规定的开标时间和地点开标。开标由</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主持，</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和有关方面代表参加。</w:t>
      </w:r>
    </w:p>
    <w:p w14:paraId="1CF53B06">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18.2开标时，供应商法定代表人或法人授权的</w:t>
      </w:r>
      <w:r>
        <w:rPr>
          <w:rFonts w:hint="eastAsia" w:asciiTheme="minorEastAsia" w:hAnsiTheme="minorEastAsia" w:eastAsiaTheme="minorEastAsia" w:cstheme="minorEastAsia"/>
          <w:bCs/>
          <w:color w:val="auto"/>
          <w:sz w:val="21"/>
          <w:szCs w:val="21"/>
          <w:lang w:eastAsia="zh-CN"/>
        </w:rPr>
        <w:t>供应商授权代表</w:t>
      </w:r>
      <w:r>
        <w:rPr>
          <w:rFonts w:hint="eastAsia" w:asciiTheme="minorEastAsia" w:hAnsiTheme="minorEastAsia" w:eastAsiaTheme="minorEastAsia" w:cstheme="minorEastAsia"/>
          <w:bCs/>
          <w:color w:val="auto"/>
          <w:sz w:val="21"/>
          <w:szCs w:val="21"/>
        </w:rPr>
        <w:t>须携带个人身份证（或其他有效证件）复印件和授权委托书原件亲自出席开标会并确认开标情况。如果不参加开标会议的，则视为认可开标情况。</w:t>
      </w:r>
    </w:p>
    <w:p w14:paraId="32E70D78">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18.3 开标时，由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或者其推选的代表检查</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的密封情况，</w:t>
      </w:r>
      <w:r>
        <w:rPr>
          <w:rFonts w:hint="eastAsia" w:asciiTheme="minorEastAsia" w:hAnsiTheme="minorEastAsia" w:eastAsiaTheme="minorEastAsia" w:cstheme="minorEastAsia"/>
          <w:bCs/>
          <w:color w:val="auto"/>
          <w:sz w:val="21"/>
          <w:szCs w:val="21"/>
          <w:lang w:val="en-US" w:eastAsia="zh-CN"/>
        </w:rPr>
        <w:t>也可以由采购人委托的公证机构检查并公证，</w:t>
      </w:r>
      <w:r>
        <w:rPr>
          <w:rFonts w:hint="eastAsia" w:asciiTheme="minorEastAsia" w:hAnsiTheme="minorEastAsia" w:eastAsiaTheme="minorEastAsia" w:cstheme="minorEastAsia"/>
          <w:bCs/>
          <w:color w:val="auto"/>
          <w:sz w:val="21"/>
          <w:szCs w:val="21"/>
        </w:rPr>
        <w:t>对密封等情形予以确认。</w:t>
      </w:r>
      <w:r>
        <w:rPr>
          <w:rFonts w:hint="eastAsia" w:asciiTheme="minorEastAsia" w:hAnsiTheme="minorEastAsia" w:eastAsiaTheme="minorEastAsia" w:cstheme="minorEastAsia"/>
          <w:bCs/>
          <w:color w:val="auto"/>
          <w:sz w:val="21"/>
          <w:szCs w:val="21"/>
          <w:lang w:eastAsia="zh-CN"/>
        </w:rPr>
        <w:t>供应商认为</w:t>
      </w:r>
      <w:r>
        <w:rPr>
          <w:rFonts w:hint="eastAsia" w:asciiTheme="minorEastAsia" w:hAnsiTheme="minorEastAsia" w:eastAsiaTheme="minorEastAsia" w:cstheme="minorEastAsia"/>
          <w:bCs/>
          <w:color w:val="auto"/>
          <w:sz w:val="21"/>
          <w:szCs w:val="21"/>
          <w:lang w:val="en-US" w:eastAsia="zh-CN"/>
        </w:rPr>
        <w:t>响应文件存在密封有瑕疵情形的，代理机构将现场如实记录，由评审委员会对响应文件实质性有效与否作出判断，由此产生的风险由供应商自行承担。</w:t>
      </w:r>
    </w:p>
    <w:p w14:paraId="262D6948">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18.4开标程序详见“</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w:t>
      </w:r>
    </w:p>
    <w:p w14:paraId="6ABB4E9E">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18.5唱标要求详见“</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w:t>
      </w:r>
    </w:p>
    <w:p w14:paraId="2F9C153D">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18.6资格审查：开标结束后，先对</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的资格进行审查，以确定其是否具备合格的</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资格，合格</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不足</w:t>
      </w:r>
      <w:r>
        <w:rPr>
          <w:rFonts w:hint="eastAsia" w:asciiTheme="minorEastAsia" w:hAnsiTheme="minorEastAsia" w:eastAsiaTheme="minorEastAsia" w:cstheme="minorEastAsia"/>
          <w:bCs/>
          <w:color w:val="auto"/>
          <w:sz w:val="21"/>
          <w:szCs w:val="21"/>
          <w:lang w:val="en-US" w:eastAsia="zh-CN"/>
        </w:rPr>
        <w:t>5</w:t>
      </w:r>
      <w:r>
        <w:rPr>
          <w:rFonts w:hint="eastAsia" w:asciiTheme="minorEastAsia" w:hAnsiTheme="minorEastAsia" w:eastAsiaTheme="minorEastAsia" w:cstheme="minorEastAsia"/>
          <w:bCs/>
          <w:color w:val="auto"/>
          <w:sz w:val="21"/>
          <w:szCs w:val="21"/>
        </w:rPr>
        <w:t>家的，不得</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。依据法律法规和采购文件的规定，资格审查内容是指采购文件对</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的资格要求等内容，详见《资格审查表》。</w:t>
      </w:r>
    </w:p>
    <w:p w14:paraId="43299CAD">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19、</w:t>
      </w:r>
      <w:r>
        <w:rPr>
          <w:rFonts w:hint="eastAsia" w:asciiTheme="minorEastAsia" w:hAnsiTheme="minorEastAsia" w:eastAsiaTheme="minorEastAsia" w:cstheme="minorEastAsia"/>
          <w:bCs/>
          <w:color w:val="auto"/>
          <w:sz w:val="21"/>
          <w:szCs w:val="21"/>
          <w:lang w:eastAsia="zh-CN"/>
        </w:rPr>
        <w:t>评审</w:t>
      </w:r>
    </w:p>
    <w:p w14:paraId="4E60A740">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19.1</w:t>
      </w:r>
      <w:r>
        <w:rPr>
          <w:rFonts w:hint="eastAsia" w:asciiTheme="minorEastAsia" w:hAnsiTheme="minorEastAsia" w:eastAsiaTheme="minorEastAsia" w:cstheme="minorEastAsia"/>
          <w:bCs/>
          <w:color w:val="auto"/>
          <w:sz w:val="21"/>
          <w:szCs w:val="21"/>
          <w:lang w:eastAsia="zh-CN"/>
        </w:rPr>
        <w:t>评审委员会</w:t>
      </w:r>
    </w:p>
    <w:p w14:paraId="5CCE4F09">
      <w:pPr>
        <w:pStyle w:val="6"/>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19.1.1</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由采购人</w:t>
      </w:r>
      <w:r>
        <w:rPr>
          <w:rFonts w:hint="eastAsia" w:asciiTheme="minorEastAsia" w:hAnsiTheme="minorEastAsia" w:eastAsiaTheme="minorEastAsia" w:cstheme="minorEastAsia"/>
          <w:bCs/>
          <w:color w:val="auto"/>
          <w:sz w:val="21"/>
          <w:szCs w:val="21"/>
          <w:lang w:val="en-US" w:eastAsia="zh-CN"/>
        </w:rPr>
        <w:t>自行组建，人数为3人以上单数</w:t>
      </w:r>
      <w:r>
        <w:rPr>
          <w:rFonts w:hint="eastAsia" w:asciiTheme="minorEastAsia" w:hAnsiTheme="minorEastAsia" w:eastAsiaTheme="minorEastAsia" w:cstheme="minorEastAsia"/>
          <w:bCs/>
          <w:color w:val="auto"/>
          <w:sz w:val="21"/>
          <w:szCs w:val="21"/>
        </w:rPr>
        <w:t>。</w:t>
      </w:r>
    </w:p>
    <w:p w14:paraId="60D2279A">
      <w:pPr>
        <w:pageBreakBefore w:val="0"/>
        <w:wordWrap/>
        <w:topLinePunct w:val="0"/>
        <w:bidi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rPr>
        <w:t>19.1.2</w:t>
      </w:r>
      <w:r>
        <w:rPr>
          <w:rFonts w:hint="eastAsia" w:ascii="宋体" w:hAnsi="宋体" w:cs="宋体"/>
          <w:bCs/>
          <w:color w:val="auto"/>
          <w:sz w:val="21"/>
          <w:szCs w:val="21"/>
          <w:lang w:eastAsia="zh-CN"/>
        </w:rPr>
        <w:t>评审委员会</w:t>
      </w:r>
      <w:r>
        <w:rPr>
          <w:rFonts w:hint="eastAsia" w:ascii="宋体" w:hAnsi="宋体" w:eastAsia="宋体" w:cs="宋体"/>
          <w:bCs/>
          <w:color w:val="auto"/>
          <w:sz w:val="21"/>
          <w:szCs w:val="21"/>
        </w:rPr>
        <w:t>成</w:t>
      </w:r>
      <w:r>
        <w:rPr>
          <w:rFonts w:hint="eastAsia" w:ascii="宋体" w:hAnsi="宋体" w:eastAsia="宋体" w:cs="宋体"/>
          <w:bCs/>
          <w:color w:val="auto"/>
          <w:sz w:val="21"/>
          <w:szCs w:val="21"/>
          <w:lang w:eastAsia="zh-CN"/>
        </w:rPr>
        <w:t>员</w:t>
      </w:r>
      <w:r>
        <w:rPr>
          <w:rFonts w:hint="eastAsia" w:ascii="宋体" w:hAnsi="宋体" w:eastAsia="宋体" w:cs="宋体"/>
          <w:bCs/>
          <w:color w:val="auto"/>
          <w:sz w:val="21"/>
          <w:szCs w:val="21"/>
        </w:rPr>
        <w:t>与供应商有下列利害关系之一的，应当回避：</w:t>
      </w:r>
    </w:p>
    <w:p w14:paraId="6F04997B">
      <w:pPr>
        <w:pageBreakBefore w:val="0"/>
        <w:wordWrap/>
        <w:topLinePunct w:val="0"/>
        <w:bidi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w:t>
      </w:r>
      <w:r>
        <w:rPr>
          <w:rFonts w:hint="eastAsia" w:ascii="宋体" w:hAnsi="宋体" w:cs="宋体"/>
          <w:bCs/>
          <w:color w:val="auto"/>
          <w:sz w:val="21"/>
          <w:szCs w:val="21"/>
          <w:lang w:val="en-US" w:eastAsia="zh-CN"/>
        </w:rPr>
        <w:t>1</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参加采购活动前3年内与供应商存在劳动关系；</w:t>
      </w:r>
    </w:p>
    <w:p w14:paraId="3DFE56AA">
      <w:pPr>
        <w:pageBreakBefore w:val="0"/>
        <w:wordWrap/>
        <w:topLinePunct w:val="0"/>
        <w:bidi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w:t>
      </w:r>
      <w:r>
        <w:rPr>
          <w:rFonts w:hint="eastAsia" w:ascii="宋体" w:hAnsi="宋体" w:cs="宋体"/>
          <w:bCs/>
          <w:color w:val="auto"/>
          <w:sz w:val="21"/>
          <w:szCs w:val="21"/>
          <w:lang w:val="en-US" w:eastAsia="zh-CN"/>
        </w:rPr>
        <w:t>2</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参加采购活动前3年内担任供应商的董事、监事；</w:t>
      </w:r>
    </w:p>
    <w:p w14:paraId="27D70CAE">
      <w:pPr>
        <w:pageBreakBefore w:val="0"/>
        <w:wordWrap/>
        <w:topLinePunct w:val="0"/>
        <w:bidi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w:t>
      </w:r>
      <w:r>
        <w:rPr>
          <w:rFonts w:hint="eastAsia" w:ascii="宋体" w:hAnsi="宋体" w:cs="宋体"/>
          <w:bCs/>
          <w:color w:val="auto"/>
          <w:sz w:val="21"/>
          <w:szCs w:val="21"/>
          <w:lang w:val="en-US" w:eastAsia="zh-CN"/>
        </w:rPr>
        <w:t>3</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参加采购活动前3年内是供应商的控股股东或者实际控制人；</w:t>
      </w:r>
    </w:p>
    <w:p w14:paraId="33D1B29F">
      <w:pPr>
        <w:pageBreakBefore w:val="0"/>
        <w:wordWrap/>
        <w:topLinePunct w:val="0"/>
        <w:bidi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w:t>
      </w:r>
      <w:r>
        <w:rPr>
          <w:rFonts w:hint="eastAsia" w:ascii="宋体" w:hAnsi="宋体" w:cs="宋体"/>
          <w:bCs/>
          <w:color w:val="auto"/>
          <w:sz w:val="21"/>
          <w:szCs w:val="21"/>
          <w:lang w:val="en-US" w:eastAsia="zh-CN"/>
        </w:rPr>
        <w:t>4</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与供应商的法定代表人或者负责人有夫妻、直系血亲、三代以内旁系血亲或者近姻亲关系；</w:t>
      </w:r>
    </w:p>
    <w:p w14:paraId="7139A903">
      <w:pPr>
        <w:pageBreakBefore w:val="0"/>
        <w:wordWrap/>
        <w:topLinePunct w:val="0"/>
        <w:bidi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w:t>
      </w:r>
      <w:r>
        <w:rPr>
          <w:rFonts w:hint="eastAsia" w:ascii="宋体" w:hAnsi="宋体" w:cs="宋体"/>
          <w:bCs/>
          <w:color w:val="auto"/>
          <w:sz w:val="21"/>
          <w:szCs w:val="21"/>
          <w:lang w:val="en-US" w:eastAsia="zh-CN"/>
        </w:rPr>
        <w:t>5</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与供应商有其他可能影响政府采购活动公平、公正进行的关系。</w:t>
      </w:r>
    </w:p>
    <w:p w14:paraId="3DF732B5">
      <w:pPr>
        <w:pageBreakBefore w:val="0"/>
        <w:wordWrap/>
        <w:topLinePunct w:val="0"/>
        <w:bidi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认为</w:t>
      </w:r>
      <w:r>
        <w:rPr>
          <w:rFonts w:hint="eastAsia" w:ascii="宋体" w:hAnsi="宋体" w:cs="宋体"/>
          <w:bCs/>
          <w:color w:val="auto"/>
          <w:sz w:val="21"/>
          <w:szCs w:val="21"/>
          <w:lang w:val="en-US" w:eastAsia="zh-CN"/>
        </w:rPr>
        <w:t>评审委员会</w:t>
      </w:r>
      <w:r>
        <w:rPr>
          <w:rFonts w:hint="eastAsia" w:ascii="宋体" w:hAnsi="宋体" w:eastAsia="宋体" w:cs="宋体"/>
          <w:bCs/>
          <w:color w:val="auto"/>
          <w:sz w:val="21"/>
          <w:szCs w:val="21"/>
          <w:lang w:val="en-US" w:eastAsia="zh-CN"/>
        </w:rPr>
        <w:t>成员与其</w:t>
      </w:r>
      <w:r>
        <w:rPr>
          <w:rFonts w:hint="eastAsia" w:ascii="宋体" w:hAnsi="宋体" w:eastAsia="宋体" w:cs="宋体"/>
          <w:bCs/>
          <w:color w:val="auto"/>
          <w:sz w:val="21"/>
          <w:szCs w:val="21"/>
        </w:rPr>
        <w:t>他供应商有利害关系的，可以向采购人或者</w:t>
      </w:r>
      <w:r>
        <w:rPr>
          <w:rFonts w:hint="eastAsia" w:ascii="宋体" w:hAnsi="宋体" w:cs="宋体"/>
          <w:bCs/>
          <w:color w:val="auto"/>
          <w:sz w:val="21"/>
          <w:szCs w:val="21"/>
          <w:lang w:eastAsia="zh-CN"/>
        </w:rPr>
        <w:t>采购人</w:t>
      </w:r>
      <w:r>
        <w:rPr>
          <w:rFonts w:hint="eastAsia" w:ascii="宋体" w:hAnsi="宋体" w:eastAsia="宋体" w:cs="宋体"/>
          <w:bCs/>
          <w:color w:val="auto"/>
          <w:sz w:val="21"/>
          <w:szCs w:val="21"/>
        </w:rPr>
        <w:t>书面提出回避申请，并说明理由。采购人或者</w:t>
      </w:r>
      <w:r>
        <w:rPr>
          <w:rFonts w:hint="eastAsia" w:ascii="宋体" w:hAnsi="宋体" w:cs="宋体"/>
          <w:bCs/>
          <w:color w:val="auto"/>
          <w:sz w:val="21"/>
          <w:szCs w:val="21"/>
          <w:lang w:eastAsia="zh-CN"/>
        </w:rPr>
        <w:t>采购人</w:t>
      </w:r>
      <w:r>
        <w:rPr>
          <w:rFonts w:hint="eastAsia" w:ascii="宋体" w:hAnsi="宋体" w:eastAsia="宋体" w:cs="宋体"/>
          <w:bCs/>
          <w:color w:val="auto"/>
          <w:sz w:val="21"/>
          <w:szCs w:val="21"/>
        </w:rPr>
        <w:t>应当及时询问被申请回避人员，有利害关系的被申请回避人员应当回避。</w:t>
      </w:r>
      <w:r>
        <w:rPr>
          <w:rFonts w:hint="eastAsia" w:ascii="宋体" w:hAnsi="宋体" w:eastAsia="宋体" w:cs="宋体"/>
          <w:bCs/>
          <w:color w:val="auto"/>
          <w:sz w:val="21"/>
          <w:szCs w:val="21"/>
          <w:lang w:val="en-US" w:eastAsia="zh-CN"/>
        </w:rPr>
        <w:t>评审专家发现本人与参加采购活动的供应商有利害关系的，应当主动提出回避。</w:t>
      </w:r>
    </w:p>
    <w:p w14:paraId="609ED5CA">
      <w:pPr>
        <w:pStyle w:val="6"/>
        <w:pageBreakBefore w:val="0"/>
        <w:wordWrap/>
        <w:topLinePunct w:val="0"/>
        <w:bidi w:val="0"/>
        <w:adjustRightInd w:val="0"/>
        <w:snapToGrid w:val="0"/>
        <w:spacing w:line="360" w:lineRule="auto"/>
        <w:ind w:firstLine="420" w:firstLineChars="200"/>
        <w:textAlignment w:val="auto"/>
        <w:rPr>
          <w:rFonts w:hint="eastAsia" w:ascii="宋体" w:hAnsi="宋体" w:eastAsia="宋体" w:cs="宋体"/>
          <w:bCs/>
          <w:color w:val="auto"/>
          <w:kern w:val="2"/>
          <w:sz w:val="21"/>
          <w:szCs w:val="21"/>
          <w:lang w:val="en-US" w:eastAsia="zh-CN" w:bidi="ar-SA"/>
        </w:rPr>
      </w:pPr>
      <w:r>
        <w:rPr>
          <w:rFonts w:hint="eastAsia" w:asciiTheme="minorEastAsia" w:hAnsiTheme="minorEastAsia" w:eastAsiaTheme="minorEastAsia" w:cstheme="minorEastAsia"/>
          <w:bCs/>
          <w:color w:val="auto"/>
          <w:sz w:val="21"/>
          <w:szCs w:val="21"/>
        </w:rPr>
        <w:t>19.1.</w:t>
      </w:r>
      <w:r>
        <w:rPr>
          <w:rFonts w:hint="eastAsia" w:asciiTheme="minorEastAsia" w:hAnsiTheme="minorEastAsia" w:eastAsiaTheme="minorEastAsia" w:cstheme="minorEastAsia"/>
          <w:bCs/>
          <w:color w:val="auto"/>
          <w:sz w:val="21"/>
          <w:szCs w:val="21"/>
          <w:lang w:val="en-US" w:eastAsia="zh-CN"/>
        </w:rPr>
        <w:t>3</w:t>
      </w:r>
      <w:r>
        <w:rPr>
          <w:rFonts w:hint="eastAsia" w:ascii="宋体" w:hAnsi="宋体" w:cs="宋体"/>
          <w:bCs/>
          <w:color w:val="auto"/>
          <w:kern w:val="2"/>
          <w:sz w:val="21"/>
          <w:szCs w:val="21"/>
          <w:lang w:val="en-US" w:eastAsia="zh-CN" w:bidi="ar-SA"/>
        </w:rPr>
        <w:t>评审委员会</w:t>
      </w:r>
      <w:r>
        <w:rPr>
          <w:rFonts w:hint="eastAsia" w:ascii="宋体" w:hAnsi="宋体" w:eastAsia="宋体" w:cs="宋体"/>
          <w:bCs/>
          <w:color w:val="auto"/>
          <w:kern w:val="2"/>
          <w:sz w:val="21"/>
          <w:szCs w:val="21"/>
          <w:lang w:val="en-US" w:eastAsia="zh-CN" w:bidi="ar-SA"/>
        </w:rPr>
        <w:t>将严格遵守评审工作纪律，按照客观、公正、审慎的原则，根据采购文件规定的评审程序、评审方法和评审标准进行独立评审。</w:t>
      </w:r>
    </w:p>
    <w:p w14:paraId="128B668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19.2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的评审</w:t>
      </w:r>
    </w:p>
    <w:p w14:paraId="26E16958">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19.2.1 要求</w:t>
      </w:r>
    </w:p>
    <w:p w14:paraId="4F7FB9CF">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对所有</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的评审，都采用相同的程序和标准并严格按照采购文件的要求和条件进行。</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决定实质性响应与否只根据</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本身的内容，以及述标和/或演示内容（如果有），而不寻求其他的外部证据。</w:t>
      </w:r>
    </w:p>
    <w:p w14:paraId="01A3D922">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19.2.2 符合性</w:t>
      </w:r>
      <w:r>
        <w:rPr>
          <w:rFonts w:hint="eastAsia" w:asciiTheme="minorEastAsia" w:hAnsiTheme="minorEastAsia" w:eastAsiaTheme="minorEastAsia" w:cstheme="minorEastAsia"/>
          <w:bCs/>
          <w:color w:val="auto"/>
          <w:sz w:val="21"/>
          <w:szCs w:val="21"/>
          <w:lang w:eastAsia="zh-CN"/>
        </w:rPr>
        <w:t>审查</w:t>
      </w:r>
      <w:r>
        <w:rPr>
          <w:rFonts w:hint="eastAsia" w:asciiTheme="minorEastAsia" w:hAnsiTheme="minorEastAsia" w:eastAsiaTheme="minorEastAsia" w:cstheme="minorEastAsia"/>
          <w:bCs/>
          <w:color w:val="auto"/>
          <w:sz w:val="21"/>
          <w:szCs w:val="21"/>
        </w:rPr>
        <w:t>：依据采购文件的规定，</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将从</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的有效性、完整性和对采购文件的响应程度进行审查，以确定是否符合对采购文件的实质性要求作出响应。</w:t>
      </w:r>
    </w:p>
    <w:p w14:paraId="28D6F5B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19.2.3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 xml:space="preserve">的澄清 </w:t>
      </w:r>
    </w:p>
    <w:p w14:paraId="526A8317">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19.2.3．1对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中含义不明确、同类问题表述不一致或者有明显文字和计算错误的内容，</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应当以书面形式要求</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作出必要的澄清、说明或者补正。</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的澄清、说明或者补正应当在</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规定的时间内以书面形式作出，并加盖公章，或者由法定代表人或者其授权代表签字。</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的澄清、说明或者补正不得超出</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的范围或者改变</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的实质性内容。</w:t>
      </w:r>
    </w:p>
    <w:p w14:paraId="7FFBCD75">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19.2.3.2算术错误将按以下方法更正：</w:t>
      </w:r>
    </w:p>
    <w:p w14:paraId="7F0B8AD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val="en-US" w:eastAsia="zh-CN"/>
        </w:rPr>
        <w:t>1</w:t>
      </w: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中开标一览表（报价表）内容与</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中相应内容不一致的，以开标一览表（报价表）为准；</w:t>
      </w:r>
    </w:p>
    <w:p w14:paraId="744F3CDE">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val="en-US" w:eastAsia="zh-CN"/>
        </w:rPr>
        <w:t>2</w:t>
      </w:r>
      <w:r>
        <w:rPr>
          <w:rFonts w:hint="eastAsia" w:asciiTheme="minorEastAsia" w:hAnsiTheme="minorEastAsia" w:eastAsiaTheme="minorEastAsia" w:cstheme="minorEastAsia"/>
          <w:bCs/>
          <w:color w:val="auto"/>
          <w:sz w:val="21"/>
          <w:szCs w:val="21"/>
        </w:rPr>
        <w:t>）大写金额和小写金额不一致的，以大写金额为准；</w:t>
      </w:r>
    </w:p>
    <w:p w14:paraId="658640F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val="en-US" w:eastAsia="zh-CN"/>
        </w:rPr>
        <w:t>3</w:t>
      </w:r>
      <w:r>
        <w:rPr>
          <w:rFonts w:hint="eastAsia" w:asciiTheme="minorEastAsia" w:hAnsiTheme="minorEastAsia" w:eastAsiaTheme="minorEastAsia" w:cstheme="minorEastAsia"/>
          <w:bCs/>
          <w:color w:val="auto"/>
          <w:sz w:val="21"/>
          <w:szCs w:val="21"/>
        </w:rPr>
        <w:t>）单价金额小数点或者百分比有明显错位的，以开标一览表的总价为准，并修改单价；</w:t>
      </w:r>
    </w:p>
    <w:p w14:paraId="0F1C17E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val="en-US" w:eastAsia="zh-CN"/>
        </w:rPr>
        <w:t>4</w:t>
      </w:r>
      <w:r>
        <w:rPr>
          <w:rFonts w:hint="eastAsia" w:asciiTheme="minorEastAsia" w:hAnsiTheme="minorEastAsia" w:eastAsiaTheme="minorEastAsia" w:cstheme="minorEastAsia"/>
          <w:bCs/>
          <w:color w:val="auto"/>
          <w:sz w:val="21"/>
          <w:szCs w:val="21"/>
        </w:rPr>
        <w:t>）总价金额与按单价汇总金额不一致的，以单价金额计算结果为准；同时出现两种以上不一致的，按照前款规定的顺序修正。修正后的报价经</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确认后产生约束力，</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不确认的，其</w:t>
      </w:r>
      <w:r>
        <w:rPr>
          <w:rFonts w:hint="eastAsia" w:asciiTheme="minorEastAsia" w:hAnsiTheme="minorEastAsia" w:eastAsiaTheme="minorEastAsia" w:cstheme="minorEastAsia"/>
          <w:bCs/>
          <w:color w:val="auto"/>
          <w:sz w:val="21"/>
          <w:szCs w:val="21"/>
          <w:lang w:eastAsia="zh-CN"/>
        </w:rPr>
        <w:t>响应无效</w:t>
      </w:r>
      <w:r>
        <w:rPr>
          <w:rFonts w:hint="eastAsia" w:asciiTheme="minorEastAsia" w:hAnsiTheme="minorEastAsia" w:eastAsiaTheme="minorEastAsia" w:cstheme="minorEastAsia"/>
          <w:bCs/>
          <w:color w:val="auto"/>
          <w:sz w:val="21"/>
          <w:szCs w:val="21"/>
        </w:rPr>
        <w:t>。</w:t>
      </w:r>
    </w:p>
    <w:p w14:paraId="42C5032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19.2.4 比较与评价</w:t>
      </w:r>
    </w:p>
    <w:p w14:paraId="7EFD8BA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19.2.4.1 </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将按第四章所规定的</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方法与标准，对</w:t>
      </w:r>
      <w:r>
        <w:rPr>
          <w:rFonts w:hint="eastAsia" w:asciiTheme="minorEastAsia" w:hAnsiTheme="minorEastAsia" w:eastAsiaTheme="minorEastAsia" w:cstheme="minorEastAsia"/>
          <w:bCs/>
          <w:color w:val="auto"/>
          <w:sz w:val="21"/>
          <w:szCs w:val="21"/>
          <w:lang w:eastAsia="zh-CN"/>
        </w:rPr>
        <w:t>资格性审查</w:t>
      </w:r>
      <w:r>
        <w:rPr>
          <w:rFonts w:hint="eastAsia" w:asciiTheme="minorEastAsia" w:hAnsiTheme="minorEastAsia" w:eastAsiaTheme="minorEastAsia" w:cstheme="minorEastAsia"/>
          <w:bCs/>
          <w:color w:val="auto"/>
          <w:sz w:val="21"/>
          <w:szCs w:val="21"/>
        </w:rPr>
        <w:t>和符合性检查合格的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进行评审。</w:t>
      </w:r>
    </w:p>
    <w:p w14:paraId="0FCCC56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19.2.4.2 </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认为</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的报价明显低于其他通过符合性审查</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的报价，有可能影响产品质量或者不能诚信履约的，应当要求其在</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现场合理的时间内提供书面说明，必要时提交相关证明材料；</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不能证明其报价合理性的，经</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投票认定，超过半数将以</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处理。</w:t>
      </w:r>
    </w:p>
    <w:p w14:paraId="1342DFF8">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19.2.5有下列情形之一的，视为</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串通</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，其</w:t>
      </w:r>
      <w:r>
        <w:rPr>
          <w:rFonts w:hint="eastAsia" w:asciiTheme="minorEastAsia" w:hAnsiTheme="minorEastAsia" w:eastAsiaTheme="minorEastAsia" w:cstheme="minorEastAsia"/>
          <w:bCs/>
          <w:color w:val="auto"/>
          <w:sz w:val="21"/>
          <w:szCs w:val="21"/>
          <w:lang w:eastAsia="zh-CN"/>
        </w:rPr>
        <w:t>响应无效</w:t>
      </w:r>
      <w:r>
        <w:rPr>
          <w:rFonts w:hint="eastAsia" w:asciiTheme="minorEastAsia" w:hAnsiTheme="minorEastAsia" w:eastAsiaTheme="minorEastAsia" w:cstheme="minorEastAsia"/>
          <w:bCs/>
          <w:color w:val="auto"/>
          <w:sz w:val="21"/>
          <w:szCs w:val="21"/>
        </w:rPr>
        <w:t>：</w:t>
      </w:r>
    </w:p>
    <w:p w14:paraId="258BC36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（一）不同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由同一单位或者个人编制；</w:t>
      </w:r>
    </w:p>
    <w:p w14:paraId="11AC212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（二）不同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委托同一单位或者个人办理</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事宜；</w:t>
      </w:r>
    </w:p>
    <w:p w14:paraId="2EE2482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（三）不同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载明的项目管理成员或者联系人员为同一人；</w:t>
      </w:r>
    </w:p>
    <w:p w14:paraId="4E3346CE">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（四）不同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异常一致或者</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呈规律性差异；</w:t>
      </w:r>
    </w:p>
    <w:p w14:paraId="62E272B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（五）不同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相互混装；</w:t>
      </w:r>
    </w:p>
    <w:p w14:paraId="2BA66265">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（六）不同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从同一单位或者个人的账户转出。</w:t>
      </w:r>
    </w:p>
    <w:p w14:paraId="6EB3ED5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20、废标</w:t>
      </w:r>
      <w:bookmarkStart w:id="59" w:name="_Toc217446072"/>
      <w:r>
        <w:rPr>
          <w:rFonts w:hint="eastAsia" w:asciiTheme="minorEastAsia" w:hAnsiTheme="minorEastAsia" w:eastAsiaTheme="minorEastAsia" w:cstheme="minorEastAsia"/>
          <w:bCs/>
          <w:color w:val="auto"/>
          <w:sz w:val="21"/>
          <w:szCs w:val="21"/>
        </w:rPr>
        <w:t>的情形</w:t>
      </w:r>
      <w:bookmarkEnd w:id="59"/>
    </w:p>
    <w:p w14:paraId="64CCB5CE">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招标采购中，出现下列情形之一的，予以废标：</w:t>
      </w:r>
    </w:p>
    <w:p w14:paraId="672FDA2B">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（1）符合专业条件的供应商或者对采购文件作实质响应的供应商不足</w:t>
      </w:r>
      <w:r>
        <w:rPr>
          <w:rFonts w:hint="eastAsia" w:asciiTheme="minorEastAsia" w:hAnsiTheme="minorEastAsia" w:eastAsiaTheme="minorEastAsia" w:cstheme="minorEastAsia"/>
          <w:bCs/>
          <w:color w:val="auto"/>
          <w:sz w:val="21"/>
          <w:szCs w:val="21"/>
          <w:lang w:eastAsia="zh-CN"/>
        </w:rPr>
        <w:t>五家</w:t>
      </w:r>
      <w:r>
        <w:rPr>
          <w:rFonts w:hint="eastAsia" w:asciiTheme="minorEastAsia" w:hAnsiTheme="minorEastAsia" w:eastAsiaTheme="minorEastAsia" w:cstheme="minorEastAsia"/>
          <w:bCs/>
          <w:color w:val="auto"/>
          <w:sz w:val="21"/>
          <w:szCs w:val="21"/>
        </w:rPr>
        <w:t>的；</w:t>
      </w:r>
    </w:p>
    <w:p w14:paraId="214CFB80">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（2）出现影响采购公正的违法、违规行为的；</w:t>
      </w:r>
    </w:p>
    <w:p w14:paraId="6BDB45F1">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的报价均超过了预算，采购人不能支付的；</w:t>
      </w:r>
    </w:p>
    <w:p w14:paraId="3C9632BB">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（4）因重大变故，采购任务取消的。</w:t>
      </w:r>
    </w:p>
    <w:p w14:paraId="11DB49AC">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废标后，</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将在指定网站发布废标公告。</w:t>
      </w:r>
    </w:p>
    <w:p w14:paraId="465361B7">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21、纪律和监督</w:t>
      </w:r>
    </w:p>
    <w:p w14:paraId="6218DD15">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60" w:name="_Toc296602462"/>
      <w:bookmarkStart w:id="61" w:name="_Toc247085733"/>
      <w:bookmarkStart w:id="62" w:name="_Toc152045575"/>
      <w:bookmarkStart w:id="63" w:name="_Toc246996962"/>
      <w:bookmarkStart w:id="64" w:name="_Toc152042351"/>
      <w:bookmarkStart w:id="65" w:name="_Toc179632593"/>
      <w:bookmarkStart w:id="66" w:name="_Toc296590983"/>
      <w:bookmarkStart w:id="67" w:name="_Toc144974543"/>
      <w:bookmarkStart w:id="68" w:name="_Toc246996219"/>
      <w:r>
        <w:rPr>
          <w:rFonts w:hint="eastAsia" w:asciiTheme="minorEastAsia" w:hAnsiTheme="minorEastAsia" w:eastAsiaTheme="minorEastAsia" w:cstheme="minorEastAsia"/>
          <w:bCs/>
          <w:color w:val="auto"/>
          <w:sz w:val="21"/>
          <w:szCs w:val="21"/>
        </w:rPr>
        <w:t>21.1 对</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的纪律要求</w:t>
      </w:r>
      <w:bookmarkEnd w:id="60"/>
      <w:bookmarkEnd w:id="61"/>
      <w:bookmarkEnd w:id="62"/>
      <w:bookmarkEnd w:id="63"/>
      <w:bookmarkEnd w:id="64"/>
      <w:bookmarkEnd w:id="65"/>
      <w:bookmarkEnd w:id="66"/>
      <w:bookmarkEnd w:id="67"/>
      <w:bookmarkEnd w:id="68"/>
    </w:p>
    <w:p w14:paraId="6B5EA00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不得泄漏招标</w:t>
      </w:r>
      <w:r>
        <w:rPr>
          <w:rFonts w:hint="eastAsia" w:asciiTheme="minorEastAsia" w:hAnsiTheme="minorEastAsia" w:eastAsiaTheme="minorEastAsia" w:cstheme="minorEastAsia"/>
          <w:bCs/>
          <w:color w:val="auto"/>
          <w:sz w:val="21"/>
          <w:szCs w:val="21"/>
          <w:lang w:eastAsia="zh-CN"/>
        </w:rPr>
        <w:t>采购活动</w:t>
      </w:r>
      <w:r>
        <w:rPr>
          <w:rFonts w:hint="eastAsia" w:asciiTheme="minorEastAsia" w:hAnsiTheme="minorEastAsia" w:eastAsiaTheme="minorEastAsia" w:cstheme="minorEastAsia"/>
          <w:bCs/>
          <w:color w:val="auto"/>
          <w:sz w:val="21"/>
          <w:szCs w:val="21"/>
        </w:rPr>
        <w:t>中应当保密的情况和资料，不得与</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串通损害国家利益、社会公共利益或者他人合法权益。</w:t>
      </w:r>
    </w:p>
    <w:p w14:paraId="15466452">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69" w:name="_Toc296602463"/>
      <w:bookmarkStart w:id="70" w:name="_Toc144974544"/>
      <w:bookmarkStart w:id="71" w:name="_Toc152045576"/>
      <w:bookmarkStart w:id="72" w:name="_Toc152042352"/>
      <w:bookmarkStart w:id="73" w:name="_Toc246996963"/>
      <w:bookmarkStart w:id="74" w:name="_Toc179632594"/>
      <w:bookmarkStart w:id="75" w:name="_Toc246996220"/>
      <w:bookmarkStart w:id="76" w:name="_Toc247085734"/>
      <w:r>
        <w:rPr>
          <w:rFonts w:hint="eastAsia" w:asciiTheme="minorEastAsia" w:hAnsiTheme="minorEastAsia" w:eastAsiaTheme="minorEastAsia" w:cstheme="minorEastAsia"/>
          <w:bCs/>
          <w:color w:val="auto"/>
          <w:sz w:val="21"/>
          <w:szCs w:val="21"/>
        </w:rPr>
        <w:t>21.2对</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的纪律要求</w:t>
      </w:r>
      <w:bookmarkEnd w:id="69"/>
      <w:bookmarkEnd w:id="70"/>
      <w:bookmarkEnd w:id="71"/>
      <w:bookmarkEnd w:id="72"/>
      <w:bookmarkEnd w:id="73"/>
      <w:bookmarkEnd w:id="74"/>
      <w:bookmarkEnd w:id="75"/>
      <w:bookmarkEnd w:id="76"/>
    </w:p>
    <w:p w14:paraId="0B0D2E7C">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不得相互串通</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或者与</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串通</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，不得向</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或者</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成员行贿谋取</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，不得以他人名义</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或者以其他方式弄虚作假骗取</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不得以任何方式干扰、影响</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工作。</w:t>
      </w:r>
    </w:p>
    <w:p w14:paraId="11FAC307">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77" w:name="_Toc152045577"/>
      <w:bookmarkStart w:id="78" w:name="_Toc179632595"/>
      <w:bookmarkStart w:id="79" w:name="_Toc246996964"/>
      <w:bookmarkStart w:id="80" w:name="_Toc247085735"/>
      <w:bookmarkStart w:id="81" w:name="_Toc296602464"/>
      <w:bookmarkStart w:id="82" w:name="_Toc246996221"/>
      <w:bookmarkStart w:id="83" w:name="_Toc144974545"/>
      <w:bookmarkStart w:id="84" w:name="_Toc152042353"/>
      <w:r>
        <w:rPr>
          <w:rFonts w:hint="eastAsia" w:asciiTheme="minorEastAsia" w:hAnsiTheme="minorEastAsia" w:eastAsiaTheme="minorEastAsia" w:cstheme="minorEastAsia"/>
          <w:bCs/>
          <w:color w:val="auto"/>
          <w:sz w:val="21"/>
          <w:szCs w:val="21"/>
        </w:rPr>
        <w:t>21.3对</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成员的纪律要求</w:t>
      </w:r>
      <w:bookmarkEnd w:id="77"/>
      <w:bookmarkEnd w:id="78"/>
      <w:bookmarkEnd w:id="79"/>
      <w:bookmarkEnd w:id="80"/>
      <w:bookmarkEnd w:id="81"/>
      <w:bookmarkEnd w:id="82"/>
      <w:bookmarkEnd w:id="83"/>
      <w:bookmarkEnd w:id="84"/>
    </w:p>
    <w:p w14:paraId="6C63489C">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成员不得收受他人的财物或者其他好处，不得向他人透漏对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的评审和比较、</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候选人的推荐情况以及</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有关的其他情况。在</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活动中，</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成员应当客观、公正地履行职责</w:t>
      </w:r>
      <w:r>
        <w:rPr>
          <w:rFonts w:hint="eastAsia" w:asciiTheme="minorEastAsia" w:hAnsiTheme="minorEastAsia" w:eastAsiaTheme="minorEastAsia" w:cstheme="minorEastAsia"/>
          <w:bCs/>
          <w:color w:val="auto"/>
          <w:sz w:val="21"/>
          <w:szCs w:val="21"/>
          <w:lang w:eastAsia="zh-CN"/>
        </w:rPr>
        <w:t>，独立评审，</w:t>
      </w:r>
      <w:r>
        <w:rPr>
          <w:rFonts w:hint="eastAsia" w:asciiTheme="minorEastAsia" w:hAnsiTheme="minorEastAsia" w:eastAsiaTheme="minorEastAsia" w:cstheme="minorEastAsia"/>
          <w:bCs/>
          <w:color w:val="auto"/>
          <w:sz w:val="21"/>
          <w:szCs w:val="21"/>
        </w:rPr>
        <w:t>遵守职业道德，不得擅离职守，影响</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程序正常进行，不得使用采购文件没有规定的评审因素和标准进行</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w:t>
      </w:r>
    </w:p>
    <w:p w14:paraId="4A51A297">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85" w:name="_Toc179632596"/>
      <w:bookmarkStart w:id="86" w:name="_Toc247085736"/>
      <w:bookmarkStart w:id="87" w:name="_Toc246996222"/>
      <w:bookmarkStart w:id="88" w:name="_Toc152045578"/>
      <w:bookmarkStart w:id="89" w:name="_Toc296602465"/>
      <w:bookmarkStart w:id="90" w:name="_Toc152042354"/>
      <w:bookmarkStart w:id="91" w:name="_Toc246996965"/>
      <w:r>
        <w:rPr>
          <w:rFonts w:hint="eastAsia" w:asciiTheme="minorEastAsia" w:hAnsiTheme="minorEastAsia" w:eastAsiaTheme="minorEastAsia" w:cstheme="minorEastAsia"/>
          <w:bCs/>
          <w:color w:val="auto"/>
          <w:sz w:val="21"/>
          <w:szCs w:val="21"/>
        </w:rPr>
        <w:t>21.4对与</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活动有关的工作人员的纪律要求</w:t>
      </w:r>
      <w:bookmarkEnd w:id="85"/>
      <w:bookmarkEnd w:id="86"/>
      <w:bookmarkEnd w:id="87"/>
      <w:bookmarkEnd w:id="88"/>
      <w:bookmarkEnd w:id="89"/>
      <w:bookmarkEnd w:id="90"/>
      <w:bookmarkEnd w:id="91"/>
    </w:p>
    <w:p w14:paraId="5E4B67D8">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92" w:name="_Toc152042355"/>
      <w:r>
        <w:rPr>
          <w:rFonts w:hint="eastAsia" w:asciiTheme="minorEastAsia" w:hAnsiTheme="minorEastAsia" w:eastAsiaTheme="minorEastAsia" w:cstheme="minorEastAsia"/>
          <w:bCs/>
          <w:color w:val="auto"/>
          <w:sz w:val="21"/>
          <w:szCs w:val="21"/>
        </w:rPr>
        <w:t>与</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活动有关的工作人员不得收受他人的财物或者其他好处，不得向他人透漏对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的评审和比较、</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候选人的推荐情况以及</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有关的其他情况。在</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活动中，与</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活动有关的工作人员不得擅离职守，影响</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程序正常进行。</w:t>
      </w:r>
      <w:bookmarkEnd w:id="92"/>
    </w:p>
    <w:p w14:paraId="77F85184">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bookmarkStart w:id="93" w:name="_Toc246826113"/>
      <w:r>
        <w:rPr>
          <w:rFonts w:hint="eastAsia" w:asciiTheme="minorEastAsia" w:hAnsiTheme="minorEastAsia" w:eastAsiaTheme="minorEastAsia" w:cstheme="minorEastAsia"/>
          <w:bCs/>
          <w:color w:val="auto"/>
          <w:sz w:val="21"/>
          <w:szCs w:val="21"/>
        </w:rPr>
        <w:t>六、定标、合同</w:t>
      </w:r>
      <w:bookmarkEnd w:id="93"/>
      <w:r>
        <w:rPr>
          <w:rFonts w:hint="eastAsia" w:asciiTheme="minorEastAsia" w:hAnsiTheme="minorEastAsia" w:eastAsiaTheme="minorEastAsia" w:cstheme="minorEastAsia"/>
          <w:bCs/>
          <w:color w:val="auto"/>
          <w:sz w:val="21"/>
          <w:szCs w:val="21"/>
        </w:rPr>
        <w:t>与验收</w:t>
      </w:r>
    </w:p>
    <w:p w14:paraId="1B52EAB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22、定标准则</w:t>
      </w:r>
    </w:p>
    <w:p w14:paraId="241AE6B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22.1任何单项因素的最优不能作为</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的保证。</w:t>
      </w:r>
    </w:p>
    <w:p w14:paraId="4218C622">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22.2</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推荐排名</w:t>
      </w:r>
      <w:r>
        <w:rPr>
          <w:rFonts w:hint="eastAsia" w:asciiTheme="minorEastAsia" w:hAnsiTheme="minorEastAsia" w:eastAsiaTheme="minorEastAsia" w:cstheme="minorEastAsia"/>
          <w:bCs/>
          <w:color w:val="auto"/>
          <w:sz w:val="21"/>
          <w:szCs w:val="21"/>
          <w:lang w:val="en-US" w:eastAsia="zh-CN"/>
        </w:rPr>
        <w:t>前五</w:t>
      </w:r>
      <w:r>
        <w:rPr>
          <w:rFonts w:hint="eastAsia" w:asciiTheme="minorEastAsia" w:hAnsiTheme="minorEastAsia" w:eastAsiaTheme="minorEastAsia" w:cstheme="minorEastAsia"/>
          <w:bCs/>
          <w:color w:val="auto"/>
          <w:sz w:val="21"/>
          <w:szCs w:val="21"/>
        </w:rPr>
        <w:t>且经采购人确认的供应商即为</w:t>
      </w:r>
      <w:r>
        <w:rPr>
          <w:rFonts w:hint="eastAsia" w:asciiTheme="minorEastAsia" w:hAnsiTheme="minorEastAsia" w:eastAsiaTheme="minorEastAsia" w:cstheme="minorEastAsia"/>
          <w:bCs/>
          <w:color w:val="auto"/>
          <w:sz w:val="21"/>
          <w:szCs w:val="21"/>
          <w:lang w:val="en-US" w:eastAsia="zh-CN"/>
        </w:rPr>
        <w:t>入围</w:t>
      </w:r>
      <w:r>
        <w:rPr>
          <w:rFonts w:hint="eastAsia" w:asciiTheme="minorEastAsia" w:hAnsiTheme="minorEastAsia" w:eastAsiaTheme="minorEastAsia" w:cstheme="minorEastAsia"/>
          <w:bCs/>
          <w:color w:val="auto"/>
          <w:sz w:val="21"/>
          <w:szCs w:val="21"/>
        </w:rPr>
        <w:t>供应商。</w:t>
      </w:r>
    </w:p>
    <w:p w14:paraId="26091765">
      <w:pPr>
        <w:pageBreakBefore w:val="0"/>
        <w:wordWrap/>
        <w:topLinePunct w:val="0"/>
        <w:bidi w:val="0"/>
        <w:adjustRightInd w:val="0"/>
        <w:snapToGrid w:val="0"/>
        <w:spacing w:line="360" w:lineRule="auto"/>
        <w:ind w:left="420" w:left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23、</w:t>
      </w:r>
      <w:r>
        <w:rPr>
          <w:rFonts w:hint="eastAsia" w:asciiTheme="minorEastAsia" w:hAnsiTheme="minorEastAsia" w:eastAsiaTheme="minorEastAsia" w:cstheme="minorEastAsia"/>
          <w:bCs/>
          <w:color w:val="auto"/>
          <w:sz w:val="21"/>
          <w:szCs w:val="21"/>
          <w:lang w:val="en-US" w:eastAsia="zh-CN"/>
        </w:rPr>
        <w:t>入围</w:t>
      </w:r>
      <w:r>
        <w:rPr>
          <w:rFonts w:hint="eastAsia" w:asciiTheme="minorEastAsia" w:hAnsiTheme="minorEastAsia" w:eastAsiaTheme="minorEastAsia" w:cstheme="minorEastAsia"/>
          <w:bCs/>
          <w:color w:val="auto"/>
          <w:sz w:val="21"/>
          <w:szCs w:val="21"/>
        </w:rPr>
        <w:t>通知</w:t>
      </w:r>
    </w:p>
    <w:p w14:paraId="4E5043C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23.1由</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在</w:t>
      </w:r>
      <w:r>
        <w:rPr>
          <w:rFonts w:hint="eastAsia" w:asciiTheme="minorEastAsia" w:hAnsiTheme="minorEastAsia" w:eastAsiaTheme="minorEastAsia" w:cstheme="minorEastAsia"/>
          <w:bCs/>
          <w:color w:val="auto"/>
          <w:sz w:val="21"/>
          <w:szCs w:val="21"/>
          <w:lang w:val="en-US" w:eastAsia="zh-CN"/>
        </w:rPr>
        <w:t>本项目比选公告发布</w:t>
      </w:r>
      <w:r>
        <w:rPr>
          <w:rFonts w:hint="eastAsia" w:asciiTheme="minorEastAsia" w:hAnsiTheme="minorEastAsia" w:eastAsiaTheme="minorEastAsia" w:cstheme="minorEastAsia"/>
          <w:bCs/>
          <w:color w:val="auto"/>
          <w:sz w:val="21"/>
          <w:szCs w:val="21"/>
        </w:rPr>
        <w:t>媒体上公布</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结果，并向</w:t>
      </w:r>
      <w:r>
        <w:rPr>
          <w:rFonts w:hint="eastAsia" w:asciiTheme="minorEastAsia" w:hAnsiTheme="minorEastAsia" w:eastAsiaTheme="minorEastAsia" w:cstheme="minorEastAsia"/>
          <w:bCs/>
          <w:color w:val="auto"/>
          <w:sz w:val="21"/>
          <w:szCs w:val="21"/>
          <w:lang w:val="en-US" w:eastAsia="zh-CN"/>
        </w:rPr>
        <w:t>入围</w:t>
      </w:r>
      <w:r>
        <w:rPr>
          <w:rFonts w:hint="eastAsia" w:asciiTheme="minorEastAsia" w:hAnsiTheme="minorEastAsia" w:eastAsiaTheme="minorEastAsia" w:cstheme="minorEastAsia"/>
          <w:bCs/>
          <w:color w:val="auto"/>
          <w:sz w:val="21"/>
          <w:szCs w:val="21"/>
        </w:rPr>
        <w:t>供应商发送《</w:t>
      </w:r>
      <w:r>
        <w:rPr>
          <w:rFonts w:hint="eastAsia" w:asciiTheme="minorEastAsia" w:hAnsiTheme="minorEastAsia" w:eastAsiaTheme="minorEastAsia" w:cstheme="minorEastAsia"/>
          <w:bCs/>
          <w:color w:val="auto"/>
          <w:sz w:val="21"/>
          <w:szCs w:val="21"/>
          <w:lang w:val="en-US" w:eastAsia="zh-CN"/>
        </w:rPr>
        <w:t>入围</w:t>
      </w:r>
      <w:r>
        <w:rPr>
          <w:rFonts w:hint="eastAsia" w:asciiTheme="minorEastAsia" w:hAnsiTheme="minorEastAsia" w:eastAsiaTheme="minorEastAsia" w:cstheme="minorEastAsia"/>
          <w:bCs/>
          <w:color w:val="auto"/>
          <w:sz w:val="21"/>
          <w:szCs w:val="21"/>
        </w:rPr>
        <w:t>通知书》。</w:t>
      </w:r>
    </w:p>
    <w:p w14:paraId="60A938E8">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23.2</w:t>
      </w:r>
      <w:r>
        <w:rPr>
          <w:rFonts w:hint="eastAsia" w:asciiTheme="minorEastAsia" w:hAnsiTheme="minorEastAsia" w:eastAsiaTheme="minorEastAsia" w:cstheme="minorEastAsia"/>
          <w:bCs/>
          <w:color w:val="auto"/>
          <w:sz w:val="21"/>
          <w:szCs w:val="21"/>
          <w:lang w:val="en-US" w:eastAsia="zh-CN"/>
        </w:rPr>
        <w:t>入围</w:t>
      </w:r>
      <w:r>
        <w:rPr>
          <w:rFonts w:hint="eastAsia" w:asciiTheme="minorEastAsia" w:hAnsiTheme="minorEastAsia" w:eastAsiaTheme="minorEastAsia" w:cstheme="minorEastAsia"/>
          <w:bCs/>
          <w:color w:val="auto"/>
          <w:sz w:val="21"/>
          <w:szCs w:val="21"/>
        </w:rPr>
        <w:t>通知书为签订政府采购合同的依据，是合同的有效组成部分</w:t>
      </w:r>
      <w:r>
        <w:rPr>
          <w:rFonts w:hint="eastAsia" w:asciiTheme="minorEastAsia" w:hAnsiTheme="minorEastAsia" w:eastAsiaTheme="minorEastAsia" w:cstheme="minorEastAsia"/>
          <w:bCs/>
          <w:color w:val="auto"/>
          <w:sz w:val="21"/>
          <w:szCs w:val="21"/>
          <w:lang w:eastAsia="zh-CN"/>
        </w:rPr>
        <w:t>。</w:t>
      </w:r>
    </w:p>
    <w:p w14:paraId="07C12710">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23.3</w:t>
      </w:r>
      <w:r>
        <w:rPr>
          <w:rFonts w:hint="eastAsia" w:asciiTheme="minorEastAsia" w:hAnsiTheme="minorEastAsia" w:eastAsiaTheme="minorEastAsia" w:cstheme="minorEastAsia"/>
          <w:bCs/>
          <w:color w:val="auto"/>
          <w:sz w:val="21"/>
          <w:szCs w:val="21"/>
          <w:lang w:val="en-US" w:eastAsia="zh-CN"/>
        </w:rPr>
        <w:t>入围</w:t>
      </w:r>
      <w:r>
        <w:rPr>
          <w:rFonts w:hint="eastAsia" w:asciiTheme="minorEastAsia" w:hAnsiTheme="minorEastAsia" w:eastAsiaTheme="minorEastAsia" w:cstheme="minorEastAsia"/>
          <w:bCs/>
          <w:color w:val="auto"/>
          <w:sz w:val="21"/>
          <w:szCs w:val="21"/>
        </w:rPr>
        <w:t>通知书对采购人和</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人均具有法律效力。</w:t>
      </w:r>
      <w:r>
        <w:rPr>
          <w:rFonts w:hint="eastAsia" w:asciiTheme="minorEastAsia" w:hAnsiTheme="minorEastAsia" w:eastAsiaTheme="minorEastAsia" w:cstheme="minorEastAsia"/>
          <w:bCs/>
          <w:color w:val="auto"/>
          <w:sz w:val="21"/>
          <w:szCs w:val="21"/>
          <w:lang w:val="en-US" w:eastAsia="zh-CN"/>
        </w:rPr>
        <w:t>入围</w:t>
      </w:r>
      <w:r>
        <w:rPr>
          <w:rFonts w:hint="eastAsia" w:asciiTheme="minorEastAsia" w:hAnsiTheme="minorEastAsia" w:eastAsiaTheme="minorEastAsia" w:cstheme="minorEastAsia"/>
          <w:bCs/>
          <w:color w:val="auto"/>
          <w:sz w:val="21"/>
          <w:szCs w:val="21"/>
        </w:rPr>
        <w:t>通知书发出后，采购人改变</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结果，或者</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人无正当理由放弃</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的，应当承担相应的法律责任</w:t>
      </w:r>
      <w:r>
        <w:rPr>
          <w:rFonts w:hint="eastAsia" w:asciiTheme="minorEastAsia" w:hAnsiTheme="minorEastAsia" w:eastAsiaTheme="minorEastAsia" w:cstheme="minorEastAsia"/>
          <w:bCs/>
          <w:color w:val="auto"/>
          <w:sz w:val="21"/>
          <w:szCs w:val="21"/>
          <w:lang w:eastAsia="zh-CN"/>
        </w:rPr>
        <w:t>。</w:t>
      </w:r>
    </w:p>
    <w:p w14:paraId="44C3F75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24、合同签订</w:t>
      </w:r>
    </w:p>
    <w:p w14:paraId="6A75860F">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24.1</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人在收到《</w:t>
      </w:r>
      <w:r>
        <w:rPr>
          <w:rFonts w:hint="eastAsia" w:asciiTheme="minorEastAsia" w:hAnsiTheme="minorEastAsia" w:eastAsiaTheme="minorEastAsia" w:cstheme="minorEastAsia"/>
          <w:bCs/>
          <w:color w:val="auto"/>
          <w:sz w:val="21"/>
          <w:szCs w:val="21"/>
          <w:lang w:val="en-US" w:eastAsia="zh-CN"/>
        </w:rPr>
        <w:t>入围</w:t>
      </w:r>
      <w:r>
        <w:rPr>
          <w:rFonts w:hint="eastAsia" w:asciiTheme="minorEastAsia" w:hAnsiTheme="minorEastAsia" w:eastAsiaTheme="minorEastAsia" w:cstheme="minorEastAsia"/>
          <w:bCs/>
          <w:color w:val="auto"/>
          <w:sz w:val="21"/>
          <w:szCs w:val="21"/>
        </w:rPr>
        <w:t>通知书》后，应在规定的时间内与采购人签订采购合同。由于</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人的原因逾期未与采购人签订采购合同的，将视为放弃</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，取消其</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资格并将按相关规定进行处理。</w:t>
      </w:r>
    </w:p>
    <w:p w14:paraId="06597972">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24.2采购人不得向</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人提出任何不合理的要求作为签订合同的条件，不得与</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人私下订立背离合同实质性内容的任何协议，所签订的合同不得对采购文件和</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作实质性修改。</w:t>
      </w:r>
    </w:p>
    <w:p w14:paraId="19BE694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bookmarkStart w:id="94" w:name="_Toc217446069"/>
      <w:r>
        <w:rPr>
          <w:rFonts w:hint="eastAsia" w:asciiTheme="minorEastAsia" w:hAnsiTheme="minorEastAsia" w:eastAsiaTheme="minorEastAsia" w:cstheme="minorEastAsia"/>
          <w:bCs/>
          <w:color w:val="auto"/>
          <w:sz w:val="21"/>
          <w:szCs w:val="21"/>
        </w:rPr>
        <w:t>25、合同</w:t>
      </w:r>
      <w:bookmarkEnd w:id="94"/>
      <w:r>
        <w:rPr>
          <w:rFonts w:hint="eastAsia" w:asciiTheme="minorEastAsia" w:hAnsiTheme="minorEastAsia" w:eastAsiaTheme="minorEastAsia" w:cstheme="minorEastAsia"/>
          <w:bCs/>
          <w:color w:val="auto"/>
          <w:sz w:val="21"/>
          <w:szCs w:val="21"/>
        </w:rPr>
        <w:t>履行</w:t>
      </w:r>
    </w:p>
    <w:p w14:paraId="535D976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25.1</w:t>
      </w:r>
      <w:r>
        <w:rPr>
          <w:rFonts w:hint="eastAsia" w:asciiTheme="minorEastAsia" w:hAnsiTheme="minorEastAsia" w:eastAsiaTheme="minorEastAsia" w:cstheme="minorEastAsia"/>
          <w:bCs/>
          <w:color w:val="auto"/>
          <w:sz w:val="21"/>
          <w:szCs w:val="21"/>
          <w:lang w:val="en-US" w:eastAsia="zh-CN"/>
        </w:rPr>
        <w:t>入围供应商</w:t>
      </w:r>
      <w:r>
        <w:rPr>
          <w:rFonts w:hint="eastAsia" w:asciiTheme="minorEastAsia" w:hAnsiTheme="minorEastAsia" w:eastAsiaTheme="minorEastAsia" w:cstheme="minorEastAsia"/>
          <w:bCs/>
          <w:color w:val="auto"/>
          <w:sz w:val="21"/>
          <w:szCs w:val="21"/>
        </w:rPr>
        <w:t>与采购人签订合同后，合同双方应严格执行合同条款，履行合同规定的义务，保证合同的顺利完成。</w:t>
      </w:r>
    </w:p>
    <w:p w14:paraId="5001EC2F">
      <w:pPr>
        <w:pageBreakBefore w:val="0"/>
        <w:wordWrap/>
        <w:topLinePunct w:val="0"/>
        <w:bidi w:val="0"/>
        <w:adjustRightInd w:val="0"/>
        <w:snapToGrid w:val="0"/>
        <w:spacing w:line="360" w:lineRule="auto"/>
        <w:ind w:firstLine="420" w:firstLineChars="200"/>
        <w:textAlignment w:val="auto"/>
        <w:outlineLvl w:val="1"/>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25.2</w:t>
      </w:r>
      <w:r>
        <w:rPr>
          <w:rFonts w:hint="eastAsia" w:asciiTheme="minorEastAsia" w:hAnsiTheme="minorEastAsia" w:eastAsiaTheme="minorEastAsia" w:cstheme="minorEastAsia"/>
          <w:bCs/>
          <w:color w:val="auto"/>
          <w:sz w:val="21"/>
          <w:szCs w:val="21"/>
          <w:lang w:val="en-US" w:eastAsia="zh-CN"/>
        </w:rPr>
        <w:t>采购人应严格按照合同约定事项，制定科学合理的验收方案开展验收；</w:t>
      </w:r>
    </w:p>
    <w:p w14:paraId="77C33DED">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25.3</w:t>
      </w:r>
      <w:r>
        <w:rPr>
          <w:rFonts w:hint="eastAsia" w:asciiTheme="minorEastAsia" w:hAnsiTheme="minorEastAsia" w:eastAsiaTheme="minorEastAsia" w:cstheme="minorEastAsia"/>
          <w:bCs/>
          <w:color w:val="auto"/>
          <w:sz w:val="21"/>
          <w:szCs w:val="21"/>
        </w:rPr>
        <w:t>在合同履行过程中，如发生合同纠纷，合同双方应按照《</w:t>
      </w:r>
      <w:r>
        <w:rPr>
          <w:rFonts w:hint="eastAsia" w:asciiTheme="minorEastAsia" w:hAnsiTheme="minorEastAsia" w:eastAsiaTheme="minorEastAsia" w:cstheme="minorEastAsia"/>
          <w:bCs/>
          <w:color w:val="auto"/>
          <w:sz w:val="21"/>
          <w:szCs w:val="21"/>
          <w:lang w:eastAsia="zh-CN"/>
        </w:rPr>
        <w:t>民法典</w:t>
      </w:r>
      <w:r>
        <w:rPr>
          <w:rFonts w:hint="eastAsia" w:asciiTheme="minorEastAsia" w:hAnsiTheme="minorEastAsia" w:eastAsiaTheme="minorEastAsia" w:cstheme="minorEastAsia"/>
          <w:bCs/>
          <w:color w:val="auto"/>
          <w:sz w:val="21"/>
          <w:szCs w:val="21"/>
        </w:rPr>
        <w:t>》的有关规定进行处理。</w:t>
      </w:r>
    </w:p>
    <w:p w14:paraId="1CC5B15F">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七、</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方法</w:t>
      </w:r>
    </w:p>
    <w:p w14:paraId="188E1151">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26、政府采购招标评标方法分为:最低评标价法和综合评分法。</w:t>
      </w:r>
    </w:p>
    <w:p w14:paraId="0B82E632">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26.1最低评标价法，是指</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满足采购文件全部实质性要求且</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最低的供应商为</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候选人的评标方法。</w:t>
      </w:r>
    </w:p>
    <w:p w14:paraId="343668D7">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26.2综合评分法，是指</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满足采购文件全部实质性要求且按照评审因素的量化指标评审得分最高的供应商为</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候选人的评标方法。</w:t>
      </w:r>
    </w:p>
    <w:p w14:paraId="3B7103D6">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总得分＝F1×A1＋F2×A2＋……＋Fn×An</w:t>
      </w:r>
    </w:p>
    <w:p w14:paraId="5FD95D7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F1、F2……Fn分别为价格、商务和技术部分评分因素的汇总得分；A1、A2、……An分别为价格、商务和技术部分评分因素所占的权重(A1＋A2＋......＋An＝1)。</w:t>
      </w:r>
    </w:p>
    <w:p w14:paraId="205F2F6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其中价格分统一采用低价优先法计算，即满足采购文件要求且</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最低的</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为</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基准价，其价格分为满分。其他</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的价格分统一按照下列公式计算：</w:t>
      </w:r>
    </w:p>
    <w:p w14:paraId="5E7DE57F">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得分＝（</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基准价／</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）×价格权值×100　　</w:t>
      </w:r>
    </w:p>
    <w:p w14:paraId="10F5111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八、质疑</w:t>
      </w:r>
    </w:p>
    <w:p w14:paraId="268329A0">
      <w:pPr>
        <w:pageBreakBefore w:val="0"/>
        <w:wordWrap/>
        <w:topLinePunct w:val="0"/>
        <w:bidi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27、供应商认为采购文件、采购过程和</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结果使自己的合法权益受到损害的，应当在知道或者应知其权益受到损害之日起七个工作日（质疑有效期）内，向</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提出询问或以书面形式向其质疑。</w:t>
      </w:r>
      <w:r>
        <w:rPr>
          <w:rFonts w:hint="eastAsia" w:asciiTheme="minorEastAsia" w:hAnsiTheme="minorEastAsia" w:eastAsiaTheme="minorEastAsia" w:cstheme="minorEastAsia"/>
          <w:bCs/>
          <w:color w:val="auto"/>
          <w:sz w:val="21"/>
          <w:szCs w:val="21"/>
          <w:lang w:val="en-US" w:eastAsia="zh-CN"/>
        </w:rPr>
        <w:t xml:space="preserve"> </w:t>
      </w:r>
    </w:p>
    <w:p w14:paraId="3BD3A69B">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28、</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关于质疑受理事项依照《政府采购法》《政府采购实施条例》《政府采购质疑和投诉办法》等法律法规及规章制度执行。供应商在法定质疑期内必须一次性提出针对同一采购程序环节的质疑，否则不予受理。供应商不按质疑函格式要求填写或不符合质疑函制作说明的，将不予受理。</w:t>
      </w:r>
    </w:p>
    <w:p w14:paraId="5F54CAEE">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29、质疑有效期的计算</w:t>
      </w:r>
    </w:p>
    <w:p w14:paraId="3B40E1C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采购文件的质疑有效期为采购文件公告期限届满之日起七个工作日内；采购过程的质疑有效期为各采购程序环节结束之日起七个工作日内；采购结果的质疑有效期为采购结果公告期限届满之日起七个工作日内。</w:t>
      </w:r>
    </w:p>
    <w:p w14:paraId="08808E7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九、</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的其他有关规定：</w:t>
      </w:r>
    </w:p>
    <w:p w14:paraId="16117D7C">
      <w:pPr>
        <w:pageBreakBefore w:val="0"/>
        <w:tabs>
          <w:tab w:val="left" w:pos="540"/>
        </w:tabs>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30、除符合采购文件中载明的</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规定外，如果发现下列情况之一者，同样作</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处理，其中30.1至30.3款情形的所有相关</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均作</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处理。因此产生其他法律责任的由供应商自行承担：</w:t>
      </w:r>
    </w:p>
    <w:p w14:paraId="614FB688">
      <w:pPr>
        <w:pageBreakBefore w:val="0"/>
        <w:tabs>
          <w:tab w:val="left" w:pos="540"/>
        </w:tabs>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30.1不同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的法定代表人、委托代理人等由同一个单位缴纳社会保险的；</w:t>
      </w:r>
    </w:p>
    <w:p w14:paraId="502E1EDE">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30.2由同一人携带两个及以上</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的企业资料参与开标会议的；</w:t>
      </w:r>
    </w:p>
    <w:p w14:paraId="00C48024">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30.3单位负责人为同一人或者存在直接控股、管理关系的不同供应商，同时参加同一合同项下的政府采购活动的；</w:t>
      </w:r>
    </w:p>
    <w:p w14:paraId="062BBD21">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30.4为采购项目提供整体设计、规范编制或者项目管理、监理、检测等服务的供应商，再参加该采购项目的其他采购活动的；</w:t>
      </w:r>
    </w:p>
    <w:p w14:paraId="1B156215">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30.5属于采购人任何不具有独立法人资格的附属机构（单位）；</w:t>
      </w:r>
    </w:p>
    <w:p w14:paraId="3642A980">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30.6没有按要求提供补充文件，或调整补充内容超出规定范围。</w:t>
      </w:r>
    </w:p>
    <w:p w14:paraId="432D871D">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30.7</w:t>
      </w:r>
      <w:r>
        <w:rPr>
          <w:rFonts w:hint="default" w:asciiTheme="minorEastAsia" w:hAnsiTheme="minorEastAsia" w:eastAsiaTheme="minorEastAsia" w:cstheme="minorEastAsia"/>
          <w:bCs/>
          <w:color w:val="auto"/>
          <w:sz w:val="21"/>
          <w:szCs w:val="21"/>
        </w:rPr>
        <w:t>未按照</w:t>
      </w:r>
      <w:r>
        <w:rPr>
          <w:rFonts w:hint="eastAsia" w:asciiTheme="minorEastAsia" w:hAnsiTheme="minorEastAsia" w:eastAsiaTheme="minorEastAsia" w:cstheme="minorEastAsia"/>
          <w:bCs/>
          <w:color w:val="auto"/>
          <w:sz w:val="21"/>
          <w:szCs w:val="21"/>
          <w:lang w:eastAsia="zh-CN"/>
        </w:rPr>
        <w:t>采购</w:t>
      </w:r>
      <w:r>
        <w:rPr>
          <w:rFonts w:hint="default" w:asciiTheme="minorEastAsia" w:hAnsiTheme="minorEastAsia" w:eastAsiaTheme="minorEastAsia" w:cstheme="minorEastAsia"/>
          <w:bCs/>
          <w:color w:val="auto"/>
          <w:sz w:val="21"/>
          <w:szCs w:val="21"/>
        </w:rPr>
        <w:t>文件的规定提交</w:t>
      </w:r>
      <w:r>
        <w:rPr>
          <w:rFonts w:hint="eastAsia" w:asciiTheme="minorEastAsia" w:hAnsiTheme="minorEastAsia" w:eastAsiaTheme="minorEastAsia" w:cstheme="minorEastAsia"/>
          <w:bCs/>
          <w:color w:val="auto"/>
          <w:sz w:val="21"/>
          <w:szCs w:val="21"/>
          <w:lang w:eastAsia="zh-CN"/>
        </w:rPr>
        <w:t>响应保证金</w:t>
      </w:r>
      <w:r>
        <w:rPr>
          <w:rFonts w:hint="default" w:asciiTheme="minorEastAsia" w:hAnsiTheme="minorEastAsia" w:eastAsiaTheme="minorEastAsia" w:cstheme="minorEastAsia"/>
          <w:bCs/>
          <w:color w:val="auto"/>
          <w:sz w:val="21"/>
          <w:szCs w:val="21"/>
        </w:rPr>
        <w:t>的；</w:t>
      </w:r>
    </w:p>
    <w:p w14:paraId="72CD0A54">
      <w:pPr>
        <w:pageBreakBefore w:val="0"/>
        <w:tabs>
          <w:tab w:val="left" w:pos="540"/>
        </w:tabs>
        <w:wordWrap/>
        <w:topLinePunct w:val="0"/>
        <w:bidi w:val="0"/>
        <w:adjustRightInd w:val="0"/>
        <w:snapToGrid w:val="0"/>
        <w:spacing w:line="360" w:lineRule="auto"/>
        <w:ind w:firstLine="420" w:firstLineChars="200"/>
        <w:textAlignment w:val="auto"/>
        <w:outlineLvl w:val="1"/>
        <w:rPr>
          <w:rFonts w:hint="default"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30.8</w:t>
      </w:r>
      <w:r>
        <w:rPr>
          <w:rFonts w:hint="eastAsia" w:asciiTheme="minorEastAsia" w:hAnsiTheme="minorEastAsia" w:eastAsiaTheme="minorEastAsia" w:cstheme="minorEastAsia"/>
          <w:bCs/>
          <w:color w:val="auto"/>
          <w:sz w:val="21"/>
          <w:szCs w:val="21"/>
          <w:lang w:eastAsia="zh-CN"/>
        </w:rPr>
        <w:t>响应文件</w:t>
      </w:r>
      <w:r>
        <w:rPr>
          <w:rFonts w:hint="default" w:asciiTheme="minorEastAsia" w:hAnsiTheme="minorEastAsia" w:eastAsiaTheme="minorEastAsia" w:cstheme="minorEastAsia"/>
          <w:bCs/>
          <w:color w:val="auto"/>
          <w:sz w:val="21"/>
          <w:szCs w:val="21"/>
        </w:rPr>
        <w:t>未按</w:t>
      </w:r>
      <w:r>
        <w:rPr>
          <w:rFonts w:hint="eastAsia" w:asciiTheme="minorEastAsia" w:hAnsiTheme="minorEastAsia" w:eastAsiaTheme="minorEastAsia" w:cstheme="minorEastAsia"/>
          <w:bCs/>
          <w:color w:val="auto"/>
          <w:sz w:val="21"/>
          <w:szCs w:val="21"/>
          <w:lang w:eastAsia="zh-CN"/>
        </w:rPr>
        <w:t>采购</w:t>
      </w:r>
      <w:r>
        <w:rPr>
          <w:rFonts w:hint="default" w:asciiTheme="minorEastAsia" w:hAnsiTheme="minorEastAsia" w:eastAsiaTheme="minorEastAsia" w:cstheme="minorEastAsia"/>
          <w:bCs/>
          <w:color w:val="auto"/>
          <w:sz w:val="21"/>
          <w:szCs w:val="21"/>
        </w:rPr>
        <w:t>文件要求签署、盖章的；</w:t>
      </w:r>
    </w:p>
    <w:p w14:paraId="2967DA4B">
      <w:pPr>
        <w:pageBreakBefore w:val="0"/>
        <w:tabs>
          <w:tab w:val="left" w:pos="540"/>
        </w:tabs>
        <w:wordWrap/>
        <w:topLinePunct w:val="0"/>
        <w:bidi w:val="0"/>
        <w:adjustRightInd w:val="0"/>
        <w:snapToGrid w:val="0"/>
        <w:spacing w:line="360" w:lineRule="auto"/>
        <w:ind w:firstLine="420" w:firstLineChars="200"/>
        <w:textAlignment w:val="auto"/>
        <w:outlineLvl w:val="1"/>
        <w:rPr>
          <w:rFonts w:hint="default"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30.9</w:t>
      </w:r>
      <w:r>
        <w:rPr>
          <w:rFonts w:hint="default" w:asciiTheme="minorEastAsia" w:hAnsiTheme="minorEastAsia" w:eastAsiaTheme="minorEastAsia" w:cstheme="minorEastAsia"/>
          <w:bCs/>
          <w:color w:val="auto"/>
          <w:sz w:val="21"/>
          <w:szCs w:val="21"/>
        </w:rPr>
        <w:t>不具备</w:t>
      </w:r>
      <w:r>
        <w:rPr>
          <w:rFonts w:hint="eastAsia" w:asciiTheme="minorEastAsia" w:hAnsiTheme="minorEastAsia" w:eastAsiaTheme="minorEastAsia" w:cstheme="minorEastAsia"/>
          <w:bCs/>
          <w:color w:val="auto"/>
          <w:sz w:val="21"/>
          <w:szCs w:val="21"/>
          <w:lang w:eastAsia="zh-CN"/>
        </w:rPr>
        <w:t>采购</w:t>
      </w:r>
      <w:r>
        <w:rPr>
          <w:rFonts w:hint="default" w:asciiTheme="minorEastAsia" w:hAnsiTheme="minorEastAsia" w:eastAsiaTheme="minorEastAsia" w:cstheme="minorEastAsia"/>
          <w:bCs/>
          <w:color w:val="auto"/>
          <w:sz w:val="21"/>
          <w:szCs w:val="21"/>
        </w:rPr>
        <w:t>文件中规定的资格要求的；</w:t>
      </w:r>
    </w:p>
    <w:p w14:paraId="7692FBCD">
      <w:pPr>
        <w:pageBreakBefore w:val="0"/>
        <w:tabs>
          <w:tab w:val="left" w:pos="540"/>
        </w:tabs>
        <w:wordWrap/>
        <w:topLinePunct w:val="0"/>
        <w:bidi w:val="0"/>
        <w:adjustRightInd w:val="0"/>
        <w:snapToGrid w:val="0"/>
        <w:spacing w:line="360" w:lineRule="auto"/>
        <w:ind w:firstLine="420" w:firstLineChars="200"/>
        <w:textAlignment w:val="auto"/>
        <w:outlineLvl w:val="1"/>
        <w:rPr>
          <w:rFonts w:hint="default"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30.10</w:t>
      </w:r>
      <w:r>
        <w:rPr>
          <w:rFonts w:hint="default" w:asciiTheme="minorEastAsia" w:hAnsiTheme="minorEastAsia" w:eastAsiaTheme="minorEastAsia" w:cstheme="minorEastAsia"/>
          <w:bCs/>
          <w:color w:val="auto"/>
          <w:sz w:val="21"/>
          <w:szCs w:val="21"/>
        </w:rPr>
        <w:t>报价超过</w:t>
      </w:r>
      <w:r>
        <w:rPr>
          <w:rFonts w:hint="eastAsia" w:asciiTheme="minorEastAsia" w:hAnsiTheme="minorEastAsia" w:eastAsiaTheme="minorEastAsia" w:cstheme="minorEastAsia"/>
          <w:bCs/>
          <w:color w:val="auto"/>
          <w:sz w:val="21"/>
          <w:szCs w:val="21"/>
          <w:lang w:eastAsia="zh-CN"/>
        </w:rPr>
        <w:t>采购</w:t>
      </w:r>
      <w:r>
        <w:rPr>
          <w:rFonts w:hint="default" w:asciiTheme="minorEastAsia" w:hAnsiTheme="minorEastAsia" w:eastAsiaTheme="minorEastAsia" w:cstheme="minorEastAsia"/>
          <w:bCs/>
          <w:color w:val="auto"/>
          <w:sz w:val="21"/>
          <w:szCs w:val="21"/>
        </w:rPr>
        <w:t>文件中规定的预算金额或者最高限价的；</w:t>
      </w:r>
    </w:p>
    <w:p w14:paraId="7DED5B7F">
      <w:pPr>
        <w:pageBreakBefore w:val="0"/>
        <w:tabs>
          <w:tab w:val="left" w:pos="540"/>
        </w:tabs>
        <w:wordWrap/>
        <w:topLinePunct w:val="0"/>
        <w:bidi w:val="0"/>
        <w:adjustRightInd w:val="0"/>
        <w:snapToGrid w:val="0"/>
        <w:spacing w:line="360" w:lineRule="auto"/>
        <w:ind w:firstLine="420" w:firstLineChars="200"/>
        <w:textAlignment w:val="auto"/>
        <w:outlineLvl w:val="1"/>
        <w:rPr>
          <w:rFonts w:hint="default"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30.11</w:t>
      </w:r>
      <w:r>
        <w:rPr>
          <w:rFonts w:hint="eastAsia" w:asciiTheme="minorEastAsia" w:hAnsiTheme="minorEastAsia" w:eastAsiaTheme="minorEastAsia" w:cstheme="minorEastAsia"/>
          <w:bCs/>
          <w:color w:val="auto"/>
          <w:sz w:val="21"/>
          <w:szCs w:val="21"/>
          <w:lang w:eastAsia="zh-CN"/>
        </w:rPr>
        <w:t>响应文件</w:t>
      </w:r>
      <w:r>
        <w:rPr>
          <w:rFonts w:hint="default" w:asciiTheme="minorEastAsia" w:hAnsiTheme="minorEastAsia" w:eastAsiaTheme="minorEastAsia" w:cstheme="minorEastAsia"/>
          <w:bCs/>
          <w:color w:val="auto"/>
          <w:sz w:val="21"/>
          <w:szCs w:val="21"/>
        </w:rPr>
        <w:t>含有采购人不能接受的附加条件的；</w:t>
      </w:r>
    </w:p>
    <w:p w14:paraId="7D66799F">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30.12</w:t>
      </w:r>
      <w:r>
        <w:rPr>
          <w:rFonts w:hint="default" w:asciiTheme="minorEastAsia" w:hAnsiTheme="minorEastAsia" w:eastAsiaTheme="minorEastAsia" w:cstheme="minorEastAsia"/>
          <w:bCs/>
          <w:color w:val="auto"/>
          <w:sz w:val="21"/>
          <w:szCs w:val="21"/>
        </w:rPr>
        <w:t>法律、法规和</w:t>
      </w:r>
      <w:r>
        <w:rPr>
          <w:rFonts w:hint="eastAsia" w:asciiTheme="minorEastAsia" w:hAnsiTheme="minorEastAsia" w:eastAsiaTheme="minorEastAsia" w:cstheme="minorEastAsia"/>
          <w:bCs/>
          <w:color w:val="auto"/>
          <w:sz w:val="21"/>
          <w:szCs w:val="21"/>
          <w:lang w:eastAsia="zh-CN"/>
        </w:rPr>
        <w:t>采购</w:t>
      </w:r>
      <w:r>
        <w:rPr>
          <w:rFonts w:hint="default" w:asciiTheme="minorEastAsia" w:hAnsiTheme="minorEastAsia" w:eastAsiaTheme="minorEastAsia" w:cstheme="minorEastAsia"/>
          <w:bCs/>
          <w:color w:val="auto"/>
          <w:sz w:val="21"/>
          <w:szCs w:val="21"/>
        </w:rPr>
        <w:t>文件规定的其他无效情形。</w:t>
      </w:r>
    </w:p>
    <w:p w14:paraId="2E03252D">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31、其他法律法规及规章制度认定参加政府采购无效的情形等。</w:t>
      </w:r>
    </w:p>
    <w:p w14:paraId="55EAB487">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31.1存在恶意串通</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行为的；</w:t>
      </w:r>
    </w:p>
    <w:p w14:paraId="0A31DB0B">
      <w:pPr>
        <w:pageBreakBefore w:val="0"/>
        <w:tabs>
          <w:tab w:val="left" w:pos="540"/>
        </w:tabs>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31.2参与政府采购活动有不良行为记录且正处于处罚期内并适用于海口行政区域的；</w:t>
      </w:r>
    </w:p>
    <w:p w14:paraId="28193566">
      <w:pPr>
        <w:pageBreakBefore w:val="0"/>
        <w:tabs>
          <w:tab w:val="left" w:pos="540"/>
        </w:tabs>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31.3企业在经营活动中存在不诚信记录且正处于处罚期内并适用于海口行政区域政府采购领域的；</w:t>
      </w:r>
    </w:p>
    <w:p w14:paraId="531D34F0">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sectPr>
          <w:pgSz w:w="11906" w:h="16838"/>
          <w:pgMar w:top="1440" w:right="1800" w:bottom="1440" w:left="1800" w:header="794" w:footer="992" w:gutter="0"/>
          <w:pgNumType w:fmt="decimal"/>
          <w:cols w:space="425" w:num="1"/>
          <w:docGrid w:type="lines" w:linePitch="312" w:charSpace="0"/>
        </w:sectPr>
      </w:pPr>
      <w:r>
        <w:rPr>
          <w:rFonts w:hint="eastAsia" w:asciiTheme="minorEastAsia" w:hAnsiTheme="minorEastAsia" w:eastAsiaTheme="minorEastAsia" w:cstheme="minorEastAsia"/>
          <w:bCs/>
          <w:color w:val="auto"/>
          <w:sz w:val="21"/>
          <w:szCs w:val="21"/>
        </w:rPr>
        <w:t>31.4其他法律法规及规章制度认定参加政府采购活动无效并适用海口行政区域的情形等。</w:t>
      </w:r>
    </w:p>
    <w:p w14:paraId="0502AC08">
      <w:pPr>
        <w:rPr>
          <w:rFonts w:hint="eastAsia"/>
        </w:rPr>
      </w:pPr>
    </w:p>
    <w:p w14:paraId="0ED00FC0">
      <w:pPr>
        <w:pStyle w:val="5"/>
        <w:pageBreakBefore w:val="0"/>
        <w:wordWrap/>
        <w:topLinePunct w:val="0"/>
        <w:bidi w:val="0"/>
        <w:adjustRightInd w:val="0"/>
        <w:snapToGrid w:val="0"/>
        <w:spacing w:line="360" w:lineRule="auto"/>
        <w:ind w:firstLine="0"/>
        <w:jc w:val="center"/>
        <w:textAlignment w:val="auto"/>
        <w:outlineLvl w:val="0"/>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 xml:space="preserve">第四章  </w:t>
      </w:r>
      <w:bookmarkEnd w:id="33"/>
      <w:r>
        <w:rPr>
          <w:rFonts w:hint="eastAsia" w:asciiTheme="minorEastAsia" w:hAnsiTheme="minorEastAsia" w:eastAsiaTheme="minorEastAsia" w:cstheme="minorEastAsia"/>
          <w:b/>
          <w:color w:val="auto"/>
          <w:sz w:val="21"/>
          <w:szCs w:val="21"/>
        </w:rPr>
        <w:t>审查标准和</w:t>
      </w:r>
      <w:r>
        <w:rPr>
          <w:rFonts w:hint="eastAsia" w:asciiTheme="minorEastAsia" w:hAnsiTheme="minorEastAsia" w:eastAsiaTheme="minorEastAsia" w:cstheme="minorEastAsia"/>
          <w:b/>
          <w:color w:val="auto"/>
          <w:sz w:val="21"/>
          <w:szCs w:val="21"/>
          <w:lang w:eastAsia="zh-CN"/>
        </w:rPr>
        <w:t>评审</w:t>
      </w:r>
      <w:r>
        <w:rPr>
          <w:rFonts w:hint="eastAsia" w:asciiTheme="minorEastAsia" w:hAnsiTheme="minorEastAsia" w:eastAsiaTheme="minorEastAsia" w:cstheme="minorEastAsia"/>
          <w:b/>
          <w:color w:val="auto"/>
          <w:sz w:val="21"/>
          <w:szCs w:val="21"/>
        </w:rPr>
        <w:t>标准</w:t>
      </w:r>
      <w:bookmarkStart w:id="95" w:name="_Toc246826116"/>
    </w:p>
    <w:bookmarkEnd w:id="95"/>
    <w:p w14:paraId="15C87C3A">
      <w:pPr>
        <w:pageBreakBefore w:val="0"/>
        <w:wordWrap/>
        <w:topLinePunct w:val="0"/>
        <w:bidi w:val="0"/>
        <w:spacing w:line="360" w:lineRule="auto"/>
        <w:ind w:firstLine="422" w:firstLineChars="200"/>
        <w:textAlignment w:val="auto"/>
        <w:outlineLvl w:val="0"/>
        <w:rPr>
          <w:rFonts w:hint="eastAsia" w:ascii="宋体" w:hAnsi="宋体" w:eastAsia="宋体" w:cs="宋体"/>
          <w:b/>
          <w:color w:val="auto"/>
          <w:sz w:val="21"/>
          <w:szCs w:val="21"/>
        </w:rPr>
      </w:pPr>
      <w:bookmarkStart w:id="96" w:name="_Toc246826117"/>
      <w:r>
        <w:rPr>
          <w:rFonts w:hint="eastAsia" w:ascii="宋体" w:hAnsi="宋体" w:eastAsia="宋体" w:cs="宋体"/>
          <w:b/>
          <w:color w:val="auto"/>
          <w:sz w:val="21"/>
          <w:szCs w:val="21"/>
        </w:rPr>
        <w:t>一、基本要求：</w:t>
      </w:r>
    </w:p>
    <w:p w14:paraId="637D1CB8">
      <w:pPr>
        <w:pStyle w:val="5"/>
        <w:pageBreakBefore w:val="0"/>
        <w:wordWrap/>
        <w:topLinePunct w:val="0"/>
        <w:bidi w:val="0"/>
        <w:snapToGrid w:val="0"/>
        <w:spacing w:line="360" w:lineRule="auto"/>
        <w:ind w:firstLineChars="200"/>
        <w:textAlignment w:val="auto"/>
        <w:outlineLvl w:val="0"/>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rPr>
        <w:t>（一）资格审查、符合性审查或</w:t>
      </w:r>
      <w:r>
        <w:rPr>
          <w:rFonts w:hint="eastAsia" w:ascii="宋体" w:hAnsi="宋体" w:cs="宋体"/>
          <w:bCs/>
          <w:color w:val="auto"/>
          <w:sz w:val="21"/>
          <w:szCs w:val="21"/>
          <w:lang w:eastAsia="zh-CN"/>
        </w:rPr>
        <w:t>评审</w:t>
      </w:r>
      <w:r>
        <w:rPr>
          <w:rFonts w:hint="eastAsia" w:ascii="宋体" w:hAnsi="宋体" w:eastAsia="宋体" w:cs="宋体"/>
          <w:bCs/>
          <w:color w:val="auto"/>
          <w:sz w:val="21"/>
          <w:szCs w:val="21"/>
        </w:rPr>
        <w:t>标准中凡涉及到提供针对本项目授权书、承诺书的，均须以原件为准，否则不予认可</w:t>
      </w:r>
      <w:r>
        <w:rPr>
          <w:rFonts w:hint="eastAsia" w:ascii="宋体" w:hAnsi="宋体" w:cs="宋体"/>
          <w:bCs/>
          <w:color w:val="auto"/>
          <w:sz w:val="21"/>
          <w:szCs w:val="21"/>
          <w:lang w:val="en-US" w:eastAsia="zh-CN"/>
        </w:rPr>
        <w:t>。</w:t>
      </w:r>
    </w:p>
    <w:p w14:paraId="68C36F63">
      <w:pPr>
        <w:pStyle w:val="5"/>
        <w:pageBreakBefore w:val="0"/>
        <w:wordWrap/>
        <w:topLinePunct w:val="0"/>
        <w:bidi w:val="0"/>
        <w:snapToGrid w:val="0"/>
        <w:spacing w:line="360" w:lineRule="auto"/>
        <w:ind w:firstLineChars="200"/>
        <w:textAlignment w:val="auto"/>
        <w:outlineLvl w:val="0"/>
        <w:rPr>
          <w:rFonts w:hint="eastAsia" w:ascii="宋体" w:hAnsi="宋体" w:eastAsia="宋体" w:cs="宋体"/>
          <w:bCs/>
          <w:color w:val="auto"/>
          <w:sz w:val="21"/>
          <w:szCs w:val="21"/>
        </w:rPr>
      </w:pPr>
      <w:r>
        <w:rPr>
          <w:rFonts w:hint="eastAsia" w:ascii="宋体" w:hAnsi="宋体" w:eastAsia="宋体" w:cs="宋体"/>
          <w:bCs/>
          <w:color w:val="auto"/>
          <w:sz w:val="21"/>
          <w:szCs w:val="21"/>
        </w:rPr>
        <w:t>（二）资格审查、符合性审查或</w:t>
      </w:r>
      <w:r>
        <w:rPr>
          <w:rFonts w:hint="eastAsia" w:ascii="宋体" w:hAnsi="宋体" w:cs="宋体"/>
          <w:bCs/>
          <w:color w:val="auto"/>
          <w:sz w:val="21"/>
          <w:szCs w:val="21"/>
          <w:lang w:eastAsia="zh-CN"/>
        </w:rPr>
        <w:t>评审</w:t>
      </w:r>
      <w:r>
        <w:rPr>
          <w:rFonts w:hint="eastAsia" w:ascii="宋体" w:hAnsi="宋体" w:eastAsia="宋体" w:cs="宋体"/>
          <w:bCs/>
          <w:color w:val="auto"/>
          <w:sz w:val="21"/>
          <w:szCs w:val="21"/>
        </w:rPr>
        <w:t>标准中凡涉及到提供合同、报告、证书或认证等证明材料的，须提供清晰可见</w:t>
      </w:r>
      <w:r>
        <w:rPr>
          <w:rFonts w:hint="eastAsia" w:ascii="宋体" w:hAnsi="宋体" w:cs="宋体"/>
          <w:bCs/>
          <w:color w:val="auto"/>
          <w:sz w:val="21"/>
          <w:szCs w:val="21"/>
          <w:lang w:eastAsia="zh-CN"/>
        </w:rPr>
        <w:t>且在有效期内</w:t>
      </w:r>
      <w:r>
        <w:rPr>
          <w:rFonts w:hint="eastAsia" w:ascii="宋体" w:hAnsi="宋体" w:eastAsia="宋体" w:cs="宋体"/>
          <w:bCs/>
          <w:color w:val="auto"/>
          <w:sz w:val="21"/>
          <w:szCs w:val="21"/>
        </w:rPr>
        <w:t>的复印件</w:t>
      </w:r>
      <w:r>
        <w:rPr>
          <w:rFonts w:hint="eastAsia" w:ascii="宋体" w:hAnsi="宋体" w:eastAsia="宋体" w:cs="宋体"/>
          <w:bCs/>
          <w:color w:val="auto"/>
          <w:sz w:val="21"/>
          <w:szCs w:val="21"/>
          <w:lang w:eastAsia="zh-CN"/>
        </w:rPr>
        <w:t>并</w:t>
      </w:r>
      <w:r>
        <w:rPr>
          <w:rFonts w:hint="eastAsia" w:ascii="宋体" w:hAnsi="宋体" w:eastAsia="宋体" w:cs="宋体"/>
          <w:bCs/>
          <w:color w:val="auto"/>
          <w:sz w:val="21"/>
          <w:szCs w:val="21"/>
        </w:rPr>
        <w:t>加盖</w:t>
      </w:r>
      <w:r>
        <w:rPr>
          <w:rFonts w:hint="eastAsia" w:ascii="宋体" w:hAnsi="宋体" w:cs="宋体"/>
          <w:bCs/>
          <w:color w:val="auto"/>
          <w:sz w:val="21"/>
          <w:szCs w:val="21"/>
          <w:lang w:eastAsia="zh-CN"/>
        </w:rPr>
        <w:t>供应商</w:t>
      </w:r>
      <w:r>
        <w:rPr>
          <w:rFonts w:hint="eastAsia" w:ascii="宋体" w:hAnsi="宋体" w:eastAsia="宋体" w:cs="宋体"/>
          <w:bCs/>
          <w:color w:val="auto"/>
          <w:sz w:val="21"/>
          <w:szCs w:val="21"/>
        </w:rPr>
        <w:t>单位公章</w:t>
      </w:r>
      <w:r>
        <w:rPr>
          <w:rFonts w:hint="eastAsia" w:ascii="宋体" w:hAnsi="宋体" w:cs="宋体"/>
          <w:bCs/>
          <w:color w:val="auto"/>
          <w:sz w:val="21"/>
          <w:szCs w:val="21"/>
          <w:lang w:eastAsia="zh-CN"/>
        </w:rPr>
        <w:t>。</w:t>
      </w:r>
      <w:r>
        <w:rPr>
          <w:rFonts w:hint="eastAsia" w:ascii="宋体" w:hAnsi="宋体" w:eastAsia="宋体" w:cs="宋体"/>
          <w:bCs/>
          <w:color w:val="auto"/>
          <w:sz w:val="21"/>
          <w:szCs w:val="21"/>
          <w:lang w:eastAsia="zh-CN"/>
        </w:rPr>
        <w:t>如提供的证明材料不清晰或者无法明确证明的将不予认可。</w:t>
      </w:r>
      <w:r>
        <w:rPr>
          <w:rFonts w:hint="eastAsia" w:ascii="宋体" w:hAnsi="宋体" w:eastAsia="宋体" w:cs="宋体"/>
          <w:bCs/>
          <w:color w:val="auto"/>
          <w:sz w:val="21"/>
          <w:szCs w:val="21"/>
        </w:rPr>
        <w:t>如</w:t>
      </w:r>
      <w:r>
        <w:rPr>
          <w:rFonts w:hint="eastAsia" w:ascii="宋体" w:hAnsi="宋体" w:eastAsia="宋体" w:cs="宋体"/>
          <w:bCs/>
          <w:color w:val="auto"/>
          <w:sz w:val="21"/>
          <w:szCs w:val="21"/>
          <w:lang w:eastAsia="zh-CN"/>
        </w:rPr>
        <w:t>提供的证明材料</w:t>
      </w:r>
      <w:r>
        <w:rPr>
          <w:rFonts w:hint="eastAsia" w:ascii="宋体" w:hAnsi="宋体" w:eastAsia="宋体" w:cs="宋体"/>
          <w:bCs/>
          <w:color w:val="auto"/>
          <w:sz w:val="21"/>
          <w:szCs w:val="21"/>
        </w:rPr>
        <w:t>与原件不一致的，无论是在评审过程中乃至</w:t>
      </w:r>
      <w:r>
        <w:rPr>
          <w:rFonts w:hint="eastAsia" w:ascii="宋体" w:hAnsi="宋体" w:cs="宋体"/>
          <w:bCs/>
          <w:color w:val="auto"/>
          <w:sz w:val="21"/>
          <w:szCs w:val="21"/>
          <w:lang w:eastAsia="zh-CN"/>
        </w:rPr>
        <w:t>成交</w:t>
      </w:r>
      <w:r>
        <w:rPr>
          <w:rFonts w:hint="eastAsia" w:ascii="宋体" w:hAnsi="宋体" w:eastAsia="宋体" w:cs="宋体"/>
          <w:bCs/>
          <w:color w:val="auto"/>
          <w:sz w:val="21"/>
          <w:szCs w:val="21"/>
        </w:rPr>
        <w:t>后，将以</w:t>
      </w:r>
      <w:r>
        <w:rPr>
          <w:rFonts w:hint="eastAsia" w:ascii="宋体" w:hAnsi="宋体" w:cs="宋体"/>
          <w:bCs/>
          <w:color w:val="auto"/>
          <w:sz w:val="21"/>
          <w:szCs w:val="21"/>
          <w:lang w:eastAsia="zh-CN"/>
        </w:rPr>
        <w:t>无效响应</w:t>
      </w:r>
      <w:r>
        <w:rPr>
          <w:rFonts w:hint="eastAsia" w:ascii="宋体" w:hAnsi="宋体" w:eastAsia="宋体" w:cs="宋体"/>
          <w:bCs/>
          <w:color w:val="auto"/>
          <w:sz w:val="21"/>
          <w:szCs w:val="21"/>
        </w:rPr>
        <w:t>或取消</w:t>
      </w:r>
      <w:r>
        <w:rPr>
          <w:rFonts w:hint="eastAsia" w:ascii="宋体" w:hAnsi="宋体" w:cs="宋体"/>
          <w:bCs/>
          <w:color w:val="auto"/>
          <w:sz w:val="21"/>
          <w:szCs w:val="21"/>
          <w:lang w:eastAsia="zh-CN"/>
        </w:rPr>
        <w:t>成交</w:t>
      </w:r>
      <w:r>
        <w:rPr>
          <w:rFonts w:hint="eastAsia" w:ascii="宋体" w:hAnsi="宋体" w:eastAsia="宋体" w:cs="宋体"/>
          <w:bCs/>
          <w:color w:val="auto"/>
          <w:sz w:val="21"/>
          <w:szCs w:val="21"/>
        </w:rPr>
        <w:t>资格论处，并上报政府采购监督管理部门。</w:t>
      </w:r>
    </w:p>
    <w:p w14:paraId="1DE25C55">
      <w:pPr>
        <w:pageBreakBefore w:val="0"/>
        <w:wordWrap/>
        <w:topLinePunct w:val="0"/>
        <w:bidi w:val="0"/>
        <w:snapToGrid w:val="0"/>
        <w:spacing w:line="360" w:lineRule="auto"/>
        <w:ind w:firstLine="420" w:firstLineChars="200"/>
        <w:textAlignment w:val="auto"/>
        <w:outlineLvl w:val="0"/>
        <w:rPr>
          <w:rFonts w:hint="eastAsia" w:ascii="宋体" w:hAnsi="宋体" w:eastAsia="宋体" w:cs="宋体"/>
          <w:b/>
          <w:color w:val="0000FF"/>
          <w:sz w:val="21"/>
          <w:szCs w:val="21"/>
          <w:lang w:eastAsia="zh-CN"/>
        </w:rPr>
      </w:pPr>
      <w:r>
        <w:rPr>
          <w:rFonts w:hint="eastAsia" w:ascii="宋体" w:hAnsi="宋体" w:eastAsia="宋体" w:cs="宋体"/>
          <w:bCs/>
          <w:color w:val="auto"/>
          <w:sz w:val="21"/>
          <w:szCs w:val="21"/>
        </w:rPr>
        <w:t>（三）凡小微型企业或视同小微企业参与</w:t>
      </w:r>
      <w:r>
        <w:rPr>
          <w:rFonts w:hint="eastAsia" w:ascii="宋体" w:hAnsi="宋体" w:cs="宋体"/>
          <w:bCs/>
          <w:color w:val="auto"/>
          <w:sz w:val="21"/>
          <w:szCs w:val="21"/>
          <w:lang w:eastAsia="zh-CN"/>
        </w:rPr>
        <w:t>响应</w:t>
      </w:r>
      <w:r>
        <w:rPr>
          <w:rFonts w:hint="eastAsia" w:ascii="宋体" w:hAnsi="宋体" w:eastAsia="宋体" w:cs="宋体"/>
          <w:bCs/>
          <w:color w:val="auto"/>
          <w:sz w:val="21"/>
          <w:szCs w:val="21"/>
        </w:rPr>
        <w:t>的，</w:t>
      </w:r>
      <w:r>
        <w:rPr>
          <w:rFonts w:hint="eastAsia" w:ascii="宋体" w:hAnsi="宋体" w:eastAsia="宋体" w:cs="宋体"/>
          <w:bCs/>
          <w:color w:val="auto"/>
          <w:kern w:val="2"/>
          <w:sz w:val="21"/>
          <w:szCs w:val="21"/>
          <w:lang w:val="en-US" w:eastAsia="zh-CN" w:bidi="ar-SA"/>
        </w:rPr>
        <w:t>评审</w:t>
      </w:r>
      <w:r>
        <w:rPr>
          <w:rFonts w:hint="eastAsia" w:ascii="宋体" w:hAnsi="宋体" w:cs="宋体"/>
          <w:bCs/>
          <w:color w:val="auto"/>
          <w:kern w:val="2"/>
          <w:sz w:val="21"/>
          <w:szCs w:val="21"/>
          <w:lang w:val="en-US" w:eastAsia="zh-CN" w:bidi="ar-SA"/>
        </w:rPr>
        <w:t>可予5分。</w:t>
      </w:r>
    </w:p>
    <w:p w14:paraId="6C2BB1ED">
      <w:pPr>
        <w:pStyle w:val="5"/>
        <w:pageBreakBefore w:val="0"/>
        <w:wordWrap/>
        <w:topLinePunct w:val="0"/>
        <w:bidi w:val="0"/>
        <w:snapToGrid w:val="0"/>
        <w:spacing w:line="360" w:lineRule="auto"/>
        <w:ind w:firstLine="422" w:firstLineChars="200"/>
        <w:textAlignment w:val="auto"/>
        <w:outlineLvl w:val="1"/>
        <w:rPr>
          <w:rFonts w:hint="eastAsia" w:ascii="宋体" w:hAnsi="宋体" w:eastAsia="宋体" w:cs="宋体"/>
          <w:b/>
          <w:color w:val="auto"/>
          <w:sz w:val="21"/>
          <w:szCs w:val="21"/>
        </w:rPr>
      </w:pPr>
      <w:r>
        <w:rPr>
          <w:rFonts w:hint="eastAsia" w:ascii="宋体" w:hAnsi="宋体" w:eastAsia="宋体" w:cs="宋体"/>
          <w:b/>
          <w:color w:val="auto"/>
          <w:sz w:val="21"/>
          <w:szCs w:val="21"/>
        </w:rPr>
        <w:t>二、审查标准</w:t>
      </w:r>
    </w:p>
    <w:p w14:paraId="5F7AAE84">
      <w:pPr>
        <w:pageBreakBefore w:val="0"/>
        <w:wordWrap/>
        <w:topLinePunct w:val="0"/>
        <w:bidi w:val="0"/>
        <w:snapToGrid w:val="0"/>
        <w:spacing w:line="360" w:lineRule="auto"/>
        <w:ind w:firstLine="420" w:firstLineChars="200"/>
        <w:textAlignment w:val="auto"/>
        <w:outlineLvl w:val="0"/>
        <w:rPr>
          <w:rFonts w:hint="eastAsia" w:ascii="宋体" w:hAnsi="宋体" w:eastAsia="宋体" w:cs="宋体"/>
          <w:bCs/>
          <w:color w:val="auto"/>
          <w:sz w:val="21"/>
          <w:szCs w:val="21"/>
        </w:rPr>
      </w:pPr>
      <w:r>
        <w:rPr>
          <w:rFonts w:hint="eastAsia" w:ascii="宋体" w:hAnsi="宋体" w:eastAsia="宋体" w:cs="宋体"/>
          <w:bCs/>
          <w:color w:val="auto"/>
          <w:sz w:val="21"/>
          <w:szCs w:val="21"/>
        </w:rPr>
        <w:t>1、资格审查表和符合性审查表中所列内容全部审查意见为“合格”，方视为“合格”，其中有一项不合格，将视为不合格供应商。</w:t>
      </w:r>
    </w:p>
    <w:p w14:paraId="57EC0652">
      <w:pPr>
        <w:pageBreakBefore w:val="0"/>
        <w:wordWrap/>
        <w:topLinePunct w:val="0"/>
        <w:bidi w:val="0"/>
        <w:snapToGrid w:val="0"/>
        <w:spacing w:line="360" w:lineRule="auto"/>
        <w:ind w:firstLine="420" w:firstLineChars="200"/>
        <w:textAlignment w:val="auto"/>
        <w:outlineLvl w:val="0"/>
        <w:rPr>
          <w:rFonts w:hint="eastAsia" w:ascii="宋体" w:hAnsi="宋体" w:eastAsia="宋体" w:cs="宋体"/>
          <w:bCs/>
          <w:color w:val="auto"/>
          <w:sz w:val="21"/>
          <w:szCs w:val="21"/>
        </w:rPr>
      </w:pPr>
      <w:r>
        <w:rPr>
          <w:rFonts w:hint="eastAsia" w:ascii="宋体" w:hAnsi="宋体" w:eastAsia="宋体" w:cs="宋体"/>
          <w:bCs/>
          <w:color w:val="auto"/>
          <w:sz w:val="21"/>
          <w:szCs w:val="21"/>
        </w:rPr>
        <w:t>2、在审查意见汇总的过程中，如存在不同审查意见，则按照少数服从多数的原则做出结论。</w:t>
      </w:r>
    </w:p>
    <w:p w14:paraId="6E5242EC">
      <w:pPr>
        <w:pageBreakBefore w:val="0"/>
        <w:wordWrap/>
        <w:topLinePunct w:val="0"/>
        <w:bidi w:val="0"/>
        <w:snapToGrid w:val="0"/>
        <w:spacing w:line="360" w:lineRule="auto"/>
        <w:ind w:firstLine="420" w:firstLineChars="200"/>
        <w:textAlignment w:val="auto"/>
        <w:outlineLvl w:val="0"/>
        <w:rPr>
          <w:rFonts w:hint="eastAsia" w:ascii="宋体" w:hAnsi="宋体" w:eastAsia="宋体" w:cs="宋体"/>
          <w:bCs/>
          <w:color w:val="auto"/>
          <w:sz w:val="21"/>
          <w:szCs w:val="21"/>
        </w:rPr>
      </w:pPr>
      <w:r>
        <w:rPr>
          <w:rFonts w:hint="eastAsia" w:ascii="宋体" w:hAnsi="宋体" w:eastAsia="宋体" w:cs="宋体"/>
          <w:bCs/>
          <w:color w:val="auto"/>
          <w:sz w:val="21"/>
          <w:szCs w:val="21"/>
        </w:rPr>
        <w:t>3、本表格“审查意见”栏默认“√”视为合格标示，“×”视为不合格标示。</w:t>
      </w:r>
    </w:p>
    <w:p w14:paraId="5C395C77">
      <w:pPr>
        <w:pageBreakBefore w:val="0"/>
        <w:wordWrap/>
        <w:topLinePunct w:val="0"/>
        <w:bidi w:val="0"/>
        <w:snapToGrid w:val="0"/>
        <w:spacing w:line="360" w:lineRule="auto"/>
        <w:ind w:firstLine="211" w:firstLineChars="1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（一）资格审查表</w:t>
      </w:r>
    </w:p>
    <w:tbl>
      <w:tblPr>
        <w:tblStyle w:val="17"/>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561"/>
        <w:gridCol w:w="4650"/>
        <w:gridCol w:w="2130"/>
        <w:gridCol w:w="975"/>
      </w:tblGrid>
      <w:tr w14:paraId="4EAB6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0" w:hRule="atLeast"/>
          <w:tblHeader/>
        </w:trPr>
        <w:tc>
          <w:tcPr>
            <w:tcW w:w="561" w:type="dxa"/>
            <w:tcBorders>
              <w:top w:val="single" w:color="auto" w:sz="4" w:space="0"/>
              <w:left w:val="single" w:color="auto" w:sz="4" w:space="0"/>
              <w:bottom w:val="single" w:color="auto" w:sz="4" w:space="0"/>
              <w:right w:val="single" w:color="auto" w:sz="4" w:space="0"/>
            </w:tcBorders>
            <w:noWrap/>
            <w:vAlign w:val="center"/>
          </w:tcPr>
          <w:p w14:paraId="1A4CA941">
            <w:pPr>
              <w:pageBreakBefore w:val="0"/>
              <w:wordWrap/>
              <w:topLinePunct w:val="0"/>
              <w:bidi w:val="0"/>
              <w:snapToGrid w:val="0"/>
              <w:spacing w:line="360" w:lineRule="auto"/>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序号</w:t>
            </w:r>
          </w:p>
        </w:tc>
        <w:tc>
          <w:tcPr>
            <w:tcW w:w="4650" w:type="dxa"/>
            <w:tcBorders>
              <w:top w:val="single" w:color="auto" w:sz="4" w:space="0"/>
              <w:left w:val="single" w:color="auto" w:sz="4" w:space="0"/>
              <w:bottom w:val="single" w:color="auto" w:sz="4" w:space="0"/>
              <w:right w:val="single" w:color="auto" w:sz="4" w:space="0"/>
            </w:tcBorders>
            <w:noWrap/>
            <w:vAlign w:val="center"/>
          </w:tcPr>
          <w:p w14:paraId="4AFEE88E">
            <w:pPr>
              <w:pageBreakBefore w:val="0"/>
              <w:wordWrap/>
              <w:topLinePunct w:val="0"/>
              <w:bidi w:val="0"/>
              <w:snapToGrid w:val="0"/>
              <w:spacing w:line="360" w:lineRule="auto"/>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资格审查内容</w:t>
            </w:r>
          </w:p>
        </w:tc>
        <w:tc>
          <w:tcPr>
            <w:tcW w:w="2130" w:type="dxa"/>
            <w:tcBorders>
              <w:top w:val="single" w:color="auto" w:sz="4" w:space="0"/>
              <w:left w:val="single" w:color="auto" w:sz="4" w:space="0"/>
              <w:bottom w:val="single" w:color="auto" w:sz="4" w:space="0"/>
              <w:right w:val="single" w:color="auto" w:sz="4" w:space="0"/>
            </w:tcBorders>
            <w:noWrap/>
            <w:vAlign w:val="center"/>
          </w:tcPr>
          <w:p w14:paraId="0C89BA8B">
            <w:pPr>
              <w:pageBreakBefore w:val="0"/>
              <w:wordWrap/>
              <w:topLinePunct w:val="0"/>
              <w:bidi w:val="0"/>
              <w:snapToGrid w:val="0"/>
              <w:spacing w:line="360" w:lineRule="auto"/>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审查标准</w:t>
            </w:r>
          </w:p>
        </w:tc>
        <w:tc>
          <w:tcPr>
            <w:tcW w:w="975" w:type="dxa"/>
            <w:tcBorders>
              <w:top w:val="single" w:color="auto" w:sz="4" w:space="0"/>
              <w:left w:val="single" w:color="auto" w:sz="4" w:space="0"/>
              <w:bottom w:val="single" w:color="auto" w:sz="4" w:space="0"/>
              <w:right w:val="single" w:color="auto" w:sz="4" w:space="0"/>
            </w:tcBorders>
            <w:noWrap/>
            <w:vAlign w:val="center"/>
          </w:tcPr>
          <w:p w14:paraId="3B1D6529">
            <w:pPr>
              <w:pageBreakBefore w:val="0"/>
              <w:wordWrap/>
              <w:topLinePunct w:val="0"/>
              <w:bidi w:val="0"/>
              <w:snapToGrid w:val="0"/>
              <w:spacing w:line="360" w:lineRule="auto"/>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审查意见</w:t>
            </w:r>
          </w:p>
        </w:tc>
      </w:tr>
      <w:tr w14:paraId="1FB54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41"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39731300">
            <w:pPr>
              <w:pageBreakBefore w:val="0"/>
              <w:wordWrap/>
              <w:topLinePunct w:val="0"/>
              <w:bidi w:val="0"/>
              <w:snapToGrid w:val="0"/>
              <w:spacing w:line="360" w:lineRule="auto"/>
              <w:jc w:val="center"/>
              <w:textAlignment w:val="auto"/>
              <w:rPr>
                <w:rFonts w:hint="eastAsia" w:asciiTheme="minorEastAsia" w:hAnsiTheme="minorEastAsia" w:eastAsiaTheme="minorEastAsia" w:cstheme="minorEastAsia"/>
                <w:bCs/>
                <w:color w:val="auto"/>
                <w:sz w:val="20"/>
                <w:szCs w:val="20"/>
              </w:rPr>
            </w:pPr>
            <w:r>
              <w:rPr>
                <w:rFonts w:hint="eastAsia" w:asciiTheme="minorEastAsia" w:hAnsiTheme="minorEastAsia" w:eastAsiaTheme="minorEastAsia" w:cstheme="minorEastAsia"/>
                <w:bCs/>
                <w:color w:val="auto"/>
                <w:sz w:val="20"/>
                <w:szCs w:val="20"/>
              </w:rPr>
              <w:t>1</w:t>
            </w:r>
          </w:p>
        </w:tc>
        <w:tc>
          <w:tcPr>
            <w:tcW w:w="4650" w:type="dxa"/>
            <w:tcBorders>
              <w:top w:val="single" w:color="auto" w:sz="4" w:space="0"/>
              <w:left w:val="single" w:color="auto" w:sz="4" w:space="0"/>
              <w:bottom w:val="single" w:color="auto" w:sz="4" w:space="0"/>
              <w:right w:val="single" w:color="auto" w:sz="4" w:space="0"/>
            </w:tcBorders>
            <w:noWrap/>
            <w:vAlign w:val="center"/>
          </w:tcPr>
          <w:p w14:paraId="42E21253">
            <w:pPr>
              <w:snapToGrid w:val="0"/>
              <w:spacing w:line="360" w:lineRule="auto"/>
              <w:jc w:val="left"/>
              <w:rPr>
                <w:rFonts w:hint="eastAsia" w:asciiTheme="minorEastAsia" w:hAnsiTheme="minorEastAsia" w:eastAsiaTheme="minorEastAsia" w:cstheme="minorEastAsia"/>
                <w:bCs/>
                <w:color w:val="auto"/>
                <w:kern w:val="2"/>
                <w:sz w:val="20"/>
                <w:szCs w:val="20"/>
                <w:lang w:val="en-US" w:eastAsia="zh-CN" w:bidi="ar-SA"/>
              </w:rPr>
            </w:pPr>
            <w:r>
              <w:rPr>
                <w:rFonts w:hint="eastAsia" w:asciiTheme="minorEastAsia" w:hAnsiTheme="minorEastAsia" w:eastAsiaTheme="minorEastAsia" w:cstheme="minorEastAsia"/>
                <w:bCs/>
                <w:color w:val="auto"/>
                <w:sz w:val="20"/>
                <w:szCs w:val="20"/>
              </w:rPr>
              <w:t>具有独立承担民事责任的能力。</w:t>
            </w:r>
          </w:p>
        </w:tc>
        <w:tc>
          <w:tcPr>
            <w:tcW w:w="2130" w:type="dxa"/>
            <w:tcBorders>
              <w:top w:val="single" w:color="auto" w:sz="4" w:space="0"/>
              <w:left w:val="single" w:color="auto" w:sz="4" w:space="0"/>
              <w:bottom w:val="single" w:color="auto" w:sz="4" w:space="0"/>
              <w:right w:val="single" w:color="auto" w:sz="4" w:space="0"/>
            </w:tcBorders>
            <w:noWrap/>
            <w:vAlign w:val="center"/>
          </w:tcPr>
          <w:p w14:paraId="009D13D0">
            <w:pPr>
              <w:widowControl/>
              <w:snapToGrid w:val="0"/>
              <w:spacing w:line="360" w:lineRule="auto"/>
              <w:jc w:val="left"/>
              <w:rPr>
                <w:rFonts w:hint="eastAsia" w:asciiTheme="minorEastAsia" w:hAnsiTheme="minorEastAsia" w:eastAsiaTheme="minorEastAsia" w:cstheme="minorEastAsia"/>
                <w:bCs/>
                <w:color w:val="auto"/>
                <w:kern w:val="2"/>
                <w:sz w:val="20"/>
                <w:szCs w:val="20"/>
                <w:lang w:val="en-US" w:eastAsia="zh-CN" w:bidi="ar-SA"/>
              </w:rPr>
            </w:pPr>
            <w:r>
              <w:rPr>
                <w:rFonts w:hint="eastAsia" w:asciiTheme="minorEastAsia" w:hAnsiTheme="minorEastAsia" w:eastAsiaTheme="minorEastAsia" w:cstheme="minorEastAsia"/>
                <w:bCs/>
                <w:color w:val="auto"/>
                <w:sz w:val="20"/>
                <w:szCs w:val="20"/>
              </w:rPr>
              <w:t>提供法人或者其他组织的营业执照或其它证明文件复印件。</w:t>
            </w:r>
          </w:p>
        </w:tc>
        <w:tc>
          <w:tcPr>
            <w:tcW w:w="975" w:type="dxa"/>
            <w:tcBorders>
              <w:top w:val="single" w:color="auto" w:sz="4" w:space="0"/>
              <w:left w:val="single" w:color="auto" w:sz="4" w:space="0"/>
              <w:bottom w:val="single" w:color="auto" w:sz="4" w:space="0"/>
              <w:right w:val="single" w:color="auto" w:sz="4" w:space="0"/>
            </w:tcBorders>
            <w:noWrap/>
            <w:vAlign w:val="center"/>
          </w:tcPr>
          <w:p w14:paraId="67892FC7">
            <w:pPr>
              <w:pageBreakBefore w:val="0"/>
              <w:wordWrap/>
              <w:topLinePunct w:val="0"/>
              <w:bidi w:val="0"/>
              <w:snapToGrid w:val="0"/>
              <w:spacing w:line="360" w:lineRule="auto"/>
              <w:ind w:firstLine="400" w:firstLineChars="200"/>
              <w:jc w:val="center"/>
              <w:textAlignment w:val="auto"/>
              <w:rPr>
                <w:rFonts w:hint="eastAsia" w:asciiTheme="minorEastAsia" w:hAnsiTheme="minorEastAsia" w:eastAsiaTheme="minorEastAsia" w:cstheme="minorEastAsia"/>
                <w:bCs/>
                <w:color w:val="auto"/>
                <w:sz w:val="20"/>
                <w:szCs w:val="20"/>
              </w:rPr>
            </w:pPr>
          </w:p>
        </w:tc>
      </w:tr>
      <w:tr w14:paraId="65DCA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72" w:hRule="atLeast"/>
        </w:trPr>
        <w:tc>
          <w:tcPr>
            <w:tcW w:w="561" w:type="dxa"/>
            <w:tcBorders>
              <w:top w:val="single" w:color="auto" w:sz="4" w:space="0"/>
              <w:left w:val="single" w:color="auto" w:sz="4" w:space="0"/>
              <w:right w:val="single" w:color="auto" w:sz="4" w:space="0"/>
            </w:tcBorders>
            <w:noWrap/>
            <w:vAlign w:val="center"/>
          </w:tcPr>
          <w:p w14:paraId="31A53269">
            <w:pPr>
              <w:pageBreakBefore w:val="0"/>
              <w:wordWrap/>
              <w:topLinePunct w:val="0"/>
              <w:bidi w:val="0"/>
              <w:snapToGrid w:val="0"/>
              <w:spacing w:line="360" w:lineRule="auto"/>
              <w:jc w:val="center"/>
              <w:textAlignment w:val="auto"/>
              <w:rPr>
                <w:rFonts w:hint="eastAsia" w:asciiTheme="minorEastAsia" w:hAnsiTheme="minorEastAsia" w:eastAsiaTheme="minorEastAsia" w:cstheme="minorEastAsia"/>
                <w:b w:val="0"/>
                <w:bCs/>
                <w:color w:val="auto"/>
                <w:kern w:val="0"/>
                <w:sz w:val="20"/>
                <w:szCs w:val="20"/>
                <w:lang w:val="en-US" w:eastAsia="zh-CN"/>
              </w:rPr>
            </w:pPr>
            <w:r>
              <w:rPr>
                <w:rFonts w:hint="eastAsia" w:asciiTheme="minorEastAsia" w:hAnsiTheme="minorEastAsia" w:eastAsiaTheme="minorEastAsia" w:cstheme="minorEastAsia"/>
                <w:b w:val="0"/>
                <w:bCs/>
                <w:color w:val="auto"/>
                <w:kern w:val="0"/>
                <w:sz w:val="20"/>
                <w:szCs w:val="20"/>
                <w:lang w:val="en-US" w:eastAsia="zh-CN"/>
              </w:rPr>
              <w:t>2</w:t>
            </w:r>
          </w:p>
        </w:tc>
        <w:tc>
          <w:tcPr>
            <w:tcW w:w="4650" w:type="dxa"/>
            <w:tcBorders>
              <w:top w:val="single" w:color="auto" w:sz="4" w:space="0"/>
              <w:left w:val="single" w:color="auto" w:sz="4" w:space="0"/>
              <w:right w:val="single" w:color="auto" w:sz="4" w:space="0"/>
            </w:tcBorders>
            <w:noWrap/>
            <w:vAlign w:val="center"/>
          </w:tcPr>
          <w:p w14:paraId="046F2473">
            <w:pPr>
              <w:snapToGrid w:val="0"/>
              <w:spacing w:line="360" w:lineRule="auto"/>
              <w:jc w:val="left"/>
              <w:rPr>
                <w:rFonts w:hint="eastAsia" w:asciiTheme="minorEastAsia" w:hAnsiTheme="minorEastAsia" w:eastAsiaTheme="minorEastAsia" w:cstheme="minorEastAsia"/>
                <w:bCs/>
                <w:color w:val="auto"/>
                <w:kern w:val="0"/>
                <w:sz w:val="20"/>
                <w:szCs w:val="20"/>
                <w:lang w:val="zh-CN" w:eastAsia="zh-CN" w:bidi="ar-SA"/>
              </w:rPr>
            </w:pPr>
            <w:r>
              <w:rPr>
                <w:rFonts w:hint="eastAsia" w:asciiTheme="minorEastAsia" w:hAnsiTheme="minorEastAsia" w:eastAsiaTheme="minorEastAsia" w:cstheme="minorEastAsia"/>
                <w:bCs/>
                <w:color w:val="auto"/>
                <w:kern w:val="0"/>
                <w:sz w:val="20"/>
                <w:szCs w:val="20"/>
                <w:lang w:val="zh-CN"/>
              </w:rPr>
              <w:t>具有良好的商业信誉和健全的财务会计制度。</w:t>
            </w:r>
          </w:p>
        </w:tc>
        <w:tc>
          <w:tcPr>
            <w:tcW w:w="2130" w:type="dxa"/>
            <w:tcBorders>
              <w:top w:val="single" w:color="auto" w:sz="4" w:space="0"/>
              <w:left w:val="single" w:color="auto" w:sz="4" w:space="0"/>
              <w:right w:val="single" w:color="auto" w:sz="4" w:space="0"/>
            </w:tcBorders>
            <w:noWrap/>
            <w:vAlign w:val="center"/>
          </w:tcPr>
          <w:p w14:paraId="722140C2">
            <w:pPr>
              <w:snapToGrid w:val="0"/>
              <w:spacing w:line="360" w:lineRule="auto"/>
              <w:jc w:val="left"/>
              <w:rPr>
                <w:rFonts w:hint="eastAsia" w:asciiTheme="minorEastAsia" w:hAnsiTheme="minorEastAsia" w:eastAsiaTheme="minorEastAsia" w:cstheme="minorEastAsia"/>
                <w:bCs/>
                <w:color w:val="auto"/>
                <w:kern w:val="0"/>
                <w:sz w:val="20"/>
                <w:szCs w:val="20"/>
                <w:lang w:val="zh-CN" w:eastAsia="zh-CN" w:bidi="ar-SA"/>
              </w:rPr>
            </w:pPr>
            <w:r>
              <w:rPr>
                <w:rFonts w:hint="eastAsia" w:asciiTheme="minorEastAsia" w:hAnsiTheme="minorEastAsia" w:eastAsiaTheme="minorEastAsia" w:cstheme="minorEastAsia"/>
                <w:bCs/>
                <w:color w:val="auto"/>
                <w:kern w:val="0"/>
                <w:sz w:val="20"/>
                <w:szCs w:val="20"/>
                <w:lang w:val="zh-CN"/>
              </w:rPr>
              <w:t>提供资格承诺书。</w:t>
            </w:r>
          </w:p>
        </w:tc>
        <w:tc>
          <w:tcPr>
            <w:tcW w:w="975" w:type="dxa"/>
            <w:tcBorders>
              <w:top w:val="single" w:color="auto" w:sz="4" w:space="0"/>
              <w:left w:val="single" w:color="auto" w:sz="4" w:space="0"/>
              <w:bottom w:val="single" w:color="auto" w:sz="4" w:space="0"/>
              <w:right w:val="single" w:color="auto" w:sz="4" w:space="0"/>
            </w:tcBorders>
            <w:noWrap/>
            <w:vAlign w:val="center"/>
          </w:tcPr>
          <w:p w14:paraId="52B74208">
            <w:pPr>
              <w:pageBreakBefore w:val="0"/>
              <w:wordWrap/>
              <w:topLinePunct w:val="0"/>
              <w:bidi w:val="0"/>
              <w:snapToGrid w:val="0"/>
              <w:spacing w:line="360" w:lineRule="auto"/>
              <w:ind w:firstLine="400" w:firstLineChars="200"/>
              <w:jc w:val="center"/>
              <w:textAlignment w:val="auto"/>
              <w:rPr>
                <w:rFonts w:hint="eastAsia" w:asciiTheme="minorEastAsia" w:hAnsiTheme="minorEastAsia" w:eastAsiaTheme="minorEastAsia" w:cstheme="minorEastAsia"/>
                <w:bCs/>
                <w:color w:val="auto"/>
                <w:sz w:val="20"/>
                <w:szCs w:val="20"/>
              </w:rPr>
            </w:pPr>
          </w:p>
        </w:tc>
      </w:tr>
      <w:tr w14:paraId="44C75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14A6DAD2">
            <w:pPr>
              <w:pageBreakBefore w:val="0"/>
              <w:wordWrap/>
              <w:topLinePunct w:val="0"/>
              <w:bidi w:val="0"/>
              <w:snapToGrid w:val="0"/>
              <w:spacing w:line="360" w:lineRule="auto"/>
              <w:jc w:val="center"/>
              <w:textAlignment w:val="auto"/>
              <w:rPr>
                <w:rFonts w:hint="eastAsia" w:asciiTheme="minorEastAsia" w:hAnsiTheme="minorEastAsia" w:eastAsiaTheme="minorEastAsia" w:cstheme="minorEastAsia"/>
                <w:bCs/>
                <w:color w:val="auto"/>
                <w:sz w:val="20"/>
                <w:szCs w:val="20"/>
                <w:lang w:eastAsia="zh-CN"/>
              </w:rPr>
            </w:pPr>
            <w:r>
              <w:rPr>
                <w:rFonts w:hint="eastAsia" w:asciiTheme="minorEastAsia" w:hAnsiTheme="minorEastAsia" w:eastAsiaTheme="minorEastAsia" w:cstheme="minorEastAsia"/>
                <w:bCs/>
                <w:color w:val="auto"/>
                <w:sz w:val="20"/>
                <w:szCs w:val="20"/>
                <w:lang w:val="en-US" w:eastAsia="zh-CN"/>
              </w:rPr>
              <w:t>3</w:t>
            </w:r>
          </w:p>
        </w:tc>
        <w:tc>
          <w:tcPr>
            <w:tcW w:w="4650" w:type="dxa"/>
            <w:tcBorders>
              <w:top w:val="single" w:color="auto" w:sz="4" w:space="0"/>
              <w:left w:val="single" w:color="auto" w:sz="4" w:space="0"/>
              <w:bottom w:val="single" w:color="auto" w:sz="4" w:space="0"/>
              <w:right w:val="single" w:color="auto" w:sz="4" w:space="0"/>
            </w:tcBorders>
            <w:noWrap/>
            <w:vAlign w:val="center"/>
          </w:tcPr>
          <w:p w14:paraId="645E6AA9">
            <w:pPr>
              <w:pStyle w:val="6"/>
              <w:spacing w:line="360" w:lineRule="auto"/>
              <w:rPr>
                <w:rFonts w:hint="eastAsia" w:asciiTheme="minorEastAsia" w:hAnsiTheme="minorEastAsia" w:eastAsiaTheme="minorEastAsia" w:cstheme="minorEastAsia"/>
                <w:bCs/>
                <w:color w:val="auto"/>
                <w:kern w:val="2"/>
                <w:sz w:val="20"/>
                <w:szCs w:val="20"/>
                <w:lang w:val="zh-CN" w:eastAsia="zh-CN" w:bidi="ar-SA"/>
              </w:rPr>
            </w:pPr>
            <w:r>
              <w:rPr>
                <w:rFonts w:hint="eastAsia" w:asciiTheme="minorEastAsia" w:hAnsiTheme="minorEastAsia" w:eastAsiaTheme="minorEastAsia" w:cstheme="minorEastAsia"/>
                <w:bCs/>
                <w:color w:val="auto"/>
                <w:sz w:val="20"/>
                <w:szCs w:val="20"/>
                <w:lang w:val="zh-CN"/>
              </w:rPr>
              <w:t>有依法缴纳税收和社会保障资金的良好记录。</w:t>
            </w:r>
          </w:p>
        </w:tc>
        <w:tc>
          <w:tcPr>
            <w:tcW w:w="2130" w:type="dxa"/>
            <w:tcBorders>
              <w:top w:val="single" w:color="auto" w:sz="4" w:space="0"/>
              <w:left w:val="single" w:color="auto" w:sz="4" w:space="0"/>
              <w:bottom w:val="single" w:color="auto" w:sz="4" w:space="0"/>
              <w:right w:val="single" w:color="auto" w:sz="4" w:space="0"/>
            </w:tcBorders>
            <w:noWrap/>
            <w:vAlign w:val="center"/>
          </w:tcPr>
          <w:p w14:paraId="1F13420D">
            <w:pPr>
              <w:pStyle w:val="6"/>
              <w:spacing w:line="360" w:lineRule="auto"/>
              <w:rPr>
                <w:rFonts w:hint="eastAsia" w:asciiTheme="minorEastAsia" w:hAnsiTheme="minorEastAsia" w:eastAsiaTheme="minorEastAsia" w:cstheme="minorEastAsia"/>
                <w:bCs/>
                <w:color w:val="auto"/>
                <w:kern w:val="2"/>
                <w:sz w:val="20"/>
                <w:szCs w:val="20"/>
                <w:lang w:val="zh-CN" w:eastAsia="zh-CN" w:bidi="ar-SA"/>
              </w:rPr>
            </w:pPr>
            <w:r>
              <w:rPr>
                <w:rFonts w:hint="eastAsia" w:asciiTheme="minorEastAsia" w:hAnsiTheme="minorEastAsia" w:eastAsiaTheme="minorEastAsia" w:cstheme="minorEastAsia"/>
                <w:bCs/>
                <w:color w:val="auto"/>
                <w:kern w:val="0"/>
                <w:sz w:val="20"/>
                <w:szCs w:val="20"/>
                <w:lang w:val="zh-CN"/>
              </w:rPr>
              <w:t>提供资格承诺书。</w:t>
            </w:r>
          </w:p>
        </w:tc>
        <w:tc>
          <w:tcPr>
            <w:tcW w:w="975" w:type="dxa"/>
            <w:tcBorders>
              <w:top w:val="single" w:color="auto" w:sz="4" w:space="0"/>
              <w:left w:val="single" w:color="auto" w:sz="4" w:space="0"/>
              <w:bottom w:val="single" w:color="auto" w:sz="4" w:space="0"/>
              <w:right w:val="single" w:color="auto" w:sz="4" w:space="0"/>
            </w:tcBorders>
            <w:noWrap/>
            <w:vAlign w:val="center"/>
          </w:tcPr>
          <w:p w14:paraId="4779ABA8">
            <w:pPr>
              <w:pageBreakBefore w:val="0"/>
              <w:wordWrap/>
              <w:topLinePunct w:val="0"/>
              <w:bidi w:val="0"/>
              <w:snapToGrid w:val="0"/>
              <w:spacing w:line="360" w:lineRule="auto"/>
              <w:ind w:firstLine="400" w:firstLineChars="200"/>
              <w:jc w:val="center"/>
              <w:textAlignment w:val="auto"/>
              <w:rPr>
                <w:rFonts w:hint="eastAsia" w:asciiTheme="minorEastAsia" w:hAnsiTheme="minorEastAsia" w:eastAsiaTheme="minorEastAsia" w:cstheme="minorEastAsia"/>
                <w:bCs/>
                <w:color w:val="auto"/>
                <w:sz w:val="20"/>
                <w:szCs w:val="20"/>
              </w:rPr>
            </w:pPr>
          </w:p>
        </w:tc>
      </w:tr>
      <w:tr w14:paraId="0F0E4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183"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610FC429">
            <w:pPr>
              <w:pageBreakBefore w:val="0"/>
              <w:wordWrap/>
              <w:topLinePunct w:val="0"/>
              <w:bidi w:val="0"/>
              <w:snapToGrid w:val="0"/>
              <w:spacing w:line="360" w:lineRule="auto"/>
              <w:jc w:val="center"/>
              <w:textAlignment w:val="auto"/>
              <w:rPr>
                <w:rFonts w:hint="eastAsia" w:asciiTheme="minorEastAsia" w:hAnsiTheme="minorEastAsia" w:eastAsiaTheme="minorEastAsia" w:cstheme="minorEastAsia"/>
                <w:bCs/>
                <w:color w:val="auto"/>
                <w:sz w:val="20"/>
                <w:szCs w:val="20"/>
                <w:lang w:val="en-US" w:eastAsia="zh-CN"/>
              </w:rPr>
            </w:pPr>
            <w:r>
              <w:rPr>
                <w:rFonts w:hint="eastAsia" w:asciiTheme="minorEastAsia" w:hAnsiTheme="minorEastAsia" w:eastAsiaTheme="minorEastAsia" w:cstheme="minorEastAsia"/>
                <w:bCs/>
                <w:color w:val="auto"/>
                <w:sz w:val="20"/>
                <w:szCs w:val="20"/>
                <w:lang w:val="en-US" w:eastAsia="zh-CN"/>
              </w:rPr>
              <w:t>4</w:t>
            </w:r>
          </w:p>
        </w:tc>
        <w:tc>
          <w:tcPr>
            <w:tcW w:w="4650" w:type="dxa"/>
            <w:tcBorders>
              <w:top w:val="single" w:color="auto" w:sz="4" w:space="0"/>
              <w:left w:val="single" w:color="auto" w:sz="4" w:space="0"/>
              <w:bottom w:val="single" w:color="auto" w:sz="4" w:space="0"/>
              <w:right w:val="single" w:color="auto" w:sz="4" w:space="0"/>
            </w:tcBorders>
            <w:noWrap/>
            <w:vAlign w:val="center"/>
          </w:tcPr>
          <w:p w14:paraId="6DAF3804">
            <w:pPr>
              <w:pStyle w:val="6"/>
              <w:snapToGrid w:val="0"/>
              <w:spacing w:line="360" w:lineRule="auto"/>
              <w:jc w:val="both"/>
              <w:rPr>
                <w:rFonts w:hint="eastAsia" w:asciiTheme="minorEastAsia" w:hAnsiTheme="minorEastAsia" w:eastAsiaTheme="minorEastAsia" w:cstheme="minorEastAsia"/>
                <w:bCs/>
                <w:color w:val="auto"/>
                <w:kern w:val="2"/>
                <w:sz w:val="20"/>
                <w:szCs w:val="20"/>
                <w:lang w:val="en-US" w:eastAsia="zh-CN" w:bidi="ar-SA"/>
              </w:rPr>
            </w:pPr>
            <w:r>
              <w:rPr>
                <w:rFonts w:hint="eastAsia" w:asciiTheme="minorEastAsia" w:hAnsiTheme="minorEastAsia" w:eastAsiaTheme="minorEastAsia" w:cstheme="minorEastAsia"/>
                <w:bCs/>
                <w:color w:val="auto"/>
                <w:sz w:val="20"/>
                <w:szCs w:val="20"/>
              </w:rPr>
              <w:t>参加政府采购活动前三年内，在经营活动中没有重大违法记录</w:t>
            </w:r>
          </w:p>
        </w:tc>
        <w:tc>
          <w:tcPr>
            <w:tcW w:w="2130" w:type="dxa"/>
            <w:tcBorders>
              <w:top w:val="single" w:color="auto" w:sz="4" w:space="0"/>
              <w:left w:val="single" w:color="auto" w:sz="4" w:space="0"/>
              <w:bottom w:val="single" w:color="auto" w:sz="4" w:space="0"/>
              <w:right w:val="single" w:color="auto" w:sz="4" w:space="0"/>
            </w:tcBorders>
            <w:noWrap/>
            <w:vAlign w:val="center"/>
          </w:tcPr>
          <w:p w14:paraId="12526289">
            <w:pPr>
              <w:pStyle w:val="6"/>
              <w:snapToGrid w:val="0"/>
              <w:spacing w:line="360" w:lineRule="auto"/>
              <w:rPr>
                <w:rFonts w:hint="eastAsia" w:asciiTheme="minorEastAsia" w:hAnsiTheme="minorEastAsia" w:eastAsiaTheme="minorEastAsia" w:cstheme="minorEastAsia"/>
                <w:bCs/>
                <w:color w:val="auto"/>
                <w:kern w:val="2"/>
                <w:sz w:val="20"/>
                <w:szCs w:val="20"/>
                <w:lang w:val="en-US" w:eastAsia="zh-CN" w:bidi="ar-SA"/>
              </w:rPr>
            </w:pPr>
            <w:r>
              <w:rPr>
                <w:rFonts w:hint="eastAsia" w:asciiTheme="minorEastAsia" w:hAnsiTheme="minorEastAsia" w:eastAsiaTheme="minorEastAsia" w:cstheme="minorEastAsia"/>
                <w:bCs/>
                <w:color w:val="auto"/>
                <w:kern w:val="0"/>
                <w:sz w:val="20"/>
                <w:szCs w:val="20"/>
                <w:lang w:val="zh-CN"/>
              </w:rPr>
              <w:t>提供资格承诺书。</w:t>
            </w:r>
          </w:p>
        </w:tc>
        <w:tc>
          <w:tcPr>
            <w:tcW w:w="975" w:type="dxa"/>
            <w:tcBorders>
              <w:top w:val="single" w:color="auto" w:sz="4" w:space="0"/>
              <w:left w:val="single" w:color="auto" w:sz="4" w:space="0"/>
              <w:bottom w:val="single" w:color="auto" w:sz="4" w:space="0"/>
              <w:right w:val="single" w:color="auto" w:sz="4" w:space="0"/>
            </w:tcBorders>
            <w:noWrap/>
            <w:vAlign w:val="center"/>
          </w:tcPr>
          <w:p w14:paraId="34BDB869">
            <w:pPr>
              <w:pageBreakBefore w:val="0"/>
              <w:wordWrap/>
              <w:topLinePunct w:val="0"/>
              <w:bidi w:val="0"/>
              <w:snapToGrid w:val="0"/>
              <w:spacing w:line="360" w:lineRule="auto"/>
              <w:ind w:firstLine="400" w:firstLineChars="200"/>
              <w:jc w:val="center"/>
              <w:textAlignment w:val="auto"/>
              <w:rPr>
                <w:rFonts w:hint="eastAsia" w:asciiTheme="minorEastAsia" w:hAnsiTheme="minorEastAsia" w:eastAsiaTheme="minorEastAsia" w:cstheme="minorEastAsia"/>
                <w:bCs/>
                <w:color w:val="auto"/>
                <w:sz w:val="20"/>
                <w:szCs w:val="20"/>
              </w:rPr>
            </w:pPr>
          </w:p>
        </w:tc>
      </w:tr>
      <w:tr w14:paraId="3E3E8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78"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3648073D">
            <w:pPr>
              <w:pageBreakBefore w:val="0"/>
              <w:wordWrap/>
              <w:topLinePunct w:val="0"/>
              <w:bidi w:val="0"/>
              <w:snapToGrid w:val="0"/>
              <w:spacing w:line="360" w:lineRule="auto"/>
              <w:jc w:val="center"/>
              <w:textAlignment w:val="auto"/>
              <w:rPr>
                <w:rFonts w:hint="eastAsia" w:asciiTheme="minorEastAsia" w:hAnsiTheme="minorEastAsia" w:eastAsiaTheme="minorEastAsia" w:cstheme="minorEastAsia"/>
                <w:bCs/>
                <w:color w:val="auto"/>
                <w:sz w:val="20"/>
                <w:szCs w:val="20"/>
                <w:lang w:val="en-US" w:eastAsia="zh-CN"/>
              </w:rPr>
            </w:pPr>
            <w:r>
              <w:rPr>
                <w:rFonts w:hint="eastAsia" w:asciiTheme="minorEastAsia" w:hAnsiTheme="minorEastAsia" w:eastAsiaTheme="minorEastAsia" w:cstheme="minorEastAsia"/>
                <w:bCs/>
                <w:color w:val="auto"/>
                <w:sz w:val="20"/>
                <w:szCs w:val="20"/>
                <w:lang w:val="en-US" w:eastAsia="zh-CN"/>
              </w:rPr>
              <w:t>5</w:t>
            </w:r>
          </w:p>
        </w:tc>
        <w:tc>
          <w:tcPr>
            <w:tcW w:w="4650" w:type="dxa"/>
            <w:tcBorders>
              <w:top w:val="single" w:color="auto" w:sz="4" w:space="0"/>
              <w:left w:val="single" w:color="auto" w:sz="4" w:space="0"/>
              <w:bottom w:val="single" w:color="auto" w:sz="4" w:space="0"/>
              <w:right w:val="single" w:color="auto" w:sz="4" w:space="0"/>
            </w:tcBorders>
            <w:noWrap/>
            <w:vAlign w:val="center"/>
          </w:tcPr>
          <w:p w14:paraId="1B5B5F4E">
            <w:pPr>
              <w:pStyle w:val="6"/>
              <w:snapToGrid w:val="0"/>
              <w:spacing w:line="360" w:lineRule="auto"/>
              <w:jc w:val="both"/>
              <w:rPr>
                <w:rFonts w:hint="eastAsia" w:asciiTheme="minorEastAsia" w:hAnsiTheme="minorEastAsia" w:eastAsiaTheme="minorEastAsia" w:cstheme="minorEastAsia"/>
                <w:bCs/>
                <w:color w:val="auto"/>
                <w:kern w:val="2"/>
                <w:sz w:val="20"/>
                <w:szCs w:val="20"/>
                <w:lang w:val="en-US" w:eastAsia="zh-CN" w:bidi="ar-SA"/>
              </w:rPr>
            </w:pPr>
            <w:r>
              <w:rPr>
                <w:rFonts w:hint="eastAsia" w:asciiTheme="minorEastAsia" w:hAnsiTheme="minorEastAsia" w:eastAsiaTheme="minorEastAsia" w:cstheme="minorEastAsia"/>
                <w:bCs/>
                <w:color w:val="auto"/>
                <w:sz w:val="20"/>
                <w:szCs w:val="20"/>
              </w:rPr>
              <w:t>供应商未被列入“信用中国”网站(www.creditchina.gov.cn)“记录失信被执行人或重大税收违法案件当事人名单；不处于中国政府采购网(www.ccgp.gov.cn)“政府采购严重违法失信行为信息记录”中的禁止参加政府采购活动期间。</w:t>
            </w:r>
          </w:p>
        </w:tc>
        <w:tc>
          <w:tcPr>
            <w:tcW w:w="2130" w:type="dxa"/>
            <w:tcBorders>
              <w:top w:val="single" w:color="auto" w:sz="4" w:space="0"/>
              <w:left w:val="single" w:color="auto" w:sz="4" w:space="0"/>
              <w:bottom w:val="single" w:color="auto" w:sz="4" w:space="0"/>
              <w:right w:val="single" w:color="auto" w:sz="4" w:space="0"/>
            </w:tcBorders>
            <w:noWrap/>
            <w:vAlign w:val="center"/>
          </w:tcPr>
          <w:p w14:paraId="6B6EA8C1">
            <w:pPr>
              <w:pStyle w:val="6"/>
              <w:snapToGrid w:val="0"/>
              <w:spacing w:line="360" w:lineRule="auto"/>
              <w:rPr>
                <w:rFonts w:hint="eastAsia" w:asciiTheme="minorEastAsia" w:hAnsiTheme="minorEastAsia" w:eastAsiaTheme="minorEastAsia" w:cstheme="minorEastAsia"/>
                <w:bCs/>
                <w:color w:val="auto"/>
                <w:kern w:val="2"/>
                <w:sz w:val="20"/>
                <w:szCs w:val="20"/>
                <w:lang w:val="en-US" w:eastAsia="zh-CN" w:bidi="ar-SA"/>
              </w:rPr>
            </w:pPr>
            <w:r>
              <w:rPr>
                <w:rFonts w:hint="eastAsia" w:asciiTheme="minorEastAsia" w:hAnsiTheme="minorEastAsia" w:eastAsiaTheme="minorEastAsia" w:cstheme="minorEastAsia"/>
                <w:bCs/>
                <w:color w:val="auto"/>
                <w:kern w:val="0"/>
                <w:sz w:val="20"/>
                <w:szCs w:val="20"/>
                <w:lang w:val="zh-CN"/>
              </w:rPr>
              <w:t>提供</w:t>
            </w:r>
            <w:r>
              <w:rPr>
                <w:rFonts w:hint="eastAsia" w:asciiTheme="minorEastAsia" w:hAnsiTheme="minorEastAsia" w:eastAsiaTheme="minorEastAsia" w:cstheme="minorEastAsia"/>
                <w:bCs/>
                <w:color w:val="auto"/>
                <w:kern w:val="0"/>
                <w:sz w:val="20"/>
                <w:szCs w:val="20"/>
                <w:lang w:val="en-US" w:eastAsia="zh-CN"/>
              </w:rPr>
              <w:t>比选公告发布时间后</w:t>
            </w:r>
            <w:r>
              <w:rPr>
                <w:rFonts w:hint="eastAsia" w:asciiTheme="minorEastAsia" w:hAnsiTheme="minorEastAsia" w:eastAsiaTheme="minorEastAsia" w:cstheme="minorEastAsia"/>
                <w:bCs/>
                <w:color w:val="auto"/>
                <w:kern w:val="0"/>
                <w:sz w:val="20"/>
                <w:szCs w:val="20"/>
                <w:lang w:val="zh-CN"/>
              </w:rPr>
              <w:t>“信用中国”、“中国政府采购网网站”截图。</w:t>
            </w:r>
          </w:p>
        </w:tc>
        <w:tc>
          <w:tcPr>
            <w:tcW w:w="975" w:type="dxa"/>
            <w:tcBorders>
              <w:top w:val="single" w:color="auto" w:sz="4" w:space="0"/>
              <w:left w:val="single" w:color="auto" w:sz="4" w:space="0"/>
              <w:bottom w:val="single" w:color="auto" w:sz="4" w:space="0"/>
              <w:right w:val="single" w:color="auto" w:sz="4" w:space="0"/>
            </w:tcBorders>
            <w:noWrap/>
            <w:vAlign w:val="center"/>
          </w:tcPr>
          <w:p w14:paraId="7A7CBBF6">
            <w:pPr>
              <w:pageBreakBefore w:val="0"/>
              <w:wordWrap/>
              <w:topLinePunct w:val="0"/>
              <w:bidi w:val="0"/>
              <w:snapToGrid w:val="0"/>
              <w:spacing w:line="360" w:lineRule="auto"/>
              <w:ind w:firstLine="400" w:firstLineChars="200"/>
              <w:jc w:val="center"/>
              <w:textAlignment w:val="auto"/>
              <w:rPr>
                <w:rFonts w:hint="eastAsia" w:asciiTheme="minorEastAsia" w:hAnsiTheme="minorEastAsia" w:eastAsiaTheme="minorEastAsia" w:cstheme="minorEastAsia"/>
                <w:bCs/>
                <w:color w:val="auto"/>
                <w:sz w:val="20"/>
                <w:szCs w:val="20"/>
              </w:rPr>
            </w:pPr>
          </w:p>
        </w:tc>
      </w:tr>
      <w:tr w14:paraId="3FFAC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78"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7CCE5E21">
            <w:pPr>
              <w:pageBreakBefore w:val="0"/>
              <w:wordWrap/>
              <w:topLinePunct w:val="0"/>
              <w:bidi w:val="0"/>
              <w:snapToGrid w:val="0"/>
              <w:spacing w:line="360" w:lineRule="auto"/>
              <w:jc w:val="center"/>
              <w:textAlignment w:val="auto"/>
              <w:rPr>
                <w:rFonts w:hint="default" w:asciiTheme="minorEastAsia" w:hAnsiTheme="minorEastAsia" w:eastAsiaTheme="minorEastAsia" w:cstheme="minorEastAsia"/>
                <w:bCs/>
                <w:color w:val="auto"/>
                <w:sz w:val="20"/>
                <w:szCs w:val="20"/>
                <w:lang w:val="en-US" w:eastAsia="zh-CN"/>
              </w:rPr>
            </w:pPr>
            <w:r>
              <w:rPr>
                <w:rFonts w:hint="eastAsia" w:asciiTheme="minorEastAsia" w:hAnsiTheme="minorEastAsia" w:eastAsiaTheme="minorEastAsia" w:cstheme="minorEastAsia"/>
                <w:bCs/>
                <w:color w:val="auto"/>
                <w:sz w:val="20"/>
                <w:szCs w:val="20"/>
                <w:lang w:val="en-US" w:eastAsia="zh-CN"/>
              </w:rPr>
              <w:t>6</w:t>
            </w:r>
          </w:p>
        </w:tc>
        <w:tc>
          <w:tcPr>
            <w:tcW w:w="4650" w:type="dxa"/>
            <w:tcBorders>
              <w:top w:val="single" w:color="auto" w:sz="4" w:space="0"/>
              <w:left w:val="single" w:color="auto" w:sz="4" w:space="0"/>
              <w:bottom w:val="single" w:color="auto" w:sz="4" w:space="0"/>
              <w:right w:val="single" w:color="auto" w:sz="4" w:space="0"/>
            </w:tcBorders>
            <w:noWrap/>
            <w:vAlign w:val="center"/>
          </w:tcPr>
          <w:p w14:paraId="68E38D41">
            <w:pPr>
              <w:pStyle w:val="6"/>
              <w:snapToGrid w:val="0"/>
              <w:spacing w:line="360" w:lineRule="auto"/>
              <w:jc w:val="both"/>
              <w:rPr>
                <w:rFonts w:hint="eastAsia" w:asciiTheme="minorEastAsia" w:hAnsiTheme="minorEastAsia" w:eastAsiaTheme="minorEastAsia" w:cstheme="minorEastAsia"/>
                <w:bCs/>
                <w:color w:val="auto"/>
                <w:sz w:val="20"/>
                <w:szCs w:val="20"/>
                <w:lang w:val="en-US" w:eastAsia="zh-CN"/>
              </w:rPr>
            </w:pPr>
            <w:r>
              <w:rPr>
                <w:rFonts w:hint="eastAsia" w:asciiTheme="minorEastAsia" w:hAnsiTheme="minorEastAsia" w:eastAsiaTheme="minorEastAsia" w:cstheme="minorEastAsia"/>
                <w:spacing w:val="-2"/>
                <w:sz w:val="20"/>
                <w:szCs w:val="20"/>
              </w:rPr>
              <w:t>诚信档案手册</w:t>
            </w:r>
          </w:p>
        </w:tc>
        <w:tc>
          <w:tcPr>
            <w:tcW w:w="2130" w:type="dxa"/>
            <w:tcBorders>
              <w:top w:val="single" w:color="auto" w:sz="4" w:space="0"/>
              <w:left w:val="single" w:color="auto" w:sz="4" w:space="0"/>
              <w:bottom w:val="single" w:color="auto" w:sz="4" w:space="0"/>
              <w:right w:val="single" w:color="auto" w:sz="4" w:space="0"/>
            </w:tcBorders>
            <w:noWrap/>
            <w:vAlign w:val="center"/>
          </w:tcPr>
          <w:p w14:paraId="22903EC9">
            <w:pPr>
              <w:spacing w:before="216" w:line="184" w:lineRule="auto"/>
              <w:rPr>
                <w:rFonts w:hint="eastAsia" w:asciiTheme="minorEastAsia" w:hAnsiTheme="minorEastAsia" w:eastAsiaTheme="minorEastAsia" w:cstheme="minorEastAsia"/>
                <w:bCs/>
                <w:color w:val="auto"/>
                <w:kern w:val="0"/>
                <w:sz w:val="20"/>
                <w:szCs w:val="20"/>
                <w:lang w:val="en-US" w:eastAsia="zh-CN"/>
              </w:rPr>
            </w:pPr>
            <w:r>
              <w:rPr>
                <w:rFonts w:hint="eastAsia" w:asciiTheme="minorEastAsia" w:hAnsiTheme="minorEastAsia" w:eastAsiaTheme="minorEastAsia" w:cstheme="minorEastAsia"/>
                <w:bCs/>
                <w:color w:val="auto"/>
                <w:kern w:val="0"/>
                <w:sz w:val="20"/>
                <w:szCs w:val="20"/>
                <w:lang w:val="en-US" w:eastAsia="zh-CN" w:bidi="ar-SA"/>
              </w:rPr>
              <w:t>造价咨询企业须在海南省工程建设标准定额信息网完成《诚信档案手册》登记。</w:t>
            </w:r>
          </w:p>
        </w:tc>
        <w:tc>
          <w:tcPr>
            <w:tcW w:w="975" w:type="dxa"/>
            <w:tcBorders>
              <w:top w:val="single" w:color="auto" w:sz="4" w:space="0"/>
              <w:left w:val="single" w:color="auto" w:sz="4" w:space="0"/>
              <w:bottom w:val="single" w:color="auto" w:sz="4" w:space="0"/>
              <w:right w:val="single" w:color="auto" w:sz="4" w:space="0"/>
            </w:tcBorders>
            <w:noWrap/>
            <w:vAlign w:val="center"/>
          </w:tcPr>
          <w:p w14:paraId="5DEDDEBC">
            <w:pPr>
              <w:pageBreakBefore w:val="0"/>
              <w:wordWrap/>
              <w:topLinePunct w:val="0"/>
              <w:bidi w:val="0"/>
              <w:snapToGrid w:val="0"/>
              <w:spacing w:line="360" w:lineRule="auto"/>
              <w:ind w:firstLine="400" w:firstLineChars="200"/>
              <w:jc w:val="center"/>
              <w:textAlignment w:val="auto"/>
              <w:rPr>
                <w:rFonts w:hint="eastAsia" w:asciiTheme="minorEastAsia" w:hAnsiTheme="minorEastAsia" w:eastAsiaTheme="minorEastAsia" w:cstheme="minorEastAsia"/>
                <w:bCs/>
                <w:color w:val="auto"/>
                <w:sz w:val="20"/>
                <w:szCs w:val="20"/>
              </w:rPr>
            </w:pPr>
          </w:p>
        </w:tc>
      </w:tr>
      <w:tr w14:paraId="56F5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78"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2913C947">
            <w:pPr>
              <w:pageBreakBefore w:val="0"/>
              <w:wordWrap/>
              <w:topLinePunct w:val="0"/>
              <w:bidi w:val="0"/>
              <w:snapToGrid w:val="0"/>
              <w:spacing w:line="360" w:lineRule="auto"/>
              <w:jc w:val="center"/>
              <w:textAlignment w:val="auto"/>
              <w:rPr>
                <w:rFonts w:hint="default" w:asciiTheme="minorEastAsia" w:hAnsiTheme="minorEastAsia" w:eastAsiaTheme="minorEastAsia" w:cstheme="minorEastAsia"/>
                <w:bCs/>
                <w:color w:val="auto"/>
                <w:sz w:val="20"/>
                <w:szCs w:val="20"/>
                <w:lang w:val="en-US" w:eastAsia="zh-CN"/>
              </w:rPr>
            </w:pPr>
            <w:r>
              <w:rPr>
                <w:rFonts w:hint="eastAsia" w:asciiTheme="minorEastAsia" w:hAnsiTheme="minorEastAsia" w:eastAsiaTheme="minorEastAsia" w:cstheme="minorEastAsia"/>
                <w:bCs/>
                <w:color w:val="auto"/>
                <w:sz w:val="20"/>
                <w:szCs w:val="20"/>
                <w:lang w:val="en-US" w:eastAsia="zh-CN"/>
              </w:rPr>
              <w:t>7</w:t>
            </w:r>
          </w:p>
        </w:tc>
        <w:tc>
          <w:tcPr>
            <w:tcW w:w="4650" w:type="dxa"/>
            <w:tcBorders>
              <w:top w:val="single" w:color="auto" w:sz="4" w:space="0"/>
              <w:left w:val="single" w:color="auto" w:sz="4" w:space="0"/>
              <w:bottom w:val="single" w:color="auto" w:sz="4" w:space="0"/>
              <w:right w:val="single" w:color="auto" w:sz="4" w:space="0"/>
            </w:tcBorders>
            <w:noWrap/>
            <w:vAlign w:val="center"/>
          </w:tcPr>
          <w:p w14:paraId="0AEEC868">
            <w:pPr>
              <w:pStyle w:val="6"/>
              <w:snapToGrid w:val="0"/>
              <w:spacing w:line="360" w:lineRule="auto"/>
              <w:jc w:val="both"/>
              <w:rPr>
                <w:rFonts w:hint="eastAsia" w:asciiTheme="minorEastAsia" w:hAnsiTheme="minorEastAsia" w:eastAsiaTheme="minorEastAsia" w:cstheme="minorEastAsia"/>
                <w:spacing w:val="-2"/>
                <w:sz w:val="20"/>
                <w:szCs w:val="20"/>
              </w:rPr>
            </w:pPr>
            <w:r>
              <w:rPr>
                <w:rFonts w:hint="eastAsia" w:asciiTheme="minorEastAsia" w:hAnsiTheme="minorEastAsia" w:eastAsiaTheme="minorEastAsia" w:cstheme="minorEastAsia"/>
                <w:spacing w:val="-3"/>
                <w:sz w:val="20"/>
                <w:szCs w:val="20"/>
              </w:rPr>
              <w:t>项目负责人</w:t>
            </w:r>
          </w:p>
        </w:tc>
        <w:tc>
          <w:tcPr>
            <w:tcW w:w="2130" w:type="dxa"/>
            <w:tcBorders>
              <w:top w:val="single" w:color="auto" w:sz="4" w:space="0"/>
              <w:left w:val="single" w:color="auto" w:sz="4" w:space="0"/>
              <w:bottom w:val="single" w:color="auto" w:sz="4" w:space="0"/>
              <w:right w:val="single" w:color="auto" w:sz="4" w:space="0"/>
            </w:tcBorders>
            <w:noWrap/>
            <w:vAlign w:val="center"/>
          </w:tcPr>
          <w:p w14:paraId="2CB49A2B">
            <w:pPr>
              <w:spacing w:before="216" w:line="184" w:lineRule="auto"/>
              <w:ind w:left="34"/>
              <w:rPr>
                <w:rFonts w:hint="eastAsia" w:asciiTheme="minorEastAsia" w:hAnsiTheme="minorEastAsia" w:eastAsiaTheme="minorEastAsia" w:cstheme="minorEastAsia"/>
                <w:bCs/>
                <w:color w:val="auto"/>
                <w:kern w:val="0"/>
                <w:sz w:val="20"/>
                <w:szCs w:val="20"/>
                <w:lang w:val="en-US" w:eastAsia="zh-CN" w:bidi="ar-SA"/>
              </w:rPr>
            </w:pPr>
            <w:r>
              <w:rPr>
                <w:rFonts w:hint="eastAsia" w:asciiTheme="minorEastAsia" w:hAnsiTheme="minorEastAsia" w:eastAsiaTheme="minorEastAsia" w:cstheme="minorEastAsia"/>
                <w:bCs/>
                <w:color w:val="auto"/>
                <w:kern w:val="0"/>
                <w:sz w:val="20"/>
                <w:szCs w:val="20"/>
                <w:lang w:val="en-US" w:eastAsia="zh-CN" w:bidi="ar-SA"/>
              </w:rPr>
              <w:t>拟派项目负责人1人 ，须具有国家一级造价工程师注册证书（原国家建设部颁发的造价工程师注册证书等同于国家一级造价工程师注册证书） ，在本单位注册且在注册有效期内 。须提供身份证、注册证、近3个月在本单位缴纳的社保证明材料 (成立不足3个月的新公司无需提供本单位缴纳的社保证明材料）。</w:t>
            </w:r>
          </w:p>
        </w:tc>
        <w:tc>
          <w:tcPr>
            <w:tcW w:w="975" w:type="dxa"/>
            <w:tcBorders>
              <w:top w:val="single" w:color="auto" w:sz="4" w:space="0"/>
              <w:left w:val="single" w:color="auto" w:sz="4" w:space="0"/>
              <w:bottom w:val="single" w:color="auto" w:sz="4" w:space="0"/>
              <w:right w:val="single" w:color="auto" w:sz="4" w:space="0"/>
            </w:tcBorders>
            <w:noWrap/>
            <w:vAlign w:val="center"/>
          </w:tcPr>
          <w:p w14:paraId="06980E81">
            <w:pPr>
              <w:pageBreakBefore w:val="0"/>
              <w:wordWrap/>
              <w:topLinePunct w:val="0"/>
              <w:bidi w:val="0"/>
              <w:snapToGrid w:val="0"/>
              <w:spacing w:line="360" w:lineRule="auto"/>
              <w:ind w:firstLine="400" w:firstLineChars="200"/>
              <w:jc w:val="center"/>
              <w:textAlignment w:val="auto"/>
              <w:rPr>
                <w:rFonts w:hint="eastAsia" w:asciiTheme="minorEastAsia" w:hAnsiTheme="minorEastAsia" w:eastAsiaTheme="minorEastAsia" w:cstheme="minorEastAsia"/>
                <w:bCs/>
                <w:color w:val="auto"/>
                <w:sz w:val="20"/>
                <w:szCs w:val="20"/>
              </w:rPr>
            </w:pPr>
          </w:p>
        </w:tc>
      </w:tr>
    </w:tbl>
    <w:p w14:paraId="1CD6FD1F">
      <w:pPr>
        <w:pageBreakBefore w:val="0"/>
        <w:wordWrap/>
        <w:topLinePunct w:val="0"/>
        <w:bidi w:val="0"/>
        <w:snapToGrid w:val="0"/>
        <w:spacing w:line="360" w:lineRule="auto"/>
        <w:ind w:firstLine="201" w:firstLineChars="100"/>
        <w:jc w:val="left"/>
        <w:textAlignment w:val="auto"/>
        <w:rPr>
          <w:rFonts w:hint="eastAsia" w:asciiTheme="minorEastAsia" w:hAnsiTheme="minorEastAsia" w:eastAsiaTheme="minorEastAsia" w:cstheme="minorEastAsia"/>
          <w:b/>
          <w:color w:val="auto"/>
          <w:sz w:val="20"/>
          <w:szCs w:val="20"/>
        </w:rPr>
      </w:pPr>
    </w:p>
    <w:p w14:paraId="6978F472">
      <w:pPr>
        <w:pageBreakBefore w:val="0"/>
        <w:wordWrap/>
        <w:topLinePunct w:val="0"/>
        <w:bidi w:val="0"/>
        <w:adjustRightInd w:val="0"/>
        <w:snapToGrid w:val="0"/>
        <w:spacing w:line="360" w:lineRule="auto"/>
        <w:textAlignment w:val="auto"/>
        <w:rPr>
          <w:rFonts w:hint="eastAsia" w:asciiTheme="minorEastAsia" w:hAnsiTheme="minorEastAsia" w:eastAsiaTheme="minorEastAsia" w:cstheme="minorEastAsia"/>
          <w:b/>
          <w:color w:val="auto"/>
          <w:sz w:val="20"/>
          <w:szCs w:val="20"/>
        </w:rPr>
      </w:pPr>
      <w:r>
        <w:rPr>
          <w:rFonts w:hint="eastAsia" w:asciiTheme="minorEastAsia" w:hAnsiTheme="minorEastAsia" w:eastAsiaTheme="minorEastAsia" w:cstheme="minorEastAsia"/>
          <w:b/>
          <w:color w:val="auto"/>
          <w:sz w:val="20"/>
          <w:szCs w:val="20"/>
          <w:lang w:eastAsia="zh-CN"/>
        </w:rPr>
        <w:t>（</w:t>
      </w:r>
      <w:r>
        <w:rPr>
          <w:rFonts w:hint="eastAsia" w:asciiTheme="minorEastAsia" w:hAnsiTheme="minorEastAsia" w:eastAsiaTheme="minorEastAsia" w:cstheme="minorEastAsia"/>
          <w:b/>
          <w:color w:val="auto"/>
          <w:sz w:val="20"/>
          <w:szCs w:val="20"/>
        </w:rPr>
        <w:t>二</w:t>
      </w:r>
      <w:r>
        <w:rPr>
          <w:rFonts w:hint="eastAsia" w:asciiTheme="minorEastAsia" w:hAnsiTheme="minorEastAsia" w:eastAsiaTheme="minorEastAsia" w:cstheme="minorEastAsia"/>
          <w:b/>
          <w:color w:val="auto"/>
          <w:sz w:val="20"/>
          <w:szCs w:val="20"/>
          <w:lang w:eastAsia="zh-CN"/>
        </w:rPr>
        <w:t>）</w:t>
      </w:r>
      <w:r>
        <w:rPr>
          <w:rFonts w:hint="eastAsia" w:asciiTheme="minorEastAsia" w:hAnsiTheme="minorEastAsia" w:eastAsiaTheme="minorEastAsia" w:cstheme="minorEastAsia"/>
          <w:b/>
          <w:color w:val="auto"/>
          <w:sz w:val="20"/>
          <w:szCs w:val="20"/>
        </w:rPr>
        <w:t>符合性审查表</w:t>
      </w:r>
    </w:p>
    <w:tbl>
      <w:tblPr>
        <w:tblStyle w:val="17"/>
        <w:tblW w:w="8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576"/>
        <w:gridCol w:w="4260"/>
        <w:gridCol w:w="2535"/>
        <w:gridCol w:w="984"/>
      </w:tblGrid>
      <w:tr w14:paraId="431C5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47" w:hRule="atLeast"/>
          <w:tblHeader/>
        </w:trPr>
        <w:tc>
          <w:tcPr>
            <w:tcW w:w="576" w:type="dxa"/>
            <w:tcBorders>
              <w:top w:val="single" w:color="auto" w:sz="4" w:space="0"/>
              <w:left w:val="single" w:color="auto" w:sz="4" w:space="0"/>
              <w:bottom w:val="single" w:color="auto" w:sz="4" w:space="0"/>
              <w:right w:val="single" w:color="auto" w:sz="4" w:space="0"/>
            </w:tcBorders>
            <w:noWrap/>
            <w:vAlign w:val="center"/>
          </w:tcPr>
          <w:p w14:paraId="031E8D09">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
                <w:bCs w:val="0"/>
                <w:color w:val="auto"/>
                <w:sz w:val="20"/>
                <w:szCs w:val="20"/>
              </w:rPr>
            </w:pPr>
            <w:r>
              <w:rPr>
                <w:rFonts w:hint="eastAsia" w:asciiTheme="minorEastAsia" w:hAnsiTheme="minorEastAsia" w:eastAsiaTheme="minorEastAsia" w:cstheme="minorEastAsia"/>
                <w:b/>
                <w:bCs w:val="0"/>
                <w:color w:val="auto"/>
                <w:sz w:val="20"/>
                <w:szCs w:val="20"/>
              </w:rPr>
              <w:t>序号</w:t>
            </w:r>
          </w:p>
        </w:tc>
        <w:tc>
          <w:tcPr>
            <w:tcW w:w="4260" w:type="dxa"/>
            <w:tcBorders>
              <w:top w:val="single" w:color="auto" w:sz="4" w:space="0"/>
              <w:left w:val="single" w:color="auto" w:sz="4" w:space="0"/>
              <w:bottom w:val="single" w:color="auto" w:sz="4" w:space="0"/>
              <w:right w:val="single" w:color="auto" w:sz="4" w:space="0"/>
            </w:tcBorders>
            <w:noWrap/>
            <w:vAlign w:val="center"/>
          </w:tcPr>
          <w:p w14:paraId="7C626CFF">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
                <w:bCs w:val="0"/>
                <w:color w:val="auto"/>
                <w:sz w:val="20"/>
                <w:szCs w:val="20"/>
              </w:rPr>
            </w:pPr>
            <w:r>
              <w:rPr>
                <w:rFonts w:hint="eastAsia" w:asciiTheme="minorEastAsia" w:hAnsiTheme="minorEastAsia" w:eastAsiaTheme="minorEastAsia" w:cstheme="minorEastAsia"/>
                <w:b/>
                <w:bCs w:val="0"/>
                <w:color w:val="auto"/>
                <w:sz w:val="20"/>
                <w:szCs w:val="20"/>
              </w:rPr>
              <w:t>符合性审查内容</w:t>
            </w:r>
          </w:p>
        </w:tc>
        <w:tc>
          <w:tcPr>
            <w:tcW w:w="2535" w:type="dxa"/>
            <w:tcBorders>
              <w:top w:val="single" w:color="auto" w:sz="4" w:space="0"/>
              <w:left w:val="single" w:color="auto" w:sz="4" w:space="0"/>
              <w:bottom w:val="single" w:color="auto" w:sz="4" w:space="0"/>
              <w:right w:val="single" w:color="auto" w:sz="4" w:space="0"/>
            </w:tcBorders>
            <w:noWrap/>
            <w:vAlign w:val="center"/>
          </w:tcPr>
          <w:p w14:paraId="5D8479DD">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
                <w:bCs w:val="0"/>
                <w:color w:val="auto"/>
                <w:sz w:val="20"/>
                <w:szCs w:val="20"/>
              </w:rPr>
            </w:pPr>
            <w:r>
              <w:rPr>
                <w:rFonts w:hint="eastAsia" w:asciiTheme="minorEastAsia" w:hAnsiTheme="minorEastAsia" w:eastAsiaTheme="minorEastAsia" w:cstheme="minorEastAsia"/>
                <w:b/>
                <w:bCs w:val="0"/>
                <w:color w:val="auto"/>
                <w:sz w:val="20"/>
                <w:szCs w:val="20"/>
              </w:rPr>
              <w:t>审查标准</w:t>
            </w:r>
          </w:p>
        </w:tc>
        <w:tc>
          <w:tcPr>
            <w:tcW w:w="984" w:type="dxa"/>
            <w:tcBorders>
              <w:top w:val="single" w:color="auto" w:sz="4" w:space="0"/>
              <w:left w:val="single" w:color="auto" w:sz="4" w:space="0"/>
              <w:bottom w:val="single" w:color="auto" w:sz="4" w:space="0"/>
              <w:right w:val="single" w:color="auto" w:sz="4" w:space="0"/>
            </w:tcBorders>
            <w:noWrap/>
            <w:vAlign w:val="center"/>
          </w:tcPr>
          <w:p w14:paraId="103F4C25">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
                <w:bCs w:val="0"/>
                <w:color w:val="auto"/>
                <w:sz w:val="20"/>
                <w:szCs w:val="20"/>
              </w:rPr>
            </w:pPr>
            <w:r>
              <w:rPr>
                <w:rFonts w:hint="eastAsia" w:asciiTheme="minorEastAsia" w:hAnsiTheme="minorEastAsia" w:eastAsiaTheme="minorEastAsia" w:cstheme="minorEastAsia"/>
                <w:b/>
                <w:bCs w:val="0"/>
                <w:color w:val="auto"/>
                <w:sz w:val="20"/>
                <w:szCs w:val="20"/>
              </w:rPr>
              <w:t>审查意见</w:t>
            </w:r>
          </w:p>
        </w:tc>
      </w:tr>
      <w:tr w14:paraId="05999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9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172E0755">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0"/>
                <w:szCs w:val="20"/>
              </w:rPr>
            </w:pPr>
            <w:r>
              <w:rPr>
                <w:rFonts w:hint="eastAsia" w:asciiTheme="minorEastAsia" w:hAnsiTheme="minorEastAsia" w:eastAsiaTheme="minorEastAsia" w:cstheme="minorEastAsia"/>
                <w:bCs/>
                <w:color w:val="auto"/>
                <w:sz w:val="20"/>
                <w:szCs w:val="20"/>
              </w:rPr>
              <w:t>1</w:t>
            </w:r>
          </w:p>
        </w:tc>
        <w:tc>
          <w:tcPr>
            <w:tcW w:w="4260" w:type="dxa"/>
            <w:tcBorders>
              <w:top w:val="single" w:color="auto" w:sz="4" w:space="0"/>
              <w:left w:val="single" w:color="auto" w:sz="4" w:space="0"/>
              <w:bottom w:val="single" w:color="auto" w:sz="4" w:space="0"/>
              <w:right w:val="single" w:color="auto" w:sz="4" w:space="0"/>
            </w:tcBorders>
            <w:noWrap/>
            <w:vAlign w:val="center"/>
          </w:tcPr>
          <w:p w14:paraId="0DC0F2A8">
            <w:pPr>
              <w:adjustRightInd w:val="0"/>
              <w:snapToGrid w:val="0"/>
              <w:spacing w:line="360" w:lineRule="auto"/>
              <w:rPr>
                <w:rFonts w:hint="eastAsia" w:asciiTheme="minorEastAsia" w:hAnsiTheme="minorEastAsia" w:eastAsiaTheme="minorEastAsia" w:cstheme="minorEastAsia"/>
                <w:bCs/>
                <w:color w:val="auto"/>
                <w:kern w:val="2"/>
                <w:sz w:val="20"/>
                <w:szCs w:val="20"/>
                <w:lang w:val="en-US" w:eastAsia="zh-CN" w:bidi="ar-SA"/>
              </w:rPr>
            </w:pPr>
            <w:r>
              <w:rPr>
                <w:rFonts w:hint="eastAsia" w:asciiTheme="minorEastAsia" w:hAnsiTheme="minorEastAsia" w:eastAsiaTheme="minorEastAsia" w:cstheme="minorEastAsia"/>
                <w:bCs/>
                <w:color w:val="auto"/>
                <w:sz w:val="20"/>
                <w:szCs w:val="20"/>
              </w:rPr>
              <w:t>供应商名称。</w:t>
            </w:r>
          </w:p>
        </w:tc>
        <w:tc>
          <w:tcPr>
            <w:tcW w:w="2535" w:type="dxa"/>
            <w:tcBorders>
              <w:top w:val="single" w:color="auto" w:sz="4" w:space="0"/>
              <w:left w:val="single" w:color="auto" w:sz="4" w:space="0"/>
              <w:bottom w:val="single" w:color="auto" w:sz="4" w:space="0"/>
              <w:right w:val="single" w:color="auto" w:sz="4" w:space="0"/>
            </w:tcBorders>
            <w:noWrap/>
            <w:vAlign w:val="center"/>
          </w:tcPr>
          <w:p w14:paraId="78C7DB02">
            <w:pPr>
              <w:adjustRightInd w:val="0"/>
              <w:snapToGrid w:val="0"/>
              <w:spacing w:line="360" w:lineRule="auto"/>
              <w:rPr>
                <w:rFonts w:hint="eastAsia" w:asciiTheme="minorEastAsia" w:hAnsiTheme="minorEastAsia" w:eastAsiaTheme="minorEastAsia" w:cstheme="minorEastAsia"/>
                <w:bCs/>
                <w:color w:val="auto"/>
                <w:kern w:val="2"/>
                <w:sz w:val="20"/>
                <w:szCs w:val="20"/>
                <w:lang w:val="en-US" w:eastAsia="zh-CN" w:bidi="ar-SA"/>
              </w:rPr>
            </w:pPr>
            <w:r>
              <w:rPr>
                <w:rFonts w:hint="eastAsia" w:asciiTheme="minorEastAsia" w:hAnsiTheme="minorEastAsia" w:eastAsiaTheme="minorEastAsia" w:cstheme="minorEastAsia"/>
                <w:bCs/>
                <w:color w:val="auto"/>
                <w:sz w:val="20"/>
                <w:szCs w:val="20"/>
              </w:rPr>
              <w:t>与营业执照一致。</w:t>
            </w:r>
          </w:p>
        </w:tc>
        <w:tc>
          <w:tcPr>
            <w:tcW w:w="984" w:type="dxa"/>
            <w:tcBorders>
              <w:top w:val="single" w:color="auto" w:sz="4" w:space="0"/>
              <w:left w:val="single" w:color="auto" w:sz="4" w:space="0"/>
              <w:bottom w:val="single" w:color="auto" w:sz="4" w:space="0"/>
              <w:right w:val="single" w:color="auto" w:sz="4" w:space="0"/>
            </w:tcBorders>
            <w:noWrap/>
            <w:vAlign w:val="center"/>
          </w:tcPr>
          <w:p w14:paraId="4F5677CE">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0"/>
                <w:szCs w:val="20"/>
              </w:rPr>
            </w:pPr>
          </w:p>
        </w:tc>
      </w:tr>
      <w:tr w14:paraId="567E7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0C864F2F">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0"/>
                <w:szCs w:val="20"/>
              </w:rPr>
            </w:pPr>
            <w:r>
              <w:rPr>
                <w:rFonts w:hint="eastAsia" w:asciiTheme="minorEastAsia" w:hAnsiTheme="minorEastAsia" w:eastAsiaTheme="minorEastAsia" w:cstheme="minorEastAsia"/>
                <w:bCs/>
                <w:color w:val="auto"/>
                <w:sz w:val="20"/>
                <w:szCs w:val="20"/>
              </w:rPr>
              <w:t>2</w:t>
            </w:r>
          </w:p>
        </w:tc>
        <w:tc>
          <w:tcPr>
            <w:tcW w:w="4260" w:type="dxa"/>
            <w:tcBorders>
              <w:top w:val="single" w:color="auto" w:sz="4" w:space="0"/>
              <w:left w:val="single" w:color="auto" w:sz="4" w:space="0"/>
              <w:bottom w:val="single" w:color="auto" w:sz="4" w:space="0"/>
              <w:right w:val="single" w:color="auto" w:sz="4" w:space="0"/>
            </w:tcBorders>
            <w:noWrap/>
            <w:vAlign w:val="center"/>
          </w:tcPr>
          <w:p w14:paraId="0B2EF56A">
            <w:pPr>
              <w:adjustRightInd w:val="0"/>
              <w:snapToGrid w:val="0"/>
              <w:spacing w:line="360" w:lineRule="auto"/>
              <w:rPr>
                <w:rFonts w:hint="eastAsia" w:asciiTheme="minorEastAsia" w:hAnsiTheme="minorEastAsia" w:eastAsiaTheme="minorEastAsia" w:cstheme="minorEastAsia"/>
                <w:bCs/>
                <w:color w:val="auto"/>
                <w:kern w:val="2"/>
                <w:sz w:val="20"/>
                <w:szCs w:val="20"/>
                <w:lang w:val="en-US" w:eastAsia="zh-CN" w:bidi="ar-SA"/>
              </w:rPr>
            </w:pPr>
            <w:r>
              <w:rPr>
                <w:rFonts w:hint="eastAsia" w:asciiTheme="minorEastAsia" w:hAnsiTheme="minorEastAsia" w:eastAsiaTheme="minorEastAsia" w:cstheme="minorEastAsia"/>
                <w:bCs/>
                <w:color w:val="auto"/>
                <w:sz w:val="20"/>
                <w:szCs w:val="20"/>
              </w:rPr>
              <w:t>响应文件的有效性、完整性。</w:t>
            </w:r>
          </w:p>
        </w:tc>
        <w:tc>
          <w:tcPr>
            <w:tcW w:w="2535" w:type="dxa"/>
            <w:tcBorders>
              <w:top w:val="single" w:color="auto" w:sz="4" w:space="0"/>
              <w:left w:val="single" w:color="auto" w:sz="4" w:space="0"/>
              <w:bottom w:val="single" w:color="auto" w:sz="4" w:space="0"/>
              <w:right w:val="single" w:color="auto" w:sz="4" w:space="0"/>
            </w:tcBorders>
            <w:noWrap/>
            <w:vAlign w:val="top"/>
          </w:tcPr>
          <w:p w14:paraId="09B2F76F">
            <w:pPr>
              <w:adjustRightInd w:val="0"/>
              <w:snapToGrid w:val="0"/>
              <w:spacing w:line="360" w:lineRule="auto"/>
              <w:rPr>
                <w:rFonts w:hint="eastAsia" w:asciiTheme="minorEastAsia" w:hAnsiTheme="minorEastAsia" w:eastAsiaTheme="minorEastAsia" w:cstheme="minorEastAsia"/>
                <w:bCs/>
                <w:color w:val="auto"/>
                <w:kern w:val="2"/>
                <w:sz w:val="20"/>
                <w:szCs w:val="20"/>
                <w:lang w:val="en-US" w:eastAsia="zh-CN" w:bidi="ar-SA"/>
              </w:rPr>
            </w:pPr>
            <w:r>
              <w:rPr>
                <w:rFonts w:hint="eastAsia" w:asciiTheme="minorEastAsia" w:hAnsiTheme="minorEastAsia" w:eastAsiaTheme="minorEastAsia" w:cstheme="minorEastAsia"/>
                <w:bCs/>
                <w:color w:val="auto"/>
                <w:sz w:val="20"/>
                <w:szCs w:val="20"/>
              </w:rPr>
              <w:t>响应文件齐全、格式符合采购文件要求，盖公章、签字有效。</w:t>
            </w:r>
          </w:p>
        </w:tc>
        <w:tc>
          <w:tcPr>
            <w:tcW w:w="984" w:type="dxa"/>
            <w:tcBorders>
              <w:top w:val="single" w:color="auto" w:sz="4" w:space="0"/>
              <w:left w:val="single" w:color="auto" w:sz="4" w:space="0"/>
              <w:bottom w:val="single" w:color="auto" w:sz="4" w:space="0"/>
              <w:right w:val="single" w:color="auto" w:sz="4" w:space="0"/>
            </w:tcBorders>
            <w:noWrap/>
            <w:vAlign w:val="center"/>
          </w:tcPr>
          <w:p w14:paraId="56026F4C">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0"/>
                <w:szCs w:val="20"/>
              </w:rPr>
            </w:pPr>
          </w:p>
        </w:tc>
      </w:tr>
      <w:tr w14:paraId="7FD4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9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09F401E3">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0"/>
                <w:szCs w:val="20"/>
                <w:lang w:val="en-US" w:eastAsia="zh-CN"/>
              </w:rPr>
            </w:pPr>
            <w:r>
              <w:rPr>
                <w:rFonts w:hint="eastAsia" w:asciiTheme="minorEastAsia" w:hAnsiTheme="minorEastAsia" w:eastAsiaTheme="minorEastAsia" w:cstheme="minorEastAsia"/>
                <w:bCs/>
                <w:color w:val="auto"/>
                <w:sz w:val="20"/>
                <w:szCs w:val="20"/>
                <w:lang w:val="en-US" w:eastAsia="zh-CN"/>
              </w:rPr>
              <w:t>3</w:t>
            </w:r>
          </w:p>
        </w:tc>
        <w:tc>
          <w:tcPr>
            <w:tcW w:w="4260" w:type="dxa"/>
            <w:tcBorders>
              <w:top w:val="single" w:color="auto" w:sz="4" w:space="0"/>
              <w:left w:val="single" w:color="auto" w:sz="4" w:space="0"/>
              <w:bottom w:val="single" w:color="auto" w:sz="4" w:space="0"/>
              <w:right w:val="single" w:color="auto" w:sz="4" w:space="0"/>
            </w:tcBorders>
            <w:noWrap/>
            <w:vAlign w:val="center"/>
          </w:tcPr>
          <w:p w14:paraId="4958F89F">
            <w:pPr>
              <w:adjustRightInd w:val="0"/>
              <w:snapToGrid w:val="0"/>
              <w:spacing w:line="360" w:lineRule="auto"/>
              <w:rPr>
                <w:rFonts w:hint="eastAsia" w:asciiTheme="minorEastAsia" w:hAnsiTheme="minorEastAsia" w:eastAsiaTheme="minorEastAsia" w:cstheme="minorEastAsia"/>
                <w:bCs/>
                <w:color w:val="auto"/>
                <w:kern w:val="2"/>
                <w:sz w:val="20"/>
                <w:szCs w:val="20"/>
                <w:lang w:val="en-US" w:eastAsia="zh-CN" w:bidi="ar-SA"/>
              </w:rPr>
            </w:pPr>
            <w:r>
              <w:rPr>
                <w:rFonts w:hint="eastAsia" w:asciiTheme="minorEastAsia" w:hAnsiTheme="minorEastAsia" w:eastAsiaTheme="minorEastAsia" w:cstheme="minorEastAsia"/>
                <w:bCs/>
                <w:color w:val="auto"/>
                <w:sz w:val="20"/>
                <w:szCs w:val="20"/>
              </w:rPr>
              <w:t>服务期限。</w:t>
            </w:r>
          </w:p>
        </w:tc>
        <w:tc>
          <w:tcPr>
            <w:tcW w:w="2535" w:type="dxa"/>
            <w:tcBorders>
              <w:top w:val="single" w:color="auto" w:sz="4" w:space="0"/>
              <w:left w:val="single" w:color="auto" w:sz="4" w:space="0"/>
              <w:bottom w:val="single" w:color="auto" w:sz="4" w:space="0"/>
              <w:right w:val="single" w:color="auto" w:sz="4" w:space="0"/>
            </w:tcBorders>
            <w:noWrap/>
            <w:vAlign w:val="center"/>
          </w:tcPr>
          <w:p w14:paraId="6F30FCC4">
            <w:pPr>
              <w:adjustRightInd w:val="0"/>
              <w:snapToGrid w:val="0"/>
              <w:spacing w:line="360" w:lineRule="auto"/>
              <w:rPr>
                <w:rFonts w:hint="eastAsia" w:asciiTheme="minorEastAsia" w:hAnsiTheme="minorEastAsia" w:eastAsiaTheme="minorEastAsia" w:cstheme="minorEastAsia"/>
                <w:bCs/>
                <w:color w:val="auto"/>
                <w:kern w:val="2"/>
                <w:sz w:val="20"/>
                <w:szCs w:val="20"/>
                <w:lang w:val="en-US" w:eastAsia="zh-CN" w:bidi="ar-SA"/>
              </w:rPr>
            </w:pPr>
            <w:r>
              <w:rPr>
                <w:rFonts w:hint="eastAsia" w:asciiTheme="minorEastAsia" w:hAnsiTheme="minorEastAsia" w:eastAsiaTheme="minorEastAsia" w:cstheme="minorEastAsia"/>
                <w:bCs/>
                <w:color w:val="auto"/>
                <w:sz w:val="20"/>
                <w:szCs w:val="20"/>
              </w:rPr>
              <w:t>满足采购比选文件要求。</w:t>
            </w:r>
          </w:p>
        </w:tc>
        <w:tc>
          <w:tcPr>
            <w:tcW w:w="984" w:type="dxa"/>
            <w:tcBorders>
              <w:top w:val="single" w:color="auto" w:sz="4" w:space="0"/>
              <w:left w:val="single" w:color="auto" w:sz="4" w:space="0"/>
              <w:bottom w:val="single" w:color="auto" w:sz="4" w:space="0"/>
              <w:right w:val="single" w:color="auto" w:sz="4" w:space="0"/>
            </w:tcBorders>
            <w:noWrap/>
            <w:vAlign w:val="center"/>
          </w:tcPr>
          <w:p w14:paraId="0EE253CF">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0"/>
                <w:szCs w:val="20"/>
              </w:rPr>
            </w:pPr>
          </w:p>
        </w:tc>
      </w:tr>
      <w:tr w14:paraId="402FB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71BEBA44">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0"/>
                <w:szCs w:val="20"/>
                <w:lang w:eastAsia="zh-CN"/>
              </w:rPr>
            </w:pPr>
            <w:r>
              <w:rPr>
                <w:rFonts w:hint="eastAsia" w:asciiTheme="minorEastAsia" w:hAnsiTheme="minorEastAsia" w:eastAsiaTheme="minorEastAsia" w:cstheme="minorEastAsia"/>
                <w:bCs/>
                <w:color w:val="auto"/>
                <w:sz w:val="20"/>
                <w:szCs w:val="20"/>
                <w:lang w:val="en-US" w:eastAsia="zh-CN"/>
              </w:rPr>
              <w:t>4</w:t>
            </w:r>
          </w:p>
        </w:tc>
        <w:tc>
          <w:tcPr>
            <w:tcW w:w="4260" w:type="dxa"/>
            <w:tcBorders>
              <w:top w:val="single" w:color="auto" w:sz="4" w:space="0"/>
              <w:left w:val="single" w:color="auto" w:sz="4" w:space="0"/>
              <w:bottom w:val="single" w:color="auto" w:sz="4" w:space="0"/>
              <w:right w:val="single" w:color="auto" w:sz="4" w:space="0"/>
            </w:tcBorders>
            <w:noWrap/>
            <w:vAlign w:val="center"/>
          </w:tcPr>
          <w:p w14:paraId="0853593D">
            <w:pPr>
              <w:adjustRightInd w:val="0"/>
              <w:snapToGrid w:val="0"/>
              <w:spacing w:line="360" w:lineRule="auto"/>
              <w:rPr>
                <w:rFonts w:hint="eastAsia" w:asciiTheme="minorEastAsia" w:hAnsiTheme="minorEastAsia" w:eastAsiaTheme="minorEastAsia" w:cstheme="minorEastAsia"/>
                <w:bCs/>
                <w:color w:val="auto"/>
                <w:kern w:val="2"/>
                <w:sz w:val="20"/>
                <w:szCs w:val="20"/>
                <w:lang w:val="en-US" w:eastAsia="zh-CN" w:bidi="ar-SA"/>
              </w:rPr>
            </w:pPr>
            <w:r>
              <w:rPr>
                <w:rFonts w:hint="eastAsia" w:asciiTheme="minorEastAsia" w:hAnsiTheme="minorEastAsia" w:eastAsiaTheme="minorEastAsia" w:cstheme="minorEastAsia"/>
                <w:bCs/>
                <w:color w:val="auto"/>
                <w:sz w:val="20"/>
                <w:szCs w:val="20"/>
              </w:rPr>
              <w:t>质量标准。</w:t>
            </w:r>
          </w:p>
        </w:tc>
        <w:tc>
          <w:tcPr>
            <w:tcW w:w="2535" w:type="dxa"/>
            <w:tcBorders>
              <w:top w:val="single" w:color="auto" w:sz="4" w:space="0"/>
              <w:left w:val="single" w:color="auto" w:sz="4" w:space="0"/>
              <w:bottom w:val="single" w:color="auto" w:sz="4" w:space="0"/>
              <w:right w:val="single" w:color="auto" w:sz="4" w:space="0"/>
            </w:tcBorders>
            <w:noWrap/>
            <w:vAlign w:val="top"/>
          </w:tcPr>
          <w:p w14:paraId="6D8E14F6">
            <w:pPr>
              <w:adjustRightInd w:val="0"/>
              <w:snapToGrid w:val="0"/>
              <w:spacing w:line="360" w:lineRule="auto"/>
              <w:rPr>
                <w:rFonts w:hint="eastAsia" w:asciiTheme="minorEastAsia" w:hAnsiTheme="minorEastAsia" w:eastAsiaTheme="minorEastAsia" w:cstheme="minorEastAsia"/>
                <w:bCs/>
                <w:color w:val="auto"/>
                <w:kern w:val="2"/>
                <w:sz w:val="20"/>
                <w:szCs w:val="20"/>
                <w:lang w:val="en-US" w:eastAsia="zh-CN" w:bidi="ar-SA"/>
              </w:rPr>
            </w:pPr>
            <w:r>
              <w:rPr>
                <w:rFonts w:hint="eastAsia" w:asciiTheme="minorEastAsia" w:hAnsiTheme="minorEastAsia" w:eastAsiaTheme="minorEastAsia" w:cstheme="minorEastAsia"/>
                <w:bCs/>
                <w:color w:val="auto"/>
                <w:sz w:val="20"/>
                <w:szCs w:val="20"/>
              </w:rPr>
              <w:t>满足采购比选文件要求。</w:t>
            </w:r>
          </w:p>
        </w:tc>
        <w:tc>
          <w:tcPr>
            <w:tcW w:w="984" w:type="dxa"/>
            <w:tcBorders>
              <w:top w:val="single" w:color="auto" w:sz="4" w:space="0"/>
              <w:left w:val="single" w:color="auto" w:sz="4" w:space="0"/>
              <w:bottom w:val="single" w:color="auto" w:sz="4" w:space="0"/>
              <w:right w:val="single" w:color="auto" w:sz="4" w:space="0"/>
            </w:tcBorders>
            <w:noWrap/>
            <w:vAlign w:val="center"/>
          </w:tcPr>
          <w:p w14:paraId="28D0BFFA">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0"/>
                <w:szCs w:val="20"/>
              </w:rPr>
            </w:pPr>
          </w:p>
        </w:tc>
      </w:tr>
      <w:tr w14:paraId="58E18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71864DE0">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0"/>
                <w:szCs w:val="20"/>
                <w:lang w:eastAsia="zh-CN"/>
              </w:rPr>
            </w:pPr>
            <w:r>
              <w:rPr>
                <w:rFonts w:hint="eastAsia" w:asciiTheme="minorEastAsia" w:hAnsiTheme="minorEastAsia" w:eastAsiaTheme="minorEastAsia" w:cstheme="minorEastAsia"/>
                <w:bCs/>
                <w:color w:val="auto"/>
                <w:sz w:val="20"/>
                <w:szCs w:val="20"/>
                <w:lang w:val="en-US" w:eastAsia="zh-CN"/>
              </w:rPr>
              <w:t>5</w:t>
            </w:r>
          </w:p>
        </w:tc>
        <w:tc>
          <w:tcPr>
            <w:tcW w:w="4260" w:type="dxa"/>
            <w:tcBorders>
              <w:top w:val="single" w:color="auto" w:sz="4" w:space="0"/>
              <w:left w:val="single" w:color="auto" w:sz="4" w:space="0"/>
              <w:bottom w:val="single" w:color="auto" w:sz="4" w:space="0"/>
              <w:right w:val="single" w:color="auto" w:sz="4" w:space="0"/>
            </w:tcBorders>
            <w:noWrap/>
            <w:vAlign w:val="center"/>
          </w:tcPr>
          <w:p w14:paraId="115734D0">
            <w:pPr>
              <w:adjustRightInd w:val="0"/>
              <w:snapToGrid w:val="0"/>
              <w:spacing w:line="360" w:lineRule="auto"/>
              <w:rPr>
                <w:rFonts w:hint="eastAsia" w:asciiTheme="minorEastAsia" w:hAnsiTheme="minorEastAsia" w:eastAsiaTheme="minorEastAsia" w:cstheme="minorEastAsia"/>
                <w:bCs/>
                <w:color w:val="auto"/>
                <w:kern w:val="2"/>
                <w:sz w:val="20"/>
                <w:szCs w:val="20"/>
                <w:lang w:val="en-US" w:eastAsia="zh-CN" w:bidi="ar-SA"/>
              </w:rPr>
            </w:pPr>
            <w:r>
              <w:rPr>
                <w:rFonts w:hint="eastAsia" w:asciiTheme="minorEastAsia" w:hAnsiTheme="minorEastAsia" w:eastAsiaTheme="minorEastAsia" w:cstheme="minorEastAsia"/>
                <w:bCs/>
                <w:color w:val="auto"/>
                <w:sz w:val="20"/>
                <w:szCs w:val="20"/>
              </w:rPr>
              <w:t>报价。</w:t>
            </w:r>
          </w:p>
        </w:tc>
        <w:tc>
          <w:tcPr>
            <w:tcW w:w="2535" w:type="dxa"/>
            <w:tcBorders>
              <w:top w:val="single" w:color="auto" w:sz="4" w:space="0"/>
              <w:left w:val="single" w:color="auto" w:sz="4" w:space="0"/>
              <w:bottom w:val="single" w:color="auto" w:sz="4" w:space="0"/>
              <w:right w:val="single" w:color="auto" w:sz="4" w:space="0"/>
            </w:tcBorders>
            <w:noWrap/>
            <w:vAlign w:val="top"/>
          </w:tcPr>
          <w:p w14:paraId="5135335C">
            <w:pPr>
              <w:adjustRightInd w:val="0"/>
              <w:snapToGrid w:val="0"/>
              <w:spacing w:line="360" w:lineRule="auto"/>
              <w:rPr>
                <w:rFonts w:hint="eastAsia" w:asciiTheme="minorEastAsia" w:hAnsiTheme="minorEastAsia" w:eastAsiaTheme="minorEastAsia" w:cstheme="minorEastAsia"/>
                <w:bCs/>
                <w:color w:val="auto"/>
                <w:kern w:val="2"/>
                <w:sz w:val="20"/>
                <w:szCs w:val="20"/>
                <w:lang w:val="en-US" w:eastAsia="zh-CN" w:bidi="ar-SA"/>
              </w:rPr>
            </w:pPr>
            <w:r>
              <w:rPr>
                <w:rFonts w:hint="eastAsia" w:asciiTheme="minorEastAsia" w:hAnsiTheme="minorEastAsia" w:eastAsiaTheme="minorEastAsia" w:cstheme="minorEastAsia"/>
                <w:bCs/>
                <w:color w:val="auto"/>
                <w:sz w:val="20"/>
                <w:szCs w:val="20"/>
              </w:rPr>
              <w:t>报价是固定价且未超过本项目最高限价。</w:t>
            </w:r>
          </w:p>
        </w:tc>
        <w:tc>
          <w:tcPr>
            <w:tcW w:w="984" w:type="dxa"/>
            <w:tcBorders>
              <w:top w:val="single" w:color="auto" w:sz="4" w:space="0"/>
              <w:left w:val="single" w:color="auto" w:sz="4" w:space="0"/>
              <w:bottom w:val="single" w:color="auto" w:sz="4" w:space="0"/>
              <w:right w:val="single" w:color="auto" w:sz="4" w:space="0"/>
            </w:tcBorders>
            <w:noWrap/>
            <w:vAlign w:val="center"/>
          </w:tcPr>
          <w:p w14:paraId="341A6987">
            <w:pPr>
              <w:pageBreakBefore w:val="0"/>
              <w:wordWrap/>
              <w:topLinePunct w:val="0"/>
              <w:bidi w:val="0"/>
              <w:adjustRightInd w:val="0"/>
              <w:snapToGrid w:val="0"/>
              <w:spacing w:line="360" w:lineRule="auto"/>
              <w:ind w:firstLine="400" w:firstLineChars="200"/>
              <w:textAlignment w:val="auto"/>
              <w:rPr>
                <w:rFonts w:hint="eastAsia" w:asciiTheme="minorEastAsia" w:hAnsiTheme="minorEastAsia" w:eastAsiaTheme="minorEastAsia" w:cstheme="minorEastAsia"/>
                <w:bCs/>
                <w:color w:val="auto"/>
                <w:sz w:val="20"/>
                <w:szCs w:val="20"/>
              </w:rPr>
            </w:pPr>
          </w:p>
        </w:tc>
      </w:tr>
      <w:tr w14:paraId="6F6A0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6850093B">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0"/>
                <w:szCs w:val="20"/>
                <w:lang w:eastAsia="zh-CN"/>
              </w:rPr>
            </w:pPr>
            <w:r>
              <w:rPr>
                <w:rFonts w:hint="eastAsia" w:asciiTheme="minorEastAsia" w:hAnsiTheme="minorEastAsia" w:eastAsiaTheme="minorEastAsia" w:cstheme="minorEastAsia"/>
                <w:bCs/>
                <w:color w:val="auto"/>
                <w:sz w:val="20"/>
                <w:szCs w:val="20"/>
                <w:lang w:val="en-US" w:eastAsia="zh-CN"/>
              </w:rPr>
              <w:t>6</w:t>
            </w:r>
          </w:p>
        </w:tc>
        <w:tc>
          <w:tcPr>
            <w:tcW w:w="4260" w:type="dxa"/>
            <w:tcBorders>
              <w:top w:val="single" w:color="auto" w:sz="4" w:space="0"/>
              <w:left w:val="single" w:color="auto" w:sz="4" w:space="0"/>
              <w:bottom w:val="single" w:color="auto" w:sz="4" w:space="0"/>
              <w:right w:val="single" w:color="auto" w:sz="4" w:space="0"/>
            </w:tcBorders>
            <w:noWrap/>
            <w:vAlign w:val="center"/>
          </w:tcPr>
          <w:p w14:paraId="65CDA108">
            <w:pPr>
              <w:adjustRightInd w:val="0"/>
              <w:snapToGrid w:val="0"/>
              <w:spacing w:line="360" w:lineRule="auto"/>
              <w:rPr>
                <w:rFonts w:hint="eastAsia" w:asciiTheme="minorEastAsia" w:hAnsiTheme="minorEastAsia" w:eastAsiaTheme="minorEastAsia" w:cstheme="minorEastAsia"/>
                <w:bCs/>
                <w:color w:val="auto"/>
                <w:kern w:val="2"/>
                <w:sz w:val="20"/>
                <w:szCs w:val="20"/>
                <w:lang w:val="en-US" w:eastAsia="zh-CN" w:bidi="ar-SA"/>
              </w:rPr>
            </w:pPr>
            <w:r>
              <w:rPr>
                <w:rFonts w:hint="eastAsia" w:asciiTheme="minorEastAsia" w:hAnsiTheme="minorEastAsia" w:eastAsiaTheme="minorEastAsia" w:cstheme="minorEastAsia"/>
                <w:bCs/>
                <w:color w:val="auto"/>
                <w:sz w:val="20"/>
                <w:szCs w:val="20"/>
              </w:rPr>
              <w:t>响应有效期</w:t>
            </w:r>
          </w:p>
        </w:tc>
        <w:tc>
          <w:tcPr>
            <w:tcW w:w="2535" w:type="dxa"/>
            <w:tcBorders>
              <w:top w:val="single" w:color="auto" w:sz="4" w:space="0"/>
              <w:left w:val="single" w:color="auto" w:sz="4" w:space="0"/>
              <w:bottom w:val="single" w:color="auto" w:sz="4" w:space="0"/>
              <w:right w:val="single" w:color="auto" w:sz="4" w:space="0"/>
            </w:tcBorders>
            <w:noWrap/>
            <w:vAlign w:val="center"/>
          </w:tcPr>
          <w:p w14:paraId="29D78240">
            <w:pPr>
              <w:adjustRightInd w:val="0"/>
              <w:snapToGrid w:val="0"/>
              <w:spacing w:line="360" w:lineRule="auto"/>
              <w:rPr>
                <w:rFonts w:hint="eastAsia" w:asciiTheme="minorEastAsia" w:hAnsiTheme="minorEastAsia" w:eastAsiaTheme="minorEastAsia" w:cstheme="minorEastAsia"/>
                <w:bCs/>
                <w:color w:val="auto"/>
                <w:kern w:val="2"/>
                <w:sz w:val="20"/>
                <w:szCs w:val="20"/>
                <w:lang w:val="en-US" w:eastAsia="zh-CN" w:bidi="ar-SA"/>
              </w:rPr>
            </w:pPr>
            <w:r>
              <w:rPr>
                <w:rFonts w:hint="eastAsia" w:asciiTheme="minorEastAsia" w:hAnsiTheme="minorEastAsia" w:eastAsiaTheme="minorEastAsia" w:cstheme="minorEastAsia"/>
                <w:bCs/>
                <w:color w:val="auto"/>
                <w:sz w:val="20"/>
                <w:szCs w:val="20"/>
              </w:rPr>
              <w:t>满足采购比选文件要求。</w:t>
            </w:r>
          </w:p>
        </w:tc>
        <w:tc>
          <w:tcPr>
            <w:tcW w:w="984" w:type="dxa"/>
            <w:tcBorders>
              <w:top w:val="single" w:color="auto" w:sz="4" w:space="0"/>
              <w:left w:val="single" w:color="auto" w:sz="4" w:space="0"/>
              <w:bottom w:val="single" w:color="auto" w:sz="4" w:space="0"/>
              <w:right w:val="single" w:color="auto" w:sz="4" w:space="0"/>
            </w:tcBorders>
            <w:noWrap/>
            <w:vAlign w:val="center"/>
          </w:tcPr>
          <w:p w14:paraId="599F0848">
            <w:pPr>
              <w:pageBreakBefore w:val="0"/>
              <w:wordWrap/>
              <w:topLinePunct w:val="0"/>
              <w:bidi w:val="0"/>
              <w:adjustRightInd w:val="0"/>
              <w:snapToGrid w:val="0"/>
              <w:spacing w:line="360" w:lineRule="auto"/>
              <w:ind w:firstLine="400" w:firstLineChars="200"/>
              <w:textAlignment w:val="auto"/>
              <w:rPr>
                <w:rFonts w:hint="eastAsia" w:asciiTheme="minorEastAsia" w:hAnsiTheme="minorEastAsia" w:eastAsiaTheme="minorEastAsia" w:cstheme="minorEastAsia"/>
                <w:bCs/>
                <w:color w:val="auto"/>
                <w:sz w:val="20"/>
                <w:szCs w:val="20"/>
              </w:rPr>
            </w:pPr>
          </w:p>
        </w:tc>
      </w:tr>
      <w:tr w14:paraId="06689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173"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3217781E">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0"/>
                <w:szCs w:val="20"/>
                <w:lang w:eastAsia="zh-CN"/>
              </w:rPr>
            </w:pPr>
            <w:r>
              <w:rPr>
                <w:rFonts w:hint="eastAsia" w:asciiTheme="minorEastAsia" w:hAnsiTheme="minorEastAsia" w:eastAsiaTheme="minorEastAsia" w:cstheme="minorEastAsia"/>
                <w:bCs/>
                <w:color w:val="auto"/>
                <w:sz w:val="20"/>
                <w:szCs w:val="20"/>
                <w:lang w:val="en-US" w:eastAsia="zh-CN"/>
              </w:rPr>
              <w:t>7</w:t>
            </w:r>
          </w:p>
        </w:tc>
        <w:tc>
          <w:tcPr>
            <w:tcW w:w="4260" w:type="dxa"/>
            <w:tcBorders>
              <w:top w:val="single" w:color="auto" w:sz="4" w:space="0"/>
              <w:left w:val="single" w:color="auto" w:sz="4" w:space="0"/>
              <w:bottom w:val="single" w:color="auto" w:sz="4" w:space="0"/>
              <w:right w:val="single" w:color="auto" w:sz="4" w:space="0"/>
            </w:tcBorders>
            <w:noWrap/>
            <w:vAlign w:val="center"/>
          </w:tcPr>
          <w:p w14:paraId="45A96B99">
            <w:pPr>
              <w:adjustRightInd w:val="0"/>
              <w:snapToGrid w:val="0"/>
              <w:spacing w:line="360" w:lineRule="auto"/>
              <w:rPr>
                <w:rFonts w:hint="eastAsia" w:asciiTheme="minorEastAsia" w:hAnsiTheme="minorEastAsia" w:eastAsiaTheme="minorEastAsia" w:cstheme="minorEastAsia"/>
                <w:bCs/>
                <w:color w:val="auto"/>
                <w:kern w:val="2"/>
                <w:sz w:val="20"/>
                <w:szCs w:val="20"/>
                <w:lang w:val="en-US" w:eastAsia="zh-CN" w:bidi="ar-SA"/>
              </w:rPr>
            </w:pPr>
            <w:r>
              <w:rPr>
                <w:rFonts w:hint="eastAsia" w:asciiTheme="minorEastAsia" w:hAnsiTheme="minorEastAsia" w:eastAsiaTheme="minorEastAsia" w:cstheme="minorEastAsia"/>
                <w:bCs/>
                <w:color w:val="auto"/>
                <w:sz w:val="20"/>
                <w:szCs w:val="20"/>
              </w:rPr>
              <w:t>采购比选文件规定的其它条件</w:t>
            </w:r>
          </w:p>
        </w:tc>
        <w:tc>
          <w:tcPr>
            <w:tcW w:w="2535" w:type="dxa"/>
            <w:tcBorders>
              <w:top w:val="single" w:color="auto" w:sz="4" w:space="0"/>
              <w:left w:val="single" w:color="auto" w:sz="4" w:space="0"/>
              <w:bottom w:val="single" w:color="auto" w:sz="4" w:space="0"/>
              <w:right w:val="single" w:color="auto" w:sz="4" w:space="0"/>
            </w:tcBorders>
            <w:noWrap/>
            <w:vAlign w:val="top"/>
          </w:tcPr>
          <w:p w14:paraId="379BC488">
            <w:pPr>
              <w:adjustRightInd w:val="0"/>
              <w:snapToGrid w:val="0"/>
              <w:spacing w:line="360" w:lineRule="auto"/>
              <w:rPr>
                <w:rFonts w:hint="eastAsia" w:asciiTheme="minorEastAsia" w:hAnsiTheme="minorEastAsia" w:eastAsiaTheme="minorEastAsia" w:cstheme="minorEastAsia"/>
                <w:bCs/>
                <w:color w:val="auto"/>
                <w:kern w:val="2"/>
                <w:sz w:val="20"/>
                <w:szCs w:val="20"/>
                <w:lang w:val="en-US" w:eastAsia="zh-CN" w:bidi="ar-SA"/>
              </w:rPr>
            </w:pPr>
            <w:r>
              <w:rPr>
                <w:rFonts w:hint="eastAsia" w:asciiTheme="minorEastAsia" w:hAnsiTheme="minorEastAsia" w:eastAsiaTheme="minorEastAsia" w:cstheme="minorEastAsia"/>
                <w:bCs/>
                <w:color w:val="auto"/>
                <w:sz w:val="20"/>
                <w:szCs w:val="20"/>
              </w:rPr>
              <w:t>不存在采购文件及相关法律法规规定的废标情形的</w:t>
            </w:r>
          </w:p>
        </w:tc>
        <w:tc>
          <w:tcPr>
            <w:tcW w:w="984" w:type="dxa"/>
            <w:tcBorders>
              <w:top w:val="single" w:color="auto" w:sz="4" w:space="0"/>
              <w:left w:val="single" w:color="auto" w:sz="4" w:space="0"/>
              <w:bottom w:val="single" w:color="auto" w:sz="4" w:space="0"/>
              <w:right w:val="single" w:color="auto" w:sz="4" w:space="0"/>
            </w:tcBorders>
            <w:noWrap/>
            <w:vAlign w:val="center"/>
          </w:tcPr>
          <w:p w14:paraId="4790C7C0">
            <w:pPr>
              <w:pageBreakBefore w:val="0"/>
              <w:wordWrap/>
              <w:topLinePunct w:val="0"/>
              <w:bidi w:val="0"/>
              <w:adjustRightInd w:val="0"/>
              <w:snapToGrid w:val="0"/>
              <w:spacing w:line="360" w:lineRule="auto"/>
              <w:ind w:firstLine="400" w:firstLineChars="200"/>
              <w:textAlignment w:val="auto"/>
              <w:rPr>
                <w:rFonts w:hint="eastAsia" w:asciiTheme="minorEastAsia" w:hAnsiTheme="minorEastAsia" w:eastAsiaTheme="minorEastAsia" w:cstheme="minorEastAsia"/>
                <w:bCs/>
                <w:color w:val="auto"/>
                <w:sz w:val="20"/>
                <w:szCs w:val="20"/>
              </w:rPr>
            </w:pPr>
          </w:p>
        </w:tc>
      </w:tr>
    </w:tbl>
    <w:p w14:paraId="79E1D2A5">
      <w:pPr>
        <w:pStyle w:val="9"/>
        <w:ind w:left="0" w:leftChars="0" w:firstLine="0" w:firstLineChars="0"/>
        <w:rPr>
          <w:rFonts w:hint="eastAsia"/>
        </w:rPr>
      </w:pPr>
    </w:p>
    <w:p w14:paraId="33614E30">
      <w:pPr>
        <w:pageBreakBefore w:val="0"/>
        <w:wordWrap/>
        <w:topLinePunct w:val="0"/>
        <w:bidi w:val="0"/>
        <w:adjustRightInd w:val="0"/>
        <w:snapToGrid w:val="0"/>
        <w:spacing w:line="360" w:lineRule="auto"/>
        <w:textAlignment w:val="auto"/>
        <w:outlineLvl w:val="1"/>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三、</w:t>
      </w:r>
      <w:r>
        <w:rPr>
          <w:rFonts w:hint="eastAsia" w:asciiTheme="minorEastAsia" w:hAnsiTheme="minorEastAsia" w:eastAsiaTheme="minorEastAsia" w:cstheme="minorEastAsia"/>
          <w:b/>
          <w:color w:val="auto"/>
          <w:sz w:val="21"/>
          <w:szCs w:val="21"/>
          <w:lang w:eastAsia="zh-CN"/>
        </w:rPr>
        <w:t>评审</w:t>
      </w:r>
      <w:r>
        <w:rPr>
          <w:rFonts w:hint="eastAsia" w:asciiTheme="minorEastAsia" w:hAnsiTheme="minorEastAsia" w:eastAsiaTheme="minorEastAsia" w:cstheme="minorEastAsia"/>
          <w:b/>
          <w:color w:val="auto"/>
          <w:sz w:val="21"/>
          <w:szCs w:val="21"/>
        </w:rPr>
        <w:t>标准</w:t>
      </w:r>
    </w:p>
    <w:p w14:paraId="00BDE4C8">
      <w:pPr>
        <w:pageBreakBefore w:val="0"/>
        <w:wordWrap/>
        <w:topLinePunct w:val="0"/>
        <w:bidi w:val="0"/>
        <w:adjustRightInd w:val="0"/>
        <w:snapToGrid w:val="0"/>
        <w:spacing w:line="360" w:lineRule="auto"/>
        <w:ind w:firstLine="422" w:firstLineChars="200"/>
        <w:textAlignment w:val="auto"/>
        <w:outlineLvl w:val="1"/>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（一）</w:t>
      </w:r>
      <w:r>
        <w:rPr>
          <w:rFonts w:hint="eastAsia" w:asciiTheme="minorEastAsia" w:hAnsiTheme="minorEastAsia" w:eastAsiaTheme="minorEastAsia" w:cstheme="minorEastAsia"/>
          <w:b/>
          <w:color w:val="auto"/>
          <w:sz w:val="21"/>
          <w:szCs w:val="21"/>
          <w:lang w:eastAsia="zh-CN"/>
        </w:rPr>
        <w:t>评审</w:t>
      </w:r>
      <w:r>
        <w:rPr>
          <w:rFonts w:hint="eastAsia" w:asciiTheme="minorEastAsia" w:hAnsiTheme="minorEastAsia" w:eastAsiaTheme="minorEastAsia" w:cstheme="minorEastAsia"/>
          <w:b/>
          <w:color w:val="auto"/>
          <w:sz w:val="21"/>
          <w:szCs w:val="21"/>
        </w:rPr>
        <w:t>方法及</w:t>
      </w:r>
      <w:r>
        <w:rPr>
          <w:rFonts w:hint="eastAsia" w:asciiTheme="minorEastAsia" w:hAnsiTheme="minorEastAsia" w:eastAsiaTheme="minorEastAsia" w:cstheme="minorEastAsia"/>
          <w:b/>
          <w:color w:val="auto"/>
          <w:sz w:val="21"/>
          <w:szCs w:val="21"/>
          <w:lang w:eastAsia="zh-CN"/>
        </w:rPr>
        <w:t>评审</w:t>
      </w:r>
      <w:r>
        <w:rPr>
          <w:rFonts w:hint="eastAsia" w:asciiTheme="minorEastAsia" w:hAnsiTheme="minorEastAsia" w:eastAsiaTheme="minorEastAsia" w:cstheme="minorEastAsia"/>
          <w:b/>
          <w:color w:val="auto"/>
          <w:sz w:val="21"/>
          <w:szCs w:val="21"/>
        </w:rPr>
        <w:t>结果排列顺序规定如下：</w:t>
      </w:r>
    </w:p>
    <w:p w14:paraId="79139DD4">
      <w:pPr>
        <w:pStyle w:val="6"/>
        <w:pageBreakBefore w:val="0"/>
        <w:kinsoku/>
        <w:wordWrap/>
        <w:overflowPunct/>
        <w:topLinePunct w:val="0"/>
        <w:bidi w:val="0"/>
        <w:spacing w:line="360" w:lineRule="auto"/>
        <w:ind w:firstLine="420" w:firstLineChars="200"/>
        <w:jc w:val="both"/>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采用综合评分法的，</w:t>
      </w:r>
      <w:r>
        <w:rPr>
          <w:rFonts w:hint="eastAsia" w:asciiTheme="minorEastAsia" w:hAnsiTheme="minorEastAsia" w:eastAsiaTheme="minorEastAsia" w:cstheme="minorEastAsia"/>
          <w:bCs/>
          <w:color w:val="auto"/>
          <w:sz w:val="21"/>
          <w:szCs w:val="21"/>
          <w:lang w:eastAsia="zh-CN"/>
        </w:rPr>
        <w:t>评审结果</w:t>
      </w:r>
      <w:r>
        <w:rPr>
          <w:rFonts w:hint="eastAsia" w:asciiTheme="minorEastAsia" w:hAnsiTheme="minorEastAsia" w:eastAsiaTheme="minorEastAsia" w:cstheme="minorEastAsia"/>
          <w:bCs/>
          <w:color w:val="auto"/>
          <w:sz w:val="21"/>
          <w:szCs w:val="21"/>
        </w:rPr>
        <w:t>按评审后得分由高到低顺序排列。得分相同的，按</w:t>
      </w:r>
      <w:r>
        <w:rPr>
          <w:rFonts w:hint="eastAsia" w:asciiTheme="minorEastAsia" w:hAnsiTheme="minorEastAsia" w:eastAsiaTheme="minorEastAsia" w:cstheme="minorEastAsia"/>
          <w:bCs/>
          <w:color w:val="auto"/>
          <w:sz w:val="21"/>
          <w:szCs w:val="21"/>
          <w:lang w:val="en-US" w:eastAsia="zh-CN"/>
        </w:rPr>
        <w:t>商务</w:t>
      </w:r>
      <w:r>
        <w:rPr>
          <w:rFonts w:hint="eastAsia" w:asciiTheme="minorEastAsia" w:hAnsiTheme="minorEastAsia" w:eastAsiaTheme="minorEastAsia" w:cstheme="minorEastAsia"/>
          <w:bCs/>
          <w:color w:val="auto"/>
          <w:sz w:val="21"/>
          <w:szCs w:val="21"/>
          <w:lang w:eastAsia="zh-CN"/>
        </w:rPr>
        <w:t>报价</w:t>
      </w:r>
      <w:r>
        <w:rPr>
          <w:rFonts w:hint="eastAsia" w:asciiTheme="minorEastAsia" w:hAnsiTheme="minorEastAsia" w:eastAsiaTheme="minorEastAsia" w:cstheme="minorEastAsia"/>
          <w:bCs/>
          <w:color w:val="auto"/>
          <w:sz w:val="21"/>
          <w:szCs w:val="21"/>
        </w:rPr>
        <w:t>由低到高顺序排列</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得分且</w:t>
      </w:r>
      <w:r>
        <w:rPr>
          <w:rFonts w:hint="eastAsia" w:asciiTheme="minorEastAsia" w:hAnsiTheme="minorEastAsia" w:eastAsiaTheme="minorEastAsia" w:cstheme="minorEastAsia"/>
          <w:bCs/>
          <w:color w:val="auto"/>
          <w:sz w:val="21"/>
          <w:szCs w:val="21"/>
          <w:lang w:val="en-US" w:eastAsia="zh-CN"/>
        </w:rPr>
        <w:t>商务分</w:t>
      </w:r>
      <w:r>
        <w:rPr>
          <w:rFonts w:hint="eastAsia" w:asciiTheme="minorEastAsia" w:hAnsiTheme="minorEastAsia" w:eastAsiaTheme="minorEastAsia" w:cstheme="minorEastAsia"/>
          <w:bCs/>
          <w:color w:val="auto"/>
          <w:sz w:val="21"/>
          <w:szCs w:val="21"/>
        </w:rPr>
        <w:t>相同的</w:t>
      </w:r>
      <w:r>
        <w:rPr>
          <w:rFonts w:hint="eastAsia" w:asciiTheme="minorEastAsia" w:hAnsiTheme="minorEastAsia" w:eastAsiaTheme="minorEastAsia" w:cstheme="minorEastAsia"/>
          <w:bCs/>
          <w:color w:val="auto"/>
          <w:sz w:val="21"/>
          <w:szCs w:val="21"/>
          <w:lang w:eastAsia="zh-CN"/>
        </w:rPr>
        <w:t>并列</w:t>
      </w:r>
      <w:r>
        <w:rPr>
          <w:rFonts w:hint="eastAsia" w:asciiTheme="minorEastAsia" w:hAnsiTheme="minorEastAsia" w:eastAsiaTheme="minorEastAsia" w:cstheme="minorEastAsia"/>
          <w:bCs/>
          <w:color w:val="auto"/>
          <w:sz w:val="21"/>
          <w:szCs w:val="21"/>
          <w:lang w:val="en-US" w:eastAsia="zh-CN"/>
        </w:rPr>
        <w:t>由</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lang w:val="en-US" w:eastAsia="zh-CN"/>
        </w:rPr>
        <w:t>抽签决定</w:t>
      </w:r>
      <w:r>
        <w:rPr>
          <w:rFonts w:hint="eastAsia" w:asciiTheme="minorEastAsia" w:hAnsiTheme="minorEastAsia" w:eastAsiaTheme="minorEastAsia" w:cstheme="minorEastAsia"/>
          <w:bCs/>
          <w:color w:val="auto"/>
          <w:sz w:val="21"/>
          <w:szCs w:val="21"/>
        </w:rPr>
        <w:t>。</w:t>
      </w:r>
    </w:p>
    <w:p w14:paraId="1C223A1D">
      <w:pPr>
        <w:pageBreakBefore w:val="0"/>
        <w:numPr>
          <w:ilvl w:val="0"/>
          <w:numId w:val="2"/>
        </w:numPr>
        <w:wordWrap/>
        <w:topLinePunct w:val="0"/>
        <w:bidi w:val="0"/>
        <w:adjustRightInd w:val="0"/>
        <w:snapToGrid w:val="0"/>
        <w:spacing w:line="360" w:lineRule="auto"/>
        <w:ind w:left="-2" w:leftChars="0" w:firstLine="422" w:firstLineChars="0"/>
        <w:textAlignment w:val="auto"/>
        <w:outlineLvl w:val="1"/>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评审因素及分值分配</w:t>
      </w:r>
    </w:p>
    <w:tbl>
      <w:tblPr>
        <w:tblStyle w:val="17"/>
        <w:tblW w:w="808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313"/>
        <w:gridCol w:w="2865"/>
        <w:gridCol w:w="2911"/>
      </w:tblGrid>
      <w:tr w14:paraId="6397E0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2313" w:type="dxa"/>
            <w:tcBorders>
              <w:top w:val="single" w:color="auto" w:sz="6" w:space="0"/>
              <w:left w:val="single" w:color="auto" w:sz="6" w:space="0"/>
              <w:bottom w:val="single" w:color="auto" w:sz="6" w:space="0"/>
              <w:right w:val="single" w:color="auto" w:sz="6" w:space="0"/>
            </w:tcBorders>
            <w:noWrap w:val="0"/>
            <w:vAlign w:val="center"/>
          </w:tcPr>
          <w:p w14:paraId="7BD4C86D">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评审因素</w:t>
            </w:r>
          </w:p>
        </w:tc>
        <w:tc>
          <w:tcPr>
            <w:tcW w:w="2865" w:type="dxa"/>
            <w:tcBorders>
              <w:top w:val="single" w:color="auto" w:sz="6" w:space="0"/>
              <w:left w:val="single" w:color="auto" w:sz="6" w:space="0"/>
              <w:bottom w:val="single" w:color="auto" w:sz="6" w:space="0"/>
              <w:right w:val="single" w:color="auto" w:sz="6" w:space="0"/>
            </w:tcBorders>
            <w:noWrap w:val="0"/>
            <w:vAlign w:val="center"/>
          </w:tcPr>
          <w:p w14:paraId="39837835">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商务</w:t>
            </w:r>
          </w:p>
        </w:tc>
        <w:tc>
          <w:tcPr>
            <w:tcW w:w="2911" w:type="dxa"/>
            <w:tcBorders>
              <w:top w:val="single" w:color="auto" w:sz="6" w:space="0"/>
              <w:left w:val="single" w:color="auto" w:sz="6" w:space="0"/>
              <w:bottom w:val="single" w:color="auto" w:sz="6" w:space="0"/>
              <w:right w:val="single" w:color="auto" w:sz="6" w:space="0"/>
            </w:tcBorders>
            <w:noWrap w:val="0"/>
            <w:vAlign w:val="center"/>
          </w:tcPr>
          <w:p w14:paraId="5001C1EF">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技术</w:t>
            </w:r>
          </w:p>
        </w:tc>
      </w:tr>
      <w:tr w14:paraId="0004FD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2313" w:type="dxa"/>
            <w:tcBorders>
              <w:top w:val="single" w:color="auto" w:sz="6" w:space="0"/>
              <w:left w:val="single" w:color="auto" w:sz="6" w:space="0"/>
              <w:bottom w:val="single" w:color="auto" w:sz="6" w:space="0"/>
              <w:right w:val="single" w:color="auto" w:sz="6" w:space="0"/>
            </w:tcBorders>
            <w:noWrap w:val="0"/>
            <w:vAlign w:val="center"/>
          </w:tcPr>
          <w:p w14:paraId="5C0C7CEA">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分值</w:t>
            </w:r>
          </w:p>
        </w:tc>
        <w:tc>
          <w:tcPr>
            <w:tcW w:w="2865" w:type="dxa"/>
            <w:tcBorders>
              <w:top w:val="single" w:color="auto" w:sz="6" w:space="0"/>
              <w:left w:val="single" w:color="auto" w:sz="6" w:space="0"/>
              <w:bottom w:val="single" w:color="auto" w:sz="6" w:space="0"/>
              <w:right w:val="single" w:color="auto" w:sz="6" w:space="0"/>
            </w:tcBorders>
            <w:noWrap w:val="0"/>
            <w:vAlign w:val="center"/>
          </w:tcPr>
          <w:p w14:paraId="5CE839D4">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r>
              <w:rPr>
                <w:rFonts w:hint="eastAsia" w:ascii="宋体" w:hAnsi="宋体" w:cs="宋体"/>
                <w:b w:val="0"/>
                <w:bCs/>
                <w:color w:val="auto"/>
                <w:sz w:val="21"/>
                <w:szCs w:val="21"/>
                <w:lang w:val="en-US" w:eastAsia="zh-CN"/>
              </w:rPr>
              <w:t>60</w:t>
            </w:r>
            <w:r>
              <w:rPr>
                <w:rFonts w:hint="eastAsia" w:ascii="宋体" w:hAnsi="宋体" w:eastAsia="宋体" w:cs="宋体"/>
                <w:b w:val="0"/>
                <w:bCs/>
                <w:color w:val="auto"/>
                <w:sz w:val="21"/>
                <w:szCs w:val="21"/>
              </w:rPr>
              <w:t>分</w:t>
            </w:r>
          </w:p>
        </w:tc>
        <w:tc>
          <w:tcPr>
            <w:tcW w:w="2911" w:type="dxa"/>
            <w:tcBorders>
              <w:top w:val="single" w:color="auto" w:sz="6" w:space="0"/>
              <w:left w:val="single" w:color="auto" w:sz="6" w:space="0"/>
              <w:bottom w:val="single" w:color="auto" w:sz="6" w:space="0"/>
              <w:right w:val="single" w:color="auto" w:sz="6" w:space="0"/>
            </w:tcBorders>
            <w:noWrap w:val="0"/>
            <w:vAlign w:val="center"/>
          </w:tcPr>
          <w:p w14:paraId="13735876">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r>
              <w:rPr>
                <w:rFonts w:hint="eastAsia" w:ascii="宋体" w:hAnsi="宋体" w:cs="宋体"/>
                <w:b w:val="0"/>
                <w:bCs/>
                <w:color w:val="auto"/>
                <w:sz w:val="21"/>
                <w:szCs w:val="21"/>
                <w:lang w:val="en-US" w:eastAsia="zh-CN"/>
              </w:rPr>
              <w:t>40</w:t>
            </w:r>
            <w:r>
              <w:rPr>
                <w:rFonts w:hint="eastAsia" w:ascii="宋体" w:hAnsi="宋体" w:eastAsia="宋体" w:cs="宋体"/>
                <w:b w:val="0"/>
                <w:bCs/>
                <w:color w:val="auto"/>
                <w:sz w:val="21"/>
                <w:szCs w:val="21"/>
              </w:rPr>
              <w:t>分</w:t>
            </w:r>
          </w:p>
        </w:tc>
      </w:tr>
      <w:bookmarkEnd w:id="96"/>
    </w:tbl>
    <w:p w14:paraId="5F01F975">
      <w:pPr>
        <w:pageBreakBefore w:val="0"/>
        <w:wordWrap/>
        <w:topLinePunct w:val="0"/>
        <w:bidi w:val="0"/>
        <w:adjustRightInd w:val="0"/>
        <w:snapToGrid w:val="0"/>
        <w:spacing w:line="360" w:lineRule="auto"/>
        <w:ind w:firstLine="422" w:firstLineChars="200"/>
        <w:textAlignment w:val="auto"/>
        <w:outlineLvl w:val="1"/>
        <w:rPr>
          <w:rFonts w:hint="eastAsia" w:asciiTheme="minorEastAsia" w:hAnsiTheme="minorEastAsia" w:eastAsiaTheme="minorEastAsia" w:cstheme="minorEastAsia"/>
          <w:b/>
          <w:color w:val="auto"/>
          <w:sz w:val="21"/>
          <w:szCs w:val="21"/>
        </w:rPr>
      </w:pPr>
      <w:bookmarkStart w:id="97" w:name="_Toc246826118"/>
      <w:r>
        <w:rPr>
          <w:rFonts w:hint="eastAsia" w:asciiTheme="minorEastAsia" w:hAnsiTheme="minorEastAsia" w:eastAsiaTheme="minorEastAsia" w:cstheme="minorEastAsia"/>
          <w:b/>
          <w:color w:val="auto"/>
          <w:sz w:val="21"/>
          <w:szCs w:val="21"/>
        </w:rPr>
        <w:t>（三）</w:t>
      </w:r>
      <w:r>
        <w:rPr>
          <w:rFonts w:hint="eastAsia" w:asciiTheme="minorEastAsia" w:hAnsiTheme="minorEastAsia" w:eastAsiaTheme="minorEastAsia" w:cstheme="minorEastAsia"/>
          <w:b/>
          <w:color w:val="auto"/>
          <w:sz w:val="21"/>
          <w:szCs w:val="21"/>
          <w:lang w:eastAsia="zh-CN"/>
        </w:rPr>
        <w:t>评审</w:t>
      </w:r>
      <w:r>
        <w:rPr>
          <w:rFonts w:hint="eastAsia" w:asciiTheme="minorEastAsia" w:hAnsiTheme="minorEastAsia" w:eastAsiaTheme="minorEastAsia" w:cstheme="minorEastAsia"/>
          <w:b/>
          <w:color w:val="auto"/>
          <w:sz w:val="21"/>
          <w:szCs w:val="21"/>
        </w:rPr>
        <w:t>细则</w:t>
      </w:r>
    </w:p>
    <w:tbl>
      <w:tblPr>
        <w:tblStyle w:val="17"/>
        <w:tblW w:w="9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2300"/>
        <w:gridCol w:w="6369"/>
      </w:tblGrid>
      <w:tr w14:paraId="34B8E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3" w:type="dxa"/>
            <w:tcBorders>
              <w:top w:val="single" w:color="auto" w:sz="4" w:space="0"/>
              <w:left w:val="single" w:color="auto" w:sz="4" w:space="0"/>
              <w:bottom w:val="single" w:color="auto" w:sz="4" w:space="0"/>
              <w:right w:val="single" w:color="auto" w:sz="4" w:space="0"/>
            </w:tcBorders>
            <w:noWrap/>
            <w:vAlign w:val="center"/>
          </w:tcPr>
          <w:p w14:paraId="1137A1E1">
            <w:pPr>
              <w:spacing w:line="240" w:lineRule="auto"/>
              <w:jc w:val="center"/>
              <w:rPr>
                <w:rFonts w:ascii="宋体" w:hAnsi="宋体" w:cs="宋体"/>
                <w:b/>
                <w:color w:val="000000" w:themeColor="text1"/>
                <w:sz w:val="20"/>
                <w:szCs w:val="20"/>
                <w14:textFill>
                  <w14:solidFill>
                    <w14:schemeClr w14:val="tx1"/>
                  </w14:solidFill>
                </w14:textFill>
              </w:rPr>
            </w:pPr>
            <w:r>
              <w:rPr>
                <w:rFonts w:hint="eastAsia" w:ascii="宋体" w:hAnsi="宋体" w:cs="宋体"/>
                <w:b/>
                <w:color w:val="000000" w:themeColor="text1"/>
                <w:sz w:val="20"/>
                <w:szCs w:val="20"/>
                <w14:textFill>
                  <w14:solidFill>
                    <w14:schemeClr w14:val="tx1"/>
                  </w14:solidFill>
                </w14:textFill>
              </w:rPr>
              <w:t>条款号</w:t>
            </w:r>
          </w:p>
        </w:tc>
        <w:tc>
          <w:tcPr>
            <w:tcW w:w="2300" w:type="dxa"/>
            <w:tcBorders>
              <w:top w:val="single" w:color="auto" w:sz="4" w:space="0"/>
              <w:left w:val="single" w:color="auto" w:sz="4" w:space="0"/>
              <w:bottom w:val="single" w:color="auto" w:sz="4" w:space="0"/>
              <w:right w:val="single" w:color="auto" w:sz="4" w:space="0"/>
            </w:tcBorders>
            <w:noWrap/>
            <w:vAlign w:val="center"/>
          </w:tcPr>
          <w:p w14:paraId="45810195">
            <w:pPr>
              <w:spacing w:line="240" w:lineRule="auto"/>
              <w:jc w:val="center"/>
              <w:rPr>
                <w:rFonts w:ascii="宋体" w:hAnsi="宋体" w:cs="宋体"/>
                <w:b/>
                <w:color w:val="000000" w:themeColor="text1"/>
                <w:sz w:val="20"/>
                <w:szCs w:val="20"/>
                <w14:textFill>
                  <w14:solidFill>
                    <w14:schemeClr w14:val="tx1"/>
                  </w14:solidFill>
                </w14:textFill>
              </w:rPr>
            </w:pPr>
            <w:r>
              <w:rPr>
                <w:rFonts w:hint="eastAsia" w:ascii="宋体" w:hAnsi="宋体" w:cs="宋体"/>
                <w:b/>
                <w:color w:val="000000" w:themeColor="text1"/>
                <w:sz w:val="20"/>
                <w:szCs w:val="20"/>
                <w14:textFill>
                  <w14:solidFill>
                    <w14:schemeClr w14:val="tx1"/>
                  </w14:solidFill>
                </w14:textFill>
              </w:rPr>
              <w:t>评审因素</w:t>
            </w:r>
          </w:p>
        </w:tc>
        <w:tc>
          <w:tcPr>
            <w:tcW w:w="6369" w:type="dxa"/>
            <w:tcBorders>
              <w:top w:val="single" w:color="auto" w:sz="4" w:space="0"/>
              <w:left w:val="single" w:color="auto" w:sz="4" w:space="0"/>
              <w:bottom w:val="single" w:color="auto" w:sz="4" w:space="0"/>
              <w:right w:val="single" w:color="auto" w:sz="4" w:space="0"/>
            </w:tcBorders>
            <w:noWrap/>
            <w:vAlign w:val="center"/>
          </w:tcPr>
          <w:p w14:paraId="0114A27B">
            <w:pPr>
              <w:spacing w:line="240" w:lineRule="auto"/>
              <w:jc w:val="center"/>
              <w:rPr>
                <w:rFonts w:ascii="宋体" w:hAnsi="宋体" w:cs="宋体"/>
                <w:b/>
                <w:color w:val="000000" w:themeColor="text1"/>
                <w:sz w:val="20"/>
                <w:szCs w:val="20"/>
                <w14:textFill>
                  <w14:solidFill>
                    <w14:schemeClr w14:val="tx1"/>
                  </w14:solidFill>
                </w14:textFill>
              </w:rPr>
            </w:pPr>
            <w:r>
              <w:rPr>
                <w:rFonts w:hint="eastAsia" w:ascii="宋体" w:hAnsi="宋体" w:cs="宋体"/>
                <w:b/>
                <w:color w:val="000000" w:themeColor="text1"/>
                <w:sz w:val="20"/>
                <w:szCs w:val="20"/>
                <w14:textFill>
                  <w14:solidFill>
                    <w14:schemeClr w14:val="tx1"/>
                  </w14:solidFill>
                </w14:textFill>
              </w:rPr>
              <w:t>评审标准</w:t>
            </w:r>
          </w:p>
        </w:tc>
      </w:tr>
      <w:tr w14:paraId="6EA0F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63" w:type="dxa"/>
            <w:gridSpan w:val="2"/>
            <w:tcBorders>
              <w:top w:val="single" w:color="auto" w:sz="4" w:space="0"/>
              <w:left w:val="single" w:color="auto" w:sz="4" w:space="0"/>
              <w:bottom w:val="single" w:color="auto" w:sz="4" w:space="0"/>
              <w:right w:val="single" w:color="auto" w:sz="4" w:space="0"/>
            </w:tcBorders>
            <w:noWrap/>
            <w:vAlign w:val="center"/>
          </w:tcPr>
          <w:p w14:paraId="650918C9">
            <w:pPr>
              <w:spacing w:line="240" w:lineRule="auto"/>
              <w:jc w:val="center"/>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分值构成</w:t>
            </w:r>
          </w:p>
          <w:p w14:paraId="27B7BAAD">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(总分100分)</w:t>
            </w:r>
          </w:p>
        </w:tc>
        <w:tc>
          <w:tcPr>
            <w:tcW w:w="6369" w:type="dxa"/>
            <w:tcBorders>
              <w:top w:val="single" w:color="auto" w:sz="4" w:space="0"/>
              <w:left w:val="single" w:color="auto" w:sz="4" w:space="0"/>
              <w:bottom w:val="single" w:color="auto" w:sz="4" w:space="0"/>
              <w:right w:val="single" w:color="auto" w:sz="4" w:space="0"/>
            </w:tcBorders>
            <w:noWrap/>
            <w:vAlign w:val="center"/>
          </w:tcPr>
          <w:p w14:paraId="1D79DEAF">
            <w:pPr>
              <w:spacing w:line="240" w:lineRule="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商务部分</w:t>
            </w:r>
            <w:r>
              <w:rPr>
                <w:rFonts w:hint="eastAsia" w:asciiTheme="minorEastAsia" w:hAnsiTheme="minorEastAsia" w:eastAsiaTheme="minorEastAsia" w:cstheme="minorEastAsia"/>
                <w:color w:val="000000" w:themeColor="text1"/>
                <w:sz w:val="18"/>
                <w:szCs w:val="18"/>
                <w:u w:val="single"/>
                <w:lang w:val="en-US" w:eastAsia="zh-CN"/>
                <w14:textFill>
                  <w14:solidFill>
                    <w14:schemeClr w14:val="tx1"/>
                  </w14:solidFill>
                </w14:textFill>
              </w:rPr>
              <w:t>60</w:t>
            </w:r>
            <w:r>
              <w:rPr>
                <w:rFonts w:hint="eastAsia" w:asciiTheme="minorEastAsia" w:hAnsiTheme="minorEastAsia" w:eastAsiaTheme="minorEastAsia" w:cstheme="minorEastAsia"/>
                <w:color w:val="000000" w:themeColor="text1"/>
                <w:sz w:val="18"/>
                <w:szCs w:val="18"/>
                <w14:textFill>
                  <w14:solidFill>
                    <w14:schemeClr w14:val="tx1"/>
                  </w14:solidFill>
                </w14:textFill>
              </w:rPr>
              <w:t>分</w:t>
            </w:r>
          </w:p>
          <w:p w14:paraId="632122D5">
            <w:pPr>
              <w:spacing w:line="240" w:lineRule="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技术部分</w:t>
            </w:r>
            <w:r>
              <w:rPr>
                <w:rFonts w:hint="eastAsia" w:asciiTheme="minorEastAsia" w:hAnsiTheme="minorEastAsia" w:eastAsiaTheme="minorEastAsia" w:cstheme="minorEastAsia"/>
                <w:color w:val="000000" w:themeColor="text1"/>
                <w:sz w:val="18"/>
                <w:szCs w:val="18"/>
                <w:u w:val="single"/>
                <w:lang w:val="en-US" w:eastAsia="zh-CN"/>
                <w14:textFill>
                  <w14:solidFill>
                    <w14:schemeClr w14:val="tx1"/>
                  </w14:solidFill>
                </w14:textFill>
              </w:rPr>
              <w:t>40</w:t>
            </w:r>
            <w:r>
              <w:rPr>
                <w:rFonts w:hint="eastAsia" w:asciiTheme="minorEastAsia" w:hAnsiTheme="minorEastAsia" w:eastAsiaTheme="minorEastAsia" w:cstheme="minorEastAsia"/>
                <w:color w:val="000000" w:themeColor="text1"/>
                <w:sz w:val="18"/>
                <w:szCs w:val="18"/>
                <w14:textFill>
                  <w14:solidFill>
                    <w14:schemeClr w14:val="tx1"/>
                  </w14:solidFill>
                </w14:textFill>
              </w:rPr>
              <w:t>分</w:t>
            </w:r>
          </w:p>
        </w:tc>
      </w:tr>
      <w:tr w14:paraId="392AB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163" w:type="dxa"/>
            <w:vMerge w:val="restart"/>
            <w:tcBorders>
              <w:top w:val="single" w:color="auto" w:sz="4" w:space="0"/>
              <w:left w:val="single" w:color="auto" w:sz="4" w:space="0"/>
              <w:right w:val="single" w:color="auto" w:sz="4" w:space="0"/>
            </w:tcBorders>
            <w:shd w:val="clear" w:color="auto" w:fill="auto"/>
            <w:noWrap/>
            <w:vAlign w:val="center"/>
          </w:tcPr>
          <w:p w14:paraId="689AA09C">
            <w:pPr>
              <w:spacing w:line="240" w:lineRule="auto"/>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商务部分</w:t>
            </w:r>
          </w:p>
          <w:p w14:paraId="13D0D671">
            <w:pPr>
              <w:spacing w:line="240" w:lineRule="auto"/>
              <w:jc w:val="center"/>
              <w:rPr>
                <w:rFonts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w:t>
            </w:r>
            <w:r>
              <w:rPr>
                <w:rFonts w:hint="eastAsia" w:ascii="宋体" w:hAnsi="宋体" w:cs="宋体"/>
                <w:color w:val="000000" w:themeColor="text1"/>
                <w:sz w:val="20"/>
                <w:szCs w:val="20"/>
                <w:lang w:val="en-US" w:eastAsia="zh-CN"/>
                <w14:textFill>
                  <w14:solidFill>
                    <w14:schemeClr w14:val="tx1"/>
                  </w14:solidFill>
                </w14:textFill>
              </w:rPr>
              <w:t>60</w:t>
            </w:r>
            <w:r>
              <w:rPr>
                <w:rFonts w:hint="eastAsia" w:ascii="宋体" w:hAnsi="宋体" w:cs="宋体"/>
                <w:color w:val="000000" w:themeColor="text1"/>
                <w:sz w:val="20"/>
                <w:szCs w:val="20"/>
                <w14:textFill>
                  <w14:solidFill>
                    <w14:schemeClr w14:val="tx1"/>
                  </w14:solidFill>
                </w14:textFill>
              </w:rPr>
              <w:t>分）</w:t>
            </w:r>
          </w:p>
        </w:tc>
        <w:tc>
          <w:tcPr>
            <w:tcW w:w="2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71BCA9">
            <w:pPr>
              <w:spacing w:line="240" w:lineRule="auto"/>
              <w:jc w:val="center"/>
              <w:rPr>
                <w:rFonts w:hint="eastAsia"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cs="宋体"/>
                <w:color w:val="000000" w:themeColor="text1"/>
                <w:sz w:val="20"/>
                <w:szCs w:val="20"/>
                <w:lang w:val="en-US" w:eastAsia="zh-CN"/>
                <w14:textFill>
                  <w14:solidFill>
                    <w14:schemeClr w14:val="tx1"/>
                  </w14:solidFill>
                </w14:textFill>
              </w:rPr>
              <w:t>项目负责人（10分）</w:t>
            </w:r>
          </w:p>
        </w:tc>
        <w:tc>
          <w:tcPr>
            <w:tcW w:w="63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126D4C">
            <w:pPr>
              <w:spacing w:line="240" w:lineRule="auto"/>
              <w:jc w:val="left"/>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拟派项目负责人具备工程相关专业高级</w:t>
            </w:r>
            <w:r>
              <w:rPr>
                <w:rFonts w:hint="eastAsia" w:ascii="宋体" w:hAnsi="宋体" w:cs="宋体"/>
                <w:color w:val="000000" w:themeColor="text1"/>
                <w:sz w:val="20"/>
                <w:szCs w:val="20"/>
                <w:lang w:val="en-US" w:eastAsia="zh-CN"/>
                <w14:textFill>
                  <w14:solidFill>
                    <w14:schemeClr w14:val="tx1"/>
                  </w14:solidFill>
                </w14:textFill>
              </w:rPr>
              <w:t>工程师</w:t>
            </w:r>
            <w:r>
              <w:rPr>
                <w:rFonts w:hint="eastAsia" w:ascii="宋体" w:hAnsi="宋体" w:eastAsia="宋体" w:cs="宋体"/>
                <w:color w:val="000000" w:themeColor="text1"/>
                <w:sz w:val="20"/>
                <w:szCs w:val="20"/>
                <w:lang w:val="en-US" w:eastAsia="zh-CN"/>
                <w14:textFill>
                  <w14:solidFill>
                    <w14:schemeClr w14:val="tx1"/>
                  </w14:solidFill>
                </w14:textFill>
              </w:rPr>
              <w:t>及以上职称得10分；具备中级</w:t>
            </w:r>
            <w:r>
              <w:rPr>
                <w:rFonts w:hint="eastAsia" w:ascii="宋体" w:hAnsi="宋体" w:cs="宋体"/>
                <w:color w:val="000000" w:themeColor="text1"/>
                <w:sz w:val="20"/>
                <w:szCs w:val="20"/>
                <w:lang w:val="en-US" w:eastAsia="zh-CN"/>
                <w14:textFill>
                  <w14:solidFill>
                    <w14:schemeClr w14:val="tx1"/>
                  </w14:solidFill>
                </w14:textFill>
              </w:rPr>
              <w:t>工程师</w:t>
            </w:r>
            <w:r>
              <w:rPr>
                <w:rFonts w:hint="eastAsia" w:ascii="宋体" w:hAnsi="宋体" w:eastAsia="宋体" w:cs="宋体"/>
                <w:color w:val="000000" w:themeColor="text1"/>
                <w:sz w:val="20"/>
                <w:szCs w:val="20"/>
                <w:lang w:val="en-US" w:eastAsia="zh-CN"/>
                <w14:textFill>
                  <w14:solidFill>
                    <w14:schemeClr w14:val="tx1"/>
                  </w14:solidFill>
                </w14:textFill>
              </w:rPr>
              <w:t>职称得6分。</w:t>
            </w:r>
          </w:p>
          <w:p w14:paraId="2FDCF9B1">
            <w:pPr>
              <w:spacing w:line="240" w:lineRule="auto"/>
              <w:jc w:val="left"/>
              <w:rPr>
                <w:rFonts w:hint="eastAsia" w:asciiTheme="minorEastAsia" w:hAnsiTheme="minorEastAsia" w:eastAsiaTheme="minorEastAsia" w:cstheme="minorEastAsia"/>
                <w:color w:val="0000FF"/>
                <w:kern w:val="2"/>
                <w:sz w:val="18"/>
                <w:szCs w:val="18"/>
                <w:lang w:val="en-US" w:eastAsia="zh-CN" w:bidi="ar-SA"/>
              </w:rPr>
            </w:pPr>
            <w:r>
              <w:rPr>
                <w:rFonts w:hint="eastAsia" w:ascii="宋体" w:hAnsi="宋体" w:eastAsia="宋体" w:cs="宋体"/>
                <w:color w:val="000000" w:themeColor="text1"/>
                <w:sz w:val="20"/>
                <w:szCs w:val="20"/>
                <w:lang w:val="en-US" w:eastAsia="zh-CN"/>
                <w14:textFill>
                  <w14:solidFill>
                    <w14:schemeClr w14:val="tx1"/>
                  </w14:solidFill>
                </w14:textFill>
              </w:rPr>
              <w:t>证明材料：提供项目负责人职称证书复印件并加盖公章 ，否则不得分。</w:t>
            </w:r>
          </w:p>
        </w:tc>
      </w:tr>
      <w:tr w14:paraId="73E5E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163" w:type="dxa"/>
            <w:vMerge w:val="continue"/>
            <w:tcBorders>
              <w:left w:val="single" w:color="auto" w:sz="4" w:space="0"/>
              <w:right w:val="single" w:color="auto" w:sz="4" w:space="0"/>
            </w:tcBorders>
            <w:shd w:val="clear" w:color="auto" w:fill="auto"/>
            <w:noWrap/>
            <w:vAlign w:val="center"/>
          </w:tcPr>
          <w:p w14:paraId="5918661F">
            <w:pPr>
              <w:spacing w:line="240" w:lineRule="auto"/>
              <w:jc w:val="center"/>
              <w:rPr>
                <w:rFonts w:hint="eastAsia" w:ascii="宋体" w:hAnsi="宋体" w:cs="宋体"/>
                <w:color w:val="000000" w:themeColor="text1"/>
                <w:sz w:val="20"/>
                <w:szCs w:val="20"/>
                <w14:textFill>
                  <w14:solidFill>
                    <w14:schemeClr w14:val="tx1"/>
                  </w14:solidFill>
                </w14:textFill>
              </w:rPr>
            </w:pPr>
          </w:p>
        </w:tc>
        <w:tc>
          <w:tcPr>
            <w:tcW w:w="2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EBB3C6">
            <w:pPr>
              <w:spacing w:line="240" w:lineRule="auto"/>
              <w:jc w:val="center"/>
              <w:rPr>
                <w:rFonts w:hint="eastAsia" w:ascii="宋体" w:hAnsi="宋体" w:cs="宋体"/>
                <w:color w:val="000000" w:themeColor="text1"/>
                <w:sz w:val="20"/>
                <w:szCs w:val="20"/>
                <w:lang w:val="en-US" w:eastAsia="zh-CN"/>
                <w14:textFill>
                  <w14:solidFill>
                    <w14:schemeClr w14:val="tx1"/>
                  </w14:solidFill>
                </w14:textFill>
              </w:rPr>
            </w:pPr>
            <w:r>
              <w:rPr>
                <w:rFonts w:hint="eastAsia" w:ascii="宋体" w:hAnsi="宋体" w:cs="宋体"/>
                <w:color w:val="000000" w:themeColor="text1"/>
                <w:sz w:val="20"/>
                <w:szCs w:val="20"/>
                <w:lang w:val="en-US" w:eastAsia="zh-CN"/>
                <w14:textFill>
                  <w14:solidFill>
                    <w14:schemeClr w14:val="tx1"/>
                  </w14:solidFill>
                </w14:textFill>
              </w:rPr>
              <w:t>项目负责人经验（25）</w:t>
            </w:r>
          </w:p>
        </w:tc>
        <w:tc>
          <w:tcPr>
            <w:tcW w:w="63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95652F">
            <w:pPr>
              <w:spacing w:line="240" w:lineRule="auto"/>
              <w:jc w:val="left"/>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202</w:t>
            </w:r>
            <w:r>
              <w:rPr>
                <w:rFonts w:hint="eastAsia" w:ascii="宋体" w:hAnsi="宋体" w:cs="宋体"/>
                <w:color w:val="000000" w:themeColor="text1"/>
                <w:sz w:val="20"/>
                <w:szCs w:val="20"/>
                <w:lang w:val="en-US" w:eastAsia="zh-CN"/>
                <w14:textFill>
                  <w14:solidFill>
                    <w14:schemeClr w14:val="tx1"/>
                  </w14:solidFill>
                </w14:textFill>
              </w:rPr>
              <w:t>3</w:t>
            </w:r>
            <w:r>
              <w:rPr>
                <w:rFonts w:hint="eastAsia" w:ascii="宋体" w:hAnsi="宋体" w:eastAsia="宋体" w:cs="宋体"/>
                <w:color w:val="000000" w:themeColor="text1"/>
                <w:sz w:val="20"/>
                <w:szCs w:val="20"/>
                <w:lang w:val="en-US" w:eastAsia="zh-CN"/>
                <w14:textFill>
                  <w14:solidFill>
                    <w14:schemeClr w14:val="tx1"/>
                  </w14:solidFill>
                </w14:textFill>
              </w:rPr>
              <w:t>年1月1日以来</w:t>
            </w:r>
            <w:r>
              <w:rPr>
                <w:rFonts w:hint="eastAsia" w:ascii="宋体" w:hAnsi="宋体" w:cs="宋体"/>
                <w:color w:val="000000" w:themeColor="text1"/>
                <w:sz w:val="20"/>
                <w:szCs w:val="20"/>
                <w:lang w:val="en-US" w:eastAsia="zh-CN"/>
                <w14:textFill>
                  <w14:solidFill>
                    <w14:schemeClr w14:val="tx1"/>
                  </w14:solidFill>
                </w14:textFill>
              </w:rPr>
              <w:t>，项目负责人</w:t>
            </w:r>
            <w:r>
              <w:rPr>
                <w:rFonts w:hint="eastAsia" w:ascii="宋体" w:hAnsi="宋体" w:eastAsia="宋体" w:cs="宋体"/>
                <w:color w:val="000000" w:themeColor="text1"/>
                <w:sz w:val="20"/>
                <w:szCs w:val="20"/>
                <w:lang w:val="en-US" w:eastAsia="zh-CN"/>
                <w14:textFill>
                  <w14:solidFill>
                    <w14:schemeClr w14:val="tx1"/>
                  </w14:solidFill>
                </w14:textFill>
              </w:rPr>
              <w:t>具有投资项目预算编制或评审（审核）/工程量清单和清单计价编制或评审（审核）/招标控制价编制或评审（审核) /竣工结算编制或评审（审核）等类似项目工作经验的 ，</w:t>
            </w:r>
            <w:r>
              <w:rPr>
                <w:rFonts w:hint="eastAsia" w:ascii="宋体" w:hAnsi="宋体" w:cs="宋体"/>
                <w:color w:val="000000" w:themeColor="text1"/>
                <w:sz w:val="20"/>
                <w:szCs w:val="20"/>
                <w:lang w:val="en-US" w:eastAsia="zh-CN"/>
                <w14:textFill>
                  <w14:solidFill>
                    <w14:schemeClr w14:val="tx1"/>
                  </w14:solidFill>
                </w14:textFill>
              </w:rPr>
              <w:t>送审金额1000万及以上，</w:t>
            </w:r>
            <w:r>
              <w:rPr>
                <w:rFonts w:hint="eastAsia" w:ascii="宋体" w:hAnsi="宋体" w:eastAsia="宋体" w:cs="宋体"/>
                <w:color w:val="000000" w:themeColor="text1"/>
                <w:sz w:val="20"/>
                <w:szCs w:val="20"/>
                <w:lang w:val="en-US" w:eastAsia="zh-CN"/>
                <w14:textFill>
                  <w14:solidFill>
                    <w14:schemeClr w14:val="tx1"/>
                  </w14:solidFill>
                </w14:textFill>
              </w:rPr>
              <w:t>每有一个业绩得5分 ，</w:t>
            </w:r>
            <w:r>
              <w:rPr>
                <w:rFonts w:hint="eastAsia" w:ascii="宋体" w:hAnsi="宋体" w:cs="宋体"/>
                <w:color w:val="000000" w:themeColor="text1"/>
                <w:sz w:val="20"/>
                <w:szCs w:val="20"/>
                <w:lang w:val="en-US" w:eastAsia="zh-CN"/>
                <w14:textFill>
                  <w14:solidFill>
                    <w14:schemeClr w14:val="tx1"/>
                  </w14:solidFill>
                </w14:textFill>
              </w:rPr>
              <w:t>1000万以下，每有一个业绩得2.5分，</w:t>
            </w:r>
            <w:r>
              <w:rPr>
                <w:rFonts w:hint="eastAsia" w:ascii="宋体" w:hAnsi="宋体" w:eastAsia="宋体" w:cs="宋体"/>
                <w:color w:val="000000" w:themeColor="text1"/>
                <w:sz w:val="20"/>
                <w:szCs w:val="20"/>
                <w:lang w:val="en-US" w:eastAsia="zh-CN"/>
                <w14:textFill>
                  <w14:solidFill>
                    <w14:schemeClr w14:val="tx1"/>
                  </w14:solidFill>
                </w14:textFill>
              </w:rPr>
              <w:t>最高得25分。</w:t>
            </w:r>
          </w:p>
          <w:p w14:paraId="5716DC51">
            <w:pPr>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000000" w:themeColor="text1"/>
                <w:sz w:val="20"/>
                <w:szCs w:val="20"/>
                <w:lang w:val="en-US" w:eastAsia="zh-CN"/>
                <w14:textFill>
                  <w14:solidFill>
                    <w14:schemeClr w14:val="tx1"/>
                  </w14:solidFill>
                </w14:textFill>
              </w:rPr>
              <w:t>证明材料：提供合同或成果报告等证明材料 (合同或成果报告需至少提供关键页</w:t>
            </w:r>
            <w:r>
              <w:rPr>
                <w:rFonts w:hint="eastAsia" w:ascii="宋体" w:hAnsi="宋体" w:cs="宋体"/>
                <w:color w:val="000000" w:themeColor="text1"/>
                <w:sz w:val="20"/>
                <w:szCs w:val="20"/>
                <w:lang w:val="en-US" w:eastAsia="zh-CN"/>
                <w14:textFill>
                  <w14:solidFill>
                    <w14:schemeClr w14:val="tx1"/>
                  </w14:solidFill>
                </w14:textFill>
              </w:rPr>
              <w:t>，体现时间、项目金额、项目负责人</w:t>
            </w:r>
            <w:r>
              <w:rPr>
                <w:rFonts w:hint="eastAsia" w:ascii="宋体" w:hAnsi="宋体" w:eastAsia="宋体" w:cs="宋体"/>
                <w:color w:val="000000" w:themeColor="text1"/>
                <w:sz w:val="20"/>
                <w:szCs w:val="20"/>
                <w:lang w:val="en-US" w:eastAsia="zh-CN"/>
                <w14:textFill>
                  <w14:solidFill>
                    <w14:schemeClr w14:val="tx1"/>
                  </w14:solidFill>
                </w14:textFill>
              </w:rPr>
              <w:t>）复印件加盖公章 ，否则不得分。</w:t>
            </w:r>
          </w:p>
        </w:tc>
      </w:tr>
      <w:tr w14:paraId="053B4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163" w:type="dxa"/>
            <w:vMerge w:val="continue"/>
            <w:tcBorders>
              <w:left w:val="single" w:color="auto" w:sz="4" w:space="0"/>
              <w:right w:val="single" w:color="auto" w:sz="4" w:space="0"/>
            </w:tcBorders>
            <w:shd w:val="clear" w:color="auto" w:fill="auto"/>
            <w:noWrap/>
            <w:vAlign w:val="center"/>
          </w:tcPr>
          <w:p w14:paraId="762DC0F1">
            <w:pPr>
              <w:spacing w:line="240" w:lineRule="auto"/>
              <w:jc w:val="center"/>
              <w:rPr>
                <w:rFonts w:hint="eastAsia" w:ascii="宋体" w:hAnsi="宋体" w:cs="宋体"/>
                <w:color w:val="000000" w:themeColor="text1"/>
                <w:sz w:val="20"/>
                <w:szCs w:val="20"/>
                <w14:textFill>
                  <w14:solidFill>
                    <w14:schemeClr w14:val="tx1"/>
                  </w14:solidFill>
                </w14:textFill>
              </w:rPr>
            </w:pPr>
          </w:p>
        </w:tc>
        <w:tc>
          <w:tcPr>
            <w:tcW w:w="2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DD8DB4">
            <w:pPr>
              <w:spacing w:line="240" w:lineRule="auto"/>
              <w:jc w:val="center"/>
              <w:rPr>
                <w:rFonts w:hint="eastAsia" w:ascii="宋体" w:hAnsi="宋体" w:eastAsia="微软雅黑"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拟派项目团队人员（25）</w:t>
            </w:r>
          </w:p>
        </w:tc>
        <w:tc>
          <w:tcPr>
            <w:tcW w:w="63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E695D3">
            <w:pPr>
              <w:spacing w:line="240" w:lineRule="auto"/>
              <w:jc w:val="left"/>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除项目负责人外 ，项目团队具体要求如下：</w:t>
            </w:r>
          </w:p>
          <w:p w14:paraId="645D0644">
            <w:pPr>
              <w:spacing w:line="240" w:lineRule="auto"/>
              <w:jc w:val="left"/>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（1）拟派项目团队人员具有国家一级造价工程师注册证书每个得5分 ，最高得10分。（原国家建设部颁发的造价工程师注册证书等同于国家一级造价工程师注册证书）。</w:t>
            </w:r>
          </w:p>
          <w:p w14:paraId="207888FF">
            <w:pPr>
              <w:spacing w:line="240" w:lineRule="auto"/>
              <w:jc w:val="left"/>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（2）拟派项目团队人员具有一名工程相关专业高级</w:t>
            </w:r>
            <w:r>
              <w:rPr>
                <w:rFonts w:hint="eastAsia" w:ascii="宋体" w:hAnsi="宋体" w:cs="宋体"/>
                <w:color w:val="000000" w:themeColor="text1"/>
                <w:sz w:val="20"/>
                <w:szCs w:val="20"/>
                <w:lang w:val="en-US" w:eastAsia="zh-CN"/>
                <w14:textFill>
                  <w14:solidFill>
                    <w14:schemeClr w14:val="tx1"/>
                  </w14:solidFill>
                </w14:textFill>
              </w:rPr>
              <w:t>及以上</w:t>
            </w:r>
            <w:r>
              <w:rPr>
                <w:rFonts w:hint="eastAsia" w:ascii="宋体" w:hAnsi="宋体" w:eastAsia="宋体" w:cs="宋体"/>
                <w:color w:val="000000" w:themeColor="text1"/>
                <w:sz w:val="20"/>
                <w:szCs w:val="20"/>
                <w:lang w:val="en-US" w:eastAsia="zh-CN"/>
                <w14:textFill>
                  <w14:solidFill>
                    <w14:schemeClr w14:val="tx1"/>
                  </w14:solidFill>
                </w14:textFill>
              </w:rPr>
              <w:t>职称得5分 ，具有一名中级职称或二级造价工程师得3分 ，最高得15分。</w:t>
            </w:r>
          </w:p>
          <w:p w14:paraId="4CAB4BCA">
            <w:pPr>
              <w:spacing w:line="240" w:lineRule="auto"/>
              <w:jc w:val="left"/>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注 ： 同一人同时具备上述（1）和（2） 的可重复得分</w:t>
            </w:r>
          </w:p>
          <w:p w14:paraId="0EA21D3D">
            <w:pPr>
              <w:spacing w:line="240" w:lineRule="auto"/>
              <w:jc w:val="left"/>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证明材料：根据上述要求提供相应的证明材料, 提供项目团队人员身份证、注册证书、职称证书、近3个月在本单位或分支机构缴纳的社保缴纳凭证（成立不足3个月的新公司无需提供本单位缴纳的社保证明材料） ，如有退休人员请提供相关退休证明文件以及劳动（劳务）合同且注册造价师证注册在本单位且在有效期内 。原国家建设部颁发的造价工程师注册证书等同于国家一级造价工程师注册证书 。该注册证中“聘用单位 ”一栏应为投标人单位 ，若显示聘用单位非投标人单位 ，则还应提供“变更注册登记栏”页 。以上资料提供复印件加盖公章 ，否则不得分。</w:t>
            </w:r>
          </w:p>
        </w:tc>
      </w:tr>
      <w:tr w14:paraId="2B64C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163" w:type="dxa"/>
            <w:vMerge w:val="continue"/>
            <w:tcBorders>
              <w:left w:val="single" w:color="auto" w:sz="4" w:space="0"/>
              <w:right w:val="single" w:color="auto" w:sz="4" w:space="0"/>
            </w:tcBorders>
            <w:shd w:val="clear" w:color="auto" w:fill="auto"/>
            <w:noWrap/>
            <w:vAlign w:val="center"/>
          </w:tcPr>
          <w:p w14:paraId="735716A0">
            <w:pPr>
              <w:spacing w:line="240" w:lineRule="auto"/>
              <w:jc w:val="center"/>
              <w:rPr>
                <w:rFonts w:hint="eastAsia" w:ascii="宋体" w:hAnsi="宋体" w:cs="宋体"/>
                <w:color w:val="000000" w:themeColor="text1"/>
                <w:sz w:val="20"/>
                <w:szCs w:val="20"/>
                <w14:textFill>
                  <w14:solidFill>
                    <w14:schemeClr w14:val="tx1"/>
                  </w14:solidFill>
                </w14:textFill>
              </w:rPr>
            </w:pPr>
          </w:p>
        </w:tc>
        <w:tc>
          <w:tcPr>
            <w:tcW w:w="2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4D9826">
            <w:pPr>
              <w:spacing w:line="240" w:lineRule="auto"/>
              <w:jc w:val="center"/>
              <w:rPr>
                <w:rFonts w:hint="default"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响应政府采购政策（</w:t>
            </w:r>
            <w:r>
              <w:rPr>
                <w:rFonts w:hint="eastAsia" w:ascii="宋体" w:hAnsi="宋体" w:cs="宋体"/>
                <w:color w:val="000000" w:themeColor="text1"/>
                <w:sz w:val="20"/>
                <w:szCs w:val="20"/>
                <w:lang w:val="en-US" w:eastAsia="zh-CN"/>
                <w14:textFill>
                  <w14:solidFill>
                    <w14:schemeClr w14:val="tx1"/>
                  </w14:solidFill>
                </w14:textFill>
              </w:rPr>
              <w:t>5</w:t>
            </w:r>
            <w:r>
              <w:rPr>
                <w:rFonts w:hint="eastAsia" w:ascii="宋体" w:hAnsi="宋体" w:eastAsia="宋体" w:cs="宋体"/>
                <w:color w:val="000000" w:themeColor="text1"/>
                <w:sz w:val="20"/>
                <w:szCs w:val="20"/>
                <w:lang w:val="en-US" w:eastAsia="zh-CN"/>
                <w14:textFill>
                  <w14:solidFill>
                    <w14:schemeClr w14:val="tx1"/>
                  </w14:solidFill>
                </w14:textFill>
              </w:rPr>
              <w:t>分）</w:t>
            </w:r>
          </w:p>
        </w:tc>
        <w:tc>
          <w:tcPr>
            <w:tcW w:w="63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EE004A">
            <w:pPr>
              <w:spacing w:line="240" w:lineRule="auto"/>
              <w:jc w:val="left"/>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根据《政府采购促进中小企业发展管理办法》（财库〔2020〕46号）及《财政部关于进一步加大政府采购支持中小企业力度的通知》（财库〔2022〕 19号)，小型和微企业得</w:t>
            </w:r>
            <w:r>
              <w:rPr>
                <w:rFonts w:hint="eastAsia" w:ascii="宋体" w:hAnsi="宋体" w:cs="宋体"/>
                <w:color w:val="000000" w:themeColor="text1"/>
                <w:sz w:val="20"/>
                <w:szCs w:val="20"/>
                <w:lang w:val="en-US" w:eastAsia="zh-CN"/>
                <w14:textFill>
                  <w14:solidFill>
                    <w14:schemeClr w14:val="tx1"/>
                  </w14:solidFill>
                </w14:textFill>
              </w:rPr>
              <w:t>5</w:t>
            </w:r>
            <w:r>
              <w:rPr>
                <w:rFonts w:hint="eastAsia" w:ascii="宋体" w:hAnsi="宋体" w:eastAsia="宋体" w:cs="宋体"/>
                <w:color w:val="000000" w:themeColor="text1"/>
                <w:sz w:val="20"/>
                <w:szCs w:val="20"/>
                <w:lang w:val="en-US" w:eastAsia="zh-CN"/>
                <w14:textFill>
                  <w14:solidFill>
                    <w14:schemeClr w14:val="tx1"/>
                  </w14:solidFill>
                </w14:textFill>
              </w:rPr>
              <w:t>分。</w:t>
            </w:r>
          </w:p>
          <w:p w14:paraId="6BC40DBD">
            <w:pPr>
              <w:spacing w:line="240" w:lineRule="auto"/>
              <w:jc w:val="left"/>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证明材料：提供中小企业声明函。</w:t>
            </w:r>
          </w:p>
        </w:tc>
      </w:tr>
      <w:tr w14:paraId="5D4DE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163" w:type="dxa"/>
            <w:tcBorders>
              <w:top w:val="single" w:color="auto" w:sz="4" w:space="0"/>
              <w:left w:val="single" w:color="auto" w:sz="4" w:space="0"/>
              <w:right w:val="single" w:color="auto" w:sz="4" w:space="0"/>
            </w:tcBorders>
            <w:noWrap/>
            <w:vAlign w:val="center"/>
          </w:tcPr>
          <w:p w14:paraId="5E6995AC">
            <w:pPr>
              <w:spacing w:line="240" w:lineRule="auto"/>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技术部分</w:t>
            </w:r>
          </w:p>
          <w:p w14:paraId="3866E68E">
            <w:pPr>
              <w:spacing w:line="240" w:lineRule="auto"/>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w:t>
            </w:r>
            <w:r>
              <w:rPr>
                <w:rFonts w:hint="eastAsia" w:ascii="宋体" w:hAnsi="宋体" w:cs="宋体"/>
                <w:color w:val="000000" w:themeColor="text1"/>
                <w:sz w:val="20"/>
                <w:szCs w:val="20"/>
                <w:lang w:val="en-US" w:eastAsia="zh-CN"/>
                <w14:textFill>
                  <w14:solidFill>
                    <w14:schemeClr w14:val="tx1"/>
                  </w14:solidFill>
                </w14:textFill>
              </w:rPr>
              <w:t>40</w:t>
            </w:r>
            <w:r>
              <w:rPr>
                <w:rFonts w:hint="eastAsia" w:ascii="宋体" w:hAnsi="宋体" w:cs="宋体"/>
                <w:color w:val="000000" w:themeColor="text1"/>
                <w:sz w:val="20"/>
                <w:szCs w:val="20"/>
                <w14:textFill>
                  <w14:solidFill>
                    <w14:schemeClr w14:val="tx1"/>
                  </w14:solidFill>
                </w14:textFill>
              </w:rPr>
              <w:t>分）</w:t>
            </w:r>
          </w:p>
          <w:p w14:paraId="4274E6F1">
            <w:pPr>
              <w:spacing w:line="240" w:lineRule="auto"/>
              <w:jc w:val="center"/>
              <w:rPr>
                <w:rFonts w:ascii="宋体" w:hAnsi="宋体" w:cs="宋体"/>
                <w:color w:val="000000" w:themeColor="text1"/>
                <w:sz w:val="20"/>
                <w:szCs w:val="20"/>
                <w14:textFill>
                  <w14:solidFill>
                    <w14:schemeClr w14:val="tx1"/>
                  </w14:solidFill>
                </w14:textFill>
              </w:rPr>
            </w:pPr>
          </w:p>
        </w:tc>
        <w:tc>
          <w:tcPr>
            <w:tcW w:w="2300" w:type="dxa"/>
            <w:tcBorders>
              <w:top w:val="single" w:color="auto" w:sz="4" w:space="0"/>
              <w:left w:val="single" w:color="auto" w:sz="4" w:space="0"/>
              <w:bottom w:val="single" w:color="auto" w:sz="4" w:space="0"/>
              <w:right w:val="single" w:color="auto" w:sz="4" w:space="0"/>
            </w:tcBorders>
            <w:noWrap/>
            <w:vAlign w:val="center"/>
          </w:tcPr>
          <w:p w14:paraId="5D658FCE">
            <w:pPr>
              <w:spacing w:line="240" w:lineRule="auto"/>
              <w:jc w:val="center"/>
              <w:rPr>
                <w:rFonts w:hint="default" w:asciiTheme="minorEastAsia" w:hAnsiTheme="minorEastAsia" w:eastAsiaTheme="minorEastAsia" w:cstheme="minorEastAsia"/>
                <w:color w:val="000000" w:themeColor="text1"/>
                <w:sz w:val="20"/>
                <w:szCs w:val="2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t>服务方案（40分）</w:t>
            </w:r>
          </w:p>
        </w:tc>
        <w:tc>
          <w:tcPr>
            <w:tcW w:w="6369" w:type="dxa"/>
            <w:tcBorders>
              <w:top w:val="single" w:color="auto" w:sz="4" w:space="0"/>
              <w:left w:val="single" w:color="auto" w:sz="4" w:space="0"/>
              <w:bottom w:val="single" w:color="auto" w:sz="4" w:space="0"/>
              <w:right w:val="single" w:color="auto" w:sz="4" w:space="0"/>
            </w:tcBorders>
            <w:noWrap/>
            <w:vAlign w:val="center"/>
          </w:tcPr>
          <w:p w14:paraId="2E989C5E">
            <w:pPr>
              <w:spacing w:line="240" w:lineRule="auto"/>
              <w:jc w:val="left"/>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t>一、根据供应商针对本项目制定的整体服务方案进行综合评审：供应商提供整体服务方案应包括以下内容：1.评审工作实施方案；2.服务质量承诺及保证措施3.进度计划及保证措施4.成果保密方案5.内部管理制度。每具有一项的3分，本小项总共18分。</w:t>
            </w:r>
          </w:p>
          <w:p w14:paraId="644B145D">
            <w:pPr>
              <w:spacing w:line="240" w:lineRule="auto"/>
              <w:jc w:val="left"/>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t>二、在此基础上，根据各供应商的具体响应内容按照量化的评审因素指标进一步评审：</w:t>
            </w:r>
          </w:p>
          <w:p w14:paraId="774DEC2A">
            <w:pPr>
              <w:spacing w:line="240" w:lineRule="auto"/>
              <w:jc w:val="left"/>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t>（1）方案内容完整准确、思路清晰、科学合理、符合实际情况，可操作性强，得15-22分；</w:t>
            </w:r>
          </w:p>
          <w:p w14:paraId="5354F788">
            <w:pPr>
              <w:spacing w:line="240" w:lineRule="auto"/>
              <w:jc w:val="left"/>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t>（2）方案内容较完整准确、思路较清晰、较符合实际情况，可操作性较强，得7-14分；</w:t>
            </w:r>
          </w:p>
          <w:p w14:paraId="5D9E244E">
            <w:pPr>
              <w:spacing w:line="240" w:lineRule="auto"/>
              <w:jc w:val="left"/>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t>（3）方案内容基本完整，可操作性一般,得1-6分；</w:t>
            </w:r>
          </w:p>
          <w:p w14:paraId="6008C91F">
            <w:pPr>
              <w:spacing w:line="240" w:lineRule="auto"/>
              <w:jc w:val="left"/>
              <w:rPr>
                <w:rFonts w:hint="default" w:asciiTheme="minorEastAsia" w:hAnsiTheme="minorEastAsia" w:eastAsiaTheme="minorEastAsia" w:cstheme="minorEastAsia"/>
                <w:color w:val="000000" w:themeColor="text1"/>
                <w:sz w:val="20"/>
                <w:szCs w:val="2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t>（4）不提供，得0分。</w:t>
            </w:r>
          </w:p>
        </w:tc>
      </w:tr>
    </w:tbl>
    <w:p w14:paraId="1EB9A2DA">
      <w:pPr>
        <w:pStyle w:val="9"/>
        <w:ind w:left="0" w:leftChars="0" w:firstLine="0" w:firstLineChars="0"/>
        <w:rPr>
          <w:rFonts w:hint="eastAsia" w:asciiTheme="minorEastAsia" w:hAnsiTheme="minorEastAsia" w:eastAsiaTheme="minorEastAsia" w:cstheme="minorEastAsia"/>
          <w:b/>
          <w:color w:val="auto"/>
          <w:sz w:val="21"/>
          <w:szCs w:val="21"/>
        </w:rPr>
      </w:pPr>
    </w:p>
    <w:p w14:paraId="7D4B4756">
      <w:pPr>
        <w:rPr>
          <w:rFonts w:hint="eastAsia"/>
        </w:rPr>
        <w:sectPr>
          <w:pgSz w:w="11906" w:h="16838"/>
          <w:pgMar w:top="1440" w:right="1800" w:bottom="1440" w:left="1800" w:header="794" w:footer="992" w:gutter="0"/>
          <w:pgNumType w:fmt="decimal"/>
          <w:cols w:space="425" w:num="1"/>
          <w:docGrid w:type="lines" w:linePitch="312" w:charSpace="0"/>
        </w:sectPr>
      </w:pPr>
    </w:p>
    <w:p w14:paraId="7EA08E89">
      <w:pPr>
        <w:pStyle w:val="9"/>
        <w:rPr>
          <w:rFonts w:hint="eastAsia"/>
        </w:rPr>
      </w:pPr>
    </w:p>
    <w:p w14:paraId="2BEA8265">
      <w:pPr>
        <w:pageBreakBefore w:val="0"/>
        <w:wordWrap/>
        <w:topLinePunct w:val="0"/>
        <w:bidi w:val="0"/>
        <w:adjustRightInd w:val="0"/>
        <w:snapToGrid w:val="0"/>
        <w:spacing w:line="360" w:lineRule="auto"/>
        <w:jc w:val="both"/>
        <w:textAlignment w:val="auto"/>
        <w:outlineLvl w:val="1"/>
        <w:rPr>
          <w:rFonts w:hint="eastAsia" w:asciiTheme="minorEastAsia" w:hAnsiTheme="minorEastAsia" w:eastAsiaTheme="minorEastAsia" w:cstheme="minorEastAsia"/>
          <w:b/>
          <w:color w:val="auto"/>
          <w:sz w:val="21"/>
          <w:szCs w:val="21"/>
        </w:rPr>
      </w:pPr>
    </w:p>
    <w:p w14:paraId="60FE5436">
      <w:pPr>
        <w:pageBreakBefore w:val="0"/>
        <w:wordWrap/>
        <w:topLinePunct w:val="0"/>
        <w:bidi w:val="0"/>
        <w:adjustRightInd w:val="0"/>
        <w:snapToGrid w:val="0"/>
        <w:spacing w:line="360" w:lineRule="auto"/>
        <w:jc w:val="center"/>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
          <w:color w:val="auto"/>
          <w:sz w:val="21"/>
          <w:szCs w:val="21"/>
        </w:rPr>
        <w:t>第五章  采购合同</w:t>
      </w:r>
      <w:bookmarkEnd w:id="97"/>
      <w:r>
        <w:rPr>
          <w:rFonts w:hint="eastAsia" w:asciiTheme="minorEastAsia" w:hAnsiTheme="minorEastAsia" w:eastAsiaTheme="minorEastAsia" w:cstheme="minorEastAsia"/>
          <w:b/>
          <w:color w:val="auto"/>
          <w:sz w:val="21"/>
          <w:szCs w:val="21"/>
        </w:rPr>
        <w:t>格式</w:t>
      </w:r>
    </w:p>
    <w:p w14:paraId="4DA9F4C9">
      <w:pPr>
        <w:keepNext w:val="0"/>
        <w:keepLines w:val="0"/>
        <w:pageBreakBefore w:val="0"/>
        <w:widowControl w:val="0"/>
        <w:kinsoku/>
        <w:wordWrap/>
        <w:overflowPunct/>
        <w:topLinePunct w:val="0"/>
        <w:autoSpaceDE/>
        <w:autoSpaceDN/>
        <w:bidi w:val="0"/>
        <w:adjustRightInd/>
        <w:snapToGrid/>
        <w:ind w:firstLine="400" w:firstLineChars="200"/>
        <w:textAlignment w:val="auto"/>
        <w:rPr>
          <w:rFonts w:hint="default" w:ascii="仿宋_GB2312" w:hAnsi="仿宋_GB2312" w:eastAsia="仿宋_GB2312" w:cs="仿宋_GB2312"/>
          <w:sz w:val="20"/>
          <w:szCs w:val="20"/>
          <w:lang w:val="en-US" w:eastAsia="zh-CN"/>
        </w:rPr>
      </w:pPr>
      <w:r>
        <w:rPr>
          <w:rFonts w:hint="default" w:ascii="仿宋_GB2312" w:hAnsi="仿宋_GB2312" w:eastAsia="仿宋_GB2312" w:cs="仿宋_GB2312"/>
          <w:sz w:val="20"/>
          <w:szCs w:val="20"/>
          <w:lang w:val="en-US" w:eastAsia="zh-CN"/>
        </w:rPr>
        <w:object>
          <v:shape id="_x0000_i1025" o:spt="75" type="#_x0000_t75" style="height:66pt;width:72.75pt;" o:ole="t" filled="f" o:preferrelative="t" stroked="f" coordsize="21600,21600">
            <v:path/>
            <v:fill on="f" focussize="0,0"/>
            <v:stroke on="f"/>
            <v:imagedata r:id="rId27" o:title=""/>
            <o:lock v:ext="edit" aspectratio="t"/>
            <w10:wrap type="none"/>
            <w10:anchorlock/>
          </v:shape>
          <o:OLEObject Type="Embed" ProgID="Word.Document.8" ShapeID="_x0000_i1025" DrawAspect="Icon" ObjectID="_1468075725" r:id="rId26">
            <o:LockedField>false</o:LockedField>
          </o:OLEObject>
        </w:object>
      </w:r>
    </w:p>
    <w:p w14:paraId="73251F1A">
      <w:pPr>
        <w:keepNext w:val="0"/>
        <w:keepLines w:val="0"/>
        <w:pageBreakBefore w:val="0"/>
        <w:widowControl w:val="0"/>
        <w:kinsoku/>
        <w:wordWrap/>
        <w:overflowPunct/>
        <w:topLinePunct w:val="0"/>
        <w:autoSpaceDE/>
        <w:autoSpaceDN/>
        <w:bidi w:val="0"/>
        <w:adjustRightInd/>
        <w:snapToGrid/>
        <w:ind w:firstLine="400" w:firstLineChars="200"/>
        <w:textAlignment w:val="auto"/>
        <w:rPr>
          <w:rFonts w:hint="default" w:ascii="仿宋_GB2312" w:hAnsi="仿宋_GB2312" w:eastAsia="仿宋_GB2312" w:cs="仿宋_GB2312"/>
          <w:sz w:val="20"/>
          <w:szCs w:val="20"/>
          <w:lang w:val="en-US" w:eastAsia="zh-CN"/>
        </w:rPr>
      </w:pPr>
      <w:r>
        <w:rPr>
          <w:rFonts w:hint="default" w:ascii="仿宋_GB2312" w:hAnsi="仿宋_GB2312" w:eastAsia="仿宋_GB2312" w:cs="仿宋_GB2312"/>
          <w:sz w:val="20"/>
          <w:szCs w:val="20"/>
          <w:lang w:val="en-US" w:eastAsia="zh-CN"/>
        </w:rPr>
        <w:object>
          <v:shape id="_x0000_i1026" o:spt="75" type="#_x0000_t75" style="height:66pt;width:72.75pt;" o:ole="t" filled="f" o:preferrelative="t" stroked="f" coordsize="21600,21600">
            <v:path/>
            <v:fill on="f" focussize="0,0"/>
            <v:stroke on="f"/>
            <v:imagedata r:id="rId29" o:title=""/>
            <o:lock v:ext="edit" aspectratio="t"/>
            <w10:wrap type="none"/>
            <w10:anchorlock/>
          </v:shape>
          <o:OLEObject Type="Embed" ProgID="Word.Document.12" ShapeID="_x0000_i1026" DrawAspect="Icon" ObjectID="_1468075726" r:id="rId28">
            <o:LockedField>false</o:LockedField>
          </o:OLEObject>
        </w:object>
      </w:r>
    </w:p>
    <w:p w14:paraId="7A74D3F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29BE969B">
      <w:pPr>
        <w:pageBreakBefore w:val="0"/>
        <w:wordWrap/>
        <w:topLinePunct w:val="0"/>
        <w:bidi w:val="0"/>
        <w:adjustRightInd w:val="0"/>
        <w:snapToGrid w:val="0"/>
        <w:spacing w:line="360" w:lineRule="auto"/>
        <w:textAlignment w:val="auto"/>
        <w:outlineLvl w:val="1"/>
        <w:rPr>
          <w:rFonts w:hint="eastAsia" w:asciiTheme="minorEastAsia" w:hAnsiTheme="minorEastAsia" w:eastAsiaTheme="minorEastAsia" w:cstheme="minorEastAsia"/>
          <w:bCs/>
          <w:color w:val="auto"/>
          <w:sz w:val="21"/>
          <w:szCs w:val="21"/>
        </w:rPr>
        <w:sectPr>
          <w:headerReference r:id="rId9" w:type="default"/>
          <w:footerReference r:id="rId10" w:type="default"/>
          <w:pgSz w:w="11906" w:h="16838"/>
          <w:pgMar w:top="1440" w:right="1800" w:bottom="1440" w:left="1800" w:header="794" w:footer="992" w:gutter="0"/>
          <w:pgNumType w:fmt="decimal"/>
          <w:cols w:space="425" w:num="1"/>
          <w:docGrid w:type="lines" w:linePitch="312" w:charSpace="0"/>
        </w:sectPr>
      </w:pPr>
    </w:p>
    <w:p w14:paraId="31B62D42">
      <w:pPr>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b/>
          <w:color w:val="auto"/>
          <w:sz w:val="21"/>
          <w:szCs w:val="21"/>
        </w:rPr>
      </w:pPr>
    </w:p>
    <w:p w14:paraId="6E9AF24A">
      <w:pPr>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 xml:space="preserve">第六章  </w:t>
      </w:r>
      <w:r>
        <w:rPr>
          <w:rFonts w:hint="eastAsia" w:asciiTheme="minorEastAsia" w:hAnsiTheme="minorEastAsia" w:eastAsiaTheme="minorEastAsia" w:cstheme="minorEastAsia"/>
          <w:b/>
          <w:color w:val="auto"/>
          <w:sz w:val="21"/>
          <w:szCs w:val="21"/>
          <w:lang w:eastAsia="zh-CN"/>
        </w:rPr>
        <w:t>响应文件</w:t>
      </w:r>
      <w:r>
        <w:rPr>
          <w:rFonts w:hint="eastAsia" w:asciiTheme="minorEastAsia" w:hAnsiTheme="minorEastAsia" w:eastAsiaTheme="minorEastAsia" w:cstheme="minorEastAsia"/>
          <w:b/>
          <w:color w:val="auto"/>
          <w:sz w:val="21"/>
          <w:szCs w:val="21"/>
        </w:rPr>
        <w:t>格式及附件</w:t>
      </w:r>
    </w:p>
    <w:p w14:paraId="249B7C19">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pPr>
    </w:p>
    <w:p w14:paraId="7F643A27">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
          <w:color w:val="auto"/>
          <w:sz w:val="21"/>
          <w:szCs w:val="21"/>
        </w:rPr>
        <w:t xml:space="preserve">格式1:                </w:t>
      </w:r>
      <w:r>
        <w:rPr>
          <w:rFonts w:hint="eastAsia" w:asciiTheme="minorEastAsia" w:hAnsiTheme="minorEastAsia" w:eastAsiaTheme="minorEastAsia" w:cstheme="minorEastAsia"/>
          <w:b/>
          <w:color w:val="auto"/>
          <w:sz w:val="21"/>
          <w:szCs w:val="21"/>
          <w:lang w:val="en-US" w:eastAsia="zh-CN"/>
        </w:rPr>
        <w:t xml:space="preserve">           响</w:t>
      </w:r>
      <w:r>
        <w:rPr>
          <w:rFonts w:hint="eastAsia" w:asciiTheme="minorEastAsia" w:hAnsiTheme="minorEastAsia" w:eastAsiaTheme="minorEastAsia" w:cstheme="minorEastAsia"/>
          <w:b/>
          <w:color w:val="auto"/>
          <w:sz w:val="21"/>
          <w:szCs w:val="21"/>
        </w:rPr>
        <w:t xml:space="preserve"> </w:t>
      </w:r>
      <w:r>
        <w:rPr>
          <w:rFonts w:hint="eastAsia" w:asciiTheme="minorEastAsia" w:hAnsiTheme="minorEastAsia" w:eastAsiaTheme="minorEastAsia" w:cstheme="minorEastAsia"/>
          <w:b/>
          <w:color w:val="auto"/>
          <w:sz w:val="21"/>
          <w:szCs w:val="21"/>
          <w:lang w:val="en-US" w:eastAsia="zh-CN"/>
        </w:rPr>
        <w:t>应</w:t>
      </w:r>
      <w:r>
        <w:rPr>
          <w:rFonts w:hint="eastAsia" w:asciiTheme="minorEastAsia" w:hAnsiTheme="minorEastAsia" w:eastAsiaTheme="minorEastAsia" w:cstheme="minorEastAsia"/>
          <w:b/>
          <w:color w:val="auto"/>
          <w:sz w:val="21"/>
          <w:szCs w:val="21"/>
        </w:rPr>
        <w:t xml:space="preserve"> 声 明 函</w:t>
      </w:r>
    </w:p>
    <w:p w14:paraId="1041E16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rPr>
      </w:pPr>
    </w:p>
    <w:p w14:paraId="420A12E3">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致：</w:t>
      </w:r>
      <w:r>
        <w:rPr>
          <w:rFonts w:hint="eastAsia" w:asciiTheme="minorEastAsia" w:hAnsiTheme="minorEastAsia" w:eastAsiaTheme="minorEastAsia" w:cstheme="minorEastAsia"/>
          <w:bCs/>
          <w:color w:val="auto"/>
          <w:sz w:val="21"/>
          <w:szCs w:val="21"/>
          <w:lang w:val="en-US" w:eastAsia="zh-CN"/>
        </w:rPr>
        <w:t>海口江东新区管理局</w:t>
      </w:r>
    </w:p>
    <w:p w14:paraId="65D007D6">
      <w:pPr>
        <w:pStyle w:val="6"/>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根据贵方</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u w:val="single"/>
        </w:rPr>
        <w:t>项目名称）</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项目（项目编号：</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val="en-US" w:eastAsia="zh-CN"/>
        </w:rPr>
        <w:t>采购</w:t>
      </w:r>
      <w:r>
        <w:rPr>
          <w:rFonts w:hint="eastAsia" w:asciiTheme="minorEastAsia" w:hAnsiTheme="minorEastAsia" w:eastAsiaTheme="minorEastAsia" w:cstheme="minorEastAsia"/>
          <w:bCs/>
          <w:color w:val="auto"/>
          <w:sz w:val="21"/>
          <w:szCs w:val="21"/>
          <w:lang w:eastAsia="zh-CN"/>
        </w:rPr>
        <w:t>比选</w:t>
      </w:r>
      <w:r>
        <w:rPr>
          <w:rFonts w:hint="eastAsia" w:asciiTheme="minorEastAsia" w:hAnsiTheme="minorEastAsia" w:eastAsiaTheme="minorEastAsia" w:cstheme="minorEastAsia"/>
          <w:bCs/>
          <w:color w:val="auto"/>
          <w:sz w:val="21"/>
          <w:szCs w:val="21"/>
          <w:lang w:val="en-US" w:eastAsia="zh-CN"/>
        </w:rPr>
        <w:t>文件</w:t>
      </w:r>
      <w:r>
        <w:rPr>
          <w:rFonts w:hint="eastAsia" w:asciiTheme="minorEastAsia" w:hAnsiTheme="minorEastAsia" w:eastAsiaTheme="minorEastAsia" w:cstheme="minorEastAsia"/>
          <w:bCs/>
          <w:color w:val="auto"/>
          <w:sz w:val="21"/>
          <w:szCs w:val="21"/>
        </w:rPr>
        <w:t>，本签字代表</w:t>
      </w:r>
      <w:r>
        <w:rPr>
          <w:rFonts w:hint="eastAsia" w:asciiTheme="minorEastAsia" w:hAnsiTheme="minorEastAsia" w:eastAsiaTheme="minorEastAsia" w:cstheme="minorEastAsia"/>
          <w:bCs/>
          <w:color w:val="auto"/>
          <w:sz w:val="21"/>
          <w:szCs w:val="21"/>
          <w:u w:val="single"/>
        </w:rPr>
        <w:t>（全名、职务）</w:t>
      </w:r>
      <w:r>
        <w:rPr>
          <w:rFonts w:hint="eastAsia" w:asciiTheme="minorEastAsia" w:hAnsiTheme="minorEastAsia" w:eastAsiaTheme="minorEastAsia" w:cstheme="minorEastAsia"/>
          <w:bCs/>
          <w:color w:val="auto"/>
          <w:sz w:val="21"/>
          <w:szCs w:val="21"/>
        </w:rPr>
        <w:t>代表</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u w:val="single"/>
        </w:rPr>
        <w:t>（</w:t>
      </w:r>
      <w:r>
        <w:rPr>
          <w:rFonts w:hint="eastAsia" w:asciiTheme="minorEastAsia" w:hAnsiTheme="minorEastAsia" w:eastAsiaTheme="minorEastAsia" w:cstheme="minorEastAsia"/>
          <w:bCs/>
          <w:color w:val="auto"/>
          <w:sz w:val="21"/>
          <w:szCs w:val="21"/>
          <w:u w:val="single"/>
          <w:lang w:eastAsia="zh-CN"/>
        </w:rPr>
        <w:t>供应商</w:t>
      </w:r>
      <w:r>
        <w:rPr>
          <w:rFonts w:hint="eastAsia" w:asciiTheme="minorEastAsia" w:hAnsiTheme="minorEastAsia" w:eastAsiaTheme="minorEastAsia" w:cstheme="minorEastAsia"/>
          <w:bCs/>
          <w:color w:val="auto"/>
          <w:sz w:val="21"/>
          <w:szCs w:val="21"/>
          <w:u w:val="single"/>
        </w:rPr>
        <w:t>单位名称、地址）</w:t>
      </w:r>
      <w:r>
        <w:rPr>
          <w:rFonts w:hint="eastAsia" w:asciiTheme="minorEastAsia" w:hAnsiTheme="minorEastAsia" w:eastAsiaTheme="minorEastAsia" w:cstheme="minorEastAsia"/>
          <w:bCs/>
          <w:color w:val="auto"/>
          <w:sz w:val="21"/>
          <w:szCs w:val="21"/>
        </w:rPr>
        <w:t>提交下述文件正本一份和副本</w:t>
      </w:r>
      <w:r>
        <w:rPr>
          <w:rFonts w:hint="eastAsia" w:asciiTheme="minorEastAsia" w:hAnsiTheme="minorEastAsia" w:eastAsiaTheme="minorEastAsia" w:cstheme="minorEastAsia"/>
          <w:bCs/>
          <w:color w:val="auto"/>
          <w:sz w:val="21"/>
          <w:szCs w:val="21"/>
          <w:u w:val="single"/>
          <w:lang w:val="en-US" w:eastAsia="zh-CN"/>
        </w:rPr>
        <w:t xml:space="preserve">贰 </w:t>
      </w:r>
      <w:r>
        <w:rPr>
          <w:rFonts w:hint="eastAsia" w:asciiTheme="minorEastAsia" w:hAnsiTheme="minorEastAsia" w:eastAsiaTheme="minorEastAsia" w:cstheme="minorEastAsia"/>
          <w:bCs/>
          <w:color w:val="auto"/>
          <w:sz w:val="21"/>
          <w:szCs w:val="21"/>
        </w:rPr>
        <w:t>份及电子版U盘一个。</w:t>
      </w:r>
    </w:p>
    <w:p w14:paraId="0944D894">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据此函，签字代表承诺如下内容（本承诺内容为</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基本要求，如不满足或有缺漏项的，视为</w:t>
      </w:r>
      <w:r>
        <w:rPr>
          <w:rFonts w:hint="eastAsia" w:asciiTheme="minorEastAsia" w:hAnsiTheme="minorEastAsia" w:eastAsiaTheme="minorEastAsia" w:cstheme="minorEastAsia"/>
          <w:bCs/>
          <w:color w:val="auto"/>
          <w:sz w:val="21"/>
          <w:szCs w:val="21"/>
          <w:lang w:eastAsia="zh-CN"/>
        </w:rPr>
        <w:t>响应无效</w:t>
      </w:r>
      <w:r>
        <w:rPr>
          <w:rFonts w:hint="eastAsia" w:asciiTheme="minorEastAsia" w:hAnsiTheme="minorEastAsia" w:eastAsiaTheme="minorEastAsia" w:cstheme="minorEastAsia"/>
          <w:bCs/>
          <w:color w:val="auto"/>
          <w:sz w:val="21"/>
          <w:szCs w:val="21"/>
        </w:rPr>
        <w:t>）：</w:t>
      </w:r>
    </w:p>
    <w:p w14:paraId="4432042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1、我们愿意遵守采购比选文件中的各项规定，提供符合采购比选文件所要求的各项服务。</w:t>
      </w:r>
    </w:p>
    <w:p w14:paraId="778A95B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2、我们同意本响应文件自响应文件接收截止日起90天内有效。</w:t>
      </w:r>
    </w:p>
    <w:p w14:paraId="46F2282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3、我们已经详细地阅读了全部采购比选文件及附件，包括澄清及参考文件（若有），我们完全理解并同意放弃对这方面有不明及误解的权利。</w:t>
      </w:r>
    </w:p>
    <w:p w14:paraId="7484A4B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Cs w:val="21"/>
        </w:rPr>
        <w:t>4.我们同意按贵司的要求提供有关资料，并保证真实性。</w:t>
      </w:r>
    </w:p>
    <w:p w14:paraId="66A1A7C1">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 xml:space="preserve">代表签字：                 </w:t>
      </w:r>
    </w:p>
    <w:p w14:paraId="18573D0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 xml:space="preserve">（全称并加盖公章）：            </w:t>
      </w:r>
    </w:p>
    <w:p w14:paraId="08FA951D">
      <w:pPr>
        <w:keepNext w:val="0"/>
        <w:keepLines w:val="0"/>
        <w:pageBreakBefore w:val="0"/>
        <w:widowControl w:val="0"/>
        <w:kinsoku/>
        <w:wordWrap/>
        <w:overflowPunct/>
        <w:topLinePunct w:val="0"/>
        <w:autoSpaceDE/>
        <w:autoSpaceDN/>
        <w:bidi w:val="0"/>
        <w:adjustRightInd w:val="0"/>
        <w:snapToGrid w:val="0"/>
        <w:spacing w:line="560" w:lineRule="exact"/>
        <w:ind w:firstLine="630" w:firstLineChars="300"/>
        <w:textAlignment w:val="auto"/>
        <w:rPr>
          <w:rFonts w:hint="eastAsia" w:asciiTheme="minorEastAsia" w:hAnsiTheme="minorEastAsia" w:eastAsiaTheme="minorEastAsia" w:cstheme="minorEastAsia"/>
          <w:bCs/>
          <w:color w:val="auto"/>
          <w:sz w:val="21"/>
          <w:szCs w:val="21"/>
        </w:rPr>
        <w:sectPr>
          <w:pgSz w:w="11906" w:h="16838"/>
          <w:pgMar w:top="1440" w:right="1800" w:bottom="1440" w:left="1800" w:header="794" w:footer="992" w:gutter="0"/>
          <w:pgNumType w:fmt="decimal"/>
          <w:cols w:space="425" w:num="1"/>
          <w:docGrid w:type="lines" w:linePitch="312" w:charSpace="0"/>
        </w:sectPr>
      </w:pPr>
      <w:r>
        <w:rPr>
          <w:rFonts w:hint="eastAsia" w:asciiTheme="minorEastAsia" w:hAnsiTheme="minorEastAsia" w:eastAsiaTheme="minorEastAsia" w:cstheme="minorEastAsia"/>
          <w:bCs/>
          <w:color w:val="auto"/>
          <w:sz w:val="21"/>
          <w:szCs w:val="21"/>
        </w:rPr>
        <w:t>日  期：</w:t>
      </w:r>
    </w:p>
    <w:p w14:paraId="61248354">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pPr>
    </w:p>
    <w:p w14:paraId="2B2DFD68">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color w:val="auto"/>
          <w:sz w:val="21"/>
          <w:szCs w:val="21"/>
        </w:rPr>
        <w:t>格式2:</w:t>
      </w:r>
      <w:r>
        <w:rPr>
          <w:rFonts w:hint="eastAsia" w:asciiTheme="minorEastAsia" w:hAnsiTheme="minorEastAsia" w:eastAsiaTheme="minorEastAsia" w:cstheme="minorEastAsia"/>
          <w:b/>
          <w:color w:val="auto"/>
          <w:sz w:val="21"/>
          <w:szCs w:val="21"/>
          <w:lang w:val="en-US" w:eastAsia="zh-CN"/>
        </w:rPr>
        <w:t xml:space="preserve">                         </w:t>
      </w:r>
      <w:r>
        <w:rPr>
          <w:rFonts w:hint="eastAsia" w:asciiTheme="minorEastAsia" w:hAnsiTheme="minorEastAsia" w:eastAsiaTheme="minorEastAsia" w:cstheme="minorEastAsia"/>
          <w:b/>
          <w:bCs w:val="0"/>
          <w:color w:val="auto"/>
          <w:sz w:val="21"/>
          <w:szCs w:val="21"/>
        </w:rPr>
        <w:t>开标一览表</w:t>
      </w:r>
    </w:p>
    <w:p w14:paraId="74D186F3">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项目名称：                             项目编号：</w:t>
      </w:r>
    </w:p>
    <w:tbl>
      <w:tblPr>
        <w:tblStyle w:val="17"/>
        <w:tblW w:w="8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3"/>
      </w:tblGrid>
      <w:tr w14:paraId="71739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8523" w:type="dxa"/>
            <w:noWrap/>
            <w:vAlign w:val="bottom"/>
          </w:tcPr>
          <w:p w14:paraId="4B6146C8">
            <w:pPr>
              <w:pageBreakBefore w:val="0"/>
              <w:widowControl w:val="0"/>
              <w:kinsoku/>
              <w:wordWrap/>
              <w:overflowPunct/>
              <w:topLinePunct w:val="0"/>
              <w:autoSpaceDE/>
              <w:autoSpaceDN/>
              <w:bidi w:val="0"/>
              <w:adjustRightInd w:val="0"/>
              <w:snapToGrid w:val="0"/>
              <w:spacing w:line="360" w:lineRule="auto"/>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服务期限：</w:t>
            </w:r>
          </w:p>
        </w:tc>
      </w:tr>
      <w:tr w14:paraId="1FF68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523" w:type="dxa"/>
            <w:noWrap/>
            <w:vAlign w:val="bottom"/>
          </w:tcPr>
          <w:p w14:paraId="5D5B13CA">
            <w:pPr>
              <w:pageBreakBefore w:val="0"/>
              <w:widowControl w:val="0"/>
              <w:kinsoku/>
              <w:wordWrap/>
              <w:overflowPunct/>
              <w:topLinePunct w:val="0"/>
              <w:autoSpaceDE/>
              <w:autoSpaceDN/>
              <w:bidi w:val="0"/>
              <w:adjustRightInd w:val="0"/>
              <w:snapToGrid w:val="0"/>
              <w:spacing w:line="360" w:lineRule="auto"/>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响应期限：</w:t>
            </w:r>
          </w:p>
        </w:tc>
      </w:tr>
      <w:tr w14:paraId="0C5A2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3" w:type="dxa"/>
            <w:noWrap/>
            <w:vAlign w:val="bottom"/>
          </w:tcPr>
          <w:tbl>
            <w:tblPr>
              <w:tblStyle w:val="17"/>
              <w:tblW w:w="8627"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7"/>
            </w:tblGrid>
            <w:tr w14:paraId="52CB5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8627" w:type="dxa"/>
                  <w:noWrap/>
                  <w:vAlign w:val="bottom"/>
                </w:tcPr>
                <w:p w14:paraId="5BA2C23D">
                  <w:pPr>
                    <w:pStyle w:val="6"/>
                    <w:pageBreakBefore w:val="0"/>
                    <w:widowControl w:val="0"/>
                    <w:kinsoku/>
                    <w:wordWrap/>
                    <w:overflowPunct/>
                    <w:topLinePunct w:val="0"/>
                    <w:autoSpaceDE/>
                    <w:autoSpaceDN/>
                    <w:bidi w:val="0"/>
                    <w:adjustRightInd w:val="0"/>
                    <w:snapToGrid w:val="0"/>
                    <w:spacing w:line="360" w:lineRule="auto"/>
                    <w:jc w:val="left"/>
                    <w:textAlignment w:val="auto"/>
                    <w:rPr>
                      <w:rFonts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是否为符合条件的</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中</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小微型企业:是（   ）；否（   ）</w:t>
                  </w:r>
                </w:p>
              </w:tc>
            </w:tr>
            <w:tr w14:paraId="12358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627" w:type="dxa"/>
                  <w:noWrap/>
                  <w:vAlign w:val="bottom"/>
                </w:tcPr>
                <w:p w14:paraId="386B6CCA">
                  <w:pPr>
                    <w:pageBreakBefore w:val="0"/>
                    <w:widowControl w:val="0"/>
                    <w:kinsoku/>
                    <w:wordWrap/>
                    <w:overflowPunct/>
                    <w:topLinePunct w:val="0"/>
                    <w:autoSpaceDE/>
                    <w:autoSpaceDN/>
                    <w:bidi w:val="0"/>
                    <w:adjustRightInd w:val="0"/>
                    <w:snapToGrid w:val="0"/>
                    <w:spacing w:line="360" w:lineRule="auto"/>
                    <w:jc w:val="left"/>
                    <w:textAlignment w:val="auto"/>
                    <w:rPr>
                      <w:rFonts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是否监狱企业参加采购活动：是（   ）；否（   ）</w:t>
                  </w:r>
                </w:p>
              </w:tc>
            </w:tr>
            <w:tr w14:paraId="50A78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627" w:type="dxa"/>
                  <w:noWrap/>
                  <w:vAlign w:val="bottom"/>
                </w:tcPr>
                <w:p w14:paraId="7A60095A">
                  <w:pPr>
                    <w:pageBreakBefore w:val="0"/>
                    <w:widowControl w:val="0"/>
                    <w:kinsoku/>
                    <w:wordWrap/>
                    <w:overflowPunct/>
                    <w:topLinePunct w:val="0"/>
                    <w:autoSpaceDE/>
                    <w:autoSpaceDN/>
                    <w:bidi w:val="0"/>
                    <w:adjustRightInd w:val="0"/>
                    <w:snapToGrid w:val="0"/>
                    <w:spacing w:line="360" w:lineRule="auto"/>
                    <w:jc w:val="left"/>
                    <w:textAlignment w:val="auto"/>
                    <w:rPr>
                      <w:rFonts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是否为符合条件的残疾人福利性单位：是（   ）；否（   ）</w:t>
                  </w:r>
                </w:p>
              </w:tc>
            </w:tr>
            <w:tr w14:paraId="04F83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627" w:type="dxa"/>
                  <w:noWrap/>
                  <w:vAlign w:val="bottom"/>
                </w:tcPr>
                <w:p w14:paraId="14B4411C">
                  <w:pPr>
                    <w:pageBreakBefore w:val="0"/>
                    <w:widowControl w:val="0"/>
                    <w:kinsoku/>
                    <w:wordWrap/>
                    <w:overflowPunct/>
                    <w:topLinePunct w:val="0"/>
                    <w:autoSpaceDE/>
                    <w:autoSpaceDN/>
                    <w:bidi w:val="0"/>
                    <w:adjustRightInd w:val="0"/>
                    <w:snapToGrid w:val="0"/>
                    <w:spacing w:line="360" w:lineRule="auto"/>
                    <w:jc w:val="left"/>
                    <w:textAlignment w:val="auto"/>
                    <w:rPr>
                      <w:rFonts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备注：（其他需要说明的情形）</w:t>
                  </w:r>
                </w:p>
              </w:tc>
            </w:tr>
          </w:tbl>
          <w:p w14:paraId="76441471">
            <w:pPr>
              <w:pageBreakBefore w:val="0"/>
              <w:widowControl w:val="0"/>
              <w:kinsoku/>
              <w:wordWrap/>
              <w:overflowPunct/>
              <w:topLinePunct w:val="0"/>
              <w:autoSpaceDE/>
              <w:autoSpaceDN/>
              <w:bidi w:val="0"/>
              <w:adjustRightInd w:val="0"/>
              <w:snapToGrid w:val="0"/>
              <w:spacing w:line="360" w:lineRule="auto"/>
              <w:ind w:firstLine="560" w:firstLineChars="0"/>
              <w:jc w:val="left"/>
              <w:textAlignment w:val="auto"/>
              <w:rPr>
                <w:rFonts w:asciiTheme="minorEastAsia" w:hAnsiTheme="minorEastAsia" w:eastAsiaTheme="minorEastAsia" w:cstheme="minorEastAsia"/>
                <w:bCs/>
                <w:color w:val="auto"/>
                <w:sz w:val="21"/>
                <w:szCs w:val="21"/>
              </w:rPr>
            </w:pPr>
          </w:p>
        </w:tc>
      </w:tr>
    </w:tbl>
    <w:p w14:paraId="7166C9AC">
      <w:pPr>
        <w:pageBreakBefore w:val="0"/>
        <w:widowControl w:val="0"/>
        <w:kinsoku/>
        <w:wordWrap/>
        <w:overflowPunct/>
        <w:topLinePunct w:val="0"/>
        <w:autoSpaceDE/>
        <w:autoSpaceDN/>
        <w:bidi w:val="0"/>
        <w:adjustRightInd w:val="0"/>
        <w:snapToGrid w:val="0"/>
        <w:spacing w:line="360" w:lineRule="auto"/>
        <w:ind w:firstLine="560"/>
        <w:textAlignment w:val="auto"/>
        <w:rPr>
          <w:rFonts w:asciiTheme="minorEastAsia" w:hAnsiTheme="minorEastAsia" w:eastAsiaTheme="minorEastAsia" w:cstheme="minorEastAsia"/>
          <w:bCs/>
          <w:color w:val="auto"/>
          <w:sz w:val="21"/>
          <w:szCs w:val="21"/>
        </w:rPr>
      </w:pPr>
    </w:p>
    <w:p w14:paraId="2ACAD756">
      <w:pPr>
        <w:pStyle w:val="6"/>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名称：                 （公章）</w:t>
      </w:r>
    </w:p>
    <w:p w14:paraId="0DE214BC">
      <w:pPr>
        <w:pStyle w:val="6"/>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rPr>
      </w:pPr>
    </w:p>
    <w:p w14:paraId="6208FCCF">
      <w:pPr>
        <w:pStyle w:val="6"/>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 xml:space="preserve">代表签名：                日期：  </w:t>
      </w:r>
    </w:p>
    <w:p w14:paraId="1679F3A4">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sectPr>
          <w:pgSz w:w="11906" w:h="16838"/>
          <w:pgMar w:top="1440" w:right="1800" w:bottom="1440" w:left="1800" w:header="794" w:footer="992" w:gutter="0"/>
          <w:pgNumType w:fmt="decimal"/>
          <w:cols w:space="425" w:num="1"/>
          <w:docGrid w:type="lines" w:linePitch="312" w:charSpace="0"/>
        </w:sectPr>
      </w:pPr>
    </w:p>
    <w:p w14:paraId="6464D677">
      <w:pPr>
        <w:rPr>
          <w:rFonts w:hint="eastAsia"/>
        </w:rPr>
      </w:pPr>
    </w:p>
    <w:p w14:paraId="2FAF5CFE">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格式</w:t>
      </w:r>
      <w:r>
        <w:rPr>
          <w:rFonts w:hint="eastAsia" w:asciiTheme="minorEastAsia" w:hAnsiTheme="minorEastAsia" w:eastAsiaTheme="minorEastAsia" w:cstheme="minorEastAsia"/>
          <w:b/>
          <w:color w:val="auto"/>
          <w:sz w:val="21"/>
          <w:szCs w:val="21"/>
          <w:lang w:val="en-US" w:eastAsia="zh-CN"/>
        </w:rPr>
        <w:t>3</w:t>
      </w:r>
      <w:r>
        <w:rPr>
          <w:rFonts w:hint="eastAsia" w:asciiTheme="minorEastAsia" w:hAnsiTheme="minorEastAsia" w:eastAsiaTheme="minorEastAsia" w:cstheme="minorEastAsia"/>
          <w:b/>
          <w:color w:val="auto"/>
          <w:sz w:val="21"/>
          <w:szCs w:val="21"/>
        </w:rPr>
        <w:t>：</w:t>
      </w:r>
      <w:r>
        <w:rPr>
          <w:rFonts w:hint="eastAsia" w:asciiTheme="minorEastAsia" w:hAnsiTheme="minorEastAsia" w:eastAsiaTheme="minorEastAsia" w:cstheme="minorEastAsia"/>
          <w:b/>
          <w:color w:val="auto"/>
          <w:sz w:val="21"/>
          <w:szCs w:val="21"/>
          <w:lang w:val="en-US" w:eastAsia="zh-CN"/>
        </w:rPr>
        <w:t xml:space="preserve">                       </w:t>
      </w:r>
      <w:r>
        <w:rPr>
          <w:rFonts w:hint="eastAsia" w:asciiTheme="minorEastAsia" w:hAnsiTheme="minorEastAsia" w:eastAsiaTheme="minorEastAsia" w:cstheme="minorEastAsia"/>
          <w:b/>
          <w:color w:val="auto"/>
          <w:sz w:val="21"/>
          <w:szCs w:val="21"/>
        </w:rPr>
        <w:t>法定代表人授权委托书</w:t>
      </w:r>
    </w:p>
    <w:p w14:paraId="2D8ACAF5">
      <w:pPr>
        <w:pStyle w:val="15"/>
        <w:rPr>
          <w:rFonts w:hint="eastAsia" w:asciiTheme="minorEastAsia" w:hAnsiTheme="minorEastAsia" w:eastAsiaTheme="minorEastAsia" w:cstheme="minorEastAsia"/>
          <w:b/>
          <w:color w:val="auto"/>
          <w:sz w:val="21"/>
          <w:szCs w:val="21"/>
        </w:rPr>
      </w:pPr>
    </w:p>
    <w:p w14:paraId="7D599AF1">
      <w:pPr>
        <w:keepNext w:val="0"/>
        <w:keepLines w:val="0"/>
        <w:pageBreakBefore w:val="0"/>
        <w:widowControl w:val="0"/>
        <w:kinsoku/>
        <w:wordWrap/>
        <w:overflowPunct/>
        <w:topLinePunct w:val="0"/>
        <w:autoSpaceDE/>
        <w:autoSpaceDN/>
        <w:bidi w:val="0"/>
        <w:spacing w:line="560" w:lineRule="exact"/>
        <w:jc w:val="center"/>
        <w:textAlignment w:val="auto"/>
        <w:rPr>
          <w:color w:val="auto"/>
        </w:rPr>
      </w:pPr>
      <w:r>
        <w:rPr>
          <w:rFonts w:hint="eastAsia"/>
          <w:color w:val="auto"/>
        </w:rPr>
        <w:t>法定代表人授权委托书</w:t>
      </w:r>
    </w:p>
    <w:p w14:paraId="2F6BA965">
      <w:pPr>
        <w:keepNext w:val="0"/>
        <w:keepLines w:val="0"/>
        <w:pageBreakBefore w:val="0"/>
        <w:widowControl w:val="0"/>
        <w:kinsoku/>
        <w:wordWrap/>
        <w:overflowPunct/>
        <w:topLinePunct w:val="0"/>
        <w:autoSpaceDE/>
        <w:autoSpaceDN/>
        <w:bidi w:val="0"/>
        <w:spacing w:line="560" w:lineRule="exact"/>
        <w:textAlignment w:val="auto"/>
        <w:rPr>
          <w:color w:val="auto"/>
        </w:rPr>
      </w:pPr>
    </w:p>
    <w:p w14:paraId="226F12D8">
      <w:pPr>
        <w:keepNext w:val="0"/>
        <w:keepLines w:val="0"/>
        <w:pageBreakBefore w:val="0"/>
        <w:widowControl w:val="0"/>
        <w:kinsoku/>
        <w:wordWrap/>
        <w:overflowPunct/>
        <w:topLinePunct w:val="0"/>
        <w:autoSpaceDE/>
        <w:autoSpaceDN/>
        <w:bidi w:val="0"/>
        <w:spacing w:line="560" w:lineRule="exact"/>
        <w:textAlignment w:val="auto"/>
        <w:rPr>
          <w:color w:val="auto"/>
        </w:rPr>
      </w:pPr>
      <w:r>
        <w:rPr>
          <w:rFonts w:hint="eastAsia"/>
          <w:color w:val="auto"/>
          <w:u w:val="single"/>
        </w:rPr>
        <w:t xml:space="preserve">     （供应商名称）     </w:t>
      </w:r>
      <w:r>
        <w:rPr>
          <w:rFonts w:hint="eastAsia"/>
          <w:color w:val="auto"/>
        </w:rPr>
        <w:t>法定代表人授权我司员工</w:t>
      </w:r>
      <w:r>
        <w:rPr>
          <w:rFonts w:hint="eastAsia"/>
          <w:color w:val="auto"/>
          <w:u w:val="single"/>
          <w:lang w:val="en-US" w:eastAsia="zh-CN"/>
        </w:rPr>
        <w:t xml:space="preserve">      </w:t>
      </w:r>
      <w:r>
        <w:rPr>
          <w:rFonts w:hint="eastAsia"/>
          <w:color w:val="auto"/>
        </w:rPr>
        <w:t>全权负责</w:t>
      </w:r>
      <w:r>
        <w:rPr>
          <w:rFonts w:hint="eastAsia"/>
          <w:color w:val="auto"/>
          <w:u w:val="single"/>
          <w:lang w:eastAsia="zh-CN"/>
        </w:rPr>
        <w:t>（</w:t>
      </w:r>
      <w:r>
        <w:rPr>
          <w:rFonts w:hint="eastAsia"/>
          <w:color w:val="auto"/>
          <w:u w:val="single"/>
        </w:rPr>
        <w:t>项目</w:t>
      </w:r>
      <w:r>
        <w:rPr>
          <w:rFonts w:hint="eastAsia"/>
          <w:color w:val="auto"/>
          <w:u w:val="single"/>
          <w:lang w:val="en-US" w:eastAsia="zh-CN"/>
        </w:rPr>
        <w:t xml:space="preserve">名称）   </w:t>
      </w:r>
      <w:r>
        <w:rPr>
          <w:rFonts w:hint="eastAsia"/>
          <w:color w:val="auto"/>
        </w:rPr>
        <w:t>的一切相关事宜。本授权书于_______年_____月_____日签字生效，特此声明。</w:t>
      </w:r>
    </w:p>
    <w:p w14:paraId="1F9E7C9C">
      <w:pPr>
        <w:keepNext w:val="0"/>
        <w:keepLines w:val="0"/>
        <w:pageBreakBefore w:val="0"/>
        <w:widowControl w:val="0"/>
        <w:kinsoku/>
        <w:wordWrap/>
        <w:overflowPunct/>
        <w:topLinePunct w:val="0"/>
        <w:autoSpaceDE/>
        <w:autoSpaceDN/>
        <w:bidi w:val="0"/>
        <w:spacing w:line="560" w:lineRule="exact"/>
        <w:textAlignment w:val="auto"/>
        <w:rPr>
          <w:color w:val="auto"/>
        </w:rPr>
      </w:pPr>
    </w:p>
    <w:p w14:paraId="0677793A">
      <w:pPr>
        <w:keepNext w:val="0"/>
        <w:keepLines w:val="0"/>
        <w:pageBreakBefore w:val="0"/>
        <w:widowControl w:val="0"/>
        <w:kinsoku/>
        <w:wordWrap/>
        <w:overflowPunct/>
        <w:topLinePunct w:val="0"/>
        <w:autoSpaceDE/>
        <w:autoSpaceDN/>
        <w:bidi w:val="0"/>
        <w:spacing w:line="560" w:lineRule="exact"/>
        <w:textAlignment w:val="auto"/>
        <w:rPr>
          <w:color w:val="auto"/>
        </w:rPr>
      </w:pPr>
    </w:p>
    <w:p w14:paraId="775C699C">
      <w:pPr>
        <w:keepNext w:val="0"/>
        <w:keepLines w:val="0"/>
        <w:pageBreakBefore w:val="0"/>
        <w:widowControl w:val="0"/>
        <w:kinsoku/>
        <w:wordWrap/>
        <w:overflowPunct/>
        <w:topLinePunct w:val="0"/>
        <w:autoSpaceDE/>
        <w:autoSpaceDN/>
        <w:bidi w:val="0"/>
        <w:spacing w:line="560" w:lineRule="exact"/>
        <w:textAlignment w:val="auto"/>
        <w:rPr>
          <w:color w:val="auto"/>
        </w:rPr>
      </w:pPr>
    </w:p>
    <w:p w14:paraId="59BDA7C9">
      <w:pPr>
        <w:keepNext w:val="0"/>
        <w:keepLines w:val="0"/>
        <w:pageBreakBefore w:val="0"/>
        <w:widowControl w:val="0"/>
        <w:kinsoku/>
        <w:wordWrap/>
        <w:overflowPunct/>
        <w:topLinePunct w:val="0"/>
        <w:autoSpaceDE/>
        <w:autoSpaceDN/>
        <w:bidi w:val="0"/>
        <w:spacing w:line="560" w:lineRule="exact"/>
        <w:textAlignment w:val="auto"/>
        <w:rPr>
          <w:color w:val="auto"/>
        </w:rPr>
      </w:pPr>
      <w:r>
        <w:rPr>
          <w:rFonts w:hint="eastAsia"/>
          <w:color w:val="auto"/>
        </w:rPr>
        <w:t xml:space="preserve">供应商（公章）：                                                         </w:t>
      </w:r>
    </w:p>
    <w:p w14:paraId="38CD2AD2">
      <w:pPr>
        <w:keepNext w:val="0"/>
        <w:keepLines w:val="0"/>
        <w:pageBreakBefore w:val="0"/>
        <w:widowControl w:val="0"/>
        <w:kinsoku/>
        <w:wordWrap/>
        <w:overflowPunct/>
        <w:topLinePunct w:val="0"/>
        <w:autoSpaceDE/>
        <w:autoSpaceDN/>
        <w:bidi w:val="0"/>
        <w:spacing w:line="560" w:lineRule="exact"/>
        <w:textAlignment w:val="auto"/>
        <w:rPr>
          <w:color w:val="auto"/>
        </w:rPr>
      </w:pPr>
      <w:r>
        <w:rPr>
          <w:rFonts w:hint="eastAsia"/>
          <w:color w:val="auto"/>
        </w:rPr>
        <w:t>法定代表人签字：（或法人章）</w:t>
      </w:r>
    </w:p>
    <w:p w14:paraId="0C597C41">
      <w:pPr>
        <w:keepNext w:val="0"/>
        <w:keepLines w:val="0"/>
        <w:pageBreakBefore w:val="0"/>
        <w:widowControl w:val="0"/>
        <w:kinsoku/>
        <w:wordWrap/>
        <w:overflowPunct/>
        <w:topLinePunct w:val="0"/>
        <w:autoSpaceDE/>
        <w:autoSpaceDN/>
        <w:bidi w:val="0"/>
        <w:spacing w:line="560" w:lineRule="exact"/>
        <w:textAlignment w:val="auto"/>
        <w:rPr>
          <w:color w:val="auto"/>
        </w:rPr>
      </w:pPr>
      <w:r>
        <w:rPr>
          <w:rFonts w:hint="eastAsia"/>
          <w:color w:val="auto"/>
        </w:rPr>
        <w:t>被授权人签字：</w:t>
      </w:r>
    </w:p>
    <w:p w14:paraId="5EFFF051">
      <w:pPr>
        <w:pStyle w:val="9"/>
        <w:keepNext w:val="0"/>
        <w:keepLines w:val="0"/>
        <w:pageBreakBefore w:val="0"/>
        <w:widowControl w:val="0"/>
        <w:kinsoku/>
        <w:wordWrap/>
        <w:overflowPunct/>
        <w:topLinePunct w:val="0"/>
        <w:autoSpaceDE/>
        <w:autoSpaceDN/>
        <w:bidi w:val="0"/>
        <w:spacing w:after="0" w:line="560" w:lineRule="exact"/>
        <w:ind w:left="0" w:leftChars="0" w:firstLine="0" w:firstLineChars="0"/>
        <w:textAlignment w:val="auto"/>
        <w:rPr>
          <w:color w:val="auto"/>
        </w:rPr>
      </w:pPr>
    </w:p>
    <w:p w14:paraId="06C7B67A">
      <w:pPr>
        <w:pStyle w:val="9"/>
        <w:keepNext w:val="0"/>
        <w:keepLines w:val="0"/>
        <w:pageBreakBefore w:val="0"/>
        <w:widowControl w:val="0"/>
        <w:kinsoku/>
        <w:wordWrap/>
        <w:overflowPunct/>
        <w:topLinePunct w:val="0"/>
        <w:autoSpaceDE/>
        <w:autoSpaceDN/>
        <w:bidi w:val="0"/>
        <w:spacing w:after="0" w:line="560" w:lineRule="exact"/>
        <w:ind w:left="0" w:leftChars="0" w:firstLine="0" w:firstLineChars="0"/>
        <w:textAlignment w:val="auto"/>
        <w:rPr>
          <w:color w:val="auto"/>
        </w:rPr>
      </w:pPr>
    </w:p>
    <w:p w14:paraId="0AFF2BE8">
      <w:pPr>
        <w:pStyle w:val="9"/>
        <w:keepNext w:val="0"/>
        <w:keepLines w:val="0"/>
        <w:pageBreakBefore w:val="0"/>
        <w:widowControl w:val="0"/>
        <w:kinsoku/>
        <w:wordWrap/>
        <w:overflowPunct/>
        <w:topLinePunct w:val="0"/>
        <w:autoSpaceDE/>
        <w:autoSpaceDN/>
        <w:bidi w:val="0"/>
        <w:spacing w:after="0" w:line="560" w:lineRule="exact"/>
        <w:ind w:left="0" w:leftChars="0" w:firstLine="0" w:firstLineChars="0"/>
        <w:textAlignment w:val="auto"/>
        <w:rPr>
          <w:rFonts w:ascii="宋体" w:hAnsi="宋体" w:eastAsia="宋体" w:cs="宋体"/>
          <w:color w:val="auto"/>
        </w:rPr>
      </w:pPr>
      <w:r>
        <w:rPr>
          <w:rFonts w:hint="eastAsia" w:ascii="宋体" w:hAnsi="宋体" w:eastAsia="宋体" w:cs="宋体"/>
          <w:color w:val="auto"/>
        </w:rPr>
        <w:t>附：法定代表人身份证复印件</w:t>
      </w:r>
    </w:p>
    <w:p w14:paraId="402A90B0">
      <w:pPr>
        <w:pStyle w:val="9"/>
        <w:keepNext w:val="0"/>
        <w:keepLines w:val="0"/>
        <w:pageBreakBefore w:val="0"/>
        <w:widowControl w:val="0"/>
        <w:kinsoku/>
        <w:wordWrap/>
        <w:overflowPunct/>
        <w:topLinePunct w:val="0"/>
        <w:autoSpaceDE/>
        <w:autoSpaceDN/>
        <w:bidi w:val="0"/>
        <w:spacing w:after="0" w:line="560" w:lineRule="exact"/>
        <w:ind w:left="0" w:leftChars="0" w:firstLine="0" w:firstLineChars="0"/>
        <w:textAlignment w:val="auto"/>
        <w:rPr>
          <w:rFonts w:hint="eastAsia" w:ascii="Times New Roman" w:hAnsi="Times New Roman" w:eastAsia="宋体" w:cs="Times New Roman"/>
          <w:color w:val="auto"/>
          <w:szCs w:val="24"/>
        </w:rPr>
      </w:pPr>
      <w:r>
        <w:rPr>
          <w:rFonts w:hint="eastAsia" w:ascii="Times New Roman" w:hAnsi="Times New Roman" w:eastAsia="宋体" w:cs="Times New Roman"/>
          <w:color w:val="auto"/>
          <w:szCs w:val="24"/>
        </w:rPr>
        <w:t>授权委托人身份证复印件</w:t>
      </w:r>
    </w:p>
    <w:p w14:paraId="7DBE8B0E">
      <w:pPr>
        <w:pStyle w:val="15"/>
        <w:rPr>
          <w:rFonts w:hint="eastAsia" w:asciiTheme="minorEastAsia" w:hAnsiTheme="minorEastAsia" w:eastAsiaTheme="minorEastAsia" w:cstheme="minorEastAsia"/>
          <w:b/>
          <w:color w:val="auto"/>
          <w:sz w:val="21"/>
          <w:szCs w:val="21"/>
        </w:rPr>
        <w:sectPr>
          <w:pgSz w:w="11906" w:h="16838"/>
          <w:pgMar w:top="1440" w:right="1800" w:bottom="1440" w:left="1800" w:header="794" w:footer="992" w:gutter="0"/>
          <w:pgNumType w:fmt="decimal"/>
          <w:cols w:space="425" w:num="1"/>
          <w:docGrid w:type="lines" w:linePitch="312" w:charSpace="0"/>
        </w:sectPr>
      </w:pPr>
    </w:p>
    <w:p w14:paraId="40FF6DF0">
      <w:pPr>
        <w:pStyle w:val="9"/>
        <w:ind w:left="0" w:leftChars="0" w:firstLine="0" w:firstLineChars="0"/>
      </w:pPr>
    </w:p>
    <w:p w14:paraId="728E6B9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val="0"/>
          <w:bCs/>
          <w:color w:val="auto"/>
          <w:sz w:val="21"/>
          <w:szCs w:val="21"/>
        </w:rPr>
      </w:pPr>
    </w:p>
    <w:p w14:paraId="492C3EAB">
      <w:pPr>
        <w:pStyle w:val="31"/>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格式</w:t>
      </w:r>
      <w:r>
        <w:rPr>
          <w:rFonts w:hint="eastAsia" w:asciiTheme="minorEastAsia" w:hAnsiTheme="minorEastAsia" w:eastAsiaTheme="minorEastAsia" w:cstheme="minorEastAsia"/>
          <w:b/>
          <w:color w:val="auto"/>
          <w:sz w:val="21"/>
          <w:szCs w:val="21"/>
          <w:lang w:val="en-US" w:eastAsia="zh-CN"/>
        </w:rPr>
        <w:t>4</w:t>
      </w:r>
      <w:r>
        <w:rPr>
          <w:rFonts w:hint="eastAsia" w:asciiTheme="minorEastAsia" w:hAnsiTheme="minorEastAsia" w:eastAsiaTheme="minorEastAsia" w:cstheme="minorEastAsia"/>
          <w:b/>
          <w:color w:val="auto"/>
          <w:sz w:val="21"/>
          <w:szCs w:val="21"/>
        </w:rPr>
        <w:t>：</w:t>
      </w:r>
      <w:r>
        <w:rPr>
          <w:rFonts w:hint="eastAsia" w:asciiTheme="minorEastAsia" w:hAnsiTheme="minorEastAsia" w:eastAsiaTheme="minorEastAsia" w:cstheme="minorEastAsia"/>
          <w:b/>
          <w:color w:val="auto"/>
          <w:sz w:val="21"/>
          <w:szCs w:val="21"/>
          <w:lang w:val="en-US" w:eastAsia="zh-CN"/>
        </w:rPr>
        <w:t xml:space="preserve">                       </w:t>
      </w:r>
      <w:r>
        <w:rPr>
          <w:rFonts w:hint="eastAsia" w:asciiTheme="minorEastAsia" w:hAnsiTheme="minorEastAsia" w:eastAsiaTheme="minorEastAsia" w:cstheme="minorEastAsia"/>
          <w:b/>
          <w:color w:val="auto"/>
          <w:sz w:val="21"/>
          <w:szCs w:val="21"/>
        </w:rPr>
        <w:t>法定代表人身份证明书</w:t>
      </w:r>
    </w:p>
    <w:p w14:paraId="42A4A1D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法定代表人身份证明书</w:t>
      </w:r>
    </w:p>
    <w:p w14:paraId="3636135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08049087">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heme="minorEastAsia" w:hAnsiTheme="minorEastAsia" w:eastAsiaTheme="minorEastAsia" w:cstheme="minorEastAsia"/>
          <w:bCs/>
          <w:color w:val="auto"/>
          <w:szCs w:val="21"/>
          <w:u w:val="single"/>
          <w:lang w:val="en-US" w:eastAsia="zh-CN"/>
        </w:rPr>
      </w:pPr>
      <w:r>
        <w:rPr>
          <w:rFonts w:hint="eastAsia" w:asciiTheme="minorEastAsia" w:hAnsiTheme="minorEastAsia" w:eastAsiaTheme="minorEastAsia" w:cstheme="minorEastAsia"/>
          <w:bCs/>
          <w:color w:val="auto"/>
          <w:szCs w:val="21"/>
        </w:rPr>
        <w:t>姓    名：</w:t>
      </w:r>
      <w:r>
        <w:rPr>
          <w:rFonts w:hint="eastAsia" w:asciiTheme="minorEastAsia" w:hAnsiTheme="minorEastAsia" w:eastAsiaTheme="minorEastAsia" w:cstheme="minorEastAsia"/>
          <w:bCs/>
          <w:color w:val="auto"/>
          <w:szCs w:val="21"/>
          <w:lang w:val="en-US" w:eastAsia="zh-CN"/>
        </w:rPr>
        <w:t xml:space="preserve">   </w:t>
      </w:r>
      <w:r>
        <w:rPr>
          <w:rFonts w:hint="eastAsia" w:asciiTheme="minorEastAsia" w:hAnsiTheme="minorEastAsia" w:eastAsiaTheme="minorEastAsia" w:cstheme="minorEastAsia"/>
          <w:bCs/>
          <w:color w:val="auto"/>
          <w:szCs w:val="21"/>
        </w:rPr>
        <w:t>性别：</w:t>
      </w:r>
      <w:r>
        <w:rPr>
          <w:rFonts w:hint="eastAsia" w:asciiTheme="minorEastAsia" w:hAnsiTheme="minorEastAsia" w:eastAsiaTheme="minorEastAsia" w:cstheme="minorEastAsia"/>
          <w:bCs/>
          <w:color w:val="auto"/>
          <w:szCs w:val="21"/>
          <w:lang w:val="en-US" w:eastAsia="zh-CN"/>
        </w:rPr>
        <w:t xml:space="preserve">    </w:t>
      </w:r>
      <w:r>
        <w:rPr>
          <w:rFonts w:hint="eastAsia" w:asciiTheme="minorEastAsia" w:hAnsiTheme="minorEastAsia" w:eastAsiaTheme="minorEastAsia" w:cstheme="minorEastAsia"/>
          <w:bCs/>
          <w:color w:val="auto"/>
          <w:szCs w:val="21"/>
        </w:rPr>
        <w:t>年龄：</w:t>
      </w:r>
      <w:r>
        <w:rPr>
          <w:rFonts w:hint="eastAsia" w:asciiTheme="minorEastAsia" w:hAnsiTheme="minorEastAsia" w:eastAsiaTheme="minorEastAsia" w:cstheme="minorEastAsia"/>
          <w:bCs/>
          <w:color w:val="auto"/>
          <w:szCs w:val="21"/>
          <w:lang w:val="en-US" w:eastAsia="zh-CN"/>
        </w:rPr>
        <w:t xml:space="preserve">    </w:t>
      </w:r>
      <w:r>
        <w:rPr>
          <w:rFonts w:hint="eastAsia" w:asciiTheme="minorEastAsia" w:hAnsiTheme="minorEastAsia" w:eastAsiaTheme="minorEastAsia" w:cstheme="minorEastAsia"/>
          <w:bCs/>
          <w:color w:val="auto"/>
          <w:szCs w:val="21"/>
        </w:rPr>
        <w:t>职务：</w:t>
      </w:r>
      <w:r>
        <w:rPr>
          <w:rFonts w:hint="eastAsia" w:asciiTheme="minorEastAsia" w:hAnsiTheme="minorEastAsia" w:eastAsiaTheme="minorEastAsia" w:cstheme="minorEastAsia"/>
          <w:bCs/>
          <w:color w:val="auto"/>
          <w:szCs w:val="21"/>
          <w:lang w:val="en-US" w:eastAsia="zh-CN"/>
        </w:rPr>
        <w:t xml:space="preserve">    </w:t>
      </w:r>
    </w:p>
    <w:p w14:paraId="3044220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系</w:t>
      </w:r>
      <w:r>
        <w:rPr>
          <w:rFonts w:hint="eastAsia" w:asciiTheme="minorEastAsia" w:hAnsiTheme="minorEastAsia" w:eastAsiaTheme="minorEastAsia" w:cstheme="minorEastAsia"/>
          <w:bCs/>
          <w:color w:val="auto"/>
          <w:szCs w:val="21"/>
          <w:u w:val="single"/>
        </w:rPr>
        <w:t xml:space="preserve">    （供应商名称） </w:t>
      </w:r>
      <w:r>
        <w:rPr>
          <w:rFonts w:hint="eastAsia" w:asciiTheme="minorEastAsia" w:hAnsiTheme="minorEastAsia" w:eastAsiaTheme="minorEastAsia" w:cstheme="minorEastAsia"/>
          <w:bCs/>
          <w:color w:val="auto"/>
          <w:szCs w:val="21"/>
          <w:u w:val="single"/>
          <w:lang w:val="en-US" w:eastAsia="zh-CN"/>
        </w:rPr>
        <w:t xml:space="preserve"> </w:t>
      </w:r>
      <w:r>
        <w:rPr>
          <w:rFonts w:hint="eastAsia" w:asciiTheme="minorEastAsia" w:hAnsiTheme="minorEastAsia" w:eastAsiaTheme="minorEastAsia" w:cstheme="minorEastAsia"/>
          <w:bCs/>
          <w:color w:val="auto"/>
          <w:szCs w:val="21"/>
          <w:u w:val="single"/>
        </w:rPr>
        <w:t xml:space="preserve"> </w:t>
      </w:r>
      <w:r>
        <w:rPr>
          <w:rFonts w:hint="eastAsia" w:asciiTheme="minorEastAsia" w:hAnsiTheme="minorEastAsia" w:eastAsiaTheme="minorEastAsia" w:cstheme="minorEastAsia"/>
          <w:bCs/>
          <w:color w:val="auto"/>
          <w:szCs w:val="21"/>
        </w:rPr>
        <w:t>的法定代表人。</w:t>
      </w:r>
    </w:p>
    <w:p w14:paraId="601CEE6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067835B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 xml:space="preserve"> 特此证明。</w:t>
      </w:r>
    </w:p>
    <w:p w14:paraId="6D1539C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4015294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11320A5D">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566DCC3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6E5A347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1C480366">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16C7F711">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5A20547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194A6D8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 xml:space="preserve">供应商（公章）：                </w:t>
      </w:r>
    </w:p>
    <w:p w14:paraId="3E93933E">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71101747">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Cs/>
          <w:color w:val="auto"/>
          <w:szCs w:val="21"/>
        </w:rPr>
        <w:t xml:space="preserve">日期： </w:t>
      </w:r>
    </w:p>
    <w:p w14:paraId="7ED78CA8">
      <w:pPr>
        <w:pStyle w:val="31"/>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pPr>
    </w:p>
    <w:p w14:paraId="541DA270">
      <w:pPr>
        <w:pStyle w:val="31"/>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sectPr>
          <w:pgSz w:w="11906" w:h="16838"/>
          <w:pgMar w:top="1440" w:right="1800" w:bottom="1440" w:left="1800" w:header="794" w:footer="992" w:gutter="0"/>
          <w:pgNumType w:fmt="decimal"/>
          <w:cols w:space="425" w:num="1"/>
          <w:docGrid w:type="lines" w:linePitch="312" w:charSpace="0"/>
        </w:sectPr>
      </w:pPr>
    </w:p>
    <w:p w14:paraId="101CB96C">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pPr>
    </w:p>
    <w:p w14:paraId="4DBD10C3">
      <w:pPr>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b/>
          <w:bCs/>
          <w:color w:val="auto"/>
          <w:spacing w:val="0"/>
          <w:w w:val="100"/>
          <w:position w:val="0"/>
          <w:sz w:val="21"/>
          <w:szCs w:val="21"/>
        </w:rPr>
      </w:pPr>
      <w:r>
        <w:rPr>
          <w:rFonts w:hint="eastAsia" w:ascii="宋体" w:hAnsi="宋体" w:eastAsia="宋体" w:cs="宋体"/>
          <w:b/>
          <w:color w:val="auto"/>
          <w:sz w:val="21"/>
          <w:szCs w:val="21"/>
        </w:rPr>
        <w:t>格式</w:t>
      </w:r>
      <w:r>
        <w:rPr>
          <w:rFonts w:hint="eastAsia" w:ascii="宋体" w:hAnsi="宋体" w:cs="宋体"/>
          <w:b/>
          <w:color w:val="auto"/>
          <w:sz w:val="21"/>
          <w:szCs w:val="21"/>
          <w:lang w:val="en-US" w:eastAsia="zh-CN"/>
        </w:rPr>
        <w:t>5</w:t>
      </w:r>
      <w:r>
        <w:rPr>
          <w:rFonts w:hint="eastAsia" w:ascii="宋体" w:hAnsi="宋体" w:eastAsia="宋体" w:cs="宋体"/>
          <w:b/>
          <w:color w:val="auto"/>
          <w:sz w:val="21"/>
          <w:szCs w:val="21"/>
        </w:rPr>
        <w:t>：</w:t>
      </w:r>
      <w:r>
        <w:rPr>
          <w:rFonts w:hint="eastAsia" w:ascii="宋体" w:hAnsi="宋体" w:eastAsia="宋体" w:cs="宋体"/>
          <w:b/>
          <w:color w:val="auto"/>
          <w:sz w:val="21"/>
          <w:szCs w:val="21"/>
          <w:lang w:val="en-US" w:eastAsia="zh-CN"/>
        </w:rPr>
        <w:t xml:space="preserve">                    </w:t>
      </w:r>
      <w:r>
        <w:rPr>
          <w:rFonts w:hint="eastAsia" w:ascii="宋体" w:hAnsi="宋体" w:eastAsia="宋体" w:cs="宋体"/>
          <w:b/>
          <w:bCs/>
          <w:color w:val="auto"/>
          <w:spacing w:val="0"/>
          <w:w w:val="100"/>
          <w:position w:val="0"/>
          <w:sz w:val="21"/>
          <w:szCs w:val="21"/>
        </w:rPr>
        <w:t>资格承诺函</w:t>
      </w:r>
    </w:p>
    <w:p w14:paraId="768A85C3">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color w:val="auto"/>
          <w:spacing w:val="0"/>
          <w:w w:val="100"/>
          <w:position w:val="0"/>
          <w:sz w:val="21"/>
          <w:szCs w:val="21"/>
        </w:rPr>
      </w:pPr>
    </w:p>
    <w:p w14:paraId="028570DA">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致：</w:t>
      </w:r>
      <w:r>
        <w:rPr>
          <w:rFonts w:hint="eastAsia" w:ascii="宋体" w:hAnsi="宋体" w:eastAsia="宋体" w:cs="宋体"/>
          <w:color w:val="auto"/>
          <w:spacing w:val="0"/>
          <w:w w:val="100"/>
          <w:position w:val="0"/>
          <w:sz w:val="21"/>
          <w:szCs w:val="21"/>
          <w:u w:val="single"/>
        </w:rPr>
        <w:t>（采购人）</w:t>
      </w:r>
    </w:p>
    <w:p w14:paraId="16FB75A6">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我单位参与</w:t>
      </w:r>
      <w:r>
        <w:rPr>
          <w:rFonts w:hint="eastAsia" w:ascii="宋体" w:hAnsi="宋体" w:eastAsia="宋体" w:cs="宋体"/>
          <w:color w:val="auto"/>
          <w:spacing w:val="0"/>
          <w:w w:val="100"/>
          <w:position w:val="0"/>
          <w:sz w:val="21"/>
          <w:szCs w:val="21"/>
          <w:u w:val="single"/>
        </w:rPr>
        <w:t>（项目名称）（项目编号： ）</w:t>
      </w:r>
      <w:r>
        <w:rPr>
          <w:rFonts w:hint="eastAsia" w:ascii="宋体" w:hAnsi="宋体" w:eastAsia="宋体" w:cs="宋体"/>
          <w:color w:val="auto"/>
          <w:spacing w:val="0"/>
          <w:w w:val="100"/>
          <w:position w:val="0"/>
          <w:sz w:val="21"/>
          <w:szCs w:val="21"/>
        </w:rPr>
        <w:t>项目的政府采购活动，现承诺如下：</w:t>
      </w:r>
    </w:p>
    <w:p w14:paraId="349CAC6C">
      <w:pPr>
        <w:keepNext w:val="0"/>
        <w:keepLines w:val="0"/>
        <w:pageBreakBefore w:val="0"/>
        <w:widowControl w:val="0"/>
        <w:numPr>
          <w:ilvl w:val="0"/>
          <w:numId w:val="0"/>
        </w:numPr>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lang w:val="en-US" w:eastAsia="zh-CN"/>
        </w:rPr>
        <w:t>1.</w:t>
      </w:r>
      <w:r>
        <w:rPr>
          <w:rFonts w:hint="eastAsia" w:ascii="宋体" w:hAnsi="宋体" w:eastAsia="宋体" w:cs="宋体"/>
          <w:color w:val="auto"/>
          <w:spacing w:val="0"/>
          <w:w w:val="100"/>
          <w:position w:val="0"/>
          <w:sz w:val="21"/>
          <w:szCs w:val="21"/>
        </w:rPr>
        <w:t>我单位具有符合</w:t>
      </w:r>
      <w:r>
        <w:rPr>
          <w:rFonts w:hint="eastAsia" w:ascii="宋体" w:hAnsi="宋体" w:eastAsia="宋体" w:cs="宋体"/>
          <w:color w:val="auto"/>
          <w:spacing w:val="0"/>
          <w:w w:val="100"/>
          <w:position w:val="0"/>
          <w:sz w:val="21"/>
          <w:szCs w:val="21"/>
          <w:lang w:eastAsia="zh-CN"/>
        </w:rPr>
        <w:t>《中华人民共和国政府采购法》《中华人民共和国政府采购法实施条例》及</w:t>
      </w:r>
      <w:r>
        <w:rPr>
          <w:rFonts w:hint="eastAsia" w:ascii="宋体" w:hAnsi="宋体" w:eastAsia="宋体" w:cs="宋体"/>
          <w:color w:val="auto"/>
          <w:spacing w:val="0"/>
          <w:w w:val="100"/>
          <w:position w:val="0"/>
          <w:sz w:val="21"/>
          <w:szCs w:val="21"/>
        </w:rPr>
        <w:t>采购文件资格要求</w:t>
      </w:r>
      <w:r>
        <w:rPr>
          <w:rFonts w:hint="eastAsia" w:ascii="宋体" w:hAnsi="宋体" w:eastAsia="宋体" w:cs="宋体"/>
          <w:color w:val="auto"/>
          <w:spacing w:val="0"/>
          <w:w w:val="100"/>
          <w:position w:val="0"/>
          <w:sz w:val="21"/>
          <w:szCs w:val="21"/>
          <w:lang w:eastAsia="zh-CN"/>
        </w:rPr>
        <w:t>规定的良好的商业信誉和健全</w:t>
      </w:r>
      <w:r>
        <w:rPr>
          <w:rFonts w:hint="eastAsia" w:ascii="宋体" w:hAnsi="宋体" w:eastAsia="宋体" w:cs="宋体"/>
          <w:color w:val="auto"/>
          <w:spacing w:val="0"/>
          <w:w w:val="100"/>
          <w:position w:val="0"/>
          <w:sz w:val="21"/>
          <w:szCs w:val="21"/>
        </w:rPr>
        <w:t>的财务</w:t>
      </w:r>
      <w:r>
        <w:rPr>
          <w:rFonts w:hint="eastAsia" w:ascii="宋体" w:hAnsi="宋体" w:eastAsia="宋体" w:cs="宋体"/>
          <w:color w:val="auto"/>
          <w:spacing w:val="0"/>
          <w:w w:val="100"/>
          <w:position w:val="0"/>
          <w:sz w:val="21"/>
          <w:szCs w:val="21"/>
          <w:lang w:eastAsia="zh-CN"/>
        </w:rPr>
        <w:t>会计制度</w:t>
      </w:r>
      <w:r>
        <w:rPr>
          <w:rFonts w:hint="eastAsia" w:ascii="宋体" w:hAnsi="宋体" w:eastAsia="宋体" w:cs="宋体"/>
          <w:color w:val="auto"/>
          <w:spacing w:val="0"/>
          <w:w w:val="100"/>
          <w:position w:val="0"/>
          <w:sz w:val="21"/>
          <w:szCs w:val="21"/>
        </w:rPr>
        <w:t>。</w:t>
      </w:r>
    </w:p>
    <w:p w14:paraId="33101C3F">
      <w:pPr>
        <w:keepNext w:val="0"/>
        <w:keepLines w:val="0"/>
        <w:pageBreakBefore w:val="0"/>
        <w:widowControl w:val="0"/>
        <w:numPr>
          <w:ilvl w:val="0"/>
          <w:numId w:val="0"/>
        </w:numPr>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val="en-US" w:eastAsia="zh-CN"/>
        </w:rPr>
        <w:t>2.我单位具有</w:t>
      </w:r>
      <w:r>
        <w:rPr>
          <w:rFonts w:hint="eastAsia" w:ascii="宋体" w:hAnsi="宋体" w:eastAsia="宋体" w:cs="宋体"/>
          <w:color w:val="auto"/>
          <w:spacing w:val="0"/>
          <w:w w:val="100"/>
          <w:position w:val="0"/>
          <w:sz w:val="21"/>
          <w:szCs w:val="21"/>
        </w:rPr>
        <w:t>符合</w:t>
      </w:r>
      <w:r>
        <w:rPr>
          <w:rFonts w:hint="eastAsia" w:ascii="宋体" w:hAnsi="宋体" w:eastAsia="宋体" w:cs="宋体"/>
          <w:color w:val="auto"/>
          <w:spacing w:val="0"/>
          <w:w w:val="100"/>
          <w:position w:val="0"/>
          <w:sz w:val="21"/>
          <w:szCs w:val="21"/>
          <w:lang w:eastAsia="zh-CN"/>
        </w:rPr>
        <w:t>《中华人民共和国政府采购法》《中华人民共和国政府采购法实施条例》及</w:t>
      </w:r>
      <w:r>
        <w:rPr>
          <w:rFonts w:hint="eastAsia" w:ascii="宋体" w:hAnsi="宋体" w:eastAsia="宋体" w:cs="宋体"/>
          <w:color w:val="auto"/>
          <w:spacing w:val="0"/>
          <w:w w:val="100"/>
          <w:position w:val="0"/>
          <w:sz w:val="21"/>
          <w:szCs w:val="21"/>
        </w:rPr>
        <w:t>采购文件资格要求</w:t>
      </w:r>
      <w:r>
        <w:rPr>
          <w:rFonts w:hint="eastAsia" w:ascii="宋体" w:hAnsi="宋体" w:eastAsia="宋体" w:cs="宋体"/>
          <w:color w:val="auto"/>
          <w:spacing w:val="0"/>
          <w:w w:val="100"/>
          <w:position w:val="0"/>
          <w:sz w:val="21"/>
          <w:szCs w:val="21"/>
          <w:lang w:eastAsia="zh-CN"/>
        </w:rPr>
        <w:t>规定的</w:t>
      </w:r>
      <w:r>
        <w:rPr>
          <w:rFonts w:hint="eastAsia" w:ascii="宋体" w:hAnsi="宋体" w:eastAsia="宋体" w:cs="宋体"/>
          <w:color w:val="auto"/>
          <w:spacing w:val="0"/>
          <w:w w:val="100"/>
          <w:position w:val="0"/>
          <w:sz w:val="21"/>
          <w:szCs w:val="21"/>
          <w:lang w:val="en-US" w:eastAsia="zh-CN"/>
        </w:rPr>
        <w:t>履行合同所必需的设备和专业技术能力。</w:t>
      </w:r>
    </w:p>
    <w:p w14:paraId="12239C93">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lang w:val="en-US" w:eastAsia="zh-CN"/>
        </w:rPr>
        <w:t>3</w:t>
      </w:r>
      <w:r>
        <w:rPr>
          <w:rFonts w:hint="eastAsia" w:ascii="宋体" w:hAnsi="宋体" w:eastAsia="宋体" w:cs="宋体"/>
          <w:color w:val="auto"/>
          <w:spacing w:val="0"/>
          <w:w w:val="100"/>
          <w:position w:val="0"/>
          <w:sz w:val="21"/>
          <w:szCs w:val="21"/>
        </w:rPr>
        <w:t>.我单位具有符合</w:t>
      </w:r>
      <w:r>
        <w:rPr>
          <w:rFonts w:hint="eastAsia" w:ascii="宋体" w:hAnsi="宋体" w:eastAsia="宋体" w:cs="宋体"/>
          <w:color w:val="auto"/>
          <w:spacing w:val="0"/>
          <w:w w:val="100"/>
          <w:position w:val="0"/>
          <w:sz w:val="21"/>
          <w:szCs w:val="21"/>
          <w:lang w:eastAsia="zh-CN"/>
        </w:rPr>
        <w:t>《中华人民共和国政府采购法》《中华人民共和国政府采购法实施条例》及</w:t>
      </w:r>
      <w:r>
        <w:rPr>
          <w:rFonts w:hint="eastAsia" w:ascii="宋体" w:hAnsi="宋体" w:eastAsia="宋体" w:cs="宋体"/>
          <w:color w:val="auto"/>
          <w:spacing w:val="0"/>
          <w:w w:val="100"/>
          <w:position w:val="0"/>
          <w:sz w:val="21"/>
          <w:szCs w:val="21"/>
        </w:rPr>
        <w:t>采购文件资格要求</w:t>
      </w:r>
      <w:r>
        <w:rPr>
          <w:rFonts w:hint="eastAsia" w:ascii="宋体" w:hAnsi="宋体" w:eastAsia="宋体" w:cs="宋体"/>
          <w:color w:val="auto"/>
          <w:spacing w:val="0"/>
          <w:w w:val="100"/>
          <w:position w:val="0"/>
          <w:sz w:val="21"/>
          <w:szCs w:val="21"/>
          <w:lang w:eastAsia="zh-CN"/>
        </w:rPr>
        <w:t>规定</w:t>
      </w:r>
      <w:r>
        <w:rPr>
          <w:rFonts w:hint="eastAsia" w:ascii="宋体" w:hAnsi="宋体" w:eastAsia="宋体" w:cs="宋体"/>
          <w:color w:val="auto"/>
          <w:spacing w:val="0"/>
          <w:w w:val="100"/>
          <w:position w:val="0"/>
          <w:sz w:val="21"/>
          <w:szCs w:val="21"/>
        </w:rPr>
        <w:t>的依法缴纳税收和社会保障资金的相关证明材料。</w:t>
      </w:r>
    </w:p>
    <w:p w14:paraId="1EA004FF">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lang w:val="en-US" w:eastAsia="zh-CN"/>
        </w:rPr>
        <w:t>4</w:t>
      </w:r>
      <w:r>
        <w:rPr>
          <w:rFonts w:hint="eastAsia" w:ascii="宋体" w:hAnsi="宋体" w:eastAsia="宋体" w:cs="宋体"/>
          <w:color w:val="auto"/>
          <w:spacing w:val="0"/>
          <w:w w:val="100"/>
          <w:position w:val="0"/>
          <w:sz w:val="21"/>
          <w:szCs w:val="21"/>
        </w:rPr>
        <w:t>.我</w:t>
      </w:r>
      <w:r>
        <w:rPr>
          <w:rFonts w:hint="eastAsia" w:ascii="宋体" w:hAnsi="宋体" w:eastAsia="宋体" w:cs="宋体"/>
          <w:color w:val="auto"/>
          <w:spacing w:val="0"/>
          <w:w w:val="100"/>
          <w:position w:val="0"/>
          <w:sz w:val="21"/>
          <w:szCs w:val="21"/>
          <w:lang w:eastAsia="zh-CN"/>
        </w:rPr>
        <w:t>单位</w:t>
      </w:r>
      <w:r>
        <w:rPr>
          <w:rFonts w:hint="eastAsia" w:ascii="宋体" w:hAnsi="宋体" w:eastAsia="宋体" w:cs="宋体"/>
          <w:color w:val="auto"/>
          <w:spacing w:val="0"/>
          <w:w w:val="100"/>
          <w:position w:val="0"/>
          <w:sz w:val="21"/>
          <w:szCs w:val="21"/>
        </w:rPr>
        <w:t>符合</w:t>
      </w:r>
      <w:r>
        <w:rPr>
          <w:rFonts w:hint="eastAsia" w:ascii="宋体" w:hAnsi="宋体" w:eastAsia="宋体" w:cs="宋体"/>
          <w:color w:val="auto"/>
          <w:spacing w:val="0"/>
          <w:w w:val="100"/>
          <w:position w:val="0"/>
          <w:sz w:val="21"/>
          <w:szCs w:val="21"/>
          <w:lang w:eastAsia="zh-CN"/>
        </w:rPr>
        <w:t>《中华人民共和国政府采购法》《中华人民共和国政府采购法实施条例》及</w:t>
      </w:r>
      <w:r>
        <w:rPr>
          <w:rFonts w:hint="eastAsia" w:ascii="宋体" w:hAnsi="宋体" w:eastAsia="宋体" w:cs="宋体"/>
          <w:color w:val="auto"/>
          <w:spacing w:val="0"/>
          <w:w w:val="100"/>
          <w:position w:val="0"/>
          <w:sz w:val="21"/>
          <w:szCs w:val="21"/>
        </w:rPr>
        <w:t>采购文件资格要求</w:t>
      </w:r>
      <w:r>
        <w:rPr>
          <w:rFonts w:hint="eastAsia" w:ascii="宋体" w:hAnsi="宋体" w:eastAsia="宋体" w:cs="宋体"/>
          <w:color w:val="auto"/>
          <w:spacing w:val="0"/>
          <w:w w:val="100"/>
          <w:position w:val="0"/>
          <w:sz w:val="21"/>
          <w:szCs w:val="21"/>
          <w:lang w:eastAsia="zh-CN"/>
        </w:rPr>
        <w:t>规定</w:t>
      </w:r>
      <w:r>
        <w:rPr>
          <w:rFonts w:hint="eastAsia" w:ascii="宋体" w:hAnsi="宋体" w:eastAsia="宋体" w:cs="宋体"/>
          <w:color w:val="auto"/>
          <w:spacing w:val="0"/>
          <w:w w:val="100"/>
          <w:position w:val="0"/>
          <w:sz w:val="21"/>
          <w:szCs w:val="21"/>
        </w:rPr>
        <w:t>的</w:t>
      </w:r>
      <w:r>
        <w:rPr>
          <w:rFonts w:hint="eastAsia" w:ascii="宋体" w:hAnsi="宋体" w:eastAsia="宋体" w:cs="宋体"/>
          <w:color w:val="auto"/>
          <w:spacing w:val="0"/>
          <w:w w:val="100"/>
          <w:position w:val="0"/>
          <w:sz w:val="21"/>
          <w:szCs w:val="21"/>
          <w:lang w:eastAsia="zh-CN"/>
        </w:rPr>
        <w:t>在参加政府采购活动前三年内，在经营活动中没有重大违法记录</w:t>
      </w:r>
      <w:r>
        <w:rPr>
          <w:rFonts w:hint="eastAsia" w:ascii="宋体" w:hAnsi="宋体" w:eastAsia="宋体" w:cs="宋体"/>
          <w:color w:val="auto"/>
          <w:spacing w:val="0"/>
          <w:w w:val="100"/>
          <w:position w:val="0"/>
          <w:sz w:val="21"/>
          <w:szCs w:val="21"/>
        </w:rPr>
        <w:t>。</w:t>
      </w:r>
    </w:p>
    <w:p w14:paraId="020E3773">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lang w:val="en-US" w:eastAsia="zh-CN"/>
        </w:rPr>
        <w:t>5</w:t>
      </w:r>
      <w:r>
        <w:rPr>
          <w:rFonts w:hint="eastAsia" w:ascii="宋体" w:hAnsi="宋体" w:eastAsia="宋体" w:cs="宋体"/>
          <w:color w:val="auto"/>
          <w:spacing w:val="0"/>
          <w:w w:val="100"/>
          <w:position w:val="0"/>
          <w:sz w:val="21"/>
          <w:szCs w:val="21"/>
        </w:rPr>
        <w:t>.如违反上述承诺，同意将相关失信行为纳入海口市信用信息共享平台。</w:t>
      </w:r>
    </w:p>
    <w:p w14:paraId="51F5F5FA">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lang w:val="en-US" w:eastAsia="zh-CN"/>
        </w:rPr>
        <w:t>6</w:t>
      </w:r>
      <w:r>
        <w:rPr>
          <w:rFonts w:hint="eastAsia" w:ascii="宋体" w:hAnsi="宋体" w:eastAsia="宋体" w:cs="宋体"/>
          <w:color w:val="auto"/>
          <w:spacing w:val="0"/>
          <w:w w:val="100"/>
          <w:position w:val="0"/>
          <w:sz w:val="21"/>
          <w:szCs w:val="21"/>
        </w:rPr>
        <w:t>.同意此承诺书在</w:t>
      </w:r>
      <w:r>
        <w:rPr>
          <w:rFonts w:hint="eastAsia" w:ascii="宋体" w:hAnsi="宋体" w:eastAsia="宋体" w:cs="宋体"/>
          <w:color w:val="auto"/>
          <w:spacing w:val="0"/>
          <w:w w:val="100"/>
          <w:position w:val="0"/>
          <w:sz w:val="21"/>
          <w:szCs w:val="21"/>
          <w:lang w:eastAsia="zh-CN"/>
        </w:rPr>
        <w:t>市公共资源中心的政府采购信息发布平台</w:t>
      </w:r>
      <w:r>
        <w:rPr>
          <w:rFonts w:hint="eastAsia" w:ascii="宋体" w:hAnsi="宋体" w:eastAsia="宋体" w:cs="宋体"/>
          <w:color w:val="auto"/>
          <w:spacing w:val="0"/>
          <w:w w:val="100"/>
          <w:position w:val="0"/>
          <w:sz w:val="21"/>
          <w:szCs w:val="21"/>
        </w:rPr>
        <w:t>公示，接受社会各界监督。</w:t>
      </w:r>
    </w:p>
    <w:p w14:paraId="0ED04AD5">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若我单位以上承诺不实，自愿承担提供虚假材料谋取</w:t>
      </w:r>
      <w:r>
        <w:rPr>
          <w:rFonts w:hint="eastAsia" w:ascii="宋体" w:hAnsi="宋体" w:cs="宋体"/>
          <w:color w:val="auto"/>
          <w:spacing w:val="0"/>
          <w:w w:val="100"/>
          <w:position w:val="0"/>
          <w:sz w:val="21"/>
          <w:szCs w:val="21"/>
          <w:lang w:eastAsia="zh-CN"/>
        </w:rPr>
        <w:t>成交</w:t>
      </w:r>
      <w:r>
        <w:rPr>
          <w:rFonts w:hint="eastAsia" w:ascii="宋体" w:hAnsi="宋体" w:eastAsia="宋体" w:cs="宋体"/>
          <w:color w:val="auto"/>
          <w:spacing w:val="0"/>
          <w:w w:val="100"/>
          <w:position w:val="0"/>
          <w:sz w:val="21"/>
          <w:szCs w:val="21"/>
        </w:rPr>
        <w:t>、成交的法律责任。</w:t>
      </w:r>
    </w:p>
    <w:p w14:paraId="4B7D0C9B">
      <w:pPr>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color w:val="auto"/>
          <w:spacing w:val="0"/>
          <w:w w:val="100"/>
          <w:position w:val="0"/>
          <w:sz w:val="21"/>
          <w:szCs w:val="21"/>
        </w:rPr>
      </w:pPr>
    </w:p>
    <w:p w14:paraId="25D523D1">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承诺供应商（全称并加盖公章）：</w:t>
      </w:r>
    </w:p>
    <w:p w14:paraId="5742FF53">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单位负责人或授权代表（签字）：</w:t>
      </w:r>
    </w:p>
    <w:p w14:paraId="6E47F8A5">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日期：</w:t>
      </w:r>
    </w:p>
    <w:p w14:paraId="0CD5D3E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i w:val="0"/>
          <w:iCs w:val="0"/>
          <w:caps w:val="0"/>
          <w:color w:val="auto"/>
          <w:spacing w:val="0"/>
          <w:sz w:val="21"/>
          <w:szCs w:val="21"/>
          <w:lang w:eastAsia="zh-CN"/>
        </w:rPr>
        <w:sectPr>
          <w:pgSz w:w="11906" w:h="16838"/>
          <w:pgMar w:top="1440" w:right="1800" w:bottom="1440" w:left="1800" w:header="794" w:footer="992" w:gutter="0"/>
          <w:pgNumType w:fmt="decimal"/>
          <w:cols w:space="425" w:num="1"/>
          <w:docGrid w:type="lines" w:linePitch="312" w:charSpace="0"/>
        </w:sectPr>
      </w:pPr>
    </w:p>
    <w:p w14:paraId="67BB7263">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pPr>
    </w:p>
    <w:p w14:paraId="095F2BED">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
          <w:color w:val="auto"/>
          <w:sz w:val="21"/>
          <w:szCs w:val="21"/>
        </w:rPr>
        <w:t>附件</w:t>
      </w:r>
      <w:r>
        <w:rPr>
          <w:rFonts w:hint="eastAsia" w:asciiTheme="minorEastAsia" w:hAnsiTheme="minorEastAsia" w:eastAsiaTheme="minorEastAsia" w:cstheme="minorEastAsia"/>
          <w:b/>
          <w:color w:val="auto"/>
          <w:sz w:val="21"/>
          <w:szCs w:val="21"/>
          <w:lang w:val="en-US" w:eastAsia="zh-CN"/>
        </w:rPr>
        <w:t>2</w:t>
      </w:r>
      <w:r>
        <w:rPr>
          <w:rFonts w:hint="eastAsia" w:asciiTheme="minorEastAsia" w:hAnsiTheme="minorEastAsia" w:eastAsiaTheme="minorEastAsia" w:cstheme="minorEastAsia"/>
          <w:b/>
          <w:color w:val="auto"/>
          <w:sz w:val="21"/>
          <w:szCs w:val="21"/>
          <w:lang w:eastAsia="zh-CN"/>
        </w:rPr>
        <w:t>：</w:t>
      </w:r>
      <w:r>
        <w:rPr>
          <w:rFonts w:hint="eastAsia" w:asciiTheme="minorEastAsia" w:hAnsiTheme="minorEastAsia" w:eastAsiaTheme="minorEastAsia" w:cstheme="minorEastAsia"/>
          <w:b/>
          <w:color w:val="auto"/>
          <w:sz w:val="21"/>
          <w:szCs w:val="21"/>
        </w:rPr>
        <w:t xml:space="preserve"> </w:t>
      </w:r>
      <w:r>
        <w:rPr>
          <w:rFonts w:hint="eastAsia" w:asciiTheme="minorEastAsia" w:hAnsiTheme="minorEastAsia" w:eastAsiaTheme="minorEastAsia" w:cstheme="minorEastAsia"/>
          <w:b/>
          <w:color w:val="auto"/>
          <w:sz w:val="21"/>
          <w:szCs w:val="21"/>
          <w:lang w:val="en-US" w:eastAsia="zh-CN"/>
        </w:rPr>
        <w:t xml:space="preserve">                    </w:t>
      </w:r>
      <w:r>
        <w:rPr>
          <w:rFonts w:hint="eastAsia" w:asciiTheme="minorEastAsia" w:hAnsiTheme="minorEastAsia" w:eastAsiaTheme="minorEastAsia" w:cstheme="minorEastAsia"/>
          <w:b/>
          <w:color w:val="auto"/>
          <w:sz w:val="21"/>
          <w:szCs w:val="21"/>
        </w:rPr>
        <w:t>中小企业声明函</w:t>
      </w:r>
    </w:p>
    <w:p w14:paraId="3391E19B">
      <w:pPr>
        <w:pageBreakBefore w:val="0"/>
        <w:widowControl w:val="0"/>
        <w:kinsoku/>
        <w:wordWrap/>
        <w:overflowPunct/>
        <w:topLinePunct w:val="0"/>
        <w:autoSpaceDE/>
        <w:autoSpaceDN/>
        <w:bidi w:val="0"/>
        <w:adjustRightInd w:val="0"/>
        <w:snapToGrid w:val="0"/>
        <w:spacing w:line="360" w:lineRule="auto"/>
        <w:ind w:firstLine="630" w:firstLineChars="300"/>
        <w:textAlignment w:val="auto"/>
        <w:rPr>
          <w:rFonts w:hint="eastAsia" w:asciiTheme="minorEastAsia" w:hAnsiTheme="minorEastAsia" w:eastAsiaTheme="minorEastAsia" w:cstheme="minorEastAsia"/>
          <w:bCs/>
          <w:color w:val="auto"/>
          <w:sz w:val="21"/>
          <w:szCs w:val="21"/>
        </w:rPr>
      </w:pPr>
    </w:p>
    <w:p w14:paraId="3BB8442B">
      <w:pPr>
        <w:pageBreakBefore w:val="0"/>
        <w:widowControl w:val="0"/>
        <w:kinsoku/>
        <w:wordWrap/>
        <w:overflowPunct/>
        <w:topLinePunct w:val="0"/>
        <w:autoSpaceDE/>
        <w:autoSpaceDN/>
        <w:bidi w:val="0"/>
        <w:adjustRightInd w:val="0"/>
        <w:snapToGrid w:val="0"/>
        <w:spacing w:line="360" w:lineRule="auto"/>
        <w:ind w:firstLine="630" w:firstLineChars="3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本</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（联合体）郑重声明，根据《政府采购促进中小企业发展管理办法》（财库﹝2020﹞46 号）的规定，本</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参加</w:t>
      </w:r>
      <w:r>
        <w:rPr>
          <w:rFonts w:hint="eastAsia" w:asciiTheme="minorEastAsia" w:hAnsiTheme="minorEastAsia" w:eastAsiaTheme="minorEastAsia" w:cstheme="minorEastAsia"/>
          <w:bCs/>
          <w:color w:val="auto"/>
          <w:sz w:val="21"/>
          <w:szCs w:val="21"/>
          <w:u w:val="single"/>
        </w:rPr>
        <w:t>（单位名称）</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u w:val="single"/>
        </w:rPr>
        <w:t>（项目名称、项目编号、包号）</w:t>
      </w:r>
      <w:r>
        <w:rPr>
          <w:rFonts w:hint="eastAsia" w:asciiTheme="minorEastAsia" w:hAnsiTheme="minorEastAsia" w:eastAsiaTheme="minorEastAsia" w:cstheme="minorEastAsia"/>
          <w:bCs/>
          <w:color w:val="auto"/>
          <w:sz w:val="21"/>
          <w:szCs w:val="21"/>
        </w:rPr>
        <w:t>采购活动，服务全部由符合政策要求的中小企业承接。相关企业（含联合体中的中小企业、签订分包意向协议的中小企业）的具体情况如下：</w:t>
      </w:r>
    </w:p>
    <w:p w14:paraId="1BE138DA">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 </w:t>
      </w:r>
      <w:r>
        <w:rPr>
          <w:rFonts w:hint="eastAsia" w:asciiTheme="minorEastAsia" w:hAnsiTheme="minorEastAsia" w:eastAsiaTheme="minorEastAsia" w:cstheme="minorEastAsia"/>
          <w:bCs/>
          <w:color w:val="auto"/>
          <w:sz w:val="21"/>
          <w:szCs w:val="21"/>
          <w:u w:val="single"/>
        </w:rPr>
        <w:t>（标的名称）</w:t>
      </w:r>
      <w:r>
        <w:rPr>
          <w:rFonts w:hint="eastAsia" w:asciiTheme="minorEastAsia" w:hAnsiTheme="minorEastAsia" w:eastAsiaTheme="minorEastAsia" w:cstheme="minorEastAsia"/>
          <w:bCs/>
          <w:color w:val="auto"/>
          <w:sz w:val="21"/>
          <w:szCs w:val="21"/>
        </w:rPr>
        <w:t>，属于</w:t>
      </w:r>
      <w:r>
        <w:rPr>
          <w:rFonts w:hint="eastAsia" w:asciiTheme="minorEastAsia" w:hAnsiTheme="minorEastAsia" w:eastAsiaTheme="minorEastAsia" w:cstheme="minorEastAsia"/>
          <w:bCs/>
          <w:color w:val="auto"/>
          <w:sz w:val="21"/>
          <w:szCs w:val="21"/>
          <w:u w:val="single"/>
        </w:rPr>
        <w:t>（采购文件中明确的所属行业）</w:t>
      </w:r>
      <w:r>
        <w:rPr>
          <w:rFonts w:hint="eastAsia" w:asciiTheme="minorEastAsia" w:hAnsiTheme="minorEastAsia" w:eastAsiaTheme="minorEastAsia" w:cstheme="minorEastAsia"/>
          <w:bCs/>
          <w:color w:val="auto"/>
          <w:sz w:val="21"/>
          <w:szCs w:val="21"/>
        </w:rPr>
        <w:t>；承接企业为</w:t>
      </w:r>
      <w:r>
        <w:rPr>
          <w:rFonts w:hint="eastAsia" w:asciiTheme="minorEastAsia" w:hAnsiTheme="minorEastAsia" w:eastAsiaTheme="minorEastAsia" w:cstheme="minorEastAsia"/>
          <w:bCs/>
          <w:color w:val="auto"/>
          <w:sz w:val="21"/>
          <w:szCs w:val="21"/>
          <w:u w:val="single"/>
        </w:rPr>
        <w:t>（企业名称）</w:t>
      </w:r>
      <w:r>
        <w:rPr>
          <w:rFonts w:hint="eastAsia" w:asciiTheme="minorEastAsia" w:hAnsiTheme="minorEastAsia" w:eastAsiaTheme="minorEastAsia" w:cstheme="minorEastAsia"/>
          <w:bCs/>
          <w:color w:val="auto"/>
          <w:sz w:val="21"/>
          <w:szCs w:val="21"/>
        </w:rPr>
        <w:t>，从业人员</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人，营业收入为</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万元，资产总额为</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万元，属于</w:t>
      </w:r>
      <w:r>
        <w:rPr>
          <w:rFonts w:hint="eastAsia" w:asciiTheme="minorEastAsia" w:hAnsiTheme="minorEastAsia" w:eastAsiaTheme="minorEastAsia" w:cstheme="minorEastAsia"/>
          <w:bCs/>
          <w:color w:val="auto"/>
          <w:sz w:val="21"/>
          <w:szCs w:val="21"/>
          <w:u w:val="single"/>
        </w:rPr>
        <w:t>（中型企业、小型企业、微型企业）</w:t>
      </w:r>
      <w:r>
        <w:rPr>
          <w:rFonts w:hint="eastAsia" w:asciiTheme="minorEastAsia" w:hAnsiTheme="minorEastAsia" w:eastAsiaTheme="minorEastAsia" w:cstheme="minorEastAsia"/>
          <w:bCs/>
          <w:color w:val="auto"/>
          <w:sz w:val="21"/>
          <w:szCs w:val="21"/>
        </w:rPr>
        <w:t>；</w:t>
      </w:r>
    </w:p>
    <w:p w14:paraId="22DF771F">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2. </w:t>
      </w:r>
      <w:r>
        <w:rPr>
          <w:rFonts w:hint="eastAsia" w:asciiTheme="minorEastAsia" w:hAnsiTheme="minorEastAsia" w:eastAsiaTheme="minorEastAsia" w:cstheme="minorEastAsia"/>
          <w:bCs/>
          <w:color w:val="auto"/>
          <w:sz w:val="21"/>
          <w:szCs w:val="21"/>
          <w:u w:val="single"/>
        </w:rPr>
        <w:t>（标的名称）</w:t>
      </w:r>
      <w:r>
        <w:rPr>
          <w:rFonts w:hint="eastAsia" w:asciiTheme="minorEastAsia" w:hAnsiTheme="minorEastAsia" w:eastAsiaTheme="minorEastAsia" w:cstheme="minorEastAsia"/>
          <w:bCs/>
          <w:color w:val="auto"/>
          <w:sz w:val="21"/>
          <w:szCs w:val="21"/>
        </w:rPr>
        <w:t>，属于</w:t>
      </w:r>
      <w:r>
        <w:rPr>
          <w:rFonts w:hint="eastAsia" w:asciiTheme="minorEastAsia" w:hAnsiTheme="minorEastAsia" w:eastAsiaTheme="minorEastAsia" w:cstheme="minorEastAsia"/>
          <w:bCs/>
          <w:color w:val="auto"/>
          <w:sz w:val="21"/>
          <w:szCs w:val="21"/>
          <w:u w:val="single"/>
        </w:rPr>
        <w:t>（采购文件中明确的所属行业）</w:t>
      </w:r>
      <w:r>
        <w:rPr>
          <w:rFonts w:hint="eastAsia" w:asciiTheme="minorEastAsia" w:hAnsiTheme="minorEastAsia" w:eastAsiaTheme="minorEastAsia" w:cstheme="minorEastAsia"/>
          <w:bCs/>
          <w:color w:val="auto"/>
          <w:sz w:val="21"/>
          <w:szCs w:val="21"/>
        </w:rPr>
        <w:t>；承接企业为</w:t>
      </w:r>
      <w:r>
        <w:rPr>
          <w:rFonts w:hint="eastAsia" w:asciiTheme="minorEastAsia" w:hAnsiTheme="minorEastAsia" w:eastAsiaTheme="minorEastAsia" w:cstheme="minorEastAsia"/>
          <w:bCs/>
          <w:color w:val="auto"/>
          <w:sz w:val="21"/>
          <w:szCs w:val="21"/>
          <w:u w:val="single"/>
        </w:rPr>
        <w:t>（企业名称）</w:t>
      </w:r>
      <w:r>
        <w:rPr>
          <w:rFonts w:hint="eastAsia" w:asciiTheme="minorEastAsia" w:hAnsiTheme="minorEastAsia" w:eastAsiaTheme="minorEastAsia" w:cstheme="minorEastAsia"/>
          <w:bCs/>
          <w:color w:val="auto"/>
          <w:sz w:val="21"/>
          <w:szCs w:val="21"/>
        </w:rPr>
        <w:t>，从业人员</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人，营业收入为</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万元，资产总额为</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万元，属于</w:t>
      </w:r>
      <w:r>
        <w:rPr>
          <w:rFonts w:hint="eastAsia" w:asciiTheme="minorEastAsia" w:hAnsiTheme="minorEastAsia" w:eastAsiaTheme="minorEastAsia" w:cstheme="minorEastAsia"/>
          <w:bCs/>
          <w:color w:val="auto"/>
          <w:sz w:val="21"/>
          <w:szCs w:val="21"/>
          <w:u w:val="single"/>
        </w:rPr>
        <w:t>（中型企业、小型企业、微型企业）</w:t>
      </w:r>
      <w:r>
        <w:rPr>
          <w:rFonts w:hint="eastAsia" w:asciiTheme="minorEastAsia" w:hAnsiTheme="minorEastAsia" w:eastAsiaTheme="minorEastAsia" w:cstheme="minorEastAsia"/>
          <w:bCs/>
          <w:color w:val="auto"/>
          <w:sz w:val="21"/>
          <w:szCs w:val="21"/>
        </w:rPr>
        <w:t>；</w:t>
      </w:r>
    </w:p>
    <w:p w14:paraId="5D4A5A02">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p>
    <w:p w14:paraId="7054BE5D">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以上企业，不属于大企业的分支机构，不存在控股股东为大企业的情形，也不存在与大企业的负责人为同一人的情形。</w:t>
      </w:r>
    </w:p>
    <w:p w14:paraId="4014EECF">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本企业对上述声明内容的真实性负责。如有虚假，将依法承担相应责任。</w:t>
      </w:r>
    </w:p>
    <w:p w14:paraId="3BA67C09">
      <w:pPr>
        <w:pageBreakBefore w:val="0"/>
        <w:widowControl w:val="0"/>
        <w:kinsoku/>
        <w:wordWrap/>
        <w:overflowPunct/>
        <w:topLinePunct w:val="0"/>
        <w:autoSpaceDE/>
        <w:autoSpaceDN/>
        <w:bidi w:val="0"/>
        <w:adjustRightInd w:val="0"/>
        <w:snapToGrid w:val="0"/>
        <w:spacing w:line="360" w:lineRule="auto"/>
        <w:ind w:firstLine="2940" w:firstLineChars="1400"/>
        <w:textAlignment w:val="auto"/>
        <w:rPr>
          <w:rFonts w:asciiTheme="minorEastAsia" w:hAnsiTheme="minorEastAsia" w:eastAsiaTheme="minorEastAsia" w:cstheme="minorEastAsia"/>
          <w:bCs/>
          <w:color w:val="auto"/>
          <w:sz w:val="21"/>
          <w:szCs w:val="21"/>
        </w:rPr>
      </w:pPr>
    </w:p>
    <w:p w14:paraId="13B86DF8">
      <w:pPr>
        <w:pStyle w:val="6"/>
        <w:pageBreakBefore w:val="0"/>
        <w:wordWrap/>
        <w:topLinePunct w:val="0"/>
        <w:bidi w:val="0"/>
        <w:adjustRightInd w:val="0"/>
        <w:snapToGrid w:val="0"/>
        <w:spacing w:line="360" w:lineRule="auto"/>
        <w:ind w:firstLine="3990" w:firstLineChars="19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名称（盖章）：</w:t>
      </w:r>
    </w:p>
    <w:p w14:paraId="055EB444">
      <w:pPr>
        <w:pageBreakBefore w:val="0"/>
        <w:widowControl w:val="0"/>
        <w:kinsoku/>
        <w:wordWrap/>
        <w:overflowPunct/>
        <w:topLinePunct w:val="0"/>
        <w:autoSpaceDE/>
        <w:autoSpaceDN/>
        <w:bidi w:val="0"/>
        <w:adjustRightInd w:val="0"/>
        <w:snapToGrid w:val="0"/>
        <w:spacing w:line="360" w:lineRule="auto"/>
        <w:ind w:firstLine="3990" w:firstLineChars="19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日期：</w:t>
      </w:r>
    </w:p>
    <w:p w14:paraId="48DE4750">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Cs/>
          <w:color w:val="auto"/>
          <w:sz w:val="21"/>
          <w:szCs w:val="21"/>
        </w:rPr>
      </w:pPr>
    </w:p>
    <w:p w14:paraId="4B07717C">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备注：</w:t>
      </w:r>
    </w:p>
    <w:p w14:paraId="21C6D2DE">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①从业人员、营业收入、资产总额填报上一年度数据，无上一年度数据的新成立企业可不填报。</w:t>
      </w:r>
    </w:p>
    <w:p w14:paraId="518431A6">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②供应商提供《中小企业声明函》内容不实的，属于“隐瞒真实情况，提供虚假资料的” 情形，依照有关规定追究相应责任。</w:t>
      </w:r>
    </w:p>
    <w:p w14:paraId="02CDB18C">
      <w:pPr>
        <w:pageBreakBefore w:val="0"/>
        <w:widowControl w:val="0"/>
        <w:kinsoku/>
        <w:wordWrap/>
        <w:overflowPunct/>
        <w:topLinePunct w:val="0"/>
        <w:autoSpaceDE/>
        <w:autoSpaceDN/>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p w14:paraId="0D7C9335">
      <w:pPr>
        <w:pageBreakBefore w:val="0"/>
        <w:widowControl w:val="0"/>
        <w:kinsoku/>
        <w:wordWrap/>
        <w:overflowPunct/>
        <w:topLinePunct w:val="0"/>
        <w:autoSpaceDE/>
        <w:autoSpaceDN/>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p w14:paraId="1772E482">
      <w:pPr>
        <w:pageBreakBefore w:val="0"/>
        <w:widowControl w:val="0"/>
        <w:kinsoku/>
        <w:wordWrap/>
        <w:overflowPunct/>
        <w:topLinePunct w:val="0"/>
        <w:autoSpaceDE/>
        <w:autoSpaceDN/>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p w14:paraId="15E44045">
      <w:pPr>
        <w:pageBreakBefore w:val="0"/>
        <w:widowControl w:val="0"/>
        <w:kinsoku/>
        <w:wordWrap/>
        <w:overflowPunct/>
        <w:topLinePunct w:val="0"/>
        <w:autoSpaceDE/>
        <w:autoSpaceDN/>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p w14:paraId="1C4691F5">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lang w:val="zh-CN"/>
        </w:rPr>
      </w:pPr>
    </w:p>
    <w:p w14:paraId="63F7267D">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lang w:val="zh-CN"/>
        </w:rPr>
      </w:pPr>
    </w:p>
    <w:p w14:paraId="62487B87">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lang w:val="zh-CN"/>
        </w:rPr>
      </w:pPr>
    </w:p>
    <w:p w14:paraId="23664D27">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lang w:val="zh-CN"/>
        </w:rPr>
      </w:pPr>
    </w:p>
    <w:p w14:paraId="04B341C8">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lang w:val="zh-CN"/>
        </w:rPr>
      </w:pPr>
    </w:p>
    <w:p w14:paraId="28F1E8C0">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lang w:val="zh-CN"/>
        </w:rPr>
      </w:pPr>
    </w:p>
    <w:p w14:paraId="0A515878">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
          <w:color w:val="auto"/>
          <w:sz w:val="21"/>
          <w:szCs w:val="21"/>
          <w:lang w:val="zh-CN"/>
        </w:rPr>
      </w:pPr>
      <w:r>
        <w:rPr>
          <w:rFonts w:hint="eastAsia" w:asciiTheme="minorEastAsia" w:hAnsiTheme="minorEastAsia" w:eastAsiaTheme="minorEastAsia" w:cstheme="minorEastAsia"/>
          <w:b/>
          <w:color w:val="auto"/>
          <w:sz w:val="21"/>
          <w:szCs w:val="21"/>
          <w:lang w:val="zh-CN"/>
        </w:rPr>
        <w:t>附件</w:t>
      </w:r>
      <w:r>
        <w:rPr>
          <w:rFonts w:hint="eastAsia" w:asciiTheme="minorEastAsia" w:hAnsiTheme="minorEastAsia" w:eastAsiaTheme="minorEastAsia" w:cstheme="minorEastAsia"/>
          <w:b/>
          <w:color w:val="auto"/>
          <w:sz w:val="21"/>
          <w:szCs w:val="21"/>
          <w:lang w:val="en-US" w:eastAsia="zh-CN"/>
        </w:rPr>
        <w:t>3</w:t>
      </w:r>
      <w:r>
        <w:rPr>
          <w:rFonts w:hint="eastAsia" w:asciiTheme="minorEastAsia" w:hAnsiTheme="minorEastAsia" w:eastAsiaTheme="minorEastAsia" w:cstheme="minorEastAsia"/>
          <w:b/>
          <w:color w:val="auto"/>
          <w:sz w:val="21"/>
          <w:szCs w:val="21"/>
          <w:lang w:val="zh-CN"/>
        </w:rPr>
        <w:t>：监狱企业证明文件</w:t>
      </w:r>
    </w:p>
    <w:p w14:paraId="50C3797A">
      <w:pPr>
        <w:pageBreakBefore w:val="0"/>
        <w:widowControl w:val="0"/>
        <w:kinsoku/>
        <w:wordWrap/>
        <w:overflowPunct/>
        <w:topLinePunct w:val="0"/>
        <w:autoSpaceDE/>
        <w:autoSpaceDN/>
        <w:bidi w:val="0"/>
        <w:adjustRightInd w:val="0"/>
        <w:snapToGrid w:val="0"/>
        <w:spacing w:line="360" w:lineRule="auto"/>
        <w:textAlignment w:val="auto"/>
        <w:rPr>
          <w:rFonts w:hint="eastAsia"/>
          <w:color w:val="auto"/>
          <w:sz w:val="21"/>
          <w:szCs w:val="21"/>
          <w:lang w:val="zh-CN"/>
        </w:rPr>
        <w:sectPr>
          <w:pgSz w:w="11906" w:h="16838"/>
          <w:pgMar w:top="1440" w:right="1800" w:bottom="1440" w:left="1800" w:header="794" w:footer="992" w:gutter="0"/>
          <w:pgNumType w:fmt="decimal"/>
          <w:cols w:space="425" w:num="1"/>
          <w:docGrid w:type="lines" w:linePitch="312" w:charSpace="0"/>
        </w:sectPr>
      </w:pPr>
      <w:r>
        <w:rPr>
          <w:rFonts w:hint="eastAsia" w:asciiTheme="minorEastAsia" w:hAnsiTheme="minorEastAsia" w:eastAsiaTheme="minorEastAsia" w:cstheme="minorEastAsia"/>
          <w:bCs/>
          <w:color w:val="auto"/>
          <w:sz w:val="21"/>
          <w:szCs w:val="21"/>
          <w:lang w:val="zh-CN"/>
        </w:rPr>
        <w:t>享受</w:t>
      </w:r>
      <w:r>
        <w:rPr>
          <w:rFonts w:hint="eastAsia"/>
          <w:color w:val="auto"/>
          <w:sz w:val="21"/>
          <w:szCs w:val="21"/>
          <w:lang w:val="zh-CN"/>
        </w:rPr>
        <w:t>政策优惠的监狱企业须提供由省级以上监狱管理局、戒毒管理局（含新疆生产建设兵团）出具的属于监狱企业的证明文件。</w:t>
      </w:r>
    </w:p>
    <w:p w14:paraId="350AE10A">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附件</w:t>
      </w:r>
      <w:r>
        <w:rPr>
          <w:rFonts w:hint="eastAsia" w:asciiTheme="minorEastAsia" w:hAnsiTheme="minorEastAsia" w:eastAsiaTheme="minorEastAsia" w:cstheme="minorEastAsia"/>
          <w:b/>
          <w:bCs/>
          <w:color w:val="auto"/>
          <w:sz w:val="21"/>
          <w:szCs w:val="21"/>
          <w:lang w:val="en-US" w:eastAsia="zh-CN"/>
        </w:rPr>
        <w:t>4</w:t>
      </w:r>
      <w:r>
        <w:rPr>
          <w:rFonts w:hint="eastAsia" w:asciiTheme="minorEastAsia" w:hAnsiTheme="minorEastAsia" w:eastAsiaTheme="minorEastAsia" w:cstheme="minorEastAsia"/>
          <w:b/>
          <w:bCs/>
          <w:color w:val="auto"/>
          <w:sz w:val="21"/>
          <w:szCs w:val="21"/>
        </w:rPr>
        <w:t xml:space="preserve"> </w:t>
      </w:r>
      <w:r>
        <w:rPr>
          <w:rFonts w:hint="eastAsia" w:asciiTheme="minorEastAsia" w:hAnsiTheme="minorEastAsia" w:eastAsiaTheme="minorEastAsia" w:cstheme="minorEastAsia"/>
          <w:b/>
          <w:bCs/>
          <w:color w:val="auto"/>
          <w:sz w:val="21"/>
          <w:szCs w:val="21"/>
          <w:lang w:eastAsia="zh-CN"/>
        </w:rPr>
        <w:t>：</w:t>
      </w:r>
      <w:r>
        <w:rPr>
          <w:rFonts w:hint="eastAsia" w:asciiTheme="minorEastAsia" w:hAnsiTheme="minorEastAsia" w:eastAsiaTheme="minorEastAsia" w:cstheme="minorEastAsia"/>
          <w:b/>
          <w:bCs/>
          <w:color w:val="auto"/>
          <w:sz w:val="21"/>
          <w:szCs w:val="21"/>
        </w:rPr>
        <w:t>残疾人福利性单位声明函</w:t>
      </w:r>
    </w:p>
    <w:p w14:paraId="4867438B">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asciiTheme="minorEastAsia" w:hAnsiTheme="minorEastAsia" w:eastAsiaTheme="minorEastAsia" w:cstheme="minorEastAsia"/>
          <w:color w:val="auto"/>
          <w:sz w:val="21"/>
          <w:szCs w:val="21"/>
        </w:rPr>
      </w:pPr>
    </w:p>
    <w:p w14:paraId="333898E8">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Theme="minorEastAsia" w:hAnsiTheme="minorEastAsia" w:eastAsiaTheme="minorEastAsia" w:cstheme="minorEastAsia"/>
          <w:color w:val="auto"/>
          <w:sz w:val="21"/>
          <w:szCs w:val="21"/>
          <w:u w:val="single"/>
        </w:rPr>
        <w:t>（         ）</w:t>
      </w:r>
      <w:r>
        <w:rPr>
          <w:rFonts w:hint="eastAsia" w:asciiTheme="minorEastAsia" w:hAnsiTheme="minorEastAsia" w:eastAsiaTheme="minorEastAsia" w:cstheme="minorEastAsia"/>
          <w:color w:val="auto"/>
          <w:sz w:val="21"/>
          <w:szCs w:val="21"/>
        </w:rPr>
        <w:t>单位的</w:t>
      </w:r>
      <w:r>
        <w:rPr>
          <w:rFonts w:hint="eastAsia" w:asciiTheme="minorEastAsia" w:hAnsiTheme="minorEastAsia" w:eastAsiaTheme="minorEastAsia" w:cstheme="minorEastAsia"/>
          <w:bCs/>
          <w:color w:val="auto"/>
          <w:sz w:val="21"/>
          <w:szCs w:val="21"/>
          <w:u w:val="single"/>
        </w:rPr>
        <w:t>（项目名称、项目编号、包号）</w:t>
      </w:r>
      <w:r>
        <w:rPr>
          <w:rFonts w:hint="eastAsia" w:asciiTheme="minorEastAsia" w:hAnsiTheme="minorEastAsia" w:eastAsiaTheme="minorEastAsia" w:cstheme="minorEastAsia"/>
          <w:color w:val="auto"/>
          <w:sz w:val="21"/>
          <w:szCs w:val="21"/>
        </w:rPr>
        <w:t>项目采购活动提供本单位制造的货物（由本单位承担工程/提供服务），或者提供其他残疾人福利性单位制造的货物（不包括使用非残疾人福利性单位注册商标的货物）。 </w:t>
      </w:r>
    </w:p>
    <w:p w14:paraId="01DFA4C7">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本单位对上述声明的真实性负责。如有虚假，将依法承担相应责任。</w:t>
      </w:r>
    </w:p>
    <w:p w14:paraId="4FFEC3B5">
      <w:pPr>
        <w:pageBreakBefore w:val="0"/>
        <w:widowControl w:val="0"/>
        <w:kinsoku/>
        <w:wordWrap/>
        <w:overflowPunct/>
        <w:topLinePunct w:val="0"/>
        <w:autoSpaceDE/>
        <w:autoSpaceDN/>
        <w:bidi w:val="0"/>
        <w:adjustRightInd w:val="0"/>
        <w:snapToGrid w:val="0"/>
        <w:spacing w:line="360" w:lineRule="auto"/>
        <w:ind w:firstLine="3570" w:firstLineChars="1700"/>
        <w:textAlignment w:val="auto"/>
        <w:rPr>
          <w:rFonts w:asciiTheme="minorEastAsia" w:hAnsiTheme="minorEastAsia" w:eastAsiaTheme="minorEastAsia" w:cstheme="minorEastAsia"/>
          <w:color w:val="auto"/>
          <w:sz w:val="21"/>
          <w:szCs w:val="21"/>
        </w:rPr>
      </w:pPr>
    </w:p>
    <w:p w14:paraId="439BF2E4">
      <w:pPr>
        <w:pageBreakBefore w:val="0"/>
        <w:widowControl w:val="0"/>
        <w:kinsoku/>
        <w:wordWrap/>
        <w:overflowPunct/>
        <w:topLinePunct w:val="0"/>
        <w:autoSpaceDE/>
        <w:autoSpaceDN/>
        <w:bidi w:val="0"/>
        <w:adjustRightInd w:val="0"/>
        <w:snapToGrid w:val="0"/>
        <w:spacing w:line="360" w:lineRule="auto"/>
        <w:ind w:firstLine="3570" w:firstLineChars="1700"/>
        <w:textAlignment w:val="auto"/>
        <w:rPr>
          <w:rFonts w:asciiTheme="minorEastAsia" w:hAnsiTheme="minorEastAsia" w:eastAsiaTheme="minorEastAsia" w:cstheme="minorEastAsia"/>
          <w:color w:val="auto"/>
          <w:sz w:val="21"/>
          <w:szCs w:val="21"/>
        </w:rPr>
      </w:pPr>
    </w:p>
    <w:p w14:paraId="6700EE8C">
      <w:pPr>
        <w:pageBreakBefore w:val="0"/>
        <w:widowControl w:val="0"/>
        <w:kinsoku/>
        <w:wordWrap/>
        <w:overflowPunct/>
        <w:topLinePunct w:val="0"/>
        <w:autoSpaceDE/>
        <w:autoSpaceDN/>
        <w:bidi w:val="0"/>
        <w:adjustRightInd/>
        <w:spacing w:line="360" w:lineRule="auto"/>
        <w:ind w:firstLine="3570" w:firstLineChars="17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单位名称（盖章）：</w:t>
      </w:r>
    </w:p>
    <w:p w14:paraId="3146C584">
      <w:pPr>
        <w:pageBreakBefore w:val="0"/>
        <w:widowControl w:val="0"/>
        <w:kinsoku/>
        <w:wordWrap/>
        <w:overflowPunct/>
        <w:topLinePunct w:val="0"/>
        <w:autoSpaceDE/>
        <w:autoSpaceDN/>
        <w:bidi w:val="0"/>
        <w:adjustRightInd/>
        <w:spacing w:line="360" w:lineRule="auto"/>
        <w:ind w:firstLine="3570" w:firstLineChars="17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日期：</w:t>
      </w:r>
    </w:p>
    <w:p w14:paraId="7042A88E">
      <w:pPr>
        <w:pageBreakBefore w:val="0"/>
        <w:wordWrap/>
        <w:topLinePunct w:val="0"/>
        <w:bidi w:val="0"/>
        <w:spacing w:line="360" w:lineRule="auto"/>
        <w:ind w:firstLine="561"/>
        <w:textAlignment w:val="auto"/>
        <w:rPr>
          <w:rFonts w:hint="eastAsia" w:ascii="宋体" w:hAnsi="宋体" w:eastAsia="宋体" w:cs="宋体"/>
          <w:b w:val="0"/>
          <w:bCs/>
          <w:color w:val="auto"/>
          <w:sz w:val="21"/>
          <w:szCs w:val="21"/>
        </w:rPr>
      </w:pPr>
    </w:p>
    <w:p w14:paraId="75E107D2">
      <w:pPr>
        <w:pageBreakBefore w:val="0"/>
        <w:widowControl w:val="0"/>
        <w:kinsoku/>
        <w:wordWrap/>
        <w:overflowPunct/>
        <w:topLinePunct w:val="0"/>
        <w:autoSpaceDE/>
        <w:autoSpaceDN/>
        <w:bidi w:val="0"/>
        <w:adjustRightInd w:val="0"/>
        <w:snapToGrid w:val="0"/>
        <w:spacing w:line="360" w:lineRule="auto"/>
        <w:ind w:firstLine="3570" w:firstLineChars="1700"/>
        <w:textAlignment w:val="auto"/>
        <w:rPr>
          <w:rFonts w:asciiTheme="minorEastAsia" w:hAnsiTheme="minorEastAsia" w:eastAsiaTheme="minorEastAsia" w:cstheme="minorEastAsia"/>
          <w:color w:val="auto"/>
          <w:sz w:val="21"/>
          <w:szCs w:val="21"/>
        </w:rPr>
      </w:pPr>
    </w:p>
    <w:p w14:paraId="5F95213B">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color w:val="auto"/>
          <w:sz w:val="21"/>
          <w:szCs w:val="21"/>
        </w:rPr>
      </w:pPr>
    </w:p>
    <w:p w14:paraId="019B4CD3">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color w:val="auto"/>
          <w:sz w:val="21"/>
          <w:szCs w:val="21"/>
        </w:rPr>
      </w:pPr>
    </w:p>
    <w:p w14:paraId="304A38C8">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color w:val="auto"/>
          <w:sz w:val="21"/>
          <w:szCs w:val="21"/>
        </w:rPr>
      </w:pPr>
    </w:p>
    <w:p w14:paraId="35BCEDBF">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color w:val="auto"/>
          <w:sz w:val="21"/>
          <w:szCs w:val="21"/>
        </w:rPr>
      </w:pPr>
    </w:p>
    <w:p w14:paraId="70C67BC5">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color w:val="auto"/>
          <w:sz w:val="21"/>
          <w:szCs w:val="21"/>
        </w:rPr>
      </w:pPr>
    </w:p>
    <w:p w14:paraId="3AEB9512">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color w:val="auto"/>
          <w:sz w:val="21"/>
          <w:szCs w:val="21"/>
        </w:rPr>
      </w:pPr>
    </w:p>
    <w:p w14:paraId="2A6D3CBB">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color w:val="auto"/>
          <w:sz w:val="21"/>
          <w:szCs w:val="21"/>
        </w:rPr>
      </w:pPr>
    </w:p>
    <w:p w14:paraId="0FA18C90">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color w:val="auto"/>
          <w:sz w:val="21"/>
          <w:szCs w:val="21"/>
        </w:rPr>
      </w:pPr>
    </w:p>
    <w:p w14:paraId="3623DC1D">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color w:val="auto"/>
          <w:sz w:val="21"/>
          <w:szCs w:val="21"/>
        </w:rPr>
      </w:pPr>
    </w:p>
    <w:p w14:paraId="190E2ED8">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color w:val="auto"/>
          <w:sz w:val="21"/>
          <w:szCs w:val="21"/>
        </w:rPr>
      </w:pPr>
    </w:p>
    <w:p w14:paraId="52D5BFBC">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color w:val="auto"/>
          <w:sz w:val="21"/>
          <w:szCs w:val="21"/>
        </w:rPr>
      </w:pPr>
    </w:p>
    <w:p w14:paraId="08909DB6">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color w:val="auto"/>
          <w:sz w:val="21"/>
          <w:szCs w:val="21"/>
        </w:rPr>
      </w:pPr>
    </w:p>
    <w:p w14:paraId="2FB29CA8">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color w:val="auto"/>
          <w:sz w:val="21"/>
          <w:szCs w:val="21"/>
        </w:rPr>
      </w:pPr>
    </w:p>
    <w:p w14:paraId="7227F31C">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color w:val="auto"/>
          <w:sz w:val="21"/>
          <w:szCs w:val="21"/>
        </w:rPr>
      </w:pPr>
    </w:p>
    <w:p w14:paraId="4BD1850C">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color w:val="auto"/>
          <w:sz w:val="21"/>
          <w:szCs w:val="21"/>
        </w:rPr>
      </w:pPr>
    </w:p>
    <w:p w14:paraId="5B8525A3">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color w:val="auto"/>
          <w:sz w:val="21"/>
          <w:szCs w:val="21"/>
        </w:rPr>
      </w:pPr>
    </w:p>
    <w:p w14:paraId="33F9ECBD">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color w:val="auto"/>
          <w:sz w:val="21"/>
          <w:szCs w:val="21"/>
        </w:rPr>
      </w:pPr>
    </w:p>
    <w:p w14:paraId="097F6BFE">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color w:val="auto"/>
          <w:sz w:val="21"/>
          <w:szCs w:val="21"/>
        </w:rPr>
      </w:pPr>
    </w:p>
    <w:p w14:paraId="4C70653D">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color w:val="auto"/>
          <w:sz w:val="21"/>
          <w:szCs w:val="21"/>
        </w:rPr>
      </w:pPr>
    </w:p>
    <w:p w14:paraId="7C6ADC62">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color w:val="auto"/>
          <w:sz w:val="21"/>
          <w:szCs w:val="21"/>
        </w:rPr>
      </w:pPr>
    </w:p>
    <w:p w14:paraId="311E7E74">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color w:val="auto"/>
          <w:sz w:val="21"/>
          <w:szCs w:val="21"/>
        </w:rPr>
      </w:pPr>
    </w:p>
    <w:p w14:paraId="6D123271">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color w:val="auto"/>
          <w:sz w:val="21"/>
          <w:szCs w:val="21"/>
        </w:rPr>
      </w:pPr>
    </w:p>
    <w:p w14:paraId="5CFD39EC">
      <w:pPr>
        <w:spacing w:line="266" w:lineRule="auto"/>
        <w:rPr>
          <w:rFonts w:ascii="Arial"/>
          <w:sz w:val="21"/>
        </w:rPr>
      </w:pPr>
    </w:p>
    <w:p w14:paraId="7651CD96">
      <w:pPr>
        <w:spacing w:line="266" w:lineRule="auto"/>
        <w:rPr>
          <w:rFonts w:ascii="Arial"/>
          <w:sz w:val="21"/>
        </w:rPr>
      </w:pPr>
    </w:p>
    <w:p w14:paraId="540814D1">
      <w:pPr>
        <w:spacing w:line="271" w:lineRule="auto"/>
        <w:rPr>
          <w:rFonts w:ascii="Arial"/>
          <w:sz w:val="21"/>
        </w:rPr>
      </w:pPr>
      <w:bookmarkStart w:id="98" w:name="bookmark17"/>
      <w:bookmarkEnd w:id="98"/>
    </w:p>
    <w:p w14:paraId="0ACF777A">
      <w:pPr>
        <w:spacing w:before="104" w:line="220" w:lineRule="auto"/>
        <w:ind w:left="3486"/>
        <w:outlineLvl w:val="1"/>
        <w:rPr>
          <w:rFonts w:ascii="宋体" w:hAnsi="宋体" w:eastAsia="宋体" w:cs="宋体"/>
          <w:sz w:val="32"/>
          <w:szCs w:val="32"/>
        </w:rPr>
      </w:pPr>
      <w:bookmarkStart w:id="99" w:name="bookmark18"/>
      <w:bookmarkEnd w:id="99"/>
      <w:r>
        <w:rPr>
          <w:rFonts w:ascii="宋体" w:hAnsi="宋体" w:eastAsia="宋体" w:cs="宋体"/>
          <w:b/>
          <w:bCs/>
          <w:spacing w:val="-7"/>
          <w:sz w:val="32"/>
          <w:szCs w:val="32"/>
        </w:rPr>
        <w:t>资格证明文件</w:t>
      </w:r>
    </w:p>
    <w:p w14:paraId="270A8C96">
      <w:pPr>
        <w:spacing w:before="180" w:line="219" w:lineRule="auto"/>
        <w:ind w:left="711"/>
        <w:rPr>
          <w:rFonts w:ascii="宋体" w:hAnsi="宋体" w:eastAsia="宋体" w:cs="宋体"/>
          <w:sz w:val="21"/>
          <w:szCs w:val="21"/>
        </w:rPr>
      </w:pPr>
      <w:r>
        <w:rPr>
          <w:rFonts w:ascii="宋体" w:hAnsi="宋体" w:eastAsia="宋体" w:cs="宋体"/>
          <w:b/>
          <w:bCs/>
          <w:spacing w:val="-2"/>
          <w:sz w:val="21"/>
          <w:szCs w:val="21"/>
        </w:rPr>
        <w:t>1.附供应商“三证合一”的企业法人营业执照副</w:t>
      </w:r>
      <w:r>
        <w:rPr>
          <w:rFonts w:ascii="宋体" w:hAnsi="宋体" w:eastAsia="宋体" w:cs="宋体"/>
          <w:b/>
          <w:bCs/>
          <w:spacing w:val="-3"/>
          <w:sz w:val="21"/>
          <w:szCs w:val="21"/>
        </w:rPr>
        <w:t>本复印件或扫描件</w:t>
      </w:r>
    </w:p>
    <w:p w14:paraId="79E706B4">
      <w:pPr>
        <w:spacing w:line="219" w:lineRule="auto"/>
        <w:rPr>
          <w:rFonts w:ascii="宋体" w:hAnsi="宋体" w:eastAsia="宋体" w:cs="宋体"/>
          <w:sz w:val="21"/>
          <w:szCs w:val="21"/>
        </w:rPr>
      </w:pPr>
    </w:p>
    <w:p w14:paraId="400A1A5F">
      <w:pPr>
        <w:spacing w:before="69" w:line="219" w:lineRule="auto"/>
        <w:ind w:left="280" w:firstLine="414" w:firstLineChars="200"/>
        <w:rPr>
          <w:rFonts w:hint="default" w:ascii="宋体" w:hAnsi="宋体" w:eastAsia="宋体" w:cs="宋体"/>
          <w:sz w:val="21"/>
          <w:szCs w:val="21"/>
          <w:lang w:val="en-US" w:eastAsia="zh-CN"/>
        </w:rPr>
        <w:sectPr>
          <w:headerReference r:id="rId11" w:type="default"/>
          <w:footerReference r:id="rId12" w:type="default"/>
          <w:pgSz w:w="11906" w:h="16839"/>
          <w:pgMar w:top="400" w:right="1785" w:bottom="485" w:left="1528" w:header="0" w:footer="175" w:gutter="0"/>
          <w:pgNumType w:fmt="decimal"/>
          <w:cols w:space="720" w:num="1"/>
        </w:sectPr>
      </w:pPr>
      <w:r>
        <w:rPr>
          <w:rFonts w:hint="eastAsia" w:ascii="宋体" w:hAnsi="宋体" w:eastAsia="宋体" w:cs="宋体"/>
          <w:b/>
          <w:bCs/>
          <w:spacing w:val="-2"/>
          <w:sz w:val="21"/>
          <w:szCs w:val="21"/>
          <w:lang w:val="en-US" w:eastAsia="zh-CN"/>
        </w:rPr>
        <w:t>2.</w:t>
      </w:r>
      <w:r>
        <w:rPr>
          <w:rFonts w:ascii="宋体" w:hAnsi="宋体" w:eastAsia="宋体" w:cs="宋体"/>
          <w:b/>
          <w:bCs/>
          <w:spacing w:val="-2"/>
          <w:sz w:val="21"/>
          <w:szCs w:val="21"/>
        </w:rPr>
        <w:t>提供证明供应商符合特定资格条件的证明材料</w:t>
      </w:r>
    </w:p>
    <w:p w14:paraId="03BF83A2">
      <w:pPr>
        <w:spacing w:before="101" w:line="224" w:lineRule="auto"/>
        <w:ind w:left="3702"/>
        <w:outlineLvl w:val="1"/>
        <w:rPr>
          <w:rFonts w:ascii="宋体" w:hAnsi="宋体" w:eastAsia="宋体" w:cs="宋体"/>
          <w:sz w:val="31"/>
          <w:szCs w:val="31"/>
        </w:rPr>
      </w:pPr>
      <w:r>
        <w:rPr>
          <w:rFonts w:ascii="宋体" w:hAnsi="宋体" w:eastAsia="宋体" w:cs="宋体"/>
          <w:b/>
          <w:bCs/>
          <w:spacing w:val="6"/>
          <w:sz w:val="31"/>
          <w:szCs w:val="31"/>
        </w:rPr>
        <w:t>供应商基本情况</w:t>
      </w:r>
    </w:p>
    <w:p w14:paraId="6C74A6FA">
      <w:pPr>
        <w:spacing w:before="167"/>
      </w:pPr>
    </w:p>
    <w:tbl>
      <w:tblPr>
        <w:tblStyle w:val="62"/>
        <w:tblW w:w="9472"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6"/>
        <w:gridCol w:w="1241"/>
        <w:gridCol w:w="1135"/>
        <w:gridCol w:w="844"/>
        <w:gridCol w:w="151"/>
        <w:gridCol w:w="281"/>
        <w:gridCol w:w="1135"/>
        <w:gridCol w:w="283"/>
        <w:gridCol w:w="307"/>
        <w:gridCol w:w="667"/>
        <w:gridCol w:w="1722"/>
      </w:tblGrid>
      <w:tr w14:paraId="74592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706" w:type="dxa"/>
            <w:tcBorders>
              <w:top w:val="single" w:color="000000" w:sz="2" w:space="0"/>
              <w:left w:val="single" w:color="000000" w:sz="2" w:space="0"/>
            </w:tcBorders>
            <w:noWrap w:val="0"/>
            <w:vAlign w:val="top"/>
          </w:tcPr>
          <w:p w14:paraId="46576005">
            <w:pPr>
              <w:pStyle w:val="61"/>
              <w:spacing w:before="197" w:line="220" w:lineRule="auto"/>
              <w:ind w:left="334"/>
            </w:pPr>
            <w:r>
              <w:rPr>
                <w:spacing w:val="-1"/>
              </w:rPr>
              <w:t>供应商名称</w:t>
            </w:r>
          </w:p>
        </w:tc>
        <w:tc>
          <w:tcPr>
            <w:tcW w:w="7766" w:type="dxa"/>
            <w:gridSpan w:val="10"/>
            <w:tcBorders>
              <w:top w:val="single" w:color="000000" w:sz="2" w:space="0"/>
              <w:right w:val="single" w:color="000000" w:sz="2" w:space="0"/>
            </w:tcBorders>
            <w:noWrap w:val="0"/>
            <w:vAlign w:val="top"/>
          </w:tcPr>
          <w:p w14:paraId="5FB3004E">
            <w:pPr>
              <w:rPr>
                <w:rFonts w:ascii="Arial"/>
                <w:sz w:val="21"/>
              </w:rPr>
            </w:pPr>
          </w:p>
        </w:tc>
      </w:tr>
      <w:tr w14:paraId="4D5E1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1706" w:type="dxa"/>
            <w:tcBorders>
              <w:left w:val="single" w:color="000000" w:sz="2" w:space="0"/>
            </w:tcBorders>
            <w:noWrap w:val="0"/>
            <w:vAlign w:val="top"/>
          </w:tcPr>
          <w:p w14:paraId="083747DC">
            <w:pPr>
              <w:pStyle w:val="61"/>
              <w:spacing w:before="190" w:line="222" w:lineRule="auto"/>
              <w:ind w:left="440"/>
            </w:pPr>
            <w:r>
              <w:rPr>
                <w:spacing w:val="-2"/>
              </w:rPr>
              <w:t>注册地址</w:t>
            </w:r>
          </w:p>
        </w:tc>
        <w:tc>
          <w:tcPr>
            <w:tcW w:w="3220" w:type="dxa"/>
            <w:gridSpan w:val="3"/>
            <w:noWrap w:val="0"/>
            <w:vAlign w:val="top"/>
          </w:tcPr>
          <w:p w14:paraId="111BFDCE">
            <w:pPr>
              <w:rPr>
                <w:rFonts w:ascii="Arial"/>
                <w:sz w:val="21"/>
              </w:rPr>
            </w:pPr>
          </w:p>
        </w:tc>
        <w:tc>
          <w:tcPr>
            <w:tcW w:w="1567" w:type="dxa"/>
            <w:gridSpan w:val="3"/>
            <w:noWrap w:val="0"/>
            <w:vAlign w:val="top"/>
          </w:tcPr>
          <w:p w14:paraId="2F77B23D">
            <w:pPr>
              <w:pStyle w:val="61"/>
              <w:spacing w:before="190" w:line="221" w:lineRule="auto"/>
              <w:ind w:left="383"/>
            </w:pPr>
            <w:r>
              <w:rPr>
                <w:spacing w:val="-6"/>
              </w:rPr>
              <w:t>邮政编码</w:t>
            </w:r>
          </w:p>
        </w:tc>
        <w:tc>
          <w:tcPr>
            <w:tcW w:w="2979" w:type="dxa"/>
            <w:gridSpan w:val="4"/>
            <w:tcBorders>
              <w:right w:val="single" w:color="000000" w:sz="2" w:space="0"/>
            </w:tcBorders>
            <w:noWrap w:val="0"/>
            <w:vAlign w:val="top"/>
          </w:tcPr>
          <w:p w14:paraId="4007A154">
            <w:pPr>
              <w:rPr>
                <w:rFonts w:ascii="Arial"/>
                <w:sz w:val="21"/>
              </w:rPr>
            </w:pPr>
          </w:p>
        </w:tc>
      </w:tr>
      <w:tr w14:paraId="2C8C6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706" w:type="dxa"/>
            <w:vMerge w:val="restart"/>
            <w:tcBorders>
              <w:left w:val="single" w:color="000000" w:sz="2" w:space="0"/>
              <w:bottom w:val="nil"/>
            </w:tcBorders>
            <w:noWrap w:val="0"/>
            <w:vAlign w:val="top"/>
          </w:tcPr>
          <w:p w14:paraId="42593222">
            <w:pPr>
              <w:spacing w:line="427" w:lineRule="auto"/>
              <w:rPr>
                <w:rFonts w:ascii="Arial"/>
                <w:sz w:val="21"/>
              </w:rPr>
            </w:pPr>
          </w:p>
          <w:p w14:paraId="2476F1FE">
            <w:pPr>
              <w:pStyle w:val="61"/>
              <w:spacing w:before="68" w:line="222" w:lineRule="auto"/>
              <w:ind w:left="441"/>
            </w:pPr>
            <w:r>
              <w:rPr>
                <w:spacing w:val="-2"/>
              </w:rPr>
              <w:t>联系方式</w:t>
            </w:r>
          </w:p>
        </w:tc>
        <w:tc>
          <w:tcPr>
            <w:tcW w:w="1241" w:type="dxa"/>
            <w:noWrap w:val="0"/>
            <w:vAlign w:val="top"/>
          </w:tcPr>
          <w:p w14:paraId="73E9B060">
            <w:pPr>
              <w:pStyle w:val="61"/>
              <w:spacing w:before="190" w:line="223" w:lineRule="auto"/>
              <w:ind w:left="309"/>
            </w:pPr>
            <w:r>
              <w:rPr>
                <w:spacing w:val="-2"/>
              </w:rPr>
              <w:t>联系人</w:t>
            </w:r>
          </w:p>
        </w:tc>
        <w:tc>
          <w:tcPr>
            <w:tcW w:w="1979" w:type="dxa"/>
            <w:gridSpan w:val="2"/>
            <w:noWrap w:val="0"/>
            <w:vAlign w:val="top"/>
          </w:tcPr>
          <w:p w14:paraId="3B646826">
            <w:pPr>
              <w:rPr>
                <w:rFonts w:ascii="Arial"/>
                <w:sz w:val="21"/>
              </w:rPr>
            </w:pPr>
          </w:p>
        </w:tc>
        <w:tc>
          <w:tcPr>
            <w:tcW w:w="1567" w:type="dxa"/>
            <w:gridSpan w:val="3"/>
            <w:noWrap w:val="0"/>
            <w:vAlign w:val="top"/>
          </w:tcPr>
          <w:p w14:paraId="3A1F1A04">
            <w:pPr>
              <w:pStyle w:val="61"/>
              <w:spacing w:before="190" w:line="223" w:lineRule="auto"/>
              <w:ind w:left="601"/>
            </w:pPr>
            <w:r>
              <w:rPr>
                <w:spacing w:val="-8"/>
              </w:rPr>
              <w:t>电话</w:t>
            </w:r>
          </w:p>
        </w:tc>
        <w:tc>
          <w:tcPr>
            <w:tcW w:w="2979" w:type="dxa"/>
            <w:gridSpan w:val="4"/>
            <w:tcBorders>
              <w:right w:val="single" w:color="000000" w:sz="2" w:space="0"/>
            </w:tcBorders>
            <w:noWrap w:val="0"/>
            <w:vAlign w:val="top"/>
          </w:tcPr>
          <w:p w14:paraId="6A7CF190">
            <w:pPr>
              <w:rPr>
                <w:rFonts w:ascii="Arial"/>
                <w:sz w:val="21"/>
              </w:rPr>
            </w:pPr>
          </w:p>
        </w:tc>
      </w:tr>
      <w:tr w14:paraId="32339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1706" w:type="dxa"/>
            <w:vMerge w:val="continue"/>
            <w:tcBorders>
              <w:top w:val="nil"/>
              <w:left w:val="single" w:color="000000" w:sz="2" w:space="0"/>
            </w:tcBorders>
            <w:noWrap w:val="0"/>
            <w:vAlign w:val="top"/>
          </w:tcPr>
          <w:p w14:paraId="0C23730C">
            <w:pPr>
              <w:rPr>
                <w:rFonts w:ascii="Arial"/>
                <w:sz w:val="21"/>
              </w:rPr>
            </w:pPr>
          </w:p>
        </w:tc>
        <w:tc>
          <w:tcPr>
            <w:tcW w:w="1241" w:type="dxa"/>
            <w:noWrap w:val="0"/>
            <w:vAlign w:val="top"/>
          </w:tcPr>
          <w:p w14:paraId="396EF548">
            <w:pPr>
              <w:pStyle w:val="61"/>
              <w:spacing w:before="193" w:line="220" w:lineRule="auto"/>
              <w:ind w:left="412"/>
            </w:pPr>
            <w:r>
              <w:rPr>
                <w:spacing w:val="-2"/>
              </w:rPr>
              <w:t>传真</w:t>
            </w:r>
          </w:p>
        </w:tc>
        <w:tc>
          <w:tcPr>
            <w:tcW w:w="1979" w:type="dxa"/>
            <w:gridSpan w:val="2"/>
            <w:noWrap w:val="0"/>
            <w:vAlign w:val="top"/>
          </w:tcPr>
          <w:p w14:paraId="4D2AAC9A">
            <w:pPr>
              <w:rPr>
                <w:rFonts w:ascii="Arial"/>
                <w:sz w:val="21"/>
              </w:rPr>
            </w:pPr>
          </w:p>
        </w:tc>
        <w:tc>
          <w:tcPr>
            <w:tcW w:w="1567" w:type="dxa"/>
            <w:gridSpan w:val="3"/>
            <w:noWrap w:val="0"/>
            <w:vAlign w:val="top"/>
          </w:tcPr>
          <w:p w14:paraId="6CE256CB">
            <w:pPr>
              <w:pStyle w:val="61"/>
              <w:spacing w:before="193" w:line="226" w:lineRule="auto"/>
              <w:ind w:left="593"/>
            </w:pPr>
            <w:r>
              <w:rPr>
                <w:spacing w:val="-6"/>
              </w:rPr>
              <w:t>网址</w:t>
            </w:r>
          </w:p>
        </w:tc>
        <w:tc>
          <w:tcPr>
            <w:tcW w:w="2979" w:type="dxa"/>
            <w:gridSpan w:val="4"/>
            <w:tcBorders>
              <w:right w:val="single" w:color="000000" w:sz="2" w:space="0"/>
            </w:tcBorders>
            <w:noWrap w:val="0"/>
            <w:vAlign w:val="top"/>
          </w:tcPr>
          <w:p w14:paraId="6BD80D66">
            <w:pPr>
              <w:rPr>
                <w:rFonts w:ascii="Arial"/>
                <w:sz w:val="21"/>
              </w:rPr>
            </w:pPr>
          </w:p>
        </w:tc>
      </w:tr>
      <w:tr w14:paraId="2B2C9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706" w:type="dxa"/>
            <w:tcBorders>
              <w:left w:val="single" w:color="000000" w:sz="2" w:space="0"/>
            </w:tcBorders>
            <w:noWrap w:val="0"/>
            <w:vAlign w:val="top"/>
          </w:tcPr>
          <w:p w14:paraId="5E686C76">
            <w:pPr>
              <w:pStyle w:val="61"/>
              <w:spacing w:before="191" w:line="221" w:lineRule="auto"/>
              <w:ind w:left="443"/>
            </w:pPr>
            <w:r>
              <w:rPr>
                <w:spacing w:val="-2"/>
              </w:rPr>
              <w:t>组织结构</w:t>
            </w:r>
          </w:p>
        </w:tc>
        <w:tc>
          <w:tcPr>
            <w:tcW w:w="7766" w:type="dxa"/>
            <w:gridSpan w:val="10"/>
            <w:tcBorders>
              <w:right w:val="single" w:color="000000" w:sz="2" w:space="0"/>
            </w:tcBorders>
            <w:noWrap w:val="0"/>
            <w:vAlign w:val="top"/>
          </w:tcPr>
          <w:p w14:paraId="192AF9AF">
            <w:pPr>
              <w:pStyle w:val="61"/>
              <w:spacing w:before="191" w:line="220" w:lineRule="auto"/>
              <w:ind w:left="3693"/>
            </w:pPr>
            <w:r>
              <w:rPr>
                <w:spacing w:val="-6"/>
              </w:rPr>
              <w:t>附后</w:t>
            </w:r>
          </w:p>
        </w:tc>
      </w:tr>
      <w:tr w14:paraId="79F48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706" w:type="dxa"/>
            <w:tcBorders>
              <w:left w:val="single" w:color="000000" w:sz="2" w:space="0"/>
            </w:tcBorders>
            <w:noWrap w:val="0"/>
            <w:vAlign w:val="top"/>
          </w:tcPr>
          <w:p w14:paraId="22AA8896">
            <w:pPr>
              <w:pStyle w:val="61"/>
              <w:spacing w:before="191" w:line="221" w:lineRule="auto"/>
              <w:ind w:left="335"/>
            </w:pPr>
            <w:r>
              <w:rPr>
                <w:spacing w:val="-2"/>
              </w:rPr>
              <w:t>法定代表人</w:t>
            </w:r>
          </w:p>
        </w:tc>
        <w:tc>
          <w:tcPr>
            <w:tcW w:w="1241" w:type="dxa"/>
            <w:noWrap w:val="0"/>
            <w:vAlign w:val="top"/>
          </w:tcPr>
          <w:p w14:paraId="1E3DA4B8">
            <w:pPr>
              <w:pStyle w:val="61"/>
              <w:spacing w:before="191" w:line="221" w:lineRule="auto"/>
              <w:ind w:left="414"/>
            </w:pPr>
            <w:r>
              <w:rPr>
                <w:spacing w:val="-2"/>
              </w:rPr>
              <w:t>姓名</w:t>
            </w:r>
          </w:p>
        </w:tc>
        <w:tc>
          <w:tcPr>
            <w:tcW w:w="1135" w:type="dxa"/>
            <w:noWrap w:val="0"/>
            <w:vAlign w:val="top"/>
          </w:tcPr>
          <w:p w14:paraId="5060BFDD">
            <w:pPr>
              <w:rPr>
                <w:rFonts w:ascii="Arial"/>
                <w:sz w:val="21"/>
              </w:rPr>
            </w:pPr>
          </w:p>
        </w:tc>
        <w:tc>
          <w:tcPr>
            <w:tcW w:w="1276" w:type="dxa"/>
            <w:gridSpan w:val="3"/>
            <w:noWrap w:val="0"/>
            <w:vAlign w:val="top"/>
          </w:tcPr>
          <w:p w14:paraId="1F462A91">
            <w:pPr>
              <w:pStyle w:val="61"/>
              <w:spacing w:before="191" w:line="221" w:lineRule="auto"/>
              <w:ind w:left="223"/>
            </w:pPr>
            <w:r>
              <w:rPr>
                <w:spacing w:val="-2"/>
              </w:rPr>
              <w:t>技术职称</w:t>
            </w:r>
          </w:p>
        </w:tc>
        <w:tc>
          <w:tcPr>
            <w:tcW w:w="1418" w:type="dxa"/>
            <w:gridSpan w:val="2"/>
            <w:noWrap w:val="0"/>
            <w:vAlign w:val="top"/>
          </w:tcPr>
          <w:p w14:paraId="69C5CD4A">
            <w:pPr>
              <w:rPr>
                <w:rFonts w:ascii="Arial"/>
                <w:sz w:val="21"/>
              </w:rPr>
            </w:pPr>
          </w:p>
        </w:tc>
        <w:tc>
          <w:tcPr>
            <w:tcW w:w="974" w:type="dxa"/>
            <w:gridSpan w:val="2"/>
            <w:noWrap w:val="0"/>
            <w:vAlign w:val="top"/>
          </w:tcPr>
          <w:p w14:paraId="7E085E03">
            <w:pPr>
              <w:pStyle w:val="61"/>
              <w:spacing w:before="191" w:line="223" w:lineRule="auto"/>
              <w:ind w:left="304"/>
            </w:pPr>
            <w:r>
              <w:rPr>
                <w:spacing w:val="-8"/>
              </w:rPr>
              <w:t>电话</w:t>
            </w:r>
          </w:p>
        </w:tc>
        <w:tc>
          <w:tcPr>
            <w:tcW w:w="1722" w:type="dxa"/>
            <w:tcBorders>
              <w:right w:val="single" w:color="000000" w:sz="2" w:space="0"/>
            </w:tcBorders>
            <w:noWrap w:val="0"/>
            <w:vAlign w:val="top"/>
          </w:tcPr>
          <w:p w14:paraId="06A3EE49">
            <w:pPr>
              <w:rPr>
                <w:rFonts w:ascii="Arial"/>
                <w:sz w:val="21"/>
              </w:rPr>
            </w:pPr>
          </w:p>
        </w:tc>
      </w:tr>
      <w:tr w14:paraId="6C139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706" w:type="dxa"/>
            <w:tcBorders>
              <w:left w:val="single" w:color="000000" w:sz="2" w:space="0"/>
            </w:tcBorders>
            <w:noWrap w:val="0"/>
            <w:vAlign w:val="top"/>
          </w:tcPr>
          <w:p w14:paraId="6ABCF05C">
            <w:pPr>
              <w:pStyle w:val="61"/>
              <w:spacing w:before="191" w:line="221" w:lineRule="auto"/>
              <w:ind w:left="335"/>
            </w:pPr>
            <w:r>
              <w:rPr>
                <w:spacing w:val="-2"/>
              </w:rPr>
              <w:t>技术负责人</w:t>
            </w:r>
          </w:p>
        </w:tc>
        <w:tc>
          <w:tcPr>
            <w:tcW w:w="1241" w:type="dxa"/>
            <w:noWrap w:val="0"/>
            <w:vAlign w:val="top"/>
          </w:tcPr>
          <w:p w14:paraId="0261D9CD">
            <w:pPr>
              <w:pStyle w:val="61"/>
              <w:spacing w:before="191" w:line="221" w:lineRule="auto"/>
              <w:ind w:left="414"/>
            </w:pPr>
            <w:r>
              <w:rPr>
                <w:spacing w:val="-2"/>
              </w:rPr>
              <w:t>姓名</w:t>
            </w:r>
          </w:p>
        </w:tc>
        <w:tc>
          <w:tcPr>
            <w:tcW w:w="1135" w:type="dxa"/>
            <w:noWrap w:val="0"/>
            <w:vAlign w:val="top"/>
          </w:tcPr>
          <w:p w14:paraId="609B419A">
            <w:pPr>
              <w:rPr>
                <w:rFonts w:ascii="Arial"/>
                <w:sz w:val="21"/>
              </w:rPr>
            </w:pPr>
          </w:p>
        </w:tc>
        <w:tc>
          <w:tcPr>
            <w:tcW w:w="1276" w:type="dxa"/>
            <w:gridSpan w:val="3"/>
            <w:noWrap w:val="0"/>
            <w:vAlign w:val="top"/>
          </w:tcPr>
          <w:p w14:paraId="137C855C">
            <w:pPr>
              <w:pStyle w:val="61"/>
              <w:spacing w:before="191" w:line="221" w:lineRule="auto"/>
              <w:ind w:left="223"/>
            </w:pPr>
            <w:r>
              <w:rPr>
                <w:spacing w:val="-2"/>
              </w:rPr>
              <w:t>技术职称</w:t>
            </w:r>
          </w:p>
        </w:tc>
        <w:tc>
          <w:tcPr>
            <w:tcW w:w="1418" w:type="dxa"/>
            <w:gridSpan w:val="2"/>
            <w:noWrap w:val="0"/>
            <w:vAlign w:val="top"/>
          </w:tcPr>
          <w:p w14:paraId="4EAE161E">
            <w:pPr>
              <w:rPr>
                <w:rFonts w:ascii="Arial"/>
                <w:sz w:val="21"/>
              </w:rPr>
            </w:pPr>
          </w:p>
        </w:tc>
        <w:tc>
          <w:tcPr>
            <w:tcW w:w="974" w:type="dxa"/>
            <w:gridSpan w:val="2"/>
            <w:noWrap w:val="0"/>
            <w:vAlign w:val="top"/>
          </w:tcPr>
          <w:p w14:paraId="359482F7">
            <w:pPr>
              <w:pStyle w:val="61"/>
              <w:spacing w:before="191" w:line="223" w:lineRule="auto"/>
              <w:ind w:left="304"/>
            </w:pPr>
            <w:r>
              <w:rPr>
                <w:spacing w:val="-8"/>
              </w:rPr>
              <w:t>电话</w:t>
            </w:r>
          </w:p>
        </w:tc>
        <w:tc>
          <w:tcPr>
            <w:tcW w:w="1722" w:type="dxa"/>
            <w:tcBorders>
              <w:right w:val="single" w:color="000000" w:sz="2" w:space="0"/>
            </w:tcBorders>
            <w:noWrap w:val="0"/>
            <w:vAlign w:val="top"/>
          </w:tcPr>
          <w:p w14:paraId="2197D7D4">
            <w:pPr>
              <w:rPr>
                <w:rFonts w:ascii="Arial"/>
                <w:sz w:val="21"/>
              </w:rPr>
            </w:pPr>
          </w:p>
        </w:tc>
      </w:tr>
      <w:tr w14:paraId="318DF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1706" w:type="dxa"/>
            <w:tcBorders>
              <w:left w:val="single" w:color="000000" w:sz="2" w:space="0"/>
            </w:tcBorders>
            <w:noWrap w:val="0"/>
            <w:vAlign w:val="top"/>
          </w:tcPr>
          <w:p w14:paraId="70DE401E">
            <w:pPr>
              <w:pStyle w:val="61"/>
              <w:spacing w:before="195" w:line="222" w:lineRule="auto"/>
              <w:ind w:left="442"/>
            </w:pPr>
            <w:r>
              <w:rPr>
                <w:spacing w:val="-2"/>
              </w:rPr>
              <w:t>成立时间</w:t>
            </w:r>
          </w:p>
        </w:tc>
        <w:tc>
          <w:tcPr>
            <w:tcW w:w="2376" w:type="dxa"/>
            <w:gridSpan w:val="2"/>
            <w:noWrap w:val="0"/>
            <w:vAlign w:val="top"/>
          </w:tcPr>
          <w:p w14:paraId="0CAB39E0">
            <w:pPr>
              <w:rPr>
                <w:rFonts w:ascii="Arial"/>
                <w:sz w:val="21"/>
              </w:rPr>
            </w:pPr>
          </w:p>
        </w:tc>
        <w:tc>
          <w:tcPr>
            <w:tcW w:w="5390" w:type="dxa"/>
            <w:gridSpan w:val="8"/>
            <w:tcBorders>
              <w:right w:val="single" w:color="000000" w:sz="2" w:space="0"/>
            </w:tcBorders>
            <w:noWrap w:val="0"/>
            <w:vAlign w:val="top"/>
          </w:tcPr>
          <w:p w14:paraId="31C86CA4">
            <w:pPr>
              <w:pStyle w:val="61"/>
              <w:spacing w:before="194" w:line="221" w:lineRule="auto"/>
              <w:ind w:left="2077"/>
            </w:pPr>
            <w:r>
              <w:rPr>
                <w:spacing w:val="-3"/>
              </w:rPr>
              <w:t>员工总人数：</w:t>
            </w:r>
          </w:p>
        </w:tc>
      </w:tr>
      <w:tr w14:paraId="049F8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706" w:type="dxa"/>
            <w:tcBorders>
              <w:left w:val="single" w:color="000000" w:sz="2" w:space="0"/>
            </w:tcBorders>
            <w:noWrap w:val="0"/>
            <w:vAlign w:val="top"/>
          </w:tcPr>
          <w:p w14:paraId="237E1A4E">
            <w:pPr>
              <w:pStyle w:val="61"/>
              <w:spacing w:before="192" w:line="221" w:lineRule="auto"/>
              <w:ind w:left="235"/>
            </w:pPr>
            <w:r>
              <w:rPr>
                <w:spacing w:val="-2"/>
              </w:rPr>
              <w:t>企业资质等级</w:t>
            </w:r>
          </w:p>
        </w:tc>
        <w:tc>
          <w:tcPr>
            <w:tcW w:w="2376" w:type="dxa"/>
            <w:gridSpan w:val="2"/>
            <w:noWrap w:val="0"/>
            <w:vAlign w:val="top"/>
          </w:tcPr>
          <w:p w14:paraId="3900FEF7">
            <w:pPr>
              <w:rPr>
                <w:rFonts w:ascii="Arial"/>
                <w:sz w:val="21"/>
              </w:rPr>
            </w:pPr>
          </w:p>
        </w:tc>
        <w:tc>
          <w:tcPr>
            <w:tcW w:w="995" w:type="dxa"/>
            <w:gridSpan w:val="2"/>
            <w:vMerge w:val="restart"/>
            <w:tcBorders>
              <w:bottom w:val="nil"/>
            </w:tcBorders>
            <w:noWrap w:val="0"/>
            <w:textDirection w:val="tbRlV"/>
            <w:vAlign w:val="top"/>
          </w:tcPr>
          <w:p w14:paraId="180FAE2E">
            <w:pPr>
              <w:spacing w:line="306" w:lineRule="auto"/>
              <w:rPr>
                <w:rFonts w:ascii="Arial"/>
                <w:sz w:val="21"/>
              </w:rPr>
            </w:pPr>
          </w:p>
          <w:p w14:paraId="7FC7EBF4">
            <w:pPr>
              <w:pStyle w:val="61"/>
              <w:spacing w:before="70" w:line="209" w:lineRule="auto"/>
              <w:ind w:left="1083"/>
            </w:pPr>
            <w:r>
              <w:rPr>
                <w:spacing w:val="1"/>
              </w:rPr>
              <w:t>其</w:t>
            </w:r>
            <w:r>
              <w:rPr>
                <w:spacing w:val="15"/>
              </w:rPr>
              <w:t xml:space="preserve">     </w:t>
            </w:r>
            <w:r>
              <w:rPr>
                <w:spacing w:val="1"/>
              </w:rPr>
              <w:t>中</w:t>
            </w:r>
          </w:p>
        </w:tc>
        <w:tc>
          <w:tcPr>
            <w:tcW w:w="2006" w:type="dxa"/>
            <w:gridSpan w:val="4"/>
            <w:noWrap w:val="0"/>
            <w:vAlign w:val="top"/>
          </w:tcPr>
          <w:p w14:paraId="13057A3E">
            <w:pPr>
              <w:pStyle w:val="61"/>
              <w:spacing w:before="192" w:line="221" w:lineRule="auto"/>
              <w:ind w:left="481"/>
            </w:pPr>
            <w:r>
              <w:rPr>
                <w:spacing w:val="-1"/>
              </w:rPr>
              <w:t>注册工程师</w:t>
            </w:r>
          </w:p>
        </w:tc>
        <w:tc>
          <w:tcPr>
            <w:tcW w:w="2389" w:type="dxa"/>
            <w:gridSpan w:val="2"/>
            <w:tcBorders>
              <w:right w:val="single" w:color="000000" w:sz="2" w:space="0"/>
            </w:tcBorders>
            <w:noWrap w:val="0"/>
            <w:vAlign w:val="top"/>
          </w:tcPr>
          <w:p w14:paraId="78561C5C">
            <w:pPr>
              <w:rPr>
                <w:rFonts w:ascii="Arial"/>
                <w:sz w:val="21"/>
              </w:rPr>
            </w:pPr>
          </w:p>
        </w:tc>
      </w:tr>
      <w:tr w14:paraId="2614F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1706" w:type="dxa"/>
            <w:tcBorders>
              <w:left w:val="single" w:color="000000" w:sz="2" w:space="0"/>
            </w:tcBorders>
            <w:noWrap w:val="0"/>
            <w:vAlign w:val="top"/>
          </w:tcPr>
          <w:p w14:paraId="1A4AB737">
            <w:pPr>
              <w:pStyle w:val="61"/>
              <w:spacing w:before="192" w:line="221" w:lineRule="auto"/>
              <w:ind w:left="341"/>
            </w:pPr>
            <w:r>
              <w:rPr>
                <w:spacing w:val="-3"/>
              </w:rPr>
              <w:t>营业执照号</w:t>
            </w:r>
          </w:p>
        </w:tc>
        <w:tc>
          <w:tcPr>
            <w:tcW w:w="2376" w:type="dxa"/>
            <w:gridSpan w:val="2"/>
            <w:noWrap w:val="0"/>
            <w:vAlign w:val="top"/>
          </w:tcPr>
          <w:p w14:paraId="1093D2B2">
            <w:pPr>
              <w:rPr>
                <w:rFonts w:ascii="Arial"/>
                <w:sz w:val="21"/>
              </w:rPr>
            </w:pPr>
          </w:p>
        </w:tc>
        <w:tc>
          <w:tcPr>
            <w:tcW w:w="995" w:type="dxa"/>
            <w:gridSpan w:val="2"/>
            <w:vMerge w:val="continue"/>
            <w:tcBorders>
              <w:top w:val="nil"/>
              <w:bottom w:val="nil"/>
            </w:tcBorders>
            <w:noWrap w:val="0"/>
            <w:textDirection w:val="tbRlV"/>
            <w:vAlign w:val="top"/>
          </w:tcPr>
          <w:p w14:paraId="21F4D346">
            <w:pPr>
              <w:rPr>
                <w:rFonts w:ascii="Arial"/>
                <w:sz w:val="21"/>
              </w:rPr>
            </w:pPr>
          </w:p>
        </w:tc>
        <w:tc>
          <w:tcPr>
            <w:tcW w:w="2006" w:type="dxa"/>
            <w:gridSpan w:val="4"/>
            <w:noWrap w:val="0"/>
            <w:vAlign w:val="top"/>
          </w:tcPr>
          <w:p w14:paraId="27C7DC85">
            <w:pPr>
              <w:pStyle w:val="61"/>
              <w:spacing w:before="192" w:line="221" w:lineRule="auto"/>
              <w:ind w:left="381"/>
            </w:pPr>
            <w:r>
              <w:rPr>
                <w:spacing w:val="-2"/>
              </w:rPr>
              <w:t>高级职称人员</w:t>
            </w:r>
          </w:p>
        </w:tc>
        <w:tc>
          <w:tcPr>
            <w:tcW w:w="2389" w:type="dxa"/>
            <w:gridSpan w:val="2"/>
            <w:tcBorders>
              <w:right w:val="single" w:color="000000" w:sz="2" w:space="0"/>
            </w:tcBorders>
            <w:noWrap w:val="0"/>
            <w:vAlign w:val="top"/>
          </w:tcPr>
          <w:p w14:paraId="2134E164">
            <w:pPr>
              <w:rPr>
                <w:rFonts w:ascii="Arial"/>
                <w:sz w:val="21"/>
              </w:rPr>
            </w:pPr>
          </w:p>
        </w:tc>
      </w:tr>
      <w:tr w14:paraId="2600A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1706" w:type="dxa"/>
            <w:tcBorders>
              <w:left w:val="single" w:color="000000" w:sz="2" w:space="0"/>
            </w:tcBorders>
            <w:noWrap w:val="0"/>
            <w:vAlign w:val="top"/>
          </w:tcPr>
          <w:p w14:paraId="19A0D3AA">
            <w:pPr>
              <w:pStyle w:val="61"/>
              <w:spacing w:before="196" w:line="222" w:lineRule="auto"/>
              <w:ind w:left="440"/>
            </w:pPr>
            <w:r>
              <w:rPr>
                <w:spacing w:val="-2"/>
              </w:rPr>
              <w:t>注册资金</w:t>
            </w:r>
          </w:p>
        </w:tc>
        <w:tc>
          <w:tcPr>
            <w:tcW w:w="2376" w:type="dxa"/>
            <w:gridSpan w:val="2"/>
            <w:noWrap w:val="0"/>
            <w:vAlign w:val="top"/>
          </w:tcPr>
          <w:p w14:paraId="309639B7">
            <w:pPr>
              <w:rPr>
                <w:rFonts w:ascii="Arial"/>
                <w:sz w:val="21"/>
              </w:rPr>
            </w:pPr>
          </w:p>
        </w:tc>
        <w:tc>
          <w:tcPr>
            <w:tcW w:w="995" w:type="dxa"/>
            <w:gridSpan w:val="2"/>
            <w:vMerge w:val="continue"/>
            <w:tcBorders>
              <w:top w:val="nil"/>
              <w:bottom w:val="nil"/>
            </w:tcBorders>
            <w:noWrap w:val="0"/>
            <w:textDirection w:val="tbRlV"/>
            <w:vAlign w:val="top"/>
          </w:tcPr>
          <w:p w14:paraId="00BD8158">
            <w:pPr>
              <w:rPr>
                <w:rFonts w:ascii="Arial"/>
                <w:sz w:val="21"/>
              </w:rPr>
            </w:pPr>
          </w:p>
        </w:tc>
        <w:tc>
          <w:tcPr>
            <w:tcW w:w="2006" w:type="dxa"/>
            <w:gridSpan w:val="4"/>
            <w:noWrap w:val="0"/>
            <w:vAlign w:val="top"/>
          </w:tcPr>
          <w:p w14:paraId="6E1DF704">
            <w:pPr>
              <w:pStyle w:val="61"/>
              <w:spacing w:before="196" w:line="221" w:lineRule="auto"/>
              <w:ind w:left="395"/>
            </w:pPr>
            <w:r>
              <w:rPr>
                <w:spacing w:val="-5"/>
              </w:rPr>
              <w:t>中级职称人员</w:t>
            </w:r>
          </w:p>
        </w:tc>
        <w:tc>
          <w:tcPr>
            <w:tcW w:w="2389" w:type="dxa"/>
            <w:gridSpan w:val="2"/>
            <w:tcBorders>
              <w:right w:val="single" w:color="000000" w:sz="2" w:space="0"/>
            </w:tcBorders>
            <w:noWrap w:val="0"/>
            <w:vAlign w:val="top"/>
          </w:tcPr>
          <w:p w14:paraId="40711F4B">
            <w:pPr>
              <w:rPr>
                <w:rFonts w:ascii="Arial"/>
                <w:sz w:val="21"/>
              </w:rPr>
            </w:pPr>
          </w:p>
        </w:tc>
      </w:tr>
      <w:tr w14:paraId="69D2F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1" w:hRule="atLeast"/>
        </w:trPr>
        <w:tc>
          <w:tcPr>
            <w:tcW w:w="1706" w:type="dxa"/>
            <w:tcBorders>
              <w:left w:val="single" w:color="000000" w:sz="2" w:space="0"/>
            </w:tcBorders>
            <w:noWrap w:val="0"/>
            <w:vAlign w:val="top"/>
          </w:tcPr>
          <w:p w14:paraId="37B204B6">
            <w:pPr>
              <w:spacing w:line="335" w:lineRule="auto"/>
              <w:rPr>
                <w:rFonts w:ascii="Arial"/>
                <w:sz w:val="21"/>
              </w:rPr>
            </w:pPr>
          </w:p>
          <w:p w14:paraId="2BA228F6">
            <w:pPr>
              <w:pStyle w:val="61"/>
              <w:spacing w:before="68" w:line="221" w:lineRule="auto"/>
              <w:ind w:left="441"/>
            </w:pPr>
            <w:r>
              <w:rPr>
                <w:spacing w:val="-2"/>
              </w:rPr>
              <w:t>开户银行</w:t>
            </w:r>
          </w:p>
        </w:tc>
        <w:tc>
          <w:tcPr>
            <w:tcW w:w="2376" w:type="dxa"/>
            <w:gridSpan w:val="2"/>
            <w:noWrap w:val="0"/>
            <w:vAlign w:val="top"/>
          </w:tcPr>
          <w:p w14:paraId="1D660E99">
            <w:pPr>
              <w:rPr>
                <w:rFonts w:ascii="Arial"/>
                <w:sz w:val="21"/>
              </w:rPr>
            </w:pPr>
          </w:p>
        </w:tc>
        <w:tc>
          <w:tcPr>
            <w:tcW w:w="995" w:type="dxa"/>
            <w:gridSpan w:val="2"/>
            <w:vMerge w:val="continue"/>
            <w:tcBorders>
              <w:top w:val="nil"/>
              <w:bottom w:val="nil"/>
            </w:tcBorders>
            <w:noWrap w:val="0"/>
            <w:textDirection w:val="tbRlV"/>
            <w:vAlign w:val="top"/>
          </w:tcPr>
          <w:p w14:paraId="7989D9D4">
            <w:pPr>
              <w:rPr>
                <w:rFonts w:ascii="Arial"/>
                <w:sz w:val="21"/>
              </w:rPr>
            </w:pPr>
          </w:p>
        </w:tc>
        <w:tc>
          <w:tcPr>
            <w:tcW w:w="2006" w:type="dxa"/>
            <w:gridSpan w:val="4"/>
            <w:noWrap w:val="0"/>
            <w:vAlign w:val="top"/>
          </w:tcPr>
          <w:p w14:paraId="283B4F7C">
            <w:pPr>
              <w:spacing w:line="334" w:lineRule="auto"/>
              <w:rPr>
                <w:rFonts w:ascii="Arial"/>
                <w:sz w:val="21"/>
              </w:rPr>
            </w:pPr>
          </w:p>
          <w:p w14:paraId="6DCD4187">
            <w:pPr>
              <w:pStyle w:val="61"/>
              <w:spacing w:before="69" w:line="222" w:lineRule="auto"/>
              <w:ind w:left="374"/>
            </w:pPr>
            <w:r>
              <w:rPr>
                <w:spacing w:val="-1"/>
              </w:rPr>
              <w:t>初级职称人员</w:t>
            </w:r>
          </w:p>
        </w:tc>
        <w:tc>
          <w:tcPr>
            <w:tcW w:w="2389" w:type="dxa"/>
            <w:gridSpan w:val="2"/>
            <w:tcBorders>
              <w:right w:val="single" w:color="000000" w:sz="2" w:space="0"/>
            </w:tcBorders>
            <w:noWrap w:val="0"/>
            <w:vAlign w:val="top"/>
          </w:tcPr>
          <w:p w14:paraId="1384DD2B">
            <w:pPr>
              <w:rPr>
                <w:rFonts w:ascii="Arial"/>
                <w:sz w:val="21"/>
              </w:rPr>
            </w:pPr>
          </w:p>
        </w:tc>
      </w:tr>
      <w:tr w14:paraId="3C6DA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1706" w:type="dxa"/>
            <w:tcBorders>
              <w:left w:val="single" w:color="000000" w:sz="2" w:space="0"/>
            </w:tcBorders>
            <w:noWrap w:val="0"/>
            <w:vAlign w:val="top"/>
          </w:tcPr>
          <w:p w14:paraId="4C1CFF2F">
            <w:pPr>
              <w:spacing w:line="256" w:lineRule="auto"/>
              <w:rPr>
                <w:rFonts w:ascii="Arial"/>
                <w:sz w:val="21"/>
              </w:rPr>
            </w:pPr>
          </w:p>
          <w:p w14:paraId="037309B1">
            <w:pPr>
              <w:pStyle w:val="61"/>
              <w:spacing w:before="69" w:line="222" w:lineRule="auto"/>
              <w:ind w:left="655"/>
            </w:pPr>
            <w:r>
              <w:rPr>
                <w:spacing w:val="-3"/>
              </w:rPr>
              <w:t>账号</w:t>
            </w:r>
          </w:p>
        </w:tc>
        <w:tc>
          <w:tcPr>
            <w:tcW w:w="2376" w:type="dxa"/>
            <w:gridSpan w:val="2"/>
            <w:noWrap w:val="0"/>
            <w:vAlign w:val="top"/>
          </w:tcPr>
          <w:p w14:paraId="6A60A585">
            <w:pPr>
              <w:rPr>
                <w:rFonts w:ascii="Arial"/>
                <w:sz w:val="21"/>
              </w:rPr>
            </w:pPr>
          </w:p>
        </w:tc>
        <w:tc>
          <w:tcPr>
            <w:tcW w:w="995" w:type="dxa"/>
            <w:gridSpan w:val="2"/>
            <w:vMerge w:val="continue"/>
            <w:tcBorders>
              <w:top w:val="nil"/>
            </w:tcBorders>
            <w:noWrap w:val="0"/>
            <w:textDirection w:val="tbRlV"/>
            <w:vAlign w:val="top"/>
          </w:tcPr>
          <w:p w14:paraId="296CB3A5">
            <w:pPr>
              <w:rPr>
                <w:rFonts w:ascii="Arial"/>
                <w:sz w:val="21"/>
              </w:rPr>
            </w:pPr>
          </w:p>
        </w:tc>
        <w:tc>
          <w:tcPr>
            <w:tcW w:w="2006" w:type="dxa"/>
            <w:gridSpan w:val="4"/>
            <w:noWrap w:val="0"/>
            <w:vAlign w:val="top"/>
          </w:tcPr>
          <w:p w14:paraId="4514F6A3">
            <w:pPr>
              <w:spacing w:line="256" w:lineRule="auto"/>
              <w:rPr>
                <w:rFonts w:ascii="Arial"/>
                <w:sz w:val="21"/>
              </w:rPr>
            </w:pPr>
          </w:p>
          <w:p w14:paraId="4C2DF4BB">
            <w:pPr>
              <w:pStyle w:val="61"/>
              <w:spacing w:before="69" w:line="222" w:lineRule="auto"/>
              <w:ind w:left="796"/>
            </w:pPr>
            <w:r>
              <w:rPr>
                <w:spacing w:val="-2"/>
              </w:rPr>
              <w:t>技工</w:t>
            </w:r>
          </w:p>
        </w:tc>
        <w:tc>
          <w:tcPr>
            <w:tcW w:w="2389" w:type="dxa"/>
            <w:gridSpan w:val="2"/>
            <w:tcBorders>
              <w:right w:val="single" w:color="000000" w:sz="2" w:space="0"/>
            </w:tcBorders>
            <w:noWrap w:val="0"/>
            <w:vAlign w:val="top"/>
          </w:tcPr>
          <w:p w14:paraId="61AE212F">
            <w:pPr>
              <w:rPr>
                <w:rFonts w:ascii="Arial"/>
                <w:sz w:val="21"/>
              </w:rPr>
            </w:pPr>
          </w:p>
        </w:tc>
      </w:tr>
      <w:tr w14:paraId="72194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9" w:hRule="atLeast"/>
        </w:trPr>
        <w:tc>
          <w:tcPr>
            <w:tcW w:w="1706" w:type="dxa"/>
            <w:tcBorders>
              <w:left w:val="single" w:color="000000" w:sz="2" w:space="0"/>
            </w:tcBorders>
            <w:noWrap w:val="0"/>
            <w:vAlign w:val="top"/>
          </w:tcPr>
          <w:p w14:paraId="181DB9BA">
            <w:pPr>
              <w:spacing w:line="280" w:lineRule="auto"/>
              <w:rPr>
                <w:rFonts w:ascii="Arial"/>
                <w:sz w:val="21"/>
              </w:rPr>
            </w:pPr>
          </w:p>
          <w:p w14:paraId="6C3EB622">
            <w:pPr>
              <w:spacing w:line="280" w:lineRule="auto"/>
              <w:rPr>
                <w:rFonts w:ascii="Arial"/>
                <w:sz w:val="21"/>
              </w:rPr>
            </w:pPr>
          </w:p>
          <w:p w14:paraId="653961C5">
            <w:pPr>
              <w:spacing w:line="281" w:lineRule="auto"/>
              <w:rPr>
                <w:rFonts w:ascii="Arial"/>
                <w:sz w:val="21"/>
              </w:rPr>
            </w:pPr>
          </w:p>
          <w:p w14:paraId="2A170107">
            <w:pPr>
              <w:pStyle w:val="61"/>
              <w:spacing w:before="68" w:line="221" w:lineRule="auto"/>
              <w:ind w:left="442"/>
            </w:pPr>
            <w:r>
              <w:rPr>
                <w:spacing w:val="-2"/>
              </w:rPr>
              <w:t>经营范围</w:t>
            </w:r>
          </w:p>
        </w:tc>
        <w:tc>
          <w:tcPr>
            <w:tcW w:w="7766" w:type="dxa"/>
            <w:gridSpan w:val="10"/>
            <w:tcBorders>
              <w:right w:val="single" w:color="000000" w:sz="2" w:space="0"/>
            </w:tcBorders>
            <w:noWrap w:val="0"/>
            <w:vAlign w:val="top"/>
          </w:tcPr>
          <w:p w14:paraId="194D762F">
            <w:pPr>
              <w:rPr>
                <w:rFonts w:ascii="Arial"/>
                <w:sz w:val="21"/>
              </w:rPr>
            </w:pPr>
          </w:p>
        </w:tc>
      </w:tr>
      <w:tr w14:paraId="4F40F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1706" w:type="dxa"/>
            <w:tcBorders>
              <w:left w:val="single" w:color="000000" w:sz="2" w:space="0"/>
              <w:bottom w:val="single" w:color="000000" w:sz="2" w:space="0"/>
            </w:tcBorders>
            <w:noWrap w:val="0"/>
            <w:vAlign w:val="top"/>
          </w:tcPr>
          <w:p w14:paraId="6E38E9B1">
            <w:pPr>
              <w:pStyle w:val="61"/>
              <w:spacing w:before="195" w:line="222" w:lineRule="auto"/>
              <w:ind w:left="654"/>
            </w:pPr>
            <w:r>
              <w:rPr>
                <w:spacing w:val="-3"/>
              </w:rPr>
              <w:t>备注</w:t>
            </w:r>
          </w:p>
        </w:tc>
        <w:tc>
          <w:tcPr>
            <w:tcW w:w="7766" w:type="dxa"/>
            <w:gridSpan w:val="10"/>
            <w:tcBorders>
              <w:bottom w:val="single" w:color="000000" w:sz="2" w:space="0"/>
              <w:right w:val="single" w:color="000000" w:sz="2" w:space="0"/>
            </w:tcBorders>
            <w:noWrap w:val="0"/>
            <w:vAlign w:val="top"/>
          </w:tcPr>
          <w:p w14:paraId="50E5C7C6">
            <w:pPr>
              <w:rPr>
                <w:rFonts w:ascii="Arial"/>
                <w:sz w:val="21"/>
              </w:rPr>
            </w:pPr>
          </w:p>
        </w:tc>
      </w:tr>
    </w:tbl>
    <w:p w14:paraId="6390DF3F">
      <w:pPr>
        <w:rPr>
          <w:rFonts w:ascii="Arial" w:hAnsi="Arial" w:eastAsia="Arial" w:cs="Arial"/>
          <w:sz w:val="21"/>
          <w:szCs w:val="21"/>
        </w:rPr>
        <w:sectPr>
          <w:headerReference r:id="rId13" w:type="default"/>
          <w:footerReference r:id="rId14" w:type="default"/>
          <w:pgSz w:w="11907" w:h="16839"/>
          <w:pgMar w:top="400" w:right="1291" w:bottom="485" w:left="1137" w:header="0" w:footer="175" w:gutter="0"/>
          <w:pgNumType w:fmt="decimal"/>
          <w:cols w:space="720" w:num="1"/>
        </w:sectPr>
      </w:pPr>
    </w:p>
    <w:p w14:paraId="2E21763D">
      <w:pPr>
        <w:spacing w:line="220" w:lineRule="auto"/>
        <w:rPr>
          <w:rFonts w:ascii="宋体" w:hAnsi="宋体" w:eastAsia="宋体" w:cs="宋体"/>
          <w:sz w:val="21"/>
          <w:szCs w:val="21"/>
        </w:rPr>
        <w:sectPr>
          <w:headerReference r:id="rId15" w:type="default"/>
          <w:footerReference r:id="rId16" w:type="default"/>
          <w:pgSz w:w="11906" w:h="16839"/>
          <w:pgMar w:top="400" w:right="1785" w:bottom="485" w:left="1528" w:header="0" w:footer="175" w:gutter="0"/>
          <w:pgNumType w:fmt="decimal"/>
          <w:cols w:space="720" w:num="1"/>
        </w:sectPr>
      </w:pPr>
      <w:bookmarkStart w:id="100" w:name="bookmark22"/>
      <w:bookmarkEnd w:id="100"/>
    </w:p>
    <w:p w14:paraId="0197D7F5">
      <w:pPr>
        <w:rPr>
          <w:rFonts w:ascii="Arial"/>
          <w:sz w:val="21"/>
        </w:rPr>
      </w:pPr>
    </w:p>
    <w:p w14:paraId="6AC0EBF6">
      <w:pPr>
        <w:spacing w:line="241" w:lineRule="auto"/>
        <w:rPr>
          <w:rFonts w:ascii="Arial"/>
          <w:sz w:val="21"/>
        </w:rPr>
      </w:pPr>
    </w:p>
    <w:p w14:paraId="1BBAAAB9">
      <w:pPr>
        <w:spacing w:line="241" w:lineRule="auto"/>
        <w:rPr>
          <w:rFonts w:ascii="Arial"/>
          <w:sz w:val="21"/>
        </w:rPr>
      </w:pPr>
    </w:p>
    <w:p w14:paraId="78915887">
      <w:pPr>
        <w:spacing w:line="241" w:lineRule="auto"/>
        <w:rPr>
          <w:rFonts w:ascii="Arial"/>
          <w:sz w:val="21"/>
        </w:rPr>
      </w:pPr>
    </w:p>
    <w:p w14:paraId="0DEBE968">
      <w:pPr>
        <w:spacing w:line="241" w:lineRule="auto"/>
        <w:rPr>
          <w:rFonts w:ascii="Arial"/>
          <w:sz w:val="21"/>
        </w:rPr>
      </w:pPr>
    </w:p>
    <w:p w14:paraId="48542E02">
      <w:pPr>
        <w:spacing w:line="241" w:lineRule="auto"/>
        <w:rPr>
          <w:rFonts w:ascii="Arial"/>
          <w:sz w:val="21"/>
        </w:rPr>
      </w:pPr>
    </w:p>
    <w:p w14:paraId="07987ECD">
      <w:pPr>
        <w:spacing w:before="104" w:line="219" w:lineRule="auto"/>
        <w:ind w:left="5337"/>
        <w:outlineLvl w:val="1"/>
        <w:rPr>
          <w:rFonts w:ascii="宋体" w:hAnsi="宋体" w:eastAsia="宋体" w:cs="宋体"/>
          <w:sz w:val="32"/>
          <w:szCs w:val="32"/>
        </w:rPr>
      </w:pPr>
      <w:bookmarkStart w:id="101" w:name="bookmark23"/>
      <w:bookmarkEnd w:id="101"/>
      <w:r>
        <w:rPr>
          <w:rFonts w:ascii="宋体" w:hAnsi="宋体" w:eastAsia="宋体" w:cs="宋体"/>
          <w:b/>
          <w:bCs/>
          <w:spacing w:val="-4"/>
          <w:sz w:val="32"/>
          <w:szCs w:val="32"/>
        </w:rPr>
        <w:t>拟投入本项目人员配置表</w:t>
      </w:r>
    </w:p>
    <w:p w14:paraId="06E73230">
      <w:pPr>
        <w:spacing w:line="401" w:lineRule="auto"/>
        <w:rPr>
          <w:rFonts w:ascii="Arial"/>
          <w:sz w:val="21"/>
        </w:rPr>
      </w:pPr>
    </w:p>
    <w:p w14:paraId="52C9837E">
      <w:pPr>
        <w:spacing w:before="68" w:line="220" w:lineRule="auto"/>
        <w:ind w:left="5645"/>
        <w:rPr>
          <w:rFonts w:ascii="宋体" w:hAnsi="宋体" w:eastAsia="宋体" w:cs="宋体"/>
          <w:sz w:val="21"/>
          <w:szCs w:val="21"/>
        </w:rPr>
      </w:pPr>
      <w:r>
        <w:rPr>
          <w:rFonts w:ascii="宋体" w:hAnsi="宋体" w:eastAsia="宋体" w:cs="宋体"/>
          <w:spacing w:val="-2"/>
          <w:sz w:val="21"/>
          <w:szCs w:val="21"/>
        </w:rPr>
        <w:t>1 项目服务团队人员配备情况表</w:t>
      </w:r>
    </w:p>
    <w:p w14:paraId="5424EF62">
      <w:pPr>
        <w:spacing w:line="136" w:lineRule="auto"/>
        <w:rPr>
          <w:rFonts w:ascii="Arial"/>
          <w:sz w:val="2"/>
        </w:rPr>
      </w:pPr>
    </w:p>
    <w:tbl>
      <w:tblPr>
        <w:tblStyle w:val="62"/>
        <w:tblW w:w="140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4"/>
        <w:gridCol w:w="965"/>
        <w:gridCol w:w="884"/>
        <w:gridCol w:w="2473"/>
        <w:gridCol w:w="2128"/>
        <w:gridCol w:w="1664"/>
        <w:gridCol w:w="1259"/>
        <w:gridCol w:w="1169"/>
        <w:gridCol w:w="1214"/>
        <w:gridCol w:w="1699"/>
      </w:tblGrid>
      <w:tr w14:paraId="38131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54" w:type="dxa"/>
            <w:noWrap w:val="0"/>
            <w:textDirection w:val="tbRlV"/>
            <w:vAlign w:val="top"/>
          </w:tcPr>
          <w:p w14:paraId="593E1307">
            <w:pPr>
              <w:pStyle w:val="61"/>
              <w:spacing w:before="169" w:line="210" w:lineRule="auto"/>
              <w:ind w:left="44"/>
            </w:pPr>
            <w:r>
              <w:rPr>
                <w:spacing w:val="31"/>
              </w:rPr>
              <w:t>序号</w:t>
            </w:r>
          </w:p>
        </w:tc>
        <w:tc>
          <w:tcPr>
            <w:tcW w:w="965" w:type="dxa"/>
            <w:noWrap w:val="0"/>
            <w:vAlign w:val="top"/>
          </w:tcPr>
          <w:p w14:paraId="738FAB0C">
            <w:pPr>
              <w:pStyle w:val="61"/>
              <w:spacing w:before="180" w:line="220" w:lineRule="auto"/>
              <w:ind w:left="294"/>
            </w:pPr>
            <w:r>
              <w:rPr>
                <w:spacing w:val="-8"/>
              </w:rPr>
              <w:t>岗位</w:t>
            </w:r>
          </w:p>
        </w:tc>
        <w:tc>
          <w:tcPr>
            <w:tcW w:w="884" w:type="dxa"/>
            <w:noWrap w:val="0"/>
            <w:vAlign w:val="top"/>
          </w:tcPr>
          <w:p w14:paraId="07478692">
            <w:pPr>
              <w:pStyle w:val="61"/>
              <w:spacing w:before="179" w:line="220" w:lineRule="auto"/>
              <w:ind w:left="231"/>
            </w:pPr>
            <w:r>
              <w:rPr>
                <w:spacing w:val="-3"/>
              </w:rPr>
              <w:t>姓名</w:t>
            </w:r>
          </w:p>
        </w:tc>
        <w:tc>
          <w:tcPr>
            <w:tcW w:w="2473" w:type="dxa"/>
            <w:noWrap w:val="0"/>
            <w:vAlign w:val="top"/>
          </w:tcPr>
          <w:p w14:paraId="1A1E202B">
            <w:pPr>
              <w:pStyle w:val="61"/>
              <w:spacing w:before="179" w:line="220" w:lineRule="auto"/>
              <w:ind w:left="718"/>
            </w:pPr>
            <w:r>
              <w:rPr>
                <w:spacing w:val="-3"/>
              </w:rPr>
              <w:t>身份证号码</w:t>
            </w:r>
          </w:p>
        </w:tc>
        <w:tc>
          <w:tcPr>
            <w:tcW w:w="2128" w:type="dxa"/>
            <w:noWrap w:val="0"/>
            <w:vAlign w:val="top"/>
          </w:tcPr>
          <w:p w14:paraId="68F859E5">
            <w:pPr>
              <w:pStyle w:val="61"/>
              <w:spacing w:before="179" w:line="220" w:lineRule="auto"/>
              <w:ind w:right="10"/>
              <w:jc w:val="right"/>
            </w:pPr>
            <w:r>
              <w:rPr>
                <w:spacing w:val="-11"/>
              </w:rPr>
              <w:t>社保缴纳地（省、市）</w:t>
            </w:r>
          </w:p>
        </w:tc>
        <w:tc>
          <w:tcPr>
            <w:tcW w:w="1664" w:type="dxa"/>
            <w:noWrap w:val="0"/>
            <w:vAlign w:val="top"/>
          </w:tcPr>
          <w:p w14:paraId="1808AC71">
            <w:pPr>
              <w:pStyle w:val="61"/>
              <w:spacing w:before="179" w:line="220" w:lineRule="auto"/>
              <w:ind w:left="112"/>
            </w:pPr>
            <w:r>
              <w:rPr>
                <w:spacing w:val="-4"/>
              </w:rPr>
              <w:t>执（职）业资格</w:t>
            </w:r>
          </w:p>
        </w:tc>
        <w:tc>
          <w:tcPr>
            <w:tcW w:w="1259" w:type="dxa"/>
            <w:noWrap w:val="0"/>
            <w:vAlign w:val="top"/>
          </w:tcPr>
          <w:p w14:paraId="05D95575">
            <w:pPr>
              <w:pStyle w:val="61"/>
              <w:spacing w:before="180" w:line="221" w:lineRule="auto"/>
              <w:ind w:left="429"/>
            </w:pPr>
            <w:r>
              <w:rPr>
                <w:spacing w:val="-4"/>
              </w:rPr>
              <w:t>学历</w:t>
            </w:r>
          </w:p>
        </w:tc>
        <w:tc>
          <w:tcPr>
            <w:tcW w:w="1169" w:type="dxa"/>
            <w:noWrap w:val="0"/>
            <w:vAlign w:val="top"/>
          </w:tcPr>
          <w:p w14:paraId="3AE56089">
            <w:pPr>
              <w:pStyle w:val="61"/>
              <w:spacing w:before="179" w:line="222" w:lineRule="auto"/>
              <w:ind w:left="382"/>
            </w:pPr>
            <w:r>
              <w:rPr>
                <w:spacing w:val="-3"/>
              </w:rPr>
              <w:t>职称</w:t>
            </w:r>
          </w:p>
        </w:tc>
        <w:tc>
          <w:tcPr>
            <w:tcW w:w="1214" w:type="dxa"/>
            <w:noWrap w:val="0"/>
            <w:vAlign w:val="top"/>
          </w:tcPr>
          <w:p w14:paraId="4E03D4A7">
            <w:pPr>
              <w:pStyle w:val="61"/>
              <w:spacing w:before="179" w:line="220" w:lineRule="auto"/>
              <w:ind w:left="197"/>
            </w:pPr>
            <w:r>
              <w:rPr>
                <w:spacing w:val="-3"/>
              </w:rPr>
              <w:t>工作年限</w:t>
            </w:r>
          </w:p>
        </w:tc>
        <w:tc>
          <w:tcPr>
            <w:tcW w:w="1699" w:type="dxa"/>
            <w:noWrap w:val="0"/>
            <w:vAlign w:val="top"/>
          </w:tcPr>
          <w:p w14:paraId="0695443B">
            <w:pPr>
              <w:pStyle w:val="61"/>
              <w:spacing w:before="180" w:line="221" w:lineRule="auto"/>
              <w:ind w:left="648"/>
            </w:pPr>
            <w:r>
              <w:rPr>
                <w:spacing w:val="-3"/>
              </w:rPr>
              <w:t>备注</w:t>
            </w:r>
          </w:p>
        </w:tc>
      </w:tr>
      <w:tr w14:paraId="2D4EC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554" w:type="dxa"/>
            <w:noWrap w:val="0"/>
            <w:vAlign w:val="top"/>
          </w:tcPr>
          <w:p w14:paraId="4FDE3FE3">
            <w:pPr>
              <w:rPr>
                <w:rFonts w:ascii="Arial"/>
                <w:sz w:val="21"/>
              </w:rPr>
            </w:pPr>
          </w:p>
        </w:tc>
        <w:tc>
          <w:tcPr>
            <w:tcW w:w="965" w:type="dxa"/>
            <w:noWrap w:val="0"/>
            <w:vAlign w:val="top"/>
          </w:tcPr>
          <w:p w14:paraId="7C84703C">
            <w:pPr>
              <w:pStyle w:val="61"/>
              <w:spacing w:before="40" w:line="226" w:lineRule="auto"/>
              <w:ind w:left="277" w:right="166" w:hanging="108"/>
            </w:pPr>
            <w:r>
              <w:rPr>
                <w:spacing w:val="-4"/>
              </w:rPr>
              <w:t>项目负责人</w:t>
            </w:r>
          </w:p>
        </w:tc>
        <w:tc>
          <w:tcPr>
            <w:tcW w:w="884" w:type="dxa"/>
            <w:noWrap w:val="0"/>
            <w:vAlign w:val="top"/>
          </w:tcPr>
          <w:p w14:paraId="2BD563B1">
            <w:pPr>
              <w:rPr>
                <w:rFonts w:ascii="Arial"/>
                <w:sz w:val="21"/>
              </w:rPr>
            </w:pPr>
          </w:p>
        </w:tc>
        <w:tc>
          <w:tcPr>
            <w:tcW w:w="2473" w:type="dxa"/>
            <w:noWrap w:val="0"/>
            <w:vAlign w:val="top"/>
          </w:tcPr>
          <w:p w14:paraId="104FE389">
            <w:pPr>
              <w:rPr>
                <w:rFonts w:ascii="Arial"/>
                <w:sz w:val="21"/>
              </w:rPr>
            </w:pPr>
          </w:p>
        </w:tc>
        <w:tc>
          <w:tcPr>
            <w:tcW w:w="2128" w:type="dxa"/>
            <w:noWrap w:val="0"/>
            <w:vAlign w:val="top"/>
          </w:tcPr>
          <w:p w14:paraId="013903AF">
            <w:pPr>
              <w:rPr>
                <w:rFonts w:ascii="Arial"/>
                <w:sz w:val="21"/>
              </w:rPr>
            </w:pPr>
          </w:p>
        </w:tc>
        <w:tc>
          <w:tcPr>
            <w:tcW w:w="1664" w:type="dxa"/>
            <w:noWrap w:val="0"/>
            <w:vAlign w:val="top"/>
          </w:tcPr>
          <w:p w14:paraId="1456D017">
            <w:pPr>
              <w:rPr>
                <w:rFonts w:ascii="Arial"/>
                <w:sz w:val="21"/>
              </w:rPr>
            </w:pPr>
          </w:p>
        </w:tc>
        <w:tc>
          <w:tcPr>
            <w:tcW w:w="1259" w:type="dxa"/>
            <w:noWrap w:val="0"/>
            <w:vAlign w:val="top"/>
          </w:tcPr>
          <w:p w14:paraId="48AD2B8A">
            <w:pPr>
              <w:rPr>
                <w:rFonts w:ascii="Arial"/>
                <w:sz w:val="21"/>
              </w:rPr>
            </w:pPr>
          </w:p>
        </w:tc>
        <w:tc>
          <w:tcPr>
            <w:tcW w:w="1169" w:type="dxa"/>
            <w:noWrap w:val="0"/>
            <w:vAlign w:val="top"/>
          </w:tcPr>
          <w:p w14:paraId="53212FB4">
            <w:pPr>
              <w:rPr>
                <w:rFonts w:ascii="Arial"/>
                <w:sz w:val="21"/>
              </w:rPr>
            </w:pPr>
          </w:p>
        </w:tc>
        <w:tc>
          <w:tcPr>
            <w:tcW w:w="1214" w:type="dxa"/>
            <w:noWrap w:val="0"/>
            <w:vAlign w:val="top"/>
          </w:tcPr>
          <w:p w14:paraId="68618445">
            <w:pPr>
              <w:rPr>
                <w:rFonts w:ascii="Arial"/>
                <w:sz w:val="21"/>
              </w:rPr>
            </w:pPr>
          </w:p>
        </w:tc>
        <w:tc>
          <w:tcPr>
            <w:tcW w:w="1699" w:type="dxa"/>
            <w:noWrap w:val="0"/>
            <w:vAlign w:val="top"/>
          </w:tcPr>
          <w:p w14:paraId="1FD9A61E">
            <w:pPr>
              <w:rPr>
                <w:rFonts w:ascii="Arial"/>
                <w:sz w:val="21"/>
              </w:rPr>
            </w:pPr>
          </w:p>
        </w:tc>
      </w:tr>
      <w:tr w14:paraId="026FF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554" w:type="dxa"/>
            <w:noWrap w:val="0"/>
            <w:vAlign w:val="top"/>
          </w:tcPr>
          <w:p w14:paraId="259B6169">
            <w:pPr>
              <w:rPr>
                <w:rFonts w:ascii="Arial"/>
                <w:sz w:val="21"/>
              </w:rPr>
            </w:pPr>
          </w:p>
        </w:tc>
        <w:tc>
          <w:tcPr>
            <w:tcW w:w="965" w:type="dxa"/>
            <w:noWrap w:val="0"/>
            <w:vAlign w:val="top"/>
          </w:tcPr>
          <w:p w14:paraId="6C1253A2">
            <w:pPr>
              <w:spacing w:before="175" w:line="65" w:lineRule="exact"/>
              <w:ind w:left="330"/>
              <w:rPr>
                <w:rFonts w:ascii="Times New Roman" w:hAnsi="Times New Roman" w:eastAsia="Times New Roman" w:cs="Times New Roman"/>
                <w:sz w:val="21"/>
                <w:szCs w:val="21"/>
              </w:rPr>
            </w:pPr>
            <w:r>
              <w:rPr>
                <w:rFonts w:ascii="Times New Roman" w:hAnsi="Times New Roman" w:eastAsia="Times New Roman" w:cs="Times New Roman"/>
                <w:spacing w:val="-3"/>
                <w:position w:val="-1"/>
                <w:sz w:val="21"/>
                <w:szCs w:val="21"/>
              </w:rPr>
              <w:t>......</w:t>
            </w:r>
          </w:p>
        </w:tc>
        <w:tc>
          <w:tcPr>
            <w:tcW w:w="884" w:type="dxa"/>
            <w:noWrap w:val="0"/>
            <w:vAlign w:val="top"/>
          </w:tcPr>
          <w:p w14:paraId="7EB31E44">
            <w:pPr>
              <w:rPr>
                <w:rFonts w:ascii="Arial"/>
                <w:sz w:val="21"/>
              </w:rPr>
            </w:pPr>
          </w:p>
        </w:tc>
        <w:tc>
          <w:tcPr>
            <w:tcW w:w="2473" w:type="dxa"/>
            <w:noWrap w:val="0"/>
            <w:vAlign w:val="top"/>
          </w:tcPr>
          <w:p w14:paraId="0B902A8D">
            <w:pPr>
              <w:rPr>
                <w:rFonts w:ascii="Arial"/>
                <w:sz w:val="21"/>
              </w:rPr>
            </w:pPr>
          </w:p>
        </w:tc>
        <w:tc>
          <w:tcPr>
            <w:tcW w:w="2128" w:type="dxa"/>
            <w:noWrap w:val="0"/>
            <w:vAlign w:val="top"/>
          </w:tcPr>
          <w:p w14:paraId="5A5ACDFD">
            <w:pPr>
              <w:rPr>
                <w:rFonts w:ascii="Arial"/>
                <w:sz w:val="21"/>
              </w:rPr>
            </w:pPr>
          </w:p>
        </w:tc>
        <w:tc>
          <w:tcPr>
            <w:tcW w:w="1664" w:type="dxa"/>
            <w:noWrap w:val="0"/>
            <w:vAlign w:val="top"/>
          </w:tcPr>
          <w:p w14:paraId="6A5915E1">
            <w:pPr>
              <w:rPr>
                <w:rFonts w:ascii="Arial"/>
                <w:sz w:val="21"/>
              </w:rPr>
            </w:pPr>
          </w:p>
        </w:tc>
        <w:tc>
          <w:tcPr>
            <w:tcW w:w="1259" w:type="dxa"/>
            <w:noWrap w:val="0"/>
            <w:vAlign w:val="top"/>
          </w:tcPr>
          <w:p w14:paraId="456C48A3">
            <w:pPr>
              <w:rPr>
                <w:rFonts w:ascii="Arial"/>
                <w:sz w:val="21"/>
              </w:rPr>
            </w:pPr>
          </w:p>
        </w:tc>
        <w:tc>
          <w:tcPr>
            <w:tcW w:w="1169" w:type="dxa"/>
            <w:noWrap w:val="0"/>
            <w:vAlign w:val="top"/>
          </w:tcPr>
          <w:p w14:paraId="1810D9CF">
            <w:pPr>
              <w:rPr>
                <w:rFonts w:ascii="Arial"/>
                <w:sz w:val="21"/>
              </w:rPr>
            </w:pPr>
          </w:p>
        </w:tc>
        <w:tc>
          <w:tcPr>
            <w:tcW w:w="1214" w:type="dxa"/>
            <w:noWrap w:val="0"/>
            <w:vAlign w:val="top"/>
          </w:tcPr>
          <w:p w14:paraId="040A0488">
            <w:pPr>
              <w:rPr>
                <w:rFonts w:ascii="Arial"/>
                <w:sz w:val="21"/>
              </w:rPr>
            </w:pPr>
          </w:p>
        </w:tc>
        <w:tc>
          <w:tcPr>
            <w:tcW w:w="1699" w:type="dxa"/>
            <w:noWrap w:val="0"/>
            <w:vAlign w:val="top"/>
          </w:tcPr>
          <w:p w14:paraId="7CDABD87">
            <w:pPr>
              <w:rPr>
                <w:rFonts w:ascii="Arial"/>
                <w:sz w:val="21"/>
              </w:rPr>
            </w:pPr>
          </w:p>
        </w:tc>
      </w:tr>
      <w:tr w14:paraId="15755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554" w:type="dxa"/>
            <w:noWrap w:val="0"/>
            <w:vAlign w:val="top"/>
          </w:tcPr>
          <w:p w14:paraId="0CADC219">
            <w:pPr>
              <w:rPr>
                <w:rFonts w:ascii="Arial"/>
                <w:sz w:val="21"/>
              </w:rPr>
            </w:pPr>
          </w:p>
        </w:tc>
        <w:tc>
          <w:tcPr>
            <w:tcW w:w="965" w:type="dxa"/>
            <w:noWrap w:val="0"/>
            <w:vAlign w:val="top"/>
          </w:tcPr>
          <w:p w14:paraId="1BAFA396">
            <w:pPr>
              <w:rPr>
                <w:rFonts w:ascii="Arial"/>
                <w:sz w:val="21"/>
              </w:rPr>
            </w:pPr>
          </w:p>
        </w:tc>
        <w:tc>
          <w:tcPr>
            <w:tcW w:w="884" w:type="dxa"/>
            <w:noWrap w:val="0"/>
            <w:vAlign w:val="top"/>
          </w:tcPr>
          <w:p w14:paraId="0ACBB4EC">
            <w:pPr>
              <w:rPr>
                <w:rFonts w:ascii="Arial"/>
                <w:sz w:val="21"/>
              </w:rPr>
            </w:pPr>
          </w:p>
        </w:tc>
        <w:tc>
          <w:tcPr>
            <w:tcW w:w="2473" w:type="dxa"/>
            <w:noWrap w:val="0"/>
            <w:vAlign w:val="top"/>
          </w:tcPr>
          <w:p w14:paraId="3D2EF4A9">
            <w:pPr>
              <w:rPr>
                <w:rFonts w:ascii="Arial"/>
                <w:sz w:val="21"/>
              </w:rPr>
            </w:pPr>
          </w:p>
        </w:tc>
        <w:tc>
          <w:tcPr>
            <w:tcW w:w="2128" w:type="dxa"/>
            <w:noWrap w:val="0"/>
            <w:vAlign w:val="top"/>
          </w:tcPr>
          <w:p w14:paraId="0258F658">
            <w:pPr>
              <w:rPr>
                <w:rFonts w:ascii="Arial"/>
                <w:sz w:val="21"/>
              </w:rPr>
            </w:pPr>
          </w:p>
        </w:tc>
        <w:tc>
          <w:tcPr>
            <w:tcW w:w="1664" w:type="dxa"/>
            <w:noWrap w:val="0"/>
            <w:vAlign w:val="top"/>
          </w:tcPr>
          <w:p w14:paraId="4B62DD4A">
            <w:pPr>
              <w:rPr>
                <w:rFonts w:ascii="Arial"/>
                <w:sz w:val="21"/>
              </w:rPr>
            </w:pPr>
          </w:p>
        </w:tc>
        <w:tc>
          <w:tcPr>
            <w:tcW w:w="1259" w:type="dxa"/>
            <w:noWrap w:val="0"/>
            <w:vAlign w:val="top"/>
          </w:tcPr>
          <w:p w14:paraId="5168602D">
            <w:pPr>
              <w:rPr>
                <w:rFonts w:ascii="Arial"/>
                <w:sz w:val="21"/>
              </w:rPr>
            </w:pPr>
          </w:p>
        </w:tc>
        <w:tc>
          <w:tcPr>
            <w:tcW w:w="1169" w:type="dxa"/>
            <w:noWrap w:val="0"/>
            <w:vAlign w:val="top"/>
          </w:tcPr>
          <w:p w14:paraId="37000D3B">
            <w:pPr>
              <w:rPr>
                <w:rFonts w:ascii="Arial"/>
                <w:sz w:val="21"/>
              </w:rPr>
            </w:pPr>
          </w:p>
        </w:tc>
        <w:tc>
          <w:tcPr>
            <w:tcW w:w="1214" w:type="dxa"/>
            <w:noWrap w:val="0"/>
            <w:vAlign w:val="top"/>
          </w:tcPr>
          <w:p w14:paraId="347F606E">
            <w:pPr>
              <w:rPr>
                <w:rFonts w:ascii="Arial"/>
                <w:sz w:val="21"/>
              </w:rPr>
            </w:pPr>
          </w:p>
        </w:tc>
        <w:tc>
          <w:tcPr>
            <w:tcW w:w="1699" w:type="dxa"/>
            <w:noWrap w:val="0"/>
            <w:vAlign w:val="top"/>
          </w:tcPr>
          <w:p w14:paraId="64A51742">
            <w:pPr>
              <w:rPr>
                <w:rFonts w:ascii="Arial"/>
                <w:sz w:val="21"/>
              </w:rPr>
            </w:pPr>
          </w:p>
        </w:tc>
      </w:tr>
      <w:tr w14:paraId="09503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54" w:type="dxa"/>
            <w:noWrap w:val="0"/>
            <w:vAlign w:val="top"/>
          </w:tcPr>
          <w:p w14:paraId="4ADCD2F4">
            <w:pPr>
              <w:rPr>
                <w:rFonts w:ascii="Arial"/>
                <w:sz w:val="21"/>
              </w:rPr>
            </w:pPr>
          </w:p>
        </w:tc>
        <w:tc>
          <w:tcPr>
            <w:tcW w:w="965" w:type="dxa"/>
            <w:noWrap w:val="0"/>
            <w:vAlign w:val="top"/>
          </w:tcPr>
          <w:p w14:paraId="6DC415D6">
            <w:pPr>
              <w:rPr>
                <w:rFonts w:ascii="Arial"/>
                <w:sz w:val="21"/>
              </w:rPr>
            </w:pPr>
          </w:p>
        </w:tc>
        <w:tc>
          <w:tcPr>
            <w:tcW w:w="884" w:type="dxa"/>
            <w:noWrap w:val="0"/>
            <w:vAlign w:val="top"/>
          </w:tcPr>
          <w:p w14:paraId="15948C52">
            <w:pPr>
              <w:rPr>
                <w:rFonts w:ascii="Arial"/>
                <w:sz w:val="21"/>
              </w:rPr>
            </w:pPr>
          </w:p>
        </w:tc>
        <w:tc>
          <w:tcPr>
            <w:tcW w:w="2473" w:type="dxa"/>
            <w:noWrap w:val="0"/>
            <w:vAlign w:val="top"/>
          </w:tcPr>
          <w:p w14:paraId="3D1F14D2">
            <w:pPr>
              <w:rPr>
                <w:rFonts w:ascii="Arial"/>
                <w:sz w:val="21"/>
              </w:rPr>
            </w:pPr>
          </w:p>
        </w:tc>
        <w:tc>
          <w:tcPr>
            <w:tcW w:w="2128" w:type="dxa"/>
            <w:noWrap w:val="0"/>
            <w:vAlign w:val="top"/>
          </w:tcPr>
          <w:p w14:paraId="5958C86F">
            <w:pPr>
              <w:rPr>
                <w:rFonts w:ascii="Arial"/>
                <w:sz w:val="21"/>
              </w:rPr>
            </w:pPr>
          </w:p>
        </w:tc>
        <w:tc>
          <w:tcPr>
            <w:tcW w:w="1664" w:type="dxa"/>
            <w:noWrap w:val="0"/>
            <w:vAlign w:val="top"/>
          </w:tcPr>
          <w:p w14:paraId="21154156">
            <w:pPr>
              <w:rPr>
                <w:rFonts w:ascii="Arial"/>
                <w:sz w:val="21"/>
              </w:rPr>
            </w:pPr>
          </w:p>
        </w:tc>
        <w:tc>
          <w:tcPr>
            <w:tcW w:w="1259" w:type="dxa"/>
            <w:noWrap w:val="0"/>
            <w:vAlign w:val="top"/>
          </w:tcPr>
          <w:p w14:paraId="32A404D3">
            <w:pPr>
              <w:rPr>
                <w:rFonts w:ascii="Arial"/>
                <w:sz w:val="21"/>
              </w:rPr>
            </w:pPr>
          </w:p>
        </w:tc>
        <w:tc>
          <w:tcPr>
            <w:tcW w:w="1169" w:type="dxa"/>
            <w:noWrap w:val="0"/>
            <w:vAlign w:val="top"/>
          </w:tcPr>
          <w:p w14:paraId="416456CD">
            <w:pPr>
              <w:rPr>
                <w:rFonts w:ascii="Arial"/>
                <w:sz w:val="21"/>
              </w:rPr>
            </w:pPr>
          </w:p>
        </w:tc>
        <w:tc>
          <w:tcPr>
            <w:tcW w:w="1214" w:type="dxa"/>
            <w:noWrap w:val="0"/>
            <w:vAlign w:val="top"/>
          </w:tcPr>
          <w:p w14:paraId="48FF41ED">
            <w:pPr>
              <w:rPr>
                <w:rFonts w:ascii="Arial"/>
                <w:sz w:val="21"/>
              </w:rPr>
            </w:pPr>
          </w:p>
        </w:tc>
        <w:tc>
          <w:tcPr>
            <w:tcW w:w="1699" w:type="dxa"/>
            <w:noWrap w:val="0"/>
            <w:vAlign w:val="top"/>
          </w:tcPr>
          <w:p w14:paraId="24FB22B0">
            <w:pPr>
              <w:rPr>
                <w:rFonts w:ascii="Arial"/>
                <w:sz w:val="21"/>
              </w:rPr>
            </w:pPr>
          </w:p>
        </w:tc>
      </w:tr>
    </w:tbl>
    <w:p w14:paraId="68284CAE">
      <w:pPr>
        <w:spacing w:line="304" w:lineRule="auto"/>
        <w:rPr>
          <w:rFonts w:ascii="Arial"/>
          <w:sz w:val="21"/>
        </w:rPr>
      </w:pPr>
    </w:p>
    <w:p w14:paraId="34D7A6BF">
      <w:pPr>
        <w:spacing w:before="69" w:line="224" w:lineRule="auto"/>
        <w:ind w:left="121"/>
        <w:rPr>
          <w:rFonts w:ascii="宋体" w:hAnsi="宋体" w:eastAsia="宋体" w:cs="宋体"/>
          <w:sz w:val="21"/>
          <w:szCs w:val="21"/>
        </w:rPr>
      </w:pPr>
      <w:r>
        <w:rPr>
          <w:rFonts w:ascii="宋体" w:hAnsi="宋体" w:eastAsia="宋体" w:cs="宋体"/>
          <w:spacing w:val="-15"/>
          <w:sz w:val="21"/>
          <w:szCs w:val="21"/>
        </w:rPr>
        <w:t>注：</w:t>
      </w:r>
    </w:p>
    <w:p w14:paraId="75313671">
      <w:pPr>
        <w:spacing w:before="64" w:line="219" w:lineRule="auto"/>
        <w:ind w:left="136"/>
        <w:rPr>
          <w:rFonts w:ascii="宋体" w:hAnsi="宋体" w:eastAsia="宋体" w:cs="宋体"/>
          <w:sz w:val="21"/>
          <w:szCs w:val="21"/>
        </w:rPr>
      </w:pPr>
      <w:r>
        <w:rPr>
          <w:rFonts w:ascii="宋体" w:hAnsi="宋体" w:eastAsia="宋体" w:cs="宋体"/>
          <w:spacing w:val="-4"/>
          <w:sz w:val="21"/>
          <w:szCs w:val="21"/>
        </w:rPr>
        <w:t>1.请按填写顺序后附相关人员材料。</w:t>
      </w:r>
    </w:p>
    <w:p w14:paraId="25CEDCCC">
      <w:pPr>
        <w:spacing w:before="69" w:line="219" w:lineRule="auto"/>
        <w:ind w:left="123"/>
        <w:rPr>
          <w:rFonts w:ascii="宋体" w:hAnsi="宋体" w:eastAsia="宋体" w:cs="宋体"/>
          <w:sz w:val="21"/>
          <w:szCs w:val="21"/>
        </w:rPr>
      </w:pPr>
      <w:r>
        <w:rPr>
          <w:rFonts w:ascii="宋体" w:hAnsi="宋体" w:eastAsia="宋体" w:cs="宋体"/>
          <w:spacing w:val="-3"/>
          <w:sz w:val="21"/>
          <w:szCs w:val="21"/>
        </w:rPr>
        <w:t>2.拟任岗位填写项目负责人或团队成员。</w:t>
      </w:r>
    </w:p>
    <w:p w14:paraId="20D522FE">
      <w:pPr>
        <w:spacing w:line="219" w:lineRule="auto"/>
        <w:rPr>
          <w:rFonts w:ascii="宋体" w:hAnsi="宋体" w:eastAsia="宋体" w:cs="宋体"/>
          <w:sz w:val="21"/>
          <w:szCs w:val="21"/>
        </w:rPr>
        <w:sectPr>
          <w:headerReference r:id="rId17" w:type="default"/>
          <w:footerReference r:id="rId18" w:type="default"/>
          <w:pgSz w:w="16839" w:h="11906"/>
          <w:pgMar w:top="400" w:right="1491" w:bottom="485" w:left="1326" w:header="0" w:footer="175" w:gutter="0"/>
          <w:pgNumType w:fmt="decimal"/>
          <w:cols w:space="720" w:num="1"/>
        </w:sectPr>
      </w:pPr>
    </w:p>
    <w:p w14:paraId="5EE9E3EA">
      <w:pPr>
        <w:spacing w:line="254" w:lineRule="auto"/>
        <w:rPr>
          <w:rFonts w:ascii="Arial"/>
          <w:sz w:val="21"/>
        </w:rPr>
      </w:pPr>
    </w:p>
    <w:p w14:paraId="7A90C21B">
      <w:pPr>
        <w:spacing w:line="254" w:lineRule="auto"/>
        <w:rPr>
          <w:rFonts w:ascii="Arial"/>
          <w:sz w:val="21"/>
        </w:rPr>
      </w:pPr>
    </w:p>
    <w:p w14:paraId="5AABF100">
      <w:pPr>
        <w:spacing w:line="254" w:lineRule="auto"/>
        <w:rPr>
          <w:rFonts w:ascii="Arial"/>
          <w:sz w:val="21"/>
        </w:rPr>
      </w:pPr>
    </w:p>
    <w:p w14:paraId="09FA62AB">
      <w:pPr>
        <w:spacing w:line="255" w:lineRule="auto"/>
        <w:rPr>
          <w:rFonts w:ascii="Arial"/>
          <w:sz w:val="21"/>
        </w:rPr>
      </w:pPr>
    </w:p>
    <w:p w14:paraId="745AE878">
      <w:pPr>
        <w:spacing w:before="69" w:line="219" w:lineRule="auto"/>
        <w:ind w:left="3609"/>
        <w:rPr>
          <w:rFonts w:ascii="宋体" w:hAnsi="宋体" w:eastAsia="宋体" w:cs="宋体"/>
          <w:sz w:val="21"/>
          <w:szCs w:val="21"/>
        </w:rPr>
      </w:pPr>
      <w:r>
        <w:rPr>
          <w:rFonts w:ascii="宋体" w:hAnsi="宋体" w:eastAsia="宋体" w:cs="宋体"/>
          <w:spacing w:val="-3"/>
          <w:sz w:val="21"/>
          <w:szCs w:val="21"/>
        </w:rPr>
        <w:t>2</w:t>
      </w:r>
      <w:r>
        <w:rPr>
          <w:rFonts w:ascii="宋体" w:hAnsi="宋体" w:eastAsia="宋体" w:cs="宋体"/>
          <w:spacing w:val="-36"/>
          <w:sz w:val="21"/>
          <w:szCs w:val="21"/>
        </w:rPr>
        <w:t xml:space="preserve"> </w:t>
      </w:r>
      <w:r>
        <w:rPr>
          <w:rFonts w:ascii="宋体" w:hAnsi="宋体" w:eastAsia="宋体" w:cs="宋体"/>
          <w:spacing w:val="-3"/>
          <w:sz w:val="21"/>
          <w:szCs w:val="21"/>
        </w:rPr>
        <w:t>项目负责人简历表</w:t>
      </w:r>
    </w:p>
    <w:p w14:paraId="419FA9B2">
      <w:pPr>
        <w:spacing w:line="108" w:lineRule="auto"/>
        <w:rPr>
          <w:rFonts w:ascii="Arial"/>
          <w:sz w:val="2"/>
        </w:rPr>
      </w:pPr>
    </w:p>
    <w:tbl>
      <w:tblPr>
        <w:tblStyle w:val="62"/>
        <w:tblW w:w="902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9"/>
        <w:gridCol w:w="436"/>
        <w:gridCol w:w="1407"/>
        <w:gridCol w:w="553"/>
        <w:gridCol w:w="820"/>
        <w:gridCol w:w="459"/>
        <w:gridCol w:w="950"/>
        <w:gridCol w:w="285"/>
        <w:gridCol w:w="818"/>
        <w:gridCol w:w="1128"/>
        <w:gridCol w:w="1090"/>
      </w:tblGrid>
      <w:tr w14:paraId="1F1FA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079" w:type="dxa"/>
            <w:noWrap w:val="0"/>
            <w:vAlign w:val="top"/>
          </w:tcPr>
          <w:p w14:paraId="1D0FF616">
            <w:pPr>
              <w:pStyle w:val="61"/>
              <w:spacing w:before="203" w:line="220" w:lineRule="auto"/>
              <w:ind w:left="330"/>
            </w:pPr>
            <w:r>
              <w:rPr>
                <w:spacing w:val="-3"/>
              </w:rPr>
              <w:t>姓名</w:t>
            </w:r>
          </w:p>
        </w:tc>
        <w:tc>
          <w:tcPr>
            <w:tcW w:w="1843" w:type="dxa"/>
            <w:gridSpan w:val="2"/>
            <w:noWrap w:val="0"/>
            <w:vAlign w:val="top"/>
          </w:tcPr>
          <w:p w14:paraId="4A1465C0">
            <w:pPr>
              <w:rPr>
                <w:rFonts w:ascii="Arial"/>
                <w:sz w:val="21"/>
              </w:rPr>
            </w:pPr>
          </w:p>
        </w:tc>
        <w:tc>
          <w:tcPr>
            <w:tcW w:w="1373" w:type="dxa"/>
            <w:gridSpan w:val="2"/>
            <w:noWrap w:val="0"/>
            <w:vAlign w:val="top"/>
          </w:tcPr>
          <w:p w14:paraId="612424E3">
            <w:pPr>
              <w:pStyle w:val="61"/>
              <w:spacing w:before="204" w:line="220" w:lineRule="auto"/>
              <w:ind w:left="482"/>
            </w:pPr>
            <w:r>
              <w:rPr>
                <w:spacing w:val="-3"/>
              </w:rPr>
              <w:t>性别</w:t>
            </w:r>
          </w:p>
        </w:tc>
        <w:tc>
          <w:tcPr>
            <w:tcW w:w="1409" w:type="dxa"/>
            <w:gridSpan w:val="2"/>
            <w:noWrap w:val="0"/>
            <w:vAlign w:val="top"/>
          </w:tcPr>
          <w:p w14:paraId="76DE5990">
            <w:pPr>
              <w:rPr>
                <w:rFonts w:ascii="Arial"/>
                <w:sz w:val="21"/>
              </w:rPr>
            </w:pPr>
          </w:p>
        </w:tc>
        <w:tc>
          <w:tcPr>
            <w:tcW w:w="1103" w:type="dxa"/>
            <w:gridSpan w:val="2"/>
            <w:noWrap w:val="0"/>
            <w:vAlign w:val="top"/>
          </w:tcPr>
          <w:p w14:paraId="151C1632">
            <w:pPr>
              <w:pStyle w:val="61"/>
              <w:spacing w:before="203" w:line="220" w:lineRule="auto"/>
              <w:ind w:left="349"/>
            </w:pPr>
            <w:r>
              <w:rPr>
                <w:spacing w:val="-3"/>
              </w:rPr>
              <w:t>年龄</w:t>
            </w:r>
          </w:p>
        </w:tc>
        <w:tc>
          <w:tcPr>
            <w:tcW w:w="2218" w:type="dxa"/>
            <w:gridSpan w:val="2"/>
            <w:noWrap w:val="0"/>
            <w:vAlign w:val="top"/>
          </w:tcPr>
          <w:p w14:paraId="130C4DC7">
            <w:pPr>
              <w:rPr>
                <w:rFonts w:ascii="Arial"/>
                <w:sz w:val="21"/>
              </w:rPr>
            </w:pPr>
          </w:p>
        </w:tc>
      </w:tr>
      <w:tr w14:paraId="1CD46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079" w:type="dxa"/>
            <w:noWrap w:val="0"/>
            <w:vAlign w:val="top"/>
          </w:tcPr>
          <w:p w14:paraId="472197F6">
            <w:pPr>
              <w:pStyle w:val="61"/>
              <w:spacing w:before="192" w:line="220" w:lineRule="auto"/>
              <w:ind w:left="331"/>
            </w:pPr>
            <w:r>
              <w:rPr>
                <w:spacing w:val="-3"/>
              </w:rPr>
              <w:t>职务</w:t>
            </w:r>
          </w:p>
        </w:tc>
        <w:tc>
          <w:tcPr>
            <w:tcW w:w="1843" w:type="dxa"/>
            <w:gridSpan w:val="2"/>
            <w:noWrap w:val="0"/>
            <w:vAlign w:val="top"/>
          </w:tcPr>
          <w:p w14:paraId="0A91F3CC">
            <w:pPr>
              <w:rPr>
                <w:rFonts w:ascii="Arial"/>
                <w:sz w:val="21"/>
              </w:rPr>
            </w:pPr>
          </w:p>
        </w:tc>
        <w:tc>
          <w:tcPr>
            <w:tcW w:w="1373" w:type="dxa"/>
            <w:gridSpan w:val="2"/>
            <w:noWrap w:val="0"/>
            <w:vAlign w:val="top"/>
          </w:tcPr>
          <w:p w14:paraId="3A566B82">
            <w:pPr>
              <w:pStyle w:val="61"/>
              <w:spacing w:before="192" w:line="222" w:lineRule="auto"/>
              <w:ind w:left="480"/>
            </w:pPr>
            <w:r>
              <w:rPr>
                <w:spacing w:val="-3"/>
              </w:rPr>
              <w:t>职称</w:t>
            </w:r>
          </w:p>
        </w:tc>
        <w:tc>
          <w:tcPr>
            <w:tcW w:w="1409" w:type="dxa"/>
            <w:gridSpan w:val="2"/>
            <w:noWrap w:val="0"/>
            <w:vAlign w:val="top"/>
          </w:tcPr>
          <w:p w14:paraId="645355A2">
            <w:pPr>
              <w:rPr>
                <w:rFonts w:ascii="Arial"/>
                <w:sz w:val="21"/>
              </w:rPr>
            </w:pPr>
          </w:p>
        </w:tc>
        <w:tc>
          <w:tcPr>
            <w:tcW w:w="1103" w:type="dxa"/>
            <w:gridSpan w:val="2"/>
            <w:noWrap w:val="0"/>
            <w:vAlign w:val="top"/>
          </w:tcPr>
          <w:p w14:paraId="297E131B">
            <w:pPr>
              <w:pStyle w:val="61"/>
              <w:spacing w:before="192" w:line="221" w:lineRule="auto"/>
              <w:ind w:left="352"/>
            </w:pPr>
            <w:r>
              <w:rPr>
                <w:spacing w:val="-4"/>
              </w:rPr>
              <w:t>学历</w:t>
            </w:r>
          </w:p>
        </w:tc>
        <w:tc>
          <w:tcPr>
            <w:tcW w:w="2218" w:type="dxa"/>
            <w:gridSpan w:val="2"/>
            <w:noWrap w:val="0"/>
            <w:vAlign w:val="top"/>
          </w:tcPr>
          <w:p w14:paraId="07AE9D6E">
            <w:pPr>
              <w:rPr>
                <w:rFonts w:ascii="Arial"/>
                <w:sz w:val="21"/>
              </w:rPr>
            </w:pPr>
          </w:p>
        </w:tc>
      </w:tr>
      <w:tr w14:paraId="12212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2922" w:type="dxa"/>
            <w:gridSpan w:val="3"/>
            <w:noWrap w:val="0"/>
            <w:vAlign w:val="top"/>
          </w:tcPr>
          <w:p w14:paraId="300B2680">
            <w:pPr>
              <w:pStyle w:val="61"/>
              <w:spacing w:before="193" w:line="220" w:lineRule="auto"/>
              <w:ind w:left="1047"/>
            </w:pPr>
            <w:r>
              <w:rPr>
                <w:spacing w:val="-3"/>
              </w:rPr>
              <w:t>毕业院校</w:t>
            </w:r>
          </w:p>
        </w:tc>
        <w:tc>
          <w:tcPr>
            <w:tcW w:w="1373" w:type="dxa"/>
            <w:gridSpan w:val="2"/>
            <w:noWrap w:val="0"/>
            <w:vAlign w:val="top"/>
          </w:tcPr>
          <w:p w14:paraId="05560AAD">
            <w:pPr>
              <w:rPr>
                <w:rFonts w:ascii="Arial"/>
                <w:sz w:val="21"/>
              </w:rPr>
            </w:pPr>
          </w:p>
        </w:tc>
        <w:tc>
          <w:tcPr>
            <w:tcW w:w="2512" w:type="dxa"/>
            <w:gridSpan w:val="4"/>
            <w:noWrap w:val="0"/>
            <w:vAlign w:val="top"/>
          </w:tcPr>
          <w:p w14:paraId="2F86414B">
            <w:pPr>
              <w:pStyle w:val="61"/>
              <w:spacing w:before="193" w:line="220" w:lineRule="auto"/>
              <w:ind w:left="841"/>
            </w:pPr>
            <w:r>
              <w:rPr>
                <w:spacing w:val="-2"/>
              </w:rPr>
              <w:t>所学专业</w:t>
            </w:r>
          </w:p>
        </w:tc>
        <w:tc>
          <w:tcPr>
            <w:tcW w:w="2218" w:type="dxa"/>
            <w:gridSpan w:val="2"/>
            <w:noWrap w:val="0"/>
            <w:vAlign w:val="top"/>
          </w:tcPr>
          <w:p w14:paraId="53684898">
            <w:pPr>
              <w:rPr>
                <w:rFonts w:ascii="Arial"/>
                <w:sz w:val="21"/>
              </w:rPr>
            </w:pPr>
          </w:p>
        </w:tc>
      </w:tr>
      <w:tr w14:paraId="37188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2922" w:type="dxa"/>
            <w:gridSpan w:val="3"/>
            <w:noWrap w:val="0"/>
            <w:vAlign w:val="top"/>
          </w:tcPr>
          <w:p w14:paraId="67238E5C">
            <w:pPr>
              <w:pStyle w:val="61"/>
              <w:spacing w:before="194" w:line="220" w:lineRule="auto"/>
              <w:ind w:left="1043"/>
            </w:pPr>
            <w:r>
              <w:rPr>
                <w:spacing w:val="-2"/>
              </w:rPr>
              <w:t>执业资格</w:t>
            </w:r>
          </w:p>
        </w:tc>
        <w:tc>
          <w:tcPr>
            <w:tcW w:w="1373" w:type="dxa"/>
            <w:gridSpan w:val="2"/>
            <w:noWrap w:val="0"/>
            <w:vAlign w:val="top"/>
          </w:tcPr>
          <w:p w14:paraId="54A42D49">
            <w:pPr>
              <w:rPr>
                <w:rFonts w:ascii="Arial"/>
                <w:sz w:val="21"/>
              </w:rPr>
            </w:pPr>
          </w:p>
        </w:tc>
        <w:tc>
          <w:tcPr>
            <w:tcW w:w="2512" w:type="dxa"/>
            <w:gridSpan w:val="4"/>
            <w:noWrap w:val="0"/>
            <w:vAlign w:val="top"/>
          </w:tcPr>
          <w:p w14:paraId="037853F2">
            <w:pPr>
              <w:pStyle w:val="61"/>
              <w:spacing w:before="194" w:line="219" w:lineRule="auto"/>
              <w:ind w:left="841"/>
            </w:pPr>
            <w:r>
              <w:rPr>
                <w:spacing w:val="-2"/>
              </w:rPr>
              <w:t>证书编号</w:t>
            </w:r>
          </w:p>
        </w:tc>
        <w:tc>
          <w:tcPr>
            <w:tcW w:w="2218" w:type="dxa"/>
            <w:gridSpan w:val="2"/>
            <w:noWrap w:val="0"/>
            <w:vAlign w:val="top"/>
          </w:tcPr>
          <w:p w14:paraId="513BACAC">
            <w:pPr>
              <w:rPr>
                <w:rFonts w:ascii="Arial"/>
                <w:sz w:val="21"/>
              </w:rPr>
            </w:pPr>
          </w:p>
        </w:tc>
      </w:tr>
      <w:tr w14:paraId="74678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2922" w:type="dxa"/>
            <w:gridSpan w:val="3"/>
            <w:noWrap w:val="0"/>
            <w:vAlign w:val="top"/>
          </w:tcPr>
          <w:p w14:paraId="32BC71D7">
            <w:pPr>
              <w:pStyle w:val="61"/>
              <w:spacing w:before="195" w:line="220" w:lineRule="auto"/>
              <w:ind w:left="835"/>
            </w:pPr>
            <w:r>
              <w:rPr>
                <w:spacing w:val="-2"/>
              </w:rPr>
              <w:t>参加工作时间</w:t>
            </w:r>
          </w:p>
        </w:tc>
        <w:tc>
          <w:tcPr>
            <w:tcW w:w="1832" w:type="dxa"/>
            <w:gridSpan w:val="3"/>
            <w:noWrap w:val="0"/>
            <w:vAlign w:val="top"/>
          </w:tcPr>
          <w:p w14:paraId="651EB09D">
            <w:pPr>
              <w:rPr>
                <w:rFonts w:ascii="Arial"/>
                <w:sz w:val="21"/>
              </w:rPr>
            </w:pPr>
          </w:p>
        </w:tc>
        <w:tc>
          <w:tcPr>
            <w:tcW w:w="2053" w:type="dxa"/>
            <w:gridSpan w:val="3"/>
            <w:noWrap w:val="0"/>
            <w:vAlign w:val="top"/>
          </w:tcPr>
          <w:p w14:paraId="28BCE12E">
            <w:pPr>
              <w:pStyle w:val="61"/>
              <w:spacing w:before="195" w:line="220" w:lineRule="auto"/>
              <w:ind w:left="298"/>
            </w:pPr>
            <w:r>
              <w:rPr>
                <w:spacing w:val="-2"/>
              </w:rPr>
              <w:t>担任负责人时间</w:t>
            </w:r>
          </w:p>
        </w:tc>
        <w:tc>
          <w:tcPr>
            <w:tcW w:w="2218" w:type="dxa"/>
            <w:gridSpan w:val="2"/>
            <w:noWrap w:val="0"/>
            <w:vAlign w:val="top"/>
          </w:tcPr>
          <w:p w14:paraId="6A678151">
            <w:pPr>
              <w:rPr>
                <w:rFonts w:ascii="Arial"/>
                <w:sz w:val="21"/>
              </w:rPr>
            </w:pPr>
          </w:p>
        </w:tc>
      </w:tr>
      <w:tr w14:paraId="5419A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9025" w:type="dxa"/>
            <w:gridSpan w:val="11"/>
            <w:noWrap w:val="0"/>
            <w:vAlign w:val="top"/>
          </w:tcPr>
          <w:p w14:paraId="01052398">
            <w:pPr>
              <w:pStyle w:val="61"/>
              <w:spacing w:before="181" w:line="220" w:lineRule="auto"/>
              <w:ind w:left="4095"/>
            </w:pPr>
            <w:r>
              <w:rPr>
                <w:spacing w:val="-2"/>
              </w:rPr>
              <w:t>业绩情况</w:t>
            </w:r>
          </w:p>
        </w:tc>
      </w:tr>
      <w:tr w14:paraId="7C59B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515" w:type="dxa"/>
            <w:gridSpan w:val="2"/>
            <w:noWrap w:val="0"/>
            <w:vAlign w:val="top"/>
          </w:tcPr>
          <w:p w14:paraId="5F53E366">
            <w:pPr>
              <w:pStyle w:val="61"/>
              <w:spacing w:before="182" w:line="220" w:lineRule="auto"/>
              <w:ind w:left="342"/>
            </w:pPr>
            <w:r>
              <w:rPr>
                <w:spacing w:val="-3"/>
              </w:rPr>
              <w:t>项目名称</w:t>
            </w:r>
          </w:p>
        </w:tc>
        <w:tc>
          <w:tcPr>
            <w:tcW w:w="1960" w:type="dxa"/>
            <w:gridSpan w:val="2"/>
            <w:noWrap w:val="0"/>
            <w:vAlign w:val="top"/>
          </w:tcPr>
          <w:p w14:paraId="2E39A191">
            <w:pPr>
              <w:pStyle w:val="61"/>
              <w:spacing w:before="182" w:line="220" w:lineRule="auto"/>
              <w:ind w:left="565"/>
            </w:pPr>
            <w:r>
              <w:rPr>
                <w:spacing w:val="-3"/>
              </w:rPr>
              <w:t>项目类型</w:t>
            </w:r>
          </w:p>
        </w:tc>
        <w:tc>
          <w:tcPr>
            <w:tcW w:w="2514" w:type="dxa"/>
            <w:gridSpan w:val="4"/>
            <w:noWrap w:val="0"/>
            <w:vAlign w:val="top"/>
          </w:tcPr>
          <w:p w14:paraId="3B5306D2">
            <w:pPr>
              <w:pStyle w:val="61"/>
              <w:spacing w:before="182" w:line="220" w:lineRule="auto"/>
              <w:ind w:left="320"/>
            </w:pPr>
            <w:r>
              <w:rPr>
                <w:spacing w:val="-3"/>
              </w:rPr>
              <w:t>项目投资额（万元）</w:t>
            </w:r>
          </w:p>
        </w:tc>
        <w:tc>
          <w:tcPr>
            <w:tcW w:w="1946" w:type="dxa"/>
            <w:gridSpan w:val="2"/>
            <w:noWrap w:val="0"/>
            <w:vAlign w:val="top"/>
          </w:tcPr>
          <w:p w14:paraId="53A84330">
            <w:pPr>
              <w:pStyle w:val="61"/>
              <w:spacing w:before="182" w:line="220" w:lineRule="auto"/>
              <w:ind w:left="559"/>
            </w:pPr>
            <w:r>
              <w:rPr>
                <w:spacing w:val="-2"/>
              </w:rPr>
              <w:t>委托单位</w:t>
            </w:r>
          </w:p>
        </w:tc>
        <w:tc>
          <w:tcPr>
            <w:tcW w:w="1090" w:type="dxa"/>
            <w:noWrap w:val="0"/>
            <w:vAlign w:val="top"/>
          </w:tcPr>
          <w:p w14:paraId="3F74C204">
            <w:pPr>
              <w:pStyle w:val="61"/>
              <w:spacing w:before="182" w:line="221" w:lineRule="auto"/>
              <w:ind w:left="343"/>
            </w:pPr>
            <w:r>
              <w:rPr>
                <w:spacing w:val="-3"/>
              </w:rPr>
              <w:t>备注</w:t>
            </w:r>
          </w:p>
        </w:tc>
      </w:tr>
      <w:tr w14:paraId="48997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515" w:type="dxa"/>
            <w:gridSpan w:val="2"/>
            <w:noWrap w:val="0"/>
            <w:vAlign w:val="top"/>
          </w:tcPr>
          <w:p w14:paraId="5CDF34C1">
            <w:pPr>
              <w:rPr>
                <w:rFonts w:ascii="Arial"/>
                <w:sz w:val="21"/>
              </w:rPr>
            </w:pPr>
          </w:p>
        </w:tc>
        <w:tc>
          <w:tcPr>
            <w:tcW w:w="1960" w:type="dxa"/>
            <w:gridSpan w:val="2"/>
            <w:noWrap w:val="0"/>
            <w:vAlign w:val="top"/>
          </w:tcPr>
          <w:p w14:paraId="50C79D70">
            <w:pPr>
              <w:rPr>
                <w:rFonts w:ascii="Arial"/>
                <w:sz w:val="21"/>
              </w:rPr>
            </w:pPr>
          </w:p>
        </w:tc>
        <w:tc>
          <w:tcPr>
            <w:tcW w:w="2514" w:type="dxa"/>
            <w:gridSpan w:val="4"/>
            <w:noWrap w:val="0"/>
            <w:vAlign w:val="top"/>
          </w:tcPr>
          <w:p w14:paraId="161C6CC9">
            <w:pPr>
              <w:rPr>
                <w:rFonts w:ascii="Arial"/>
                <w:sz w:val="21"/>
              </w:rPr>
            </w:pPr>
          </w:p>
        </w:tc>
        <w:tc>
          <w:tcPr>
            <w:tcW w:w="1946" w:type="dxa"/>
            <w:gridSpan w:val="2"/>
            <w:noWrap w:val="0"/>
            <w:vAlign w:val="top"/>
          </w:tcPr>
          <w:p w14:paraId="07034BB9">
            <w:pPr>
              <w:rPr>
                <w:rFonts w:ascii="Arial"/>
                <w:sz w:val="21"/>
              </w:rPr>
            </w:pPr>
          </w:p>
        </w:tc>
        <w:tc>
          <w:tcPr>
            <w:tcW w:w="1090" w:type="dxa"/>
            <w:noWrap w:val="0"/>
            <w:vAlign w:val="top"/>
          </w:tcPr>
          <w:p w14:paraId="4AF340BC">
            <w:pPr>
              <w:rPr>
                <w:rFonts w:ascii="Arial"/>
                <w:sz w:val="21"/>
              </w:rPr>
            </w:pPr>
          </w:p>
        </w:tc>
      </w:tr>
      <w:tr w14:paraId="5000B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515" w:type="dxa"/>
            <w:gridSpan w:val="2"/>
            <w:noWrap w:val="0"/>
            <w:vAlign w:val="top"/>
          </w:tcPr>
          <w:p w14:paraId="71A260AB">
            <w:pPr>
              <w:rPr>
                <w:rFonts w:ascii="Arial"/>
                <w:sz w:val="21"/>
              </w:rPr>
            </w:pPr>
          </w:p>
        </w:tc>
        <w:tc>
          <w:tcPr>
            <w:tcW w:w="1960" w:type="dxa"/>
            <w:gridSpan w:val="2"/>
            <w:noWrap w:val="0"/>
            <w:vAlign w:val="top"/>
          </w:tcPr>
          <w:p w14:paraId="31AD9953">
            <w:pPr>
              <w:rPr>
                <w:rFonts w:ascii="Arial"/>
                <w:sz w:val="21"/>
              </w:rPr>
            </w:pPr>
          </w:p>
        </w:tc>
        <w:tc>
          <w:tcPr>
            <w:tcW w:w="2514" w:type="dxa"/>
            <w:gridSpan w:val="4"/>
            <w:noWrap w:val="0"/>
            <w:vAlign w:val="top"/>
          </w:tcPr>
          <w:p w14:paraId="6D64D8B9">
            <w:pPr>
              <w:rPr>
                <w:rFonts w:ascii="Arial"/>
                <w:sz w:val="21"/>
              </w:rPr>
            </w:pPr>
          </w:p>
        </w:tc>
        <w:tc>
          <w:tcPr>
            <w:tcW w:w="1946" w:type="dxa"/>
            <w:gridSpan w:val="2"/>
            <w:noWrap w:val="0"/>
            <w:vAlign w:val="top"/>
          </w:tcPr>
          <w:p w14:paraId="5812AA04">
            <w:pPr>
              <w:rPr>
                <w:rFonts w:ascii="Arial"/>
                <w:sz w:val="21"/>
              </w:rPr>
            </w:pPr>
          </w:p>
        </w:tc>
        <w:tc>
          <w:tcPr>
            <w:tcW w:w="1090" w:type="dxa"/>
            <w:noWrap w:val="0"/>
            <w:vAlign w:val="top"/>
          </w:tcPr>
          <w:p w14:paraId="093754DC">
            <w:pPr>
              <w:rPr>
                <w:rFonts w:ascii="Arial"/>
                <w:sz w:val="21"/>
              </w:rPr>
            </w:pPr>
          </w:p>
        </w:tc>
      </w:tr>
      <w:tr w14:paraId="5636F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515" w:type="dxa"/>
            <w:gridSpan w:val="2"/>
            <w:noWrap w:val="0"/>
            <w:vAlign w:val="top"/>
          </w:tcPr>
          <w:p w14:paraId="18C1D596">
            <w:pPr>
              <w:rPr>
                <w:rFonts w:ascii="Arial"/>
                <w:sz w:val="21"/>
              </w:rPr>
            </w:pPr>
          </w:p>
        </w:tc>
        <w:tc>
          <w:tcPr>
            <w:tcW w:w="1960" w:type="dxa"/>
            <w:gridSpan w:val="2"/>
            <w:noWrap w:val="0"/>
            <w:vAlign w:val="top"/>
          </w:tcPr>
          <w:p w14:paraId="000CA2B1">
            <w:pPr>
              <w:rPr>
                <w:rFonts w:ascii="Arial"/>
                <w:sz w:val="21"/>
              </w:rPr>
            </w:pPr>
          </w:p>
        </w:tc>
        <w:tc>
          <w:tcPr>
            <w:tcW w:w="2514" w:type="dxa"/>
            <w:gridSpan w:val="4"/>
            <w:noWrap w:val="0"/>
            <w:vAlign w:val="top"/>
          </w:tcPr>
          <w:p w14:paraId="5719DB79">
            <w:pPr>
              <w:rPr>
                <w:rFonts w:ascii="Arial"/>
                <w:sz w:val="21"/>
              </w:rPr>
            </w:pPr>
          </w:p>
        </w:tc>
        <w:tc>
          <w:tcPr>
            <w:tcW w:w="1946" w:type="dxa"/>
            <w:gridSpan w:val="2"/>
            <w:noWrap w:val="0"/>
            <w:vAlign w:val="top"/>
          </w:tcPr>
          <w:p w14:paraId="34D2BD62">
            <w:pPr>
              <w:rPr>
                <w:rFonts w:ascii="Arial"/>
                <w:sz w:val="21"/>
              </w:rPr>
            </w:pPr>
          </w:p>
        </w:tc>
        <w:tc>
          <w:tcPr>
            <w:tcW w:w="1090" w:type="dxa"/>
            <w:noWrap w:val="0"/>
            <w:vAlign w:val="top"/>
          </w:tcPr>
          <w:p w14:paraId="57C0AA10">
            <w:pPr>
              <w:rPr>
                <w:rFonts w:ascii="Arial"/>
                <w:sz w:val="21"/>
              </w:rPr>
            </w:pPr>
          </w:p>
        </w:tc>
      </w:tr>
      <w:tr w14:paraId="74E4C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515" w:type="dxa"/>
            <w:gridSpan w:val="2"/>
            <w:noWrap w:val="0"/>
            <w:vAlign w:val="top"/>
          </w:tcPr>
          <w:p w14:paraId="075E7F8D">
            <w:pPr>
              <w:rPr>
                <w:rFonts w:ascii="Arial"/>
                <w:sz w:val="21"/>
              </w:rPr>
            </w:pPr>
          </w:p>
        </w:tc>
        <w:tc>
          <w:tcPr>
            <w:tcW w:w="1960" w:type="dxa"/>
            <w:gridSpan w:val="2"/>
            <w:noWrap w:val="0"/>
            <w:vAlign w:val="top"/>
          </w:tcPr>
          <w:p w14:paraId="0DDB4B7E">
            <w:pPr>
              <w:rPr>
                <w:rFonts w:ascii="Arial"/>
                <w:sz w:val="21"/>
              </w:rPr>
            </w:pPr>
          </w:p>
        </w:tc>
        <w:tc>
          <w:tcPr>
            <w:tcW w:w="2514" w:type="dxa"/>
            <w:gridSpan w:val="4"/>
            <w:noWrap w:val="0"/>
            <w:vAlign w:val="top"/>
          </w:tcPr>
          <w:p w14:paraId="3D8B3445">
            <w:pPr>
              <w:rPr>
                <w:rFonts w:ascii="Arial"/>
                <w:sz w:val="21"/>
              </w:rPr>
            </w:pPr>
          </w:p>
        </w:tc>
        <w:tc>
          <w:tcPr>
            <w:tcW w:w="1946" w:type="dxa"/>
            <w:gridSpan w:val="2"/>
            <w:noWrap w:val="0"/>
            <w:vAlign w:val="top"/>
          </w:tcPr>
          <w:p w14:paraId="48C93871">
            <w:pPr>
              <w:rPr>
                <w:rFonts w:ascii="Arial"/>
                <w:sz w:val="21"/>
              </w:rPr>
            </w:pPr>
          </w:p>
        </w:tc>
        <w:tc>
          <w:tcPr>
            <w:tcW w:w="1090" w:type="dxa"/>
            <w:noWrap w:val="0"/>
            <w:vAlign w:val="top"/>
          </w:tcPr>
          <w:p w14:paraId="28118FE8">
            <w:pPr>
              <w:rPr>
                <w:rFonts w:ascii="Arial"/>
                <w:sz w:val="21"/>
              </w:rPr>
            </w:pPr>
          </w:p>
        </w:tc>
      </w:tr>
      <w:tr w14:paraId="2B5E4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515" w:type="dxa"/>
            <w:gridSpan w:val="2"/>
            <w:noWrap w:val="0"/>
            <w:vAlign w:val="top"/>
          </w:tcPr>
          <w:p w14:paraId="07BFB24A">
            <w:pPr>
              <w:rPr>
                <w:rFonts w:ascii="Arial"/>
                <w:sz w:val="21"/>
              </w:rPr>
            </w:pPr>
          </w:p>
        </w:tc>
        <w:tc>
          <w:tcPr>
            <w:tcW w:w="1960" w:type="dxa"/>
            <w:gridSpan w:val="2"/>
            <w:noWrap w:val="0"/>
            <w:vAlign w:val="top"/>
          </w:tcPr>
          <w:p w14:paraId="7EE8015B">
            <w:pPr>
              <w:rPr>
                <w:rFonts w:ascii="Arial"/>
                <w:sz w:val="21"/>
              </w:rPr>
            </w:pPr>
          </w:p>
        </w:tc>
        <w:tc>
          <w:tcPr>
            <w:tcW w:w="2514" w:type="dxa"/>
            <w:gridSpan w:val="4"/>
            <w:noWrap w:val="0"/>
            <w:vAlign w:val="top"/>
          </w:tcPr>
          <w:p w14:paraId="26046563">
            <w:pPr>
              <w:rPr>
                <w:rFonts w:ascii="Arial"/>
                <w:sz w:val="21"/>
              </w:rPr>
            </w:pPr>
          </w:p>
        </w:tc>
        <w:tc>
          <w:tcPr>
            <w:tcW w:w="1946" w:type="dxa"/>
            <w:gridSpan w:val="2"/>
            <w:noWrap w:val="0"/>
            <w:vAlign w:val="top"/>
          </w:tcPr>
          <w:p w14:paraId="0F0E7279">
            <w:pPr>
              <w:rPr>
                <w:rFonts w:ascii="Arial"/>
                <w:sz w:val="21"/>
              </w:rPr>
            </w:pPr>
          </w:p>
        </w:tc>
        <w:tc>
          <w:tcPr>
            <w:tcW w:w="1090" w:type="dxa"/>
            <w:noWrap w:val="0"/>
            <w:vAlign w:val="top"/>
          </w:tcPr>
          <w:p w14:paraId="66AC54A8">
            <w:pPr>
              <w:rPr>
                <w:rFonts w:ascii="Arial"/>
                <w:sz w:val="21"/>
              </w:rPr>
            </w:pPr>
          </w:p>
        </w:tc>
      </w:tr>
      <w:tr w14:paraId="4F53F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515" w:type="dxa"/>
            <w:gridSpan w:val="2"/>
            <w:noWrap w:val="0"/>
            <w:vAlign w:val="top"/>
          </w:tcPr>
          <w:p w14:paraId="1709A602">
            <w:pPr>
              <w:rPr>
                <w:rFonts w:ascii="Arial"/>
                <w:sz w:val="21"/>
              </w:rPr>
            </w:pPr>
          </w:p>
        </w:tc>
        <w:tc>
          <w:tcPr>
            <w:tcW w:w="1960" w:type="dxa"/>
            <w:gridSpan w:val="2"/>
            <w:noWrap w:val="0"/>
            <w:vAlign w:val="top"/>
          </w:tcPr>
          <w:p w14:paraId="131E2C61">
            <w:pPr>
              <w:rPr>
                <w:rFonts w:ascii="Arial"/>
                <w:sz w:val="21"/>
              </w:rPr>
            </w:pPr>
          </w:p>
        </w:tc>
        <w:tc>
          <w:tcPr>
            <w:tcW w:w="2514" w:type="dxa"/>
            <w:gridSpan w:val="4"/>
            <w:noWrap w:val="0"/>
            <w:vAlign w:val="top"/>
          </w:tcPr>
          <w:p w14:paraId="5EC61E2F">
            <w:pPr>
              <w:rPr>
                <w:rFonts w:ascii="Arial"/>
                <w:sz w:val="21"/>
              </w:rPr>
            </w:pPr>
          </w:p>
        </w:tc>
        <w:tc>
          <w:tcPr>
            <w:tcW w:w="1946" w:type="dxa"/>
            <w:gridSpan w:val="2"/>
            <w:noWrap w:val="0"/>
            <w:vAlign w:val="top"/>
          </w:tcPr>
          <w:p w14:paraId="428202DC">
            <w:pPr>
              <w:rPr>
                <w:rFonts w:ascii="Arial"/>
                <w:sz w:val="21"/>
              </w:rPr>
            </w:pPr>
          </w:p>
        </w:tc>
        <w:tc>
          <w:tcPr>
            <w:tcW w:w="1090" w:type="dxa"/>
            <w:noWrap w:val="0"/>
            <w:vAlign w:val="top"/>
          </w:tcPr>
          <w:p w14:paraId="14634155">
            <w:pPr>
              <w:rPr>
                <w:rFonts w:ascii="Arial"/>
                <w:sz w:val="21"/>
              </w:rPr>
            </w:pPr>
          </w:p>
        </w:tc>
      </w:tr>
      <w:tr w14:paraId="49AA4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515" w:type="dxa"/>
            <w:gridSpan w:val="2"/>
            <w:noWrap w:val="0"/>
            <w:vAlign w:val="top"/>
          </w:tcPr>
          <w:p w14:paraId="7A5CD886">
            <w:pPr>
              <w:rPr>
                <w:rFonts w:ascii="Arial"/>
                <w:sz w:val="21"/>
              </w:rPr>
            </w:pPr>
          </w:p>
        </w:tc>
        <w:tc>
          <w:tcPr>
            <w:tcW w:w="1960" w:type="dxa"/>
            <w:gridSpan w:val="2"/>
            <w:noWrap w:val="0"/>
            <w:vAlign w:val="top"/>
          </w:tcPr>
          <w:p w14:paraId="299D9AEE">
            <w:pPr>
              <w:rPr>
                <w:rFonts w:ascii="Arial"/>
                <w:sz w:val="21"/>
              </w:rPr>
            </w:pPr>
          </w:p>
        </w:tc>
        <w:tc>
          <w:tcPr>
            <w:tcW w:w="2514" w:type="dxa"/>
            <w:gridSpan w:val="4"/>
            <w:noWrap w:val="0"/>
            <w:vAlign w:val="top"/>
          </w:tcPr>
          <w:p w14:paraId="4C7E905C">
            <w:pPr>
              <w:rPr>
                <w:rFonts w:ascii="Arial"/>
                <w:sz w:val="21"/>
              </w:rPr>
            </w:pPr>
          </w:p>
        </w:tc>
        <w:tc>
          <w:tcPr>
            <w:tcW w:w="1946" w:type="dxa"/>
            <w:gridSpan w:val="2"/>
            <w:noWrap w:val="0"/>
            <w:vAlign w:val="top"/>
          </w:tcPr>
          <w:p w14:paraId="722C4227">
            <w:pPr>
              <w:rPr>
                <w:rFonts w:ascii="Arial"/>
                <w:sz w:val="21"/>
              </w:rPr>
            </w:pPr>
          </w:p>
        </w:tc>
        <w:tc>
          <w:tcPr>
            <w:tcW w:w="1090" w:type="dxa"/>
            <w:noWrap w:val="0"/>
            <w:vAlign w:val="top"/>
          </w:tcPr>
          <w:p w14:paraId="008DBFE1">
            <w:pPr>
              <w:rPr>
                <w:rFonts w:ascii="Arial"/>
                <w:sz w:val="21"/>
              </w:rPr>
            </w:pPr>
          </w:p>
        </w:tc>
      </w:tr>
    </w:tbl>
    <w:p w14:paraId="5EC4FECE">
      <w:pPr>
        <w:spacing w:line="263" w:lineRule="auto"/>
        <w:rPr>
          <w:rFonts w:ascii="Arial"/>
          <w:sz w:val="21"/>
        </w:rPr>
      </w:pPr>
    </w:p>
    <w:p w14:paraId="239AC17F">
      <w:pPr>
        <w:spacing w:line="263" w:lineRule="auto"/>
        <w:rPr>
          <w:rFonts w:ascii="Arial"/>
          <w:sz w:val="21"/>
        </w:rPr>
      </w:pPr>
    </w:p>
    <w:p w14:paraId="4ABB6C12">
      <w:pPr>
        <w:spacing w:before="69" w:line="219" w:lineRule="auto"/>
        <w:ind w:left="373"/>
        <w:rPr>
          <w:rFonts w:ascii="宋体" w:hAnsi="宋体" w:eastAsia="宋体" w:cs="宋体"/>
          <w:sz w:val="21"/>
          <w:szCs w:val="21"/>
        </w:rPr>
      </w:pPr>
      <w:r>
        <w:rPr>
          <w:rFonts w:ascii="宋体" w:hAnsi="宋体" w:eastAsia="宋体" w:cs="宋体"/>
          <w:spacing w:val="-2"/>
          <w:sz w:val="21"/>
          <w:szCs w:val="21"/>
        </w:rPr>
        <w:t>注：根据采购文件要求附相应的证明材料。</w:t>
      </w:r>
    </w:p>
    <w:p w14:paraId="28BA8800">
      <w:pPr>
        <w:spacing w:line="219" w:lineRule="auto"/>
        <w:rPr>
          <w:rFonts w:ascii="宋体" w:hAnsi="宋体" w:eastAsia="宋体" w:cs="宋体"/>
          <w:sz w:val="21"/>
          <w:szCs w:val="21"/>
        </w:rPr>
        <w:sectPr>
          <w:headerReference r:id="rId19" w:type="default"/>
          <w:footerReference r:id="rId20" w:type="default"/>
          <w:pgSz w:w="11906" w:h="16839"/>
          <w:pgMar w:top="400" w:right="1435" w:bottom="485" w:left="1435" w:header="0" w:footer="175" w:gutter="0"/>
          <w:pgNumType w:fmt="decimal"/>
          <w:cols w:space="720" w:num="1"/>
        </w:sectPr>
      </w:pPr>
    </w:p>
    <w:p w14:paraId="6A63E246">
      <w:pPr>
        <w:spacing w:line="271" w:lineRule="auto"/>
        <w:rPr>
          <w:rFonts w:ascii="Arial"/>
          <w:sz w:val="21"/>
        </w:rPr>
      </w:pPr>
    </w:p>
    <w:p w14:paraId="3CA6EE14">
      <w:pPr>
        <w:spacing w:before="104" w:line="220" w:lineRule="auto"/>
        <w:ind w:left="3312"/>
        <w:outlineLvl w:val="1"/>
        <w:rPr>
          <w:rFonts w:ascii="宋体" w:hAnsi="宋体" w:eastAsia="宋体" w:cs="宋体"/>
          <w:sz w:val="32"/>
          <w:szCs w:val="32"/>
        </w:rPr>
      </w:pPr>
      <w:r>
        <w:rPr>
          <w:rFonts w:ascii="宋体" w:hAnsi="宋体" w:eastAsia="宋体" w:cs="宋体"/>
          <w:b/>
          <w:bCs/>
          <w:spacing w:val="-5"/>
          <w:sz w:val="32"/>
          <w:szCs w:val="32"/>
        </w:rPr>
        <w:t>服务业绩一览表</w:t>
      </w:r>
    </w:p>
    <w:p w14:paraId="1F14F7A3">
      <w:pPr>
        <w:spacing w:line="88" w:lineRule="exact"/>
      </w:pPr>
    </w:p>
    <w:tbl>
      <w:tblPr>
        <w:tblStyle w:val="62"/>
        <w:tblW w:w="8187" w:type="dxa"/>
        <w:tblInd w:w="3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8"/>
        <w:gridCol w:w="1491"/>
        <w:gridCol w:w="1635"/>
        <w:gridCol w:w="1511"/>
        <w:gridCol w:w="1289"/>
        <w:gridCol w:w="1353"/>
      </w:tblGrid>
      <w:tr w14:paraId="31FEC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908" w:type="dxa"/>
            <w:noWrap w:val="0"/>
            <w:vAlign w:val="top"/>
          </w:tcPr>
          <w:p w14:paraId="4AA20D6E">
            <w:pPr>
              <w:pStyle w:val="61"/>
              <w:spacing w:before="259" w:line="221" w:lineRule="auto"/>
              <w:ind w:left="244"/>
            </w:pPr>
            <w:r>
              <w:rPr>
                <w:spacing w:val="-2"/>
              </w:rPr>
              <w:t>序号</w:t>
            </w:r>
          </w:p>
        </w:tc>
        <w:tc>
          <w:tcPr>
            <w:tcW w:w="1491" w:type="dxa"/>
            <w:noWrap w:val="0"/>
            <w:vAlign w:val="top"/>
          </w:tcPr>
          <w:p w14:paraId="1DD9ACFE">
            <w:pPr>
              <w:pStyle w:val="61"/>
              <w:spacing w:before="259" w:line="220" w:lineRule="auto"/>
              <w:ind w:left="329"/>
            </w:pPr>
            <w:r>
              <w:rPr>
                <w:spacing w:val="-3"/>
              </w:rPr>
              <w:t>项目名称</w:t>
            </w:r>
          </w:p>
        </w:tc>
        <w:tc>
          <w:tcPr>
            <w:tcW w:w="1635" w:type="dxa"/>
            <w:noWrap w:val="0"/>
            <w:vAlign w:val="top"/>
          </w:tcPr>
          <w:p w14:paraId="4770B88B">
            <w:pPr>
              <w:pStyle w:val="61"/>
              <w:spacing w:before="259" w:line="220" w:lineRule="auto"/>
              <w:ind w:left="398"/>
            </w:pPr>
            <w:r>
              <w:rPr>
                <w:spacing w:val="-2"/>
              </w:rPr>
              <w:t>委托单位</w:t>
            </w:r>
          </w:p>
        </w:tc>
        <w:tc>
          <w:tcPr>
            <w:tcW w:w="1511" w:type="dxa"/>
            <w:noWrap w:val="0"/>
            <w:vAlign w:val="top"/>
          </w:tcPr>
          <w:p w14:paraId="1F389338">
            <w:pPr>
              <w:pStyle w:val="61"/>
              <w:spacing w:before="258" w:line="220" w:lineRule="auto"/>
              <w:ind w:left="133"/>
            </w:pPr>
            <w:r>
              <w:rPr>
                <w:spacing w:val="-2"/>
              </w:rPr>
              <w:t>项目总投资额</w:t>
            </w:r>
          </w:p>
        </w:tc>
        <w:tc>
          <w:tcPr>
            <w:tcW w:w="1289" w:type="dxa"/>
            <w:noWrap w:val="0"/>
            <w:vAlign w:val="top"/>
          </w:tcPr>
          <w:p w14:paraId="0F9FB048">
            <w:pPr>
              <w:pStyle w:val="61"/>
              <w:spacing w:before="258" w:line="220" w:lineRule="auto"/>
              <w:ind w:left="233"/>
            </w:pPr>
            <w:r>
              <w:rPr>
                <w:spacing w:val="-3"/>
              </w:rPr>
              <w:t>项目类型</w:t>
            </w:r>
          </w:p>
        </w:tc>
        <w:tc>
          <w:tcPr>
            <w:tcW w:w="1353" w:type="dxa"/>
            <w:noWrap w:val="0"/>
            <w:vAlign w:val="top"/>
          </w:tcPr>
          <w:p w14:paraId="1789290A">
            <w:pPr>
              <w:pStyle w:val="61"/>
              <w:spacing w:before="259" w:line="221" w:lineRule="auto"/>
              <w:ind w:left="473"/>
            </w:pPr>
            <w:r>
              <w:rPr>
                <w:spacing w:val="-3"/>
              </w:rPr>
              <w:t>备注</w:t>
            </w:r>
          </w:p>
        </w:tc>
      </w:tr>
      <w:tr w14:paraId="47577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08" w:type="dxa"/>
            <w:noWrap w:val="0"/>
            <w:vAlign w:val="top"/>
          </w:tcPr>
          <w:p w14:paraId="3CA9ED00">
            <w:pPr>
              <w:rPr>
                <w:rFonts w:ascii="Arial"/>
                <w:sz w:val="21"/>
              </w:rPr>
            </w:pPr>
          </w:p>
        </w:tc>
        <w:tc>
          <w:tcPr>
            <w:tcW w:w="1491" w:type="dxa"/>
            <w:noWrap w:val="0"/>
            <w:vAlign w:val="top"/>
          </w:tcPr>
          <w:p w14:paraId="15228418">
            <w:pPr>
              <w:rPr>
                <w:rFonts w:ascii="Arial"/>
                <w:sz w:val="21"/>
              </w:rPr>
            </w:pPr>
          </w:p>
        </w:tc>
        <w:tc>
          <w:tcPr>
            <w:tcW w:w="1635" w:type="dxa"/>
            <w:noWrap w:val="0"/>
            <w:vAlign w:val="top"/>
          </w:tcPr>
          <w:p w14:paraId="77B0B7F3">
            <w:pPr>
              <w:rPr>
                <w:rFonts w:ascii="Arial"/>
                <w:sz w:val="21"/>
              </w:rPr>
            </w:pPr>
          </w:p>
        </w:tc>
        <w:tc>
          <w:tcPr>
            <w:tcW w:w="1511" w:type="dxa"/>
            <w:noWrap w:val="0"/>
            <w:vAlign w:val="top"/>
          </w:tcPr>
          <w:p w14:paraId="66F17A0E">
            <w:pPr>
              <w:rPr>
                <w:rFonts w:ascii="Arial"/>
                <w:sz w:val="21"/>
              </w:rPr>
            </w:pPr>
          </w:p>
        </w:tc>
        <w:tc>
          <w:tcPr>
            <w:tcW w:w="1289" w:type="dxa"/>
            <w:noWrap w:val="0"/>
            <w:vAlign w:val="top"/>
          </w:tcPr>
          <w:p w14:paraId="19DF9B36">
            <w:pPr>
              <w:rPr>
                <w:rFonts w:ascii="Arial"/>
                <w:sz w:val="21"/>
              </w:rPr>
            </w:pPr>
          </w:p>
        </w:tc>
        <w:tc>
          <w:tcPr>
            <w:tcW w:w="1353" w:type="dxa"/>
            <w:noWrap w:val="0"/>
            <w:vAlign w:val="top"/>
          </w:tcPr>
          <w:p w14:paraId="5B8117A1">
            <w:pPr>
              <w:rPr>
                <w:rFonts w:ascii="Arial"/>
                <w:sz w:val="21"/>
              </w:rPr>
            </w:pPr>
          </w:p>
        </w:tc>
      </w:tr>
      <w:tr w14:paraId="5596F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08" w:type="dxa"/>
            <w:noWrap w:val="0"/>
            <w:vAlign w:val="top"/>
          </w:tcPr>
          <w:p w14:paraId="4F11AA28">
            <w:pPr>
              <w:rPr>
                <w:rFonts w:ascii="Arial"/>
                <w:sz w:val="21"/>
              </w:rPr>
            </w:pPr>
          </w:p>
        </w:tc>
        <w:tc>
          <w:tcPr>
            <w:tcW w:w="1491" w:type="dxa"/>
            <w:noWrap w:val="0"/>
            <w:vAlign w:val="top"/>
          </w:tcPr>
          <w:p w14:paraId="109FC6F9">
            <w:pPr>
              <w:rPr>
                <w:rFonts w:ascii="Arial"/>
                <w:sz w:val="21"/>
              </w:rPr>
            </w:pPr>
          </w:p>
        </w:tc>
        <w:tc>
          <w:tcPr>
            <w:tcW w:w="1635" w:type="dxa"/>
            <w:noWrap w:val="0"/>
            <w:vAlign w:val="top"/>
          </w:tcPr>
          <w:p w14:paraId="58DB1668">
            <w:pPr>
              <w:rPr>
                <w:rFonts w:ascii="Arial"/>
                <w:sz w:val="21"/>
              </w:rPr>
            </w:pPr>
          </w:p>
        </w:tc>
        <w:tc>
          <w:tcPr>
            <w:tcW w:w="1511" w:type="dxa"/>
            <w:noWrap w:val="0"/>
            <w:vAlign w:val="top"/>
          </w:tcPr>
          <w:p w14:paraId="3F0C07BD">
            <w:pPr>
              <w:rPr>
                <w:rFonts w:ascii="Arial"/>
                <w:sz w:val="21"/>
              </w:rPr>
            </w:pPr>
          </w:p>
        </w:tc>
        <w:tc>
          <w:tcPr>
            <w:tcW w:w="1289" w:type="dxa"/>
            <w:noWrap w:val="0"/>
            <w:vAlign w:val="top"/>
          </w:tcPr>
          <w:p w14:paraId="567F0513">
            <w:pPr>
              <w:rPr>
                <w:rFonts w:ascii="Arial"/>
                <w:sz w:val="21"/>
              </w:rPr>
            </w:pPr>
          </w:p>
        </w:tc>
        <w:tc>
          <w:tcPr>
            <w:tcW w:w="1353" w:type="dxa"/>
            <w:noWrap w:val="0"/>
            <w:vAlign w:val="top"/>
          </w:tcPr>
          <w:p w14:paraId="39084995">
            <w:pPr>
              <w:rPr>
                <w:rFonts w:ascii="Arial"/>
                <w:sz w:val="21"/>
              </w:rPr>
            </w:pPr>
          </w:p>
        </w:tc>
      </w:tr>
      <w:tr w14:paraId="710BE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08" w:type="dxa"/>
            <w:noWrap w:val="0"/>
            <w:vAlign w:val="top"/>
          </w:tcPr>
          <w:p w14:paraId="3853286C">
            <w:pPr>
              <w:rPr>
                <w:rFonts w:ascii="Arial"/>
                <w:sz w:val="21"/>
              </w:rPr>
            </w:pPr>
          </w:p>
        </w:tc>
        <w:tc>
          <w:tcPr>
            <w:tcW w:w="1491" w:type="dxa"/>
            <w:noWrap w:val="0"/>
            <w:vAlign w:val="top"/>
          </w:tcPr>
          <w:p w14:paraId="015A36D8">
            <w:pPr>
              <w:rPr>
                <w:rFonts w:ascii="Arial"/>
                <w:sz w:val="21"/>
              </w:rPr>
            </w:pPr>
          </w:p>
        </w:tc>
        <w:tc>
          <w:tcPr>
            <w:tcW w:w="1635" w:type="dxa"/>
            <w:noWrap w:val="0"/>
            <w:vAlign w:val="top"/>
          </w:tcPr>
          <w:p w14:paraId="28D803E6">
            <w:pPr>
              <w:rPr>
                <w:rFonts w:ascii="Arial"/>
                <w:sz w:val="21"/>
              </w:rPr>
            </w:pPr>
          </w:p>
        </w:tc>
        <w:tc>
          <w:tcPr>
            <w:tcW w:w="1511" w:type="dxa"/>
            <w:noWrap w:val="0"/>
            <w:vAlign w:val="top"/>
          </w:tcPr>
          <w:p w14:paraId="6B969F8B">
            <w:pPr>
              <w:rPr>
                <w:rFonts w:ascii="Arial"/>
                <w:sz w:val="21"/>
              </w:rPr>
            </w:pPr>
          </w:p>
        </w:tc>
        <w:tc>
          <w:tcPr>
            <w:tcW w:w="1289" w:type="dxa"/>
            <w:noWrap w:val="0"/>
            <w:vAlign w:val="top"/>
          </w:tcPr>
          <w:p w14:paraId="3784F395">
            <w:pPr>
              <w:rPr>
                <w:rFonts w:ascii="Arial"/>
                <w:sz w:val="21"/>
              </w:rPr>
            </w:pPr>
          </w:p>
        </w:tc>
        <w:tc>
          <w:tcPr>
            <w:tcW w:w="1353" w:type="dxa"/>
            <w:noWrap w:val="0"/>
            <w:vAlign w:val="top"/>
          </w:tcPr>
          <w:p w14:paraId="2B1D8247">
            <w:pPr>
              <w:rPr>
                <w:rFonts w:ascii="Arial"/>
                <w:sz w:val="21"/>
              </w:rPr>
            </w:pPr>
          </w:p>
        </w:tc>
      </w:tr>
      <w:tr w14:paraId="23B9C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08" w:type="dxa"/>
            <w:noWrap w:val="0"/>
            <w:vAlign w:val="top"/>
          </w:tcPr>
          <w:p w14:paraId="4752B954">
            <w:pPr>
              <w:rPr>
                <w:rFonts w:ascii="Arial"/>
                <w:sz w:val="21"/>
              </w:rPr>
            </w:pPr>
          </w:p>
        </w:tc>
        <w:tc>
          <w:tcPr>
            <w:tcW w:w="1491" w:type="dxa"/>
            <w:noWrap w:val="0"/>
            <w:vAlign w:val="top"/>
          </w:tcPr>
          <w:p w14:paraId="4892A1D6">
            <w:pPr>
              <w:rPr>
                <w:rFonts w:ascii="Arial"/>
                <w:sz w:val="21"/>
              </w:rPr>
            </w:pPr>
          </w:p>
        </w:tc>
        <w:tc>
          <w:tcPr>
            <w:tcW w:w="1635" w:type="dxa"/>
            <w:noWrap w:val="0"/>
            <w:vAlign w:val="top"/>
          </w:tcPr>
          <w:p w14:paraId="77E7372C">
            <w:pPr>
              <w:rPr>
                <w:rFonts w:ascii="Arial"/>
                <w:sz w:val="21"/>
              </w:rPr>
            </w:pPr>
          </w:p>
        </w:tc>
        <w:tc>
          <w:tcPr>
            <w:tcW w:w="1511" w:type="dxa"/>
            <w:noWrap w:val="0"/>
            <w:vAlign w:val="top"/>
          </w:tcPr>
          <w:p w14:paraId="1ED579CF">
            <w:pPr>
              <w:rPr>
                <w:rFonts w:ascii="Arial"/>
                <w:sz w:val="21"/>
              </w:rPr>
            </w:pPr>
          </w:p>
        </w:tc>
        <w:tc>
          <w:tcPr>
            <w:tcW w:w="1289" w:type="dxa"/>
            <w:noWrap w:val="0"/>
            <w:vAlign w:val="top"/>
          </w:tcPr>
          <w:p w14:paraId="2EDD9EF7">
            <w:pPr>
              <w:rPr>
                <w:rFonts w:ascii="Arial"/>
                <w:sz w:val="21"/>
              </w:rPr>
            </w:pPr>
          </w:p>
        </w:tc>
        <w:tc>
          <w:tcPr>
            <w:tcW w:w="1353" w:type="dxa"/>
            <w:noWrap w:val="0"/>
            <w:vAlign w:val="top"/>
          </w:tcPr>
          <w:p w14:paraId="0741FB3D">
            <w:pPr>
              <w:rPr>
                <w:rFonts w:ascii="Arial"/>
                <w:sz w:val="21"/>
              </w:rPr>
            </w:pPr>
          </w:p>
        </w:tc>
      </w:tr>
      <w:tr w14:paraId="33829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08" w:type="dxa"/>
            <w:noWrap w:val="0"/>
            <w:vAlign w:val="top"/>
          </w:tcPr>
          <w:p w14:paraId="74DE5DC7">
            <w:pPr>
              <w:rPr>
                <w:rFonts w:ascii="Arial"/>
                <w:sz w:val="21"/>
              </w:rPr>
            </w:pPr>
          </w:p>
        </w:tc>
        <w:tc>
          <w:tcPr>
            <w:tcW w:w="1491" w:type="dxa"/>
            <w:noWrap w:val="0"/>
            <w:vAlign w:val="top"/>
          </w:tcPr>
          <w:p w14:paraId="779C95D5">
            <w:pPr>
              <w:rPr>
                <w:rFonts w:ascii="Arial"/>
                <w:sz w:val="21"/>
              </w:rPr>
            </w:pPr>
          </w:p>
        </w:tc>
        <w:tc>
          <w:tcPr>
            <w:tcW w:w="1635" w:type="dxa"/>
            <w:noWrap w:val="0"/>
            <w:vAlign w:val="top"/>
          </w:tcPr>
          <w:p w14:paraId="03BDA9B1">
            <w:pPr>
              <w:rPr>
                <w:rFonts w:ascii="Arial"/>
                <w:sz w:val="21"/>
              </w:rPr>
            </w:pPr>
          </w:p>
        </w:tc>
        <w:tc>
          <w:tcPr>
            <w:tcW w:w="1511" w:type="dxa"/>
            <w:noWrap w:val="0"/>
            <w:vAlign w:val="top"/>
          </w:tcPr>
          <w:p w14:paraId="76B21715">
            <w:pPr>
              <w:rPr>
                <w:rFonts w:ascii="Arial"/>
                <w:sz w:val="21"/>
              </w:rPr>
            </w:pPr>
          </w:p>
        </w:tc>
        <w:tc>
          <w:tcPr>
            <w:tcW w:w="1289" w:type="dxa"/>
            <w:noWrap w:val="0"/>
            <w:vAlign w:val="top"/>
          </w:tcPr>
          <w:p w14:paraId="7125B8FC">
            <w:pPr>
              <w:rPr>
                <w:rFonts w:ascii="Arial"/>
                <w:sz w:val="21"/>
              </w:rPr>
            </w:pPr>
          </w:p>
        </w:tc>
        <w:tc>
          <w:tcPr>
            <w:tcW w:w="1353" w:type="dxa"/>
            <w:noWrap w:val="0"/>
            <w:vAlign w:val="top"/>
          </w:tcPr>
          <w:p w14:paraId="10CFD920">
            <w:pPr>
              <w:rPr>
                <w:rFonts w:ascii="Arial"/>
                <w:sz w:val="21"/>
              </w:rPr>
            </w:pPr>
          </w:p>
        </w:tc>
      </w:tr>
      <w:tr w14:paraId="6DF61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08" w:type="dxa"/>
            <w:noWrap w:val="0"/>
            <w:vAlign w:val="top"/>
          </w:tcPr>
          <w:p w14:paraId="2F8FEB67">
            <w:pPr>
              <w:rPr>
                <w:rFonts w:ascii="Arial"/>
                <w:sz w:val="21"/>
              </w:rPr>
            </w:pPr>
          </w:p>
        </w:tc>
        <w:tc>
          <w:tcPr>
            <w:tcW w:w="1491" w:type="dxa"/>
            <w:noWrap w:val="0"/>
            <w:vAlign w:val="top"/>
          </w:tcPr>
          <w:p w14:paraId="2040C749">
            <w:pPr>
              <w:rPr>
                <w:rFonts w:ascii="Arial"/>
                <w:sz w:val="21"/>
              </w:rPr>
            </w:pPr>
          </w:p>
        </w:tc>
        <w:tc>
          <w:tcPr>
            <w:tcW w:w="1635" w:type="dxa"/>
            <w:noWrap w:val="0"/>
            <w:vAlign w:val="top"/>
          </w:tcPr>
          <w:p w14:paraId="68F70C67">
            <w:pPr>
              <w:rPr>
                <w:rFonts w:ascii="Arial"/>
                <w:sz w:val="21"/>
              </w:rPr>
            </w:pPr>
          </w:p>
        </w:tc>
        <w:tc>
          <w:tcPr>
            <w:tcW w:w="1511" w:type="dxa"/>
            <w:noWrap w:val="0"/>
            <w:vAlign w:val="top"/>
          </w:tcPr>
          <w:p w14:paraId="476C5627">
            <w:pPr>
              <w:rPr>
                <w:rFonts w:ascii="Arial"/>
                <w:sz w:val="21"/>
              </w:rPr>
            </w:pPr>
          </w:p>
        </w:tc>
        <w:tc>
          <w:tcPr>
            <w:tcW w:w="1289" w:type="dxa"/>
            <w:noWrap w:val="0"/>
            <w:vAlign w:val="top"/>
          </w:tcPr>
          <w:p w14:paraId="3EFCA7C7">
            <w:pPr>
              <w:rPr>
                <w:rFonts w:ascii="Arial"/>
                <w:sz w:val="21"/>
              </w:rPr>
            </w:pPr>
          </w:p>
        </w:tc>
        <w:tc>
          <w:tcPr>
            <w:tcW w:w="1353" w:type="dxa"/>
            <w:noWrap w:val="0"/>
            <w:vAlign w:val="top"/>
          </w:tcPr>
          <w:p w14:paraId="432D7ABD">
            <w:pPr>
              <w:rPr>
                <w:rFonts w:ascii="Arial"/>
                <w:sz w:val="21"/>
              </w:rPr>
            </w:pPr>
          </w:p>
        </w:tc>
      </w:tr>
      <w:tr w14:paraId="73386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08" w:type="dxa"/>
            <w:noWrap w:val="0"/>
            <w:vAlign w:val="top"/>
          </w:tcPr>
          <w:p w14:paraId="3F2E3BCF">
            <w:pPr>
              <w:rPr>
                <w:rFonts w:ascii="Arial"/>
                <w:sz w:val="21"/>
              </w:rPr>
            </w:pPr>
          </w:p>
        </w:tc>
        <w:tc>
          <w:tcPr>
            <w:tcW w:w="1491" w:type="dxa"/>
            <w:noWrap w:val="0"/>
            <w:vAlign w:val="top"/>
          </w:tcPr>
          <w:p w14:paraId="6B4908FD">
            <w:pPr>
              <w:rPr>
                <w:rFonts w:ascii="Arial"/>
                <w:sz w:val="21"/>
              </w:rPr>
            </w:pPr>
          </w:p>
        </w:tc>
        <w:tc>
          <w:tcPr>
            <w:tcW w:w="1635" w:type="dxa"/>
            <w:noWrap w:val="0"/>
            <w:vAlign w:val="top"/>
          </w:tcPr>
          <w:p w14:paraId="25366676">
            <w:pPr>
              <w:rPr>
                <w:rFonts w:ascii="Arial"/>
                <w:sz w:val="21"/>
              </w:rPr>
            </w:pPr>
          </w:p>
        </w:tc>
        <w:tc>
          <w:tcPr>
            <w:tcW w:w="1511" w:type="dxa"/>
            <w:noWrap w:val="0"/>
            <w:vAlign w:val="top"/>
          </w:tcPr>
          <w:p w14:paraId="5B7807AB">
            <w:pPr>
              <w:rPr>
                <w:rFonts w:ascii="Arial"/>
                <w:sz w:val="21"/>
              </w:rPr>
            </w:pPr>
          </w:p>
        </w:tc>
        <w:tc>
          <w:tcPr>
            <w:tcW w:w="1289" w:type="dxa"/>
            <w:noWrap w:val="0"/>
            <w:vAlign w:val="top"/>
          </w:tcPr>
          <w:p w14:paraId="66DE02B4">
            <w:pPr>
              <w:rPr>
                <w:rFonts w:ascii="Arial"/>
                <w:sz w:val="21"/>
              </w:rPr>
            </w:pPr>
          </w:p>
        </w:tc>
        <w:tc>
          <w:tcPr>
            <w:tcW w:w="1353" w:type="dxa"/>
            <w:noWrap w:val="0"/>
            <w:vAlign w:val="top"/>
          </w:tcPr>
          <w:p w14:paraId="3F67BBC6">
            <w:pPr>
              <w:rPr>
                <w:rFonts w:ascii="Arial"/>
                <w:sz w:val="21"/>
              </w:rPr>
            </w:pPr>
          </w:p>
        </w:tc>
      </w:tr>
      <w:tr w14:paraId="55456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08" w:type="dxa"/>
            <w:noWrap w:val="0"/>
            <w:vAlign w:val="top"/>
          </w:tcPr>
          <w:p w14:paraId="4597FB4D">
            <w:pPr>
              <w:rPr>
                <w:rFonts w:ascii="Arial"/>
                <w:sz w:val="21"/>
              </w:rPr>
            </w:pPr>
          </w:p>
        </w:tc>
        <w:tc>
          <w:tcPr>
            <w:tcW w:w="1491" w:type="dxa"/>
            <w:noWrap w:val="0"/>
            <w:vAlign w:val="top"/>
          </w:tcPr>
          <w:p w14:paraId="74052AA5">
            <w:pPr>
              <w:rPr>
                <w:rFonts w:ascii="Arial"/>
                <w:sz w:val="21"/>
              </w:rPr>
            </w:pPr>
          </w:p>
        </w:tc>
        <w:tc>
          <w:tcPr>
            <w:tcW w:w="1635" w:type="dxa"/>
            <w:noWrap w:val="0"/>
            <w:vAlign w:val="top"/>
          </w:tcPr>
          <w:p w14:paraId="1D3A71C9">
            <w:pPr>
              <w:rPr>
                <w:rFonts w:ascii="Arial"/>
                <w:sz w:val="21"/>
              </w:rPr>
            </w:pPr>
          </w:p>
        </w:tc>
        <w:tc>
          <w:tcPr>
            <w:tcW w:w="1511" w:type="dxa"/>
            <w:noWrap w:val="0"/>
            <w:vAlign w:val="top"/>
          </w:tcPr>
          <w:p w14:paraId="5E718A06">
            <w:pPr>
              <w:rPr>
                <w:rFonts w:ascii="Arial"/>
                <w:sz w:val="21"/>
              </w:rPr>
            </w:pPr>
          </w:p>
        </w:tc>
        <w:tc>
          <w:tcPr>
            <w:tcW w:w="1289" w:type="dxa"/>
            <w:noWrap w:val="0"/>
            <w:vAlign w:val="top"/>
          </w:tcPr>
          <w:p w14:paraId="6004BF9D">
            <w:pPr>
              <w:rPr>
                <w:rFonts w:ascii="Arial"/>
                <w:sz w:val="21"/>
              </w:rPr>
            </w:pPr>
          </w:p>
        </w:tc>
        <w:tc>
          <w:tcPr>
            <w:tcW w:w="1353" w:type="dxa"/>
            <w:noWrap w:val="0"/>
            <w:vAlign w:val="top"/>
          </w:tcPr>
          <w:p w14:paraId="67B7D344">
            <w:pPr>
              <w:rPr>
                <w:rFonts w:ascii="Arial"/>
                <w:sz w:val="21"/>
              </w:rPr>
            </w:pPr>
          </w:p>
        </w:tc>
      </w:tr>
      <w:tr w14:paraId="1E639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08" w:type="dxa"/>
            <w:noWrap w:val="0"/>
            <w:vAlign w:val="top"/>
          </w:tcPr>
          <w:p w14:paraId="765CD7B6">
            <w:pPr>
              <w:rPr>
                <w:rFonts w:ascii="Arial"/>
                <w:sz w:val="21"/>
              </w:rPr>
            </w:pPr>
          </w:p>
        </w:tc>
        <w:tc>
          <w:tcPr>
            <w:tcW w:w="1491" w:type="dxa"/>
            <w:noWrap w:val="0"/>
            <w:vAlign w:val="top"/>
          </w:tcPr>
          <w:p w14:paraId="5ECE53CF">
            <w:pPr>
              <w:rPr>
                <w:rFonts w:ascii="Arial"/>
                <w:sz w:val="21"/>
              </w:rPr>
            </w:pPr>
          </w:p>
        </w:tc>
        <w:tc>
          <w:tcPr>
            <w:tcW w:w="1635" w:type="dxa"/>
            <w:noWrap w:val="0"/>
            <w:vAlign w:val="top"/>
          </w:tcPr>
          <w:p w14:paraId="205574C6">
            <w:pPr>
              <w:rPr>
                <w:rFonts w:ascii="Arial"/>
                <w:sz w:val="21"/>
              </w:rPr>
            </w:pPr>
          </w:p>
        </w:tc>
        <w:tc>
          <w:tcPr>
            <w:tcW w:w="1511" w:type="dxa"/>
            <w:noWrap w:val="0"/>
            <w:vAlign w:val="top"/>
          </w:tcPr>
          <w:p w14:paraId="3CDFE401">
            <w:pPr>
              <w:rPr>
                <w:rFonts w:ascii="Arial"/>
                <w:sz w:val="21"/>
              </w:rPr>
            </w:pPr>
          </w:p>
        </w:tc>
        <w:tc>
          <w:tcPr>
            <w:tcW w:w="1289" w:type="dxa"/>
            <w:noWrap w:val="0"/>
            <w:vAlign w:val="top"/>
          </w:tcPr>
          <w:p w14:paraId="7FE85794">
            <w:pPr>
              <w:rPr>
                <w:rFonts w:ascii="Arial"/>
                <w:sz w:val="21"/>
              </w:rPr>
            </w:pPr>
          </w:p>
        </w:tc>
        <w:tc>
          <w:tcPr>
            <w:tcW w:w="1353" w:type="dxa"/>
            <w:noWrap w:val="0"/>
            <w:vAlign w:val="top"/>
          </w:tcPr>
          <w:p w14:paraId="20A9F9F7">
            <w:pPr>
              <w:rPr>
                <w:rFonts w:ascii="Arial"/>
                <w:sz w:val="21"/>
              </w:rPr>
            </w:pPr>
          </w:p>
        </w:tc>
      </w:tr>
      <w:tr w14:paraId="4C9EF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908" w:type="dxa"/>
            <w:noWrap w:val="0"/>
            <w:vAlign w:val="top"/>
          </w:tcPr>
          <w:p w14:paraId="1E6EAF8A">
            <w:pPr>
              <w:rPr>
                <w:rFonts w:ascii="Arial"/>
                <w:sz w:val="21"/>
              </w:rPr>
            </w:pPr>
          </w:p>
        </w:tc>
        <w:tc>
          <w:tcPr>
            <w:tcW w:w="1491" w:type="dxa"/>
            <w:noWrap w:val="0"/>
            <w:vAlign w:val="top"/>
          </w:tcPr>
          <w:p w14:paraId="22E0FE43">
            <w:pPr>
              <w:rPr>
                <w:rFonts w:ascii="Arial"/>
                <w:sz w:val="21"/>
              </w:rPr>
            </w:pPr>
          </w:p>
        </w:tc>
        <w:tc>
          <w:tcPr>
            <w:tcW w:w="1635" w:type="dxa"/>
            <w:noWrap w:val="0"/>
            <w:vAlign w:val="top"/>
          </w:tcPr>
          <w:p w14:paraId="5F5E4220">
            <w:pPr>
              <w:rPr>
                <w:rFonts w:ascii="Arial"/>
                <w:sz w:val="21"/>
              </w:rPr>
            </w:pPr>
          </w:p>
        </w:tc>
        <w:tc>
          <w:tcPr>
            <w:tcW w:w="1511" w:type="dxa"/>
            <w:noWrap w:val="0"/>
            <w:vAlign w:val="top"/>
          </w:tcPr>
          <w:p w14:paraId="69D6A6B7">
            <w:pPr>
              <w:rPr>
                <w:rFonts w:ascii="Arial"/>
                <w:sz w:val="21"/>
              </w:rPr>
            </w:pPr>
          </w:p>
        </w:tc>
        <w:tc>
          <w:tcPr>
            <w:tcW w:w="1289" w:type="dxa"/>
            <w:noWrap w:val="0"/>
            <w:vAlign w:val="top"/>
          </w:tcPr>
          <w:p w14:paraId="4BC6A9E1">
            <w:pPr>
              <w:rPr>
                <w:rFonts w:ascii="Arial"/>
                <w:sz w:val="21"/>
              </w:rPr>
            </w:pPr>
          </w:p>
        </w:tc>
        <w:tc>
          <w:tcPr>
            <w:tcW w:w="1353" w:type="dxa"/>
            <w:noWrap w:val="0"/>
            <w:vAlign w:val="top"/>
          </w:tcPr>
          <w:p w14:paraId="2B5CFB70">
            <w:pPr>
              <w:rPr>
                <w:rFonts w:ascii="Arial"/>
                <w:sz w:val="21"/>
              </w:rPr>
            </w:pPr>
          </w:p>
        </w:tc>
      </w:tr>
    </w:tbl>
    <w:p w14:paraId="4AB3461C">
      <w:pPr>
        <w:spacing w:before="130" w:line="224" w:lineRule="auto"/>
        <w:ind w:left="681"/>
        <w:rPr>
          <w:rFonts w:ascii="宋体" w:hAnsi="宋体" w:eastAsia="宋体" w:cs="宋体"/>
          <w:sz w:val="21"/>
          <w:szCs w:val="21"/>
        </w:rPr>
      </w:pPr>
      <w:r>
        <w:rPr>
          <w:rFonts w:ascii="宋体" w:hAnsi="宋体" w:eastAsia="宋体" w:cs="宋体"/>
          <w:spacing w:val="-15"/>
          <w:sz w:val="21"/>
          <w:szCs w:val="21"/>
        </w:rPr>
        <w:t>注：</w:t>
      </w:r>
    </w:p>
    <w:p w14:paraId="53B9F068">
      <w:pPr>
        <w:spacing w:before="213" w:line="219" w:lineRule="auto"/>
        <w:ind w:left="686"/>
        <w:rPr>
          <w:rFonts w:ascii="宋体" w:hAnsi="宋体" w:eastAsia="宋体" w:cs="宋体"/>
          <w:sz w:val="21"/>
          <w:szCs w:val="21"/>
        </w:rPr>
      </w:pPr>
      <w:r>
        <w:rPr>
          <w:rFonts w:ascii="宋体" w:hAnsi="宋体" w:eastAsia="宋体" w:cs="宋体"/>
          <w:spacing w:val="-2"/>
          <w:sz w:val="21"/>
          <w:szCs w:val="21"/>
        </w:rPr>
        <w:t>（1）投标人须提供相应的证明文件</w:t>
      </w:r>
    </w:p>
    <w:p w14:paraId="77791F73">
      <w:pPr>
        <w:spacing w:before="220" w:line="315" w:lineRule="auto"/>
        <w:ind w:left="714" w:right="31" w:hanging="28"/>
        <w:rPr>
          <w:rFonts w:ascii="宋体" w:hAnsi="宋体" w:eastAsia="宋体" w:cs="宋体"/>
          <w:sz w:val="21"/>
          <w:szCs w:val="21"/>
        </w:rPr>
      </w:pPr>
      <w:r>
        <w:rPr>
          <w:rFonts w:ascii="宋体" w:hAnsi="宋体" w:eastAsia="宋体" w:cs="宋体"/>
          <w:sz w:val="21"/>
          <w:szCs w:val="21"/>
        </w:rPr>
        <w:t>（2）表格长度和内容可根据需要自行调整，投标人根据招标文件要求结合实</w:t>
      </w:r>
      <w:r>
        <w:rPr>
          <w:rFonts w:ascii="宋体" w:hAnsi="宋体" w:eastAsia="宋体" w:cs="宋体"/>
          <w:spacing w:val="-1"/>
          <w:sz w:val="21"/>
          <w:szCs w:val="21"/>
        </w:rPr>
        <w:t>际情况和</w:t>
      </w:r>
      <w:r>
        <w:rPr>
          <w:rFonts w:ascii="宋体" w:hAnsi="宋体" w:eastAsia="宋体" w:cs="宋体"/>
          <w:spacing w:val="-8"/>
          <w:sz w:val="21"/>
          <w:szCs w:val="21"/>
        </w:rPr>
        <w:t>自身状况进行填写。</w:t>
      </w:r>
    </w:p>
    <w:p w14:paraId="76C868B2">
      <w:pPr>
        <w:spacing w:line="272" w:lineRule="auto"/>
        <w:rPr>
          <w:rFonts w:ascii="Arial"/>
          <w:sz w:val="21"/>
        </w:rPr>
      </w:pPr>
    </w:p>
    <w:p w14:paraId="64412AA2">
      <w:pPr>
        <w:spacing w:line="272" w:lineRule="auto"/>
        <w:rPr>
          <w:rFonts w:ascii="Arial"/>
          <w:sz w:val="21"/>
        </w:rPr>
      </w:pPr>
    </w:p>
    <w:p w14:paraId="4793BFDB">
      <w:pPr>
        <w:spacing w:line="272" w:lineRule="auto"/>
        <w:rPr>
          <w:rFonts w:ascii="Arial"/>
          <w:sz w:val="21"/>
        </w:rPr>
      </w:pPr>
    </w:p>
    <w:p w14:paraId="2C04494D">
      <w:pPr>
        <w:spacing w:line="272" w:lineRule="auto"/>
        <w:rPr>
          <w:rFonts w:ascii="Arial"/>
          <w:sz w:val="21"/>
        </w:rPr>
      </w:pPr>
    </w:p>
    <w:p w14:paraId="60235BAA">
      <w:pPr>
        <w:spacing w:line="272" w:lineRule="auto"/>
        <w:rPr>
          <w:rFonts w:ascii="Arial"/>
          <w:sz w:val="21"/>
        </w:rPr>
      </w:pPr>
    </w:p>
    <w:p w14:paraId="0045B408">
      <w:pPr>
        <w:spacing w:line="272" w:lineRule="auto"/>
        <w:rPr>
          <w:rFonts w:ascii="Arial"/>
          <w:sz w:val="21"/>
        </w:rPr>
      </w:pPr>
    </w:p>
    <w:p w14:paraId="74AB733A">
      <w:pPr>
        <w:spacing w:before="68" w:line="219" w:lineRule="auto"/>
        <w:ind w:left="763"/>
        <w:rPr>
          <w:rFonts w:ascii="宋体" w:hAnsi="宋体" w:eastAsia="宋体" w:cs="宋体"/>
          <w:sz w:val="21"/>
          <w:szCs w:val="21"/>
        </w:rPr>
      </w:pPr>
      <w:r>
        <w:rPr>
          <w:rFonts w:ascii="宋体" w:hAnsi="宋体" w:eastAsia="宋体" w:cs="宋体"/>
          <w:spacing w:val="-6"/>
          <w:sz w:val="21"/>
          <w:szCs w:val="21"/>
        </w:rPr>
        <w:t>投标人名称（公章</w:t>
      </w:r>
      <w:r>
        <w:rPr>
          <w:rFonts w:ascii="宋体" w:hAnsi="宋体" w:eastAsia="宋体" w:cs="宋体"/>
          <w:spacing w:val="-3"/>
          <w:sz w:val="21"/>
          <w:szCs w:val="21"/>
        </w:rPr>
        <w:t>）：</w:t>
      </w:r>
    </w:p>
    <w:p w14:paraId="5B296ECA">
      <w:pPr>
        <w:spacing w:before="251" w:line="219" w:lineRule="auto"/>
        <w:ind w:left="762"/>
        <w:rPr>
          <w:rFonts w:ascii="宋体" w:hAnsi="宋体" w:eastAsia="宋体" w:cs="宋体"/>
          <w:sz w:val="21"/>
          <w:szCs w:val="21"/>
        </w:rPr>
      </w:pPr>
      <w:r>
        <w:rPr>
          <w:rFonts w:ascii="宋体" w:hAnsi="宋体" w:eastAsia="宋体" w:cs="宋体"/>
          <w:spacing w:val="-3"/>
          <w:sz w:val="21"/>
          <w:szCs w:val="21"/>
        </w:rPr>
        <w:t>法定代表人或其委托代理人（签字或盖章</w:t>
      </w:r>
      <w:r>
        <w:rPr>
          <w:rFonts w:ascii="宋体" w:hAnsi="宋体" w:eastAsia="宋体" w:cs="宋体"/>
          <w:spacing w:val="-1"/>
          <w:sz w:val="21"/>
          <w:szCs w:val="21"/>
        </w:rPr>
        <w:t>）：</w:t>
      </w:r>
    </w:p>
    <w:p w14:paraId="67D476F9">
      <w:pPr>
        <w:spacing w:before="251" w:line="220" w:lineRule="auto"/>
        <w:ind w:left="797"/>
        <w:rPr>
          <w:rFonts w:ascii="宋体" w:hAnsi="宋体" w:eastAsia="宋体" w:cs="宋体"/>
          <w:sz w:val="21"/>
          <w:szCs w:val="21"/>
        </w:rPr>
        <w:sectPr>
          <w:headerReference r:id="rId21" w:type="default"/>
          <w:footerReference r:id="rId22" w:type="default"/>
          <w:pgSz w:w="11906" w:h="16839"/>
          <w:pgMar w:top="400" w:right="1785" w:bottom="485" w:left="1528" w:header="0" w:footer="175" w:gutter="0"/>
          <w:pgNumType w:fmt="decimal"/>
          <w:cols w:space="720" w:num="1"/>
        </w:sectPr>
      </w:pPr>
      <w:r>
        <w:rPr>
          <w:rFonts w:ascii="宋体" w:hAnsi="宋体" w:eastAsia="宋体" w:cs="宋体"/>
          <w:spacing w:val="-13"/>
          <w:sz w:val="21"/>
          <w:szCs w:val="21"/>
        </w:rPr>
        <w:t>日</w:t>
      </w:r>
      <w:r>
        <w:rPr>
          <w:rFonts w:ascii="宋体" w:hAnsi="宋体" w:eastAsia="宋体" w:cs="宋体"/>
          <w:spacing w:val="2"/>
          <w:sz w:val="21"/>
          <w:szCs w:val="21"/>
        </w:rPr>
        <w:t xml:space="preserve">    </w:t>
      </w:r>
      <w:r>
        <w:rPr>
          <w:rFonts w:ascii="宋体" w:hAnsi="宋体" w:eastAsia="宋体" w:cs="宋体"/>
          <w:spacing w:val="-13"/>
          <w:sz w:val="21"/>
          <w:szCs w:val="21"/>
        </w:rPr>
        <w:t>期：</w:t>
      </w:r>
      <w:r>
        <w:rPr>
          <w:rFonts w:ascii="宋体" w:hAnsi="宋体" w:eastAsia="宋体" w:cs="宋体"/>
          <w:spacing w:val="2"/>
          <w:sz w:val="21"/>
          <w:szCs w:val="21"/>
        </w:rPr>
        <w:t xml:space="preserve">     </w:t>
      </w:r>
      <w:r>
        <w:rPr>
          <w:rFonts w:ascii="宋体" w:hAnsi="宋体" w:eastAsia="宋体" w:cs="宋体"/>
          <w:spacing w:val="-13"/>
          <w:sz w:val="21"/>
          <w:szCs w:val="21"/>
        </w:rPr>
        <w:t>年</w:t>
      </w:r>
      <w:r>
        <w:rPr>
          <w:rFonts w:ascii="宋体" w:hAnsi="宋体" w:eastAsia="宋体" w:cs="宋体"/>
          <w:spacing w:val="4"/>
          <w:sz w:val="21"/>
          <w:szCs w:val="21"/>
        </w:rPr>
        <w:t xml:space="preserve">   </w:t>
      </w:r>
      <w:r>
        <w:rPr>
          <w:rFonts w:ascii="宋体" w:hAnsi="宋体" w:eastAsia="宋体" w:cs="宋体"/>
          <w:spacing w:val="-13"/>
          <w:sz w:val="21"/>
          <w:szCs w:val="21"/>
        </w:rPr>
        <w:t>月</w:t>
      </w:r>
      <w:r>
        <w:rPr>
          <w:rFonts w:ascii="宋体" w:hAnsi="宋体" w:eastAsia="宋体" w:cs="宋体"/>
          <w:spacing w:val="11"/>
          <w:sz w:val="21"/>
          <w:szCs w:val="21"/>
        </w:rPr>
        <w:t xml:space="preserve">    </w:t>
      </w:r>
      <w:r>
        <w:rPr>
          <w:rFonts w:ascii="宋体" w:hAnsi="宋体" w:eastAsia="宋体" w:cs="宋体"/>
          <w:spacing w:val="-13"/>
          <w:sz w:val="21"/>
          <w:szCs w:val="21"/>
        </w:rPr>
        <w:t>日</w:t>
      </w:r>
    </w:p>
    <w:p w14:paraId="45C77D98">
      <w:pPr>
        <w:spacing w:line="271" w:lineRule="auto"/>
        <w:rPr>
          <w:rFonts w:ascii="Arial"/>
          <w:sz w:val="21"/>
        </w:rPr>
      </w:pPr>
      <w:bookmarkStart w:id="102" w:name="bookmark48"/>
      <w:bookmarkEnd w:id="102"/>
      <w:bookmarkStart w:id="103" w:name="bookmark24"/>
      <w:bookmarkEnd w:id="103"/>
    </w:p>
    <w:p w14:paraId="1D2297FB">
      <w:pPr>
        <w:spacing w:before="104" w:line="220" w:lineRule="auto"/>
        <w:ind w:left="3474"/>
        <w:outlineLvl w:val="1"/>
        <w:rPr>
          <w:rFonts w:ascii="宋体" w:hAnsi="宋体" w:eastAsia="宋体" w:cs="宋体"/>
          <w:sz w:val="32"/>
          <w:szCs w:val="32"/>
        </w:rPr>
      </w:pPr>
      <w:bookmarkStart w:id="104" w:name="bookmark31"/>
      <w:bookmarkEnd w:id="104"/>
      <w:r>
        <w:rPr>
          <w:rFonts w:ascii="宋体" w:hAnsi="宋体" w:eastAsia="宋体" w:cs="宋体"/>
          <w:b/>
          <w:bCs/>
          <w:spacing w:val="-5"/>
          <w:sz w:val="32"/>
          <w:szCs w:val="32"/>
        </w:rPr>
        <w:t>技术服务方案</w:t>
      </w:r>
    </w:p>
    <w:p w14:paraId="26FAA5D1">
      <w:pPr>
        <w:spacing w:before="220" w:line="413" w:lineRule="auto"/>
        <w:ind w:left="279" w:right="14"/>
        <w:rPr>
          <w:rFonts w:ascii="宋体" w:hAnsi="宋体" w:eastAsia="宋体" w:cs="宋体"/>
          <w:sz w:val="21"/>
          <w:szCs w:val="21"/>
        </w:rPr>
        <w:sectPr>
          <w:headerReference r:id="rId23" w:type="default"/>
          <w:footerReference r:id="rId24" w:type="default"/>
          <w:pgSz w:w="11907" w:h="16839"/>
          <w:pgMar w:top="400" w:right="1315" w:bottom="485" w:left="1140" w:header="0" w:footer="175" w:gutter="0"/>
          <w:pgNumType w:fmt="decimal"/>
          <w:cols w:space="720" w:num="1"/>
        </w:sectPr>
      </w:pPr>
      <w:r>
        <w:rPr>
          <w:rFonts w:ascii="宋体" w:hAnsi="宋体" w:eastAsia="宋体" w:cs="宋体"/>
          <w:spacing w:val="3"/>
          <w:sz w:val="21"/>
          <w:szCs w:val="21"/>
        </w:rPr>
        <w:t>供应商应根据采购文件第二章采购需求及第三章评标办法中技术</w:t>
      </w:r>
      <w:r>
        <w:rPr>
          <w:rFonts w:ascii="宋体" w:hAnsi="宋体" w:eastAsia="宋体" w:cs="宋体"/>
          <w:spacing w:val="2"/>
          <w:sz w:val="21"/>
          <w:szCs w:val="21"/>
        </w:rPr>
        <w:t>评审内容采用文字描述或</w:t>
      </w:r>
      <w:r>
        <w:rPr>
          <w:rFonts w:ascii="宋体" w:hAnsi="宋体" w:eastAsia="宋体" w:cs="宋体"/>
          <w:spacing w:val="-3"/>
          <w:sz w:val="21"/>
          <w:szCs w:val="21"/>
        </w:rPr>
        <w:t>承诺或其他证明编辑内容</w:t>
      </w:r>
    </w:p>
    <w:p w14:paraId="65170C63"/>
    <w:p w14:paraId="67E51449">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color w:val="auto"/>
          <w:sz w:val="21"/>
          <w:szCs w:val="21"/>
        </w:rPr>
      </w:pPr>
    </w:p>
    <w:sectPr>
      <w:pgSz w:w="11906" w:h="16838"/>
      <w:pgMar w:top="1440" w:right="1800" w:bottom="1440" w:left="1800" w:header="794"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onsolas">
    <w:panose1 w:val="020B0609020204030204"/>
    <w:charset w:val="00"/>
    <w:family w:val="auto"/>
    <w:pitch w:val="default"/>
    <w:sig w:usb0="E00006FF" w:usb1="0000FCFF" w:usb2="00000001" w:usb3="00000000" w:csb0="6000019F" w:csb1="DFD70000"/>
  </w:font>
  <w:font w:name="FontAweso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C2ED1">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8751CD">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8751CD">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42618AE">
    <w:pPr>
      <w:pStyle w:val="12"/>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D3FC5">
    <w:pPr>
      <w:spacing w:line="231" w:lineRule="auto"/>
      <w:ind w:left="4268"/>
      <w:rPr>
        <w:rFonts w:ascii="宋体" w:hAnsi="宋体" w:eastAsia="宋体" w:cs="宋体"/>
        <w:sz w:val="24"/>
        <w:szCs w:val="24"/>
      </w:rPr>
    </w:pPr>
    <w:r>
      <w:rPr>
        <w:sz w:val="24"/>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8DD0F2">
                          <w:pPr>
                            <w:pStyle w:val="12"/>
                          </w:pPr>
                          <w:r>
                            <w:t xml:space="preserve">第 </w:t>
                          </w:r>
                          <w:r>
                            <w:fldChar w:fldCharType="begin"/>
                          </w:r>
                          <w:r>
                            <w:instrText xml:space="preserve"> PAGE  \* MERGEFORMAT </w:instrText>
                          </w:r>
                          <w:r>
                            <w:fldChar w:fldCharType="separate"/>
                          </w:r>
                          <w:r>
                            <w:t>42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D8DD0F2">
                    <w:pPr>
                      <w:pStyle w:val="12"/>
                    </w:pPr>
                    <w:r>
                      <w:t xml:space="preserve">第 </w:t>
                    </w:r>
                    <w:r>
                      <w:fldChar w:fldCharType="begin"/>
                    </w:r>
                    <w:r>
                      <w:instrText xml:space="preserve"> PAGE  \* MERGEFORMAT </w:instrText>
                    </w:r>
                    <w:r>
                      <w:fldChar w:fldCharType="separate"/>
                    </w:r>
                    <w:r>
                      <w:t>42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r>
      <w:rPr>
        <w:rFonts w:ascii="宋体" w:hAnsi="宋体" w:eastAsia="宋体" w:cs="宋体"/>
        <w:spacing w:val="-7"/>
        <w:sz w:val="24"/>
        <w:szCs w:val="24"/>
      </w:rPr>
      <w:t>101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A7BEB">
    <w:pPr>
      <w:spacing w:line="231" w:lineRule="auto"/>
      <w:ind w:left="4656"/>
      <w:rPr>
        <w:rFonts w:ascii="宋体" w:hAnsi="宋体" w:eastAsia="宋体" w:cs="宋体"/>
        <w:sz w:val="24"/>
        <w:szCs w:val="24"/>
      </w:rPr>
    </w:pPr>
    <w:r>
      <w:rPr>
        <w:sz w:val="24"/>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1B8ADB">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41B8ADB">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9F4C8">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02F1F">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663A17">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2663A17">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C51D526">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53C45">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DEC063">
                          <w:pPr>
                            <w:pStyle w:val="12"/>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EDEC063">
                    <w:pPr>
                      <w:pStyle w:val="12"/>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290BD">
    <w:pPr>
      <w:spacing w:line="231" w:lineRule="auto"/>
      <w:ind w:left="4311"/>
      <w:rPr>
        <w:rFonts w:ascii="宋体" w:hAnsi="宋体" w:eastAsia="宋体" w:cs="宋体"/>
        <w:sz w:val="24"/>
        <w:szCs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D07B15">
                          <w:pPr>
                            <w:pStyle w:val="12"/>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4D07B15">
                    <w:pPr>
                      <w:pStyle w:val="12"/>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3D87E">
    <w:pPr>
      <w:spacing w:line="231" w:lineRule="auto"/>
      <w:ind w:left="4702"/>
      <w:rPr>
        <w:rFonts w:ascii="宋体" w:hAnsi="宋体" w:eastAsia="宋体" w:cs="宋体"/>
        <w:sz w:val="24"/>
        <w:szCs w:val="24"/>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588FB1">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4588FB1">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r>
      <w:rPr>
        <w:rFonts w:ascii="宋体" w:hAnsi="宋体" w:eastAsia="宋体" w:cs="宋体"/>
        <w:spacing w:val="-3"/>
        <w:sz w:val="24"/>
        <w:szCs w:val="24"/>
      </w:rPr>
      <w:t>88</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58528">
    <w:pPr>
      <w:spacing w:line="231" w:lineRule="auto"/>
      <w:ind w:left="4268"/>
      <w:rPr>
        <w:rFonts w:ascii="宋体" w:hAnsi="宋体" w:eastAsia="宋体" w:cs="宋体"/>
        <w:sz w:val="24"/>
        <w:szCs w:val="24"/>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F88ECD">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0F88ECD">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r>
      <w:rPr>
        <w:rFonts w:ascii="宋体" w:hAnsi="宋体" w:eastAsia="宋体" w:cs="宋体"/>
        <w:spacing w:val="-7"/>
        <w:sz w:val="24"/>
        <w:szCs w:val="24"/>
      </w:rPr>
      <w:t>101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154E8">
    <w:pPr>
      <w:spacing w:line="231" w:lineRule="auto"/>
      <w:ind w:left="4470"/>
      <w:rPr>
        <w:rFonts w:ascii="宋体" w:hAnsi="宋体" w:eastAsia="宋体" w:cs="宋体"/>
        <w:sz w:val="24"/>
        <w:szCs w:val="24"/>
      </w:rPr>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C1D7F">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76C1D7F">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r>
      <w:rPr>
        <w:rFonts w:ascii="宋体" w:hAnsi="宋体" w:eastAsia="宋体" w:cs="宋体"/>
        <w:spacing w:val="-7"/>
        <w:sz w:val="24"/>
        <w:szCs w:val="24"/>
      </w:rPr>
      <w:t>102</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47416">
    <w:pPr>
      <w:spacing w:line="231" w:lineRule="auto"/>
      <w:ind w:left="4362"/>
      <w:rPr>
        <w:rFonts w:ascii="宋体" w:hAnsi="宋体" w:eastAsia="宋体" w:cs="宋体"/>
        <w:sz w:val="24"/>
        <w:szCs w:val="24"/>
      </w:rPr>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F11162">
                          <w:pPr>
                            <w:pStyle w:val="12"/>
                          </w:pPr>
                          <w:r>
                            <w:t xml:space="preserve">第 </w:t>
                          </w:r>
                          <w:r>
                            <w:fldChar w:fldCharType="begin"/>
                          </w:r>
                          <w:r>
                            <w:instrText xml:space="preserve"> PAGE  \* MERGEFORMAT </w:instrText>
                          </w:r>
                          <w:r>
                            <w:fldChar w:fldCharType="separate"/>
                          </w:r>
                          <w:r>
                            <w:t>41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5F11162">
                    <w:pPr>
                      <w:pStyle w:val="12"/>
                    </w:pPr>
                    <w:r>
                      <w:t xml:space="preserve">第 </w:t>
                    </w:r>
                    <w:r>
                      <w:fldChar w:fldCharType="begin"/>
                    </w:r>
                    <w:r>
                      <w:instrText xml:space="preserve"> PAGE  \* MERGEFORMAT </w:instrText>
                    </w:r>
                    <w:r>
                      <w:fldChar w:fldCharType="separate"/>
                    </w:r>
                    <w:r>
                      <w:t>41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r>
      <w:rPr>
        <w:rFonts w:ascii="宋体" w:hAnsi="宋体" w:eastAsia="宋体" w:cs="宋体"/>
        <w:spacing w:val="-7"/>
        <w:sz w:val="24"/>
        <w:szCs w:val="24"/>
      </w:rPr>
      <w:t>103</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B288D">
    <w:pPr>
      <w:pStyle w:val="13"/>
      <w:pBdr>
        <w:bottom w:val="none" w:color="auto" w:sz="0" w:space="1"/>
      </w:pBdr>
    </w:pPr>
    <w:r>
      <w:rPr>
        <w:sz w:val="21"/>
        <w:szCs w:val="21"/>
      </w:rPr>
      <w:ptab w:relativeTo="margin" w:alignment="right" w:leader="none"/>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E6A85">
    <w:pPr>
      <w:spacing w:line="14" w:lineRule="auto"/>
      <w:rPr>
        <w:rFonts w:ascii="Arial"/>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B12D3">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2D654">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E1E89">
    <w:pPr>
      <w:pStyle w:val="10"/>
      <w:outlineLvl w:val="0"/>
      <w:rPr>
        <w:rFonts w:hint="eastAsia" w:ascii="宋体" w:hAnsi="宋体"/>
        <w:b/>
        <w:bCs/>
        <w:sz w:val="21"/>
        <w:szCs w:val="21"/>
      </w:rPr>
    </w:pPr>
    <w:r>
      <w:rPr>
        <w:rFonts w:hint="eastAsia" w:ascii="宋体" w:hAnsi="宋体"/>
        <w:b/>
        <w:bCs/>
        <w:sz w:val="18"/>
        <w:szCs w:val="18"/>
      </w:rPr>
      <w:t>海</w:t>
    </w:r>
    <w:r>
      <w:rPr>
        <w:rFonts w:hint="eastAsia" w:ascii="宋体" w:hAnsi="宋体"/>
        <w:b/>
        <w:bCs/>
        <w:sz w:val="21"/>
        <w:szCs w:val="21"/>
      </w:rPr>
      <w:t xml:space="preserve">口市政府采购中心       </w:t>
    </w:r>
    <w:r>
      <w:rPr>
        <w:rFonts w:hint="eastAsia" w:ascii="宋体" w:hAnsi="宋体"/>
        <w:b/>
        <w:bCs/>
        <w:sz w:val="21"/>
        <w:szCs w:val="21"/>
        <w:lang w:val="en-US" w:eastAsia="zh-CN"/>
      </w:rPr>
      <w:t xml:space="preserve">           </w:t>
    </w:r>
    <w:r>
      <w:rPr>
        <w:rFonts w:hint="eastAsia" w:hAnsi="宋体"/>
        <w:b/>
        <w:bCs/>
        <w:sz w:val="21"/>
        <w:szCs w:val="21"/>
        <w:lang w:val="en-US" w:eastAsia="zh-CN"/>
      </w:rPr>
      <w:t xml:space="preserve"> </w:t>
    </w:r>
    <w:r>
      <w:rPr>
        <w:rFonts w:hint="eastAsia" w:ascii="宋体" w:hAnsi="宋体"/>
        <w:b/>
        <w:bCs/>
        <w:sz w:val="21"/>
        <w:szCs w:val="21"/>
        <w:lang w:val="en-US" w:eastAsia="zh-CN"/>
      </w:rPr>
      <w:t xml:space="preserve"> </w:t>
    </w:r>
    <w:r>
      <w:rPr>
        <w:rFonts w:hint="eastAsia" w:ascii="宋体" w:hAnsi="宋体"/>
        <w:b/>
        <w:bCs/>
        <w:sz w:val="21"/>
        <w:szCs w:val="21"/>
      </w:rPr>
      <w:t>海口市人民医院物业服务项目（C包 安保服务）</w:t>
    </w:r>
  </w:p>
  <w:p w14:paraId="5440F482">
    <w:pPr>
      <w:pStyle w:val="10"/>
      <w:ind w:left="3975" w:leftChars="1893" w:firstLine="2741" w:firstLineChars="1300"/>
      <w:outlineLvl w:val="0"/>
      <w:rPr>
        <w:rFonts w:hint="default" w:ascii="宋体" w:hAnsi="宋体"/>
        <w:b/>
        <w:bCs/>
        <w:sz w:val="21"/>
        <w:szCs w:val="21"/>
        <w:lang w:val="en-US" w:eastAsia="zh-CN"/>
      </w:rPr>
    </w:pPr>
    <w:r>
      <w:rPr>
        <w:rFonts w:hint="eastAsia" w:ascii="宋体" w:hAnsi="宋体"/>
        <w:b/>
        <w:bCs/>
        <w:sz w:val="21"/>
        <w:szCs w:val="21"/>
      </w:rPr>
      <w:t>/HKGP-2021-0038</w:t>
    </w:r>
  </w:p>
  <w:p w14:paraId="4A408909">
    <w:pPr>
      <w:pStyle w:val="13"/>
      <w:pBdr>
        <w:bottom w:val="none" w:color="auto" w:sz="0" w:space="1"/>
      </w:pBdr>
    </w:pPr>
    <w:r>
      <w:rPr>
        <w:sz w:val="21"/>
        <w:szCs w:val="21"/>
      </w:rPr>
      <w:ptab w:relativeTo="margin" w:alignment="right" w:leader="none"/>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82D9F">
    <w:pPr>
      <w:pStyle w:val="13"/>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BB7D5">
    <w:pPr>
      <w:spacing w:line="14" w:lineRule="auto"/>
      <w:rPr>
        <w:rFonts w:ascii="Arial"/>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5D9C7">
    <w:pPr>
      <w:spacing w:line="14" w:lineRule="auto"/>
      <w:rPr>
        <w:rFonts w:ascii="Arial"/>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F7DA8">
    <w:pPr>
      <w:spacing w:line="14" w:lineRule="auto"/>
      <w:rPr>
        <w:rFonts w:ascii="Arial"/>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238E5">
    <w:pPr>
      <w:spacing w:line="14" w:lineRule="auto"/>
      <w:rPr>
        <w:rFonts w:ascii="Arial"/>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F8EFA">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23383"/>
    <w:multiLevelType w:val="singleLevel"/>
    <w:tmpl w:val="99723383"/>
    <w:lvl w:ilvl="0" w:tentative="0">
      <w:start w:val="2"/>
      <w:numFmt w:val="chineseCounting"/>
      <w:suff w:val="nothing"/>
      <w:lvlText w:val="%1、"/>
      <w:lvlJc w:val="left"/>
      <w:rPr>
        <w:rFonts w:hint="eastAsia"/>
      </w:rPr>
    </w:lvl>
  </w:abstractNum>
  <w:abstractNum w:abstractNumId="1">
    <w:nsid w:val="1BD896DB"/>
    <w:multiLevelType w:val="singleLevel"/>
    <w:tmpl w:val="1BD896DB"/>
    <w:lvl w:ilvl="0" w:tentative="0">
      <w:start w:val="2"/>
      <w:numFmt w:val="chineseCounting"/>
      <w:suff w:val="nothing"/>
      <w:lvlText w:val="（%1）"/>
      <w:lvlJc w:val="left"/>
      <w:pPr>
        <w:ind w:left="-2"/>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E73F9D"/>
    <w:rsid w:val="003216DB"/>
    <w:rsid w:val="00407E90"/>
    <w:rsid w:val="005D103E"/>
    <w:rsid w:val="005F4489"/>
    <w:rsid w:val="00801901"/>
    <w:rsid w:val="00847139"/>
    <w:rsid w:val="009A1606"/>
    <w:rsid w:val="009B4088"/>
    <w:rsid w:val="00A63F7E"/>
    <w:rsid w:val="00CF3B3E"/>
    <w:rsid w:val="012F0CEC"/>
    <w:rsid w:val="0159347F"/>
    <w:rsid w:val="01816A09"/>
    <w:rsid w:val="02213014"/>
    <w:rsid w:val="022D30DA"/>
    <w:rsid w:val="02455925"/>
    <w:rsid w:val="02837707"/>
    <w:rsid w:val="02D219C4"/>
    <w:rsid w:val="03231259"/>
    <w:rsid w:val="033B0CFE"/>
    <w:rsid w:val="034F7EF4"/>
    <w:rsid w:val="03854560"/>
    <w:rsid w:val="03BF4CCA"/>
    <w:rsid w:val="03C14561"/>
    <w:rsid w:val="040D3C69"/>
    <w:rsid w:val="04261197"/>
    <w:rsid w:val="04630F4A"/>
    <w:rsid w:val="049B5476"/>
    <w:rsid w:val="04E03371"/>
    <w:rsid w:val="05162BD4"/>
    <w:rsid w:val="052D4ADE"/>
    <w:rsid w:val="055E210C"/>
    <w:rsid w:val="056A57F8"/>
    <w:rsid w:val="05F21DE6"/>
    <w:rsid w:val="0648365F"/>
    <w:rsid w:val="064E6865"/>
    <w:rsid w:val="06984B35"/>
    <w:rsid w:val="06EC4087"/>
    <w:rsid w:val="07050876"/>
    <w:rsid w:val="071D0355"/>
    <w:rsid w:val="073851BD"/>
    <w:rsid w:val="07B81042"/>
    <w:rsid w:val="07D1641A"/>
    <w:rsid w:val="07F661BB"/>
    <w:rsid w:val="08007B78"/>
    <w:rsid w:val="08105A97"/>
    <w:rsid w:val="08145A20"/>
    <w:rsid w:val="082C4653"/>
    <w:rsid w:val="085A2AEA"/>
    <w:rsid w:val="085A4AFD"/>
    <w:rsid w:val="089C0455"/>
    <w:rsid w:val="08A774AC"/>
    <w:rsid w:val="08DB2D17"/>
    <w:rsid w:val="08DC5BCE"/>
    <w:rsid w:val="090F409F"/>
    <w:rsid w:val="0913264A"/>
    <w:rsid w:val="09601EFA"/>
    <w:rsid w:val="09A068B5"/>
    <w:rsid w:val="09B37E23"/>
    <w:rsid w:val="09FC5A6D"/>
    <w:rsid w:val="0A0926E3"/>
    <w:rsid w:val="0A586351"/>
    <w:rsid w:val="0A7B7C6C"/>
    <w:rsid w:val="0A89454C"/>
    <w:rsid w:val="0AA52631"/>
    <w:rsid w:val="0AD87214"/>
    <w:rsid w:val="0AF21923"/>
    <w:rsid w:val="0AFD710E"/>
    <w:rsid w:val="0BB7140A"/>
    <w:rsid w:val="0BBC0022"/>
    <w:rsid w:val="0BD90EE9"/>
    <w:rsid w:val="0BE04A65"/>
    <w:rsid w:val="0C282C80"/>
    <w:rsid w:val="0C747BE1"/>
    <w:rsid w:val="0C796895"/>
    <w:rsid w:val="0C8D7232"/>
    <w:rsid w:val="0C956CDB"/>
    <w:rsid w:val="0C9E593E"/>
    <w:rsid w:val="0CC95340"/>
    <w:rsid w:val="0CE06855"/>
    <w:rsid w:val="0CF271BF"/>
    <w:rsid w:val="0D3A63F7"/>
    <w:rsid w:val="0D5F1E64"/>
    <w:rsid w:val="0DB27913"/>
    <w:rsid w:val="0DE00988"/>
    <w:rsid w:val="0DFD1228"/>
    <w:rsid w:val="0E2B535C"/>
    <w:rsid w:val="0E603E62"/>
    <w:rsid w:val="0F3B3D47"/>
    <w:rsid w:val="0F4814BC"/>
    <w:rsid w:val="100B407B"/>
    <w:rsid w:val="101719C0"/>
    <w:rsid w:val="104E667B"/>
    <w:rsid w:val="10575E20"/>
    <w:rsid w:val="105A2DDD"/>
    <w:rsid w:val="10621B90"/>
    <w:rsid w:val="106611CB"/>
    <w:rsid w:val="10B5366F"/>
    <w:rsid w:val="113722BE"/>
    <w:rsid w:val="113F685C"/>
    <w:rsid w:val="11601AD6"/>
    <w:rsid w:val="11E76422"/>
    <w:rsid w:val="12154D3D"/>
    <w:rsid w:val="12380801"/>
    <w:rsid w:val="12507C79"/>
    <w:rsid w:val="1254371D"/>
    <w:rsid w:val="1262199D"/>
    <w:rsid w:val="12865437"/>
    <w:rsid w:val="12AF6F40"/>
    <w:rsid w:val="12BD6BF4"/>
    <w:rsid w:val="132D6E78"/>
    <w:rsid w:val="137C0484"/>
    <w:rsid w:val="13962132"/>
    <w:rsid w:val="1399374C"/>
    <w:rsid w:val="139C4065"/>
    <w:rsid w:val="1437327D"/>
    <w:rsid w:val="145A17F2"/>
    <w:rsid w:val="145A366F"/>
    <w:rsid w:val="14AC1CA7"/>
    <w:rsid w:val="14B33330"/>
    <w:rsid w:val="14E24257"/>
    <w:rsid w:val="14E71F9E"/>
    <w:rsid w:val="14F364DD"/>
    <w:rsid w:val="150D5D06"/>
    <w:rsid w:val="157F1A78"/>
    <w:rsid w:val="15D078F9"/>
    <w:rsid w:val="15DA2C5A"/>
    <w:rsid w:val="1605187F"/>
    <w:rsid w:val="16154877"/>
    <w:rsid w:val="16AD37FE"/>
    <w:rsid w:val="16C0190D"/>
    <w:rsid w:val="170F0CDD"/>
    <w:rsid w:val="17137D16"/>
    <w:rsid w:val="17B77DC6"/>
    <w:rsid w:val="184E2D57"/>
    <w:rsid w:val="186A144F"/>
    <w:rsid w:val="18812024"/>
    <w:rsid w:val="18DA1062"/>
    <w:rsid w:val="18DF750D"/>
    <w:rsid w:val="19057B47"/>
    <w:rsid w:val="192E465C"/>
    <w:rsid w:val="195A634B"/>
    <w:rsid w:val="199210E0"/>
    <w:rsid w:val="199C16E9"/>
    <w:rsid w:val="199D5F29"/>
    <w:rsid w:val="19CA20B2"/>
    <w:rsid w:val="1A5202FA"/>
    <w:rsid w:val="1AAC33FA"/>
    <w:rsid w:val="1AED0A61"/>
    <w:rsid w:val="1B056327"/>
    <w:rsid w:val="1B4B4FB2"/>
    <w:rsid w:val="1B4E010B"/>
    <w:rsid w:val="1B7A723A"/>
    <w:rsid w:val="1B963D2F"/>
    <w:rsid w:val="1B9E715D"/>
    <w:rsid w:val="1BC3580A"/>
    <w:rsid w:val="1BCA0EFB"/>
    <w:rsid w:val="1BD6322C"/>
    <w:rsid w:val="1BDF0C37"/>
    <w:rsid w:val="1BE340FE"/>
    <w:rsid w:val="1C180837"/>
    <w:rsid w:val="1C2244F6"/>
    <w:rsid w:val="1C6670D2"/>
    <w:rsid w:val="1C9070D0"/>
    <w:rsid w:val="1C9C7699"/>
    <w:rsid w:val="1CA52F76"/>
    <w:rsid w:val="1CAD6FA9"/>
    <w:rsid w:val="1D234DCF"/>
    <w:rsid w:val="1D2D3ACF"/>
    <w:rsid w:val="1D686A57"/>
    <w:rsid w:val="1D813BCE"/>
    <w:rsid w:val="1DE2494A"/>
    <w:rsid w:val="1E1A6270"/>
    <w:rsid w:val="1E66393B"/>
    <w:rsid w:val="1EB83740"/>
    <w:rsid w:val="1EC56452"/>
    <w:rsid w:val="1EED5392"/>
    <w:rsid w:val="1F9D2223"/>
    <w:rsid w:val="1FC96AD8"/>
    <w:rsid w:val="1FE15F3B"/>
    <w:rsid w:val="203E5DA7"/>
    <w:rsid w:val="205504BE"/>
    <w:rsid w:val="21132956"/>
    <w:rsid w:val="211428BF"/>
    <w:rsid w:val="21202FCA"/>
    <w:rsid w:val="217C5962"/>
    <w:rsid w:val="21B3342C"/>
    <w:rsid w:val="224A1874"/>
    <w:rsid w:val="229B216B"/>
    <w:rsid w:val="22B13B13"/>
    <w:rsid w:val="22B66EF0"/>
    <w:rsid w:val="234271CB"/>
    <w:rsid w:val="237D267B"/>
    <w:rsid w:val="238B212F"/>
    <w:rsid w:val="23BC2A5A"/>
    <w:rsid w:val="23CD07BD"/>
    <w:rsid w:val="24346E9F"/>
    <w:rsid w:val="245925FC"/>
    <w:rsid w:val="245E5334"/>
    <w:rsid w:val="24774524"/>
    <w:rsid w:val="25030902"/>
    <w:rsid w:val="254257E5"/>
    <w:rsid w:val="256D095A"/>
    <w:rsid w:val="25AE26C4"/>
    <w:rsid w:val="25D51472"/>
    <w:rsid w:val="25E0531F"/>
    <w:rsid w:val="26306279"/>
    <w:rsid w:val="263B05DB"/>
    <w:rsid w:val="264F15E3"/>
    <w:rsid w:val="26774ED4"/>
    <w:rsid w:val="26F02B5B"/>
    <w:rsid w:val="273F0DA8"/>
    <w:rsid w:val="27460791"/>
    <w:rsid w:val="274F678B"/>
    <w:rsid w:val="275318CF"/>
    <w:rsid w:val="27D44B1C"/>
    <w:rsid w:val="282A6111"/>
    <w:rsid w:val="283851B0"/>
    <w:rsid w:val="28777AD4"/>
    <w:rsid w:val="287D015D"/>
    <w:rsid w:val="288B7471"/>
    <w:rsid w:val="28A92BCF"/>
    <w:rsid w:val="28B078C0"/>
    <w:rsid w:val="29335621"/>
    <w:rsid w:val="293755EF"/>
    <w:rsid w:val="295406B1"/>
    <w:rsid w:val="297213A4"/>
    <w:rsid w:val="298A5CE1"/>
    <w:rsid w:val="29935745"/>
    <w:rsid w:val="299E0C30"/>
    <w:rsid w:val="29AF73CD"/>
    <w:rsid w:val="29CF2C9E"/>
    <w:rsid w:val="2A1525B3"/>
    <w:rsid w:val="2A1F3C77"/>
    <w:rsid w:val="2A420242"/>
    <w:rsid w:val="2A770325"/>
    <w:rsid w:val="2B577739"/>
    <w:rsid w:val="2B82420A"/>
    <w:rsid w:val="2BA56CDA"/>
    <w:rsid w:val="2BC32FA6"/>
    <w:rsid w:val="2BDE0F2A"/>
    <w:rsid w:val="2C1F0ECB"/>
    <w:rsid w:val="2C2F0132"/>
    <w:rsid w:val="2C5B48B1"/>
    <w:rsid w:val="2C635A6B"/>
    <w:rsid w:val="2C9C63F2"/>
    <w:rsid w:val="2CE95AE3"/>
    <w:rsid w:val="2CEE3181"/>
    <w:rsid w:val="2D056A81"/>
    <w:rsid w:val="2D0D1210"/>
    <w:rsid w:val="2D205DF5"/>
    <w:rsid w:val="2D3938BF"/>
    <w:rsid w:val="2D6F2A08"/>
    <w:rsid w:val="2D7A708A"/>
    <w:rsid w:val="2D986A7C"/>
    <w:rsid w:val="2DD31C58"/>
    <w:rsid w:val="2E386100"/>
    <w:rsid w:val="2E3A4E93"/>
    <w:rsid w:val="2E921BC1"/>
    <w:rsid w:val="2E9D3756"/>
    <w:rsid w:val="2ED71151"/>
    <w:rsid w:val="2EFB0B3C"/>
    <w:rsid w:val="2F3B21A6"/>
    <w:rsid w:val="2F5B4CE0"/>
    <w:rsid w:val="2F5C1340"/>
    <w:rsid w:val="2F6457B2"/>
    <w:rsid w:val="2F8D101C"/>
    <w:rsid w:val="2F9039F3"/>
    <w:rsid w:val="2FF4525E"/>
    <w:rsid w:val="300D602F"/>
    <w:rsid w:val="30434F34"/>
    <w:rsid w:val="30551C7E"/>
    <w:rsid w:val="305C1DF5"/>
    <w:rsid w:val="308257F2"/>
    <w:rsid w:val="30C330A2"/>
    <w:rsid w:val="31032820"/>
    <w:rsid w:val="31847465"/>
    <w:rsid w:val="31DE379A"/>
    <w:rsid w:val="31E20015"/>
    <w:rsid w:val="324B6061"/>
    <w:rsid w:val="327D0402"/>
    <w:rsid w:val="32A61FCC"/>
    <w:rsid w:val="32C0465B"/>
    <w:rsid w:val="32CE6B16"/>
    <w:rsid w:val="33000244"/>
    <w:rsid w:val="3319111C"/>
    <w:rsid w:val="33366578"/>
    <w:rsid w:val="33A63D3F"/>
    <w:rsid w:val="33AA7583"/>
    <w:rsid w:val="33D41912"/>
    <w:rsid w:val="33F61B9F"/>
    <w:rsid w:val="344D0FB5"/>
    <w:rsid w:val="346F039A"/>
    <w:rsid w:val="34864572"/>
    <w:rsid w:val="34B155AA"/>
    <w:rsid w:val="34BE18EB"/>
    <w:rsid w:val="34BF7A35"/>
    <w:rsid w:val="34C80E50"/>
    <w:rsid w:val="34DB1C6D"/>
    <w:rsid w:val="35095BB0"/>
    <w:rsid w:val="350D3521"/>
    <w:rsid w:val="35262805"/>
    <w:rsid w:val="353A6D2D"/>
    <w:rsid w:val="35407683"/>
    <w:rsid w:val="357342CB"/>
    <w:rsid w:val="35956011"/>
    <w:rsid w:val="35A207D8"/>
    <w:rsid w:val="35A51DD0"/>
    <w:rsid w:val="35CC03C4"/>
    <w:rsid w:val="36202DD1"/>
    <w:rsid w:val="36345F74"/>
    <w:rsid w:val="363F18D8"/>
    <w:rsid w:val="366C2AF8"/>
    <w:rsid w:val="36720821"/>
    <w:rsid w:val="36E43B49"/>
    <w:rsid w:val="3708704A"/>
    <w:rsid w:val="37105321"/>
    <w:rsid w:val="375D7E76"/>
    <w:rsid w:val="37807888"/>
    <w:rsid w:val="37C96B2D"/>
    <w:rsid w:val="37F0121B"/>
    <w:rsid w:val="3869436C"/>
    <w:rsid w:val="38754CFF"/>
    <w:rsid w:val="388B18D0"/>
    <w:rsid w:val="38CA6BA3"/>
    <w:rsid w:val="38EF3348"/>
    <w:rsid w:val="38F36F52"/>
    <w:rsid w:val="394B49F2"/>
    <w:rsid w:val="395D73C0"/>
    <w:rsid w:val="3964489B"/>
    <w:rsid w:val="396D4363"/>
    <w:rsid w:val="397D5C71"/>
    <w:rsid w:val="398C450B"/>
    <w:rsid w:val="39A27D95"/>
    <w:rsid w:val="39A30FAD"/>
    <w:rsid w:val="39DF76B4"/>
    <w:rsid w:val="3A3B4A7C"/>
    <w:rsid w:val="3A9C5889"/>
    <w:rsid w:val="3B0300BA"/>
    <w:rsid w:val="3B103205"/>
    <w:rsid w:val="3B2C125E"/>
    <w:rsid w:val="3B40382E"/>
    <w:rsid w:val="3B4909A7"/>
    <w:rsid w:val="3B5E7D35"/>
    <w:rsid w:val="3B706D2B"/>
    <w:rsid w:val="3B7303A0"/>
    <w:rsid w:val="3B815CB3"/>
    <w:rsid w:val="3B900E71"/>
    <w:rsid w:val="3B967BC8"/>
    <w:rsid w:val="3BC7074D"/>
    <w:rsid w:val="3BDA3232"/>
    <w:rsid w:val="3C0567E7"/>
    <w:rsid w:val="3C362D65"/>
    <w:rsid w:val="3C547DBA"/>
    <w:rsid w:val="3C5A7719"/>
    <w:rsid w:val="3C71787E"/>
    <w:rsid w:val="3C766FF7"/>
    <w:rsid w:val="3CEC3782"/>
    <w:rsid w:val="3D005751"/>
    <w:rsid w:val="3D2E7CF5"/>
    <w:rsid w:val="3D6A7A3F"/>
    <w:rsid w:val="3D8475ED"/>
    <w:rsid w:val="3D9133ED"/>
    <w:rsid w:val="3D9A7407"/>
    <w:rsid w:val="3DBA03C3"/>
    <w:rsid w:val="3E0C29CB"/>
    <w:rsid w:val="3E1438A5"/>
    <w:rsid w:val="3E467EA9"/>
    <w:rsid w:val="3E6977ED"/>
    <w:rsid w:val="3EB53979"/>
    <w:rsid w:val="3ED06C72"/>
    <w:rsid w:val="3EE85802"/>
    <w:rsid w:val="3F9179BC"/>
    <w:rsid w:val="3FAF7652"/>
    <w:rsid w:val="3FB91F06"/>
    <w:rsid w:val="40143827"/>
    <w:rsid w:val="40172C0E"/>
    <w:rsid w:val="405A10B2"/>
    <w:rsid w:val="40930E3F"/>
    <w:rsid w:val="40DE32EB"/>
    <w:rsid w:val="412D71DE"/>
    <w:rsid w:val="4168282C"/>
    <w:rsid w:val="416C485A"/>
    <w:rsid w:val="41721093"/>
    <w:rsid w:val="41A25A1E"/>
    <w:rsid w:val="41D5051C"/>
    <w:rsid w:val="41D93646"/>
    <w:rsid w:val="422B280E"/>
    <w:rsid w:val="42420B28"/>
    <w:rsid w:val="424C4B06"/>
    <w:rsid w:val="43215097"/>
    <w:rsid w:val="43335793"/>
    <w:rsid w:val="43504A5C"/>
    <w:rsid w:val="437629AE"/>
    <w:rsid w:val="43BE61A8"/>
    <w:rsid w:val="43D0692B"/>
    <w:rsid w:val="43DA56DD"/>
    <w:rsid w:val="442D019F"/>
    <w:rsid w:val="44370871"/>
    <w:rsid w:val="44AA1CB0"/>
    <w:rsid w:val="44CE24E4"/>
    <w:rsid w:val="44D16A09"/>
    <w:rsid w:val="44D90521"/>
    <w:rsid w:val="44E52F1F"/>
    <w:rsid w:val="450E440F"/>
    <w:rsid w:val="45502007"/>
    <w:rsid w:val="4580392B"/>
    <w:rsid w:val="45883F8A"/>
    <w:rsid w:val="45AC0291"/>
    <w:rsid w:val="45F04858"/>
    <w:rsid w:val="4606799E"/>
    <w:rsid w:val="4629386F"/>
    <w:rsid w:val="466174A4"/>
    <w:rsid w:val="468B197E"/>
    <w:rsid w:val="46D52AA1"/>
    <w:rsid w:val="46E82445"/>
    <w:rsid w:val="470E5183"/>
    <w:rsid w:val="471F4F7F"/>
    <w:rsid w:val="47413903"/>
    <w:rsid w:val="47501D1D"/>
    <w:rsid w:val="479B2B65"/>
    <w:rsid w:val="47E241F2"/>
    <w:rsid w:val="47E67EE1"/>
    <w:rsid w:val="47F05DF8"/>
    <w:rsid w:val="484C22AF"/>
    <w:rsid w:val="488B7FA6"/>
    <w:rsid w:val="48AC59F4"/>
    <w:rsid w:val="49057F3E"/>
    <w:rsid w:val="493D11A5"/>
    <w:rsid w:val="49497376"/>
    <w:rsid w:val="49861AA1"/>
    <w:rsid w:val="49913258"/>
    <w:rsid w:val="49AD56D2"/>
    <w:rsid w:val="49DF2FA3"/>
    <w:rsid w:val="49ED1963"/>
    <w:rsid w:val="49F41BF1"/>
    <w:rsid w:val="49FE18E4"/>
    <w:rsid w:val="4A2B6493"/>
    <w:rsid w:val="4A570B81"/>
    <w:rsid w:val="4A596A5D"/>
    <w:rsid w:val="4A7D708F"/>
    <w:rsid w:val="4AC55C29"/>
    <w:rsid w:val="4ACC2191"/>
    <w:rsid w:val="4B967555"/>
    <w:rsid w:val="4BA41081"/>
    <w:rsid w:val="4BAE7BD6"/>
    <w:rsid w:val="4C624E51"/>
    <w:rsid w:val="4C6F5D75"/>
    <w:rsid w:val="4C8614A0"/>
    <w:rsid w:val="4CB90B4A"/>
    <w:rsid w:val="4D011E35"/>
    <w:rsid w:val="4D1A70AD"/>
    <w:rsid w:val="4D4D66ED"/>
    <w:rsid w:val="4D896AAF"/>
    <w:rsid w:val="4D927727"/>
    <w:rsid w:val="4DBA3D68"/>
    <w:rsid w:val="4DCE7CC5"/>
    <w:rsid w:val="4DDF58BD"/>
    <w:rsid w:val="4DFC0584"/>
    <w:rsid w:val="4E0A0B66"/>
    <w:rsid w:val="4E295649"/>
    <w:rsid w:val="4E434405"/>
    <w:rsid w:val="4E6D51A2"/>
    <w:rsid w:val="4E8B3BC1"/>
    <w:rsid w:val="4F203050"/>
    <w:rsid w:val="4F330037"/>
    <w:rsid w:val="4F6B7B7D"/>
    <w:rsid w:val="4F792DB0"/>
    <w:rsid w:val="4F840FDE"/>
    <w:rsid w:val="4F8A0ABB"/>
    <w:rsid w:val="502B260A"/>
    <w:rsid w:val="503277C4"/>
    <w:rsid w:val="507B2035"/>
    <w:rsid w:val="50D729C1"/>
    <w:rsid w:val="5187033E"/>
    <w:rsid w:val="51B615DA"/>
    <w:rsid w:val="51CF5615"/>
    <w:rsid w:val="51D41141"/>
    <w:rsid w:val="52111515"/>
    <w:rsid w:val="52115DFD"/>
    <w:rsid w:val="523830D8"/>
    <w:rsid w:val="52F14A35"/>
    <w:rsid w:val="53453EF9"/>
    <w:rsid w:val="537E7219"/>
    <w:rsid w:val="53E73F9D"/>
    <w:rsid w:val="542B47E5"/>
    <w:rsid w:val="5463665A"/>
    <w:rsid w:val="54737C15"/>
    <w:rsid w:val="5489364B"/>
    <w:rsid w:val="54D86D8D"/>
    <w:rsid w:val="554B067D"/>
    <w:rsid w:val="55583A1F"/>
    <w:rsid w:val="55705033"/>
    <w:rsid w:val="557D70BE"/>
    <w:rsid w:val="55CE4587"/>
    <w:rsid w:val="55F75A13"/>
    <w:rsid w:val="5624337B"/>
    <w:rsid w:val="56332F20"/>
    <w:rsid w:val="56E827E2"/>
    <w:rsid w:val="56E96FC6"/>
    <w:rsid w:val="57103B34"/>
    <w:rsid w:val="5714694D"/>
    <w:rsid w:val="57340E32"/>
    <w:rsid w:val="5809010E"/>
    <w:rsid w:val="582A0AC8"/>
    <w:rsid w:val="583525C6"/>
    <w:rsid w:val="583F79A7"/>
    <w:rsid w:val="588E0FF2"/>
    <w:rsid w:val="589932BB"/>
    <w:rsid w:val="58F5055B"/>
    <w:rsid w:val="58FC3E36"/>
    <w:rsid w:val="59264674"/>
    <w:rsid w:val="596801AA"/>
    <w:rsid w:val="596F1852"/>
    <w:rsid w:val="5992473D"/>
    <w:rsid w:val="59D251A4"/>
    <w:rsid w:val="5A16575C"/>
    <w:rsid w:val="5A175510"/>
    <w:rsid w:val="5A2F6389"/>
    <w:rsid w:val="5A5F15A1"/>
    <w:rsid w:val="5A954EAF"/>
    <w:rsid w:val="5ABB4A59"/>
    <w:rsid w:val="5AC230A5"/>
    <w:rsid w:val="5B070F30"/>
    <w:rsid w:val="5B1D06EE"/>
    <w:rsid w:val="5B3E7A46"/>
    <w:rsid w:val="5B50572B"/>
    <w:rsid w:val="5B907B59"/>
    <w:rsid w:val="5BAB5771"/>
    <w:rsid w:val="5BBC3923"/>
    <w:rsid w:val="5BFB5EB2"/>
    <w:rsid w:val="5C495DD3"/>
    <w:rsid w:val="5C4E06E7"/>
    <w:rsid w:val="5C593A80"/>
    <w:rsid w:val="5D041CF2"/>
    <w:rsid w:val="5D272928"/>
    <w:rsid w:val="5D2B2C34"/>
    <w:rsid w:val="5D4F03EF"/>
    <w:rsid w:val="5D905C05"/>
    <w:rsid w:val="5DCD0AC1"/>
    <w:rsid w:val="5E02038B"/>
    <w:rsid w:val="5E3E0FB2"/>
    <w:rsid w:val="5EE67330"/>
    <w:rsid w:val="5F212FF8"/>
    <w:rsid w:val="5F712881"/>
    <w:rsid w:val="5F8B27B8"/>
    <w:rsid w:val="5FB72636"/>
    <w:rsid w:val="600B3636"/>
    <w:rsid w:val="6060486B"/>
    <w:rsid w:val="60DE7CF2"/>
    <w:rsid w:val="611E2E9B"/>
    <w:rsid w:val="612B0E8B"/>
    <w:rsid w:val="619D6AD3"/>
    <w:rsid w:val="619D7131"/>
    <w:rsid w:val="61B56F70"/>
    <w:rsid w:val="61DE071F"/>
    <w:rsid w:val="6218157F"/>
    <w:rsid w:val="62204E98"/>
    <w:rsid w:val="62553AB2"/>
    <w:rsid w:val="62956105"/>
    <w:rsid w:val="62997C74"/>
    <w:rsid w:val="62E55633"/>
    <w:rsid w:val="634041A9"/>
    <w:rsid w:val="63805167"/>
    <w:rsid w:val="63832876"/>
    <w:rsid w:val="640929F0"/>
    <w:rsid w:val="64B905C0"/>
    <w:rsid w:val="64CF7BEB"/>
    <w:rsid w:val="65187528"/>
    <w:rsid w:val="651F3A59"/>
    <w:rsid w:val="652F28B3"/>
    <w:rsid w:val="656C147B"/>
    <w:rsid w:val="65832223"/>
    <w:rsid w:val="664A7A0D"/>
    <w:rsid w:val="669E68F6"/>
    <w:rsid w:val="671A190B"/>
    <w:rsid w:val="6731767E"/>
    <w:rsid w:val="67335956"/>
    <w:rsid w:val="68016B77"/>
    <w:rsid w:val="68307014"/>
    <w:rsid w:val="687047EC"/>
    <w:rsid w:val="690C2F01"/>
    <w:rsid w:val="692A3B68"/>
    <w:rsid w:val="693A4663"/>
    <w:rsid w:val="699B0FA7"/>
    <w:rsid w:val="699F0403"/>
    <w:rsid w:val="6A1F767C"/>
    <w:rsid w:val="6A257C7E"/>
    <w:rsid w:val="6AAD2156"/>
    <w:rsid w:val="6AED0C62"/>
    <w:rsid w:val="6AF66468"/>
    <w:rsid w:val="6AF86E22"/>
    <w:rsid w:val="6B276638"/>
    <w:rsid w:val="6B362460"/>
    <w:rsid w:val="6B5F2CBB"/>
    <w:rsid w:val="6B850358"/>
    <w:rsid w:val="6BA23990"/>
    <w:rsid w:val="6BA92A8C"/>
    <w:rsid w:val="6BBF6B35"/>
    <w:rsid w:val="6BD40CFD"/>
    <w:rsid w:val="6C2271E5"/>
    <w:rsid w:val="6C6139A2"/>
    <w:rsid w:val="6C680543"/>
    <w:rsid w:val="6C6B059F"/>
    <w:rsid w:val="6C7259E8"/>
    <w:rsid w:val="6C8C5F63"/>
    <w:rsid w:val="6CFA34DB"/>
    <w:rsid w:val="6CFD6829"/>
    <w:rsid w:val="6D330230"/>
    <w:rsid w:val="6D332F6E"/>
    <w:rsid w:val="6D396B87"/>
    <w:rsid w:val="6D8343C6"/>
    <w:rsid w:val="6DB265D8"/>
    <w:rsid w:val="6DB301A4"/>
    <w:rsid w:val="6DD84920"/>
    <w:rsid w:val="6DDB5D1F"/>
    <w:rsid w:val="6DE82115"/>
    <w:rsid w:val="6DF14E2F"/>
    <w:rsid w:val="6E1F4FB0"/>
    <w:rsid w:val="6E465867"/>
    <w:rsid w:val="6E4C0C5C"/>
    <w:rsid w:val="6E5246F3"/>
    <w:rsid w:val="6F142AB7"/>
    <w:rsid w:val="6F3326BD"/>
    <w:rsid w:val="6F5B19D4"/>
    <w:rsid w:val="6F94336F"/>
    <w:rsid w:val="6FBD5643"/>
    <w:rsid w:val="6FC50CC6"/>
    <w:rsid w:val="6FDF215C"/>
    <w:rsid w:val="6FF979C2"/>
    <w:rsid w:val="70412A19"/>
    <w:rsid w:val="704C5610"/>
    <w:rsid w:val="707123F1"/>
    <w:rsid w:val="70A709CF"/>
    <w:rsid w:val="70AA1BAA"/>
    <w:rsid w:val="70C21E33"/>
    <w:rsid w:val="71420EA7"/>
    <w:rsid w:val="7150639A"/>
    <w:rsid w:val="715504AF"/>
    <w:rsid w:val="71B863AA"/>
    <w:rsid w:val="71B9524D"/>
    <w:rsid w:val="72044045"/>
    <w:rsid w:val="72440D8F"/>
    <w:rsid w:val="724701AA"/>
    <w:rsid w:val="72613BB4"/>
    <w:rsid w:val="72686DCB"/>
    <w:rsid w:val="72734125"/>
    <w:rsid w:val="72890BE1"/>
    <w:rsid w:val="7297342D"/>
    <w:rsid w:val="730750C4"/>
    <w:rsid w:val="733D0171"/>
    <w:rsid w:val="733E411A"/>
    <w:rsid w:val="7368312F"/>
    <w:rsid w:val="73913267"/>
    <w:rsid w:val="73B459E2"/>
    <w:rsid w:val="73B74455"/>
    <w:rsid w:val="73BF1DDC"/>
    <w:rsid w:val="74153FE8"/>
    <w:rsid w:val="741C39F8"/>
    <w:rsid w:val="74544D62"/>
    <w:rsid w:val="74717981"/>
    <w:rsid w:val="748D4891"/>
    <w:rsid w:val="74B143F2"/>
    <w:rsid w:val="74B34C91"/>
    <w:rsid w:val="74B6734E"/>
    <w:rsid w:val="74C6482B"/>
    <w:rsid w:val="752320C7"/>
    <w:rsid w:val="756E4256"/>
    <w:rsid w:val="75B11484"/>
    <w:rsid w:val="75D723B2"/>
    <w:rsid w:val="76393941"/>
    <w:rsid w:val="76584AFD"/>
    <w:rsid w:val="770739C7"/>
    <w:rsid w:val="78355DC3"/>
    <w:rsid w:val="78375191"/>
    <w:rsid w:val="783A5034"/>
    <w:rsid w:val="78752699"/>
    <w:rsid w:val="788A190E"/>
    <w:rsid w:val="78B67C13"/>
    <w:rsid w:val="78D027F0"/>
    <w:rsid w:val="79107D4E"/>
    <w:rsid w:val="79353900"/>
    <w:rsid w:val="793F6CA3"/>
    <w:rsid w:val="794A04D7"/>
    <w:rsid w:val="7968091C"/>
    <w:rsid w:val="79746535"/>
    <w:rsid w:val="797647ED"/>
    <w:rsid w:val="79814165"/>
    <w:rsid w:val="799C6F8D"/>
    <w:rsid w:val="7A13676F"/>
    <w:rsid w:val="7A387BE8"/>
    <w:rsid w:val="7A4D74CC"/>
    <w:rsid w:val="7A60559B"/>
    <w:rsid w:val="7AC843DE"/>
    <w:rsid w:val="7AE53F7B"/>
    <w:rsid w:val="7AE9123F"/>
    <w:rsid w:val="7AED3D24"/>
    <w:rsid w:val="7AFC3A32"/>
    <w:rsid w:val="7B1B2A31"/>
    <w:rsid w:val="7B237139"/>
    <w:rsid w:val="7B323F28"/>
    <w:rsid w:val="7B32705A"/>
    <w:rsid w:val="7B4D150D"/>
    <w:rsid w:val="7B504D7D"/>
    <w:rsid w:val="7B8C51AE"/>
    <w:rsid w:val="7BB05565"/>
    <w:rsid w:val="7BBB5446"/>
    <w:rsid w:val="7BEA3458"/>
    <w:rsid w:val="7C0163B0"/>
    <w:rsid w:val="7C025169"/>
    <w:rsid w:val="7C682867"/>
    <w:rsid w:val="7C6C7F23"/>
    <w:rsid w:val="7CA51C7D"/>
    <w:rsid w:val="7CD05611"/>
    <w:rsid w:val="7D524A37"/>
    <w:rsid w:val="7DA418C3"/>
    <w:rsid w:val="7DEA78A4"/>
    <w:rsid w:val="7E454CA6"/>
    <w:rsid w:val="7E8B0CEF"/>
    <w:rsid w:val="7EA93097"/>
    <w:rsid w:val="7EDD5D31"/>
    <w:rsid w:val="7EF40652"/>
    <w:rsid w:val="7F0439F3"/>
    <w:rsid w:val="7F0D1B15"/>
    <w:rsid w:val="7F143F12"/>
    <w:rsid w:val="7F1E73A2"/>
    <w:rsid w:val="7F29005F"/>
    <w:rsid w:val="7F380545"/>
    <w:rsid w:val="7F6A4A9D"/>
    <w:rsid w:val="7F9B2913"/>
    <w:rsid w:val="7FEC0D6B"/>
    <w:rsid w:val="7FF445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pPr>
    <w:rPr>
      <w:szCs w:val="20"/>
    </w:rPr>
  </w:style>
  <w:style w:type="paragraph" w:styleId="6">
    <w:name w:val="annotation text"/>
    <w:basedOn w:val="1"/>
    <w:qFormat/>
    <w:uiPriority w:val="0"/>
    <w:pPr>
      <w:jc w:val="left"/>
    </w:pPr>
  </w:style>
  <w:style w:type="paragraph" w:styleId="7">
    <w:name w:val="Body Text"/>
    <w:basedOn w:val="1"/>
    <w:qFormat/>
    <w:uiPriority w:val="99"/>
    <w:pPr>
      <w:spacing w:after="120"/>
    </w:pPr>
  </w:style>
  <w:style w:type="paragraph" w:styleId="8">
    <w:name w:val="Body Text Indent"/>
    <w:basedOn w:val="1"/>
    <w:next w:val="9"/>
    <w:qFormat/>
    <w:uiPriority w:val="0"/>
    <w:pPr>
      <w:snapToGrid w:val="0"/>
      <w:spacing w:line="360" w:lineRule="auto"/>
      <w:ind w:firstLine="538" w:firstLineChars="192"/>
    </w:pPr>
    <w:rPr>
      <w:rFonts w:ascii="仿宋_GB2312" w:eastAsia="仿宋_GB2312"/>
      <w:bCs/>
      <w:sz w:val="28"/>
      <w:szCs w:val="28"/>
    </w:rPr>
  </w:style>
  <w:style w:type="paragraph" w:styleId="9">
    <w:name w:val="Body Text First Indent 2"/>
    <w:basedOn w:val="8"/>
    <w:next w:val="1"/>
    <w:unhideWhenUsed/>
    <w:qFormat/>
    <w:uiPriority w:val="0"/>
    <w:pPr>
      <w:spacing w:after="120" w:line="240" w:lineRule="auto"/>
      <w:ind w:left="420" w:leftChars="200" w:firstLine="420" w:firstLineChars="200"/>
    </w:pPr>
    <w:rPr>
      <w:sz w:val="21"/>
      <w:szCs w:val="21"/>
    </w:rPr>
  </w:style>
  <w:style w:type="paragraph" w:styleId="10">
    <w:name w:val="Plain Text"/>
    <w:basedOn w:val="1"/>
    <w:qFormat/>
    <w:uiPriority w:val="0"/>
    <w:rPr>
      <w:rFonts w:ascii="宋体" w:hAnsi="Courier New"/>
      <w:szCs w:val="20"/>
    </w:rPr>
  </w:style>
  <w:style w:type="paragraph" w:styleId="11">
    <w:name w:val="Balloon Text"/>
    <w:basedOn w:val="1"/>
    <w:qFormat/>
    <w:uiPriority w:val="0"/>
    <w:rPr>
      <w:sz w:val="18"/>
      <w:szCs w:val="18"/>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next w:val="1"/>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tabs>
        <w:tab w:val="right" w:leader="dot" w:pos="8393"/>
      </w:tabs>
      <w:spacing w:line="500" w:lineRule="exact"/>
    </w:pPr>
    <w:rPr>
      <w:rFonts w:ascii="宋体" w:hAnsi="宋体"/>
      <w:b/>
      <w:bCs/>
      <w:color w:val="000000"/>
      <w:sz w:val="28"/>
      <w:szCs w:val="28"/>
    </w:rPr>
  </w:style>
  <w:style w:type="paragraph" w:styleId="15">
    <w:name w:val="footnote text"/>
    <w:basedOn w:val="1"/>
    <w:qFormat/>
    <w:uiPriority w:val="0"/>
    <w:pPr>
      <w:snapToGrid w:val="0"/>
    </w:pPr>
    <w:rPr>
      <w:sz w:val="18"/>
    </w:rPr>
  </w:style>
  <w:style w:type="paragraph" w:styleId="16">
    <w:name w:val="Normal (Web)"/>
    <w:basedOn w:val="1"/>
    <w:qFormat/>
    <w:uiPriority w:val="0"/>
    <w:pPr>
      <w:widowControl/>
      <w:spacing w:before="100" w:beforeAutospacing="1" w:after="100" w:afterAutospacing="1"/>
      <w:jc w:val="left"/>
    </w:pPr>
    <w:rPr>
      <w:rFonts w:ascii="宋体" w:hAnsi="宋体"/>
      <w:kern w:val="0"/>
      <w:sz w:val="24"/>
      <w:szCs w:val="20"/>
    </w:rPr>
  </w:style>
  <w:style w:type="table" w:styleId="18">
    <w:name w:val="Table Grid"/>
    <w:basedOn w:val="17"/>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bCs/>
    </w:rPr>
  </w:style>
  <w:style w:type="character" w:styleId="21">
    <w:name w:val="page number"/>
    <w:basedOn w:val="19"/>
    <w:qFormat/>
    <w:uiPriority w:val="0"/>
  </w:style>
  <w:style w:type="character" w:styleId="22">
    <w:name w:val="FollowedHyperlink"/>
    <w:basedOn w:val="19"/>
    <w:semiHidden/>
    <w:unhideWhenUsed/>
    <w:qFormat/>
    <w:uiPriority w:val="0"/>
    <w:rPr>
      <w:color w:val="428BCA"/>
      <w:u w:val="none"/>
    </w:rPr>
  </w:style>
  <w:style w:type="character" w:styleId="23">
    <w:name w:val="HTML Definition"/>
    <w:basedOn w:val="19"/>
    <w:semiHidden/>
    <w:unhideWhenUsed/>
    <w:qFormat/>
    <w:uiPriority w:val="0"/>
    <w:rPr>
      <w:i/>
      <w:iCs/>
    </w:rPr>
  </w:style>
  <w:style w:type="character" w:styleId="24">
    <w:name w:val="Hyperlink"/>
    <w:basedOn w:val="19"/>
    <w:qFormat/>
    <w:uiPriority w:val="0"/>
    <w:rPr>
      <w:color w:val="013F7C"/>
      <w:u w:val="none"/>
    </w:rPr>
  </w:style>
  <w:style w:type="character" w:styleId="25">
    <w:name w:val="HTML Code"/>
    <w:basedOn w:val="19"/>
    <w:semiHidden/>
    <w:unhideWhenUsed/>
    <w:qFormat/>
    <w:uiPriority w:val="0"/>
    <w:rPr>
      <w:rFonts w:hint="default" w:ascii="Consolas" w:hAnsi="Consolas" w:eastAsia="Consolas" w:cs="Consolas"/>
      <w:color w:val="C7254E"/>
      <w:sz w:val="21"/>
      <w:szCs w:val="21"/>
      <w:shd w:val="clear" w:fill="F9F2F4"/>
    </w:rPr>
  </w:style>
  <w:style w:type="character" w:styleId="26">
    <w:name w:val="HTML Cite"/>
    <w:basedOn w:val="19"/>
    <w:semiHidden/>
    <w:unhideWhenUsed/>
    <w:qFormat/>
    <w:uiPriority w:val="0"/>
  </w:style>
  <w:style w:type="character" w:styleId="27">
    <w:name w:val="HTML Keyboard"/>
    <w:basedOn w:val="19"/>
    <w:semiHidden/>
    <w:unhideWhenUsed/>
    <w:qFormat/>
    <w:uiPriority w:val="0"/>
    <w:rPr>
      <w:rFonts w:hint="default" w:ascii="Consolas" w:hAnsi="Consolas" w:eastAsia="Consolas" w:cs="Consolas"/>
      <w:color w:val="FFFFFF"/>
      <w:sz w:val="21"/>
      <w:szCs w:val="21"/>
      <w:shd w:val="clear" w:fill="333333"/>
    </w:rPr>
  </w:style>
  <w:style w:type="character" w:styleId="28">
    <w:name w:val="HTML Sample"/>
    <w:basedOn w:val="19"/>
    <w:semiHidden/>
    <w:unhideWhenUsed/>
    <w:qFormat/>
    <w:uiPriority w:val="0"/>
    <w:rPr>
      <w:rFonts w:ascii="Consolas" w:hAnsi="Consolas" w:eastAsia="Consolas" w:cs="Consolas"/>
      <w:sz w:val="21"/>
      <w:szCs w:val="21"/>
    </w:rPr>
  </w:style>
  <w:style w:type="paragraph" w:customStyle="1" w:styleId="29">
    <w:name w:val="Quote"/>
    <w:basedOn w:val="1"/>
    <w:next w:val="1"/>
    <w:qFormat/>
    <w:uiPriority w:val="99"/>
    <w:rPr>
      <w:rFonts w:ascii="Calibri" w:hAnsi="Calibri" w:cs="Calibri"/>
      <w:i/>
      <w:iCs/>
      <w:color w:val="000000"/>
      <w:sz w:val="22"/>
      <w:szCs w:val="22"/>
    </w:rPr>
  </w:style>
  <w:style w:type="paragraph" w:customStyle="1" w:styleId="3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1">
    <w:name w:val="样式3"/>
    <w:basedOn w:val="10"/>
    <w:qFormat/>
    <w:uiPriority w:val="0"/>
    <w:pPr>
      <w:spacing w:line="0" w:lineRule="atLeast"/>
      <w:outlineLvl w:val="0"/>
    </w:pPr>
    <w:rPr>
      <w:sz w:val="28"/>
      <w:szCs w:val="24"/>
    </w:rPr>
  </w:style>
  <w:style w:type="paragraph" w:customStyle="1" w:styleId="32">
    <w:name w:val="正文1"/>
    <w:qFormat/>
    <w:uiPriority w:val="0"/>
    <w:pPr>
      <w:jc w:val="both"/>
    </w:pPr>
    <w:rPr>
      <w:rFonts w:ascii="Calibri" w:hAnsi="Calibri" w:eastAsia="宋体" w:cs="宋体"/>
      <w:kern w:val="2"/>
      <w:sz w:val="21"/>
      <w:szCs w:val="21"/>
      <w:lang w:val="en-US" w:eastAsia="zh-CN" w:bidi="ar-SA"/>
    </w:rPr>
  </w:style>
  <w:style w:type="paragraph" w:customStyle="1" w:styleId="33">
    <w:name w:val="Normal_18"/>
    <w:qFormat/>
    <w:uiPriority w:val="0"/>
    <w:rPr>
      <w:rFonts w:ascii="Times New Roman" w:hAnsi="Times New Roman" w:eastAsia="宋体" w:cs="Times New Roman"/>
      <w:sz w:val="21"/>
      <w:lang w:val="en-US" w:eastAsia="zh-CN" w:bidi="ar-SA"/>
    </w:rPr>
  </w:style>
  <w:style w:type="character" w:customStyle="1" w:styleId="34">
    <w:name w:val="ndata"/>
    <w:basedOn w:val="19"/>
    <w:qFormat/>
    <w:uiPriority w:val="0"/>
    <w:rPr>
      <w:color w:val="AAAAAA"/>
    </w:rPr>
  </w:style>
  <w:style w:type="character" w:customStyle="1" w:styleId="35">
    <w:name w:val="NormalCharacter"/>
    <w:qFormat/>
    <w:uiPriority w:val="0"/>
    <w:rPr>
      <w:sz w:val="21"/>
      <w:lang w:val="en-US" w:eastAsia="zh-CN" w:bidi="ar-SA"/>
    </w:rPr>
  </w:style>
  <w:style w:type="paragraph" w:customStyle="1" w:styleId="36">
    <w:name w:val="正文2"/>
    <w:basedOn w:val="1"/>
    <w:qFormat/>
    <w:uiPriority w:val="0"/>
    <w:pPr>
      <w:spacing w:before="156" w:line="360" w:lineRule="auto"/>
      <w:ind w:firstLine="510" w:firstLineChars="200"/>
    </w:pPr>
    <w:rPr>
      <w:sz w:val="24"/>
    </w:rPr>
  </w:style>
  <w:style w:type="paragraph" w:customStyle="1" w:styleId="37">
    <w:name w:val="NormalIndent"/>
    <w:basedOn w:val="1"/>
    <w:qFormat/>
    <w:uiPriority w:val="0"/>
    <w:pPr>
      <w:widowControl/>
      <w:ind w:firstLine="200" w:firstLineChars="200"/>
      <w:textAlignment w:val="baseline"/>
    </w:pPr>
    <w:rPr>
      <w:rFonts w:ascii="Calibri" w:hAnsi="Calibri"/>
    </w:rPr>
  </w:style>
  <w:style w:type="paragraph" w:styleId="38">
    <w:name w:val="List Paragraph"/>
    <w:basedOn w:val="1"/>
    <w:qFormat/>
    <w:uiPriority w:val="34"/>
    <w:pPr>
      <w:ind w:firstLine="420" w:firstLineChars="200"/>
    </w:pPr>
  </w:style>
  <w:style w:type="paragraph" w:customStyle="1" w:styleId="39">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40">
    <w:name w:val="active5"/>
    <w:basedOn w:val="19"/>
    <w:qFormat/>
    <w:uiPriority w:val="0"/>
    <w:rPr>
      <w:color w:val="FFFFFF"/>
      <w:shd w:val="clear" w:fill="428BCA"/>
    </w:rPr>
  </w:style>
  <w:style w:type="character" w:customStyle="1" w:styleId="41">
    <w:name w:val="ui-jqgrid-resize"/>
    <w:basedOn w:val="19"/>
    <w:qFormat/>
    <w:uiPriority w:val="0"/>
  </w:style>
  <w:style w:type="character" w:customStyle="1" w:styleId="42">
    <w:name w:val="ui-icon37"/>
    <w:basedOn w:val="19"/>
    <w:qFormat/>
    <w:uiPriority w:val="0"/>
  </w:style>
  <w:style w:type="character" w:customStyle="1" w:styleId="43">
    <w:name w:val="ui-icon38"/>
    <w:basedOn w:val="19"/>
    <w:qFormat/>
    <w:uiPriority w:val="0"/>
  </w:style>
  <w:style w:type="character" w:customStyle="1" w:styleId="44">
    <w:name w:val="ui-icon39"/>
    <w:basedOn w:val="19"/>
    <w:qFormat/>
    <w:uiPriority w:val="0"/>
  </w:style>
  <w:style w:type="character" w:customStyle="1" w:styleId="45">
    <w:name w:val="input-icon2"/>
    <w:basedOn w:val="19"/>
    <w:qFormat/>
    <w:uiPriority w:val="0"/>
  </w:style>
  <w:style w:type="character" w:customStyle="1" w:styleId="46">
    <w:name w:val="before"/>
    <w:basedOn w:val="19"/>
    <w:qFormat/>
    <w:uiPriority w:val="0"/>
    <w:rPr>
      <w:rFonts w:hint="default" w:ascii="FontAwesome" w:hAnsi="FontAwesome" w:eastAsia="FontAwesome" w:cs="FontAwesome"/>
      <w:color w:val="888888"/>
    </w:rPr>
  </w:style>
  <w:style w:type="character" w:customStyle="1" w:styleId="47">
    <w:name w:val="before1"/>
    <w:basedOn w:val="19"/>
    <w:qFormat/>
    <w:uiPriority w:val="0"/>
    <w:rPr>
      <w:rFonts w:hint="default" w:ascii="FontAwesome" w:hAnsi="FontAwesome" w:eastAsia="FontAwesome" w:cs="FontAwesome"/>
      <w:color w:val="888888"/>
    </w:rPr>
  </w:style>
  <w:style w:type="character" w:customStyle="1" w:styleId="48">
    <w:name w:val="hover6"/>
    <w:basedOn w:val="19"/>
    <w:qFormat/>
    <w:uiPriority w:val="0"/>
    <w:rPr>
      <w:shd w:val="clear" w:fill="EEEEEE"/>
    </w:rPr>
  </w:style>
  <w:style w:type="character" w:customStyle="1" w:styleId="49">
    <w:name w:val="old"/>
    <w:basedOn w:val="19"/>
    <w:qFormat/>
    <w:uiPriority w:val="0"/>
    <w:rPr>
      <w:color w:val="999999"/>
    </w:rPr>
  </w:style>
  <w:style w:type="character" w:customStyle="1" w:styleId="50">
    <w:name w:val="ui-icon40"/>
    <w:basedOn w:val="19"/>
    <w:qFormat/>
    <w:uiPriority w:val="0"/>
  </w:style>
  <w:style w:type="paragraph" w:customStyle="1" w:styleId="51">
    <w:name w:val="Default"/>
    <w:qFormat/>
    <w:uiPriority w:val="0"/>
    <w:pPr>
      <w:widowControl w:val="0"/>
      <w:autoSpaceDE w:val="0"/>
      <w:autoSpaceDN w:val="0"/>
      <w:adjustRightInd w:val="0"/>
    </w:pPr>
    <w:rPr>
      <w:rFonts w:ascii="宋体" w:hAnsi="Calibri" w:eastAsia="宋体" w:cs="宋体"/>
      <w:color w:val="000000"/>
      <w:sz w:val="24"/>
      <w:szCs w:val="24"/>
      <w:lang w:val="en-US" w:eastAsia="en-US" w:bidi="ar-SA"/>
    </w:rPr>
  </w:style>
  <w:style w:type="character" w:customStyle="1" w:styleId="52">
    <w:name w:val="font31"/>
    <w:basedOn w:val="19"/>
    <w:qFormat/>
    <w:uiPriority w:val="0"/>
    <w:rPr>
      <w:rFonts w:hint="default" w:ascii="Arial" w:hAnsi="Arial" w:cs="Arial"/>
      <w:b/>
      <w:color w:val="000000"/>
      <w:sz w:val="24"/>
      <w:szCs w:val="24"/>
      <w:u w:val="none"/>
    </w:rPr>
  </w:style>
  <w:style w:type="character" w:customStyle="1" w:styleId="53">
    <w:name w:val="font81"/>
    <w:basedOn w:val="19"/>
    <w:qFormat/>
    <w:uiPriority w:val="0"/>
    <w:rPr>
      <w:rFonts w:ascii="新宋体" w:hAnsi="新宋体" w:eastAsia="新宋体" w:cs="新宋体"/>
      <w:color w:val="000000"/>
      <w:sz w:val="21"/>
      <w:szCs w:val="21"/>
      <w:u w:val="none"/>
    </w:rPr>
  </w:style>
  <w:style w:type="character" w:customStyle="1" w:styleId="54">
    <w:name w:val="font41"/>
    <w:basedOn w:val="19"/>
    <w:qFormat/>
    <w:uiPriority w:val="0"/>
    <w:rPr>
      <w:rFonts w:hint="default" w:ascii="Times New Roman" w:hAnsi="Times New Roman" w:cs="Times New Roman"/>
      <w:color w:val="000000"/>
      <w:sz w:val="18"/>
      <w:szCs w:val="18"/>
      <w:u w:val="none"/>
    </w:rPr>
  </w:style>
  <w:style w:type="character" w:customStyle="1" w:styleId="55">
    <w:name w:val="font51"/>
    <w:basedOn w:val="19"/>
    <w:qFormat/>
    <w:uiPriority w:val="0"/>
    <w:rPr>
      <w:rFonts w:hint="eastAsia" w:ascii="宋体" w:hAnsi="宋体" w:eastAsia="宋体" w:cs="宋体"/>
      <w:b/>
      <w:color w:val="000000"/>
      <w:sz w:val="32"/>
      <w:szCs w:val="32"/>
      <w:u w:val="none"/>
    </w:rPr>
  </w:style>
  <w:style w:type="character" w:customStyle="1" w:styleId="56">
    <w:name w:val="font01"/>
    <w:basedOn w:val="19"/>
    <w:qFormat/>
    <w:uiPriority w:val="0"/>
    <w:rPr>
      <w:rFonts w:hint="eastAsia" w:ascii="宋体" w:hAnsi="宋体" w:eastAsia="宋体" w:cs="宋体"/>
      <w:color w:val="000000"/>
      <w:sz w:val="24"/>
      <w:szCs w:val="24"/>
      <w:u w:val="none"/>
    </w:rPr>
  </w:style>
  <w:style w:type="character" w:customStyle="1" w:styleId="57">
    <w:name w:val="font71"/>
    <w:basedOn w:val="19"/>
    <w:qFormat/>
    <w:uiPriority w:val="0"/>
    <w:rPr>
      <w:rFonts w:hint="default" w:ascii="仿宋_GB2312" w:eastAsia="仿宋_GB2312" w:cs="仿宋_GB2312"/>
      <w:b/>
      <w:bCs/>
      <w:color w:val="000000"/>
      <w:sz w:val="32"/>
      <w:szCs w:val="32"/>
      <w:u w:val="none"/>
    </w:rPr>
  </w:style>
  <w:style w:type="character" w:customStyle="1" w:styleId="58">
    <w:name w:val="active1"/>
    <w:basedOn w:val="19"/>
    <w:qFormat/>
    <w:uiPriority w:val="0"/>
    <w:rPr>
      <w:color w:val="FFFFFF"/>
      <w:shd w:val="clear" w:fill="428BCA"/>
    </w:rPr>
  </w:style>
  <w:style w:type="character" w:customStyle="1" w:styleId="59">
    <w:name w:val="hover5"/>
    <w:basedOn w:val="19"/>
    <w:qFormat/>
    <w:uiPriority w:val="0"/>
    <w:rPr>
      <w:shd w:val="clear" w:fill="EEEEEE"/>
    </w:rPr>
  </w:style>
  <w:style w:type="character" w:customStyle="1" w:styleId="60">
    <w:name w:val="ui-jqgrid-resize2"/>
    <w:basedOn w:val="19"/>
    <w:qFormat/>
    <w:uiPriority w:val="0"/>
  </w:style>
  <w:style w:type="paragraph" w:customStyle="1" w:styleId="61">
    <w:name w:val="Table Text"/>
    <w:basedOn w:val="1"/>
    <w:semiHidden/>
    <w:qFormat/>
    <w:uiPriority w:val="0"/>
    <w:rPr>
      <w:rFonts w:ascii="宋体" w:hAnsi="宋体" w:eastAsia="宋体" w:cs="宋体"/>
      <w:sz w:val="21"/>
      <w:szCs w:val="21"/>
      <w:lang w:val="en-US" w:eastAsia="en-US" w:bidi="ar-SA"/>
    </w:rPr>
  </w:style>
  <w:style w:type="table" w:customStyle="1" w:styleId="62">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image" Target="media/image2.emf"/><Relationship Id="rId28" Type="http://schemas.openxmlformats.org/officeDocument/2006/relationships/oleObject" Target="embeddings/oleObject2.bin"/><Relationship Id="rId27" Type="http://schemas.openxmlformats.org/officeDocument/2006/relationships/image" Target="media/image1.emf"/><Relationship Id="rId26" Type="http://schemas.openxmlformats.org/officeDocument/2006/relationships/oleObject" Target="embeddings/oleObject1.bin"/><Relationship Id="rId25" Type="http://schemas.openxmlformats.org/officeDocument/2006/relationships/theme" Target="theme/theme1.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美兰区</Company>
  <Pages>44</Pages>
  <Words>77</Words>
  <Characters>96</Characters>
  <Lines>701</Lines>
  <Paragraphs>197</Paragraphs>
  <TotalTime>8</TotalTime>
  <ScaleCrop>false</ScaleCrop>
  <LinksUpToDate>false</LinksUpToDate>
  <CharactersWithSpaces>104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2020-09-02T02:13:00Z</dcterms:created>
  <dc:creator>随风</dc:creator>
  <cp:lastModifiedBy>周婷玉</cp:lastModifiedBy>
  <cp:lastPrinted>2025-11-14T08:23:00Z</cp:lastPrinted>
  <dcterms:modified xsi:type="dcterms:W3CDTF">2026-01-23T04:13:14Z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71E2242BBD5E425A90CB2249F17C9E64_13</vt:lpwstr>
  </property>
  <property fmtid="{D5CDD505-2E9C-101B-9397-08002B2CF9AE}" pid="4" name="KSOTemplateDocerSaveRecord">
    <vt:lpwstr>eyJoZGlkIjoiYjk5ODM0YmMxOWJiYWQyNDU4MGIzYWRmYTA0ZmI5NDciLCJ1c2VySWQiOiIxNTU3NTE2NDA1In0=</vt:lpwstr>
  </property>
</Properties>
</file>