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9C28F3">
      <w:pPr>
        <w:pStyle w:val="2"/>
        <w:widowControl/>
        <w:spacing w:beforeAutospacing="0" w:afterAutospacing="0" w:line="576" w:lineRule="exact"/>
        <w:jc w:val="center"/>
        <w:rPr>
          <w:rFonts w:ascii="方正小标宋简体" w:hAnsi="方正小标宋简体" w:eastAsia="方正小标宋简体" w:cs="方正小标宋简体"/>
          <w:sz w:val="44"/>
          <w:szCs w:val="44"/>
        </w:rPr>
      </w:pPr>
      <w:bookmarkStart w:id="0" w:name="_GoBack"/>
      <w:bookmarkEnd w:id="0"/>
      <w:r>
        <w:rPr>
          <w:rFonts w:ascii="方正小标宋简体" w:hAnsi="方正小标宋简体" w:eastAsia="方正小标宋简体" w:cs="方正小标宋简体"/>
          <w:sz w:val="44"/>
          <w:szCs w:val="44"/>
        </w:rPr>
        <w:t>关于江东新区高校区安居房项目</w:t>
      </w:r>
    </w:p>
    <w:p w14:paraId="51DBBE41">
      <w:pPr>
        <w:pStyle w:val="2"/>
        <w:widowControl/>
        <w:spacing w:beforeAutospacing="0" w:afterAutospacing="0" w:line="576" w:lineRule="exact"/>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（推广名：江东·梧桐里）</w:t>
      </w:r>
    </w:p>
    <w:p w14:paraId="761EA47E">
      <w:pPr>
        <w:pStyle w:val="2"/>
        <w:widowControl/>
        <w:spacing w:beforeAutospacing="0" w:afterAutospacing="0" w:line="576" w:lineRule="exact"/>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第</w:t>
      </w:r>
      <w:r>
        <w:rPr>
          <w:rFonts w:hint="eastAsia" w:ascii="方正小标宋简体" w:hAnsi="方正小标宋简体" w:eastAsia="方正小标宋简体" w:cs="方正小标宋简体"/>
          <w:sz w:val="44"/>
          <w:szCs w:val="44"/>
          <w:lang w:val="en-US" w:eastAsia="zh-CN"/>
        </w:rPr>
        <w:t>一</w:t>
      </w:r>
      <w:r>
        <w:rPr>
          <w:rFonts w:ascii="方正小标宋简体" w:hAnsi="方正小标宋简体" w:eastAsia="方正小标宋简体" w:cs="方正小标宋简体"/>
          <w:sz w:val="44"/>
          <w:szCs w:val="44"/>
        </w:rPr>
        <w:t>批剩余房源选房方案</w:t>
      </w:r>
    </w:p>
    <w:p w14:paraId="109970A9">
      <w:pPr>
        <w:rPr>
          <w:rFonts w:hint="eastAsia"/>
        </w:rPr>
      </w:pPr>
    </w:p>
    <w:p w14:paraId="6983B2AC">
      <w:pPr>
        <w:widowControl/>
        <w:ind w:firstLine="640" w:firstLineChars="200"/>
        <w:jc w:val="left"/>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根据《海南自由贸易港安居房建设和管理若干规定》 《关于解决全省基层教师和医务人员住房问题的指导意见》（琼府办〔2020〕22号）《海口市安居型商品住房管理办法》《关于进一步优化海口江东新区安居房配售条件的通知》等相关规定，</w:t>
      </w:r>
      <w:r>
        <w:rPr>
          <w:rFonts w:hint="eastAsia" w:ascii="仿宋_GB2312" w:hAnsi="仿宋_GB2312" w:eastAsia="仿宋_GB2312" w:cs="仿宋_GB2312"/>
          <w:color w:val="000000"/>
          <w:kern w:val="0"/>
          <w:sz w:val="32"/>
          <w:szCs w:val="32"/>
          <w:lang w:bidi="ar"/>
        </w:rPr>
        <w:t>为确保配售选房工作公平公正公开，结合本项目配售房源情况，在政府主管部门监督下，特制定</w:t>
      </w:r>
      <w:r>
        <w:rPr>
          <w:rFonts w:hint="eastAsia" w:ascii="仿宋_GB2312" w:hAnsi="仿宋_GB2312" w:eastAsia="仿宋_GB2312" w:cs="仿宋_GB2312"/>
          <w:color w:val="000000"/>
          <w:sz w:val="32"/>
          <w:szCs w:val="32"/>
          <w:shd w:val="clear" w:color="auto" w:fill="FFFFFF"/>
        </w:rPr>
        <w:t>江东新区高校区安居房项目选房方案。</w:t>
      </w:r>
    </w:p>
    <w:p w14:paraId="7C6A61EC">
      <w:pPr>
        <w:numPr>
          <w:ilvl w:val="0"/>
          <w:numId w:val="1"/>
        </w:numPr>
        <w:spacing w:line="560" w:lineRule="exact"/>
        <w:ind w:firstLine="640" w:firstLineChars="200"/>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t>基本原则</w:t>
      </w:r>
    </w:p>
    <w:p w14:paraId="183B9B17">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本次安居房配售遵循公开公平公正、严格审核、依法监</w:t>
      </w:r>
      <w:r>
        <w:rPr>
          <w:rFonts w:ascii="仿宋_GB2312" w:hAnsi="仿宋_GB2312" w:eastAsia="仿宋_GB2312" w:cs="仿宋_GB2312"/>
          <w:color w:val="000000"/>
          <w:kern w:val="0"/>
          <w:sz w:val="32"/>
          <w:szCs w:val="32"/>
          <w:lang w:bidi="ar"/>
        </w:rPr>
        <w:t>督、违规必究的原则。</w:t>
      </w:r>
    </w:p>
    <w:p w14:paraId="41B97AAD">
      <w:pPr>
        <w:numPr>
          <w:ilvl w:val="0"/>
          <w:numId w:val="1"/>
        </w:numPr>
        <w:spacing w:line="560" w:lineRule="exact"/>
        <w:ind w:firstLine="640" w:firstLineChars="200"/>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t>房源信息</w:t>
      </w:r>
    </w:p>
    <w:p w14:paraId="03A416F8">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（一）房源位置：</w:t>
      </w:r>
      <w:r>
        <w:rPr>
          <w:rFonts w:ascii="仿宋_GB2312" w:hAnsi="仿宋_GB2312" w:eastAsia="仿宋_GB2312" w:cs="仿宋_GB2312"/>
          <w:color w:val="000000"/>
          <w:kern w:val="0"/>
          <w:sz w:val="32"/>
          <w:szCs w:val="32"/>
          <w:lang w:bidi="ar"/>
        </w:rPr>
        <w:t>海口市美兰区</w:t>
      </w:r>
      <w:r>
        <w:rPr>
          <w:rFonts w:hint="eastAsia" w:ascii="仿宋" w:hAnsi="仿宋" w:eastAsia="仿宋" w:cs="微软雅黑"/>
          <w:color w:val="000000"/>
          <w:kern w:val="0"/>
          <w:sz w:val="32"/>
          <w:szCs w:val="32"/>
          <w:lang w:bidi="ar"/>
        </w:rPr>
        <w:t>博学</w:t>
      </w:r>
      <w:r>
        <w:rPr>
          <w:rFonts w:hint="eastAsia" w:ascii="仿宋" w:hAnsi="仿宋" w:eastAsia="仿宋" w:cs="___WRD_EMBED_SUB_45"/>
          <w:color w:val="000000"/>
          <w:kern w:val="0"/>
          <w:sz w:val="32"/>
          <w:szCs w:val="32"/>
          <w:lang w:bidi="ar"/>
        </w:rPr>
        <w:t>路与</w:t>
      </w:r>
      <w:r>
        <w:rPr>
          <w:rFonts w:hint="eastAsia" w:ascii="仿宋" w:hAnsi="仿宋" w:eastAsia="仿宋" w:cs="微软雅黑"/>
          <w:color w:val="000000"/>
          <w:kern w:val="0"/>
          <w:sz w:val="32"/>
          <w:szCs w:val="32"/>
          <w:lang w:bidi="ar"/>
        </w:rPr>
        <w:t>迈德</w:t>
      </w:r>
      <w:r>
        <w:rPr>
          <w:rFonts w:hint="eastAsia" w:ascii="仿宋" w:hAnsi="仿宋" w:eastAsia="仿宋" w:cs="___WRD_EMBED_SUB_45"/>
          <w:color w:val="000000"/>
          <w:kern w:val="0"/>
          <w:sz w:val="32"/>
          <w:szCs w:val="32"/>
          <w:lang w:bidi="ar"/>
        </w:rPr>
        <w:t>路交</w:t>
      </w:r>
      <w:r>
        <w:rPr>
          <w:rFonts w:hint="eastAsia" w:ascii="仿宋" w:hAnsi="仿宋" w:eastAsia="仿宋" w:cs="微软雅黑"/>
          <w:color w:val="000000"/>
          <w:kern w:val="0"/>
          <w:sz w:val="32"/>
          <w:szCs w:val="32"/>
          <w:lang w:bidi="ar"/>
        </w:rPr>
        <w:t>叉</w:t>
      </w:r>
      <w:r>
        <w:rPr>
          <w:rFonts w:hint="eastAsia" w:ascii="仿宋" w:hAnsi="仿宋" w:eastAsia="仿宋" w:cs="___WRD_EMBED_SUB_45"/>
          <w:color w:val="000000"/>
          <w:kern w:val="0"/>
          <w:sz w:val="32"/>
          <w:szCs w:val="32"/>
          <w:lang w:bidi="ar"/>
        </w:rPr>
        <w:t>路口</w:t>
      </w:r>
      <w:r>
        <w:rPr>
          <w:rFonts w:hint="eastAsia" w:ascii="仿宋" w:hAnsi="仿宋" w:eastAsia="仿宋" w:cs="微软雅黑"/>
          <w:color w:val="000000"/>
          <w:kern w:val="0"/>
          <w:sz w:val="32"/>
          <w:szCs w:val="32"/>
          <w:lang w:bidi="ar"/>
        </w:rPr>
        <w:t>往西北</w:t>
      </w:r>
      <w:r>
        <w:rPr>
          <w:rFonts w:hint="eastAsia" w:ascii="仿宋" w:hAnsi="仿宋" w:eastAsia="仿宋" w:cs="___WRD_EMBED_SUB_45"/>
          <w:color w:val="000000"/>
          <w:kern w:val="0"/>
          <w:sz w:val="32"/>
          <w:szCs w:val="32"/>
          <w:lang w:bidi="ar"/>
        </w:rPr>
        <w:t>约</w:t>
      </w:r>
      <w:r>
        <w:rPr>
          <w:rFonts w:ascii="仿宋" w:hAnsi="仿宋" w:eastAsia="仿宋" w:cs="仿宋_GB2312"/>
          <w:color w:val="000000"/>
          <w:kern w:val="0"/>
          <w:sz w:val="32"/>
          <w:szCs w:val="32"/>
          <w:lang w:bidi="ar"/>
        </w:rPr>
        <w:t>210</w:t>
      </w:r>
      <w:r>
        <w:rPr>
          <w:rFonts w:hint="eastAsia" w:ascii="仿宋" w:hAnsi="仿宋" w:eastAsia="仿宋" w:cs="微软雅黑"/>
          <w:color w:val="000000"/>
          <w:kern w:val="0"/>
          <w:sz w:val="32"/>
          <w:szCs w:val="32"/>
          <w:lang w:bidi="ar"/>
        </w:rPr>
        <w:t>米</w:t>
      </w:r>
      <w:r>
        <w:rPr>
          <w:rFonts w:ascii="仿宋_GB2312" w:hAnsi="仿宋_GB2312" w:eastAsia="仿宋_GB2312" w:cs="仿宋_GB2312"/>
          <w:color w:val="000000"/>
          <w:kern w:val="0"/>
          <w:sz w:val="32"/>
          <w:szCs w:val="32"/>
          <w:lang w:bidi="ar"/>
        </w:rPr>
        <w:t>。</w:t>
      </w:r>
    </w:p>
    <w:p w14:paraId="4911CC95">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（二）房源数量：</w:t>
      </w:r>
      <w:r>
        <w:rPr>
          <w:rFonts w:ascii="仿宋_GB2312" w:hAnsi="仿宋_GB2312" w:eastAsia="仿宋_GB2312" w:cs="仿宋_GB2312"/>
          <w:color w:val="000000"/>
          <w:kern w:val="0"/>
          <w:sz w:val="32"/>
          <w:szCs w:val="32"/>
          <w:lang w:bidi="ar"/>
        </w:rPr>
        <w:t>本批次房源为2#、3#、4#、</w:t>
      </w:r>
      <w:r>
        <w:rPr>
          <w:rFonts w:hint="eastAsia" w:ascii="仿宋_GB2312" w:hAnsi="仿宋_GB2312" w:eastAsia="仿宋_GB2312" w:cs="仿宋_GB2312"/>
          <w:color w:val="000000"/>
          <w:kern w:val="0"/>
          <w:sz w:val="32"/>
          <w:szCs w:val="32"/>
          <w:lang w:bidi="ar"/>
        </w:rPr>
        <w:t>6</w:t>
      </w:r>
      <w:r>
        <w:rPr>
          <w:rFonts w:ascii="仿宋_GB2312" w:hAnsi="仿宋_GB2312" w:eastAsia="仿宋_GB2312" w:cs="仿宋_GB2312"/>
          <w:color w:val="000000"/>
          <w:kern w:val="0"/>
          <w:sz w:val="32"/>
          <w:szCs w:val="32"/>
          <w:lang w:bidi="ar"/>
        </w:rPr>
        <w:t>#共四</w:t>
      </w:r>
      <w:r>
        <w:rPr>
          <w:rFonts w:hint="eastAsia" w:ascii="仿宋" w:hAnsi="仿宋" w:eastAsia="仿宋" w:cs="微软雅黑"/>
          <w:color w:val="000000"/>
          <w:kern w:val="0"/>
          <w:sz w:val="32"/>
          <w:szCs w:val="32"/>
          <w:lang w:bidi="ar"/>
        </w:rPr>
        <w:t>栋</w:t>
      </w:r>
      <w:r>
        <w:rPr>
          <w:rFonts w:hint="eastAsia" w:ascii="仿宋" w:hAnsi="仿宋" w:eastAsia="仿宋" w:cs="___WRD_EMBED_SUB_45"/>
          <w:color w:val="000000"/>
          <w:kern w:val="0"/>
          <w:sz w:val="32"/>
          <w:szCs w:val="32"/>
          <w:lang w:bidi="ar"/>
        </w:rPr>
        <w:t>合计</w:t>
      </w:r>
      <w:r>
        <w:rPr>
          <w:rFonts w:hint="eastAsia" w:ascii="仿宋_GB2312" w:hAnsi="仿宋_GB2312" w:eastAsia="仿宋_GB2312" w:cs="仿宋_GB2312"/>
          <w:color w:val="000000"/>
          <w:kern w:val="0"/>
          <w:sz w:val="32"/>
          <w:szCs w:val="32"/>
          <w:lang w:val="en-US" w:eastAsia="zh-CN" w:bidi="ar"/>
        </w:rPr>
        <w:t>463</w:t>
      </w:r>
      <w:r>
        <w:rPr>
          <w:rFonts w:ascii="仿宋_GB2312" w:hAnsi="仿宋_GB2312" w:eastAsia="仿宋_GB2312" w:cs="仿宋_GB2312"/>
          <w:color w:val="000000"/>
          <w:kern w:val="0"/>
          <w:sz w:val="32"/>
          <w:szCs w:val="32"/>
          <w:lang w:bidi="ar"/>
        </w:rPr>
        <w:t>套</w:t>
      </w:r>
      <w:r>
        <w:rPr>
          <w:rFonts w:hint="eastAsia" w:ascii="仿宋_GB2312" w:hAnsi="仿宋_GB2312" w:eastAsia="仿宋_GB2312" w:cs="仿宋_GB2312"/>
          <w:color w:val="000000"/>
          <w:kern w:val="0"/>
          <w:sz w:val="32"/>
          <w:szCs w:val="32"/>
          <w:lang w:bidi="ar"/>
        </w:rPr>
        <w:t>。</w:t>
      </w:r>
    </w:p>
    <w:p w14:paraId="4AE25B93">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（三）户型面积：约87㎡两房两厅户型</w:t>
      </w:r>
      <w:r>
        <w:rPr>
          <w:rFonts w:hint="eastAsia" w:ascii="仿宋_GB2312" w:hAnsi="仿宋_GB2312" w:eastAsia="仿宋_GB2312" w:cs="仿宋_GB2312"/>
          <w:color w:val="000000"/>
          <w:kern w:val="0"/>
          <w:sz w:val="32"/>
          <w:szCs w:val="32"/>
          <w:lang w:val="en-US" w:eastAsia="zh-CN" w:bidi="ar"/>
        </w:rPr>
        <w:t>64</w:t>
      </w:r>
      <w:r>
        <w:rPr>
          <w:rFonts w:hint="eastAsia" w:ascii="仿宋_GB2312" w:hAnsi="仿宋_GB2312" w:eastAsia="仿宋_GB2312" w:cs="仿宋_GB2312"/>
          <w:color w:val="000000"/>
          <w:kern w:val="0"/>
          <w:sz w:val="32"/>
          <w:szCs w:val="32"/>
          <w:lang w:bidi="ar"/>
        </w:rPr>
        <w:t>套、约100㎡三房两厅户型</w:t>
      </w:r>
      <w:r>
        <w:rPr>
          <w:rFonts w:hint="eastAsia" w:ascii="仿宋_GB2312" w:hAnsi="仿宋_GB2312" w:eastAsia="仿宋_GB2312" w:cs="仿宋_GB2312"/>
          <w:color w:val="000000"/>
          <w:kern w:val="0"/>
          <w:sz w:val="32"/>
          <w:szCs w:val="32"/>
          <w:lang w:val="en-US" w:eastAsia="zh-CN" w:bidi="ar"/>
        </w:rPr>
        <w:t>283</w:t>
      </w:r>
      <w:r>
        <w:rPr>
          <w:rFonts w:hint="eastAsia" w:ascii="仿宋_GB2312" w:hAnsi="仿宋_GB2312" w:eastAsia="仿宋_GB2312" w:cs="仿宋_GB2312"/>
          <w:color w:val="000000"/>
          <w:kern w:val="0"/>
          <w:sz w:val="32"/>
          <w:szCs w:val="32"/>
          <w:lang w:bidi="ar"/>
        </w:rPr>
        <w:t>套、115-118㎡四房两厅户型</w:t>
      </w:r>
      <w:r>
        <w:rPr>
          <w:rFonts w:hint="eastAsia" w:ascii="仿宋_GB2312" w:hAnsi="仿宋_GB2312" w:eastAsia="仿宋_GB2312" w:cs="仿宋_GB2312"/>
          <w:color w:val="000000"/>
          <w:kern w:val="0"/>
          <w:sz w:val="32"/>
          <w:szCs w:val="32"/>
          <w:lang w:val="en-US" w:eastAsia="zh-CN" w:bidi="ar"/>
        </w:rPr>
        <w:t>116</w:t>
      </w:r>
      <w:r>
        <w:rPr>
          <w:rFonts w:hint="eastAsia" w:ascii="仿宋_GB2312" w:hAnsi="仿宋_GB2312" w:eastAsia="仿宋_GB2312" w:cs="仿宋_GB2312"/>
          <w:color w:val="000000"/>
          <w:kern w:val="0"/>
          <w:sz w:val="32"/>
          <w:szCs w:val="32"/>
          <w:lang w:bidi="ar"/>
        </w:rPr>
        <w:t>套（115-118㎡四房两厅优先面向基层教师和医护人员）。</w:t>
      </w:r>
    </w:p>
    <w:p w14:paraId="68E0025F">
      <w:pPr>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br w:type="page"/>
      </w:r>
    </w:p>
    <w:p w14:paraId="74C7ECE5">
      <w:pPr>
        <w:widowControl/>
        <w:ind w:firstLine="640" w:firstLineChars="200"/>
        <w:jc w:val="left"/>
        <w:rPr>
          <w:rFonts w:hint="eastAsia" w:ascii="仿宋_GB2312" w:hAnsi="仿宋_GB2312" w:eastAsia="仿宋_GB2312" w:cs="仿宋_GB2312"/>
          <w:color w:val="000000"/>
          <w:kern w:val="0"/>
          <w:sz w:val="32"/>
          <w:szCs w:val="32"/>
          <w:lang w:bidi="ar"/>
        </w:rPr>
      </w:pPr>
    </w:p>
    <w:p w14:paraId="34D80D18">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（四）配售价格：本项目安居房实行政府销售限定价格，建筑面积单价不高于12,000元/</w:t>
      </w:r>
      <w:r>
        <w:rPr>
          <w:rFonts w:hint="eastAsia" w:ascii="仿宋" w:hAnsi="仿宋" w:eastAsia="仿宋" w:cs="仿宋_GB2312"/>
          <w:color w:val="000000"/>
          <w:kern w:val="0"/>
          <w:sz w:val="32"/>
          <w:szCs w:val="32"/>
          <w:lang w:bidi="ar"/>
        </w:rPr>
        <w:t>㎡</w:t>
      </w:r>
      <w:r>
        <w:rPr>
          <w:rFonts w:hint="eastAsia" w:ascii="仿宋_GB2312" w:hAnsi="仿宋_GB2312" w:eastAsia="仿宋_GB2312" w:cs="仿宋_GB2312"/>
          <w:color w:val="000000"/>
          <w:kern w:val="0"/>
          <w:sz w:val="32"/>
          <w:szCs w:val="32"/>
          <w:lang w:bidi="ar"/>
        </w:rPr>
        <w:t>（已取得市发改部门价格备案）。</w:t>
      </w:r>
    </w:p>
    <w:p w14:paraId="5F7B2DF4">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（五）交付标准及时间：均为全装修交房，交付时间为2025年12月1日。</w:t>
      </w:r>
    </w:p>
    <w:p w14:paraId="139EDA7C">
      <w:pPr>
        <w:widowControl/>
        <w:spacing w:line="560" w:lineRule="exact"/>
        <w:ind w:firstLine="640" w:firstLineChars="200"/>
        <w:jc w:val="left"/>
        <w:rPr>
          <w:rFonts w:hint="eastAsia" w:ascii="黑体" w:hAnsi="黑体" w:eastAsia="黑体" w:cs="Times New Roman"/>
          <w:sz w:val="32"/>
          <w:szCs w:val="32"/>
          <w:shd w:val="clear" w:color="auto" w:fill="FFFFFF"/>
        </w:rPr>
      </w:pPr>
      <w:r>
        <w:rPr>
          <w:rFonts w:hint="eastAsia" w:ascii="黑体" w:hAnsi="黑体" w:eastAsia="黑体" w:cs="黑体"/>
          <w:sz w:val="32"/>
          <w:szCs w:val="32"/>
          <w:shd w:val="clear" w:color="auto" w:fill="FFFFFF"/>
        </w:rPr>
        <w:t>三、选房对象</w:t>
      </w:r>
    </w:p>
    <w:p w14:paraId="50308FA7">
      <w:pPr>
        <w:pStyle w:val="4"/>
        <w:ind w:firstLine="640"/>
        <w:rPr>
          <w:rFonts w:hint="eastAsia"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取得《海口市安居型商品住房保障资格（轮候）通知书》或《海口市安居型商品住房保障资格通知书》以及符合《关于进一步优化海口江东新区安居房配售条件的通知》相关规定并提交报名江东新区</w:t>
      </w:r>
      <w:r>
        <w:rPr>
          <w:rFonts w:hint="eastAsia" w:ascii="仿宋" w:hAnsi="仿宋" w:eastAsia="仿宋"/>
          <w:color w:val="000000"/>
          <w:sz w:val="32"/>
          <w:szCs w:val="32"/>
          <w:shd w:val="clear" w:color="auto" w:fill="FFFFFF"/>
        </w:rPr>
        <w:t>高校</w:t>
      </w:r>
      <w:r>
        <w:rPr>
          <w:rFonts w:hint="eastAsia" w:ascii="仿宋_GB2312" w:eastAsia="仿宋_GB2312"/>
          <w:color w:val="000000"/>
          <w:sz w:val="32"/>
          <w:szCs w:val="32"/>
          <w:shd w:val="clear" w:color="auto" w:fill="FFFFFF"/>
        </w:rPr>
        <w:t>区安居房</w:t>
      </w:r>
      <w:r>
        <w:rPr>
          <w:rFonts w:hint="eastAsia" w:ascii="仿宋" w:hAnsi="仿宋" w:eastAsia="仿宋"/>
          <w:color w:val="000000"/>
          <w:sz w:val="32"/>
          <w:szCs w:val="32"/>
          <w:shd w:val="clear" w:color="auto" w:fill="FFFFFF"/>
        </w:rPr>
        <w:t>地块</w:t>
      </w:r>
      <w:r>
        <w:rPr>
          <w:rFonts w:hint="eastAsia" w:ascii="仿宋_GB2312" w:eastAsia="仿宋_GB2312"/>
          <w:color w:val="000000"/>
          <w:sz w:val="32"/>
          <w:szCs w:val="32"/>
          <w:shd w:val="clear" w:color="auto" w:fill="FFFFFF"/>
        </w:rPr>
        <w:t>项目房源申购意向，经复核确认的选房对象。</w:t>
      </w:r>
    </w:p>
    <w:p w14:paraId="7203D3E1">
      <w:pPr>
        <w:widowControl/>
        <w:spacing w:line="560" w:lineRule="exact"/>
        <w:ind w:firstLine="640" w:firstLineChars="200"/>
        <w:jc w:val="left"/>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t>四、</w:t>
      </w:r>
      <w:r>
        <w:rPr>
          <w:rFonts w:ascii="黑体" w:hAnsi="黑体" w:eastAsia="黑体" w:cs="黑体"/>
          <w:sz w:val="32"/>
          <w:szCs w:val="32"/>
          <w:shd w:val="clear" w:color="auto" w:fill="FFFFFF"/>
        </w:rPr>
        <w:t>方法程序</w:t>
      </w:r>
    </w:p>
    <w:p w14:paraId="17E45341">
      <w:pPr>
        <w:widowControl/>
        <w:ind w:firstLine="643" w:firstLineChars="200"/>
        <w:jc w:val="left"/>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color w:val="000000"/>
          <w:kern w:val="0"/>
          <w:sz w:val="32"/>
          <w:szCs w:val="32"/>
          <w:lang w:bidi="ar"/>
        </w:rPr>
        <w:t>（一）选房程序</w:t>
      </w:r>
    </w:p>
    <w:p w14:paraId="2D5AA979">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b/>
          <w:bCs/>
          <w:color w:val="000000"/>
          <w:sz w:val="32"/>
          <w:szCs w:val="32"/>
          <w:shd w:val="clear" w:color="auto" w:fill="FFFFFF"/>
        </w:rPr>
        <w:t>申购意向申请</w:t>
      </w:r>
      <w:r>
        <w:rPr>
          <w:rFonts w:ascii="仿宋_GB2312" w:hAnsi="仿宋_GB2312" w:eastAsia="仿宋_GB2312" w:cs="仿宋_GB2312"/>
          <w:color w:val="000000"/>
          <w:sz w:val="32"/>
          <w:szCs w:val="32"/>
          <w:shd w:val="clear" w:color="auto" w:fill="FFFFFF"/>
        </w:rPr>
        <w:t>：符合条件的申购对象</w:t>
      </w:r>
      <w:r>
        <w:rPr>
          <w:rFonts w:hint="eastAsia" w:ascii="仿宋_GB2312" w:hAnsi="仿宋_GB2312" w:eastAsia="仿宋_GB2312" w:cs="仿宋_GB2312"/>
          <w:color w:val="000000"/>
          <w:sz w:val="32"/>
          <w:szCs w:val="32"/>
          <w:shd w:val="clear" w:color="auto" w:fill="FFFFFF"/>
        </w:rPr>
        <w:t>在报名系统完成报名。</w:t>
      </w:r>
    </w:p>
    <w:p w14:paraId="0A245E07">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b/>
          <w:bCs/>
          <w:color w:val="000000"/>
          <w:sz w:val="32"/>
          <w:szCs w:val="32"/>
          <w:shd w:val="clear" w:color="auto" w:fill="FFFFFF"/>
        </w:rPr>
        <w:t>确认选房对象：</w:t>
      </w:r>
      <w:r>
        <w:rPr>
          <w:rFonts w:ascii="仿宋_GB2312" w:hAnsi="仿宋_GB2312" w:eastAsia="仿宋_GB2312" w:cs="仿宋_GB2312"/>
          <w:color w:val="000000"/>
          <w:sz w:val="32"/>
          <w:szCs w:val="32"/>
          <w:shd w:val="clear" w:color="auto" w:fill="FFFFFF"/>
        </w:rPr>
        <w:t>市住房保障中心</w:t>
      </w:r>
      <w:r>
        <w:rPr>
          <w:rFonts w:hint="eastAsia" w:ascii="仿宋_GB2312" w:hAnsi="仿宋_GB2312" w:eastAsia="仿宋_GB2312" w:cs="仿宋_GB2312"/>
          <w:color w:val="000000"/>
          <w:sz w:val="32"/>
          <w:szCs w:val="32"/>
          <w:shd w:val="clear" w:color="auto" w:fill="FFFFFF"/>
        </w:rPr>
        <w:t>及江东新区管理局</w:t>
      </w:r>
      <w:r>
        <w:rPr>
          <w:rFonts w:ascii="仿宋_GB2312" w:hAnsi="仿宋_GB2312" w:eastAsia="仿宋_GB2312" w:cs="仿宋_GB2312"/>
          <w:color w:val="000000"/>
          <w:sz w:val="32"/>
          <w:szCs w:val="32"/>
          <w:shd w:val="clear" w:color="auto" w:fill="FFFFFF"/>
        </w:rPr>
        <w:t>复核意向申购名单，进行公告。</w:t>
      </w:r>
    </w:p>
    <w:p w14:paraId="3037E891">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b/>
          <w:bCs/>
          <w:color w:val="000000"/>
          <w:sz w:val="32"/>
          <w:szCs w:val="32"/>
          <w:shd w:val="clear" w:color="auto" w:fill="FFFFFF"/>
        </w:rPr>
        <w:t>确定选房顺序：</w:t>
      </w:r>
      <w:r>
        <w:rPr>
          <w:rFonts w:ascii="仿宋_GB2312" w:hAnsi="仿宋_GB2312" w:eastAsia="仿宋_GB2312" w:cs="仿宋_GB2312"/>
          <w:color w:val="000000"/>
          <w:sz w:val="32"/>
          <w:szCs w:val="32"/>
          <w:shd w:val="clear" w:color="auto" w:fill="FFFFFF"/>
        </w:rPr>
        <w:t>选房对象名单公告结束后，选房对象</w:t>
      </w:r>
      <w:r>
        <w:rPr>
          <w:rFonts w:hint="eastAsia" w:ascii="仿宋_GB2312" w:hAnsi="仿宋_GB2312" w:eastAsia="仿宋_GB2312" w:cs="仿宋_GB2312"/>
          <w:color w:val="000000"/>
          <w:sz w:val="32"/>
          <w:szCs w:val="32"/>
          <w:shd w:val="clear" w:color="auto" w:fill="FFFFFF"/>
        </w:rPr>
        <w:t>根据建设</w:t>
      </w:r>
      <w:r>
        <w:rPr>
          <w:rFonts w:ascii="仿宋_GB2312" w:hAnsi="仿宋_GB2312" w:eastAsia="仿宋_GB2312" w:cs="仿宋_GB2312"/>
          <w:color w:val="000000"/>
          <w:sz w:val="32"/>
          <w:szCs w:val="32"/>
          <w:shd w:val="clear" w:color="auto" w:fill="FFFFFF"/>
        </w:rPr>
        <w:t>单位通知</w:t>
      </w:r>
      <w:r>
        <w:rPr>
          <w:rFonts w:hint="eastAsia" w:ascii="仿宋_GB2312" w:hAnsi="仿宋_GB2312" w:eastAsia="仿宋_GB2312" w:cs="仿宋_GB2312"/>
          <w:color w:val="000000"/>
          <w:sz w:val="32"/>
          <w:szCs w:val="32"/>
          <w:shd w:val="clear" w:color="auto" w:fill="FFFFFF"/>
        </w:rPr>
        <w:t>到场选房</w:t>
      </w:r>
      <w:r>
        <w:rPr>
          <w:rFonts w:ascii="仿宋_GB2312" w:hAnsi="仿宋_GB2312" w:eastAsia="仿宋_GB2312" w:cs="仿宋_GB2312"/>
          <w:color w:val="000000"/>
          <w:sz w:val="32"/>
          <w:szCs w:val="32"/>
          <w:shd w:val="clear" w:color="auto" w:fill="FFFFFF"/>
        </w:rPr>
        <w:t>。</w:t>
      </w:r>
    </w:p>
    <w:p w14:paraId="6BE1DB17">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b/>
          <w:bCs/>
          <w:color w:val="000000"/>
          <w:sz w:val="32"/>
          <w:szCs w:val="32"/>
          <w:shd w:val="clear" w:color="auto" w:fill="FFFFFF"/>
        </w:rPr>
        <w:t>选取房号：</w:t>
      </w:r>
      <w:r>
        <w:rPr>
          <w:rFonts w:ascii="仿宋_GB2312" w:hAnsi="仿宋_GB2312" w:eastAsia="仿宋_GB2312" w:cs="仿宋_GB2312"/>
          <w:color w:val="000000"/>
          <w:sz w:val="32"/>
          <w:szCs w:val="32"/>
          <w:shd w:val="clear" w:color="auto" w:fill="FFFFFF"/>
        </w:rPr>
        <w:t>选房对象按</w:t>
      </w:r>
      <w:r>
        <w:rPr>
          <w:rFonts w:hint="eastAsia" w:ascii="仿宋_GB2312" w:hAnsi="仿宋_GB2312" w:eastAsia="仿宋_GB2312" w:cs="仿宋_GB2312"/>
          <w:color w:val="000000"/>
          <w:sz w:val="32"/>
          <w:szCs w:val="32"/>
          <w:shd w:val="clear" w:color="auto" w:fill="FFFFFF"/>
        </w:rPr>
        <w:t>建设</w:t>
      </w:r>
      <w:r>
        <w:rPr>
          <w:rFonts w:ascii="仿宋_GB2312" w:hAnsi="仿宋_GB2312" w:eastAsia="仿宋_GB2312" w:cs="仿宋_GB2312"/>
          <w:color w:val="000000"/>
          <w:sz w:val="32"/>
          <w:szCs w:val="32"/>
          <w:shd w:val="clear" w:color="auto" w:fill="FFFFFF"/>
        </w:rPr>
        <w:t>单位</w:t>
      </w:r>
      <w:r>
        <w:rPr>
          <w:rFonts w:hint="eastAsia" w:ascii="仿宋_GB2312" w:hAnsi="仿宋_GB2312" w:eastAsia="仿宋_GB2312" w:cs="仿宋_GB2312"/>
          <w:color w:val="000000"/>
          <w:sz w:val="32"/>
          <w:szCs w:val="32"/>
          <w:shd w:val="clear" w:color="auto" w:fill="FFFFFF"/>
        </w:rPr>
        <w:t>现场安排</w:t>
      </w:r>
      <w:r>
        <w:rPr>
          <w:rFonts w:ascii="仿宋_GB2312" w:hAnsi="仿宋_GB2312" w:eastAsia="仿宋_GB2312" w:cs="仿宋_GB2312"/>
          <w:color w:val="000000"/>
          <w:sz w:val="32"/>
          <w:szCs w:val="32"/>
          <w:shd w:val="clear" w:color="auto" w:fill="FFFFFF"/>
        </w:rPr>
        <w:t>选房。</w:t>
      </w:r>
    </w:p>
    <w:p w14:paraId="529EE815">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b/>
          <w:bCs/>
          <w:color w:val="000000"/>
          <w:sz w:val="32"/>
          <w:szCs w:val="32"/>
          <w:shd w:val="clear" w:color="auto" w:fill="FFFFFF"/>
        </w:rPr>
        <w:t>办理选房手续：</w:t>
      </w:r>
      <w:r>
        <w:rPr>
          <w:rFonts w:ascii="仿宋_GB2312" w:hAnsi="仿宋_GB2312" w:eastAsia="仿宋_GB2312" w:cs="仿宋_GB2312"/>
          <w:color w:val="000000"/>
          <w:sz w:val="32"/>
          <w:szCs w:val="32"/>
          <w:shd w:val="clear" w:color="auto" w:fill="FFFFFF"/>
        </w:rPr>
        <w:t>选房当天签署《安居房选房确认书》视为完成选房，与</w:t>
      </w:r>
      <w:r>
        <w:rPr>
          <w:rFonts w:hint="eastAsia" w:ascii="仿宋_GB2312" w:hAnsi="仿宋_GB2312" w:eastAsia="仿宋_GB2312" w:cs="仿宋_GB2312"/>
          <w:color w:val="000000"/>
          <w:sz w:val="32"/>
          <w:szCs w:val="32"/>
          <w:shd w:val="clear" w:color="auto" w:fill="FFFFFF"/>
        </w:rPr>
        <w:t>建设单位</w:t>
      </w:r>
      <w:r>
        <w:rPr>
          <w:rFonts w:ascii="仿宋_GB2312" w:hAnsi="仿宋_GB2312" w:eastAsia="仿宋_GB2312" w:cs="仿宋_GB2312"/>
          <w:color w:val="000000"/>
          <w:sz w:val="32"/>
          <w:szCs w:val="32"/>
          <w:shd w:val="clear" w:color="auto" w:fill="FFFFFF"/>
        </w:rPr>
        <w:t>办理购房手续并缴纳房款。</w:t>
      </w:r>
    </w:p>
    <w:p w14:paraId="353A48AB">
      <w:pPr>
        <w:widowControl/>
        <w:ind w:firstLine="643" w:firstLineChars="200"/>
        <w:jc w:val="left"/>
        <w:rPr>
          <w:rFonts w:hint="eastAsia" w:ascii="方正楷体_GB2312" w:hAnsi="方正楷体_GB2312" w:eastAsia="方正楷体_GB2312" w:cs="方正楷体_GB2312"/>
          <w:b/>
          <w:bCs/>
          <w:color w:val="000000"/>
          <w:kern w:val="0"/>
          <w:sz w:val="32"/>
          <w:szCs w:val="32"/>
          <w:lang w:bidi="ar"/>
        </w:rPr>
      </w:pPr>
      <w:r>
        <w:rPr>
          <w:rFonts w:ascii="方正楷体_GB2312" w:hAnsi="方正楷体_GB2312" w:eastAsia="方正楷体_GB2312" w:cs="方正楷体_GB2312"/>
          <w:b/>
          <w:bCs/>
          <w:color w:val="000000"/>
          <w:kern w:val="0"/>
          <w:sz w:val="32"/>
          <w:szCs w:val="32"/>
          <w:lang w:bidi="ar"/>
        </w:rPr>
        <w:t>（二）选房方法</w:t>
      </w:r>
    </w:p>
    <w:p w14:paraId="18029633">
      <w:pPr>
        <w:widowControl/>
        <w:ind w:firstLine="640" w:firstLineChars="200"/>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建设单位在选房对象名单公告结束后通知选房对象到选房地点参加选房。</w:t>
      </w:r>
    </w:p>
    <w:p w14:paraId="3648E058">
      <w:pPr>
        <w:widowControl/>
        <w:ind w:firstLine="643" w:firstLineChars="200"/>
        <w:jc w:val="left"/>
        <w:rPr>
          <w:rFonts w:hint="eastAsia" w:ascii="方正楷体_GB2312" w:hAnsi="方正楷体_GB2312" w:eastAsia="方正楷体_GB2312" w:cs="方正楷体_GB2312"/>
          <w:b/>
          <w:bCs/>
          <w:color w:val="000000"/>
          <w:kern w:val="0"/>
          <w:sz w:val="32"/>
          <w:szCs w:val="32"/>
          <w:lang w:bidi="ar"/>
        </w:rPr>
      </w:pPr>
      <w:r>
        <w:rPr>
          <w:rFonts w:hint="eastAsia" w:ascii="方正楷体_GB2312" w:hAnsi="方正楷体_GB2312" w:eastAsia="方正楷体_GB2312" w:cs="方正楷体_GB2312"/>
          <w:b/>
          <w:bCs/>
          <w:color w:val="000000"/>
          <w:kern w:val="0"/>
          <w:sz w:val="32"/>
          <w:szCs w:val="32"/>
          <w:lang w:bidi="ar"/>
        </w:rPr>
        <w:t>（</w:t>
      </w:r>
      <w:r>
        <w:rPr>
          <w:rFonts w:ascii="方正楷体_GB2312" w:hAnsi="方正楷体_GB2312" w:eastAsia="方正楷体_GB2312" w:cs="方正楷体_GB2312"/>
          <w:b/>
          <w:bCs/>
          <w:color w:val="000000"/>
          <w:kern w:val="0"/>
          <w:sz w:val="32"/>
          <w:szCs w:val="32"/>
          <w:lang w:bidi="ar"/>
        </w:rPr>
        <w:t>三）选房规则</w:t>
      </w:r>
    </w:p>
    <w:p w14:paraId="24D36431">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1、选房方式</w:t>
      </w:r>
      <w:r>
        <w:rPr>
          <w:rFonts w:hint="eastAsia" w:ascii="仿宋_GB2312" w:hAnsi="仿宋_GB2312" w:eastAsia="仿宋_GB2312" w:cs="仿宋_GB2312"/>
          <w:color w:val="000000"/>
          <w:sz w:val="32"/>
          <w:szCs w:val="32"/>
          <w:shd w:val="clear" w:color="auto" w:fill="FFFFFF"/>
        </w:rPr>
        <w:t>根据建设单位现场安排进行。</w:t>
      </w:r>
    </w:p>
    <w:p w14:paraId="5CB76592">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2、选房对象选定配售房号后，现场签署《安居房选房确认书》，视为选房成功，在当天未签署《安居房选房确认书》的视为放弃，房源重新进入总房源库。签署《安居房选房确认书》后不能更名、更换房号、擅自调换。</w:t>
      </w:r>
    </w:p>
    <w:p w14:paraId="02C06D9B">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3、排号在前的选房对象放弃选房的，由后续选房对象依次递补，直至本批全部房源被选完或全部选房对象选完为止。</w:t>
      </w:r>
    </w:p>
    <w:p w14:paraId="2B398570">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4、选房对象有下列情形之一，并累计2次以上的，其取得的《海口市安居房保障资格</w:t>
      </w:r>
      <w:r>
        <w:rPr>
          <w:rFonts w:hint="eastAsia" w:ascii="仿宋_GB2312" w:hAnsi="仿宋_GB2312" w:eastAsia="仿宋_GB2312" w:cs="仿宋_GB2312"/>
          <w:color w:val="000000"/>
          <w:sz w:val="32"/>
          <w:szCs w:val="32"/>
          <w:shd w:val="clear" w:color="auto" w:fill="FFFFFF"/>
        </w:rPr>
        <w:t>（</w:t>
      </w:r>
      <w:r>
        <w:rPr>
          <w:rFonts w:ascii="仿宋_GB2312" w:hAnsi="仿宋_GB2312" w:eastAsia="仿宋_GB2312" w:cs="仿宋_GB2312"/>
          <w:color w:val="000000"/>
          <w:sz w:val="32"/>
          <w:szCs w:val="32"/>
          <w:shd w:val="clear" w:color="auto" w:fill="FFFFFF"/>
        </w:rPr>
        <w:t>轮候）通知书》失效，且5年内再次申请购买安居房时不予受理：</w:t>
      </w:r>
    </w:p>
    <w:p w14:paraId="58C0E105">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①选房对象抽取房号后，因自身的原因（包括但不限于放弃购买、资金及按揭贷款问题等）未与</w:t>
      </w:r>
      <w:r>
        <w:rPr>
          <w:rFonts w:hint="eastAsia" w:ascii="仿宋_GB2312" w:hAnsi="仿宋_GB2312" w:eastAsia="仿宋_GB2312" w:cs="仿宋_GB2312"/>
          <w:color w:val="000000"/>
          <w:sz w:val="32"/>
          <w:szCs w:val="32"/>
          <w:shd w:val="clear" w:color="auto" w:fill="FFFFFF"/>
        </w:rPr>
        <w:t>建设单位</w:t>
      </w:r>
      <w:r>
        <w:rPr>
          <w:rFonts w:ascii="仿宋_GB2312" w:hAnsi="仿宋_GB2312" w:eastAsia="仿宋_GB2312" w:cs="仿宋_GB2312"/>
          <w:color w:val="000000"/>
          <w:sz w:val="32"/>
          <w:szCs w:val="32"/>
          <w:shd w:val="clear" w:color="auto" w:fill="FFFFFF"/>
        </w:rPr>
        <w:t>签订买卖合同的；</w:t>
      </w:r>
    </w:p>
    <w:p w14:paraId="7A856AA8">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②因自身原因导致签订的购房合同被解除的。</w:t>
      </w:r>
    </w:p>
    <w:p w14:paraId="6B59BA2C">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5、同时报名两个及以上海口市安居房项目的申购登记的，每个家庭仅能选购1套，选房对象在本项目签订《安居房选房确认书》后，其他项目申购资格自动失效。如果选房对象已在其他安居房项目办理申购登记，签订《安居房选房确认书》或者《销售合同》，则丧失本项目的选房资格，不得参与本项目的后续选房活动。</w:t>
      </w:r>
    </w:p>
    <w:p w14:paraId="6C480FA9">
      <w:pPr>
        <w:widowControl/>
        <w:ind w:firstLine="643" w:firstLineChars="200"/>
        <w:jc w:val="left"/>
        <w:rPr>
          <w:rFonts w:hint="eastAsia" w:ascii="方正楷体_GB2312" w:hAnsi="方正楷体_GB2312" w:eastAsia="方正楷体_GB2312" w:cs="方正楷体_GB2312"/>
          <w:b/>
          <w:bCs/>
          <w:color w:val="000000"/>
          <w:kern w:val="0"/>
          <w:sz w:val="32"/>
          <w:szCs w:val="32"/>
          <w:lang w:bidi="ar"/>
        </w:rPr>
      </w:pPr>
      <w:r>
        <w:rPr>
          <w:rFonts w:hint="eastAsia" w:ascii="方正楷体_GB2312" w:hAnsi="方正楷体_GB2312" w:eastAsia="方正楷体_GB2312" w:cs="方正楷体_GB2312"/>
          <w:b/>
          <w:bCs/>
          <w:color w:val="000000"/>
          <w:kern w:val="0"/>
          <w:sz w:val="32"/>
          <w:szCs w:val="32"/>
          <w:lang w:bidi="ar"/>
        </w:rPr>
        <w:t>五、</w:t>
      </w:r>
      <w:r>
        <w:rPr>
          <w:rFonts w:ascii="方正楷体_GB2312" w:hAnsi="方正楷体_GB2312" w:eastAsia="方正楷体_GB2312" w:cs="方正楷体_GB2312"/>
          <w:b/>
          <w:bCs/>
          <w:color w:val="000000"/>
          <w:kern w:val="0"/>
          <w:sz w:val="32"/>
          <w:szCs w:val="32"/>
          <w:lang w:bidi="ar"/>
        </w:rPr>
        <w:t>责任分工</w:t>
      </w:r>
    </w:p>
    <w:p w14:paraId="238DB2F8">
      <w:pPr>
        <w:widowControl/>
        <w:ind w:firstLine="640" w:firstLineChars="200"/>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本次安居房选房工作由</w:t>
      </w:r>
      <w:r>
        <w:rPr>
          <w:rFonts w:hint="eastAsia" w:ascii="仿宋_GB2312" w:hAnsi="仿宋_GB2312" w:eastAsia="仿宋_GB2312" w:cs="仿宋_GB2312"/>
          <w:color w:val="000000"/>
          <w:sz w:val="32"/>
          <w:szCs w:val="32"/>
          <w:shd w:val="clear" w:color="auto" w:fill="FFFFFF"/>
        </w:rPr>
        <w:t>海口市恒睿安居置业有限公司</w:t>
      </w:r>
      <w:r>
        <w:rPr>
          <w:rFonts w:ascii="仿宋_GB2312" w:hAnsi="仿宋_GB2312" w:eastAsia="仿宋_GB2312" w:cs="仿宋_GB2312"/>
          <w:color w:val="000000"/>
          <w:sz w:val="32"/>
          <w:szCs w:val="32"/>
          <w:shd w:val="clear" w:color="auto" w:fill="FFFFFF"/>
        </w:rPr>
        <w:t>组织实施，海口市</w:t>
      </w:r>
      <w:r>
        <w:rPr>
          <w:rFonts w:hint="eastAsia" w:ascii="仿宋_GB2312" w:hAnsi="仿宋_GB2312" w:eastAsia="仿宋_GB2312" w:cs="仿宋_GB2312"/>
          <w:color w:val="000000"/>
          <w:sz w:val="32"/>
          <w:szCs w:val="32"/>
          <w:shd w:val="clear" w:color="auto" w:fill="FFFFFF"/>
        </w:rPr>
        <w:t>江东新区管理局</w:t>
      </w:r>
      <w:r>
        <w:rPr>
          <w:rFonts w:ascii="仿宋_GB2312" w:hAnsi="仿宋_GB2312" w:eastAsia="仿宋_GB2312" w:cs="仿宋_GB2312"/>
          <w:color w:val="000000"/>
          <w:sz w:val="32"/>
          <w:szCs w:val="32"/>
          <w:shd w:val="clear" w:color="auto" w:fill="FFFFFF"/>
        </w:rPr>
        <w:t>指导监督。</w:t>
      </w:r>
    </w:p>
    <w:p w14:paraId="0E178F37">
      <w:pPr>
        <w:widowControl/>
        <w:ind w:firstLine="643" w:firstLineChars="200"/>
        <w:jc w:val="left"/>
        <w:rPr>
          <w:rFonts w:hint="eastAsia" w:ascii="方正楷体_GB2312" w:hAnsi="方正楷体_GB2312" w:eastAsia="方正楷体_GB2312" w:cs="方正楷体_GB2312"/>
          <w:b/>
          <w:bCs/>
          <w:color w:val="000000"/>
          <w:kern w:val="0"/>
          <w:sz w:val="32"/>
          <w:szCs w:val="32"/>
          <w:lang w:bidi="ar"/>
        </w:rPr>
      </w:pPr>
      <w:r>
        <w:rPr>
          <w:rFonts w:hint="eastAsia" w:ascii="方正楷体_GB2312" w:hAnsi="方正楷体_GB2312" w:eastAsia="方正楷体_GB2312" w:cs="方正楷体_GB2312"/>
          <w:b/>
          <w:bCs/>
          <w:color w:val="000000"/>
          <w:kern w:val="0"/>
          <w:sz w:val="32"/>
          <w:szCs w:val="32"/>
          <w:lang w:bidi="ar"/>
        </w:rPr>
        <w:t>六、</w:t>
      </w:r>
      <w:r>
        <w:rPr>
          <w:rFonts w:ascii="方正楷体_GB2312" w:hAnsi="方正楷体_GB2312" w:eastAsia="方正楷体_GB2312" w:cs="方正楷体_GB2312"/>
          <w:b/>
          <w:bCs/>
          <w:color w:val="000000"/>
          <w:kern w:val="0"/>
          <w:sz w:val="32"/>
          <w:szCs w:val="32"/>
          <w:lang w:bidi="ar"/>
        </w:rPr>
        <w:t>监督管理</w:t>
      </w:r>
    </w:p>
    <w:p w14:paraId="38DDF085">
      <w:pPr>
        <w:widowControl/>
        <w:ind w:firstLine="640" w:firstLineChars="200"/>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海口市</w:t>
      </w:r>
      <w:r>
        <w:rPr>
          <w:rFonts w:hint="eastAsia" w:ascii="仿宋_GB2312" w:hAnsi="仿宋_GB2312" w:eastAsia="仿宋_GB2312" w:cs="仿宋_GB2312"/>
          <w:color w:val="000000"/>
          <w:sz w:val="32"/>
          <w:szCs w:val="32"/>
          <w:shd w:val="clear" w:color="auto" w:fill="FFFFFF"/>
        </w:rPr>
        <w:t>江东新区管理局</w:t>
      </w:r>
      <w:r>
        <w:rPr>
          <w:rFonts w:ascii="仿宋_GB2312" w:hAnsi="仿宋_GB2312" w:eastAsia="仿宋_GB2312" w:cs="仿宋_GB2312"/>
          <w:color w:val="000000"/>
          <w:sz w:val="32"/>
          <w:szCs w:val="32"/>
          <w:shd w:val="clear" w:color="auto" w:fill="FFFFFF"/>
        </w:rPr>
        <w:t>对选房工作进行全过程跟踪监督</w:t>
      </w:r>
      <w:r>
        <w:rPr>
          <w:rFonts w:hint="eastAsia" w:ascii="仿宋_GB2312" w:hAnsi="仿宋_GB2312" w:eastAsia="仿宋_GB2312" w:cs="仿宋_GB2312"/>
          <w:color w:val="000000"/>
          <w:sz w:val="32"/>
          <w:szCs w:val="32"/>
          <w:shd w:val="clear" w:color="auto" w:fill="FFFFFF"/>
        </w:rPr>
        <w:t>，</w:t>
      </w:r>
      <w:r>
        <w:rPr>
          <w:rFonts w:ascii="仿宋_GB2312" w:hAnsi="仿宋_GB2312" w:eastAsia="仿宋_GB2312" w:cs="仿宋_GB2312"/>
          <w:color w:val="000000"/>
          <w:sz w:val="32"/>
          <w:szCs w:val="32"/>
          <w:shd w:val="clear" w:color="auto" w:fill="FFFFFF"/>
        </w:rPr>
        <w:t>全过程接受社会各界监督。</w:t>
      </w:r>
    </w:p>
    <w:p w14:paraId="3560F95B">
      <w:pPr>
        <w:widowControl/>
        <w:ind w:firstLine="643" w:firstLineChars="200"/>
        <w:jc w:val="left"/>
        <w:rPr>
          <w:rFonts w:hint="eastAsia" w:ascii="方正楷体_GB2312" w:hAnsi="方正楷体_GB2312" w:eastAsia="方正楷体_GB2312" w:cs="方正楷体_GB2312"/>
          <w:b/>
          <w:bCs/>
          <w:color w:val="000000"/>
          <w:kern w:val="0"/>
          <w:sz w:val="32"/>
          <w:szCs w:val="32"/>
          <w:lang w:bidi="ar"/>
        </w:rPr>
      </w:pPr>
      <w:r>
        <w:rPr>
          <w:rFonts w:hint="eastAsia" w:ascii="方正楷体_GB2312" w:hAnsi="方正楷体_GB2312" w:eastAsia="方正楷体_GB2312" w:cs="方正楷体_GB2312"/>
          <w:b/>
          <w:bCs/>
          <w:color w:val="000000"/>
          <w:kern w:val="0"/>
          <w:sz w:val="32"/>
          <w:szCs w:val="32"/>
          <w:lang w:bidi="ar"/>
        </w:rPr>
        <w:t>七、</w:t>
      </w:r>
      <w:r>
        <w:rPr>
          <w:rFonts w:ascii="方正楷体_GB2312" w:hAnsi="方正楷体_GB2312" w:eastAsia="方正楷体_GB2312" w:cs="方正楷体_GB2312"/>
          <w:b/>
          <w:bCs/>
          <w:color w:val="000000"/>
          <w:kern w:val="0"/>
          <w:sz w:val="32"/>
          <w:szCs w:val="32"/>
          <w:lang w:bidi="ar"/>
        </w:rPr>
        <w:t>选房活动要求</w:t>
      </w:r>
    </w:p>
    <w:p w14:paraId="644AE622">
      <w:pPr>
        <w:widowControl/>
        <w:ind w:firstLine="640" w:firstLineChars="200"/>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为避免人群过多聚集，建议选房对象本人参加即可。选房对象本人须本人携带身份证原件参加选房活动。如选房对象本人无法参加活动的，须出具公证授权委托书（明确委托</w:t>
      </w:r>
    </w:p>
    <w:p w14:paraId="286B8A88">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事项及范围），由受托人携带本人身份证原件和申请人身份证复印件及公证授权委托书参加选房。</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BB94D3A-1E2A-4EBB-8F87-8BAEB066629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embedRegular r:id="rId2" w:fontKey="{088275E9-CE91-434B-A2A6-5A4DD422200B}"/>
  </w:font>
  <w:font w:name="方正小标宋简体">
    <w:altName w:val="黑体"/>
    <w:panose1 w:val="02010601030101010101"/>
    <w:charset w:val="86"/>
    <w:family w:val="auto"/>
    <w:pitch w:val="default"/>
    <w:sig w:usb0="00000000" w:usb1="00000000" w:usb2="00000000" w:usb3="00000000" w:csb0="00040000" w:csb1="00000000"/>
    <w:embedRegular r:id="rId3" w:fontKey="{9FA3FA13-347E-448F-83A1-D32D4B0B0555}"/>
  </w:font>
  <w:font w:name="仿宋">
    <w:panose1 w:val="02010609060101010101"/>
    <w:charset w:val="86"/>
    <w:family w:val="modern"/>
    <w:pitch w:val="default"/>
    <w:sig w:usb0="800002BF" w:usb1="38CF7CFA" w:usb2="00000016" w:usb3="00000000" w:csb0="00040001" w:csb1="00000000"/>
    <w:embedRegular r:id="rId4" w:fontKey="{815310CB-1818-4A42-9C3B-E8C096469C0B}"/>
  </w:font>
  <w:font w:name="微软雅黑">
    <w:panose1 w:val="020B0503020204020204"/>
    <w:charset w:val="86"/>
    <w:family w:val="swiss"/>
    <w:pitch w:val="default"/>
    <w:sig w:usb0="80000287" w:usb1="2ACF3C50" w:usb2="00000016" w:usb3="00000000" w:csb0="0004001F" w:csb1="00000000"/>
    <w:embedRegular r:id="rId5" w:fontKey="{73DAB91C-961C-496E-8DB3-CF5BC14A0EE0}"/>
  </w:font>
  <w:font w:name="___WRD_EMBED_SUB_45">
    <w:altName w:val="宋体"/>
    <w:panose1 w:val="00000000000000000000"/>
    <w:charset w:val="86"/>
    <w:family w:val="auto"/>
    <w:pitch w:val="default"/>
    <w:sig w:usb0="00000000" w:usb1="00000000" w:usb2="00000010" w:usb3="00000000" w:csb0="00040000" w:csb1="00000000"/>
    <w:embedRegular r:id="rId6" w:fontKey="{DFF55EE9-EB79-4BF4-812D-03BCF044DA75}"/>
  </w:font>
  <w:font w:name="方正楷体_GB2312">
    <w:panose1 w:val="02000000000000000000"/>
    <w:charset w:val="86"/>
    <w:family w:val="auto"/>
    <w:pitch w:val="default"/>
    <w:sig w:usb0="A00002BF" w:usb1="184F6CFA" w:usb2="00000012" w:usb3="00000000" w:csb0="00040001" w:csb1="00000000"/>
    <w:embedRegular r:id="rId7" w:fontKey="{C5C64C66-3ED3-4656-B743-78C587DF8B90}"/>
  </w:font>
  <w:font w:name="WPSEMBED2">
    <w:panose1 w:val="02010609030101010101"/>
    <w:charset w:val="86"/>
    <w:family w:val="auto"/>
    <w:pitch w:val="default"/>
    <w:sig w:usb0="00000001" w:usb1="080E0000" w:usb2="00000000" w:usb3="00000000" w:csb0="00040000" w:csb1="00000000"/>
  </w:font>
  <w:font w:name="WPSEMBED3">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69D0F">
    <w:pPr>
      <w:pStyle w:val="6"/>
      <w:rPr>
        <w:rFonts w:hint="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923D77">
                          <w:pPr>
                            <w:pStyle w:val="6"/>
                            <w:rPr>
                              <w:rFonts w:hint="eastAsia"/>
                            </w:rPr>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D923D77">
                    <w:pPr>
                      <w:pStyle w:val="6"/>
                      <w:rPr>
                        <w:rFonts w:hint="eastAsia"/>
                      </w:rPr>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A16F88"/>
    <w:multiLevelType w:val="singleLevel"/>
    <w:tmpl w:val="50A16F8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M1MDI1ODliZTBmODg5ZTYxMzc5YTNhZjNjNWNmNjEifQ=="/>
  </w:docVars>
  <w:rsids>
    <w:rsidRoot w:val="0DB17E48"/>
    <w:rsid w:val="001243F8"/>
    <w:rsid w:val="00210BEE"/>
    <w:rsid w:val="0048518A"/>
    <w:rsid w:val="006C2B62"/>
    <w:rsid w:val="008C47D0"/>
    <w:rsid w:val="0091397A"/>
    <w:rsid w:val="009B755D"/>
    <w:rsid w:val="00BF6D2A"/>
    <w:rsid w:val="00C772F4"/>
    <w:rsid w:val="00C946A2"/>
    <w:rsid w:val="00D96D40"/>
    <w:rsid w:val="02C04560"/>
    <w:rsid w:val="0399119D"/>
    <w:rsid w:val="08A74FFC"/>
    <w:rsid w:val="0DB17E48"/>
    <w:rsid w:val="10D95BF6"/>
    <w:rsid w:val="11817272"/>
    <w:rsid w:val="11866127"/>
    <w:rsid w:val="128D4874"/>
    <w:rsid w:val="13771BF8"/>
    <w:rsid w:val="15170C46"/>
    <w:rsid w:val="15264F27"/>
    <w:rsid w:val="18FE222C"/>
    <w:rsid w:val="2098271C"/>
    <w:rsid w:val="25140E84"/>
    <w:rsid w:val="25D53C59"/>
    <w:rsid w:val="29262F95"/>
    <w:rsid w:val="2A3844CB"/>
    <w:rsid w:val="2C2A50C3"/>
    <w:rsid w:val="2C3343C8"/>
    <w:rsid w:val="2D8172D3"/>
    <w:rsid w:val="2D9840C0"/>
    <w:rsid w:val="2EDB4B07"/>
    <w:rsid w:val="2F7870BC"/>
    <w:rsid w:val="30567A62"/>
    <w:rsid w:val="30785D35"/>
    <w:rsid w:val="322B4311"/>
    <w:rsid w:val="3412156C"/>
    <w:rsid w:val="365E6403"/>
    <w:rsid w:val="37266088"/>
    <w:rsid w:val="386E15AF"/>
    <w:rsid w:val="38CE489B"/>
    <w:rsid w:val="397B4A79"/>
    <w:rsid w:val="3A6F269A"/>
    <w:rsid w:val="3CF84DFE"/>
    <w:rsid w:val="3D39537B"/>
    <w:rsid w:val="40846396"/>
    <w:rsid w:val="42874E1C"/>
    <w:rsid w:val="45B27966"/>
    <w:rsid w:val="46C63281"/>
    <w:rsid w:val="487D096B"/>
    <w:rsid w:val="49EC3FFA"/>
    <w:rsid w:val="4D9720BA"/>
    <w:rsid w:val="50332A85"/>
    <w:rsid w:val="52326992"/>
    <w:rsid w:val="530E6399"/>
    <w:rsid w:val="5314305A"/>
    <w:rsid w:val="559C7F28"/>
    <w:rsid w:val="567710EF"/>
    <w:rsid w:val="56EC24F9"/>
    <w:rsid w:val="586170E7"/>
    <w:rsid w:val="58F65EF2"/>
    <w:rsid w:val="59CA4BDF"/>
    <w:rsid w:val="5D4C3736"/>
    <w:rsid w:val="5F8858A9"/>
    <w:rsid w:val="63C3297B"/>
    <w:rsid w:val="64A31301"/>
    <w:rsid w:val="64FE0348"/>
    <w:rsid w:val="6592452B"/>
    <w:rsid w:val="6834241B"/>
    <w:rsid w:val="71EA0570"/>
    <w:rsid w:val="72BD5875"/>
    <w:rsid w:val="74FF50AF"/>
    <w:rsid w:val="75B80E2A"/>
    <w:rsid w:val="77495D38"/>
    <w:rsid w:val="79BF2E4B"/>
    <w:rsid w:val="7A10348A"/>
    <w:rsid w:val="7A977F80"/>
    <w:rsid w:val="7BFE6B63"/>
    <w:rsid w:val="7D5A7BFF"/>
    <w:rsid w:val="7D896F0D"/>
    <w:rsid w:val="7F6A16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等线"/>
      <w:kern w:val="2"/>
      <w:sz w:val="21"/>
      <w:szCs w:val="21"/>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semiHidden/>
    <w:unhideWhenUsed/>
    <w:qFormat/>
    <w:uiPriority w:val="0"/>
    <w:pPr>
      <w:keepNext/>
      <w:keepLines/>
      <w:spacing w:before="260" w:after="260" w:line="576" w:lineRule="exact"/>
      <w:outlineLvl w:val="1"/>
    </w:pPr>
    <w:rPr>
      <w:rFonts w:ascii="Arial" w:hAnsi="Arial" w:eastAsia="黑体"/>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99"/>
    <w:pPr>
      <w:autoSpaceDE w:val="0"/>
      <w:autoSpaceDN w:val="0"/>
      <w:ind w:firstLine="420" w:firstLineChars="200"/>
      <w:jc w:val="left"/>
    </w:pPr>
    <w:rPr>
      <w:rFonts w:hAnsi="仿宋_GB2312" w:cs="仿宋_GB2312"/>
      <w:kern w:val="0"/>
      <w:sz w:val="22"/>
      <w:szCs w:val="22"/>
      <w:lang w:val="zh-CN" w:bidi="zh-CN"/>
    </w:r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1470</Words>
  <Characters>1511</Characters>
  <Lines>46</Lines>
  <Paragraphs>39</Paragraphs>
  <TotalTime>62</TotalTime>
  <ScaleCrop>false</ScaleCrop>
  <LinksUpToDate>false</LinksUpToDate>
  <CharactersWithSpaces>1512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2026-01-06T01:26:00Z</dcterms:created>
  <dc:creator>靖萱</dc:creator>
  <cp:lastModifiedBy>yanbo</cp:lastModifiedBy>
  <dcterms:modified xsi:type="dcterms:W3CDTF">2026-04-28T01:33:44Z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8B60216A49134874A842E1E2AB1AE5A1_13</vt:lpwstr>
  </property>
  <property fmtid="{D5CDD505-2E9C-101B-9397-08002B2CF9AE}" pid="4" name="KSOTemplateDocerSaveRecord">
    <vt:lpwstr>eyJoZGlkIjoiNTdiYjVlMTAxZGRiODVhZTYyMmZiNDFmMTM2Zjg4ZWUiLCJ1c2VySWQiOiIyNjE2NDgyMDQifQ==</vt:lpwstr>
  </property>
</Properties>
</file>