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2D27B">
      <w:pPr>
        <w:pStyle w:val="7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310F3528">
      <w:pPr>
        <w:pStyle w:val="7"/>
        <w:spacing w:before="0" w:after="0" w:line="560" w:lineRule="exact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年江东大道二期西段综合管廊项目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14B6590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334E668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5D2FD91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139D9605">
      <w:pPr>
        <w:ind w:firstLine="640" w:firstLineChars="200"/>
        <w:rPr>
          <w:rFonts w:ascii="仿宋" w:hAnsi="仿宋" w:eastAsia="仿宋" w:cs="仿宋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江东大道二期西段综合管廊项目业主为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海口市恒慧基础建设有限公司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变更前名称：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海口江东新区基础建设有限公司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，本项目包含江东大道二期西段和琼山大道北段两段管廊，共计5.099km，其中江东大道二期西段，西起琼山大道路口西侧，东至原规划椰海大道延长线以西，接已建综合管廊，全长4.533km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采用双仓管廊，分设高压电力舱和综合舱，断面尺寸6.6m*4.35m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；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琼山大道北段，南起东营变电站，北至江东大道路口北侧，接江东大道二期西段综合管廊，全长566m，采用单仓管廊，电力专用管廊，断面尺寸3.3m*3.95m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建设内容包括综合管廊主体结构、附属构筑物、引出排管、内部安装工程（电气、自控、排水、消防、暖通）、标识标牌、生态长廊等工程。项目总投资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151584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万元。</w:t>
      </w:r>
    </w:p>
    <w:p w14:paraId="13017E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2025年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2349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截至目前已支出2349万元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B7B97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498F0AD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项目按工期计划完成江东大道二期西段综合管廊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5099米，完善基础设施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5DA5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724AC4B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3F9F7B8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3B7AF41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173A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22700A7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03AF7A2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0416F82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4498E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4F35404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4653B4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建设</w:t>
            </w:r>
            <w:r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4"/>
                <w:highlight w:val="none"/>
              </w:rPr>
              <w:t>改造、修缮</w:t>
            </w:r>
            <w:r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 w:val="24"/>
                <w:highlight w:val="none"/>
              </w:rPr>
              <w:t>工程量</w:t>
            </w:r>
          </w:p>
        </w:tc>
        <w:tc>
          <w:tcPr>
            <w:tcW w:w="1184" w:type="pct"/>
            <w:vAlign w:val="center"/>
          </w:tcPr>
          <w:p w14:paraId="55CE97A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5.09公里</w:t>
            </w:r>
          </w:p>
        </w:tc>
      </w:tr>
      <w:tr w14:paraId="4458F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3200B6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49DA5C5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竣工验收合格率</w:t>
            </w:r>
          </w:p>
        </w:tc>
        <w:tc>
          <w:tcPr>
            <w:tcW w:w="1184" w:type="pct"/>
            <w:vAlign w:val="center"/>
          </w:tcPr>
          <w:p w14:paraId="66C3758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3992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2B81BB5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11D7484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 w14:paraId="253720C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≥25000人</w:t>
            </w:r>
          </w:p>
        </w:tc>
      </w:tr>
      <w:tr w14:paraId="64852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165F43C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满意度指标</w:t>
            </w:r>
          </w:p>
        </w:tc>
        <w:tc>
          <w:tcPr>
            <w:tcW w:w="2630" w:type="pct"/>
            <w:vAlign w:val="center"/>
          </w:tcPr>
          <w:p w14:paraId="504C220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受益群体满意度</w:t>
            </w:r>
          </w:p>
        </w:tc>
        <w:tc>
          <w:tcPr>
            <w:tcW w:w="1184" w:type="pct"/>
            <w:vAlign w:val="center"/>
          </w:tcPr>
          <w:p w14:paraId="5F39875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5C09A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169FF91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 w14:paraId="7AB874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 w14:paraId="61655D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 w14:paraId="779161C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54D767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7627CFC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江东大道二期西段综合管廊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0664856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1BCDEBE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6E61C62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2565C69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025348A1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1A4AE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42972D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72E201D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231281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5A34A3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6875A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0814CB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6D5B0D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38445B1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8FD344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6411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8B841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4E427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59E6978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7D9F45E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EE05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EB27D8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CB8CA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08AF97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62744D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0DFB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3DD7C9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6B1E0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0EF4C84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0244A6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0264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FD365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C8F21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014816A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443BA05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49F4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2DF582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558E28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01EC4A6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352514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7C15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38C340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6949437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56274F9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609E3F6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59281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3428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C62578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9EAE01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F00C81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28A6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AAFE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CE5B0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7F1FDF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72847C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8DD0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2CDF08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2AFBC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5CF6E42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04978CD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25CB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F0D299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D0D32D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6AFF0F6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3555E6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4EB6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0000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1BB5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5EC35A6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950" w:type="pct"/>
            <w:vAlign w:val="center"/>
          </w:tcPr>
          <w:p w14:paraId="4FFC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7E7C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1EB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4C999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614B7E6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5984D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15E2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341B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1BF3E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7DFA98D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E48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7F9E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4400D5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22ADE42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5BB4DA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5ABF8EA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368B68D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5D5921B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1E0BC19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64B5F98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31AF58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0C111C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49F8CD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773E0ED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034FB67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65EDA6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5A7C5B7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6C0B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6D46B1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922D5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03094E2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30606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97206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6E56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661D6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3F0D46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67B6877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2EC080E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D963F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E6DC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7C66C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68DA91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75CF0B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3E547FC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A34AE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7FF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F2192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C5C03F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547A1BD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3F43AA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8CFA7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9AB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D0914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00D283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4ECDB9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0A646A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1A3ABB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320A1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6552F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59182F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04619B1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6AEACAB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B627D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F73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AA7DB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810E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E3EDDC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2BFD6C7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1BB00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9DB5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1C9845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72FE73B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B7A2A1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1FD6F1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74FDC7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36F64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1CC85E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9EE75D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CB286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7506AD6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3B4798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FEEE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34CC64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144334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AD096E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51E73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3C7088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245F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2C0BFF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F0F03A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296C762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6AE4F1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51979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2B8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7D1AF9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5B0A6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60C50B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B85D7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5A02EB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9252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997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229AE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6653687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20349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3C88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53EBC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566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24491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5AD61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6EA00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4297C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BE4D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343CD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952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68CD2F0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DF9E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89DE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C5F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68929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666A3C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1B158D9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47DC5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66D0AB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8DE76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05A858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6B66CA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5C969E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0157CE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720BF17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本项目包含江东大道二期西段和琼山大道北段两段管廊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，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是</w:t>
      </w:r>
      <w:r>
        <w:rPr>
          <w:rFonts w:hint="eastAsia" w:ascii="仿宋_GB2312" w:hAnsi="Calibri" w:eastAsia="仿宋_GB2312" w:cs="仿宋_GB2312"/>
          <w:b w:val="0"/>
          <w:bCs w:val="0"/>
          <w:kern w:val="0"/>
          <w:sz w:val="32"/>
          <w:szCs w:val="32"/>
          <w:highlight w:val="none"/>
          <w:lang w:bidi="ar"/>
        </w:rPr>
        <w:t>市政管线集约化、智慧化的骨干载体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，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完善新区骨干管网，支撑产城融合与区域联动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16E797E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1595C10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1D0AC8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2349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截至2025年12月31日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率100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9095ED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5BDDE25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32A2B0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232C5651">
      <w:pPr>
        <w:adjustRightInd w:val="0"/>
        <w:snapToGrid w:val="0"/>
        <w:spacing w:line="4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本管廊项目是新区“一环多支”综合管廊系统的重要组成部分，是市政管线的主要通道，是东营变电站（110KV）、福创变电站（110KV）和现状江东变电站（220KV）之间的高压电力通道。本管廊工程建设可为新区提供安全、高效、经济、集约化的市政管线通道。该项目有利于完善江东新区的主干道路网结构，提升江东新区基础设施建设水平，为区域经济发展提供坚实基础。</w:t>
      </w:r>
    </w:p>
    <w:p w14:paraId="1EFA73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4C203F1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5E4EC8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02F6553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B43C42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5997101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43779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709FD0">
                          <w:pPr>
                            <w:pStyle w:val="5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709FD0">
                    <w:pPr>
                      <w:pStyle w:val="5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051231"/>
    <w:multiLevelType w:val="singleLevel"/>
    <w:tmpl w:val="3B05123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746393"/>
    <w:rsid w:val="02CB6390"/>
    <w:rsid w:val="03B06FF5"/>
    <w:rsid w:val="03E84332"/>
    <w:rsid w:val="040B460D"/>
    <w:rsid w:val="04621786"/>
    <w:rsid w:val="04BC74B0"/>
    <w:rsid w:val="05787E8E"/>
    <w:rsid w:val="0626600A"/>
    <w:rsid w:val="06F95DEE"/>
    <w:rsid w:val="08093106"/>
    <w:rsid w:val="08AF5C9C"/>
    <w:rsid w:val="095D2016"/>
    <w:rsid w:val="0A092149"/>
    <w:rsid w:val="0A787E3B"/>
    <w:rsid w:val="0A7B121A"/>
    <w:rsid w:val="0AC273C6"/>
    <w:rsid w:val="0AC94BD1"/>
    <w:rsid w:val="0BD17C84"/>
    <w:rsid w:val="0BDE5F87"/>
    <w:rsid w:val="0DBB40F2"/>
    <w:rsid w:val="0DE47EA0"/>
    <w:rsid w:val="0E9A79D6"/>
    <w:rsid w:val="111C1707"/>
    <w:rsid w:val="11E903EC"/>
    <w:rsid w:val="11FB7553"/>
    <w:rsid w:val="12593F2B"/>
    <w:rsid w:val="126332E8"/>
    <w:rsid w:val="12AB34F1"/>
    <w:rsid w:val="135734FF"/>
    <w:rsid w:val="137C172A"/>
    <w:rsid w:val="14B51D19"/>
    <w:rsid w:val="14FA1115"/>
    <w:rsid w:val="154455E1"/>
    <w:rsid w:val="15481788"/>
    <w:rsid w:val="1652225F"/>
    <w:rsid w:val="16630DA5"/>
    <w:rsid w:val="1682257B"/>
    <w:rsid w:val="180C39B2"/>
    <w:rsid w:val="18DB6AA1"/>
    <w:rsid w:val="190A44B1"/>
    <w:rsid w:val="19263C3A"/>
    <w:rsid w:val="19316574"/>
    <w:rsid w:val="19795372"/>
    <w:rsid w:val="19AA72EE"/>
    <w:rsid w:val="1AC1553C"/>
    <w:rsid w:val="1B007691"/>
    <w:rsid w:val="1CB1400C"/>
    <w:rsid w:val="1D92778D"/>
    <w:rsid w:val="1DBB2B25"/>
    <w:rsid w:val="1E0B74B8"/>
    <w:rsid w:val="1E122B23"/>
    <w:rsid w:val="1E312225"/>
    <w:rsid w:val="1E5510E3"/>
    <w:rsid w:val="1F0A58BE"/>
    <w:rsid w:val="1F25228A"/>
    <w:rsid w:val="1F28277B"/>
    <w:rsid w:val="1F3C513A"/>
    <w:rsid w:val="20281024"/>
    <w:rsid w:val="20B5758E"/>
    <w:rsid w:val="21AF66F9"/>
    <w:rsid w:val="22F95FB5"/>
    <w:rsid w:val="23335B9D"/>
    <w:rsid w:val="23EF1B0E"/>
    <w:rsid w:val="247A1B51"/>
    <w:rsid w:val="24A06A9A"/>
    <w:rsid w:val="25900E53"/>
    <w:rsid w:val="27E81586"/>
    <w:rsid w:val="288D2DA2"/>
    <w:rsid w:val="28B735AC"/>
    <w:rsid w:val="29B57C78"/>
    <w:rsid w:val="2A565074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30483FA0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9AF6F81"/>
    <w:rsid w:val="3ABA6910"/>
    <w:rsid w:val="3B0A2EB0"/>
    <w:rsid w:val="3B500164"/>
    <w:rsid w:val="3B59178B"/>
    <w:rsid w:val="3BD878AB"/>
    <w:rsid w:val="3C444B0B"/>
    <w:rsid w:val="3CAC15D5"/>
    <w:rsid w:val="3E4B066F"/>
    <w:rsid w:val="3F352CBA"/>
    <w:rsid w:val="3FBB4BCB"/>
    <w:rsid w:val="405D14CB"/>
    <w:rsid w:val="4096439B"/>
    <w:rsid w:val="41253788"/>
    <w:rsid w:val="418D0587"/>
    <w:rsid w:val="41B37671"/>
    <w:rsid w:val="435E1F18"/>
    <w:rsid w:val="437C46E2"/>
    <w:rsid w:val="44273DE2"/>
    <w:rsid w:val="449F4DAD"/>
    <w:rsid w:val="44B278BB"/>
    <w:rsid w:val="44B939E4"/>
    <w:rsid w:val="461E0D18"/>
    <w:rsid w:val="464F2DD5"/>
    <w:rsid w:val="467C5C77"/>
    <w:rsid w:val="47C55320"/>
    <w:rsid w:val="49AC56A5"/>
    <w:rsid w:val="49B72F9D"/>
    <w:rsid w:val="49C0331C"/>
    <w:rsid w:val="4A663CDD"/>
    <w:rsid w:val="4A965392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062117E"/>
    <w:rsid w:val="52C426C7"/>
    <w:rsid w:val="541D6ACC"/>
    <w:rsid w:val="54D85B6D"/>
    <w:rsid w:val="54E47B8F"/>
    <w:rsid w:val="54FE4F3A"/>
    <w:rsid w:val="55A57892"/>
    <w:rsid w:val="56FA4B2B"/>
    <w:rsid w:val="578A390E"/>
    <w:rsid w:val="57D636C9"/>
    <w:rsid w:val="59D74C62"/>
    <w:rsid w:val="59E1651D"/>
    <w:rsid w:val="5A3B0856"/>
    <w:rsid w:val="5A47702B"/>
    <w:rsid w:val="5A4B6F13"/>
    <w:rsid w:val="5A6A79F7"/>
    <w:rsid w:val="5BF510A0"/>
    <w:rsid w:val="5D6C257F"/>
    <w:rsid w:val="5E9842F9"/>
    <w:rsid w:val="5F367622"/>
    <w:rsid w:val="5F3F3404"/>
    <w:rsid w:val="5F905550"/>
    <w:rsid w:val="613516DF"/>
    <w:rsid w:val="61355784"/>
    <w:rsid w:val="61394EFD"/>
    <w:rsid w:val="617F6B7B"/>
    <w:rsid w:val="61AB5485"/>
    <w:rsid w:val="62806640"/>
    <w:rsid w:val="63636628"/>
    <w:rsid w:val="64754794"/>
    <w:rsid w:val="65411CA7"/>
    <w:rsid w:val="65694914"/>
    <w:rsid w:val="663C7C5F"/>
    <w:rsid w:val="66A926CB"/>
    <w:rsid w:val="67B21E4C"/>
    <w:rsid w:val="68024B96"/>
    <w:rsid w:val="68903265"/>
    <w:rsid w:val="6A893A8D"/>
    <w:rsid w:val="6B657B2B"/>
    <w:rsid w:val="6C02565A"/>
    <w:rsid w:val="6C7A1EB6"/>
    <w:rsid w:val="6C8B5B44"/>
    <w:rsid w:val="6E6678AD"/>
    <w:rsid w:val="6E6E68A0"/>
    <w:rsid w:val="6E755ABD"/>
    <w:rsid w:val="6E775CD9"/>
    <w:rsid w:val="6EB377AA"/>
    <w:rsid w:val="6FB6700B"/>
    <w:rsid w:val="701D3C49"/>
    <w:rsid w:val="710022AC"/>
    <w:rsid w:val="725E09BE"/>
    <w:rsid w:val="727437E0"/>
    <w:rsid w:val="73D0568F"/>
    <w:rsid w:val="74C3652D"/>
    <w:rsid w:val="757F5777"/>
    <w:rsid w:val="75EF1237"/>
    <w:rsid w:val="764C182F"/>
    <w:rsid w:val="7654409C"/>
    <w:rsid w:val="7704672F"/>
    <w:rsid w:val="77175582"/>
    <w:rsid w:val="77B83C97"/>
    <w:rsid w:val="78755B31"/>
    <w:rsid w:val="791F742A"/>
    <w:rsid w:val="79DF2334"/>
    <w:rsid w:val="7B2F66D1"/>
    <w:rsid w:val="7B302324"/>
    <w:rsid w:val="7B76655D"/>
    <w:rsid w:val="7BBF5BC9"/>
    <w:rsid w:val="7CE205E6"/>
    <w:rsid w:val="7CE7227B"/>
    <w:rsid w:val="7D1D1C9F"/>
    <w:rsid w:val="7EDF397E"/>
    <w:rsid w:val="7F1E2C66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paragraph" w:styleId="8">
    <w:name w:val="Body Text First Indent 2"/>
    <w:basedOn w:val="4"/>
    <w:autoRedefine/>
    <w:unhideWhenUsed/>
    <w:qFormat/>
    <w:uiPriority w:val="99"/>
    <w:pPr>
      <w:ind w:firstLine="420" w:firstLineChars="200"/>
    </w:p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3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74d7f3dc-b74c-4264-8393-d1ef7ec59151</errorID>
      <errorWord>地</errorWord>
      <group>L1_Word</group>
      <groupName>字词问题</groupName>
      <ability>L2_DDD</ability>
      <abilityName>的地得用法</abilityName>
      <candidateList>
        <item>的</item>
      </candidateList>
      <explain>“的”常用于连接修饰语与名词性中心语，表示属性、所属或描述。</explain>
      <paraID>6E61C621</paraID>
      <start>38</start>
      <end>39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064c64-1ab9-44ac-a647-84f709baed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1278</Words>
  <Characters>1364</Characters>
  <Lines>1</Lines>
  <Paragraphs>1</Paragraphs>
  <TotalTime>9</TotalTime>
  <ScaleCrop>false</ScaleCrop>
  <LinksUpToDate>false</LinksUpToDate>
  <CharactersWithSpaces>1364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2026-05-07T09:09:43Z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3F9BC0F377534A5DA709660FA86EA0B9_13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