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2D27B">
      <w:pPr>
        <w:pStyle w:val="8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310F3528">
      <w:pPr>
        <w:pStyle w:val="8"/>
        <w:spacing w:before="0" w:after="0" w:line="560" w:lineRule="exact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海口市江东新区园区配套基础设施配套项目（一期）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14B6590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334E668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5D2FD91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13017E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新建8条市政道路，并对江东新区农村基础设施18处薄弱点进行改造。家园巷道路长度为310.006m，道路红线宽度为12m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美庄路道路长度为529.458m，道路红线宽度为25m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美岳巷道路长度为309.671m，道路红线宽度为12m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海医一路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南段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道路长度为302.2m，道路红线宽度为12m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海医二路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北段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道路长度为860.565m，道路红线宽度为12m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海医二路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南段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道路长度为297.664m，道路红线宽度为12m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海医三路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南段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道路长度为300.45m，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道路红线宽度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为12m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文英路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东段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道路长度为1036.885m，为12m。主要建设内容包含道路工程、交通工程、给排水工程管廊工程、电气工程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含合杆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、绿化工程等，再生水、燃气工程不含在本次工程设计范围内，仅预留管位。另外本项目拟改造农村基础设施薄弱点18处，包含路面修复19004㎡、新建雨水管道约5500m以及清淤301㎡等内容</w:t>
      </w:r>
      <w:r>
        <w:rPr>
          <w:rFonts w:hint="eastAsia" w:ascii="仿宋_GB2312" w:hAnsi="仿宋_GB2312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。</w:t>
      </w:r>
      <w:r>
        <w:rPr>
          <w:rFonts w:hint="eastAsia" w:ascii="仿宋_GB2312" w:hAnsi="仿宋_GB2312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项目概算总投资23330.31万元。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2025年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1200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截至目前已支出1088.46万元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B7B97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498F0AD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完成整体形象进度的30%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4484"/>
        <w:gridCol w:w="2018"/>
      </w:tblGrid>
      <w:tr w14:paraId="5DA5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724AC4B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1" w:type="pct"/>
            <w:vMerge w:val="restart"/>
            <w:vAlign w:val="center"/>
          </w:tcPr>
          <w:p w14:paraId="3F9F7B8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3B7AF41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173A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22700A7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1" w:type="pct"/>
            <w:vMerge w:val="continue"/>
          </w:tcPr>
          <w:p w14:paraId="03AF7A2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0416F82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4498E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4F35404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4653B4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工程建设完成率</w:t>
            </w:r>
          </w:p>
        </w:tc>
        <w:tc>
          <w:tcPr>
            <w:tcW w:w="1184" w:type="pct"/>
            <w:vAlign w:val="center"/>
          </w:tcPr>
          <w:p w14:paraId="55CE97A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4458F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3200B6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49DA5C5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竣工验收合格率</w:t>
            </w:r>
          </w:p>
        </w:tc>
        <w:tc>
          <w:tcPr>
            <w:tcW w:w="1184" w:type="pct"/>
            <w:vAlign w:val="center"/>
          </w:tcPr>
          <w:p w14:paraId="66C3758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3992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2B81BB5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11D7484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建筑（工程）综合利用率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253720C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5C09A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169FF91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成本指标</w:t>
            </w:r>
          </w:p>
        </w:tc>
        <w:tc>
          <w:tcPr>
            <w:tcW w:w="2631" w:type="pct"/>
            <w:vAlign w:val="center"/>
          </w:tcPr>
          <w:p w14:paraId="7AB874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 w14:paraId="61655D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≤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%</w:t>
            </w:r>
          </w:p>
        </w:tc>
      </w:tr>
    </w:tbl>
    <w:p w14:paraId="779161C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54D767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7627CFC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海口市江东新区园区配套基础设施配套项目（一期）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0664856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1BCDEBE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6E61C62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2565C697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025348A1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1A4AE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42972D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72E201D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231281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5A34A3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6875A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0814CB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6D5B0D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38445B1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8FD344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6411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8B841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4E427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59E6978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7D9F45E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EE05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EB27D8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CB8CA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08AF97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62744D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0DFB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3DD7C9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6B1E0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0EF4C84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0244A6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0264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FD365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C8F21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014816A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443BA05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49F4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2DF582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558E28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01EC4A6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352514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7C15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38C340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6949437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56274F9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609E3F6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59281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3428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C62578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9EAE01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F00C81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28A6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AAFE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CE5B0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7F1FDF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72847C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8DD0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2CDF08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2AFBC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5CF6E42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04978CD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25CB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F0D299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D0D32D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6AFF0F6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3555E6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4EB6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0000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1BB5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5EC35A6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950" w:type="pct"/>
            <w:vAlign w:val="center"/>
          </w:tcPr>
          <w:p w14:paraId="4FFC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7E7C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1EB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4C999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614B7E6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5984D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15E2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341B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1BF3E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7DFA98D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E48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7F9E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4400D5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22ADE42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5BB4DA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5ABF8EA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368B68D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5D5921B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1E0BC19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64B5F98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31AF58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0C111C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49F8CD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773E0ED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034FB67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65EDA6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5A7C5B7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6C0B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6D46B1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922D5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03094E2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30606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97206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6E56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661D6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3F0D46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67B6877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2EC080E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D963F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E6DC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7C66C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68DA91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75CF0B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3E547FC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A34AE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7FF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F2192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C5C03F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547A1BD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3F43AA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8CFA7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9AB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D0914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00D283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4ECDB9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0A646A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1A3ABB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320A1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6552F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59182F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04619B1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6AEACAB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B627D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F73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AA7DB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810E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E3EDDC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2BFD6C7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1BB00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9DB5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1C9845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72FE73B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B7A2A1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1FD6F1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74FDC7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</w:tr>
      <w:tr w14:paraId="36F64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1CC85E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9EE75D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CB286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7506AD6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3B4798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FEEE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34CC64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144334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AD096E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51E73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3C7088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245F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2C0BFF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F0F03A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296C762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6AE4F1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51979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2B8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7D1AF9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5B0A6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60C50B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B85D7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5A02EB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9252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997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229AE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6653687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20349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3C88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53EBC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566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24491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5AD61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6EA00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4297C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BE4D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343CD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952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68CD2F0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DF9E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89DE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C5F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68929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666A3C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1B158D9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 w14:paraId="47DC5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66D0AB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8DE76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05A858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6B66CA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5C969E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0157CE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720BF17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本项目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新建8条市政道路，并对江东新区农村基础设施18处薄弱点进行改造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，道路建设缓解了现状交通压力，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改善周边居民出行条件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16E797E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1595C10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1D0AC8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截至2025年12月31日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率90.71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9095ED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5BDDE25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32A2B0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232C5651">
      <w:pPr>
        <w:adjustRightInd w:val="0"/>
        <w:snapToGrid w:val="0"/>
        <w:spacing w:line="4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项目位于海口市江东新区，主要包括次干路、支路及农村污水管道修复等。本项目建设将为区域开发提供先行条件，加快区域周边开发建设，完善海南医院配套路网体系，助力加快自贸港建设。项目现阶段正在进行路缘石及人行道砖铺设施工。</w:t>
      </w:r>
    </w:p>
    <w:p w14:paraId="1EFA73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4C203F1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5E4EC8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02F6553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B43C42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5997101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43779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709FD0">
                          <w:pPr>
                            <w:pStyle w:val="6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709FD0">
                    <w:pPr>
                      <w:pStyle w:val="6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746393"/>
    <w:rsid w:val="02CB6390"/>
    <w:rsid w:val="03B06FF5"/>
    <w:rsid w:val="03E84332"/>
    <w:rsid w:val="040B460D"/>
    <w:rsid w:val="04621786"/>
    <w:rsid w:val="04BC74B0"/>
    <w:rsid w:val="05787E8E"/>
    <w:rsid w:val="0626600A"/>
    <w:rsid w:val="06F95DEE"/>
    <w:rsid w:val="08093106"/>
    <w:rsid w:val="08AF5C9C"/>
    <w:rsid w:val="08ED3AAC"/>
    <w:rsid w:val="095D2016"/>
    <w:rsid w:val="0A092149"/>
    <w:rsid w:val="0A787E3B"/>
    <w:rsid w:val="0A7B121A"/>
    <w:rsid w:val="0AC273C6"/>
    <w:rsid w:val="0AC94BD1"/>
    <w:rsid w:val="0BD17C84"/>
    <w:rsid w:val="0BDE5F87"/>
    <w:rsid w:val="0DBB40F2"/>
    <w:rsid w:val="0DE47EA0"/>
    <w:rsid w:val="0E9A79D6"/>
    <w:rsid w:val="111C1707"/>
    <w:rsid w:val="11E903EC"/>
    <w:rsid w:val="11FB7553"/>
    <w:rsid w:val="12593F2B"/>
    <w:rsid w:val="126332E8"/>
    <w:rsid w:val="12AB34F1"/>
    <w:rsid w:val="135734FF"/>
    <w:rsid w:val="137C172A"/>
    <w:rsid w:val="14B51D19"/>
    <w:rsid w:val="14FA1115"/>
    <w:rsid w:val="154455E1"/>
    <w:rsid w:val="15481788"/>
    <w:rsid w:val="1652225F"/>
    <w:rsid w:val="16630DA5"/>
    <w:rsid w:val="1682257B"/>
    <w:rsid w:val="180C39B2"/>
    <w:rsid w:val="18DB6AA1"/>
    <w:rsid w:val="190A44B1"/>
    <w:rsid w:val="19263C3A"/>
    <w:rsid w:val="19316574"/>
    <w:rsid w:val="19795372"/>
    <w:rsid w:val="19AA72EE"/>
    <w:rsid w:val="1AC1553C"/>
    <w:rsid w:val="1B007691"/>
    <w:rsid w:val="1CB1400C"/>
    <w:rsid w:val="1D92778D"/>
    <w:rsid w:val="1DBB2B25"/>
    <w:rsid w:val="1E0B74B8"/>
    <w:rsid w:val="1E122B23"/>
    <w:rsid w:val="1E312225"/>
    <w:rsid w:val="1E5510E3"/>
    <w:rsid w:val="1F25228A"/>
    <w:rsid w:val="1F28277B"/>
    <w:rsid w:val="1F3C513A"/>
    <w:rsid w:val="20281024"/>
    <w:rsid w:val="20B5758E"/>
    <w:rsid w:val="21AF66F9"/>
    <w:rsid w:val="22F95FB5"/>
    <w:rsid w:val="23335B9D"/>
    <w:rsid w:val="23EF1B0E"/>
    <w:rsid w:val="247A1B51"/>
    <w:rsid w:val="24A06A9A"/>
    <w:rsid w:val="25900E53"/>
    <w:rsid w:val="27E81586"/>
    <w:rsid w:val="288D2DA2"/>
    <w:rsid w:val="28B735AC"/>
    <w:rsid w:val="29B57C78"/>
    <w:rsid w:val="2A565074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30483FA0"/>
    <w:rsid w:val="30BB4EA6"/>
    <w:rsid w:val="31437427"/>
    <w:rsid w:val="326C58E4"/>
    <w:rsid w:val="340F7934"/>
    <w:rsid w:val="34AF1049"/>
    <w:rsid w:val="34C8661B"/>
    <w:rsid w:val="35421E87"/>
    <w:rsid w:val="35F728BC"/>
    <w:rsid w:val="3714005C"/>
    <w:rsid w:val="37372992"/>
    <w:rsid w:val="37C51992"/>
    <w:rsid w:val="38042CB3"/>
    <w:rsid w:val="38B37090"/>
    <w:rsid w:val="390C1A27"/>
    <w:rsid w:val="39AF6F81"/>
    <w:rsid w:val="3ABA6910"/>
    <w:rsid w:val="3B0A2EB0"/>
    <w:rsid w:val="3B500164"/>
    <w:rsid w:val="3B59178B"/>
    <w:rsid w:val="3BD878AB"/>
    <w:rsid w:val="3C444B0B"/>
    <w:rsid w:val="3CAC15D5"/>
    <w:rsid w:val="3E4B066F"/>
    <w:rsid w:val="3F352CBA"/>
    <w:rsid w:val="3FBB4BCB"/>
    <w:rsid w:val="405D14CB"/>
    <w:rsid w:val="4096439B"/>
    <w:rsid w:val="4105768B"/>
    <w:rsid w:val="41253788"/>
    <w:rsid w:val="418D0587"/>
    <w:rsid w:val="41B37671"/>
    <w:rsid w:val="435E1F18"/>
    <w:rsid w:val="437C46E2"/>
    <w:rsid w:val="44273DE2"/>
    <w:rsid w:val="449F4DAD"/>
    <w:rsid w:val="44B278BB"/>
    <w:rsid w:val="44B939E4"/>
    <w:rsid w:val="461E0D18"/>
    <w:rsid w:val="464F2DD5"/>
    <w:rsid w:val="467C5C77"/>
    <w:rsid w:val="47C55320"/>
    <w:rsid w:val="49AC56A5"/>
    <w:rsid w:val="49B72F9D"/>
    <w:rsid w:val="49C0331C"/>
    <w:rsid w:val="4A663CDD"/>
    <w:rsid w:val="4A965392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062117E"/>
    <w:rsid w:val="52C426C7"/>
    <w:rsid w:val="541D6ACC"/>
    <w:rsid w:val="54D85B6D"/>
    <w:rsid w:val="54E47B8F"/>
    <w:rsid w:val="54FE4F3A"/>
    <w:rsid w:val="55A57892"/>
    <w:rsid w:val="578A390E"/>
    <w:rsid w:val="57D636C9"/>
    <w:rsid w:val="59D74C62"/>
    <w:rsid w:val="59E1651D"/>
    <w:rsid w:val="5A3B0856"/>
    <w:rsid w:val="5A47702B"/>
    <w:rsid w:val="5A4B6F13"/>
    <w:rsid w:val="5A6A79F7"/>
    <w:rsid w:val="5BF510A0"/>
    <w:rsid w:val="5D6C257F"/>
    <w:rsid w:val="5E9842F9"/>
    <w:rsid w:val="5F367622"/>
    <w:rsid w:val="5F3F3404"/>
    <w:rsid w:val="5F905550"/>
    <w:rsid w:val="61355784"/>
    <w:rsid w:val="61394EFD"/>
    <w:rsid w:val="613A5E18"/>
    <w:rsid w:val="617F6B7B"/>
    <w:rsid w:val="61AB5485"/>
    <w:rsid w:val="62806640"/>
    <w:rsid w:val="63636628"/>
    <w:rsid w:val="64754794"/>
    <w:rsid w:val="65411CA7"/>
    <w:rsid w:val="65694914"/>
    <w:rsid w:val="663C7C5F"/>
    <w:rsid w:val="66A926CB"/>
    <w:rsid w:val="67B21E4C"/>
    <w:rsid w:val="68024B96"/>
    <w:rsid w:val="68903265"/>
    <w:rsid w:val="6A893A8D"/>
    <w:rsid w:val="6B657B2B"/>
    <w:rsid w:val="6C02565A"/>
    <w:rsid w:val="6C7A1EB6"/>
    <w:rsid w:val="6C8B5B44"/>
    <w:rsid w:val="6E6678AD"/>
    <w:rsid w:val="6E6E68A0"/>
    <w:rsid w:val="6E755ABD"/>
    <w:rsid w:val="6E775CD9"/>
    <w:rsid w:val="6EB377AA"/>
    <w:rsid w:val="6FB6700B"/>
    <w:rsid w:val="701D3C49"/>
    <w:rsid w:val="710022AC"/>
    <w:rsid w:val="725E09BE"/>
    <w:rsid w:val="727437E0"/>
    <w:rsid w:val="74C3652D"/>
    <w:rsid w:val="757F5777"/>
    <w:rsid w:val="75EF1237"/>
    <w:rsid w:val="764C182F"/>
    <w:rsid w:val="7654409C"/>
    <w:rsid w:val="76D63F0C"/>
    <w:rsid w:val="7704672F"/>
    <w:rsid w:val="77175582"/>
    <w:rsid w:val="77B83C97"/>
    <w:rsid w:val="78755B31"/>
    <w:rsid w:val="791F742A"/>
    <w:rsid w:val="79DF2334"/>
    <w:rsid w:val="7B2F66D1"/>
    <w:rsid w:val="7B302324"/>
    <w:rsid w:val="7B76655D"/>
    <w:rsid w:val="7BBF5BC9"/>
    <w:rsid w:val="7CE205E6"/>
    <w:rsid w:val="7CE7227B"/>
    <w:rsid w:val="7D1D1C9F"/>
    <w:rsid w:val="7EDF397E"/>
    <w:rsid w:val="7F1E2C66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autoRedefine/>
    <w:qFormat/>
    <w:uiPriority w:val="0"/>
    <w:pPr>
      <w:ind w:firstLine="964"/>
    </w:p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775032a2-10fd-481d-b4f4-bdf3bf32c1ec</errorID>
      <errorWord>基础设施配套</errorWord>
      <group>L1_Grammar</group>
      <groupName>语法问题</groupName>
      <ability>L2_Grammar</ability>
      <abilityName>语法错误</abilityName>
      <candidateList>
        <item>基础设施</item>
      </candidateList>
      <explain/>
      <paraID>310F3528</paraID>
      <start>16</start>
      <end>22</end>
      <status>unmodified</status>
      <modifiedWord/>
      <trackRevisions>false</trackRevisions>
    </reviewItem>
    <reviewItem>
      <errorID>71879461-a4f0-4151-9a4b-42efcbdab16d</errorID>
      <errorWord>）项目</errorWord>
      <group>L1_Grammar</group>
      <groupName>语法问题</groupName>
      <ability>L2_Grammar</ability>
      <abilityName>语法错误</abilityName>
      <candidateList>
        <item>）</item>
      </candidateList>
      <explain/>
      <paraID>310F3528</paraID>
      <start>27</start>
      <end>30</end>
      <status>unmodified</status>
      <modifiedWord/>
      <trackRevisions>false</trackRevisions>
    </reviewItem>
    <reviewItem>
      <errorID>6bc08f68-5bc6-443b-9848-5fc3c775b10f</errorID>
      <errorWord>管</errorWord>
      <group>L1_Punc</group>
      <groupName>标点问题</groupName>
      <ability>L2_Punc</ability>
      <abilityName>标点符号检查</abilityName>
      <candidateList>
        <item>、管</item>
      </candidateList>
      <explain/>
      <paraID>13017E29</paraID>
      <start>298</start>
      <end>299</end>
      <status>unmodified</status>
      <modifiedWord/>
      <trackRevisions>false</trackRevisions>
    </reviewItem>
    <reviewItem>
      <errorID>f3289cd2-8cf1-4f20-8b9c-5d7baa0d8545</errorID>
      <errorWord>23330.31万元</errorWord>
      <group>L1_Other</group>
      <groupName>其他问题</groupName>
      <ability>L2_Consistency</ability>
      <abilityName>一致性检查</abilityName>
      <candidateList>
        <item>无</item>
      </candidateList>
      <explain>数字一致性问题，文档中未对该概算总投资金额进行前后对比验证，无法确认是否存在不一致情况，需进一步核实</explain>
      <paraID>13017E29</paraID>
      <start>411</start>
      <end>421</end>
      <status>unmodified</status>
      <modifiedWord/>
      <trackRevisions>false</trackRevisions>
    </reviewItem>
    <reviewItem>
      <errorID>6618cdfd-54b0-4188-a251-73823e1ab1a0</errorID>
      <errorWord>超概算比例</errorWord>
      <group>L1_Other</group>
      <groupName>其他问题</groupName>
      <ability>L2_Consistency</ability>
      <abilityName>一致性检查</abilityName>
      <candidateList>
        <item>超概算项目比例</item>
      </candidateList>
      <explain>术语一致性问题，前后表述不一致，应统一为“超概算项目比例”</explain>
      <paraID>7AB8747E</paraID>
      <start>0</start>
      <end>5</end>
      <status>unmodified</status>
      <modifiedWord/>
      <trackRevisions>false</trackRevisions>
    </reviewItem>
    <reviewItem>
      <errorID>668d419e-5c01-4ff8-91f2-bd672a18a15a</errorID>
      <errorWord>基础设施配套</errorWord>
      <group>L1_Grammar</group>
      <groupName>语法问题</groupName>
      <ability>L2_Grammar</ability>
      <abilityName>语法错误</abilityName>
      <candidateList>
        <item>基础设施</item>
      </candidateList>
      <explain/>
      <paraID>7627CFCA</paraID>
      <start>12</start>
      <end>18</end>
      <status>unmodified</status>
      <modifiedWord/>
      <trackRevisions>false</trackRevisions>
    </reviewItem>
    <reviewItem>
      <errorID>33f53eed-7533-4c49-9e2b-d399641ff9db</errorID>
      <errorWord>）项目</errorWord>
      <group>L1_Grammar</group>
      <groupName>语法问题</groupName>
      <ability>L2_Grammar</ability>
      <abilityName>语法错误</abilityName>
      <candidateList>
        <item>）</item>
      </candidateList>
      <explain/>
      <paraID>7627CFCA</paraID>
      <start>23</start>
      <end>26</end>
      <status>unmodified</status>
      <modifiedWord/>
      <trackRevisions>false</trackRevisions>
    </reviewItem>
    <reviewItem>
      <errorID>a689953e-29a2-4b9e-bed8-3b894d481710</errorID>
      <errorWord>地</errorWord>
      <group>L1_Word</group>
      <groupName>字词问题</groupName>
      <ability>L2_DDD</ability>
      <abilityName>的地得用法</abilityName>
      <candidateList>
        <item>的</item>
      </candidateList>
      <explain>“的”常用于连接修饰语与名词性中心语，表示属性、所属或描述。</explain>
      <paraID>6E61C621</paraID>
      <start>38</start>
      <end>39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639093-bf14-40e6-a49e-9113b0ba7c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1970</Words>
  <Characters>2140</Characters>
  <Lines>1</Lines>
  <Paragraphs>1</Paragraphs>
  <TotalTime>3</TotalTime>
  <ScaleCrop>false</ScaleCrop>
  <LinksUpToDate>false</LinksUpToDate>
  <CharactersWithSpaces>2140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2026-05-07T09:45:29Z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EB5687869267479183AD292A3238DF15_13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