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56F5A" w14:textId="77777777" w:rsidR="00B8702A" w:rsidRPr="00FE2ADC"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7EBDBECF" w14:textId="77777777" w:rsidR="00B8702A" w:rsidRPr="00FE2ADC"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04E19B6" w14:textId="77777777" w:rsidR="00B8702A" w:rsidRPr="00FE2ADC"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F3D4789" w14:textId="34848900" w:rsidR="00B8702A" w:rsidRPr="00FE2ADC" w:rsidRDefault="00F63D3D">
      <w:pPr>
        <w:spacing w:after="0" w:line="360" w:lineRule="auto"/>
        <w:ind w:leftChars="-337" w:left="-708" w:rightChars="-278" w:right="-584"/>
        <w:jc w:val="center"/>
        <w:rPr>
          <w:rFonts w:ascii="仿宋" w:eastAsia="仿宋" w:hAnsi="仿宋" w:cs="楷体"/>
          <w:b/>
          <w:color w:val="000000" w:themeColor="text1"/>
          <w:kern w:val="0"/>
          <w:sz w:val="40"/>
          <w:szCs w:val="44"/>
        </w:rPr>
      </w:pPr>
      <w:r>
        <w:rPr>
          <w:rFonts w:ascii="仿宋" w:eastAsia="仿宋" w:hAnsi="仿宋" w:cs="楷体" w:hint="eastAsia"/>
          <w:b/>
          <w:color w:val="000000" w:themeColor="text1"/>
          <w:kern w:val="0"/>
          <w:sz w:val="40"/>
          <w:szCs w:val="44"/>
        </w:rPr>
        <w:t>2025年海南省政府专项债券（一期）</w:t>
      </w:r>
    </w:p>
    <w:p w14:paraId="706711DA" w14:textId="3D0DBFFC" w:rsidR="00A85BA7" w:rsidRPr="00FE2ADC" w:rsidRDefault="000D75F1">
      <w:pPr>
        <w:spacing w:after="0" w:line="360" w:lineRule="auto"/>
        <w:ind w:leftChars="-337" w:left="-708" w:rightChars="-278" w:right="-584"/>
        <w:jc w:val="center"/>
        <w:rPr>
          <w:rFonts w:ascii="仿宋" w:eastAsia="仿宋" w:hAnsi="仿宋" w:cs="楷体"/>
          <w:b/>
          <w:color w:val="000000" w:themeColor="text1"/>
          <w:kern w:val="0"/>
          <w:sz w:val="40"/>
          <w:szCs w:val="44"/>
        </w:rPr>
      </w:pPr>
      <w:r w:rsidRPr="00FE2ADC">
        <w:rPr>
          <w:rFonts w:ascii="仿宋" w:eastAsia="仿宋" w:hAnsi="仿宋" w:cs="楷体" w:hint="eastAsia"/>
          <w:b/>
          <w:color w:val="000000" w:themeColor="text1"/>
          <w:kern w:val="0"/>
          <w:sz w:val="40"/>
          <w:szCs w:val="44"/>
        </w:rPr>
        <w:t>海文北路</w:t>
      </w:r>
    </w:p>
    <w:p w14:paraId="6CFD971F" w14:textId="77777777" w:rsidR="00B8702A" w:rsidRPr="00FE2ADC" w:rsidRDefault="00000000">
      <w:pPr>
        <w:spacing w:after="0" w:line="360" w:lineRule="auto"/>
        <w:ind w:leftChars="-337" w:left="-708" w:rightChars="-278" w:right="-584"/>
        <w:jc w:val="center"/>
        <w:rPr>
          <w:rFonts w:ascii="仿宋" w:eastAsia="仿宋" w:hAnsi="仿宋" w:cs="楷体"/>
          <w:b/>
          <w:color w:val="000000" w:themeColor="text1"/>
          <w:kern w:val="0"/>
          <w:sz w:val="40"/>
          <w:szCs w:val="44"/>
        </w:rPr>
      </w:pPr>
      <w:r w:rsidRPr="00FE2ADC">
        <w:rPr>
          <w:rFonts w:ascii="仿宋" w:eastAsia="仿宋" w:hAnsi="仿宋" w:cs="楷体" w:hint="eastAsia"/>
          <w:b/>
          <w:color w:val="000000" w:themeColor="text1"/>
          <w:kern w:val="0"/>
          <w:sz w:val="40"/>
          <w:szCs w:val="44"/>
        </w:rPr>
        <w:t>专项债券收益与融资自求平衡方案</w:t>
      </w:r>
    </w:p>
    <w:p w14:paraId="579B5EAC" w14:textId="77777777" w:rsidR="00B8702A" w:rsidRPr="00FE2ADC"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8BC13A" w14:textId="77777777" w:rsidR="00B8702A" w:rsidRPr="00FE2ADC" w:rsidRDefault="00B8702A">
      <w:pPr>
        <w:pStyle w:val="a3"/>
        <w:rPr>
          <w:rFonts w:ascii="仿宋" w:eastAsia="仿宋" w:hAnsi="仿宋" w:cs="楷体"/>
          <w:b/>
          <w:color w:val="000000" w:themeColor="text1"/>
          <w:kern w:val="0"/>
          <w:szCs w:val="36"/>
        </w:rPr>
      </w:pPr>
    </w:p>
    <w:p w14:paraId="5280B89E" w14:textId="77777777" w:rsidR="00B8702A" w:rsidRPr="00FE2ADC" w:rsidRDefault="00B8702A">
      <w:pPr>
        <w:rPr>
          <w:rFonts w:ascii="仿宋" w:eastAsia="仿宋" w:hAnsi="仿宋" w:cs="楷体"/>
          <w:b/>
          <w:color w:val="000000" w:themeColor="text1"/>
          <w:kern w:val="0"/>
          <w:sz w:val="32"/>
          <w:szCs w:val="36"/>
        </w:rPr>
      </w:pPr>
    </w:p>
    <w:p w14:paraId="2F376AA1" w14:textId="77777777" w:rsidR="00B8702A" w:rsidRPr="00FE2ADC" w:rsidRDefault="00B8702A">
      <w:pPr>
        <w:pStyle w:val="a3"/>
        <w:rPr>
          <w:rFonts w:ascii="仿宋" w:eastAsia="仿宋" w:hAnsi="仿宋" w:cs="楷体"/>
          <w:b/>
          <w:color w:val="000000" w:themeColor="text1"/>
          <w:kern w:val="0"/>
          <w:szCs w:val="36"/>
        </w:rPr>
      </w:pPr>
    </w:p>
    <w:p w14:paraId="7C02652C" w14:textId="77777777" w:rsidR="00B8702A" w:rsidRPr="00FE2ADC" w:rsidRDefault="00B8702A">
      <w:pPr>
        <w:rPr>
          <w:rFonts w:ascii="仿宋" w:eastAsia="仿宋" w:hAnsi="仿宋" w:cs="楷体"/>
          <w:b/>
          <w:color w:val="000000" w:themeColor="text1"/>
          <w:kern w:val="0"/>
          <w:sz w:val="32"/>
          <w:szCs w:val="36"/>
        </w:rPr>
      </w:pPr>
    </w:p>
    <w:p w14:paraId="02F03C27" w14:textId="77777777" w:rsidR="00B8702A" w:rsidRPr="00FE2ADC" w:rsidRDefault="00B8702A">
      <w:pPr>
        <w:pStyle w:val="a3"/>
        <w:rPr>
          <w:rFonts w:ascii="仿宋" w:eastAsia="仿宋" w:hAnsi="仿宋"/>
        </w:rPr>
      </w:pPr>
    </w:p>
    <w:p w14:paraId="55405EB0" w14:textId="77777777" w:rsidR="00B8702A" w:rsidRPr="00FE2ADC" w:rsidRDefault="00B8702A">
      <w:pPr>
        <w:rPr>
          <w:rFonts w:ascii="仿宋" w:eastAsia="仿宋" w:hAnsi="仿宋"/>
        </w:rPr>
      </w:pPr>
    </w:p>
    <w:p w14:paraId="217D5A76" w14:textId="77777777" w:rsidR="00B8702A" w:rsidRPr="00FE2ADC"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61042726" w14:textId="051233C8" w:rsidR="00B8702A" w:rsidRPr="00FE2ADC" w:rsidRDefault="00000000">
      <w:pPr>
        <w:ind w:leftChars="270" w:left="567"/>
        <w:jc w:val="left"/>
        <w:rPr>
          <w:rFonts w:ascii="仿宋" w:eastAsia="仿宋" w:hAnsi="仿宋"/>
          <w:b/>
          <w:sz w:val="30"/>
          <w:szCs w:val="30"/>
        </w:rPr>
      </w:pPr>
      <w:r w:rsidRPr="00FE2ADC">
        <w:rPr>
          <w:rFonts w:ascii="仿宋" w:eastAsia="仿宋" w:hAnsi="仿宋" w:hint="eastAsia"/>
          <w:b/>
          <w:sz w:val="30"/>
          <w:szCs w:val="30"/>
        </w:rPr>
        <w:t>项目单位：</w:t>
      </w:r>
      <w:r w:rsidR="000D75F1" w:rsidRPr="00FE2ADC">
        <w:rPr>
          <w:rFonts w:ascii="仿宋" w:eastAsia="仿宋" w:hAnsi="仿宋" w:hint="eastAsia"/>
          <w:b/>
          <w:sz w:val="30"/>
          <w:szCs w:val="30"/>
        </w:rPr>
        <w:t>海口旅游文化投资发展集团有限公司</w:t>
      </w:r>
    </w:p>
    <w:p w14:paraId="775EC52D" w14:textId="77777777" w:rsidR="00B8702A" w:rsidRPr="00FE2ADC" w:rsidRDefault="00000000">
      <w:pPr>
        <w:ind w:leftChars="270" w:left="567"/>
        <w:jc w:val="left"/>
        <w:rPr>
          <w:rFonts w:ascii="仿宋" w:eastAsia="仿宋" w:hAnsi="仿宋"/>
          <w:b/>
          <w:sz w:val="30"/>
          <w:szCs w:val="30"/>
        </w:rPr>
      </w:pPr>
      <w:r w:rsidRPr="00FE2ADC">
        <w:rPr>
          <w:rFonts w:ascii="仿宋" w:eastAsia="仿宋" w:hAnsi="仿宋" w:hint="eastAsia"/>
          <w:b/>
          <w:sz w:val="30"/>
          <w:szCs w:val="30"/>
        </w:rPr>
        <w:t>主管部门：海口</w:t>
      </w:r>
      <w:proofErr w:type="gramStart"/>
      <w:r w:rsidRPr="00FE2ADC">
        <w:rPr>
          <w:rFonts w:ascii="仿宋" w:eastAsia="仿宋" w:hAnsi="仿宋" w:hint="eastAsia"/>
          <w:b/>
          <w:sz w:val="30"/>
          <w:szCs w:val="30"/>
        </w:rPr>
        <w:t>江东新区</w:t>
      </w:r>
      <w:proofErr w:type="gramEnd"/>
      <w:r w:rsidRPr="00FE2ADC">
        <w:rPr>
          <w:rFonts w:ascii="仿宋" w:eastAsia="仿宋" w:hAnsi="仿宋" w:hint="eastAsia"/>
          <w:b/>
          <w:sz w:val="30"/>
          <w:szCs w:val="30"/>
        </w:rPr>
        <w:t>管理局</w:t>
      </w:r>
    </w:p>
    <w:p w14:paraId="09BF5087" w14:textId="77777777" w:rsidR="00B8702A" w:rsidRPr="00FE2ADC" w:rsidRDefault="00B8702A">
      <w:pPr>
        <w:spacing w:line="400" w:lineRule="exact"/>
        <w:jc w:val="center"/>
        <w:rPr>
          <w:rFonts w:ascii="仿宋" w:eastAsia="仿宋" w:hAnsi="仿宋"/>
          <w:b/>
          <w:sz w:val="36"/>
          <w:szCs w:val="36"/>
        </w:rPr>
      </w:pPr>
    </w:p>
    <w:p w14:paraId="0B810437" w14:textId="77777777" w:rsidR="00B8702A" w:rsidRPr="00FE2ADC" w:rsidRDefault="00B8702A">
      <w:pPr>
        <w:spacing w:line="400" w:lineRule="exact"/>
        <w:jc w:val="center"/>
        <w:rPr>
          <w:rFonts w:ascii="仿宋" w:eastAsia="仿宋" w:hAnsi="仿宋"/>
          <w:b/>
          <w:sz w:val="36"/>
          <w:szCs w:val="36"/>
        </w:rPr>
      </w:pPr>
    </w:p>
    <w:p w14:paraId="6F8B7C28" w14:textId="45004890" w:rsidR="00B8702A" w:rsidRPr="00FE2ADC" w:rsidRDefault="00000000">
      <w:pPr>
        <w:spacing w:line="400" w:lineRule="exact"/>
        <w:jc w:val="center"/>
        <w:rPr>
          <w:rFonts w:ascii="仿宋" w:eastAsia="仿宋" w:hAnsi="仿宋"/>
          <w:b/>
          <w:sz w:val="32"/>
          <w:szCs w:val="32"/>
        </w:rPr>
      </w:pPr>
      <w:r w:rsidRPr="00FE2ADC">
        <w:rPr>
          <w:rFonts w:ascii="仿宋" w:eastAsia="仿宋" w:hAnsi="仿宋"/>
          <w:b/>
          <w:sz w:val="32"/>
          <w:szCs w:val="32"/>
        </w:rPr>
        <w:t>二〇二</w:t>
      </w:r>
      <w:r w:rsidR="000D75F1" w:rsidRPr="00FE2ADC">
        <w:rPr>
          <w:rFonts w:ascii="仿宋" w:eastAsia="仿宋" w:hAnsi="仿宋" w:hint="eastAsia"/>
          <w:b/>
          <w:sz w:val="32"/>
          <w:szCs w:val="32"/>
        </w:rPr>
        <w:t>五</w:t>
      </w:r>
      <w:r w:rsidRPr="00FE2ADC">
        <w:rPr>
          <w:rFonts w:ascii="仿宋" w:eastAsia="仿宋" w:hAnsi="仿宋"/>
          <w:b/>
          <w:sz w:val="32"/>
          <w:szCs w:val="32"/>
        </w:rPr>
        <w:t>年</w:t>
      </w:r>
      <w:r w:rsidR="000D75F1" w:rsidRPr="00FE2ADC">
        <w:rPr>
          <w:rFonts w:ascii="仿宋" w:eastAsia="仿宋" w:hAnsi="仿宋" w:hint="eastAsia"/>
          <w:b/>
          <w:sz w:val="32"/>
          <w:szCs w:val="32"/>
        </w:rPr>
        <w:t>二</w:t>
      </w:r>
      <w:r w:rsidRPr="00FE2ADC">
        <w:rPr>
          <w:rFonts w:ascii="仿宋" w:eastAsia="仿宋" w:hAnsi="仿宋"/>
          <w:b/>
          <w:sz w:val="32"/>
          <w:szCs w:val="32"/>
        </w:rPr>
        <w:t>月</w:t>
      </w:r>
    </w:p>
    <w:p w14:paraId="552703FD" w14:textId="77777777" w:rsidR="00B8702A" w:rsidRPr="00FE2ADC" w:rsidRDefault="00000000">
      <w:pPr>
        <w:spacing w:after="0" w:line="240" w:lineRule="auto"/>
        <w:jc w:val="left"/>
        <w:rPr>
          <w:rFonts w:ascii="仿宋" w:eastAsia="仿宋" w:hAnsi="仿宋" w:cs="楷体"/>
          <w:b/>
          <w:color w:val="000000" w:themeColor="text1"/>
          <w:kern w:val="0"/>
          <w:sz w:val="32"/>
          <w:szCs w:val="36"/>
        </w:rPr>
      </w:pPr>
      <w:r w:rsidRPr="00FE2ADC">
        <w:rPr>
          <w:rFonts w:ascii="仿宋" w:eastAsia="仿宋" w:hAnsi="仿宋" w:cs="楷体" w:hint="eastAsia"/>
          <w:b/>
          <w:color w:val="000000" w:themeColor="text1"/>
          <w:kern w:val="0"/>
          <w:sz w:val="32"/>
          <w:szCs w:val="36"/>
        </w:rPr>
        <w:br w:type="page"/>
      </w:r>
    </w:p>
    <w:p w14:paraId="54D0EBAF" w14:textId="77777777" w:rsidR="00B8702A" w:rsidRPr="00FE2ADC" w:rsidRDefault="00000000">
      <w:pPr>
        <w:spacing w:after="0" w:line="360" w:lineRule="auto"/>
        <w:ind w:leftChars="-337" w:left="-708" w:rightChars="-278" w:right="-584"/>
        <w:jc w:val="center"/>
        <w:rPr>
          <w:rFonts w:ascii="仿宋" w:eastAsia="仿宋" w:hAnsi="仿宋" w:cs="楷体"/>
          <w:bCs/>
          <w:color w:val="000000" w:themeColor="text1"/>
          <w:kern w:val="0"/>
          <w:sz w:val="32"/>
          <w:szCs w:val="36"/>
        </w:rPr>
      </w:pPr>
      <w:r w:rsidRPr="00FE2ADC">
        <w:rPr>
          <w:rFonts w:ascii="仿宋" w:eastAsia="仿宋" w:hAnsi="仿宋" w:cs="楷体" w:hint="eastAsia"/>
          <w:bCs/>
          <w:color w:val="000000" w:themeColor="text1"/>
          <w:kern w:val="0"/>
          <w:sz w:val="32"/>
          <w:szCs w:val="36"/>
        </w:rPr>
        <w:lastRenderedPageBreak/>
        <w:t xml:space="preserve">目 </w:t>
      </w:r>
      <w:r w:rsidRPr="00FE2ADC">
        <w:rPr>
          <w:rFonts w:ascii="仿宋" w:eastAsia="仿宋" w:hAnsi="仿宋" w:cs="楷体"/>
          <w:bCs/>
          <w:color w:val="000000" w:themeColor="text1"/>
          <w:kern w:val="0"/>
          <w:sz w:val="32"/>
          <w:szCs w:val="36"/>
        </w:rPr>
        <w:t xml:space="preserve"> </w:t>
      </w:r>
      <w:r w:rsidRPr="00FE2ADC">
        <w:rPr>
          <w:rFonts w:ascii="仿宋" w:eastAsia="仿宋" w:hAnsi="仿宋" w:cs="楷体" w:hint="eastAsia"/>
          <w:bCs/>
          <w:color w:val="000000" w:themeColor="text1"/>
          <w:kern w:val="0"/>
          <w:sz w:val="32"/>
          <w:szCs w:val="36"/>
        </w:rPr>
        <w:t>录</w:t>
      </w:r>
    </w:p>
    <w:p w14:paraId="637033CB" w14:textId="4DE9D5F9" w:rsidR="009B3AB3" w:rsidRPr="00FE2ADC" w:rsidRDefault="00000000">
      <w:pPr>
        <w:pStyle w:val="TOC2"/>
        <w:rPr>
          <w:rFonts w:ascii="仿宋" w:eastAsia="仿宋" w:hAnsi="仿宋" w:cstheme="minorBidi"/>
          <w:b w:val="0"/>
          <w:noProof/>
          <w:kern w:val="2"/>
          <w:sz w:val="21"/>
          <w:szCs w:val="22"/>
          <w14:ligatures w14:val="standardContextual"/>
        </w:rPr>
      </w:pPr>
      <w:r w:rsidRPr="00FE2ADC">
        <w:rPr>
          <w:rFonts w:ascii="仿宋" w:eastAsia="仿宋" w:hAnsi="仿宋"/>
          <w:b w:val="0"/>
          <w:color w:val="000000" w:themeColor="text1"/>
          <w:sz w:val="32"/>
          <w:szCs w:val="36"/>
        </w:rPr>
        <w:fldChar w:fldCharType="begin"/>
      </w:r>
      <w:r w:rsidRPr="00FE2ADC">
        <w:rPr>
          <w:rFonts w:ascii="仿宋" w:eastAsia="仿宋" w:hAnsi="仿宋"/>
          <w:b w:val="0"/>
          <w:color w:val="000000" w:themeColor="text1"/>
          <w:sz w:val="32"/>
          <w:szCs w:val="36"/>
        </w:rPr>
        <w:instrText xml:space="preserve"> </w:instrText>
      </w:r>
      <w:r w:rsidRPr="00FE2ADC">
        <w:rPr>
          <w:rFonts w:ascii="仿宋" w:eastAsia="仿宋" w:hAnsi="仿宋" w:hint="eastAsia"/>
          <w:b w:val="0"/>
          <w:color w:val="000000" w:themeColor="text1"/>
          <w:sz w:val="32"/>
          <w:szCs w:val="36"/>
        </w:rPr>
        <w:instrText>TOC \o "1-2" \h \z \u</w:instrText>
      </w:r>
      <w:r w:rsidRPr="00FE2ADC">
        <w:rPr>
          <w:rFonts w:ascii="仿宋" w:eastAsia="仿宋" w:hAnsi="仿宋"/>
          <w:b w:val="0"/>
          <w:color w:val="000000" w:themeColor="text1"/>
          <w:sz w:val="32"/>
          <w:szCs w:val="36"/>
        </w:rPr>
        <w:instrText xml:space="preserve"> </w:instrText>
      </w:r>
      <w:r w:rsidRPr="00FE2ADC">
        <w:rPr>
          <w:rFonts w:ascii="仿宋" w:eastAsia="仿宋" w:hAnsi="仿宋"/>
          <w:b w:val="0"/>
          <w:color w:val="000000" w:themeColor="text1"/>
          <w:sz w:val="32"/>
          <w:szCs w:val="36"/>
        </w:rPr>
        <w:fldChar w:fldCharType="separate"/>
      </w:r>
      <w:hyperlink w:anchor="_Toc183188336" w:history="1">
        <w:r w:rsidR="009B3AB3" w:rsidRPr="00FE2ADC">
          <w:rPr>
            <w:rStyle w:val="af9"/>
            <w:rFonts w:ascii="仿宋" w:eastAsia="仿宋" w:hAnsi="仿宋"/>
            <w:b w:val="0"/>
            <w:noProof/>
          </w:rPr>
          <w:t>一、债券情况</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_Toc183188336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w:t>
        </w:r>
        <w:r w:rsidR="009B3AB3" w:rsidRPr="00FE2ADC">
          <w:rPr>
            <w:rFonts w:ascii="仿宋" w:eastAsia="仿宋" w:hAnsi="仿宋"/>
            <w:b w:val="0"/>
            <w:noProof/>
            <w:webHidden/>
          </w:rPr>
          <w:fldChar w:fldCharType="end"/>
        </w:r>
      </w:hyperlink>
    </w:p>
    <w:p w14:paraId="627FE6BC" w14:textId="68DFB617"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37" w:history="1">
        <w:r w:rsidR="009B3AB3" w:rsidRPr="00FE2ADC">
          <w:rPr>
            <w:rStyle w:val="af9"/>
            <w:rFonts w:ascii="仿宋" w:eastAsia="仿宋" w:hAnsi="仿宋"/>
            <w:b w:val="0"/>
            <w:noProof/>
          </w:rPr>
          <w:t>二、地区区位、经济概况</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_Toc183188337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w:t>
        </w:r>
        <w:r w:rsidR="009B3AB3" w:rsidRPr="00FE2ADC">
          <w:rPr>
            <w:rFonts w:ascii="仿宋" w:eastAsia="仿宋" w:hAnsi="仿宋"/>
            <w:b w:val="0"/>
            <w:noProof/>
            <w:webHidden/>
          </w:rPr>
          <w:fldChar w:fldCharType="end"/>
        </w:r>
      </w:hyperlink>
    </w:p>
    <w:p w14:paraId="5FC39B07" w14:textId="7FA872F1"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38" w:history="1">
        <w:r w:rsidR="009B3AB3" w:rsidRPr="00FE2ADC">
          <w:rPr>
            <w:rStyle w:val="af9"/>
            <w:rFonts w:ascii="仿宋" w:eastAsia="仿宋" w:hAnsi="仿宋"/>
            <w:b w:val="0"/>
            <w:noProof/>
            <w:lang w:val="en-GB"/>
          </w:rPr>
          <w:t>（一）项目区位情况</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_Toc183188338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w:t>
        </w:r>
        <w:r w:rsidR="009B3AB3" w:rsidRPr="00FE2ADC">
          <w:rPr>
            <w:rFonts w:ascii="仿宋" w:eastAsia="仿宋" w:hAnsi="仿宋"/>
            <w:b w:val="0"/>
            <w:noProof/>
            <w:webHidden/>
          </w:rPr>
          <w:fldChar w:fldCharType="end"/>
        </w:r>
      </w:hyperlink>
    </w:p>
    <w:p w14:paraId="6E1F487C" w14:textId="45F0487C"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39" w:history="1">
        <w:r w:rsidR="009B3AB3" w:rsidRPr="00FE2ADC">
          <w:rPr>
            <w:rStyle w:val="af9"/>
            <w:rFonts w:ascii="仿宋" w:eastAsia="仿宋" w:hAnsi="仿宋"/>
            <w:b w:val="0"/>
            <w:noProof/>
            <w:lang w:val="en-GB"/>
          </w:rPr>
          <w:t>（二）地区经济情况</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_Toc183188339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w:t>
        </w:r>
        <w:r w:rsidR="009B3AB3" w:rsidRPr="00FE2ADC">
          <w:rPr>
            <w:rFonts w:ascii="仿宋" w:eastAsia="仿宋" w:hAnsi="仿宋"/>
            <w:b w:val="0"/>
            <w:noProof/>
            <w:webHidden/>
          </w:rPr>
          <w:fldChar w:fldCharType="end"/>
        </w:r>
      </w:hyperlink>
    </w:p>
    <w:p w14:paraId="412CC14C" w14:textId="2E0145FB"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0" w:history="1">
        <w:r w:rsidR="009B3AB3" w:rsidRPr="00FE2ADC">
          <w:rPr>
            <w:rStyle w:val="af9"/>
            <w:rFonts w:ascii="仿宋" w:eastAsia="仿宋" w:hAnsi="仿宋"/>
            <w:b w:val="0"/>
            <w:noProof/>
          </w:rPr>
          <w:t>三、项目概述</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_Toc183188340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w:t>
        </w:r>
        <w:r w:rsidR="009B3AB3" w:rsidRPr="00FE2ADC">
          <w:rPr>
            <w:rFonts w:ascii="仿宋" w:eastAsia="仿宋" w:hAnsi="仿宋"/>
            <w:b w:val="0"/>
            <w:noProof/>
            <w:webHidden/>
          </w:rPr>
          <w:fldChar w:fldCharType="end"/>
        </w:r>
      </w:hyperlink>
    </w:p>
    <w:p w14:paraId="6D004B03" w14:textId="56969B3F"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1" w:history="1">
        <w:r w:rsidR="009B3AB3" w:rsidRPr="00FE2ADC">
          <w:rPr>
            <w:rStyle w:val="af9"/>
            <w:rFonts w:ascii="仿宋" w:eastAsia="仿宋" w:hAnsi="仿宋"/>
            <w:b w:val="0"/>
            <w:noProof/>
            <w:lang w:val="en-GB"/>
          </w:rPr>
          <w:t>（一）项目背景</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_Toc183188341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w:t>
        </w:r>
        <w:r w:rsidR="009B3AB3" w:rsidRPr="00FE2ADC">
          <w:rPr>
            <w:rFonts w:ascii="仿宋" w:eastAsia="仿宋" w:hAnsi="仿宋"/>
            <w:b w:val="0"/>
            <w:noProof/>
            <w:webHidden/>
          </w:rPr>
          <w:fldChar w:fldCharType="end"/>
        </w:r>
      </w:hyperlink>
    </w:p>
    <w:p w14:paraId="3F4A9A17" w14:textId="69E99D98"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2" w:history="1">
        <w:r w:rsidR="009B3AB3" w:rsidRPr="00FE2ADC">
          <w:rPr>
            <w:rStyle w:val="af9"/>
            <w:rFonts w:ascii="仿宋" w:eastAsia="仿宋" w:hAnsi="仿宋"/>
            <w:b w:val="0"/>
            <w:noProof/>
            <w:lang w:val="en-GB"/>
          </w:rPr>
          <w:t>（二）项目概况</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_Toc183188342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w:t>
        </w:r>
        <w:r w:rsidR="009B3AB3" w:rsidRPr="00FE2ADC">
          <w:rPr>
            <w:rFonts w:ascii="仿宋" w:eastAsia="仿宋" w:hAnsi="仿宋"/>
            <w:b w:val="0"/>
            <w:noProof/>
            <w:webHidden/>
          </w:rPr>
          <w:fldChar w:fldCharType="end"/>
        </w:r>
      </w:hyperlink>
    </w:p>
    <w:p w14:paraId="2C0642B1" w14:textId="0280A0BD"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3" w:history="1">
        <w:r w:rsidR="009B3AB3" w:rsidRPr="00FE2ADC">
          <w:rPr>
            <w:rStyle w:val="af9"/>
            <w:rFonts w:ascii="仿宋" w:eastAsia="仿宋" w:hAnsi="仿宋"/>
            <w:b w:val="0"/>
            <w:noProof/>
            <w:lang w:val="en-GB"/>
          </w:rPr>
          <w:t>（三）经济社会效益</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_Toc183188343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3</w:t>
        </w:r>
        <w:r w:rsidR="009B3AB3" w:rsidRPr="00FE2ADC">
          <w:rPr>
            <w:rFonts w:ascii="仿宋" w:eastAsia="仿宋" w:hAnsi="仿宋"/>
            <w:b w:val="0"/>
            <w:noProof/>
            <w:webHidden/>
          </w:rPr>
          <w:fldChar w:fldCharType="end"/>
        </w:r>
      </w:hyperlink>
    </w:p>
    <w:p w14:paraId="07394E15" w14:textId="2D54D77C"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4" w:history="1">
        <w:r w:rsidR="009B3AB3" w:rsidRPr="00FE2ADC">
          <w:rPr>
            <w:rStyle w:val="af9"/>
            <w:rFonts w:ascii="仿宋" w:eastAsia="仿宋" w:hAnsi="仿宋"/>
            <w:b w:val="0"/>
            <w:noProof/>
            <w:lang w:val="en-GB"/>
          </w:rPr>
          <w:t>（</w:t>
        </w:r>
        <w:r w:rsidR="009B3AB3" w:rsidRPr="00FE2ADC">
          <w:rPr>
            <w:rStyle w:val="af9"/>
            <w:rFonts w:ascii="仿宋" w:eastAsia="仿宋" w:hAnsi="仿宋"/>
            <w:b w:val="0"/>
            <w:noProof/>
          </w:rPr>
          <w:t>四</w:t>
        </w:r>
        <w:r w:rsidR="009B3AB3" w:rsidRPr="00FE2ADC">
          <w:rPr>
            <w:rStyle w:val="af9"/>
            <w:rFonts w:ascii="仿宋" w:eastAsia="仿宋" w:hAnsi="仿宋"/>
            <w:b w:val="0"/>
            <w:noProof/>
            <w:lang w:val="en-GB"/>
          </w:rPr>
          <w:t>）项目立项情况或实施依据</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_Toc183188344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4</w:t>
        </w:r>
        <w:r w:rsidR="009B3AB3" w:rsidRPr="00FE2ADC">
          <w:rPr>
            <w:rFonts w:ascii="仿宋" w:eastAsia="仿宋" w:hAnsi="仿宋"/>
            <w:b w:val="0"/>
            <w:noProof/>
            <w:webHidden/>
          </w:rPr>
          <w:fldChar w:fldCharType="end"/>
        </w:r>
      </w:hyperlink>
    </w:p>
    <w:p w14:paraId="3C751D92" w14:textId="12CB1EEF"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5" w:history="1">
        <w:r w:rsidR="009B3AB3" w:rsidRPr="00FE2ADC">
          <w:rPr>
            <w:rStyle w:val="af9"/>
            <w:rFonts w:ascii="仿宋" w:eastAsia="仿宋" w:hAnsi="仿宋"/>
            <w:b w:val="0"/>
            <w:noProof/>
          </w:rPr>
          <w:t>四、项目预测收益与融资平衡情况</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_Toc183188345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4</w:t>
        </w:r>
        <w:r w:rsidR="009B3AB3" w:rsidRPr="00FE2ADC">
          <w:rPr>
            <w:rFonts w:ascii="仿宋" w:eastAsia="仿宋" w:hAnsi="仿宋"/>
            <w:b w:val="0"/>
            <w:noProof/>
            <w:webHidden/>
          </w:rPr>
          <w:fldChar w:fldCharType="end"/>
        </w:r>
      </w:hyperlink>
    </w:p>
    <w:p w14:paraId="73FC4EBD" w14:textId="779F399C"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6" w:history="1">
        <w:r w:rsidR="009B3AB3" w:rsidRPr="00FE2ADC">
          <w:rPr>
            <w:rStyle w:val="af9"/>
            <w:rFonts w:ascii="仿宋" w:eastAsia="仿宋" w:hAnsi="仿宋"/>
            <w:b w:val="0"/>
            <w:noProof/>
            <w:lang w:val="en-GB"/>
          </w:rPr>
          <w:t>（一）资金充足性</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_Toc183188346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4</w:t>
        </w:r>
        <w:r w:rsidR="009B3AB3" w:rsidRPr="00FE2ADC">
          <w:rPr>
            <w:rFonts w:ascii="仿宋" w:eastAsia="仿宋" w:hAnsi="仿宋"/>
            <w:b w:val="0"/>
            <w:noProof/>
            <w:webHidden/>
          </w:rPr>
          <w:fldChar w:fldCharType="end"/>
        </w:r>
      </w:hyperlink>
    </w:p>
    <w:p w14:paraId="3165ADA9" w14:textId="44A8A164"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7" w:history="1">
        <w:r w:rsidR="009B3AB3" w:rsidRPr="00FE2ADC">
          <w:rPr>
            <w:rStyle w:val="af9"/>
            <w:rFonts w:ascii="仿宋" w:eastAsia="仿宋" w:hAnsi="仿宋"/>
            <w:b w:val="0"/>
            <w:noProof/>
            <w:lang w:val="en-GB"/>
          </w:rPr>
          <w:t>（二）资金稳定性</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_Toc183188347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10</w:t>
        </w:r>
        <w:r w:rsidR="009B3AB3" w:rsidRPr="00FE2ADC">
          <w:rPr>
            <w:rFonts w:ascii="仿宋" w:eastAsia="仿宋" w:hAnsi="仿宋"/>
            <w:b w:val="0"/>
            <w:noProof/>
            <w:webHidden/>
          </w:rPr>
          <w:fldChar w:fldCharType="end"/>
        </w:r>
      </w:hyperlink>
    </w:p>
    <w:p w14:paraId="24C3EFC2" w14:textId="723007B2"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8" w:history="1">
        <w:r w:rsidR="009B3AB3" w:rsidRPr="00FE2ADC">
          <w:rPr>
            <w:rStyle w:val="af9"/>
            <w:rFonts w:ascii="仿宋" w:eastAsia="仿宋" w:hAnsi="仿宋"/>
            <w:b w:val="0"/>
            <w:noProof/>
            <w:lang w:val="en-GB"/>
          </w:rPr>
          <w:t>（三）风险分析</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_Toc183188348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11</w:t>
        </w:r>
        <w:r w:rsidR="009B3AB3" w:rsidRPr="00FE2ADC">
          <w:rPr>
            <w:rFonts w:ascii="仿宋" w:eastAsia="仿宋" w:hAnsi="仿宋"/>
            <w:b w:val="0"/>
            <w:noProof/>
            <w:webHidden/>
          </w:rPr>
          <w:fldChar w:fldCharType="end"/>
        </w:r>
      </w:hyperlink>
    </w:p>
    <w:p w14:paraId="0BD1A445" w14:textId="39FE7452"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49" w:history="1">
        <w:r w:rsidR="009B3AB3" w:rsidRPr="00FE2ADC">
          <w:rPr>
            <w:rStyle w:val="af9"/>
            <w:rFonts w:ascii="仿宋" w:eastAsia="仿宋" w:hAnsi="仿宋"/>
            <w:b w:val="0"/>
            <w:noProof/>
            <w:lang w:val="en-GB"/>
          </w:rPr>
          <w:t>（四）预期收益及成本分析</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_Toc183188349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11</w:t>
        </w:r>
        <w:r w:rsidR="009B3AB3" w:rsidRPr="00FE2ADC">
          <w:rPr>
            <w:rFonts w:ascii="仿宋" w:eastAsia="仿宋" w:hAnsi="仿宋"/>
            <w:b w:val="0"/>
            <w:noProof/>
            <w:webHidden/>
          </w:rPr>
          <w:fldChar w:fldCharType="end"/>
        </w:r>
      </w:hyperlink>
    </w:p>
    <w:p w14:paraId="0497A6CA" w14:textId="4E6A2519"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0" w:history="1">
        <w:r w:rsidR="009B3AB3" w:rsidRPr="00FE2ADC">
          <w:rPr>
            <w:rStyle w:val="af9"/>
            <w:rFonts w:ascii="仿宋" w:eastAsia="仿宋" w:hAnsi="仿宋"/>
            <w:b w:val="0"/>
            <w:noProof/>
          </w:rPr>
          <w:t>五、主管部门责任</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_Toc183188350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16</w:t>
        </w:r>
        <w:r w:rsidR="009B3AB3" w:rsidRPr="00FE2ADC">
          <w:rPr>
            <w:rFonts w:ascii="仿宋" w:eastAsia="仿宋" w:hAnsi="仿宋"/>
            <w:b w:val="0"/>
            <w:noProof/>
            <w:webHidden/>
          </w:rPr>
          <w:fldChar w:fldCharType="end"/>
        </w:r>
      </w:hyperlink>
    </w:p>
    <w:p w14:paraId="48E63DF1" w14:textId="44F00C83"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1" w:history="1">
        <w:r w:rsidR="009B3AB3" w:rsidRPr="00FE2ADC">
          <w:rPr>
            <w:rStyle w:val="af9"/>
            <w:rFonts w:ascii="仿宋" w:eastAsia="仿宋" w:hAnsi="仿宋"/>
            <w:b w:val="0"/>
            <w:noProof/>
          </w:rPr>
          <w:t>六、事前绩效评估</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_Toc183188351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17</w:t>
        </w:r>
        <w:r w:rsidR="009B3AB3" w:rsidRPr="00FE2ADC">
          <w:rPr>
            <w:rFonts w:ascii="仿宋" w:eastAsia="仿宋" w:hAnsi="仿宋"/>
            <w:b w:val="0"/>
            <w:noProof/>
            <w:webHidden/>
          </w:rPr>
          <w:fldChar w:fldCharType="end"/>
        </w:r>
      </w:hyperlink>
    </w:p>
    <w:p w14:paraId="43E326FC" w14:textId="5E85AF4A"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2" w:history="1">
        <w:r w:rsidR="009B3AB3" w:rsidRPr="00FE2ADC">
          <w:rPr>
            <w:rStyle w:val="af9"/>
            <w:rFonts w:ascii="仿宋" w:eastAsia="仿宋" w:hAnsi="仿宋"/>
            <w:b w:val="0"/>
            <w:noProof/>
            <w:lang w:val="en-GB"/>
          </w:rPr>
          <w:t>（一）项目实施的必要性、公益性、收益性</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_Toc183188352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17</w:t>
        </w:r>
        <w:r w:rsidR="009B3AB3" w:rsidRPr="00FE2ADC">
          <w:rPr>
            <w:rFonts w:ascii="仿宋" w:eastAsia="仿宋" w:hAnsi="仿宋"/>
            <w:b w:val="0"/>
            <w:noProof/>
            <w:webHidden/>
          </w:rPr>
          <w:fldChar w:fldCharType="end"/>
        </w:r>
      </w:hyperlink>
    </w:p>
    <w:p w14:paraId="7C5B629E" w14:textId="1EAE571F"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3" w:history="1">
        <w:r w:rsidR="009B3AB3" w:rsidRPr="00FE2ADC">
          <w:rPr>
            <w:rStyle w:val="af9"/>
            <w:rFonts w:ascii="仿宋" w:eastAsia="仿宋" w:hAnsi="仿宋"/>
            <w:b w:val="0"/>
            <w:noProof/>
            <w:lang w:val="en-GB"/>
          </w:rPr>
          <w:t>（二）项目建设投资合规性与项目成熟度</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_Toc183188353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18</w:t>
        </w:r>
        <w:r w:rsidR="009B3AB3" w:rsidRPr="00FE2ADC">
          <w:rPr>
            <w:rFonts w:ascii="仿宋" w:eastAsia="仿宋" w:hAnsi="仿宋"/>
            <w:b w:val="0"/>
            <w:noProof/>
            <w:webHidden/>
          </w:rPr>
          <w:fldChar w:fldCharType="end"/>
        </w:r>
      </w:hyperlink>
    </w:p>
    <w:p w14:paraId="58E335C4" w14:textId="05D996E7"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4" w:history="1">
        <w:r w:rsidR="009B3AB3" w:rsidRPr="00FE2ADC">
          <w:rPr>
            <w:rStyle w:val="af9"/>
            <w:rFonts w:ascii="仿宋" w:eastAsia="仿宋" w:hAnsi="仿宋"/>
            <w:b w:val="0"/>
            <w:noProof/>
            <w:lang w:val="en-GB"/>
          </w:rPr>
          <w:t>（三）项目资金来源和到位可行性</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_Toc183188354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18</w:t>
        </w:r>
        <w:r w:rsidR="009B3AB3" w:rsidRPr="00FE2ADC">
          <w:rPr>
            <w:rFonts w:ascii="仿宋" w:eastAsia="仿宋" w:hAnsi="仿宋"/>
            <w:b w:val="0"/>
            <w:noProof/>
            <w:webHidden/>
          </w:rPr>
          <w:fldChar w:fldCharType="end"/>
        </w:r>
      </w:hyperlink>
    </w:p>
    <w:p w14:paraId="1F928F79" w14:textId="157A85AF"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5" w:history="1">
        <w:r w:rsidR="009B3AB3" w:rsidRPr="00FE2ADC">
          <w:rPr>
            <w:rStyle w:val="af9"/>
            <w:rFonts w:ascii="仿宋" w:eastAsia="仿宋" w:hAnsi="仿宋"/>
            <w:b w:val="0"/>
            <w:noProof/>
            <w:lang w:val="en-GB"/>
          </w:rPr>
          <w:t>（四）项目收入、成本、收益预测合理性</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_Toc183188355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18</w:t>
        </w:r>
        <w:r w:rsidR="009B3AB3" w:rsidRPr="00FE2ADC">
          <w:rPr>
            <w:rFonts w:ascii="仿宋" w:eastAsia="仿宋" w:hAnsi="仿宋"/>
            <w:b w:val="0"/>
            <w:noProof/>
            <w:webHidden/>
          </w:rPr>
          <w:fldChar w:fldCharType="end"/>
        </w:r>
      </w:hyperlink>
    </w:p>
    <w:p w14:paraId="5496E4AE" w14:textId="210BF89F"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6" w:history="1">
        <w:r w:rsidR="009B3AB3" w:rsidRPr="00FE2ADC">
          <w:rPr>
            <w:rStyle w:val="af9"/>
            <w:rFonts w:ascii="仿宋" w:eastAsia="仿宋" w:hAnsi="仿宋"/>
            <w:b w:val="0"/>
            <w:noProof/>
            <w:lang w:val="en-GB"/>
          </w:rPr>
          <w:t>（五）债券资金需求合理性</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_Toc183188356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18</w:t>
        </w:r>
        <w:r w:rsidR="009B3AB3" w:rsidRPr="00FE2ADC">
          <w:rPr>
            <w:rFonts w:ascii="仿宋" w:eastAsia="仿宋" w:hAnsi="仿宋"/>
            <w:b w:val="0"/>
            <w:noProof/>
            <w:webHidden/>
          </w:rPr>
          <w:fldChar w:fldCharType="end"/>
        </w:r>
      </w:hyperlink>
    </w:p>
    <w:p w14:paraId="3BCFCB3E" w14:textId="65D9DD02"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7" w:history="1">
        <w:r w:rsidR="009B3AB3" w:rsidRPr="00FE2ADC">
          <w:rPr>
            <w:rStyle w:val="af9"/>
            <w:rFonts w:ascii="仿宋" w:eastAsia="仿宋" w:hAnsi="仿宋"/>
            <w:b w:val="0"/>
            <w:noProof/>
            <w:lang w:val="en-GB"/>
          </w:rPr>
          <w:t>（六）项目偿债计划可行性和偿债风险点</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_Toc183188357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19</w:t>
        </w:r>
        <w:r w:rsidR="009B3AB3" w:rsidRPr="00FE2ADC">
          <w:rPr>
            <w:rFonts w:ascii="仿宋" w:eastAsia="仿宋" w:hAnsi="仿宋"/>
            <w:b w:val="0"/>
            <w:noProof/>
            <w:webHidden/>
          </w:rPr>
          <w:fldChar w:fldCharType="end"/>
        </w:r>
      </w:hyperlink>
    </w:p>
    <w:p w14:paraId="2DB4CFCF" w14:textId="399C9222"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8" w:history="1">
        <w:r w:rsidR="009B3AB3" w:rsidRPr="00FE2ADC">
          <w:rPr>
            <w:rStyle w:val="af9"/>
            <w:rFonts w:ascii="仿宋" w:eastAsia="仿宋" w:hAnsi="仿宋"/>
            <w:b w:val="0"/>
            <w:noProof/>
            <w:lang w:val="en-GB"/>
          </w:rPr>
          <w:t>（七）绩效目标合理性</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_Toc183188358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19</w:t>
        </w:r>
        <w:r w:rsidR="009B3AB3" w:rsidRPr="00FE2ADC">
          <w:rPr>
            <w:rFonts w:ascii="仿宋" w:eastAsia="仿宋" w:hAnsi="仿宋"/>
            <w:b w:val="0"/>
            <w:noProof/>
            <w:webHidden/>
          </w:rPr>
          <w:fldChar w:fldCharType="end"/>
        </w:r>
      </w:hyperlink>
    </w:p>
    <w:p w14:paraId="0C94FA37" w14:textId="766266D2"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59" w:history="1">
        <w:r w:rsidR="009B3AB3" w:rsidRPr="00FE2ADC">
          <w:rPr>
            <w:rStyle w:val="af9"/>
            <w:rFonts w:ascii="仿宋" w:eastAsia="仿宋" w:hAnsi="仿宋"/>
            <w:b w:val="0"/>
            <w:noProof/>
            <w:lang w:val="en-GB"/>
          </w:rPr>
          <w:t>（八）其他需要纳入事前绩效评估的事项</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_Toc183188359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19</w:t>
        </w:r>
        <w:r w:rsidR="009B3AB3" w:rsidRPr="00FE2ADC">
          <w:rPr>
            <w:rFonts w:ascii="仿宋" w:eastAsia="仿宋" w:hAnsi="仿宋"/>
            <w:b w:val="0"/>
            <w:noProof/>
            <w:webHidden/>
          </w:rPr>
          <w:fldChar w:fldCharType="end"/>
        </w:r>
      </w:hyperlink>
    </w:p>
    <w:p w14:paraId="4A4FC46E" w14:textId="01A3FA03"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0" w:history="1">
        <w:r w:rsidR="009B3AB3" w:rsidRPr="00FE2ADC">
          <w:rPr>
            <w:rStyle w:val="af9"/>
            <w:rFonts w:ascii="仿宋" w:eastAsia="仿宋" w:hAnsi="仿宋"/>
            <w:b w:val="0"/>
            <w:noProof/>
            <w:lang w:val="en-GB"/>
          </w:rPr>
          <w:t>（九）整体结论</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_Toc183188360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19</w:t>
        </w:r>
        <w:r w:rsidR="009B3AB3" w:rsidRPr="00FE2ADC">
          <w:rPr>
            <w:rFonts w:ascii="仿宋" w:eastAsia="仿宋" w:hAnsi="仿宋"/>
            <w:b w:val="0"/>
            <w:noProof/>
            <w:webHidden/>
          </w:rPr>
          <w:fldChar w:fldCharType="end"/>
        </w:r>
      </w:hyperlink>
    </w:p>
    <w:p w14:paraId="712F8F7E" w14:textId="04BE9679"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1" w:history="1">
        <w:r w:rsidR="009B3AB3" w:rsidRPr="00FE2ADC">
          <w:rPr>
            <w:rStyle w:val="af9"/>
            <w:rFonts w:ascii="仿宋" w:eastAsia="仿宋" w:hAnsi="仿宋"/>
            <w:b w:val="0"/>
            <w:noProof/>
          </w:rPr>
          <w:t>七、风险评估</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_Toc183188361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21</w:t>
        </w:r>
        <w:r w:rsidR="009B3AB3" w:rsidRPr="00FE2ADC">
          <w:rPr>
            <w:rFonts w:ascii="仿宋" w:eastAsia="仿宋" w:hAnsi="仿宋"/>
            <w:b w:val="0"/>
            <w:noProof/>
            <w:webHidden/>
          </w:rPr>
          <w:fldChar w:fldCharType="end"/>
        </w:r>
      </w:hyperlink>
    </w:p>
    <w:p w14:paraId="48A0C551" w14:textId="4E6C235E"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2" w:history="1">
        <w:r w:rsidR="009B3AB3" w:rsidRPr="00FE2ADC">
          <w:rPr>
            <w:rStyle w:val="af9"/>
            <w:rFonts w:ascii="仿宋" w:eastAsia="仿宋" w:hAnsi="仿宋"/>
            <w:b w:val="0"/>
            <w:noProof/>
            <w:lang w:val="en-GB"/>
          </w:rPr>
          <w:t>（一）影响项目施工进度或正常运营的风险及控制措施</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_Toc183188362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21</w:t>
        </w:r>
        <w:r w:rsidR="009B3AB3" w:rsidRPr="00FE2ADC">
          <w:rPr>
            <w:rFonts w:ascii="仿宋" w:eastAsia="仿宋" w:hAnsi="仿宋"/>
            <w:b w:val="0"/>
            <w:noProof/>
            <w:webHidden/>
          </w:rPr>
          <w:fldChar w:fldCharType="end"/>
        </w:r>
      </w:hyperlink>
    </w:p>
    <w:p w14:paraId="5ABE87AB" w14:textId="22A9E90D"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3" w:history="1">
        <w:r w:rsidR="009B3AB3" w:rsidRPr="00FE2ADC">
          <w:rPr>
            <w:rStyle w:val="af9"/>
            <w:rFonts w:ascii="仿宋" w:eastAsia="仿宋" w:hAnsi="仿宋"/>
            <w:b w:val="0"/>
            <w:noProof/>
            <w:lang w:val="en-GB"/>
          </w:rPr>
          <w:t>（二）影响项目收益的风险及控制措施</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_Toc183188363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21</w:t>
        </w:r>
        <w:r w:rsidR="009B3AB3" w:rsidRPr="00FE2ADC">
          <w:rPr>
            <w:rFonts w:ascii="仿宋" w:eastAsia="仿宋" w:hAnsi="仿宋"/>
            <w:b w:val="0"/>
            <w:noProof/>
            <w:webHidden/>
          </w:rPr>
          <w:fldChar w:fldCharType="end"/>
        </w:r>
      </w:hyperlink>
    </w:p>
    <w:p w14:paraId="5A67A3C1" w14:textId="2C9EC57A"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4" w:history="1">
        <w:r w:rsidR="009B3AB3" w:rsidRPr="00FE2ADC">
          <w:rPr>
            <w:rStyle w:val="af9"/>
            <w:rFonts w:ascii="仿宋" w:eastAsia="仿宋" w:hAnsi="仿宋"/>
            <w:b w:val="0"/>
            <w:noProof/>
            <w:lang w:val="en-GB"/>
          </w:rPr>
          <w:t>（三）影响融资平衡结果的风险及控制措施</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_Toc183188364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22</w:t>
        </w:r>
        <w:r w:rsidR="009B3AB3" w:rsidRPr="00FE2ADC">
          <w:rPr>
            <w:rFonts w:ascii="仿宋" w:eastAsia="仿宋" w:hAnsi="仿宋"/>
            <w:b w:val="0"/>
            <w:noProof/>
            <w:webHidden/>
          </w:rPr>
          <w:fldChar w:fldCharType="end"/>
        </w:r>
      </w:hyperlink>
    </w:p>
    <w:p w14:paraId="55020DE3" w14:textId="5420E56D"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5" w:history="1">
        <w:r w:rsidR="009B3AB3" w:rsidRPr="00FE2ADC">
          <w:rPr>
            <w:rStyle w:val="af9"/>
            <w:rFonts w:ascii="仿宋" w:eastAsia="仿宋" w:hAnsi="仿宋"/>
            <w:b w:val="0"/>
            <w:noProof/>
          </w:rPr>
          <w:t>八、偿债保障及投资者保护</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_Toc183188365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23</w:t>
        </w:r>
        <w:r w:rsidR="009B3AB3" w:rsidRPr="00FE2ADC">
          <w:rPr>
            <w:rFonts w:ascii="仿宋" w:eastAsia="仿宋" w:hAnsi="仿宋"/>
            <w:b w:val="0"/>
            <w:noProof/>
            <w:webHidden/>
          </w:rPr>
          <w:fldChar w:fldCharType="end"/>
        </w:r>
      </w:hyperlink>
    </w:p>
    <w:p w14:paraId="4ADB9116" w14:textId="4CCFE87B"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6" w:history="1">
        <w:r w:rsidR="009B3AB3" w:rsidRPr="00FE2ADC">
          <w:rPr>
            <w:rStyle w:val="af9"/>
            <w:rFonts w:ascii="仿宋" w:eastAsia="仿宋" w:hAnsi="仿宋"/>
            <w:b w:val="0"/>
            <w:noProof/>
            <w:lang w:val="en-GB"/>
          </w:rPr>
          <w:t>（一）本期专项债券偿债保障措施</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_Toc183188366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23</w:t>
        </w:r>
        <w:r w:rsidR="009B3AB3" w:rsidRPr="00FE2ADC">
          <w:rPr>
            <w:rFonts w:ascii="仿宋" w:eastAsia="仿宋" w:hAnsi="仿宋"/>
            <w:b w:val="0"/>
            <w:noProof/>
            <w:webHidden/>
          </w:rPr>
          <w:fldChar w:fldCharType="end"/>
        </w:r>
      </w:hyperlink>
    </w:p>
    <w:p w14:paraId="6459C7BD" w14:textId="710A11D0"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7" w:history="1">
        <w:r w:rsidR="009B3AB3" w:rsidRPr="00FE2ADC">
          <w:rPr>
            <w:rStyle w:val="af9"/>
            <w:rFonts w:ascii="仿宋" w:eastAsia="仿宋" w:hAnsi="仿宋"/>
            <w:b w:val="0"/>
            <w:noProof/>
            <w:lang w:val="en-GB"/>
          </w:rPr>
          <w:t>（二）本期专项债券的投资者保护措施</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_Toc183188367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24</w:t>
        </w:r>
        <w:r w:rsidR="009B3AB3" w:rsidRPr="00FE2ADC">
          <w:rPr>
            <w:rFonts w:ascii="仿宋" w:eastAsia="仿宋" w:hAnsi="仿宋"/>
            <w:b w:val="0"/>
            <w:noProof/>
            <w:webHidden/>
          </w:rPr>
          <w:fldChar w:fldCharType="end"/>
        </w:r>
      </w:hyperlink>
    </w:p>
    <w:p w14:paraId="63509A30" w14:textId="514246EC" w:rsidR="009B3AB3" w:rsidRPr="00FE2ADC" w:rsidRDefault="00000000">
      <w:pPr>
        <w:pStyle w:val="TOC2"/>
        <w:rPr>
          <w:rFonts w:ascii="仿宋" w:eastAsia="仿宋" w:hAnsi="仿宋" w:cstheme="minorBidi"/>
          <w:b w:val="0"/>
          <w:noProof/>
          <w:kern w:val="2"/>
          <w:sz w:val="21"/>
          <w:szCs w:val="22"/>
          <w14:ligatures w14:val="standardContextual"/>
        </w:rPr>
      </w:pPr>
      <w:hyperlink w:anchor="_Toc183188368" w:history="1">
        <w:r w:rsidR="009B3AB3" w:rsidRPr="00FE2ADC">
          <w:rPr>
            <w:rStyle w:val="af9"/>
            <w:rFonts w:ascii="仿宋" w:eastAsia="仿宋" w:hAnsi="仿宋"/>
            <w:b w:val="0"/>
            <w:noProof/>
          </w:rPr>
          <w:t>九、结论</w:t>
        </w:r>
        <w:r w:rsidR="009B3AB3" w:rsidRPr="00FE2ADC">
          <w:rPr>
            <w:rFonts w:ascii="仿宋" w:eastAsia="仿宋" w:hAnsi="仿宋"/>
            <w:b w:val="0"/>
            <w:noProof/>
            <w:webHidden/>
          </w:rPr>
          <w:tab/>
        </w:r>
        <w:r w:rsidR="009B3AB3" w:rsidRPr="00FE2ADC">
          <w:rPr>
            <w:rFonts w:ascii="仿宋" w:eastAsia="仿宋" w:hAnsi="仿宋"/>
            <w:b w:val="0"/>
            <w:noProof/>
            <w:webHidden/>
          </w:rPr>
          <w:fldChar w:fldCharType="begin"/>
        </w:r>
        <w:r w:rsidR="009B3AB3" w:rsidRPr="00FE2ADC">
          <w:rPr>
            <w:rFonts w:ascii="仿宋" w:eastAsia="仿宋" w:hAnsi="仿宋"/>
            <w:b w:val="0"/>
            <w:noProof/>
            <w:webHidden/>
          </w:rPr>
          <w:instrText xml:space="preserve"> PAGEREF _Toc183188368 \h </w:instrText>
        </w:r>
        <w:r w:rsidR="009B3AB3" w:rsidRPr="00FE2ADC">
          <w:rPr>
            <w:rFonts w:ascii="仿宋" w:eastAsia="仿宋" w:hAnsi="仿宋"/>
            <w:b w:val="0"/>
            <w:noProof/>
            <w:webHidden/>
          </w:rPr>
        </w:r>
        <w:r w:rsidR="009B3AB3" w:rsidRPr="00FE2ADC">
          <w:rPr>
            <w:rFonts w:ascii="仿宋" w:eastAsia="仿宋" w:hAnsi="仿宋"/>
            <w:b w:val="0"/>
            <w:noProof/>
            <w:webHidden/>
          </w:rPr>
          <w:fldChar w:fldCharType="separate"/>
        </w:r>
        <w:r w:rsidR="00F725C1">
          <w:rPr>
            <w:rFonts w:ascii="仿宋" w:eastAsia="仿宋" w:hAnsi="仿宋"/>
            <w:b w:val="0"/>
            <w:noProof/>
            <w:webHidden/>
          </w:rPr>
          <w:t>24</w:t>
        </w:r>
        <w:r w:rsidR="009B3AB3" w:rsidRPr="00FE2ADC">
          <w:rPr>
            <w:rFonts w:ascii="仿宋" w:eastAsia="仿宋" w:hAnsi="仿宋"/>
            <w:b w:val="0"/>
            <w:noProof/>
            <w:webHidden/>
          </w:rPr>
          <w:fldChar w:fldCharType="end"/>
        </w:r>
      </w:hyperlink>
    </w:p>
    <w:p w14:paraId="190908EF" w14:textId="26381F4C" w:rsidR="00B8702A" w:rsidRPr="00FE2ADC" w:rsidRDefault="00000000">
      <w:pPr>
        <w:spacing w:after="0" w:line="240" w:lineRule="auto"/>
        <w:ind w:leftChars="-337" w:left="-708" w:rightChars="-278" w:right="-584"/>
        <w:rPr>
          <w:rFonts w:ascii="仿宋" w:eastAsia="仿宋" w:hAnsi="仿宋" w:cs="楷体"/>
          <w:bCs/>
          <w:color w:val="000000" w:themeColor="text1"/>
          <w:kern w:val="0"/>
          <w:sz w:val="32"/>
          <w:szCs w:val="36"/>
        </w:rPr>
      </w:pPr>
      <w:r w:rsidRPr="00FE2ADC">
        <w:rPr>
          <w:rFonts w:ascii="仿宋" w:eastAsia="仿宋" w:hAnsi="仿宋" w:cs="楷体"/>
          <w:bCs/>
          <w:color w:val="000000" w:themeColor="text1"/>
          <w:kern w:val="0"/>
          <w:sz w:val="32"/>
          <w:szCs w:val="36"/>
        </w:rPr>
        <w:fldChar w:fldCharType="end"/>
      </w:r>
    </w:p>
    <w:p w14:paraId="0AA886E7" w14:textId="77777777" w:rsidR="00B8702A" w:rsidRPr="00FE2ADC"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4C09BB" w14:textId="77777777" w:rsidR="00B8702A" w:rsidRPr="00FE2ADC"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sectPr w:rsidR="00B8702A" w:rsidRPr="00FE2ADC">
          <w:footerReference w:type="default" r:id="rId9"/>
          <w:pgSz w:w="12240" w:h="15840"/>
          <w:pgMar w:top="1276" w:right="1797" w:bottom="1276" w:left="1797" w:header="709" w:footer="851" w:gutter="0"/>
          <w:cols w:space="708"/>
          <w:docGrid w:linePitch="360"/>
        </w:sectPr>
      </w:pPr>
    </w:p>
    <w:p w14:paraId="5C0BA299" w14:textId="73B344F1"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0" w:name="_Toc183188336"/>
      <w:r w:rsidRPr="00FE2ADC">
        <w:rPr>
          <w:rFonts w:ascii="仿宋" w:eastAsia="仿宋" w:hAnsi="仿宋" w:cs="楷体" w:hint="eastAsia"/>
          <w:color w:val="000000" w:themeColor="text1"/>
          <w:kern w:val="0"/>
          <w:sz w:val="28"/>
          <w:szCs w:val="28"/>
        </w:rPr>
        <w:lastRenderedPageBreak/>
        <w:t>一、</w:t>
      </w:r>
      <w:r w:rsidR="00A85BA7" w:rsidRPr="00FE2ADC">
        <w:rPr>
          <w:rFonts w:ascii="仿宋" w:eastAsia="仿宋" w:hAnsi="仿宋" w:cs="楷体" w:hint="eastAsia"/>
          <w:color w:val="000000" w:themeColor="text1"/>
          <w:kern w:val="0"/>
          <w:sz w:val="28"/>
          <w:szCs w:val="28"/>
        </w:rPr>
        <w:t>债券情况</w:t>
      </w:r>
      <w:bookmarkEnd w:id="0"/>
    </w:p>
    <w:p w14:paraId="45699E6D" w14:textId="36AE5A58" w:rsidR="00B8702A" w:rsidRPr="00FE2ADC" w:rsidRDefault="00F63D3D">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Pr>
          <w:rFonts w:ascii="仿宋" w:eastAsia="仿宋" w:hAnsi="仿宋" w:cs="楷体" w:hint="eastAsia"/>
          <w:color w:val="000000" w:themeColor="text1"/>
          <w:kern w:val="0"/>
          <w:sz w:val="28"/>
          <w:szCs w:val="28"/>
          <w:lang w:val="en-GB"/>
        </w:rPr>
        <w:t>2025年海南省政府专项债券（一期）</w:t>
      </w:r>
      <w:r w:rsidR="000D75F1" w:rsidRPr="00FE2ADC">
        <w:rPr>
          <w:rFonts w:ascii="仿宋" w:eastAsia="仿宋" w:hAnsi="仿宋" w:cs="楷体" w:hint="eastAsia"/>
          <w:color w:val="000000" w:themeColor="text1"/>
          <w:kern w:val="0"/>
          <w:sz w:val="28"/>
          <w:szCs w:val="28"/>
          <w:lang w:val="en-GB"/>
        </w:rPr>
        <w:t>海文北路</w:t>
      </w:r>
      <w:r w:rsidR="00A85BA7" w:rsidRPr="00FE2ADC">
        <w:rPr>
          <w:rFonts w:ascii="仿宋" w:eastAsia="仿宋" w:hAnsi="仿宋" w:cs="楷体" w:hint="eastAsia"/>
          <w:color w:val="000000" w:themeColor="text1"/>
          <w:kern w:val="0"/>
          <w:sz w:val="28"/>
          <w:szCs w:val="28"/>
          <w:lang w:val="en-GB"/>
        </w:rPr>
        <w:t>本次</w:t>
      </w:r>
      <w:r w:rsidR="000D75F1" w:rsidRPr="00FE2ADC">
        <w:rPr>
          <w:rFonts w:ascii="仿宋" w:eastAsia="仿宋" w:hAnsi="仿宋" w:cs="楷体" w:hint="eastAsia"/>
          <w:color w:val="000000" w:themeColor="text1"/>
          <w:kern w:val="0"/>
          <w:sz w:val="28"/>
          <w:szCs w:val="28"/>
          <w:lang w:val="en-GB"/>
        </w:rPr>
        <w:t>拟发行专项债券</w:t>
      </w:r>
      <w:r w:rsidR="000D75F1" w:rsidRPr="00FE2ADC">
        <w:rPr>
          <w:rFonts w:ascii="仿宋" w:eastAsia="仿宋" w:hAnsi="仿宋" w:cs="楷体"/>
          <w:color w:val="000000" w:themeColor="text1"/>
          <w:kern w:val="0"/>
          <w:sz w:val="28"/>
          <w:szCs w:val="28"/>
          <w:lang w:val="en-GB"/>
        </w:rPr>
        <w:t>30,000</w:t>
      </w:r>
      <w:r w:rsidR="000D75F1" w:rsidRPr="00FE2ADC">
        <w:rPr>
          <w:rFonts w:ascii="仿宋" w:eastAsia="仿宋" w:hAnsi="仿宋" w:cs="楷体" w:hint="eastAsia"/>
          <w:color w:val="000000" w:themeColor="text1"/>
          <w:kern w:val="0"/>
          <w:sz w:val="28"/>
          <w:szCs w:val="28"/>
          <w:lang w:val="en-GB"/>
        </w:rPr>
        <w:t>万元，品种为记账式固定利率</w:t>
      </w:r>
      <w:r w:rsidR="00A903C1" w:rsidRPr="00FE2ADC">
        <w:rPr>
          <w:rFonts w:ascii="仿宋" w:eastAsia="仿宋" w:hAnsi="仿宋" w:cs="楷体" w:hint="eastAsia"/>
          <w:color w:val="000000" w:themeColor="text1"/>
          <w:kern w:val="0"/>
          <w:sz w:val="28"/>
          <w:szCs w:val="28"/>
          <w:lang w:val="en-GB"/>
        </w:rPr>
        <w:t>附</w:t>
      </w:r>
      <w:r w:rsidR="000D75F1" w:rsidRPr="00FE2ADC">
        <w:rPr>
          <w:rFonts w:ascii="仿宋" w:eastAsia="仿宋" w:hAnsi="仿宋" w:cs="楷体" w:hint="eastAsia"/>
          <w:color w:val="000000" w:themeColor="text1"/>
          <w:kern w:val="0"/>
          <w:sz w:val="28"/>
          <w:szCs w:val="28"/>
          <w:lang w:val="en-GB"/>
        </w:rPr>
        <w:t>息债券，期限为10年期。付息方式为：</w:t>
      </w:r>
      <w:r w:rsidR="00A903C1" w:rsidRPr="00FE2ADC">
        <w:rPr>
          <w:rFonts w:ascii="仿宋" w:eastAsia="仿宋" w:hAnsi="仿宋" w:cs="楷体" w:hint="eastAsia"/>
          <w:color w:val="000000" w:themeColor="text1"/>
          <w:kern w:val="0"/>
          <w:sz w:val="28"/>
          <w:szCs w:val="28"/>
          <w:lang w:val="en-GB"/>
        </w:rPr>
        <w:t>利息按半年支付，最后一次利息随本金一起支付</w:t>
      </w:r>
      <w:r w:rsidR="000D75F1" w:rsidRPr="00FE2ADC">
        <w:rPr>
          <w:rFonts w:ascii="仿宋" w:eastAsia="仿宋" w:hAnsi="仿宋" w:cs="楷体" w:hint="eastAsia"/>
          <w:color w:val="000000" w:themeColor="text1"/>
          <w:kern w:val="0"/>
          <w:sz w:val="28"/>
          <w:szCs w:val="28"/>
          <w:lang w:val="en-GB"/>
        </w:rPr>
        <w:t>。</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74"/>
        <w:gridCol w:w="7181"/>
      </w:tblGrid>
      <w:tr w:rsidR="00B8702A" w:rsidRPr="00FE2ADC" w14:paraId="4F713AAC" w14:textId="77777777" w:rsidTr="009B3AB3">
        <w:trPr>
          <w:trHeight w:val="457"/>
        </w:trPr>
        <w:tc>
          <w:tcPr>
            <w:tcW w:w="899" w:type="pct"/>
            <w:shd w:val="clear" w:color="auto" w:fill="FFFFFF" w:themeFill="background1"/>
            <w:vAlign w:val="center"/>
          </w:tcPr>
          <w:p w14:paraId="7FEF8313" w14:textId="77777777" w:rsidR="00B8702A" w:rsidRPr="00FE2ADC" w:rsidRDefault="00000000">
            <w:pPr>
              <w:spacing w:after="0" w:line="240" w:lineRule="auto"/>
              <w:jc w:val="center"/>
              <w:rPr>
                <w:rFonts w:ascii="仿宋" w:eastAsia="仿宋" w:hAnsi="仿宋" w:cs="Calibri"/>
                <w:b/>
                <w:bCs/>
                <w:sz w:val="20"/>
                <w:szCs w:val="20"/>
              </w:rPr>
            </w:pPr>
            <w:r w:rsidRPr="00FE2ADC">
              <w:rPr>
                <w:rFonts w:ascii="仿宋" w:eastAsia="仿宋" w:hAnsi="仿宋" w:cs="楷体" w:hint="eastAsia"/>
                <w:b/>
                <w:color w:val="000000" w:themeColor="text1"/>
                <w:kern w:val="0"/>
                <w:sz w:val="20"/>
                <w:szCs w:val="20"/>
                <w:lang w:val="en-GB"/>
              </w:rPr>
              <w:t>债券名称</w:t>
            </w:r>
          </w:p>
        </w:tc>
        <w:tc>
          <w:tcPr>
            <w:tcW w:w="4101" w:type="pct"/>
            <w:shd w:val="clear" w:color="auto" w:fill="FFFFFF" w:themeFill="background1"/>
            <w:vAlign w:val="center"/>
          </w:tcPr>
          <w:p w14:paraId="22847B0C" w14:textId="74774DDC" w:rsidR="00B8702A" w:rsidRPr="00FE2ADC" w:rsidRDefault="00F63D3D">
            <w:pPr>
              <w:spacing w:after="0" w:line="240" w:lineRule="auto"/>
              <w:jc w:val="center"/>
              <w:rPr>
                <w:rFonts w:ascii="仿宋" w:eastAsia="仿宋" w:hAnsi="仿宋"/>
              </w:rPr>
            </w:pPr>
            <w:r>
              <w:rPr>
                <w:rFonts w:ascii="仿宋" w:eastAsia="仿宋" w:hAnsi="仿宋" w:cs="楷体" w:hint="eastAsia"/>
                <w:color w:val="000000" w:themeColor="text1"/>
                <w:kern w:val="0"/>
                <w:sz w:val="20"/>
                <w:szCs w:val="20"/>
              </w:rPr>
              <w:t>2025年海南省政府专项债券（一期）</w:t>
            </w:r>
          </w:p>
        </w:tc>
      </w:tr>
      <w:tr w:rsidR="00B8702A" w:rsidRPr="00FE2ADC" w14:paraId="7B75D5D0" w14:textId="77777777" w:rsidTr="009B3AB3">
        <w:trPr>
          <w:trHeight w:val="457"/>
        </w:trPr>
        <w:tc>
          <w:tcPr>
            <w:tcW w:w="899" w:type="pct"/>
            <w:shd w:val="clear" w:color="auto" w:fill="FFFFFF" w:themeFill="background1"/>
            <w:vAlign w:val="center"/>
          </w:tcPr>
          <w:p w14:paraId="45E4C4FB" w14:textId="77777777" w:rsidR="00B8702A" w:rsidRPr="00FE2ADC" w:rsidRDefault="00000000">
            <w:pPr>
              <w:spacing w:after="0" w:line="240" w:lineRule="auto"/>
              <w:jc w:val="center"/>
              <w:rPr>
                <w:rFonts w:ascii="仿宋" w:eastAsia="仿宋" w:hAnsi="仿宋" w:cs="Calibri"/>
                <w:sz w:val="20"/>
                <w:szCs w:val="20"/>
              </w:rPr>
            </w:pPr>
            <w:r w:rsidRPr="00FE2ADC">
              <w:rPr>
                <w:rFonts w:ascii="仿宋" w:eastAsia="仿宋" w:hAnsi="仿宋" w:cs="楷体" w:hint="eastAsia"/>
                <w:b/>
                <w:color w:val="000000" w:themeColor="text1"/>
                <w:kern w:val="0"/>
                <w:sz w:val="20"/>
                <w:szCs w:val="20"/>
                <w:lang w:val="en-GB"/>
              </w:rPr>
              <w:t>发行规模</w:t>
            </w:r>
          </w:p>
        </w:tc>
        <w:tc>
          <w:tcPr>
            <w:tcW w:w="4101" w:type="pct"/>
            <w:shd w:val="clear" w:color="auto" w:fill="FFFFFF" w:themeFill="background1"/>
            <w:vAlign w:val="center"/>
          </w:tcPr>
          <w:p w14:paraId="7465AB9F" w14:textId="60A0FB19" w:rsidR="00B8702A" w:rsidRPr="00FE2ADC" w:rsidRDefault="000D75F1">
            <w:pPr>
              <w:spacing w:after="0" w:line="240" w:lineRule="auto"/>
              <w:jc w:val="center"/>
              <w:rPr>
                <w:rFonts w:ascii="仿宋" w:eastAsia="仿宋" w:hAnsi="仿宋" w:cs="楷体"/>
                <w:color w:val="000000" w:themeColor="text1"/>
                <w:kern w:val="0"/>
                <w:sz w:val="20"/>
                <w:szCs w:val="20"/>
              </w:rPr>
            </w:pPr>
            <w:r w:rsidRPr="00FE2ADC">
              <w:rPr>
                <w:rFonts w:ascii="仿宋" w:eastAsia="仿宋" w:hAnsi="仿宋" w:cs="楷体"/>
                <w:color w:val="000000" w:themeColor="text1"/>
                <w:kern w:val="0"/>
                <w:sz w:val="20"/>
                <w:szCs w:val="20"/>
              </w:rPr>
              <w:t>30,000</w:t>
            </w:r>
            <w:r w:rsidRPr="00FE2ADC">
              <w:rPr>
                <w:rFonts w:ascii="仿宋" w:eastAsia="仿宋" w:hAnsi="仿宋" w:cs="楷体" w:hint="eastAsia"/>
                <w:color w:val="000000" w:themeColor="text1"/>
                <w:kern w:val="0"/>
                <w:sz w:val="20"/>
                <w:szCs w:val="20"/>
              </w:rPr>
              <w:t>万元</w:t>
            </w:r>
          </w:p>
        </w:tc>
      </w:tr>
      <w:tr w:rsidR="00B8702A" w:rsidRPr="00FE2ADC" w14:paraId="147AC747" w14:textId="77777777" w:rsidTr="009B3AB3">
        <w:trPr>
          <w:trHeight w:val="457"/>
        </w:trPr>
        <w:tc>
          <w:tcPr>
            <w:tcW w:w="899" w:type="pct"/>
            <w:shd w:val="clear" w:color="auto" w:fill="FFFFFF" w:themeFill="background1"/>
            <w:vAlign w:val="center"/>
          </w:tcPr>
          <w:p w14:paraId="729891DB" w14:textId="77777777" w:rsidR="00B8702A" w:rsidRPr="00FE2ADC" w:rsidRDefault="00000000">
            <w:pPr>
              <w:spacing w:after="0" w:line="240" w:lineRule="auto"/>
              <w:jc w:val="center"/>
              <w:rPr>
                <w:rFonts w:ascii="仿宋" w:eastAsia="仿宋" w:hAnsi="仿宋" w:cs="Calibri"/>
                <w:sz w:val="20"/>
                <w:szCs w:val="20"/>
              </w:rPr>
            </w:pPr>
            <w:r w:rsidRPr="00FE2ADC">
              <w:rPr>
                <w:rFonts w:ascii="仿宋" w:eastAsia="仿宋" w:hAnsi="仿宋" w:cs="楷体" w:hint="eastAsia"/>
                <w:b/>
                <w:color w:val="000000" w:themeColor="text1"/>
                <w:kern w:val="0"/>
                <w:sz w:val="20"/>
                <w:szCs w:val="20"/>
                <w:lang w:val="en-GB"/>
              </w:rPr>
              <w:t>债券期限</w:t>
            </w:r>
          </w:p>
        </w:tc>
        <w:tc>
          <w:tcPr>
            <w:tcW w:w="4101" w:type="pct"/>
            <w:shd w:val="clear" w:color="auto" w:fill="FFFFFF" w:themeFill="background1"/>
            <w:vAlign w:val="center"/>
          </w:tcPr>
          <w:p w14:paraId="62208427" w14:textId="77777777" w:rsidR="00B8702A" w:rsidRPr="00FE2ADC" w:rsidRDefault="00000000">
            <w:pPr>
              <w:spacing w:after="0" w:line="240" w:lineRule="auto"/>
              <w:jc w:val="center"/>
              <w:rPr>
                <w:rFonts w:ascii="仿宋" w:eastAsia="仿宋" w:hAnsi="仿宋" w:cs="楷体"/>
                <w:color w:val="000000" w:themeColor="text1"/>
                <w:kern w:val="0"/>
                <w:sz w:val="20"/>
                <w:szCs w:val="20"/>
              </w:rPr>
            </w:pPr>
            <w:r w:rsidRPr="00FE2ADC">
              <w:rPr>
                <w:rFonts w:ascii="仿宋" w:eastAsia="仿宋" w:hAnsi="仿宋" w:cs="楷体" w:hint="eastAsia"/>
                <w:color w:val="000000" w:themeColor="text1"/>
                <w:kern w:val="0"/>
                <w:sz w:val="20"/>
                <w:szCs w:val="20"/>
              </w:rPr>
              <w:t>10年期</w:t>
            </w:r>
          </w:p>
        </w:tc>
      </w:tr>
      <w:tr w:rsidR="00B8702A" w:rsidRPr="00FE2ADC" w14:paraId="324523AB" w14:textId="77777777" w:rsidTr="009B3AB3">
        <w:trPr>
          <w:trHeight w:val="457"/>
        </w:trPr>
        <w:tc>
          <w:tcPr>
            <w:tcW w:w="899" w:type="pct"/>
            <w:shd w:val="clear" w:color="auto" w:fill="FFFFFF" w:themeFill="background1"/>
            <w:vAlign w:val="center"/>
          </w:tcPr>
          <w:p w14:paraId="453BB2FA" w14:textId="77777777" w:rsidR="00B8702A" w:rsidRPr="00FE2ADC" w:rsidRDefault="00000000">
            <w:pPr>
              <w:spacing w:after="0" w:line="240" w:lineRule="auto"/>
              <w:jc w:val="center"/>
              <w:rPr>
                <w:rFonts w:ascii="仿宋" w:eastAsia="仿宋" w:hAnsi="仿宋" w:cs="Calibri"/>
                <w:sz w:val="20"/>
                <w:szCs w:val="20"/>
              </w:rPr>
            </w:pPr>
            <w:r w:rsidRPr="00FE2ADC">
              <w:rPr>
                <w:rFonts w:ascii="仿宋" w:eastAsia="仿宋" w:hAnsi="仿宋" w:cs="楷体" w:hint="eastAsia"/>
                <w:b/>
                <w:color w:val="000000" w:themeColor="text1"/>
                <w:kern w:val="0"/>
                <w:sz w:val="20"/>
                <w:szCs w:val="20"/>
                <w:lang w:val="en-GB"/>
              </w:rPr>
              <w:t>债券利率</w:t>
            </w:r>
          </w:p>
        </w:tc>
        <w:tc>
          <w:tcPr>
            <w:tcW w:w="4101" w:type="pct"/>
            <w:shd w:val="clear" w:color="auto" w:fill="FFFFFF" w:themeFill="background1"/>
            <w:vAlign w:val="center"/>
          </w:tcPr>
          <w:p w14:paraId="1E4E05E7" w14:textId="77777777" w:rsidR="00B8702A" w:rsidRPr="00FE2ADC" w:rsidRDefault="00000000">
            <w:pPr>
              <w:spacing w:after="0" w:line="240" w:lineRule="auto"/>
              <w:jc w:val="center"/>
              <w:rPr>
                <w:rFonts w:ascii="仿宋" w:eastAsia="仿宋" w:hAnsi="仿宋" w:cs="楷体"/>
                <w:color w:val="000000" w:themeColor="text1"/>
                <w:kern w:val="0"/>
                <w:sz w:val="20"/>
                <w:szCs w:val="20"/>
                <w:lang w:val="en-GB"/>
              </w:rPr>
            </w:pPr>
            <w:r w:rsidRPr="00FE2ADC">
              <w:rPr>
                <w:rFonts w:ascii="仿宋" w:eastAsia="仿宋" w:hAnsi="仿宋" w:cs="楷体" w:hint="eastAsia"/>
                <w:color w:val="000000" w:themeColor="text1"/>
                <w:kern w:val="0"/>
                <w:sz w:val="20"/>
                <w:szCs w:val="20"/>
                <w:lang w:val="en-GB"/>
              </w:rPr>
              <w:t>固定利率</w:t>
            </w:r>
          </w:p>
        </w:tc>
      </w:tr>
      <w:tr w:rsidR="00B8702A" w:rsidRPr="00FE2ADC" w14:paraId="21B62306" w14:textId="77777777" w:rsidTr="009B3AB3">
        <w:trPr>
          <w:trHeight w:val="457"/>
        </w:trPr>
        <w:tc>
          <w:tcPr>
            <w:tcW w:w="899" w:type="pct"/>
            <w:shd w:val="clear" w:color="auto" w:fill="FFFFFF" w:themeFill="background1"/>
            <w:vAlign w:val="center"/>
          </w:tcPr>
          <w:p w14:paraId="21762C2B" w14:textId="77777777" w:rsidR="00B8702A" w:rsidRPr="00FE2ADC" w:rsidRDefault="00000000">
            <w:pPr>
              <w:spacing w:after="0" w:line="240" w:lineRule="auto"/>
              <w:jc w:val="center"/>
              <w:rPr>
                <w:rFonts w:ascii="仿宋" w:eastAsia="仿宋" w:hAnsi="仿宋" w:cs="Calibri"/>
                <w:sz w:val="20"/>
                <w:szCs w:val="20"/>
              </w:rPr>
            </w:pPr>
            <w:r w:rsidRPr="00FE2ADC">
              <w:rPr>
                <w:rFonts w:ascii="仿宋" w:eastAsia="仿宋" w:hAnsi="仿宋" w:cs="楷体" w:hint="eastAsia"/>
                <w:b/>
                <w:color w:val="000000" w:themeColor="text1"/>
                <w:kern w:val="0"/>
                <w:sz w:val="20"/>
                <w:szCs w:val="20"/>
                <w:lang w:val="en-GB"/>
              </w:rPr>
              <w:t>付息方式</w:t>
            </w:r>
          </w:p>
        </w:tc>
        <w:tc>
          <w:tcPr>
            <w:tcW w:w="4101" w:type="pct"/>
            <w:shd w:val="clear" w:color="auto" w:fill="FFFFFF" w:themeFill="background1"/>
            <w:vAlign w:val="center"/>
          </w:tcPr>
          <w:p w14:paraId="4D892751" w14:textId="43565F78" w:rsidR="00B8702A" w:rsidRPr="00FE2ADC" w:rsidRDefault="00A903C1">
            <w:pPr>
              <w:spacing w:after="0" w:line="240" w:lineRule="auto"/>
              <w:jc w:val="center"/>
              <w:rPr>
                <w:rFonts w:ascii="仿宋" w:eastAsia="仿宋" w:hAnsi="仿宋" w:cs="楷体"/>
                <w:color w:val="000000" w:themeColor="text1"/>
                <w:kern w:val="0"/>
                <w:sz w:val="20"/>
                <w:szCs w:val="20"/>
              </w:rPr>
            </w:pPr>
            <w:r w:rsidRPr="00FE2ADC">
              <w:rPr>
                <w:rFonts w:ascii="仿宋" w:eastAsia="仿宋" w:hAnsi="仿宋" w:cs="楷体" w:hint="eastAsia"/>
                <w:color w:val="000000" w:themeColor="text1"/>
                <w:kern w:val="0"/>
                <w:sz w:val="20"/>
                <w:szCs w:val="20"/>
              </w:rPr>
              <w:t>利息按半年支付，最后一次利息随本金一起支付</w:t>
            </w:r>
          </w:p>
        </w:tc>
      </w:tr>
      <w:tr w:rsidR="00A903C1" w:rsidRPr="00FE2ADC" w14:paraId="79F423BD" w14:textId="77777777" w:rsidTr="009B3AB3">
        <w:trPr>
          <w:trHeight w:val="457"/>
        </w:trPr>
        <w:tc>
          <w:tcPr>
            <w:tcW w:w="899" w:type="pct"/>
            <w:shd w:val="clear" w:color="auto" w:fill="FFFFFF" w:themeFill="background1"/>
            <w:vAlign w:val="center"/>
          </w:tcPr>
          <w:p w14:paraId="6F02149C" w14:textId="158EE21E" w:rsidR="00A903C1" w:rsidRPr="00FE2ADC" w:rsidRDefault="00A903C1">
            <w:pPr>
              <w:spacing w:after="0" w:line="240" w:lineRule="auto"/>
              <w:jc w:val="center"/>
              <w:rPr>
                <w:rFonts w:ascii="仿宋" w:eastAsia="仿宋" w:hAnsi="仿宋" w:cs="楷体"/>
                <w:b/>
                <w:color w:val="000000" w:themeColor="text1"/>
                <w:kern w:val="0"/>
                <w:sz w:val="20"/>
                <w:szCs w:val="20"/>
                <w:lang w:val="en-GB"/>
              </w:rPr>
            </w:pPr>
            <w:r w:rsidRPr="00FE2ADC">
              <w:rPr>
                <w:rFonts w:ascii="仿宋" w:eastAsia="仿宋" w:hAnsi="仿宋" w:cs="楷体" w:hint="eastAsia"/>
                <w:b/>
                <w:color w:val="000000" w:themeColor="text1"/>
                <w:kern w:val="0"/>
                <w:sz w:val="20"/>
                <w:szCs w:val="20"/>
                <w:lang w:val="en-GB"/>
              </w:rPr>
              <w:t>上市流通安排</w:t>
            </w:r>
          </w:p>
        </w:tc>
        <w:tc>
          <w:tcPr>
            <w:tcW w:w="4101" w:type="pct"/>
            <w:shd w:val="clear" w:color="auto" w:fill="FFFFFF" w:themeFill="background1"/>
            <w:vAlign w:val="center"/>
          </w:tcPr>
          <w:p w14:paraId="3DDD9D9B" w14:textId="33438E83" w:rsidR="00A903C1" w:rsidRPr="00FE2ADC" w:rsidRDefault="00A903C1">
            <w:pPr>
              <w:spacing w:after="0" w:line="240" w:lineRule="auto"/>
              <w:jc w:val="center"/>
              <w:rPr>
                <w:rFonts w:ascii="仿宋" w:eastAsia="仿宋" w:hAnsi="仿宋" w:cs="楷体"/>
                <w:color w:val="000000" w:themeColor="text1"/>
                <w:kern w:val="0"/>
                <w:sz w:val="20"/>
                <w:szCs w:val="20"/>
              </w:rPr>
            </w:pPr>
            <w:r w:rsidRPr="00FE2ADC">
              <w:rPr>
                <w:rFonts w:ascii="仿宋" w:eastAsia="仿宋" w:hAnsi="仿宋" w:cs="楷体" w:hint="eastAsia"/>
                <w:color w:val="000000" w:themeColor="text1"/>
                <w:kern w:val="0"/>
                <w:sz w:val="20"/>
                <w:szCs w:val="20"/>
              </w:rPr>
              <w:t>于上市日（即招标日后第3个工作日）起，按规定在交易场所上市流通</w:t>
            </w:r>
          </w:p>
        </w:tc>
      </w:tr>
    </w:tbl>
    <w:p w14:paraId="636A536D"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 w:name="_Toc183188337"/>
      <w:r w:rsidRPr="00FE2ADC">
        <w:rPr>
          <w:rFonts w:ascii="仿宋" w:eastAsia="仿宋" w:hAnsi="仿宋" w:cs="楷体" w:hint="eastAsia"/>
          <w:color w:val="000000" w:themeColor="text1"/>
          <w:kern w:val="0"/>
          <w:sz w:val="28"/>
          <w:szCs w:val="28"/>
        </w:rPr>
        <w:t>二、地区区位、经济概况</w:t>
      </w:r>
      <w:bookmarkEnd w:id="1"/>
    </w:p>
    <w:p w14:paraId="010F69EC" w14:textId="4E4F278A"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 w:name="_Toc183188338"/>
      <w:r w:rsidRPr="00FE2ADC">
        <w:rPr>
          <w:rFonts w:ascii="仿宋" w:eastAsia="仿宋" w:hAnsi="仿宋" w:cs="楷体" w:hint="eastAsia"/>
          <w:color w:val="000000" w:themeColor="text1"/>
          <w:kern w:val="0"/>
          <w:sz w:val="28"/>
          <w:szCs w:val="28"/>
          <w:lang w:val="en-GB"/>
        </w:rPr>
        <w:t>（一）</w:t>
      </w:r>
      <w:r w:rsidR="007C14EC" w:rsidRPr="00FE2ADC">
        <w:rPr>
          <w:rFonts w:ascii="仿宋" w:eastAsia="仿宋" w:hAnsi="仿宋" w:cs="楷体" w:hint="eastAsia"/>
          <w:color w:val="000000" w:themeColor="text1"/>
          <w:kern w:val="0"/>
          <w:sz w:val="28"/>
          <w:szCs w:val="28"/>
          <w:lang w:val="en-GB"/>
        </w:rPr>
        <w:t>项目</w:t>
      </w:r>
      <w:r w:rsidRPr="00FE2ADC">
        <w:rPr>
          <w:rFonts w:ascii="仿宋" w:eastAsia="仿宋" w:hAnsi="仿宋" w:cs="楷体" w:hint="eastAsia"/>
          <w:color w:val="000000" w:themeColor="text1"/>
          <w:kern w:val="0"/>
          <w:sz w:val="28"/>
          <w:szCs w:val="28"/>
          <w:lang w:val="en-GB"/>
        </w:rPr>
        <w:t>区位情况</w:t>
      </w:r>
      <w:bookmarkEnd w:id="2"/>
    </w:p>
    <w:p w14:paraId="475F36BC" w14:textId="77777777"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海南省，简称“琼”，是中华人民共和国最南端的省级行政区，省会海口，是中国的经济特区、自由贸易试验区；地处中国华南地区，北以琼州海峡与广东划界，西临北部湾与广西、越南相对，东濒南海与台湾对望，东南和南部在南海与菲律宾、文莱、马来西亚为邻。海南省陆地总面积3.54万平方公里，其中海南岛3.39万平方公里，海域面积约200万平方公里。</w:t>
      </w:r>
    </w:p>
    <w:p w14:paraId="2AC3A663" w14:textId="7EFD5419"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 w:name="_Toc183188339"/>
      <w:r w:rsidRPr="00FE2ADC">
        <w:rPr>
          <w:rFonts w:ascii="仿宋" w:eastAsia="仿宋" w:hAnsi="仿宋" w:cs="楷体" w:hint="eastAsia"/>
          <w:color w:val="000000" w:themeColor="text1"/>
          <w:kern w:val="0"/>
          <w:sz w:val="28"/>
          <w:szCs w:val="28"/>
          <w:lang w:val="en-GB"/>
        </w:rPr>
        <w:t>（二）</w:t>
      </w:r>
      <w:r w:rsidR="007C14EC" w:rsidRPr="00FE2ADC">
        <w:rPr>
          <w:rFonts w:ascii="仿宋" w:eastAsia="仿宋" w:hAnsi="仿宋" w:cs="楷体" w:hint="eastAsia"/>
          <w:color w:val="000000" w:themeColor="text1"/>
          <w:kern w:val="0"/>
          <w:sz w:val="28"/>
          <w:szCs w:val="28"/>
          <w:lang w:val="en-GB"/>
        </w:rPr>
        <w:t>地区经济情况</w:t>
      </w:r>
      <w:bookmarkEnd w:id="3"/>
    </w:p>
    <w:p w14:paraId="6CB37849" w14:textId="77777777" w:rsidR="00B8702A" w:rsidRPr="00FE2ADC" w:rsidRDefault="00000000">
      <w:pPr>
        <w:autoSpaceDE w:val="0"/>
        <w:autoSpaceDN w:val="0"/>
        <w:adjustRightInd w:val="0"/>
        <w:spacing w:after="0" w:line="240" w:lineRule="auto"/>
        <w:ind w:firstLineChars="200" w:firstLine="562"/>
        <w:jc w:val="center"/>
        <w:rPr>
          <w:rFonts w:ascii="仿宋" w:eastAsia="仿宋" w:hAnsi="仿宋" w:cs="楷体"/>
          <w:b/>
          <w:bCs/>
          <w:color w:val="000000" w:themeColor="text1"/>
          <w:kern w:val="0"/>
          <w:sz w:val="28"/>
          <w:szCs w:val="28"/>
          <w:lang w:val="en-GB"/>
        </w:rPr>
      </w:pPr>
      <w:bookmarkStart w:id="4" w:name="_Toc4762883"/>
      <w:bookmarkStart w:id="5" w:name="_Toc4763009"/>
      <w:r w:rsidRPr="00FE2ADC">
        <w:rPr>
          <w:rFonts w:ascii="仿宋" w:eastAsia="仿宋" w:hAnsi="仿宋" w:cs="楷体" w:hint="eastAsia"/>
          <w:b/>
          <w:bCs/>
          <w:color w:val="000000" w:themeColor="text1"/>
          <w:kern w:val="0"/>
          <w:sz w:val="28"/>
          <w:szCs w:val="28"/>
          <w:lang w:val="en-GB"/>
        </w:rPr>
        <w:t>海口市20</w:t>
      </w:r>
      <w:r w:rsidRPr="00FE2ADC">
        <w:rPr>
          <w:rFonts w:ascii="仿宋" w:eastAsia="仿宋" w:hAnsi="仿宋" w:cs="楷体"/>
          <w:b/>
          <w:bCs/>
          <w:color w:val="000000" w:themeColor="text1"/>
          <w:kern w:val="0"/>
          <w:sz w:val="28"/>
          <w:szCs w:val="28"/>
          <w:lang w:val="en-GB"/>
        </w:rPr>
        <w:t>21</w:t>
      </w:r>
      <w:r w:rsidRPr="00FE2ADC">
        <w:rPr>
          <w:rFonts w:ascii="仿宋" w:eastAsia="仿宋" w:hAnsi="仿宋" w:cs="楷体" w:hint="eastAsia"/>
          <w:b/>
          <w:bCs/>
          <w:color w:val="000000" w:themeColor="text1"/>
          <w:kern w:val="0"/>
          <w:sz w:val="28"/>
          <w:szCs w:val="28"/>
          <w:lang w:val="en-GB"/>
        </w:rPr>
        <w:t>—202</w:t>
      </w:r>
      <w:r w:rsidRPr="00FE2ADC">
        <w:rPr>
          <w:rFonts w:ascii="仿宋" w:eastAsia="仿宋" w:hAnsi="仿宋" w:cs="楷体"/>
          <w:b/>
          <w:bCs/>
          <w:color w:val="000000" w:themeColor="text1"/>
          <w:kern w:val="0"/>
          <w:sz w:val="28"/>
          <w:szCs w:val="28"/>
          <w:lang w:val="en-GB"/>
        </w:rPr>
        <w:t>3</w:t>
      </w:r>
      <w:r w:rsidRPr="00FE2ADC">
        <w:rPr>
          <w:rFonts w:ascii="仿宋" w:eastAsia="仿宋" w:hAnsi="仿宋" w:cs="楷体" w:hint="eastAsia"/>
          <w:b/>
          <w:bCs/>
          <w:color w:val="000000" w:themeColor="text1"/>
          <w:kern w:val="0"/>
          <w:sz w:val="28"/>
          <w:szCs w:val="28"/>
          <w:lang w:val="en-GB"/>
        </w:rPr>
        <w:t>年财政经济数据</w:t>
      </w:r>
    </w:p>
    <w:p w14:paraId="3C1A77A4" w14:textId="77777777" w:rsidR="00B8702A" w:rsidRPr="00FE2ADC" w:rsidRDefault="00000000">
      <w:pPr>
        <w:spacing w:after="0" w:line="240" w:lineRule="auto"/>
        <w:jc w:val="right"/>
        <w:rPr>
          <w:rFonts w:ascii="仿宋" w:eastAsia="仿宋" w:hAnsi="仿宋"/>
          <w:color w:val="000000"/>
          <w:sz w:val="20"/>
          <w:szCs w:val="20"/>
        </w:rPr>
      </w:pPr>
      <w:r w:rsidRPr="00FE2ADC">
        <w:rPr>
          <w:rFonts w:ascii="仿宋" w:eastAsia="仿宋" w:hAnsi="仿宋" w:hint="eastAsia"/>
          <w:color w:val="000000"/>
          <w:sz w:val="20"/>
          <w:szCs w:val="20"/>
        </w:rPr>
        <w:t>单位：人民币亿元</w:t>
      </w:r>
    </w:p>
    <w:tbl>
      <w:tblPr>
        <w:tblW w:w="0" w:type="auto"/>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972"/>
        <w:gridCol w:w="1558"/>
        <w:gridCol w:w="1558"/>
        <w:gridCol w:w="1558"/>
      </w:tblGrid>
      <w:tr w:rsidR="00B8702A" w:rsidRPr="00FE2ADC" w14:paraId="709FA4F9" w14:textId="77777777" w:rsidTr="009B3AB3">
        <w:trPr>
          <w:trHeight w:val="420"/>
          <w:tblHeader/>
          <w:jc w:val="center"/>
        </w:trPr>
        <w:tc>
          <w:tcPr>
            <w:tcW w:w="3972" w:type="dxa"/>
            <w:tcBorders>
              <w:top w:val="single" w:sz="12" w:space="0" w:color="auto"/>
              <w:bottom w:val="single" w:sz="4" w:space="0" w:color="auto"/>
            </w:tcBorders>
            <w:vAlign w:val="center"/>
          </w:tcPr>
          <w:p w14:paraId="5E6C9070"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rPr>
              <w:t>项目</w:t>
            </w:r>
          </w:p>
        </w:tc>
        <w:tc>
          <w:tcPr>
            <w:tcW w:w="1558" w:type="dxa"/>
            <w:tcBorders>
              <w:top w:val="single" w:sz="12" w:space="0" w:color="auto"/>
              <w:bottom w:val="single" w:sz="4" w:space="0" w:color="auto"/>
            </w:tcBorders>
            <w:vAlign w:val="center"/>
          </w:tcPr>
          <w:p w14:paraId="05EE0BEE"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2021</w:t>
            </w:r>
            <w:r w:rsidRPr="00FE2ADC">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184C6AE0"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2022</w:t>
            </w:r>
            <w:r w:rsidRPr="00FE2ADC">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46ACDCCE"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2023</w:t>
            </w:r>
            <w:r w:rsidRPr="00FE2ADC">
              <w:rPr>
                <w:rFonts w:ascii="仿宋" w:eastAsia="仿宋" w:hAnsi="仿宋" w:cs="宋体" w:hint="eastAsia"/>
                <w:color w:val="000000"/>
                <w:kern w:val="0"/>
                <w:sz w:val="20"/>
                <w:szCs w:val="20"/>
              </w:rPr>
              <w:t>年</w:t>
            </w:r>
          </w:p>
        </w:tc>
      </w:tr>
      <w:tr w:rsidR="00B8702A" w:rsidRPr="00FE2ADC" w14:paraId="60DE2132" w14:textId="77777777">
        <w:trPr>
          <w:trHeight w:val="420"/>
          <w:jc w:val="center"/>
        </w:trPr>
        <w:tc>
          <w:tcPr>
            <w:tcW w:w="3972" w:type="dxa"/>
            <w:tcBorders>
              <w:top w:val="single" w:sz="4" w:space="0" w:color="auto"/>
            </w:tcBorders>
            <w:vAlign w:val="center"/>
          </w:tcPr>
          <w:p w14:paraId="3788D201"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地区生产总值</w:t>
            </w:r>
          </w:p>
        </w:tc>
        <w:tc>
          <w:tcPr>
            <w:tcW w:w="1558" w:type="dxa"/>
            <w:tcBorders>
              <w:top w:val="single" w:sz="4" w:space="0" w:color="auto"/>
            </w:tcBorders>
            <w:vAlign w:val="center"/>
          </w:tcPr>
          <w:p w14:paraId="16ED396C"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2,057.06</w:t>
            </w:r>
          </w:p>
        </w:tc>
        <w:tc>
          <w:tcPr>
            <w:tcW w:w="1558" w:type="dxa"/>
            <w:tcBorders>
              <w:top w:val="single" w:sz="4" w:space="0" w:color="auto"/>
            </w:tcBorders>
            <w:vAlign w:val="center"/>
          </w:tcPr>
          <w:p w14:paraId="25C09B89"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2,134.8</w:t>
            </w:r>
          </w:p>
        </w:tc>
        <w:tc>
          <w:tcPr>
            <w:tcW w:w="1558" w:type="dxa"/>
            <w:tcBorders>
              <w:top w:val="single" w:sz="4" w:space="0" w:color="auto"/>
            </w:tcBorders>
            <w:vAlign w:val="center"/>
          </w:tcPr>
          <w:p w14:paraId="691B8C31"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shd w:val="clear" w:color="auto" w:fill="FFFFFF"/>
              </w:rPr>
              <w:t>2,358.44</w:t>
            </w:r>
          </w:p>
        </w:tc>
      </w:tr>
      <w:tr w:rsidR="00B8702A" w:rsidRPr="00FE2ADC" w14:paraId="56AD3C6A" w14:textId="77777777">
        <w:trPr>
          <w:trHeight w:val="420"/>
          <w:jc w:val="center"/>
        </w:trPr>
        <w:tc>
          <w:tcPr>
            <w:tcW w:w="3972" w:type="dxa"/>
            <w:vAlign w:val="center"/>
          </w:tcPr>
          <w:p w14:paraId="44AC5C7F"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一般预算收入（一般公共预算收入）</w:t>
            </w:r>
          </w:p>
        </w:tc>
        <w:tc>
          <w:tcPr>
            <w:tcW w:w="1558" w:type="dxa"/>
            <w:vAlign w:val="center"/>
          </w:tcPr>
          <w:p w14:paraId="23654C1B"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208.32</w:t>
            </w:r>
          </w:p>
        </w:tc>
        <w:tc>
          <w:tcPr>
            <w:tcW w:w="1558" w:type="dxa"/>
            <w:vAlign w:val="center"/>
          </w:tcPr>
          <w:p w14:paraId="002564BB"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204.82</w:t>
            </w:r>
          </w:p>
        </w:tc>
        <w:tc>
          <w:tcPr>
            <w:tcW w:w="1558" w:type="dxa"/>
            <w:vAlign w:val="center"/>
          </w:tcPr>
          <w:p w14:paraId="359600E6"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266.87</w:t>
            </w:r>
          </w:p>
        </w:tc>
      </w:tr>
      <w:tr w:rsidR="00B8702A" w:rsidRPr="00FE2ADC" w14:paraId="2404D48E" w14:textId="77777777">
        <w:trPr>
          <w:trHeight w:val="420"/>
          <w:jc w:val="center"/>
        </w:trPr>
        <w:tc>
          <w:tcPr>
            <w:tcW w:w="3972" w:type="dxa"/>
            <w:vAlign w:val="center"/>
          </w:tcPr>
          <w:p w14:paraId="4EF393F6"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一般预算收入（一般公共预算总收入）</w:t>
            </w:r>
          </w:p>
        </w:tc>
        <w:tc>
          <w:tcPr>
            <w:tcW w:w="1558" w:type="dxa"/>
            <w:vAlign w:val="center"/>
          </w:tcPr>
          <w:p w14:paraId="71801BF5"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473.11</w:t>
            </w:r>
          </w:p>
        </w:tc>
        <w:tc>
          <w:tcPr>
            <w:tcW w:w="1558" w:type="dxa"/>
            <w:vAlign w:val="center"/>
          </w:tcPr>
          <w:p w14:paraId="5ABD6CCE"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518.12</w:t>
            </w:r>
          </w:p>
        </w:tc>
        <w:tc>
          <w:tcPr>
            <w:tcW w:w="1558" w:type="dxa"/>
            <w:vAlign w:val="center"/>
          </w:tcPr>
          <w:p w14:paraId="3003FCC5"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578.08</w:t>
            </w:r>
          </w:p>
        </w:tc>
      </w:tr>
      <w:tr w:rsidR="00B8702A" w:rsidRPr="00FE2ADC" w14:paraId="79A48DD1" w14:textId="77777777">
        <w:trPr>
          <w:trHeight w:val="420"/>
          <w:jc w:val="center"/>
        </w:trPr>
        <w:tc>
          <w:tcPr>
            <w:tcW w:w="3972" w:type="dxa"/>
            <w:vAlign w:val="center"/>
          </w:tcPr>
          <w:p w14:paraId="685B0DE5"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lastRenderedPageBreak/>
              <w:t>政府性基金收入</w:t>
            </w:r>
          </w:p>
        </w:tc>
        <w:tc>
          <w:tcPr>
            <w:tcW w:w="1558" w:type="dxa"/>
            <w:vAlign w:val="center"/>
          </w:tcPr>
          <w:p w14:paraId="083100E2"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119.69</w:t>
            </w:r>
          </w:p>
        </w:tc>
        <w:tc>
          <w:tcPr>
            <w:tcW w:w="1558" w:type="dxa"/>
            <w:vAlign w:val="center"/>
          </w:tcPr>
          <w:p w14:paraId="5AFB86C9"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192.34</w:t>
            </w:r>
          </w:p>
        </w:tc>
        <w:tc>
          <w:tcPr>
            <w:tcW w:w="1558" w:type="dxa"/>
            <w:vAlign w:val="center"/>
          </w:tcPr>
          <w:p w14:paraId="7E6EBF0F"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140.39</w:t>
            </w:r>
          </w:p>
        </w:tc>
      </w:tr>
      <w:tr w:rsidR="00B8702A" w:rsidRPr="00FE2ADC" w14:paraId="419BAD31" w14:textId="77777777">
        <w:trPr>
          <w:trHeight w:val="420"/>
          <w:jc w:val="center"/>
        </w:trPr>
        <w:tc>
          <w:tcPr>
            <w:tcW w:w="3972" w:type="dxa"/>
            <w:vAlign w:val="center"/>
          </w:tcPr>
          <w:p w14:paraId="38E1965E" w14:textId="1ACDC514"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其中：国有</w:t>
            </w:r>
            <w:r w:rsidR="005F490E" w:rsidRPr="00FE2ADC">
              <w:rPr>
                <w:rFonts w:ascii="仿宋" w:eastAsia="仿宋" w:hAnsi="仿宋" w:cs="宋体" w:hint="eastAsia"/>
                <w:color w:val="000000"/>
                <w:kern w:val="0"/>
                <w:sz w:val="20"/>
                <w:szCs w:val="20"/>
                <w:lang w:bidi="ar"/>
              </w:rPr>
              <w:t>土地出让收入</w:t>
            </w:r>
          </w:p>
        </w:tc>
        <w:tc>
          <w:tcPr>
            <w:tcW w:w="1558" w:type="dxa"/>
            <w:vAlign w:val="center"/>
          </w:tcPr>
          <w:p w14:paraId="41526F56"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101.59</w:t>
            </w:r>
          </w:p>
        </w:tc>
        <w:tc>
          <w:tcPr>
            <w:tcW w:w="1558" w:type="dxa"/>
            <w:vAlign w:val="center"/>
          </w:tcPr>
          <w:p w14:paraId="12861242"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176.60</w:t>
            </w:r>
          </w:p>
        </w:tc>
        <w:tc>
          <w:tcPr>
            <w:tcW w:w="1558" w:type="dxa"/>
            <w:vAlign w:val="center"/>
          </w:tcPr>
          <w:p w14:paraId="3C77238D"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124.67</w:t>
            </w:r>
          </w:p>
        </w:tc>
      </w:tr>
      <w:tr w:rsidR="00B8702A" w:rsidRPr="00FE2ADC" w14:paraId="262F70D9" w14:textId="77777777">
        <w:trPr>
          <w:trHeight w:val="420"/>
          <w:jc w:val="center"/>
        </w:trPr>
        <w:tc>
          <w:tcPr>
            <w:tcW w:w="3972" w:type="dxa"/>
            <w:vAlign w:val="center"/>
          </w:tcPr>
          <w:p w14:paraId="0C5009E5"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政府性基金支出</w:t>
            </w:r>
          </w:p>
        </w:tc>
        <w:tc>
          <w:tcPr>
            <w:tcW w:w="1558" w:type="dxa"/>
            <w:vAlign w:val="center"/>
          </w:tcPr>
          <w:p w14:paraId="7598488A"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161.45</w:t>
            </w:r>
          </w:p>
        </w:tc>
        <w:tc>
          <w:tcPr>
            <w:tcW w:w="1558" w:type="dxa"/>
            <w:vAlign w:val="center"/>
          </w:tcPr>
          <w:p w14:paraId="6E23D8BB"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310.21</w:t>
            </w:r>
          </w:p>
        </w:tc>
        <w:tc>
          <w:tcPr>
            <w:tcW w:w="1558" w:type="dxa"/>
            <w:vAlign w:val="center"/>
          </w:tcPr>
          <w:p w14:paraId="703E6ED9"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264.76</w:t>
            </w:r>
          </w:p>
        </w:tc>
      </w:tr>
      <w:tr w:rsidR="00B8702A" w:rsidRPr="00FE2ADC" w14:paraId="0F16C46F" w14:textId="77777777">
        <w:trPr>
          <w:trHeight w:val="420"/>
          <w:jc w:val="center"/>
        </w:trPr>
        <w:tc>
          <w:tcPr>
            <w:tcW w:w="3972" w:type="dxa"/>
            <w:vAlign w:val="center"/>
          </w:tcPr>
          <w:p w14:paraId="0508EB9C"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其中：国有土地出让支出</w:t>
            </w:r>
          </w:p>
        </w:tc>
        <w:tc>
          <w:tcPr>
            <w:tcW w:w="1558" w:type="dxa"/>
            <w:vAlign w:val="center"/>
          </w:tcPr>
          <w:p w14:paraId="42436AAE"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70.91</w:t>
            </w:r>
          </w:p>
        </w:tc>
        <w:tc>
          <w:tcPr>
            <w:tcW w:w="1558" w:type="dxa"/>
            <w:vAlign w:val="center"/>
          </w:tcPr>
          <w:p w14:paraId="2F607917"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147.61</w:t>
            </w:r>
          </w:p>
        </w:tc>
        <w:tc>
          <w:tcPr>
            <w:tcW w:w="1558" w:type="dxa"/>
            <w:vAlign w:val="center"/>
          </w:tcPr>
          <w:p w14:paraId="23124611"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109.46</w:t>
            </w:r>
          </w:p>
        </w:tc>
      </w:tr>
      <w:tr w:rsidR="00B8702A" w:rsidRPr="00FE2ADC" w14:paraId="53193A0F" w14:textId="77777777">
        <w:trPr>
          <w:trHeight w:val="420"/>
          <w:jc w:val="center"/>
        </w:trPr>
        <w:tc>
          <w:tcPr>
            <w:tcW w:w="3972" w:type="dxa"/>
            <w:vAlign w:val="center"/>
          </w:tcPr>
          <w:p w14:paraId="777A8A06"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地方债务限额</w:t>
            </w:r>
          </w:p>
        </w:tc>
        <w:tc>
          <w:tcPr>
            <w:tcW w:w="1558" w:type="dxa"/>
            <w:vAlign w:val="center"/>
          </w:tcPr>
          <w:p w14:paraId="330DEEC2"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859.13</w:t>
            </w:r>
          </w:p>
        </w:tc>
        <w:tc>
          <w:tcPr>
            <w:tcW w:w="1558" w:type="dxa"/>
            <w:vAlign w:val="center"/>
          </w:tcPr>
          <w:p w14:paraId="388D5594"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752.7</w:t>
            </w:r>
          </w:p>
        </w:tc>
        <w:tc>
          <w:tcPr>
            <w:tcW w:w="1558" w:type="dxa"/>
            <w:vAlign w:val="center"/>
          </w:tcPr>
          <w:p w14:paraId="2118E516"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892.40</w:t>
            </w:r>
          </w:p>
        </w:tc>
      </w:tr>
      <w:tr w:rsidR="00B8702A" w:rsidRPr="00FE2ADC" w14:paraId="67F7681F" w14:textId="77777777">
        <w:trPr>
          <w:trHeight w:val="420"/>
          <w:jc w:val="center"/>
        </w:trPr>
        <w:tc>
          <w:tcPr>
            <w:tcW w:w="3972" w:type="dxa"/>
            <w:vAlign w:val="center"/>
          </w:tcPr>
          <w:p w14:paraId="09D52CB7"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其中：一般债务限额</w:t>
            </w:r>
          </w:p>
        </w:tc>
        <w:tc>
          <w:tcPr>
            <w:tcW w:w="1558" w:type="dxa"/>
            <w:vAlign w:val="center"/>
          </w:tcPr>
          <w:p w14:paraId="52212519"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417.34</w:t>
            </w:r>
          </w:p>
        </w:tc>
        <w:tc>
          <w:tcPr>
            <w:tcW w:w="1558" w:type="dxa"/>
            <w:vAlign w:val="center"/>
          </w:tcPr>
          <w:p w14:paraId="5C9907E6"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219.77</w:t>
            </w:r>
          </w:p>
        </w:tc>
        <w:tc>
          <w:tcPr>
            <w:tcW w:w="1558" w:type="dxa"/>
            <w:vAlign w:val="center"/>
          </w:tcPr>
          <w:p w14:paraId="75D0D7E5"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230.47</w:t>
            </w:r>
          </w:p>
        </w:tc>
      </w:tr>
      <w:tr w:rsidR="00B8702A" w:rsidRPr="00FE2ADC" w14:paraId="112B2374" w14:textId="77777777">
        <w:trPr>
          <w:trHeight w:val="420"/>
          <w:jc w:val="center"/>
        </w:trPr>
        <w:tc>
          <w:tcPr>
            <w:tcW w:w="3972" w:type="dxa"/>
            <w:vAlign w:val="center"/>
          </w:tcPr>
          <w:p w14:paraId="196257E3"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专项债务限额</w:t>
            </w:r>
          </w:p>
        </w:tc>
        <w:tc>
          <w:tcPr>
            <w:tcW w:w="1558" w:type="dxa"/>
            <w:vAlign w:val="center"/>
          </w:tcPr>
          <w:p w14:paraId="6CD26525"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441.79</w:t>
            </w:r>
          </w:p>
        </w:tc>
        <w:tc>
          <w:tcPr>
            <w:tcW w:w="1558" w:type="dxa"/>
            <w:vAlign w:val="center"/>
          </w:tcPr>
          <w:p w14:paraId="5E7F39CB"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532.93</w:t>
            </w:r>
          </w:p>
        </w:tc>
        <w:tc>
          <w:tcPr>
            <w:tcW w:w="1558" w:type="dxa"/>
            <w:vAlign w:val="center"/>
          </w:tcPr>
          <w:p w14:paraId="51D91C9A"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661.93</w:t>
            </w:r>
          </w:p>
        </w:tc>
      </w:tr>
      <w:tr w:rsidR="00B8702A" w:rsidRPr="00FE2ADC" w14:paraId="74582704" w14:textId="77777777">
        <w:trPr>
          <w:trHeight w:val="420"/>
          <w:jc w:val="center"/>
        </w:trPr>
        <w:tc>
          <w:tcPr>
            <w:tcW w:w="3972" w:type="dxa"/>
            <w:vAlign w:val="center"/>
          </w:tcPr>
          <w:p w14:paraId="3EFBD502"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地方债务余额</w:t>
            </w:r>
          </w:p>
        </w:tc>
        <w:tc>
          <w:tcPr>
            <w:tcW w:w="1558" w:type="dxa"/>
            <w:vAlign w:val="center"/>
          </w:tcPr>
          <w:p w14:paraId="5E278C96"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859.13</w:t>
            </w:r>
          </w:p>
        </w:tc>
        <w:tc>
          <w:tcPr>
            <w:tcW w:w="1558" w:type="dxa"/>
            <w:vAlign w:val="center"/>
          </w:tcPr>
          <w:p w14:paraId="2E492EAF"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752.7</w:t>
            </w:r>
          </w:p>
        </w:tc>
        <w:tc>
          <w:tcPr>
            <w:tcW w:w="1558" w:type="dxa"/>
            <w:vAlign w:val="center"/>
          </w:tcPr>
          <w:p w14:paraId="4890C165"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889.45</w:t>
            </w:r>
          </w:p>
        </w:tc>
      </w:tr>
      <w:tr w:rsidR="00B8702A" w:rsidRPr="00FE2ADC" w14:paraId="04E46D3E" w14:textId="77777777">
        <w:trPr>
          <w:trHeight w:val="420"/>
          <w:jc w:val="center"/>
        </w:trPr>
        <w:tc>
          <w:tcPr>
            <w:tcW w:w="3972" w:type="dxa"/>
            <w:vAlign w:val="center"/>
          </w:tcPr>
          <w:p w14:paraId="74DDB0CC"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其中：一般债务余额</w:t>
            </w:r>
          </w:p>
        </w:tc>
        <w:tc>
          <w:tcPr>
            <w:tcW w:w="1558" w:type="dxa"/>
            <w:vAlign w:val="center"/>
          </w:tcPr>
          <w:p w14:paraId="77D4751F"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417.34</w:t>
            </w:r>
          </w:p>
        </w:tc>
        <w:tc>
          <w:tcPr>
            <w:tcW w:w="1558" w:type="dxa"/>
            <w:vAlign w:val="center"/>
          </w:tcPr>
          <w:p w14:paraId="2C9E1F92"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219.77</w:t>
            </w:r>
          </w:p>
        </w:tc>
        <w:tc>
          <w:tcPr>
            <w:tcW w:w="1558" w:type="dxa"/>
            <w:vAlign w:val="center"/>
          </w:tcPr>
          <w:p w14:paraId="492E00E0"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228.11</w:t>
            </w:r>
          </w:p>
        </w:tc>
      </w:tr>
      <w:tr w:rsidR="00B8702A" w:rsidRPr="00FE2ADC" w14:paraId="1CBAC067" w14:textId="77777777">
        <w:trPr>
          <w:trHeight w:val="420"/>
          <w:jc w:val="center"/>
        </w:trPr>
        <w:tc>
          <w:tcPr>
            <w:tcW w:w="3972" w:type="dxa"/>
            <w:vAlign w:val="center"/>
          </w:tcPr>
          <w:p w14:paraId="4A3F8B29"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hint="eastAsia"/>
                <w:color w:val="000000"/>
                <w:kern w:val="0"/>
                <w:sz w:val="20"/>
                <w:szCs w:val="20"/>
                <w:lang w:bidi="ar"/>
              </w:rPr>
              <w:t>专项债务余额</w:t>
            </w:r>
          </w:p>
        </w:tc>
        <w:tc>
          <w:tcPr>
            <w:tcW w:w="1558" w:type="dxa"/>
            <w:vAlign w:val="center"/>
          </w:tcPr>
          <w:p w14:paraId="02CA811C" w14:textId="77777777" w:rsidR="00B8702A" w:rsidRPr="00FE2ADC" w:rsidRDefault="00000000">
            <w:pPr>
              <w:spacing w:after="0" w:line="240" w:lineRule="auto"/>
              <w:jc w:val="center"/>
              <w:rPr>
                <w:rFonts w:ascii="仿宋" w:eastAsia="仿宋" w:hAnsi="仿宋" w:cs="宋体"/>
                <w:color w:val="000000"/>
                <w:kern w:val="0"/>
                <w:sz w:val="20"/>
                <w:szCs w:val="20"/>
                <w:shd w:val="clear" w:color="auto" w:fill="FFFFFF"/>
              </w:rPr>
            </w:pPr>
            <w:r w:rsidRPr="00FE2ADC">
              <w:rPr>
                <w:rFonts w:ascii="仿宋" w:eastAsia="仿宋" w:hAnsi="仿宋"/>
                <w:kern w:val="0"/>
                <w:sz w:val="20"/>
                <w:szCs w:val="20"/>
              </w:rPr>
              <w:t>441.79</w:t>
            </w:r>
          </w:p>
        </w:tc>
        <w:tc>
          <w:tcPr>
            <w:tcW w:w="1558" w:type="dxa"/>
            <w:vAlign w:val="center"/>
          </w:tcPr>
          <w:p w14:paraId="2DC7C127"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kern w:val="0"/>
                <w:sz w:val="20"/>
                <w:szCs w:val="20"/>
              </w:rPr>
              <w:t>532.93</w:t>
            </w:r>
          </w:p>
        </w:tc>
        <w:tc>
          <w:tcPr>
            <w:tcW w:w="1558" w:type="dxa"/>
            <w:vAlign w:val="center"/>
          </w:tcPr>
          <w:p w14:paraId="6349AE90" w14:textId="77777777" w:rsidR="00B8702A" w:rsidRPr="00FE2ADC" w:rsidRDefault="00000000">
            <w:pPr>
              <w:spacing w:after="0" w:line="240" w:lineRule="auto"/>
              <w:jc w:val="center"/>
              <w:rPr>
                <w:rFonts w:ascii="仿宋" w:eastAsia="仿宋" w:hAnsi="仿宋" w:cs="宋体"/>
                <w:color w:val="000000"/>
                <w:kern w:val="0"/>
                <w:sz w:val="20"/>
                <w:szCs w:val="20"/>
              </w:rPr>
            </w:pPr>
            <w:r w:rsidRPr="00FE2ADC">
              <w:rPr>
                <w:rFonts w:ascii="仿宋" w:eastAsia="仿宋" w:hAnsi="仿宋" w:cs="宋体"/>
                <w:color w:val="000000"/>
                <w:kern w:val="0"/>
                <w:sz w:val="20"/>
                <w:szCs w:val="20"/>
              </w:rPr>
              <w:t>661.34</w:t>
            </w:r>
          </w:p>
        </w:tc>
      </w:tr>
    </w:tbl>
    <w:p w14:paraId="4373ED16" w14:textId="77777777" w:rsidR="00B8702A" w:rsidRPr="00FE2ADC" w:rsidRDefault="00000000">
      <w:pPr>
        <w:spacing w:after="0" w:line="240" w:lineRule="auto"/>
        <w:rPr>
          <w:rFonts w:ascii="仿宋" w:eastAsia="仿宋" w:hAnsi="仿宋"/>
          <w:color w:val="000000"/>
          <w:sz w:val="20"/>
          <w:szCs w:val="20"/>
          <w:shd w:val="clear" w:color="auto" w:fill="FFFFFF"/>
        </w:rPr>
      </w:pPr>
      <w:r w:rsidRPr="00FE2ADC">
        <w:rPr>
          <w:rFonts w:ascii="仿宋" w:eastAsia="仿宋" w:hAnsi="仿宋" w:hint="eastAsia"/>
          <w:color w:val="000000"/>
          <w:sz w:val="20"/>
          <w:szCs w:val="20"/>
          <w:shd w:val="clear" w:color="auto" w:fill="FFFFFF"/>
        </w:rPr>
        <w:t>注：以上数据来源于海口市财政局。</w:t>
      </w:r>
    </w:p>
    <w:p w14:paraId="515B2B46"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6" w:name="_Toc183188340"/>
      <w:bookmarkEnd w:id="4"/>
      <w:bookmarkEnd w:id="5"/>
      <w:r w:rsidRPr="00FE2ADC">
        <w:rPr>
          <w:rFonts w:ascii="仿宋" w:eastAsia="仿宋" w:hAnsi="仿宋" w:cs="楷体" w:hint="eastAsia"/>
          <w:color w:val="000000" w:themeColor="text1"/>
          <w:kern w:val="0"/>
          <w:sz w:val="28"/>
          <w:szCs w:val="28"/>
        </w:rPr>
        <w:t>三、项目概述</w:t>
      </w:r>
      <w:bookmarkEnd w:id="6"/>
    </w:p>
    <w:p w14:paraId="319804CE"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7" w:name="_Toc183188341"/>
      <w:r w:rsidRPr="00FE2ADC">
        <w:rPr>
          <w:rFonts w:ascii="仿宋" w:eastAsia="仿宋" w:hAnsi="仿宋" w:cs="楷体" w:hint="eastAsia"/>
          <w:color w:val="000000" w:themeColor="text1"/>
          <w:kern w:val="0"/>
          <w:sz w:val="28"/>
          <w:szCs w:val="28"/>
          <w:lang w:val="en-GB"/>
        </w:rPr>
        <w:t>（一）项目背景</w:t>
      </w:r>
      <w:bookmarkEnd w:id="7"/>
    </w:p>
    <w:p w14:paraId="2FFD2DA6" w14:textId="2B5A834A" w:rsidR="00B8702A" w:rsidRPr="00FE2ADC" w:rsidRDefault="0063790F">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w:t>
      </w:r>
      <w:proofErr w:type="gramStart"/>
      <w:r w:rsidRPr="00FE2ADC">
        <w:rPr>
          <w:rFonts w:ascii="仿宋" w:eastAsia="仿宋" w:hAnsi="仿宋" w:cs="楷体" w:hint="eastAsia"/>
          <w:color w:val="000000" w:themeColor="text1"/>
          <w:kern w:val="0"/>
          <w:sz w:val="28"/>
          <w:szCs w:val="28"/>
          <w:lang w:val="en-GB"/>
        </w:rPr>
        <w:t>荣获由住建部</w:t>
      </w:r>
      <w:proofErr w:type="gramEnd"/>
      <w:r w:rsidRPr="00FE2ADC">
        <w:rPr>
          <w:rFonts w:ascii="仿宋" w:eastAsia="仿宋" w:hAnsi="仿宋" w:cs="楷体" w:hint="eastAsia"/>
          <w:color w:val="000000" w:themeColor="text1"/>
          <w:kern w:val="0"/>
          <w:sz w:val="28"/>
          <w:szCs w:val="28"/>
          <w:lang w:val="en-GB"/>
        </w:rPr>
        <w:t>颁发的年度“中国人居环境奖”，2018年被联合国国际湿地公约组织评定为全球首批“国际湿地城市”</w:t>
      </w:r>
      <w:r w:rsidRPr="00FE2ADC">
        <w:rPr>
          <w:rFonts w:ascii="仿宋" w:eastAsia="仿宋" w:hAnsi="仿宋" w:cs="楷体"/>
          <w:color w:val="000000" w:themeColor="text1"/>
          <w:kern w:val="0"/>
          <w:sz w:val="28"/>
          <w:szCs w:val="28"/>
          <w:lang w:val="en-GB"/>
        </w:rPr>
        <w:t>。</w:t>
      </w:r>
    </w:p>
    <w:p w14:paraId="1ECD18D7"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8" w:name="_Toc183188342"/>
      <w:r w:rsidRPr="00FE2ADC">
        <w:rPr>
          <w:rFonts w:ascii="仿宋" w:eastAsia="仿宋" w:hAnsi="仿宋" w:cs="楷体" w:hint="eastAsia"/>
          <w:color w:val="000000" w:themeColor="text1"/>
          <w:kern w:val="0"/>
          <w:sz w:val="28"/>
          <w:szCs w:val="28"/>
          <w:lang w:val="en-GB"/>
        </w:rPr>
        <w:t>（二）项目概况</w:t>
      </w:r>
      <w:bookmarkEnd w:id="8"/>
    </w:p>
    <w:p w14:paraId="3D3EBA49" w14:textId="43F42300" w:rsidR="00B8702A" w:rsidRPr="00FE2ADC" w:rsidRDefault="00F63D3D">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9" w:name="_Hlk149833842"/>
      <w:r>
        <w:rPr>
          <w:rFonts w:ascii="仿宋" w:eastAsia="仿宋" w:hAnsi="仿宋" w:cs="楷体" w:hint="eastAsia"/>
          <w:color w:val="000000" w:themeColor="text1"/>
          <w:kern w:val="0"/>
          <w:sz w:val="28"/>
          <w:szCs w:val="28"/>
          <w:lang w:val="en-GB"/>
        </w:rPr>
        <w:t>2025年海南省政府专项债券（一期）</w:t>
      </w:r>
      <w:r w:rsidR="001C4521" w:rsidRPr="00FE2ADC">
        <w:rPr>
          <w:rFonts w:ascii="仿宋" w:eastAsia="仿宋" w:hAnsi="仿宋" w:cs="楷体" w:hint="eastAsia"/>
          <w:color w:val="000000" w:themeColor="text1"/>
          <w:kern w:val="0"/>
          <w:sz w:val="28"/>
          <w:szCs w:val="28"/>
          <w:lang w:val="en-GB"/>
        </w:rPr>
        <w:t>符合国家政策和海口市的发展，本期计划申请专项债券的项目为</w:t>
      </w:r>
      <w:bookmarkEnd w:id="9"/>
      <w:r w:rsidR="000D75F1" w:rsidRPr="00FE2ADC">
        <w:rPr>
          <w:rFonts w:ascii="仿宋" w:eastAsia="仿宋" w:hAnsi="仿宋" w:cs="楷体" w:hint="eastAsia"/>
          <w:color w:val="000000" w:themeColor="text1"/>
          <w:kern w:val="0"/>
          <w:sz w:val="28"/>
          <w:szCs w:val="28"/>
          <w:lang w:val="en-GB"/>
        </w:rPr>
        <w:t>海文北路</w:t>
      </w:r>
      <w:r w:rsidR="001C4521" w:rsidRPr="00FE2ADC">
        <w:rPr>
          <w:rFonts w:ascii="仿宋" w:eastAsia="仿宋" w:hAnsi="仿宋" w:cs="楷体" w:hint="eastAsia"/>
          <w:color w:val="000000" w:themeColor="text1"/>
          <w:kern w:val="0"/>
          <w:sz w:val="28"/>
          <w:szCs w:val="28"/>
          <w:lang w:val="en-GB"/>
        </w:rPr>
        <w:t>，</w:t>
      </w:r>
      <w:r w:rsidR="000D75F1" w:rsidRPr="00FE2ADC">
        <w:rPr>
          <w:rFonts w:ascii="仿宋" w:eastAsia="仿宋" w:hAnsi="仿宋" w:cs="楷体" w:hint="eastAsia"/>
          <w:color w:val="000000" w:themeColor="text1"/>
          <w:kern w:val="0"/>
          <w:sz w:val="28"/>
          <w:szCs w:val="28"/>
          <w:lang w:val="en-GB"/>
        </w:rPr>
        <w:t>基本情况如下：</w:t>
      </w:r>
    </w:p>
    <w:p w14:paraId="2A7D559E" w14:textId="56FDFAC9"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color w:val="000000" w:themeColor="text1"/>
          <w:kern w:val="0"/>
          <w:sz w:val="28"/>
          <w:szCs w:val="28"/>
          <w:lang w:val="en-GB"/>
        </w:rPr>
        <w:lastRenderedPageBreak/>
        <w:t>项目名称：</w:t>
      </w:r>
      <w:r w:rsidR="000D75F1" w:rsidRPr="00FE2ADC">
        <w:rPr>
          <w:rFonts w:ascii="仿宋" w:eastAsia="仿宋" w:hAnsi="仿宋" w:cs="楷体" w:hint="eastAsia"/>
          <w:color w:val="000000" w:themeColor="text1"/>
          <w:kern w:val="0"/>
          <w:sz w:val="28"/>
          <w:szCs w:val="28"/>
          <w:lang w:val="en-GB"/>
        </w:rPr>
        <w:t>海文北路</w:t>
      </w:r>
    </w:p>
    <w:p w14:paraId="254A52BC" w14:textId="75ABC1FA"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color w:val="000000" w:themeColor="text1"/>
          <w:kern w:val="0"/>
          <w:sz w:val="28"/>
          <w:szCs w:val="28"/>
          <w:lang w:val="en-GB"/>
        </w:rPr>
        <w:t>项目业主：</w:t>
      </w:r>
      <w:r w:rsidR="000D75F1" w:rsidRPr="00FE2ADC">
        <w:rPr>
          <w:rFonts w:ascii="仿宋" w:eastAsia="仿宋" w:hAnsi="仿宋" w:cs="楷体" w:hint="eastAsia"/>
          <w:color w:val="000000" w:themeColor="text1"/>
          <w:kern w:val="0"/>
          <w:sz w:val="28"/>
          <w:szCs w:val="28"/>
          <w:lang w:val="en-GB"/>
        </w:rPr>
        <w:t>海口旅游文化投资发展集团有限公司</w:t>
      </w:r>
    </w:p>
    <w:p w14:paraId="2F54C2F3" w14:textId="77777777"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行业主管部门：海口</w:t>
      </w:r>
      <w:proofErr w:type="gramStart"/>
      <w:r w:rsidRPr="00FE2ADC">
        <w:rPr>
          <w:rFonts w:ascii="仿宋" w:eastAsia="仿宋" w:hAnsi="仿宋" w:cs="楷体" w:hint="eastAsia"/>
          <w:color w:val="000000" w:themeColor="text1"/>
          <w:kern w:val="0"/>
          <w:sz w:val="28"/>
          <w:szCs w:val="28"/>
          <w:lang w:val="en-GB"/>
        </w:rPr>
        <w:t>江东新区</w:t>
      </w:r>
      <w:proofErr w:type="gramEnd"/>
      <w:r w:rsidRPr="00FE2ADC">
        <w:rPr>
          <w:rFonts w:ascii="仿宋" w:eastAsia="仿宋" w:hAnsi="仿宋" w:cs="楷体" w:hint="eastAsia"/>
          <w:color w:val="000000" w:themeColor="text1"/>
          <w:kern w:val="0"/>
          <w:sz w:val="28"/>
          <w:szCs w:val="28"/>
          <w:lang w:val="en-GB"/>
        </w:rPr>
        <w:t>管理局</w:t>
      </w:r>
    </w:p>
    <w:p w14:paraId="61C7B725" w14:textId="3C95109C"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建设期：2</w:t>
      </w:r>
      <w:r w:rsidRPr="00FE2ADC">
        <w:rPr>
          <w:rFonts w:ascii="仿宋" w:eastAsia="仿宋" w:hAnsi="仿宋" w:cs="楷体"/>
          <w:color w:val="000000" w:themeColor="text1"/>
          <w:kern w:val="0"/>
          <w:sz w:val="28"/>
          <w:szCs w:val="28"/>
          <w:lang w:val="en-GB"/>
        </w:rPr>
        <w:t>020</w:t>
      </w:r>
      <w:r w:rsidRPr="00FE2ADC">
        <w:rPr>
          <w:rFonts w:ascii="仿宋" w:eastAsia="仿宋" w:hAnsi="仿宋" w:cs="楷体" w:hint="eastAsia"/>
          <w:color w:val="000000" w:themeColor="text1"/>
          <w:kern w:val="0"/>
          <w:sz w:val="28"/>
          <w:szCs w:val="28"/>
          <w:lang w:val="en-GB"/>
        </w:rPr>
        <w:t>年</w:t>
      </w:r>
      <w:r w:rsidR="00000CF0">
        <w:rPr>
          <w:rFonts w:ascii="仿宋" w:eastAsia="仿宋" w:hAnsi="仿宋" w:cs="楷体" w:hint="eastAsia"/>
          <w:color w:val="000000" w:themeColor="text1"/>
          <w:kern w:val="0"/>
          <w:sz w:val="28"/>
          <w:szCs w:val="28"/>
          <w:lang w:val="en-GB"/>
        </w:rPr>
        <w:t>6月</w:t>
      </w:r>
      <w:r w:rsidRPr="00FE2ADC">
        <w:rPr>
          <w:rFonts w:ascii="仿宋" w:eastAsia="仿宋" w:hAnsi="仿宋" w:cs="楷体" w:hint="eastAsia"/>
          <w:color w:val="000000" w:themeColor="text1"/>
          <w:kern w:val="0"/>
          <w:sz w:val="28"/>
          <w:szCs w:val="28"/>
          <w:lang w:val="en-GB"/>
        </w:rPr>
        <w:t>-</w:t>
      </w:r>
      <w:r w:rsidRPr="00FE2ADC">
        <w:rPr>
          <w:rFonts w:ascii="仿宋" w:eastAsia="仿宋" w:hAnsi="仿宋" w:cs="楷体"/>
          <w:color w:val="000000" w:themeColor="text1"/>
          <w:kern w:val="0"/>
          <w:sz w:val="28"/>
          <w:szCs w:val="28"/>
          <w:lang w:val="en-GB"/>
        </w:rPr>
        <w:t>202</w:t>
      </w:r>
      <w:r w:rsidR="000D75F1" w:rsidRPr="00FE2ADC">
        <w:rPr>
          <w:rFonts w:ascii="仿宋" w:eastAsia="仿宋" w:hAnsi="仿宋" w:cs="楷体" w:hint="eastAsia"/>
          <w:color w:val="000000" w:themeColor="text1"/>
          <w:kern w:val="0"/>
          <w:sz w:val="28"/>
          <w:szCs w:val="28"/>
          <w:lang w:val="en-GB"/>
        </w:rPr>
        <w:t>5</w:t>
      </w:r>
      <w:r w:rsidRPr="00FE2ADC">
        <w:rPr>
          <w:rFonts w:ascii="仿宋" w:eastAsia="仿宋" w:hAnsi="仿宋" w:cs="楷体" w:hint="eastAsia"/>
          <w:color w:val="000000" w:themeColor="text1"/>
          <w:kern w:val="0"/>
          <w:sz w:val="28"/>
          <w:szCs w:val="28"/>
          <w:lang w:val="en-GB"/>
        </w:rPr>
        <w:t>年</w:t>
      </w:r>
      <w:r w:rsidR="00000CF0" w:rsidRPr="00000CF0">
        <w:rPr>
          <w:rFonts w:ascii="仿宋" w:eastAsia="仿宋" w:hAnsi="仿宋" w:cs="楷体" w:hint="eastAsia"/>
          <w:color w:val="000000" w:themeColor="text1"/>
          <w:kern w:val="0"/>
          <w:sz w:val="28"/>
          <w:szCs w:val="28"/>
          <w:lang w:val="en-GB"/>
        </w:rPr>
        <w:t>3月</w:t>
      </w:r>
    </w:p>
    <w:p w14:paraId="45CA0299" w14:textId="194805E4"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color w:val="000000" w:themeColor="text1"/>
          <w:kern w:val="0"/>
          <w:sz w:val="28"/>
          <w:szCs w:val="28"/>
          <w:lang w:val="en-GB"/>
        </w:rPr>
        <w:t>项目内容：</w:t>
      </w:r>
      <w:proofErr w:type="gramStart"/>
      <w:r w:rsidR="000D75F1" w:rsidRPr="00FE2ADC">
        <w:rPr>
          <w:rFonts w:ascii="仿宋" w:eastAsia="仿宋" w:hAnsi="仿宋" w:cs="楷体" w:hint="eastAsia"/>
          <w:color w:val="000000" w:themeColor="text1"/>
          <w:kern w:val="0"/>
          <w:sz w:val="28"/>
          <w:szCs w:val="28"/>
          <w:lang w:val="en-GB"/>
        </w:rPr>
        <w:t>项目北</w:t>
      </w:r>
      <w:proofErr w:type="gramEnd"/>
      <w:r w:rsidR="000D75F1" w:rsidRPr="00FE2ADC">
        <w:rPr>
          <w:rFonts w:ascii="仿宋" w:eastAsia="仿宋" w:hAnsi="仿宋" w:cs="楷体" w:hint="eastAsia"/>
          <w:color w:val="000000" w:themeColor="text1"/>
          <w:kern w:val="0"/>
          <w:sz w:val="28"/>
          <w:szCs w:val="28"/>
          <w:lang w:val="en-GB"/>
        </w:rPr>
        <w:t>起江东大道，南</w:t>
      </w:r>
      <w:proofErr w:type="gramStart"/>
      <w:r w:rsidR="000D75F1" w:rsidRPr="00FE2ADC">
        <w:rPr>
          <w:rFonts w:ascii="仿宋" w:eastAsia="仿宋" w:hAnsi="仿宋" w:cs="楷体" w:hint="eastAsia"/>
          <w:color w:val="000000" w:themeColor="text1"/>
          <w:kern w:val="0"/>
          <w:sz w:val="28"/>
          <w:szCs w:val="28"/>
          <w:lang w:val="en-GB"/>
        </w:rPr>
        <w:t>至规划红城湖</w:t>
      </w:r>
      <w:proofErr w:type="gramEnd"/>
      <w:r w:rsidR="000D75F1" w:rsidRPr="00FE2ADC">
        <w:rPr>
          <w:rFonts w:ascii="仿宋" w:eastAsia="仿宋" w:hAnsi="仿宋" w:cs="楷体" w:hint="eastAsia"/>
          <w:color w:val="000000" w:themeColor="text1"/>
          <w:kern w:val="0"/>
          <w:sz w:val="28"/>
          <w:szCs w:val="28"/>
          <w:lang w:val="en-GB"/>
        </w:rPr>
        <w:t>路路口，道路全长2.99公里，规划红线宽度50米。主要建设内容包括：道路工程、交通工程、桥梁工程、管廊工程、电气工程、给排水工程、再生水工程等。</w:t>
      </w:r>
    </w:p>
    <w:p w14:paraId="71D28098" w14:textId="5FD519CE" w:rsidR="00B8702A" w:rsidRPr="00FE2ADC" w:rsidRDefault="00000000">
      <w:pPr>
        <w:spacing w:after="0" w:line="360" w:lineRule="auto"/>
        <w:ind w:firstLineChars="200" w:firstLine="560"/>
        <w:rPr>
          <w:rFonts w:ascii="仿宋" w:eastAsia="仿宋" w:hAnsi="仿宋" w:cstheme="minorBidi"/>
          <w:sz w:val="28"/>
          <w:szCs w:val="28"/>
          <w:lang w:val="en-GB"/>
        </w:rPr>
      </w:pPr>
      <w:r w:rsidRPr="00FE2ADC">
        <w:rPr>
          <w:rFonts w:ascii="仿宋" w:eastAsia="仿宋" w:hAnsi="仿宋" w:cstheme="minorBidi" w:hint="eastAsia"/>
          <w:sz w:val="28"/>
          <w:szCs w:val="28"/>
          <w:lang w:val="en-GB"/>
        </w:rPr>
        <w:t>项目建设进展情况：</w:t>
      </w:r>
      <w:r w:rsidR="000D75F1" w:rsidRPr="00FE2ADC">
        <w:rPr>
          <w:rFonts w:ascii="仿宋" w:eastAsia="仿宋" w:hAnsi="仿宋" w:cstheme="minorBidi" w:hint="eastAsia"/>
          <w:sz w:val="28"/>
          <w:szCs w:val="28"/>
          <w:lang w:val="en-GB"/>
        </w:rPr>
        <w:t>项目总体形象进度完成99%。其中：道路工程、雨、污水工程、综合管廊土建工程、管廊顶管工程、桥梁工程完成100%；剩余主要施工内容为：管廊安装完成60%。</w:t>
      </w:r>
    </w:p>
    <w:p w14:paraId="339C3F54" w14:textId="0D4BD938"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为保障本项目合理融资需求，按照《中华人民共和国预算法》(2018修正)、《国务院关于加强地方政府性债务管理的意见》（国发〔2014〕43号）、《关于做好2018年地方政府债券发行工作的意见》（财库〔2018〕61号）等文件精神，结合本项目建设计划和海口市202</w:t>
      </w:r>
      <w:r w:rsidR="000D75F1" w:rsidRPr="00FE2ADC">
        <w:rPr>
          <w:rFonts w:ascii="仿宋" w:eastAsia="仿宋" w:hAnsi="仿宋" w:cs="楷体" w:hint="eastAsia"/>
          <w:color w:val="000000" w:themeColor="text1"/>
          <w:kern w:val="0"/>
          <w:sz w:val="28"/>
          <w:szCs w:val="28"/>
          <w:lang w:val="en-GB"/>
        </w:rPr>
        <w:t>5</w:t>
      </w:r>
      <w:r w:rsidRPr="00FE2ADC">
        <w:rPr>
          <w:rFonts w:ascii="仿宋" w:eastAsia="仿宋" w:hAnsi="仿宋" w:cs="楷体" w:hint="eastAsia"/>
          <w:color w:val="000000" w:themeColor="text1"/>
          <w:kern w:val="0"/>
          <w:sz w:val="28"/>
          <w:szCs w:val="28"/>
          <w:lang w:val="en-GB"/>
        </w:rPr>
        <w:t>年发债计划，海口市政府决定通过发行地方政府专项债券实施本项目，以满足海口市基础设施建设的融资需求。</w:t>
      </w:r>
    </w:p>
    <w:p w14:paraId="0C3659F4"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0" w:name="_Toc183188343"/>
      <w:r w:rsidRPr="00FE2ADC">
        <w:rPr>
          <w:rFonts w:ascii="仿宋" w:eastAsia="仿宋" w:hAnsi="仿宋" w:cs="楷体" w:hint="eastAsia"/>
          <w:color w:val="000000" w:themeColor="text1"/>
          <w:kern w:val="0"/>
          <w:sz w:val="28"/>
          <w:szCs w:val="28"/>
          <w:lang w:val="en-GB"/>
        </w:rPr>
        <w:t>（三）经济社会效益</w:t>
      </w:r>
      <w:bookmarkEnd w:id="10"/>
    </w:p>
    <w:p w14:paraId="1C25905A" w14:textId="77777777"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本项目坚持战略引领，着眼区域协同、联动发展，对生态保护、城乡建设、产业发展以及设施配套等方面进行全域统筹规划。尊重当地山水形胜、历史底蕴和生态本底，以生态安全、低碳环保为前提，通过先进技术手段，实现城市智慧高效可持续运行。</w:t>
      </w:r>
    </w:p>
    <w:p w14:paraId="681F94B3" w14:textId="77777777"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本项目有利于海口市构建创新体系,培育创新空间,促进创新驱动发展；有利于抢占“制高点”,提升海口市的创新资源集聚能力,推动创</w:t>
      </w:r>
      <w:r w:rsidRPr="00FE2ADC">
        <w:rPr>
          <w:rFonts w:ascii="仿宋" w:eastAsia="仿宋" w:hAnsi="仿宋" w:cs="楷体" w:hint="eastAsia"/>
          <w:color w:val="000000" w:themeColor="text1"/>
          <w:kern w:val="0"/>
          <w:sz w:val="28"/>
          <w:szCs w:val="28"/>
          <w:lang w:val="en-GB"/>
        </w:rPr>
        <w:lastRenderedPageBreak/>
        <w:t>新产业聚集；有利于对外进一步开拓国际创新市场,建设吸引世界高端人才的机制。</w:t>
      </w:r>
    </w:p>
    <w:p w14:paraId="1E988639" w14:textId="70B51532"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rPr>
      </w:pPr>
      <w:bookmarkStart w:id="11" w:name="_Toc183188344"/>
      <w:r w:rsidRPr="00FE2ADC">
        <w:rPr>
          <w:rFonts w:ascii="仿宋" w:eastAsia="仿宋" w:hAnsi="仿宋" w:cs="楷体" w:hint="eastAsia"/>
          <w:color w:val="000000" w:themeColor="text1"/>
          <w:kern w:val="0"/>
          <w:sz w:val="28"/>
          <w:szCs w:val="28"/>
          <w:lang w:val="en-GB"/>
        </w:rPr>
        <w:t>（</w:t>
      </w:r>
      <w:r w:rsidRPr="00FE2ADC">
        <w:rPr>
          <w:rFonts w:ascii="仿宋" w:eastAsia="仿宋" w:hAnsi="仿宋" w:cs="楷体" w:hint="eastAsia"/>
          <w:color w:val="000000" w:themeColor="text1"/>
          <w:kern w:val="0"/>
          <w:sz w:val="28"/>
          <w:szCs w:val="28"/>
        </w:rPr>
        <w:t>四</w:t>
      </w:r>
      <w:r w:rsidRPr="00FE2ADC">
        <w:rPr>
          <w:rFonts w:ascii="仿宋" w:eastAsia="仿宋" w:hAnsi="仿宋" w:cs="楷体" w:hint="eastAsia"/>
          <w:color w:val="000000" w:themeColor="text1"/>
          <w:kern w:val="0"/>
          <w:sz w:val="28"/>
          <w:szCs w:val="28"/>
          <w:lang w:val="en-GB"/>
        </w:rPr>
        <w:t>）项目</w:t>
      </w:r>
      <w:r w:rsidR="001C4521" w:rsidRPr="00FE2ADC">
        <w:rPr>
          <w:rFonts w:ascii="仿宋" w:eastAsia="仿宋" w:hAnsi="仿宋" w:cs="楷体" w:hint="eastAsia"/>
          <w:color w:val="000000" w:themeColor="text1"/>
          <w:kern w:val="0"/>
          <w:sz w:val="28"/>
          <w:szCs w:val="28"/>
          <w:lang w:val="en-GB"/>
        </w:rPr>
        <w:t>立项情况或实施依据</w:t>
      </w:r>
      <w:bookmarkEnd w:id="11"/>
    </w:p>
    <w:p w14:paraId="6C5E18B4" w14:textId="77777777" w:rsidR="001C4521" w:rsidRPr="00FE2ADC"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FE2ADC">
        <w:rPr>
          <w:rFonts w:ascii="仿宋" w:eastAsia="仿宋" w:hAnsi="仿宋" w:cs="楷体" w:hint="eastAsia"/>
          <w:color w:val="000000" w:themeColor="text1"/>
          <w:kern w:val="0"/>
          <w:sz w:val="28"/>
          <w:szCs w:val="28"/>
        </w:rPr>
        <w:t>项目拟通过项目运营期收益作为专项债券还本付息的资金来源，实现项目收益与融资自求平衡。</w:t>
      </w:r>
    </w:p>
    <w:p w14:paraId="0B1E1DC2" w14:textId="70E6B1E4" w:rsidR="001C4521" w:rsidRPr="00FE2ADC"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FE2ADC">
        <w:rPr>
          <w:rFonts w:ascii="仿宋" w:eastAsia="仿宋" w:hAnsi="仿宋" w:cs="楷体" w:hint="eastAsia"/>
          <w:color w:val="000000" w:themeColor="text1"/>
          <w:kern w:val="0"/>
          <w:sz w:val="28"/>
          <w:szCs w:val="28"/>
        </w:rPr>
        <w:t>项目已取得的相关批复如下：</w:t>
      </w:r>
    </w:p>
    <w:p w14:paraId="2C018A1B" w14:textId="21BB71D8" w:rsidR="00B8702A" w:rsidRPr="00FE2ADC" w:rsidRDefault="00801C21" w:rsidP="001C4521">
      <w:pPr>
        <w:pStyle w:val="afd"/>
        <w:numPr>
          <w:ilvl w:val="0"/>
          <w:numId w:val="2"/>
        </w:numPr>
        <w:autoSpaceDE w:val="0"/>
        <w:autoSpaceDN w:val="0"/>
        <w:adjustRightInd w:val="0"/>
        <w:spacing w:after="0" w:line="360" w:lineRule="auto"/>
        <w:ind w:firstLineChars="0"/>
        <w:rPr>
          <w:rFonts w:ascii="仿宋" w:eastAsia="仿宋" w:hAnsi="仿宋" w:cs="楷体"/>
          <w:color w:val="000000" w:themeColor="text1"/>
          <w:kern w:val="0"/>
          <w:sz w:val="28"/>
          <w:szCs w:val="28"/>
        </w:rPr>
      </w:pPr>
      <w:r w:rsidRPr="00FE2ADC">
        <w:rPr>
          <w:rFonts w:ascii="仿宋" w:eastAsia="仿宋" w:hAnsi="仿宋" w:cs="楷体" w:hint="eastAsia"/>
          <w:color w:val="000000" w:themeColor="text1"/>
          <w:kern w:val="0"/>
          <w:sz w:val="28"/>
          <w:szCs w:val="28"/>
        </w:rPr>
        <w:t>《关于将海文北路项目征拆费用纳入概算总投资的复函》（海</w:t>
      </w:r>
      <w:proofErr w:type="gramStart"/>
      <w:r w:rsidRPr="00FE2ADC">
        <w:rPr>
          <w:rFonts w:ascii="仿宋" w:eastAsia="仿宋" w:hAnsi="仿宋" w:cs="楷体" w:hint="eastAsia"/>
          <w:color w:val="000000" w:themeColor="text1"/>
          <w:kern w:val="0"/>
          <w:sz w:val="28"/>
          <w:szCs w:val="28"/>
        </w:rPr>
        <w:t>江东局函</w:t>
      </w:r>
      <w:proofErr w:type="gramEnd"/>
      <w:r w:rsidRPr="00FE2ADC">
        <w:rPr>
          <w:rFonts w:ascii="仿宋" w:eastAsia="仿宋" w:hAnsi="仿宋" w:cs="楷体" w:hint="eastAsia"/>
          <w:color w:val="000000" w:themeColor="text1"/>
          <w:kern w:val="0"/>
          <w:sz w:val="28"/>
          <w:szCs w:val="28"/>
        </w:rPr>
        <w:t>〔</w:t>
      </w:r>
      <w:r w:rsidRPr="00FE2ADC">
        <w:rPr>
          <w:rFonts w:ascii="仿宋" w:eastAsia="仿宋" w:hAnsi="仿宋" w:cs="楷体"/>
          <w:color w:val="000000" w:themeColor="text1"/>
          <w:kern w:val="0"/>
          <w:sz w:val="28"/>
          <w:szCs w:val="28"/>
        </w:rPr>
        <w:t>2023</w:t>
      </w:r>
      <w:r w:rsidRPr="00FE2ADC">
        <w:rPr>
          <w:rFonts w:ascii="仿宋" w:eastAsia="仿宋" w:hAnsi="仿宋" w:cs="楷体" w:hint="eastAsia"/>
          <w:color w:val="000000" w:themeColor="text1"/>
          <w:kern w:val="0"/>
          <w:sz w:val="28"/>
          <w:szCs w:val="28"/>
        </w:rPr>
        <w:t>〕</w:t>
      </w:r>
      <w:r w:rsidRPr="00FE2ADC">
        <w:rPr>
          <w:rFonts w:ascii="仿宋" w:eastAsia="仿宋" w:hAnsi="仿宋" w:cs="楷体"/>
          <w:color w:val="000000" w:themeColor="text1"/>
          <w:kern w:val="0"/>
          <w:sz w:val="28"/>
          <w:szCs w:val="28"/>
        </w:rPr>
        <w:t>1454</w:t>
      </w:r>
      <w:r w:rsidRPr="00FE2ADC">
        <w:rPr>
          <w:rFonts w:ascii="仿宋" w:eastAsia="仿宋" w:hAnsi="仿宋" w:cs="楷体" w:hint="eastAsia"/>
          <w:color w:val="000000" w:themeColor="text1"/>
          <w:kern w:val="0"/>
          <w:sz w:val="28"/>
          <w:szCs w:val="28"/>
        </w:rPr>
        <w:t>号）。</w:t>
      </w:r>
    </w:p>
    <w:p w14:paraId="7D97BCB9" w14:textId="21D69683" w:rsidR="001C4521" w:rsidRPr="00FE2ADC" w:rsidRDefault="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FE2ADC">
        <w:rPr>
          <w:rFonts w:ascii="仿宋" w:eastAsia="仿宋" w:hAnsi="仿宋" w:cs="楷体" w:hint="eastAsia"/>
          <w:color w:val="000000" w:themeColor="text1"/>
          <w:kern w:val="0"/>
          <w:sz w:val="28"/>
          <w:szCs w:val="28"/>
        </w:rPr>
        <w:t>本项目立项依据充分，前期手续完备，项目整体成熟，在债券资金到位的情况下，项目可按计划竣工。</w:t>
      </w:r>
    </w:p>
    <w:p w14:paraId="7B4DE490"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2" w:name="_Toc183188345"/>
      <w:r w:rsidRPr="00FE2ADC">
        <w:rPr>
          <w:rFonts w:ascii="仿宋" w:eastAsia="仿宋" w:hAnsi="仿宋" w:cs="楷体" w:hint="eastAsia"/>
          <w:color w:val="000000" w:themeColor="text1"/>
          <w:kern w:val="0"/>
          <w:sz w:val="28"/>
          <w:szCs w:val="28"/>
        </w:rPr>
        <w:t>四、项目预测收益与融资平衡情况</w:t>
      </w:r>
      <w:bookmarkEnd w:id="12"/>
    </w:p>
    <w:p w14:paraId="764666A3"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3" w:name="_Toc183188346"/>
      <w:r w:rsidRPr="00FE2ADC">
        <w:rPr>
          <w:rFonts w:ascii="仿宋" w:eastAsia="仿宋" w:hAnsi="仿宋" w:cs="楷体" w:hint="eastAsia"/>
          <w:color w:val="000000" w:themeColor="text1"/>
          <w:kern w:val="0"/>
          <w:sz w:val="28"/>
          <w:szCs w:val="28"/>
          <w:lang w:val="en-GB"/>
        </w:rPr>
        <w:t>（一）资金充足性</w:t>
      </w:r>
      <w:bookmarkEnd w:id="13"/>
    </w:p>
    <w:p w14:paraId="05DC8503"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1．投资估算</w:t>
      </w:r>
    </w:p>
    <w:p w14:paraId="77E77910" w14:textId="688ADE0A" w:rsidR="00B8702A" w:rsidRPr="00FE2ADC" w:rsidRDefault="00801C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本次债券所涉及的海文北路拟发行专项债券73,629万元，其中， 2023年已发行10年期专项债券23,000万元，2024年2月已发行20年期专项债券2,000 万元，2024年5月已发行10年期专项债券1,000万元，2024年12月已调入本项目17,629万元，2025年本次计划发行专项债券30,000万元，本息覆盖率可达到1.27，根据项目收益与融资平衡分析结果显示，本项目在债券存续期内还本付息资金充足。详见表1：</w:t>
      </w:r>
    </w:p>
    <w:p w14:paraId="0818925C" w14:textId="77777777" w:rsidR="00801C21" w:rsidRPr="00FE2ADC" w:rsidRDefault="00801C21">
      <w:pPr>
        <w:spacing w:after="0" w:line="240" w:lineRule="auto"/>
        <w:jc w:val="center"/>
        <w:rPr>
          <w:rFonts w:ascii="仿宋" w:eastAsia="仿宋" w:hAnsi="仿宋" w:cs="楷体"/>
          <w:b/>
          <w:bCs/>
          <w:kern w:val="0"/>
          <w:sz w:val="24"/>
          <w:szCs w:val="24"/>
        </w:rPr>
      </w:pPr>
    </w:p>
    <w:p w14:paraId="4B2F1062" w14:textId="77777777" w:rsidR="00801C21" w:rsidRPr="00FE2ADC" w:rsidRDefault="00801C21">
      <w:pPr>
        <w:spacing w:after="0" w:line="240" w:lineRule="auto"/>
        <w:jc w:val="center"/>
        <w:rPr>
          <w:rFonts w:ascii="仿宋" w:eastAsia="仿宋" w:hAnsi="仿宋" w:cs="楷体"/>
          <w:b/>
          <w:bCs/>
          <w:kern w:val="0"/>
          <w:sz w:val="24"/>
          <w:szCs w:val="24"/>
        </w:rPr>
      </w:pPr>
    </w:p>
    <w:p w14:paraId="583516FA" w14:textId="77777777" w:rsidR="00801C21" w:rsidRPr="00FE2ADC" w:rsidRDefault="00801C21">
      <w:pPr>
        <w:spacing w:after="0" w:line="240" w:lineRule="auto"/>
        <w:jc w:val="center"/>
        <w:rPr>
          <w:rFonts w:ascii="仿宋" w:eastAsia="仿宋" w:hAnsi="仿宋" w:cs="楷体"/>
          <w:b/>
          <w:bCs/>
          <w:kern w:val="0"/>
          <w:sz w:val="24"/>
          <w:szCs w:val="24"/>
        </w:rPr>
      </w:pPr>
    </w:p>
    <w:p w14:paraId="7B38EDC4" w14:textId="77777777" w:rsidR="00801C21" w:rsidRPr="00FE2ADC" w:rsidRDefault="00801C21">
      <w:pPr>
        <w:spacing w:after="0" w:line="240" w:lineRule="auto"/>
        <w:jc w:val="center"/>
        <w:rPr>
          <w:rFonts w:ascii="仿宋" w:eastAsia="仿宋" w:hAnsi="仿宋" w:cs="楷体"/>
          <w:b/>
          <w:bCs/>
          <w:kern w:val="0"/>
          <w:sz w:val="24"/>
          <w:szCs w:val="24"/>
        </w:rPr>
      </w:pPr>
    </w:p>
    <w:p w14:paraId="4A8984F2" w14:textId="77777777" w:rsidR="00801C21" w:rsidRPr="00FE2ADC" w:rsidRDefault="00801C21">
      <w:pPr>
        <w:spacing w:after="0" w:line="240" w:lineRule="auto"/>
        <w:jc w:val="center"/>
        <w:rPr>
          <w:rFonts w:ascii="仿宋" w:eastAsia="仿宋" w:hAnsi="仿宋" w:cs="楷体"/>
          <w:b/>
          <w:bCs/>
          <w:kern w:val="0"/>
          <w:sz w:val="24"/>
          <w:szCs w:val="24"/>
        </w:rPr>
      </w:pPr>
    </w:p>
    <w:p w14:paraId="5E4B750E" w14:textId="77777777" w:rsidR="00801C21" w:rsidRPr="00FE2ADC" w:rsidRDefault="00801C21">
      <w:pPr>
        <w:spacing w:after="0" w:line="240" w:lineRule="auto"/>
        <w:jc w:val="center"/>
        <w:rPr>
          <w:rFonts w:ascii="仿宋" w:eastAsia="仿宋" w:hAnsi="仿宋" w:cs="楷体"/>
          <w:b/>
          <w:bCs/>
          <w:kern w:val="0"/>
          <w:sz w:val="24"/>
          <w:szCs w:val="24"/>
        </w:rPr>
      </w:pPr>
    </w:p>
    <w:p w14:paraId="061C44C4" w14:textId="32750A7D" w:rsidR="00B8702A" w:rsidRPr="00FE2ADC" w:rsidRDefault="00000000">
      <w:pPr>
        <w:spacing w:after="0" w:line="240" w:lineRule="auto"/>
        <w:jc w:val="center"/>
        <w:rPr>
          <w:rFonts w:ascii="仿宋" w:eastAsia="仿宋" w:hAnsi="仿宋" w:cs="楷体"/>
          <w:b/>
          <w:bCs/>
          <w:kern w:val="0"/>
          <w:sz w:val="24"/>
          <w:szCs w:val="24"/>
          <w:vertAlign w:val="superscript"/>
        </w:rPr>
      </w:pPr>
      <w:r w:rsidRPr="00FE2ADC">
        <w:rPr>
          <w:rFonts w:ascii="仿宋" w:eastAsia="仿宋" w:hAnsi="仿宋" w:cs="楷体"/>
          <w:b/>
          <w:bCs/>
          <w:kern w:val="0"/>
          <w:sz w:val="24"/>
          <w:szCs w:val="24"/>
        </w:rPr>
        <w:lastRenderedPageBreak/>
        <w:t xml:space="preserve">表1 </w:t>
      </w:r>
      <w:r w:rsidR="000D75F1" w:rsidRPr="00FE2ADC">
        <w:rPr>
          <w:rFonts w:ascii="仿宋" w:eastAsia="仿宋" w:hAnsi="仿宋" w:cs="楷体" w:hint="eastAsia"/>
          <w:b/>
          <w:bCs/>
          <w:kern w:val="0"/>
          <w:sz w:val="24"/>
          <w:szCs w:val="24"/>
        </w:rPr>
        <w:t>海文北路</w:t>
      </w:r>
      <w:r w:rsidRPr="00FE2ADC">
        <w:rPr>
          <w:rFonts w:ascii="仿宋" w:eastAsia="仿宋" w:hAnsi="仿宋" w:cs="楷体"/>
          <w:b/>
          <w:bCs/>
          <w:kern w:val="0"/>
          <w:sz w:val="24"/>
          <w:szCs w:val="24"/>
        </w:rPr>
        <w:t>本息覆盖率表</w:t>
      </w:r>
      <w:r w:rsidRPr="00FE2ADC">
        <w:rPr>
          <w:rFonts w:ascii="仿宋" w:eastAsia="仿宋" w:hAnsi="仿宋" w:cs="楷体"/>
          <w:bCs/>
          <w:kern w:val="0"/>
          <w:sz w:val="24"/>
          <w:szCs w:val="24"/>
          <w:vertAlign w:val="superscript"/>
        </w:rPr>
        <w:footnoteReference w:id="1"/>
      </w:r>
    </w:p>
    <w:p w14:paraId="50C79E23" w14:textId="77777777" w:rsidR="00801C21" w:rsidRPr="00FE2ADC" w:rsidRDefault="00000000" w:rsidP="00D5000F">
      <w:pPr>
        <w:spacing w:beforeLines="50" w:before="120" w:after="0" w:line="240" w:lineRule="auto"/>
        <w:ind w:rightChars="-472" w:right="-991"/>
        <w:jc w:val="right"/>
        <w:rPr>
          <w:rFonts w:ascii="仿宋" w:eastAsia="仿宋" w:hAnsi="仿宋"/>
          <w:color w:val="000000"/>
          <w:sz w:val="20"/>
          <w:szCs w:val="20"/>
        </w:rPr>
      </w:pPr>
      <w:r w:rsidRPr="00FE2ADC">
        <w:rPr>
          <w:rFonts w:ascii="仿宋" w:eastAsia="仿宋" w:hAnsi="仿宋"/>
          <w:color w:val="000000"/>
          <w:sz w:val="20"/>
          <w:szCs w:val="20"/>
        </w:rPr>
        <w:t>单位：人民币万元</w:t>
      </w:r>
    </w:p>
    <w:tbl>
      <w:tblPr>
        <w:tblW w:w="6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1120"/>
        <w:gridCol w:w="1113"/>
        <w:gridCol w:w="1103"/>
        <w:gridCol w:w="1103"/>
        <w:gridCol w:w="1103"/>
        <w:gridCol w:w="1026"/>
        <w:gridCol w:w="950"/>
        <w:gridCol w:w="873"/>
        <w:gridCol w:w="871"/>
      </w:tblGrid>
      <w:tr w:rsidR="00801C21" w:rsidRPr="00FE2ADC" w14:paraId="15816642" w14:textId="77777777" w:rsidTr="00D5000F">
        <w:trPr>
          <w:trHeight w:val="18"/>
          <w:tblHeader/>
          <w:jc w:val="center"/>
        </w:trPr>
        <w:tc>
          <w:tcPr>
            <w:tcW w:w="702" w:type="pct"/>
            <w:shd w:val="clear" w:color="auto" w:fill="auto"/>
            <w:noWrap/>
            <w:vAlign w:val="center"/>
          </w:tcPr>
          <w:p w14:paraId="150A7484" w14:textId="77777777" w:rsidR="00801C21" w:rsidRPr="00FE2ADC" w:rsidRDefault="00801C21" w:rsidP="00F80B4F">
            <w:pPr>
              <w:jc w:val="center"/>
              <w:rPr>
                <w:rFonts w:ascii="仿宋" w:eastAsia="仿宋" w:hAnsi="仿宋" w:cs="Arial"/>
                <w:b/>
                <w:bCs/>
                <w:sz w:val="20"/>
                <w:szCs w:val="20"/>
              </w:rPr>
            </w:pPr>
            <w:r w:rsidRPr="00FE2ADC">
              <w:rPr>
                <w:rFonts w:ascii="仿宋" w:eastAsia="仿宋" w:hAnsi="仿宋" w:cs="微软雅黑"/>
                <w:b/>
                <w:bCs/>
                <w:sz w:val="20"/>
                <w:szCs w:val="20"/>
              </w:rPr>
              <w:t>项目</w:t>
            </w:r>
          </w:p>
        </w:tc>
        <w:tc>
          <w:tcPr>
            <w:tcW w:w="519" w:type="pct"/>
            <w:shd w:val="clear" w:color="auto" w:fill="auto"/>
            <w:noWrap/>
            <w:vAlign w:val="center"/>
          </w:tcPr>
          <w:p w14:paraId="4D24B096" w14:textId="77777777" w:rsidR="00801C21" w:rsidRPr="00FE2ADC" w:rsidRDefault="00801C21" w:rsidP="00801C21">
            <w:pPr>
              <w:jc w:val="center"/>
              <w:rPr>
                <w:rFonts w:ascii="仿宋" w:eastAsia="仿宋" w:hAnsi="仿宋" w:cs="Arial"/>
                <w:b/>
                <w:bCs/>
                <w:sz w:val="20"/>
                <w:szCs w:val="20"/>
              </w:rPr>
            </w:pPr>
            <w:r w:rsidRPr="00FE2ADC">
              <w:rPr>
                <w:rFonts w:ascii="仿宋" w:eastAsia="仿宋" w:hAnsi="仿宋" w:cs="微软雅黑" w:hint="eastAsia"/>
                <w:b/>
                <w:bCs/>
                <w:sz w:val="20"/>
                <w:szCs w:val="20"/>
              </w:rPr>
              <w:t>调整后</w:t>
            </w:r>
            <w:r w:rsidRPr="00FE2ADC">
              <w:rPr>
                <w:rFonts w:ascii="仿宋" w:eastAsia="仿宋" w:hAnsi="仿宋" w:cs="微软雅黑"/>
                <w:b/>
                <w:bCs/>
                <w:sz w:val="20"/>
                <w:szCs w:val="20"/>
              </w:rPr>
              <w:t>项目总投资</w:t>
            </w:r>
          </w:p>
        </w:tc>
        <w:tc>
          <w:tcPr>
            <w:tcW w:w="516" w:type="pct"/>
            <w:shd w:val="clear" w:color="auto" w:fill="auto"/>
            <w:noWrap/>
            <w:vAlign w:val="center"/>
          </w:tcPr>
          <w:p w14:paraId="13975305" w14:textId="77777777" w:rsidR="00801C21" w:rsidRPr="00FE2ADC" w:rsidRDefault="00801C21" w:rsidP="00801C21">
            <w:pPr>
              <w:jc w:val="center"/>
              <w:rPr>
                <w:rFonts w:ascii="仿宋" w:eastAsia="仿宋" w:hAnsi="仿宋" w:cs="微软雅黑"/>
                <w:b/>
                <w:bCs/>
                <w:sz w:val="20"/>
                <w:szCs w:val="20"/>
              </w:rPr>
            </w:pPr>
            <w:r w:rsidRPr="00FE2ADC">
              <w:rPr>
                <w:rFonts w:ascii="仿宋" w:eastAsia="仿宋" w:hAnsi="仿宋" w:cs="微软雅黑"/>
                <w:b/>
                <w:bCs/>
                <w:sz w:val="20"/>
                <w:szCs w:val="20"/>
              </w:rPr>
              <w:t>用于资金平衡的项目收益</w:t>
            </w:r>
            <w:r w:rsidRPr="00FE2ADC">
              <w:rPr>
                <w:rFonts w:ascii="仿宋" w:eastAsia="仿宋" w:hAnsi="仿宋" w:cs="微软雅黑"/>
                <w:b/>
                <w:bCs/>
                <w:sz w:val="20"/>
                <w:szCs w:val="20"/>
                <w:vertAlign w:val="superscript"/>
              </w:rPr>
              <w:footnoteReference w:id="2"/>
            </w:r>
          </w:p>
        </w:tc>
        <w:tc>
          <w:tcPr>
            <w:tcW w:w="512" w:type="pct"/>
            <w:shd w:val="clear" w:color="auto" w:fill="auto"/>
            <w:vAlign w:val="center"/>
          </w:tcPr>
          <w:p w14:paraId="2F58A934" w14:textId="77777777" w:rsidR="00801C21" w:rsidRPr="00FE2ADC" w:rsidRDefault="00801C21" w:rsidP="00801C21">
            <w:pPr>
              <w:jc w:val="center"/>
              <w:rPr>
                <w:rFonts w:ascii="仿宋" w:eastAsia="仿宋" w:hAnsi="仿宋" w:cs="Calibri"/>
                <w:b/>
                <w:bCs/>
                <w:sz w:val="20"/>
                <w:szCs w:val="20"/>
              </w:rPr>
            </w:pPr>
            <w:r w:rsidRPr="00FE2ADC">
              <w:rPr>
                <w:rFonts w:ascii="仿宋" w:eastAsia="仿宋" w:hAnsi="仿宋" w:cs="Calibri" w:hint="eastAsia"/>
                <w:b/>
                <w:bCs/>
                <w:sz w:val="20"/>
                <w:szCs w:val="20"/>
              </w:rPr>
              <w:t>期末项目累计现金结存额</w:t>
            </w:r>
          </w:p>
        </w:tc>
        <w:tc>
          <w:tcPr>
            <w:tcW w:w="512" w:type="pct"/>
            <w:shd w:val="clear" w:color="auto" w:fill="auto"/>
            <w:vAlign w:val="center"/>
          </w:tcPr>
          <w:p w14:paraId="7760072E" w14:textId="77777777" w:rsidR="00801C21" w:rsidRPr="00FE2ADC" w:rsidRDefault="00801C21" w:rsidP="00801C21">
            <w:pPr>
              <w:jc w:val="center"/>
              <w:rPr>
                <w:rFonts w:ascii="仿宋" w:eastAsia="仿宋" w:hAnsi="仿宋" w:cs="微软雅黑"/>
                <w:b/>
                <w:bCs/>
                <w:sz w:val="20"/>
                <w:szCs w:val="20"/>
              </w:rPr>
            </w:pPr>
            <w:r w:rsidRPr="00FE2ADC">
              <w:rPr>
                <w:rFonts w:ascii="仿宋" w:eastAsia="仿宋" w:hAnsi="仿宋" w:cs="微软雅黑" w:hint="eastAsia"/>
                <w:b/>
                <w:bCs/>
                <w:sz w:val="20"/>
                <w:szCs w:val="20"/>
              </w:rPr>
              <w:t>2</w:t>
            </w:r>
            <w:r w:rsidRPr="00FE2ADC">
              <w:rPr>
                <w:rFonts w:ascii="仿宋" w:eastAsia="仿宋" w:hAnsi="仿宋" w:cs="微软雅黑"/>
                <w:b/>
                <w:bCs/>
                <w:sz w:val="20"/>
                <w:szCs w:val="20"/>
              </w:rPr>
              <w:t>023</w:t>
            </w:r>
            <w:r w:rsidRPr="00FE2ADC">
              <w:rPr>
                <w:rFonts w:ascii="仿宋" w:eastAsia="仿宋" w:hAnsi="仿宋" w:cs="微软雅黑" w:hint="eastAsia"/>
                <w:b/>
                <w:bCs/>
                <w:sz w:val="20"/>
                <w:szCs w:val="20"/>
              </w:rPr>
              <w:t>年已发行额度</w:t>
            </w:r>
          </w:p>
        </w:tc>
        <w:tc>
          <w:tcPr>
            <w:tcW w:w="512" w:type="pct"/>
            <w:shd w:val="clear" w:color="auto" w:fill="auto"/>
            <w:vAlign w:val="center"/>
          </w:tcPr>
          <w:p w14:paraId="3A006101" w14:textId="77777777" w:rsidR="00801C21" w:rsidRPr="00FE2ADC" w:rsidRDefault="00801C21" w:rsidP="00801C21">
            <w:pPr>
              <w:jc w:val="center"/>
              <w:rPr>
                <w:rFonts w:ascii="仿宋" w:eastAsia="仿宋" w:hAnsi="仿宋" w:cs="微软雅黑"/>
                <w:b/>
                <w:bCs/>
                <w:sz w:val="20"/>
                <w:szCs w:val="20"/>
              </w:rPr>
            </w:pPr>
            <w:r w:rsidRPr="00FE2ADC">
              <w:rPr>
                <w:rFonts w:ascii="仿宋" w:eastAsia="仿宋" w:hAnsi="仿宋" w:cs="微软雅黑" w:hint="eastAsia"/>
                <w:b/>
                <w:bCs/>
                <w:sz w:val="20"/>
                <w:szCs w:val="20"/>
              </w:rPr>
              <w:t>2</w:t>
            </w:r>
            <w:r w:rsidRPr="00FE2ADC">
              <w:rPr>
                <w:rFonts w:ascii="仿宋" w:eastAsia="仿宋" w:hAnsi="仿宋" w:cs="微软雅黑"/>
                <w:b/>
                <w:bCs/>
                <w:sz w:val="20"/>
                <w:szCs w:val="20"/>
              </w:rPr>
              <w:t>024</w:t>
            </w:r>
            <w:r w:rsidRPr="00FE2ADC">
              <w:rPr>
                <w:rFonts w:ascii="仿宋" w:eastAsia="仿宋" w:hAnsi="仿宋" w:cs="微软雅黑" w:hint="eastAsia"/>
                <w:b/>
                <w:bCs/>
                <w:sz w:val="20"/>
                <w:szCs w:val="20"/>
              </w:rPr>
              <w:t>年已发行额度</w:t>
            </w:r>
          </w:p>
        </w:tc>
        <w:tc>
          <w:tcPr>
            <w:tcW w:w="476" w:type="pct"/>
            <w:shd w:val="clear" w:color="auto" w:fill="auto"/>
            <w:vAlign w:val="center"/>
          </w:tcPr>
          <w:p w14:paraId="3B962F6B" w14:textId="77777777" w:rsidR="00801C21" w:rsidRPr="00FE2ADC" w:rsidRDefault="00801C21" w:rsidP="00801C21">
            <w:pPr>
              <w:jc w:val="center"/>
              <w:rPr>
                <w:rFonts w:ascii="仿宋" w:eastAsia="仿宋" w:hAnsi="仿宋" w:cs="Calibri"/>
                <w:b/>
                <w:bCs/>
                <w:sz w:val="20"/>
                <w:szCs w:val="20"/>
              </w:rPr>
            </w:pPr>
            <w:r w:rsidRPr="00FE2ADC">
              <w:rPr>
                <w:rFonts w:ascii="仿宋" w:eastAsia="仿宋" w:hAnsi="仿宋" w:cs="微软雅黑" w:hint="eastAsia"/>
                <w:b/>
                <w:bCs/>
                <w:sz w:val="20"/>
                <w:szCs w:val="20"/>
              </w:rPr>
              <w:t>本期计划</w:t>
            </w:r>
            <w:r w:rsidRPr="00FE2ADC">
              <w:rPr>
                <w:rFonts w:ascii="仿宋" w:eastAsia="仿宋" w:hAnsi="仿宋" w:cs="微软雅黑"/>
                <w:b/>
                <w:bCs/>
                <w:sz w:val="20"/>
                <w:szCs w:val="20"/>
              </w:rPr>
              <w:t>发行额度</w:t>
            </w:r>
          </w:p>
        </w:tc>
        <w:tc>
          <w:tcPr>
            <w:tcW w:w="441" w:type="pct"/>
            <w:shd w:val="clear" w:color="auto" w:fill="auto"/>
            <w:noWrap/>
            <w:vAlign w:val="center"/>
          </w:tcPr>
          <w:p w14:paraId="0BA5DD5D" w14:textId="77777777" w:rsidR="00801C21" w:rsidRPr="00FE2ADC" w:rsidRDefault="00801C21" w:rsidP="00801C21">
            <w:pPr>
              <w:jc w:val="center"/>
              <w:rPr>
                <w:rFonts w:ascii="仿宋" w:eastAsia="仿宋" w:hAnsi="仿宋" w:cs="Arial"/>
                <w:b/>
                <w:bCs/>
                <w:sz w:val="20"/>
                <w:szCs w:val="20"/>
              </w:rPr>
            </w:pPr>
            <w:r w:rsidRPr="00FE2ADC">
              <w:rPr>
                <w:rFonts w:ascii="仿宋" w:eastAsia="仿宋" w:hAnsi="仿宋" w:cs="微软雅黑"/>
                <w:b/>
                <w:bCs/>
                <w:sz w:val="20"/>
                <w:szCs w:val="20"/>
              </w:rPr>
              <w:t>预计债券本息</w:t>
            </w:r>
          </w:p>
        </w:tc>
        <w:tc>
          <w:tcPr>
            <w:tcW w:w="405" w:type="pct"/>
            <w:shd w:val="clear" w:color="auto" w:fill="auto"/>
            <w:noWrap/>
            <w:vAlign w:val="center"/>
          </w:tcPr>
          <w:p w14:paraId="7529E2D1" w14:textId="77777777" w:rsidR="00801C21" w:rsidRPr="00FE2ADC" w:rsidRDefault="00801C21" w:rsidP="00801C21">
            <w:pPr>
              <w:jc w:val="center"/>
              <w:rPr>
                <w:rFonts w:ascii="仿宋" w:eastAsia="仿宋" w:hAnsi="仿宋" w:cs="Arial"/>
                <w:b/>
                <w:bCs/>
                <w:sz w:val="20"/>
                <w:szCs w:val="20"/>
              </w:rPr>
            </w:pPr>
            <w:r w:rsidRPr="00FE2ADC">
              <w:rPr>
                <w:rFonts w:ascii="仿宋" w:eastAsia="仿宋" w:hAnsi="仿宋" w:cs="微软雅黑"/>
                <w:b/>
                <w:bCs/>
                <w:sz w:val="20"/>
                <w:szCs w:val="20"/>
              </w:rPr>
              <w:t>本息覆盖率</w:t>
            </w:r>
            <w:r w:rsidRPr="00FE2ADC">
              <w:rPr>
                <w:rStyle w:val="afb"/>
                <w:rFonts w:ascii="仿宋" w:eastAsia="仿宋" w:hAnsi="仿宋" w:cs="微软雅黑"/>
                <w:b/>
                <w:bCs/>
                <w:sz w:val="20"/>
                <w:szCs w:val="20"/>
              </w:rPr>
              <w:footnoteReference w:id="3"/>
            </w:r>
          </w:p>
        </w:tc>
        <w:tc>
          <w:tcPr>
            <w:tcW w:w="404" w:type="pct"/>
            <w:shd w:val="clear" w:color="auto" w:fill="auto"/>
            <w:vAlign w:val="center"/>
          </w:tcPr>
          <w:p w14:paraId="62EF684E" w14:textId="77777777" w:rsidR="00801C21" w:rsidRPr="00FE2ADC" w:rsidRDefault="00801C21" w:rsidP="00801C21">
            <w:pPr>
              <w:jc w:val="center"/>
              <w:rPr>
                <w:rFonts w:ascii="仿宋" w:eastAsia="仿宋" w:hAnsi="仿宋" w:cs="微软雅黑"/>
                <w:b/>
                <w:bCs/>
                <w:sz w:val="20"/>
                <w:szCs w:val="20"/>
              </w:rPr>
            </w:pPr>
            <w:r w:rsidRPr="00FE2ADC">
              <w:rPr>
                <w:rFonts w:ascii="仿宋" w:eastAsia="仿宋" w:hAnsi="仿宋" w:cs="微软雅黑"/>
                <w:b/>
                <w:bCs/>
                <w:sz w:val="20"/>
                <w:szCs w:val="20"/>
              </w:rPr>
              <w:t>本息覆盖倍数</w:t>
            </w:r>
          </w:p>
        </w:tc>
      </w:tr>
      <w:tr w:rsidR="00801C21" w:rsidRPr="00FE2ADC" w14:paraId="68605BE1" w14:textId="77777777" w:rsidTr="00D5000F">
        <w:trPr>
          <w:trHeight w:val="397"/>
          <w:jc w:val="center"/>
        </w:trPr>
        <w:tc>
          <w:tcPr>
            <w:tcW w:w="702" w:type="pct"/>
            <w:shd w:val="clear" w:color="auto" w:fill="auto"/>
            <w:noWrap/>
            <w:vAlign w:val="center"/>
          </w:tcPr>
          <w:p w14:paraId="203CB75D" w14:textId="67495471" w:rsidR="00801C21" w:rsidRPr="00FE2ADC" w:rsidRDefault="00801C21" w:rsidP="00D5000F">
            <w:pPr>
              <w:spacing w:after="0"/>
              <w:jc w:val="center"/>
              <w:rPr>
                <w:rFonts w:ascii="仿宋" w:eastAsia="仿宋" w:hAnsi="仿宋" w:cs="微软雅黑"/>
                <w:sz w:val="20"/>
                <w:szCs w:val="20"/>
              </w:rPr>
            </w:pPr>
            <w:r w:rsidRPr="00FE2ADC">
              <w:rPr>
                <w:rFonts w:ascii="仿宋" w:eastAsia="仿宋" w:hAnsi="仿宋" w:hint="eastAsia"/>
                <w:sz w:val="20"/>
                <w:szCs w:val="20"/>
              </w:rPr>
              <w:t>海文北路</w:t>
            </w:r>
          </w:p>
        </w:tc>
        <w:tc>
          <w:tcPr>
            <w:tcW w:w="519" w:type="pct"/>
            <w:shd w:val="clear" w:color="auto" w:fill="auto"/>
            <w:noWrap/>
            <w:vAlign w:val="center"/>
          </w:tcPr>
          <w:p w14:paraId="545325E7" w14:textId="77777777" w:rsidR="00801C21" w:rsidRPr="00FE2ADC" w:rsidRDefault="00801C21" w:rsidP="00D5000F">
            <w:pPr>
              <w:spacing w:after="0"/>
              <w:jc w:val="center"/>
              <w:rPr>
                <w:rFonts w:ascii="仿宋" w:eastAsia="仿宋" w:hAnsi="仿宋" w:cs="Calibri"/>
                <w:sz w:val="20"/>
                <w:szCs w:val="20"/>
                <w:highlight w:val="yellow"/>
              </w:rPr>
            </w:pPr>
            <w:r w:rsidRPr="00FE2ADC">
              <w:rPr>
                <w:rFonts w:ascii="仿宋" w:eastAsia="仿宋" w:hAnsi="仿宋" w:cs="Calibri"/>
                <w:sz w:val="20"/>
                <w:szCs w:val="20"/>
              </w:rPr>
              <w:t>216,219</w:t>
            </w:r>
          </w:p>
        </w:tc>
        <w:tc>
          <w:tcPr>
            <w:tcW w:w="516" w:type="pct"/>
            <w:shd w:val="clear" w:color="auto" w:fill="auto"/>
            <w:noWrap/>
            <w:vAlign w:val="center"/>
          </w:tcPr>
          <w:p w14:paraId="14E1F4D3" w14:textId="77777777" w:rsidR="00801C21" w:rsidRPr="00FE2ADC" w:rsidRDefault="00801C21" w:rsidP="00D5000F">
            <w:pPr>
              <w:spacing w:after="0"/>
              <w:jc w:val="center"/>
              <w:rPr>
                <w:rFonts w:ascii="仿宋" w:eastAsia="仿宋" w:hAnsi="仿宋" w:cs="Calibri"/>
                <w:sz w:val="20"/>
                <w:szCs w:val="20"/>
                <w:highlight w:val="yellow"/>
              </w:rPr>
            </w:pPr>
            <w:r w:rsidRPr="00FE2ADC">
              <w:rPr>
                <w:rFonts w:ascii="仿宋" w:eastAsia="仿宋" w:hAnsi="仿宋" w:cs="Calibri"/>
                <w:sz w:val="20"/>
                <w:szCs w:val="20"/>
              </w:rPr>
              <w:t>115,134</w:t>
            </w:r>
          </w:p>
        </w:tc>
        <w:tc>
          <w:tcPr>
            <w:tcW w:w="512" w:type="pct"/>
            <w:shd w:val="clear" w:color="auto" w:fill="auto"/>
            <w:vAlign w:val="center"/>
          </w:tcPr>
          <w:p w14:paraId="3B79F754" w14:textId="77777777" w:rsidR="00801C21" w:rsidRPr="00FE2ADC" w:rsidRDefault="00801C21" w:rsidP="00D5000F">
            <w:pPr>
              <w:spacing w:after="0"/>
              <w:jc w:val="center"/>
              <w:rPr>
                <w:rFonts w:ascii="仿宋" w:eastAsia="仿宋" w:hAnsi="仿宋" w:cs="Calibri"/>
                <w:sz w:val="20"/>
                <w:szCs w:val="20"/>
                <w:highlight w:val="yellow"/>
              </w:rPr>
            </w:pPr>
            <w:r w:rsidRPr="00FE2ADC">
              <w:rPr>
                <w:rFonts w:ascii="仿宋" w:eastAsia="仿宋" w:hAnsi="仿宋" w:cs="Calibri"/>
                <w:sz w:val="20"/>
                <w:szCs w:val="20"/>
              </w:rPr>
              <w:t>24,962</w:t>
            </w:r>
          </w:p>
        </w:tc>
        <w:tc>
          <w:tcPr>
            <w:tcW w:w="512" w:type="pct"/>
            <w:shd w:val="clear" w:color="auto" w:fill="auto"/>
            <w:vAlign w:val="center"/>
          </w:tcPr>
          <w:p w14:paraId="51121F97" w14:textId="77777777" w:rsidR="00801C21" w:rsidRPr="00FE2ADC" w:rsidRDefault="00801C21" w:rsidP="00D5000F">
            <w:pPr>
              <w:spacing w:after="0"/>
              <w:jc w:val="center"/>
              <w:rPr>
                <w:rFonts w:ascii="仿宋" w:eastAsia="仿宋" w:hAnsi="仿宋" w:cs="Calibri"/>
                <w:sz w:val="20"/>
                <w:szCs w:val="20"/>
              </w:rPr>
            </w:pPr>
            <w:r w:rsidRPr="00FE2ADC">
              <w:rPr>
                <w:rFonts w:ascii="仿宋" w:eastAsia="仿宋" w:hAnsi="仿宋" w:cs="Calibri"/>
                <w:sz w:val="20"/>
                <w:szCs w:val="20"/>
              </w:rPr>
              <w:t>23,000</w:t>
            </w:r>
          </w:p>
        </w:tc>
        <w:tc>
          <w:tcPr>
            <w:tcW w:w="512" w:type="pct"/>
            <w:shd w:val="clear" w:color="auto" w:fill="auto"/>
            <w:vAlign w:val="center"/>
          </w:tcPr>
          <w:p w14:paraId="3F52C809" w14:textId="77777777" w:rsidR="00801C21" w:rsidRPr="00FE2ADC" w:rsidRDefault="00801C21" w:rsidP="00D5000F">
            <w:pPr>
              <w:spacing w:after="0"/>
              <w:jc w:val="center"/>
              <w:rPr>
                <w:rFonts w:ascii="仿宋" w:eastAsia="仿宋" w:hAnsi="仿宋" w:cs="Calibri"/>
                <w:sz w:val="20"/>
                <w:szCs w:val="20"/>
              </w:rPr>
            </w:pPr>
            <w:r w:rsidRPr="00FE2ADC">
              <w:rPr>
                <w:rFonts w:ascii="仿宋" w:eastAsia="仿宋" w:hAnsi="仿宋" w:cs="Calibri"/>
                <w:sz w:val="20"/>
                <w:szCs w:val="20"/>
              </w:rPr>
              <w:t>20,629</w:t>
            </w:r>
          </w:p>
        </w:tc>
        <w:tc>
          <w:tcPr>
            <w:tcW w:w="476" w:type="pct"/>
            <w:shd w:val="clear" w:color="auto" w:fill="auto"/>
            <w:vAlign w:val="center"/>
          </w:tcPr>
          <w:p w14:paraId="65D0D57D" w14:textId="77777777" w:rsidR="00801C21" w:rsidRPr="00FE2ADC" w:rsidRDefault="00801C21" w:rsidP="00D5000F">
            <w:pPr>
              <w:spacing w:after="0"/>
              <w:jc w:val="center"/>
              <w:rPr>
                <w:rFonts w:ascii="仿宋" w:eastAsia="仿宋" w:hAnsi="仿宋" w:cs="Calibri"/>
                <w:sz w:val="20"/>
                <w:szCs w:val="20"/>
                <w:highlight w:val="yellow"/>
              </w:rPr>
            </w:pPr>
            <w:r w:rsidRPr="00FE2ADC">
              <w:rPr>
                <w:rFonts w:ascii="仿宋" w:eastAsia="仿宋" w:hAnsi="仿宋" w:cs="Calibri"/>
                <w:sz w:val="20"/>
                <w:szCs w:val="20"/>
              </w:rPr>
              <w:t>30,000</w:t>
            </w:r>
          </w:p>
        </w:tc>
        <w:tc>
          <w:tcPr>
            <w:tcW w:w="441" w:type="pct"/>
            <w:shd w:val="clear" w:color="auto" w:fill="auto"/>
            <w:noWrap/>
            <w:vAlign w:val="center"/>
          </w:tcPr>
          <w:p w14:paraId="179AFC8C" w14:textId="77777777" w:rsidR="00801C21" w:rsidRPr="00FE2ADC" w:rsidRDefault="00801C21" w:rsidP="00D5000F">
            <w:pPr>
              <w:spacing w:after="0"/>
              <w:jc w:val="center"/>
              <w:rPr>
                <w:rFonts w:ascii="仿宋" w:eastAsia="仿宋" w:hAnsi="仿宋" w:cs="Calibri"/>
                <w:sz w:val="20"/>
                <w:szCs w:val="20"/>
                <w:highlight w:val="yellow"/>
              </w:rPr>
            </w:pPr>
            <w:r w:rsidRPr="00FE2ADC">
              <w:rPr>
                <w:rFonts w:ascii="仿宋" w:eastAsia="仿宋" w:hAnsi="仿宋" w:cs="Calibri"/>
                <w:sz w:val="20"/>
                <w:szCs w:val="20"/>
              </w:rPr>
              <w:t>92,492</w:t>
            </w:r>
          </w:p>
        </w:tc>
        <w:tc>
          <w:tcPr>
            <w:tcW w:w="405" w:type="pct"/>
            <w:shd w:val="clear" w:color="auto" w:fill="auto"/>
            <w:noWrap/>
            <w:vAlign w:val="center"/>
          </w:tcPr>
          <w:p w14:paraId="2FD73C0F" w14:textId="77777777" w:rsidR="00801C21" w:rsidRPr="00FE2ADC" w:rsidRDefault="00801C21" w:rsidP="00D5000F">
            <w:pPr>
              <w:spacing w:after="0"/>
              <w:jc w:val="center"/>
              <w:rPr>
                <w:rFonts w:ascii="仿宋" w:eastAsia="仿宋" w:hAnsi="仿宋" w:cs="Calibri"/>
                <w:sz w:val="20"/>
                <w:szCs w:val="20"/>
                <w:highlight w:val="yellow"/>
              </w:rPr>
            </w:pPr>
            <w:r w:rsidRPr="00FE2ADC">
              <w:rPr>
                <w:rFonts w:ascii="仿宋" w:eastAsia="仿宋" w:hAnsi="仿宋" w:cs="Calibri"/>
                <w:sz w:val="20"/>
                <w:szCs w:val="20"/>
              </w:rPr>
              <w:t>1.27</w:t>
            </w:r>
          </w:p>
        </w:tc>
        <w:tc>
          <w:tcPr>
            <w:tcW w:w="404" w:type="pct"/>
            <w:shd w:val="clear" w:color="auto" w:fill="auto"/>
            <w:vAlign w:val="center"/>
          </w:tcPr>
          <w:p w14:paraId="6F27E3F0" w14:textId="77777777" w:rsidR="00801C21" w:rsidRPr="00FE2ADC" w:rsidRDefault="00801C21" w:rsidP="00D5000F">
            <w:pPr>
              <w:spacing w:after="0"/>
              <w:jc w:val="center"/>
              <w:rPr>
                <w:rFonts w:ascii="仿宋" w:eastAsia="仿宋" w:hAnsi="仿宋" w:cs="Calibri"/>
                <w:sz w:val="20"/>
                <w:szCs w:val="20"/>
                <w:highlight w:val="yellow"/>
              </w:rPr>
            </w:pPr>
            <w:r w:rsidRPr="00FE2ADC">
              <w:rPr>
                <w:rFonts w:ascii="仿宋" w:eastAsia="仿宋" w:hAnsi="仿宋" w:cs="Calibri"/>
                <w:sz w:val="20"/>
                <w:szCs w:val="20"/>
              </w:rPr>
              <w:t>1.24</w:t>
            </w:r>
          </w:p>
        </w:tc>
      </w:tr>
    </w:tbl>
    <w:p w14:paraId="7407C97D" w14:textId="77777777" w:rsidR="00B8702A" w:rsidRPr="00FE2ADC"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对此，我们从投资估算、债券发行和还本付息、发债项目盈利能力、偿债能力和</w:t>
      </w:r>
      <w:proofErr w:type="gramStart"/>
      <w:r w:rsidRPr="00FE2ADC">
        <w:rPr>
          <w:rFonts w:ascii="仿宋" w:eastAsia="仿宋" w:hAnsi="仿宋" w:cs="楷体" w:hint="eastAsia"/>
          <w:color w:val="000000" w:themeColor="text1"/>
          <w:kern w:val="0"/>
          <w:sz w:val="28"/>
          <w:szCs w:val="28"/>
          <w:lang w:val="en-GB"/>
        </w:rPr>
        <w:t>可</w:t>
      </w:r>
      <w:proofErr w:type="gramEnd"/>
      <w:r w:rsidRPr="00FE2ADC">
        <w:rPr>
          <w:rFonts w:ascii="仿宋" w:eastAsia="仿宋" w:hAnsi="仿宋" w:cs="楷体" w:hint="eastAsia"/>
          <w:color w:val="000000" w:themeColor="text1"/>
          <w:kern w:val="0"/>
          <w:sz w:val="28"/>
          <w:szCs w:val="28"/>
          <w:lang w:val="en-GB"/>
        </w:rPr>
        <w:t>持续性等方面分析如下：</w:t>
      </w:r>
      <w:bookmarkStart w:id="14" w:name="_Hlk135746641"/>
      <w:bookmarkStart w:id="15" w:name="_Hlk140847931"/>
      <w:bookmarkStart w:id="16" w:name="_Hlk137048186"/>
      <w:bookmarkStart w:id="17" w:name="_Hlk128733677"/>
    </w:p>
    <w:bookmarkEnd w:id="14"/>
    <w:bookmarkEnd w:id="15"/>
    <w:bookmarkEnd w:id="16"/>
    <w:bookmarkEnd w:id="17"/>
    <w:p w14:paraId="69C9BC0A" w14:textId="033956DC" w:rsidR="00B8702A" w:rsidRPr="00FE2ADC" w:rsidRDefault="00801C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2023年1月发行的10年期债券利率参考2023年海南省政府专项债券（一期）票面利率3.07%计算，2023年5月发行的10年期债券利率参考2023年海南省政府专项债券（六期）票面利率2.79%计算，2023年7月发行的10年期债券利率参考2023年海南省政府专项债券（十二期）票面利率2.72%计算，2024年2月发行的20年期债券利率参考2024年海南省政府专项债券（三期）票面利率2.61%计算，2024年5月发行的10年期债券利率参考2024年海南省政府专项债券（八期）票面利率2.41%计算，2024年12月调入利率分别参考《2024年海南省政府专项债券（二期）发行结果公告》、《2024年海南省政府专项债券（二十四期）发行结果公告》，分别按票面利率2.61%、2.29%进行测算。本次计划发行10年期债券利率暂按2.00%进行测算。发行费率暂取0.10%。据此估算海文北路总投资为216,219 万元，详见表2：</w:t>
      </w:r>
    </w:p>
    <w:p w14:paraId="7B3FC0BE" w14:textId="77777777" w:rsidR="00B8702A" w:rsidRPr="00FE2ADC" w:rsidRDefault="00000000">
      <w:pPr>
        <w:widowControl/>
        <w:spacing w:after="0" w:line="240" w:lineRule="auto"/>
        <w:jc w:val="left"/>
        <w:rPr>
          <w:rFonts w:ascii="仿宋" w:eastAsia="仿宋" w:hAnsi="仿宋" w:cs="楷体"/>
          <w:b/>
          <w:bCs/>
          <w:kern w:val="0"/>
          <w:sz w:val="24"/>
          <w:szCs w:val="24"/>
        </w:rPr>
      </w:pPr>
      <w:r w:rsidRPr="00FE2ADC">
        <w:rPr>
          <w:rFonts w:ascii="仿宋" w:eastAsia="仿宋" w:hAnsi="仿宋" w:cs="楷体"/>
          <w:b/>
          <w:bCs/>
          <w:kern w:val="0"/>
          <w:sz w:val="24"/>
          <w:szCs w:val="24"/>
        </w:rPr>
        <w:br w:type="page"/>
      </w:r>
    </w:p>
    <w:p w14:paraId="57D2358E" w14:textId="49C5E74D" w:rsidR="00B8702A" w:rsidRPr="00FE2ADC" w:rsidRDefault="00000000">
      <w:pPr>
        <w:spacing w:after="0" w:line="240" w:lineRule="auto"/>
        <w:jc w:val="center"/>
        <w:rPr>
          <w:rFonts w:ascii="仿宋" w:eastAsia="仿宋" w:hAnsi="仿宋" w:cs="楷体"/>
          <w:b/>
          <w:bCs/>
          <w:kern w:val="0"/>
          <w:sz w:val="24"/>
          <w:szCs w:val="24"/>
        </w:rPr>
      </w:pPr>
      <w:r w:rsidRPr="00FE2ADC">
        <w:rPr>
          <w:rFonts w:ascii="仿宋" w:eastAsia="仿宋" w:hAnsi="仿宋" w:cs="楷体"/>
          <w:b/>
          <w:bCs/>
          <w:kern w:val="0"/>
          <w:sz w:val="24"/>
          <w:szCs w:val="24"/>
        </w:rPr>
        <w:lastRenderedPageBreak/>
        <w:t>表2</w:t>
      </w:r>
      <w:r w:rsidRPr="00FE2ADC">
        <w:rPr>
          <w:rFonts w:ascii="仿宋" w:eastAsia="仿宋" w:hAnsi="仿宋" w:cs="楷体" w:hint="eastAsia"/>
          <w:b/>
          <w:bCs/>
          <w:kern w:val="0"/>
          <w:sz w:val="24"/>
          <w:szCs w:val="24"/>
        </w:rPr>
        <w:t xml:space="preserve"> </w:t>
      </w:r>
      <w:r w:rsidR="000D75F1" w:rsidRPr="00FE2ADC">
        <w:rPr>
          <w:rFonts w:ascii="仿宋" w:eastAsia="仿宋" w:hAnsi="仿宋" w:cs="楷体" w:hint="eastAsia"/>
          <w:b/>
          <w:bCs/>
          <w:kern w:val="0"/>
          <w:sz w:val="24"/>
          <w:szCs w:val="24"/>
        </w:rPr>
        <w:t>海文北路</w:t>
      </w:r>
      <w:r w:rsidRPr="00FE2ADC">
        <w:rPr>
          <w:rFonts w:ascii="仿宋" w:eastAsia="仿宋" w:hAnsi="仿宋" w:cs="楷体" w:hint="eastAsia"/>
          <w:b/>
          <w:bCs/>
          <w:kern w:val="0"/>
          <w:sz w:val="24"/>
          <w:szCs w:val="24"/>
        </w:rPr>
        <w:t>总投资估算表</w:t>
      </w:r>
    </w:p>
    <w:p w14:paraId="37A36EA5" w14:textId="77777777" w:rsidR="00801C21" w:rsidRPr="00FE2ADC" w:rsidRDefault="00000000" w:rsidP="00D5000F">
      <w:pPr>
        <w:spacing w:beforeLines="50" w:before="120" w:after="0" w:line="240" w:lineRule="auto"/>
        <w:ind w:rightChars="-68" w:right="-143"/>
        <w:jc w:val="right"/>
        <w:rPr>
          <w:rFonts w:ascii="仿宋" w:eastAsia="仿宋" w:hAnsi="仿宋"/>
          <w:color w:val="000000"/>
          <w:sz w:val="20"/>
          <w:szCs w:val="20"/>
        </w:rPr>
      </w:pPr>
      <w:r w:rsidRPr="00FE2ADC">
        <w:rPr>
          <w:rFonts w:ascii="仿宋" w:eastAsia="仿宋" w:hAnsi="仿宋"/>
          <w:color w:val="000000"/>
          <w:sz w:val="20"/>
          <w:szCs w:val="20"/>
        </w:rPr>
        <w:t>单位：人民币万元</w:t>
      </w:r>
    </w:p>
    <w:tbl>
      <w:tblPr>
        <w:tblW w:w="5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1872"/>
        <w:gridCol w:w="919"/>
        <w:gridCol w:w="920"/>
        <w:gridCol w:w="919"/>
        <w:gridCol w:w="919"/>
        <w:gridCol w:w="921"/>
        <w:gridCol w:w="923"/>
        <w:gridCol w:w="922"/>
      </w:tblGrid>
      <w:tr w:rsidR="00801C21" w:rsidRPr="00FE2ADC" w14:paraId="20927041" w14:textId="77777777" w:rsidTr="00D5000F">
        <w:trPr>
          <w:trHeight w:val="227"/>
          <w:jc w:val="center"/>
        </w:trPr>
        <w:tc>
          <w:tcPr>
            <w:tcW w:w="396" w:type="pct"/>
            <w:shd w:val="clear" w:color="auto" w:fill="auto"/>
            <w:noWrap/>
            <w:vAlign w:val="center"/>
            <w:hideMark/>
          </w:tcPr>
          <w:p w14:paraId="13D87AA6" w14:textId="77777777" w:rsidR="00801C21" w:rsidRPr="00FE2ADC" w:rsidRDefault="00801C21" w:rsidP="00D5000F">
            <w:pPr>
              <w:spacing w:after="0"/>
              <w:jc w:val="center"/>
              <w:rPr>
                <w:rFonts w:ascii="仿宋" w:eastAsia="仿宋" w:hAnsi="仿宋"/>
                <w:sz w:val="20"/>
                <w:szCs w:val="20"/>
              </w:rPr>
            </w:pPr>
            <w:r w:rsidRPr="00FE2ADC">
              <w:rPr>
                <w:rFonts w:ascii="仿宋" w:eastAsia="仿宋" w:hAnsi="仿宋"/>
                <w:b/>
                <w:bCs/>
                <w:sz w:val="20"/>
                <w:szCs w:val="20"/>
              </w:rPr>
              <w:t>序号</w:t>
            </w:r>
          </w:p>
        </w:tc>
        <w:tc>
          <w:tcPr>
            <w:tcW w:w="1036" w:type="pct"/>
            <w:shd w:val="clear" w:color="auto" w:fill="auto"/>
            <w:vAlign w:val="center"/>
            <w:hideMark/>
          </w:tcPr>
          <w:p w14:paraId="72E5E973"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b/>
                <w:bCs/>
                <w:sz w:val="20"/>
                <w:szCs w:val="20"/>
              </w:rPr>
              <w:t>项目名称</w:t>
            </w:r>
          </w:p>
        </w:tc>
        <w:tc>
          <w:tcPr>
            <w:tcW w:w="508" w:type="pct"/>
            <w:shd w:val="clear" w:color="auto" w:fill="auto"/>
            <w:vAlign w:val="center"/>
            <w:hideMark/>
          </w:tcPr>
          <w:p w14:paraId="7939D4FD"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b/>
                <w:bCs/>
                <w:sz w:val="20"/>
                <w:szCs w:val="20"/>
              </w:rPr>
              <w:t>2020</w:t>
            </w:r>
          </w:p>
        </w:tc>
        <w:tc>
          <w:tcPr>
            <w:tcW w:w="509" w:type="pct"/>
            <w:shd w:val="clear" w:color="auto" w:fill="auto"/>
            <w:vAlign w:val="center"/>
          </w:tcPr>
          <w:p w14:paraId="3AACE3A0"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b/>
                <w:bCs/>
                <w:sz w:val="20"/>
                <w:szCs w:val="20"/>
              </w:rPr>
              <w:t>2021</w:t>
            </w:r>
          </w:p>
        </w:tc>
        <w:tc>
          <w:tcPr>
            <w:tcW w:w="509" w:type="pct"/>
            <w:shd w:val="clear" w:color="auto" w:fill="auto"/>
            <w:vAlign w:val="center"/>
          </w:tcPr>
          <w:p w14:paraId="15A53264"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b/>
                <w:bCs/>
                <w:sz w:val="20"/>
                <w:szCs w:val="20"/>
              </w:rPr>
              <w:t>2022</w:t>
            </w:r>
          </w:p>
        </w:tc>
        <w:tc>
          <w:tcPr>
            <w:tcW w:w="509" w:type="pct"/>
            <w:shd w:val="clear" w:color="auto" w:fill="auto"/>
            <w:vAlign w:val="center"/>
          </w:tcPr>
          <w:p w14:paraId="7D8AE1D1"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b/>
                <w:bCs/>
                <w:sz w:val="20"/>
                <w:szCs w:val="20"/>
              </w:rPr>
              <w:t>2023</w:t>
            </w:r>
          </w:p>
        </w:tc>
        <w:tc>
          <w:tcPr>
            <w:tcW w:w="510" w:type="pct"/>
            <w:shd w:val="clear" w:color="auto" w:fill="auto"/>
            <w:vAlign w:val="center"/>
          </w:tcPr>
          <w:p w14:paraId="540617AB"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hint="eastAsia"/>
                <w:b/>
                <w:bCs/>
                <w:sz w:val="20"/>
                <w:szCs w:val="20"/>
              </w:rPr>
              <w:t>2</w:t>
            </w:r>
            <w:r w:rsidRPr="00FE2ADC">
              <w:rPr>
                <w:rFonts w:ascii="仿宋" w:eastAsia="仿宋" w:hAnsi="仿宋"/>
                <w:b/>
                <w:bCs/>
                <w:sz w:val="20"/>
                <w:szCs w:val="20"/>
              </w:rPr>
              <w:t>024</w:t>
            </w:r>
          </w:p>
        </w:tc>
        <w:tc>
          <w:tcPr>
            <w:tcW w:w="511" w:type="pct"/>
            <w:shd w:val="clear" w:color="auto" w:fill="auto"/>
          </w:tcPr>
          <w:p w14:paraId="08C6E7FF"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hint="eastAsia"/>
                <w:b/>
                <w:bCs/>
                <w:sz w:val="20"/>
                <w:szCs w:val="20"/>
              </w:rPr>
              <w:t>2025</w:t>
            </w:r>
          </w:p>
        </w:tc>
        <w:tc>
          <w:tcPr>
            <w:tcW w:w="510" w:type="pct"/>
            <w:shd w:val="clear" w:color="auto" w:fill="auto"/>
            <w:vAlign w:val="center"/>
            <w:hideMark/>
          </w:tcPr>
          <w:p w14:paraId="51BED231" w14:textId="77777777" w:rsidR="00801C21" w:rsidRPr="00FE2ADC" w:rsidRDefault="00801C21" w:rsidP="00D5000F">
            <w:pPr>
              <w:spacing w:after="0"/>
              <w:jc w:val="center"/>
              <w:rPr>
                <w:rFonts w:ascii="仿宋" w:eastAsia="仿宋" w:hAnsi="仿宋"/>
                <w:b/>
                <w:bCs/>
                <w:sz w:val="20"/>
                <w:szCs w:val="20"/>
              </w:rPr>
            </w:pPr>
            <w:r w:rsidRPr="00FE2ADC">
              <w:rPr>
                <w:rFonts w:ascii="仿宋" w:eastAsia="仿宋" w:hAnsi="仿宋"/>
                <w:b/>
                <w:bCs/>
                <w:sz w:val="20"/>
                <w:szCs w:val="20"/>
              </w:rPr>
              <w:t>合计</w:t>
            </w:r>
          </w:p>
        </w:tc>
      </w:tr>
      <w:tr w:rsidR="00801C21" w:rsidRPr="00FE2ADC" w14:paraId="22F7D42C" w14:textId="77777777" w:rsidTr="00D5000F">
        <w:trPr>
          <w:trHeight w:val="227"/>
          <w:jc w:val="center"/>
        </w:trPr>
        <w:tc>
          <w:tcPr>
            <w:tcW w:w="396" w:type="pct"/>
            <w:shd w:val="clear" w:color="auto" w:fill="auto"/>
            <w:noWrap/>
            <w:vAlign w:val="center"/>
            <w:hideMark/>
          </w:tcPr>
          <w:p w14:paraId="2CE927E9" w14:textId="77777777" w:rsidR="00801C21" w:rsidRPr="00FE2ADC" w:rsidRDefault="00801C21" w:rsidP="00D5000F">
            <w:pPr>
              <w:spacing w:after="0"/>
              <w:jc w:val="center"/>
              <w:rPr>
                <w:rFonts w:ascii="仿宋" w:eastAsia="仿宋" w:hAnsi="仿宋"/>
                <w:sz w:val="20"/>
                <w:szCs w:val="20"/>
              </w:rPr>
            </w:pPr>
            <w:r w:rsidRPr="00FE2ADC">
              <w:rPr>
                <w:rFonts w:ascii="仿宋" w:eastAsia="仿宋" w:hAnsi="仿宋"/>
                <w:sz w:val="20"/>
                <w:szCs w:val="20"/>
              </w:rPr>
              <w:t>1.1</w:t>
            </w:r>
          </w:p>
        </w:tc>
        <w:tc>
          <w:tcPr>
            <w:tcW w:w="1036" w:type="pct"/>
            <w:shd w:val="clear" w:color="auto" w:fill="auto"/>
            <w:vAlign w:val="center"/>
            <w:hideMark/>
          </w:tcPr>
          <w:p w14:paraId="07ACD543" w14:textId="77777777" w:rsidR="00801C21" w:rsidRPr="00FE2ADC" w:rsidRDefault="00801C21" w:rsidP="00D5000F">
            <w:pPr>
              <w:spacing w:after="0"/>
              <w:rPr>
                <w:rFonts w:ascii="仿宋" w:eastAsia="仿宋" w:hAnsi="仿宋"/>
                <w:sz w:val="20"/>
                <w:szCs w:val="20"/>
              </w:rPr>
            </w:pPr>
            <w:r w:rsidRPr="00FE2ADC">
              <w:rPr>
                <w:rFonts w:ascii="仿宋" w:eastAsia="仿宋" w:hAnsi="仿宋"/>
                <w:sz w:val="20"/>
                <w:szCs w:val="20"/>
              </w:rPr>
              <w:t>工程费用</w:t>
            </w:r>
          </w:p>
        </w:tc>
        <w:tc>
          <w:tcPr>
            <w:tcW w:w="508" w:type="pct"/>
            <w:shd w:val="clear" w:color="auto" w:fill="auto"/>
            <w:vAlign w:val="center"/>
          </w:tcPr>
          <w:p w14:paraId="0C7E26FC"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3,150 </w:t>
            </w:r>
          </w:p>
        </w:tc>
        <w:tc>
          <w:tcPr>
            <w:tcW w:w="509" w:type="pct"/>
            <w:shd w:val="clear" w:color="auto" w:fill="auto"/>
            <w:vAlign w:val="center"/>
          </w:tcPr>
          <w:p w14:paraId="5EAA5B80"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30,278 </w:t>
            </w:r>
          </w:p>
        </w:tc>
        <w:tc>
          <w:tcPr>
            <w:tcW w:w="509" w:type="pct"/>
            <w:shd w:val="clear" w:color="auto" w:fill="auto"/>
            <w:vAlign w:val="center"/>
          </w:tcPr>
          <w:p w14:paraId="4885220E"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6,979 </w:t>
            </w:r>
          </w:p>
        </w:tc>
        <w:tc>
          <w:tcPr>
            <w:tcW w:w="509" w:type="pct"/>
            <w:shd w:val="clear" w:color="auto" w:fill="auto"/>
            <w:vAlign w:val="center"/>
          </w:tcPr>
          <w:p w14:paraId="367843C9"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7,380 </w:t>
            </w:r>
          </w:p>
        </w:tc>
        <w:tc>
          <w:tcPr>
            <w:tcW w:w="510" w:type="pct"/>
            <w:shd w:val="clear" w:color="auto" w:fill="auto"/>
            <w:vAlign w:val="center"/>
          </w:tcPr>
          <w:p w14:paraId="3ECD418C" w14:textId="77777777" w:rsidR="00801C21" w:rsidRPr="00FE2ADC" w:rsidDel="003C3276"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15,087 </w:t>
            </w:r>
          </w:p>
        </w:tc>
        <w:tc>
          <w:tcPr>
            <w:tcW w:w="511" w:type="pct"/>
            <w:shd w:val="clear" w:color="auto" w:fill="auto"/>
            <w:vAlign w:val="center"/>
          </w:tcPr>
          <w:p w14:paraId="6358754B"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sz w:val="20"/>
                <w:szCs w:val="20"/>
              </w:rPr>
              <w:t>1,911</w:t>
            </w:r>
          </w:p>
        </w:tc>
        <w:tc>
          <w:tcPr>
            <w:tcW w:w="510" w:type="pct"/>
            <w:shd w:val="clear" w:color="auto" w:fill="auto"/>
            <w:noWrap/>
            <w:vAlign w:val="center"/>
          </w:tcPr>
          <w:p w14:paraId="5398AB7E"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64,785 </w:t>
            </w:r>
          </w:p>
        </w:tc>
      </w:tr>
      <w:tr w:rsidR="00801C21" w:rsidRPr="00FE2ADC" w14:paraId="55C9F593" w14:textId="77777777" w:rsidTr="00D5000F">
        <w:trPr>
          <w:trHeight w:val="227"/>
          <w:jc w:val="center"/>
        </w:trPr>
        <w:tc>
          <w:tcPr>
            <w:tcW w:w="396" w:type="pct"/>
            <w:shd w:val="clear" w:color="auto" w:fill="auto"/>
            <w:noWrap/>
            <w:vAlign w:val="center"/>
            <w:hideMark/>
          </w:tcPr>
          <w:p w14:paraId="189355D5" w14:textId="77777777" w:rsidR="00801C21" w:rsidRPr="00FE2ADC" w:rsidRDefault="00801C21" w:rsidP="00D5000F">
            <w:pPr>
              <w:spacing w:after="0"/>
              <w:jc w:val="center"/>
              <w:rPr>
                <w:rFonts w:ascii="仿宋" w:eastAsia="仿宋" w:hAnsi="仿宋"/>
                <w:sz w:val="20"/>
                <w:szCs w:val="20"/>
              </w:rPr>
            </w:pPr>
            <w:r w:rsidRPr="00FE2ADC">
              <w:rPr>
                <w:rFonts w:ascii="仿宋" w:eastAsia="仿宋" w:hAnsi="仿宋"/>
                <w:sz w:val="20"/>
                <w:szCs w:val="20"/>
              </w:rPr>
              <w:t>1.2</w:t>
            </w:r>
          </w:p>
        </w:tc>
        <w:tc>
          <w:tcPr>
            <w:tcW w:w="1036" w:type="pct"/>
            <w:shd w:val="clear" w:color="auto" w:fill="auto"/>
            <w:vAlign w:val="center"/>
            <w:hideMark/>
          </w:tcPr>
          <w:p w14:paraId="6750888B" w14:textId="77777777" w:rsidR="00801C21" w:rsidRPr="00FE2ADC" w:rsidRDefault="00801C21" w:rsidP="00D5000F">
            <w:pPr>
              <w:spacing w:after="0"/>
              <w:rPr>
                <w:rFonts w:ascii="仿宋" w:eastAsia="仿宋" w:hAnsi="仿宋"/>
                <w:sz w:val="20"/>
                <w:szCs w:val="20"/>
              </w:rPr>
            </w:pPr>
            <w:r w:rsidRPr="00FE2ADC">
              <w:rPr>
                <w:rFonts w:ascii="仿宋" w:eastAsia="仿宋" w:hAnsi="仿宋"/>
                <w:sz w:val="20"/>
                <w:szCs w:val="20"/>
              </w:rPr>
              <w:t>工程建设其他费用</w:t>
            </w:r>
          </w:p>
        </w:tc>
        <w:tc>
          <w:tcPr>
            <w:tcW w:w="508" w:type="pct"/>
            <w:shd w:val="clear" w:color="auto" w:fill="auto"/>
            <w:vAlign w:val="center"/>
          </w:tcPr>
          <w:p w14:paraId="1793373B"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9,600 </w:t>
            </w:r>
          </w:p>
        </w:tc>
        <w:tc>
          <w:tcPr>
            <w:tcW w:w="509" w:type="pct"/>
            <w:shd w:val="clear" w:color="auto" w:fill="auto"/>
            <w:vAlign w:val="center"/>
          </w:tcPr>
          <w:p w14:paraId="05BA9A25"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3,687 </w:t>
            </w:r>
          </w:p>
        </w:tc>
        <w:tc>
          <w:tcPr>
            <w:tcW w:w="509" w:type="pct"/>
            <w:shd w:val="clear" w:color="auto" w:fill="auto"/>
            <w:vAlign w:val="center"/>
          </w:tcPr>
          <w:p w14:paraId="62B82A66"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21,680 </w:t>
            </w:r>
          </w:p>
        </w:tc>
        <w:tc>
          <w:tcPr>
            <w:tcW w:w="509" w:type="pct"/>
            <w:shd w:val="clear" w:color="auto" w:fill="auto"/>
            <w:vAlign w:val="center"/>
          </w:tcPr>
          <w:p w14:paraId="4E3F644B"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15,520 </w:t>
            </w:r>
          </w:p>
        </w:tc>
        <w:tc>
          <w:tcPr>
            <w:tcW w:w="510" w:type="pct"/>
            <w:shd w:val="clear" w:color="auto" w:fill="auto"/>
            <w:vAlign w:val="center"/>
          </w:tcPr>
          <w:p w14:paraId="70F777E5" w14:textId="77777777" w:rsidR="00801C21" w:rsidRPr="00FE2ADC" w:rsidDel="003C3276"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5,260 </w:t>
            </w:r>
          </w:p>
        </w:tc>
        <w:tc>
          <w:tcPr>
            <w:tcW w:w="511" w:type="pct"/>
            <w:shd w:val="clear" w:color="auto" w:fill="auto"/>
            <w:vAlign w:val="center"/>
          </w:tcPr>
          <w:p w14:paraId="60BF868C"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sz w:val="20"/>
                <w:szCs w:val="20"/>
              </w:rPr>
              <w:t>89,761</w:t>
            </w:r>
          </w:p>
        </w:tc>
        <w:tc>
          <w:tcPr>
            <w:tcW w:w="510" w:type="pct"/>
            <w:shd w:val="clear" w:color="auto" w:fill="auto"/>
            <w:noWrap/>
            <w:vAlign w:val="center"/>
          </w:tcPr>
          <w:p w14:paraId="2E999A87"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145,508 </w:t>
            </w:r>
          </w:p>
        </w:tc>
      </w:tr>
      <w:tr w:rsidR="00801C21" w:rsidRPr="00FE2ADC" w14:paraId="1C842A7C" w14:textId="77777777" w:rsidTr="00D5000F">
        <w:trPr>
          <w:trHeight w:val="227"/>
          <w:jc w:val="center"/>
        </w:trPr>
        <w:tc>
          <w:tcPr>
            <w:tcW w:w="396" w:type="pct"/>
            <w:shd w:val="clear" w:color="auto" w:fill="auto"/>
            <w:noWrap/>
            <w:vAlign w:val="center"/>
            <w:hideMark/>
          </w:tcPr>
          <w:p w14:paraId="3FDEDBA6" w14:textId="77777777" w:rsidR="00801C21" w:rsidRPr="00FE2ADC" w:rsidRDefault="00801C21" w:rsidP="00D5000F">
            <w:pPr>
              <w:spacing w:after="0"/>
              <w:jc w:val="center"/>
              <w:rPr>
                <w:rFonts w:ascii="仿宋" w:eastAsia="仿宋" w:hAnsi="仿宋"/>
                <w:sz w:val="20"/>
                <w:szCs w:val="20"/>
              </w:rPr>
            </w:pPr>
            <w:r w:rsidRPr="00FE2ADC">
              <w:rPr>
                <w:rFonts w:ascii="仿宋" w:eastAsia="仿宋" w:hAnsi="仿宋"/>
                <w:sz w:val="20"/>
                <w:szCs w:val="20"/>
              </w:rPr>
              <w:t>1.3</w:t>
            </w:r>
          </w:p>
        </w:tc>
        <w:tc>
          <w:tcPr>
            <w:tcW w:w="1036" w:type="pct"/>
            <w:shd w:val="clear" w:color="auto" w:fill="auto"/>
            <w:vAlign w:val="center"/>
            <w:hideMark/>
          </w:tcPr>
          <w:p w14:paraId="639D4193" w14:textId="77777777" w:rsidR="00801C21" w:rsidRPr="00FE2ADC" w:rsidRDefault="00801C21" w:rsidP="00D5000F">
            <w:pPr>
              <w:spacing w:after="0"/>
              <w:rPr>
                <w:rFonts w:ascii="仿宋" w:eastAsia="仿宋" w:hAnsi="仿宋"/>
                <w:sz w:val="20"/>
                <w:szCs w:val="20"/>
              </w:rPr>
            </w:pPr>
            <w:r w:rsidRPr="00FE2ADC">
              <w:rPr>
                <w:rFonts w:ascii="仿宋" w:eastAsia="仿宋" w:hAnsi="仿宋"/>
                <w:sz w:val="20"/>
                <w:szCs w:val="20"/>
              </w:rPr>
              <w:t>预备费用</w:t>
            </w:r>
          </w:p>
        </w:tc>
        <w:tc>
          <w:tcPr>
            <w:tcW w:w="508" w:type="pct"/>
            <w:shd w:val="clear" w:color="auto" w:fill="auto"/>
            <w:vAlign w:val="center"/>
          </w:tcPr>
          <w:p w14:paraId="22E98F2D"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1,250 </w:t>
            </w:r>
          </w:p>
        </w:tc>
        <w:tc>
          <w:tcPr>
            <w:tcW w:w="509" w:type="pct"/>
            <w:shd w:val="clear" w:color="auto" w:fill="auto"/>
            <w:vAlign w:val="center"/>
          </w:tcPr>
          <w:p w14:paraId="752684F7"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680 </w:t>
            </w:r>
          </w:p>
        </w:tc>
        <w:tc>
          <w:tcPr>
            <w:tcW w:w="509" w:type="pct"/>
            <w:shd w:val="clear" w:color="auto" w:fill="auto"/>
            <w:vAlign w:val="center"/>
          </w:tcPr>
          <w:p w14:paraId="61C7ECD7"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720 </w:t>
            </w:r>
          </w:p>
        </w:tc>
        <w:tc>
          <w:tcPr>
            <w:tcW w:w="509" w:type="pct"/>
            <w:shd w:val="clear" w:color="auto" w:fill="auto"/>
            <w:vAlign w:val="center"/>
          </w:tcPr>
          <w:p w14:paraId="4DD5F0B6"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100 </w:t>
            </w:r>
          </w:p>
        </w:tc>
        <w:tc>
          <w:tcPr>
            <w:tcW w:w="510" w:type="pct"/>
            <w:shd w:val="clear" w:color="auto" w:fill="auto"/>
            <w:vAlign w:val="center"/>
          </w:tcPr>
          <w:p w14:paraId="23805295" w14:textId="77777777" w:rsidR="00801C21" w:rsidRPr="00FE2ADC" w:rsidDel="003C3276"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282 </w:t>
            </w:r>
          </w:p>
        </w:tc>
        <w:tc>
          <w:tcPr>
            <w:tcW w:w="511" w:type="pct"/>
            <w:shd w:val="clear" w:color="auto" w:fill="auto"/>
            <w:vAlign w:val="center"/>
          </w:tcPr>
          <w:p w14:paraId="0CECD727"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sz w:val="20"/>
                <w:szCs w:val="20"/>
              </w:rPr>
              <w:t>500</w:t>
            </w:r>
          </w:p>
        </w:tc>
        <w:tc>
          <w:tcPr>
            <w:tcW w:w="510" w:type="pct"/>
            <w:shd w:val="clear" w:color="auto" w:fill="auto"/>
            <w:noWrap/>
            <w:vAlign w:val="center"/>
          </w:tcPr>
          <w:p w14:paraId="7506AF68"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3,532 </w:t>
            </w:r>
          </w:p>
        </w:tc>
      </w:tr>
      <w:tr w:rsidR="00801C21" w:rsidRPr="00FE2ADC" w14:paraId="2F3E0ECC" w14:textId="77777777" w:rsidTr="00D5000F">
        <w:trPr>
          <w:trHeight w:val="227"/>
          <w:jc w:val="center"/>
        </w:trPr>
        <w:tc>
          <w:tcPr>
            <w:tcW w:w="396" w:type="pct"/>
            <w:shd w:val="clear" w:color="auto" w:fill="auto"/>
            <w:noWrap/>
            <w:vAlign w:val="center"/>
            <w:hideMark/>
          </w:tcPr>
          <w:p w14:paraId="155E9AB6" w14:textId="77777777" w:rsidR="00801C21" w:rsidRPr="00FE2ADC" w:rsidRDefault="00801C21" w:rsidP="00D5000F">
            <w:pPr>
              <w:spacing w:after="0"/>
              <w:jc w:val="center"/>
              <w:rPr>
                <w:rFonts w:ascii="仿宋" w:eastAsia="仿宋" w:hAnsi="仿宋"/>
                <w:sz w:val="20"/>
                <w:szCs w:val="20"/>
              </w:rPr>
            </w:pPr>
            <w:r w:rsidRPr="00FE2ADC">
              <w:rPr>
                <w:rFonts w:ascii="仿宋" w:eastAsia="仿宋" w:hAnsi="仿宋"/>
                <w:sz w:val="20"/>
                <w:szCs w:val="20"/>
              </w:rPr>
              <w:t>1.4</w:t>
            </w:r>
          </w:p>
        </w:tc>
        <w:tc>
          <w:tcPr>
            <w:tcW w:w="1036" w:type="pct"/>
            <w:shd w:val="clear" w:color="auto" w:fill="auto"/>
            <w:vAlign w:val="center"/>
            <w:hideMark/>
          </w:tcPr>
          <w:p w14:paraId="6961EC6A" w14:textId="77777777" w:rsidR="00801C21" w:rsidRPr="00FE2ADC" w:rsidRDefault="00801C21" w:rsidP="00D5000F">
            <w:pPr>
              <w:spacing w:after="0"/>
              <w:rPr>
                <w:rFonts w:ascii="仿宋" w:eastAsia="仿宋" w:hAnsi="仿宋"/>
                <w:sz w:val="20"/>
                <w:szCs w:val="20"/>
              </w:rPr>
            </w:pPr>
            <w:r w:rsidRPr="00FE2ADC">
              <w:rPr>
                <w:rFonts w:ascii="仿宋" w:eastAsia="仿宋" w:hAnsi="仿宋"/>
                <w:sz w:val="20"/>
                <w:szCs w:val="20"/>
              </w:rPr>
              <w:t>专项费用</w:t>
            </w:r>
          </w:p>
        </w:tc>
        <w:tc>
          <w:tcPr>
            <w:tcW w:w="508" w:type="pct"/>
            <w:shd w:val="clear" w:color="auto" w:fill="auto"/>
            <w:vAlign w:val="center"/>
          </w:tcPr>
          <w:p w14:paraId="6CB79677"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5A144C03"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57B507CC"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56F90ED9"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188 </w:t>
            </w:r>
          </w:p>
        </w:tc>
        <w:tc>
          <w:tcPr>
            <w:tcW w:w="510" w:type="pct"/>
            <w:shd w:val="clear" w:color="auto" w:fill="auto"/>
            <w:vAlign w:val="center"/>
          </w:tcPr>
          <w:p w14:paraId="2BBB90B2" w14:textId="77777777" w:rsidR="00801C21" w:rsidRPr="00FE2ADC" w:rsidDel="003C3276"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717 </w:t>
            </w:r>
          </w:p>
        </w:tc>
        <w:tc>
          <w:tcPr>
            <w:tcW w:w="511" w:type="pct"/>
            <w:shd w:val="clear" w:color="auto" w:fill="auto"/>
            <w:vAlign w:val="center"/>
          </w:tcPr>
          <w:p w14:paraId="55AACBCA"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sz w:val="20"/>
                <w:szCs w:val="20"/>
              </w:rPr>
              <w:t>1,489</w:t>
            </w:r>
          </w:p>
        </w:tc>
        <w:tc>
          <w:tcPr>
            <w:tcW w:w="510" w:type="pct"/>
            <w:shd w:val="clear" w:color="auto" w:fill="auto"/>
            <w:noWrap/>
            <w:vAlign w:val="center"/>
          </w:tcPr>
          <w:p w14:paraId="1458D708"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2,394 </w:t>
            </w:r>
          </w:p>
        </w:tc>
      </w:tr>
      <w:tr w:rsidR="00801C21" w:rsidRPr="00FE2ADC" w14:paraId="61791E21" w14:textId="77777777" w:rsidTr="00D5000F">
        <w:trPr>
          <w:trHeight w:val="227"/>
          <w:jc w:val="center"/>
        </w:trPr>
        <w:tc>
          <w:tcPr>
            <w:tcW w:w="396" w:type="pct"/>
            <w:shd w:val="clear" w:color="auto" w:fill="auto"/>
            <w:noWrap/>
            <w:vAlign w:val="center"/>
            <w:hideMark/>
          </w:tcPr>
          <w:p w14:paraId="7ACA671F" w14:textId="77777777" w:rsidR="00801C21" w:rsidRPr="00FE2ADC" w:rsidRDefault="00801C21" w:rsidP="00D5000F">
            <w:pPr>
              <w:spacing w:after="0"/>
              <w:jc w:val="center"/>
              <w:rPr>
                <w:rFonts w:ascii="仿宋" w:eastAsia="仿宋" w:hAnsi="仿宋"/>
                <w:sz w:val="20"/>
                <w:szCs w:val="20"/>
              </w:rPr>
            </w:pPr>
            <w:r w:rsidRPr="00FE2ADC">
              <w:rPr>
                <w:rFonts w:ascii="仿宋" w:eastAsia="仿宋" w:hAnsi="仿宋"/>
                <w:sz w:val="20"/>
                <w:szCs w:val="20"/>
              </w:rPr>
              <w:t>1.4.1</w:t>
            </w:r>
          </w:p>
        </w:tc>
        <w:tc>
          <w:tcPr>
            <w:tcW w:w="1036" w:type="pct"/>
            <w:shd w:val="clear" w:color="auto" w:fill="auto"/>
            <w:vAlign w:val="center"/>
            <w:hideMark/>
          </w:tcPr>
          <w:p w14:paraId="41E30740" w14:textId="77777777" w:rsidR="00801C21" w:rsidRPr="00FE2ADC" w:rsidRDefault="00801C21" w:rsidP="00D5000F">
            <w:pPr>
              <w:spacing w:after="0"/>
              <w:rPr>
                <w:rFonts w:ascii="仿宋" w:eastAsia="仿宋" w:hAnsi="仿宋"/>
                <w:sz w:val="20"/>
                <w:szCs w:val="20"/>
              </w:rPr>
            </w:pPr>
            <w:r w:rsidRPr="00FE2ADC">
              <w:rPr>
                <w:rFonts w:ascii="仿宋" w:eastAsia="仿宋" w:hAnsi="仿宋"/>
                <w:sz w:val="20"/>
                <w:szCs w:val="20"/>
              </w:rPr>
              <w:t>建设期利息</w:t>
            </w:r>
          </w:p>
        </w:tc>
        <w:tc>
          <w:tcPr>
            <w:tcW w:w="508" w:type="pct"/>
            <w:shd w:val="clear" w:color="auto" w:fill="auto"/>
            <w:vAlign w:val="center"/>
          </w:tcPr>
          <w:p w14:paraId="3D99E6CF"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543874C1"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14E3FCFD"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096D2678"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165 </w:t>
            </w:r>
          </w:p>
        </w:tc>
        <w:tc>
          <w:tcPr>
            <w:tcW w:w="510" w:type="pct"/>
            <w:shd w:val="clear" w:color="auto" w:fill="auto"/>
            <w:vAlign w:val="center"/>
          </w:tcPr>
          <w:p w14:paraId="3B6971AE" w14:textId="77777777" w:rsidR="00801C21" w:rsidRPr="00FE2ADC" w:rsidDel="003C3276"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697 </w:t>
            </w:r>
          </w:p>
        </w:tc>
        <w:tc>
          <w:tcPr>
            <w:tcW w:w="511" w:type="pct"/>
            <w:shd w:val="clear" w:color="auto" w:fill="auto"/>
            <w:vAlign w:val="center"/>
          </w:tcPr>
          <w:p w14:paraId="573B00DE"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1,459</w:t>
            </w:r>
          </w:p>
        </w:tc>
        <w:tc>
          <w:tcPr>
            <w:tcW w:w="510" w:type="pct"/>
            <w:shd w:val="clear" w:color="auto" w:fill="auto"/>
            <w:noWrap/>
            <w:vAlign w:val="center"/>
          </w:tcPr>
          <w:p w14:paraId="0D9D2AA1"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2,320 </w:t>
            </w:r>
          </w:p>
        </w:tc>
      </w:tr>
      <w:tr w:rsidR="00801C21" w:rsidRPr="00FE2ADC" w14:paraId="6D4604CB" w14:textId="77777777" w:rsidTr="00D5000F">
        <w:trPr>
          <w:trHeight w:val="227"/>
          <w:jc w:val="center"/>
        </w:trPr>
        <w:tc>
          <w:tcPr>
            <w:tcW w:w="396" w:type="pct"/>
            <w:shd w:val="clear" w:color="auto" w:fill="auto"/>
            <w:noWrap/>
            <w:vAlign w:val="center"/>
            <w:hideMark/>
          </w:tcPr>
          <w:p w14:paraId="7E85C84D" w14:textId="77777777" w:rsidR="00801C21" w:rsidRPr="00FE2ADC" w:rsidRDefault="00801C21" w:rsidP="00D5000F">
            <w:pPr>
              <w:spacing w:after="0"/>
              <w:jc w:val="center"/>
              <w:rPr>
                <w:rFonts w:ascii="仿宋" w:eastAsia="仿宋" w:hAnsi="仿宋"/>
                <w:sz w:val="20"/>
                <w:szCs w:val="20"/>
              </w:rPr>
            </w:pPr>
            <w:r w:rsidRPr="00FE2ADC">
              <w:rPr>
                <w:rFonts w:ascii="仿宋" w:eastAsia="仿宋" w:hAnsi="仿宋"/>
                <w:sz w:val="20"/>
                <w:szCs w:val="20"/>
              </w:rPr>
              <w:t>1.4.2</w:t>
            </w:r>
          </w:p>
        </w:tc>
        <w:tc>
          <w:tcPr>
            <w:tcW w:w="1036" w:type="pct"/>
            <w:shd w:val="clear" w:color="auto" w:fill="auto"/>
            <w:vAlign w:val="center"/>
            <w:hideMark/>
          </w:tcPr>
          <w:p w14:paraId="6D623CE3" w14:textId="77777777" w:rsidR="00801C21" w:rsidRPr="00FE2ADC" w:rsidRDefault="00801C21" w:rsidP="00D5000F">
            <w:pPr>
              <w:spacing w:after="0"/>
              <w:rPr>
                <w:rFonts w:ascii="仿宋" w:eastAsia="仿宋" w:hAnsi="仿宋"/>
                <w:sz w:val="20"/>
                <w:szCs w:val="20"/>
              </w:rPr>
            </w:pPr>
            <w:r w:rsidRPr="00FE2ADC">
              <w:rPr>
                <w:rFonts w:ascii="仿宋" w:eastAsia="仿宋" w:hAnsi="仿宋"/>
                <w:sz w:val="20"/>
                <w:szCs w:val="20"/>
              </w:rPr>
              <w:t>债券发行费用</w:t>
            </w:r>
          </w:p>
        </w:tc>
        <w:tc>
          <w:tcPr>
            <w:tcW w:w="508" w:type="pct"/>
            <w:shd w:val="clear" w:color="auto" w:fill="auto"/>
            <w:vAlign w:val="center"/>
          </w:tcPr>
          <w:p w14:paraId="6CC6C7AC"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20E71164"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5B92DF33"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509" w:type="pct"/>
            <w:shd w:val="clear" w:color="auto" w:fill="auto"/>
            <w:vAlign w:val="center"/>
          </w:tcPr>
          <w:p w14:paraId="2C89985F"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23 </w:t>
            </w:r>
          </w:p>
        </w:tc>
        <w:tc>
          <w:tcPr>
            <w:tcW w:w="510" w:type="pct"/>
            <w:shd w:val="clear" w:color="auto" w:fill="auto"/>
            <w:vAlign w:val="center"/>
          </w:tcPr>
          <w:p w14:paraId="35A73D1E" w14:textId="77777777" w:rsidR="00801C21" w:rsidRPr="00FE2ADC" w:rsidDel="003C3276" w:rsidRDefault="00801C21" w:rsidP="00D5000F">
            <w:pPr>
              <w:spacing w:after="0"/>
              <w:jc w:val="right"/>
              <w:rPr>
                <w:rFonts w:ascii="仿宋" w:eastAsia="仿宋" w:hAnsi="仿宋"/>
                <w:sz w:val="20"/>
                <w:szCs w:val="20"/>
              </w:rPr>
            </w:pPr>
            <w:r w:rsidRPr="00FE2ADC">
              <w:rPr>
                <w:rFonts w:ascii="仿宋" w:eastAsia="仿宋" w:hAnsi="仿宋"/>
                <w:sz w:val="20"/>
                <w:szCs w:val="20"/>
              </w:rPr>
              <w:t xml:space="preserve">21 </w:t>
            </w:r>
          </w:p>
        </w:tc>
        <w:tc>
          <w:tcPr>
            <w:tcW w:w="511" w:type="pct"/>
            <w:shd w:val="clear" w:color="auto" w:fill="auto"/>
            <w:vAlign w:val="center"/>
          </w:tcPr>
          <w:p w14:paraId="6BE0821C" w14:textId="77777777" w:rsidR="00801C21" w:rsidRPr="00FE2ADC" w:rsidRDefault="00801C21" w:rsidP="00D5000F">
            <w:pPr>
              <w:spacing w:after="0"/>
              <w:jc w:val="right"/>
              <w:rPr>
                <w:rFonts w:ascii="仿宋" w:eastAsia="仿宋" w:hAnsi="仿宋"/>
                <w:sz w:val="20"/>
                <w:szCs w:val="20"/>
              </w:rPr>
            </w:pPr>
            <w:r w:rsidRPr="00FE2ADC">
              <w:rPr>
                <w:rFonts w:ascii="仿宋" w:eastAsia="仿宋" w:hAnsi="仿宋"/>
                <w:sz w:val="20"/>
                <w:szCs w:val="20"/>
              </w:rPr>
              <w:t>30</w:t>
            </w:r>
          </w:p>
        </w:tc>
        <w:tc>
          <w:tcPr>
            <w:tcW w:w="510" w:type="pct"/>
            <w:shd w:val="clear" w:color="auto" w:fill="auto"/>
            <w:noWrap/>
            <w:vAlign w:val="center"/>
          </w:tcPr>
          <w:p w14:paraId="1EEC60B0"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74 </w:t>
            </w:r>
          </w:p>
        </w:tc>
      </w:tr>
      <w:tr w:rsidR="00801C21" w:rsidRPr="00FE2ADC" w14:paraId="18943456" w14:textId="77777777" w:rsidTr="00D5000F">
        <w:trPr>
          <w:trHeight w:val="227"/>
          <w:jc w:val="center"/>
        </w:trPr>
        <w:tc>
          <w:tcPr>
            <w:tcW w:w="396" w:type="pct"/>
            <w:shd w:val="clear" w:color="auto" w:fill="auto"/>
            <w:noWrap/>
            <w:vAlign w:val="center"/>
            <w:hideMark/>
          </w:tcPr>
          <w:p w14:paraId="3232DD2D" w14:textId="77777777" w:rsidR="00801C21" w:rsidRPr="00FE2ADC" w:rsidRDefault="00801C21" w:rsidP="00D5000F">
            <w:pPr>
              <w:spacing w:after="0"/>
              <w:jc w:val="center"/>
              <w:rPr>
                <w:rFonts w:ascii="仿宋" w:eastAsia="仿宋" w:hAnsi="仿宋"/>
                <w:b/>
                <w:bCs/>
                <w:sz w:val="20"/>
                <w:szCs w:val="20"/>
              </w:rPr>
            </w:pPr>
          </w:p>
        </w:tc>
        <w:tc>
          <w:tcPr>
            <w:tcW w:w="1036" w:type="pct"/>
            <w:shd w:val="clear" w:color="auto" w:fill="auto"/>
            <w:vAlign w:val="center"/>
            <w:hideMark/>
          </w:tcPr>
          <w:p w14:paraId="645BE3E2" w14:textId="77777777" w:rsidR="00801C21" w:rsidRPr="00FE2ADC" w:rsidRDefault="00801C21" w:rsidP="00D5000F">
            <w:pPr>
              <w:spacing w:after="0"/>
              <w:rPr>
                <w:rFonts w:ascii="仿宋" w:eastAsia="仿宋" w:hAnsi="仿宋"/>
                <w:b/>
                <w:bCs/>
                <w:sz w:val="20"/>
                <w:szCs w:val="20"/>
              </w:rPr>
            </w:pPr>
            <w:r w:rsidRPr="00FE2ADC">
              <w:rPr>
                <w:rFonts w:ascii="仿宋" w:eastAsia="仿宋" w:hAnsi="仿宋" w:hint="eastAsia"/>
                <w:b/>
                <w:bCs/>
                <w:sz w:val="20"/>
                <w:szCs w:val="20"/>
              </w:rPr>
              <w:t>合计</w:t>
            </w:r>
          </w:p>
        </w:tc>
        <w:tc>
          <w:tcPr>
            <w:tcW w:w="508" w:type="pct"/>
            <w:shd w:val="clear" w:color="auto" w:fill="auto"/>
            <w:vAlign w:val="center"/>
          </w:tcPr>
          <w:p w14:paraId="34423B74"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14,000 </w:t>
            </w:r>
          </w:p>
        </w:tc>
        <w:tc>
          <w:tcPr>
            <w:tcW w:w="509" w:type="pct"/>
            <w:shd w:val="clear" w:color="auto" w:fill="auto"/>
            <w:vAlign w:val="center"/>
          </w:tcPr>
          <w:p w14:paraId="6BEFAF9F"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34,645 </w:t>
            </w:r>
          </w:p>
        </w:tc>
        <w:tc>
          <w:tcPr>
            <w:tcW w:w="509" w:type="pct"/>
            <w:shd w:val="clear" w:color="auto" w:fill="auto"/>
            <w:vAlign w:val="center"/>
          </w:tcPr>
          <w:p w14:paraId="653168D6"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29,379 </w:t>
            </w:r>
          </w:p>
        </w:tc>
        <w:tc>
          <w:tcPr>
            <w:tcW w:w="509" w:type="pct"/>
            <w:shd w:val="clear" w:color="auto" w:fill="auto"/>
            <w:vAlign w:val="center"/>
          </w:tcPr>
          <w:p w14:paraId="338FC02C"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23,188 </w:t>
            </w:r>
          </w:p>
        </w:tc>
        <w:tc>
          <w:tcPr>
            <w:tcW w:w="510" w:type="pct"/>
            <w:shd w:val="clear" w:color="auto" w:fill="auto"/>
            <w:vAlign w:val="center"/>
          </w:tcPr>
          <w:p w14:paraId="2CCC1713" w14:textId="77777777" w:rsidR="00801C21" w:rsidRPr="00FE2ADC" w:rsidDel="00A52C22"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21,346 </w:t>
            </w:r>
          </w:p>
        </w:tc>
        <w:tc>
          <w:tcPr>
            <w:tcW w:w="511" w:type="pct"/>
            <w:shd w:val="clear" w:color="auto" w:fill="auto"/>
            <w:vAlign w:val="center"/>
          </w:tcPr>
          <w:p w14:paraId="2C9E0B7F"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93,661</w:t>
            </w:r>
          </w:p>
        </w:tc>
        <w:tc>
          <w:tcPr>
            <w:tcW w:w="510" w:type="pct"/>
            <w:shd w:val="clear" w:color="auto" w:fill="auto"/>
            <w:noWrap/>
            <w:vAlign w:val="center"/>
          </w:tcPr>
          <w:p w14:paraId="462BC793" w14:textId="77777777" w:rsidR="00801C21" w:rsidRPr="00FE2ADC" w:rsidRDefault="00801C21"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216,219 </w:t>
            </w:r>
          </w:p>
        </w:tc>
      </w:tr>
    </w:tbl>
    <w:p w14:paraId="1606898D" w14:textId="77777777" w:rsidR="00B8702A" w:rsidRPr="00FE2ADC" w:rsidRDefault="00000000">
      <w:pPr>
        <w:widowControl/>
        <w:spacing w:before="240"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2．债券发行和还本付息</w:t>
      </w:r>
    </w:p>
    <w:p w14:paraId="13D7AFE1" w14:textId="4847435A" w:rsidR="00B8702A" w:rsidRPr="00FE2ADC"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t>本次债券发行所涉及项目的还本付息方式为利息按半年支付，最后一次利息随本金一起支付。</w:t>
      </w:r>
      <w:r w:rsidR="000D75F1" w:rsidRPr="00FE2ADC">
        <w:rPr>
          <w:rFonts w:ascii="仿宋" w:eastAsia="仿宋" w:hAnsi="仿宋" w:cs="楷体" w:hint="eastAsia"/>
          <w:color w:val="000000" w:themeColor="text1"/>
          <w:kern w:val="0"/>
          <w:sz w:val="28"/>
          <w:szCs w:val="28"/>
          <w:lang w:val="en-GB"/>
        </w:rPr>
        <w:t>海文北路</w:t>
      </w:r>
      <w:r w:rsidRPr="00FE2ADC">
        <w:rPr>
          <w:rFonts w:ascii="仿宋" w:eastAsia="仿宋" w:hAnsi="仿宋" w:cs="楷体" w:hint="eastAsia"/>
          <w:color w:val="000000" w:themeColor="text1"/>
          <w:kern w:val="0"/>
          <w:sz w:val="28"/>
          <w:szCs w:val="28"/>
          <w:lang w:val="en-GB"/>
        </w:rPr>
        <w:t>债券本息合计</w:t>
      </w:r>
      <w:r w:rsidR="00801C21" w:rsidRPr="00FE2ADC">
        <w:rPr>
          <w:rFonts w:ascii="仿宋" w:eastAsia="仿宋" w:hAnsi="仿宋" w:cs="楷体"/>
          <w:color w:val="000000" w:themeColor="text1"/>
          <w:kern w:val="0"/>
          <w:sz w:val="28"/>
          <w:szCs w:val="28"/>
          <w:lang w:val="en-GB"/>
        </w:rPr>
        <w:t>92,492</w:t>
      </w:r>
      <w:r w:rsidRPr="00FE2ADC">
        <w:rPr>
          <w:rFonts w:ascii="仿宋" w:eastAsia="仿宋" w:hAnsi="仿宋" w:cs="楷体" w:hint="eastAsia"/>
          <w:color w:val="000000" w:themeColor="text1"/>
          <w:kern w:val="0"/>
          <w:sz w:val="28"/>
          <w:szCs w:val="28"/>
          <w:lang w:val="en-GB"/>
        </w:rPr>
        <w:t>万元。债券存续期还本付息情况详见下表3</w:t>
      </w:r>
      <w:r w:rsidRPr="00FE2ADC">
        <w:rPr>
          <w:rFonts w:ascii="仿宋" w:eastAsia="仿宋" w:hAnsi="仿宋" w:cs="楷体"/>
          <w:color w:val="000000" w:themeColor="text1"/>
          <w:kern w:val="0"/>
          <w:sz w:val="28"/>
          <w:szCs w:val="28"/>
          <w:lang w:val="en-GB"/>
        </w:rPr>
        <w:t>：</w:t>
      </w:r>
    </w:p>
    <w:p w14:paraId="5483136B" w14:textId="70EF9E06" w:rsidR="00B8702A" w:rsidRPr="00FE2ADC" w:rsidRDefault="00000000">
      <w:pPr>
        <w:spacing w:after="0" w:line="240" w:lineRule="auto"/>
        <w:jc w:val="center"/>
        <w:rPr>
          <w:rFonts w:ascii="仿宋" w:eastAsia="仿宋" w:hAnsi="仿宋" w:cs="楷体"/>
          <w:b/>
          <w:bCs/>
          <w:kern w:val="0"/>
          <w:sz w:val="24"/>
          <w:szCs w:val="24"/>
        </w:rPr>
      </w:pPr>
      <w:r w:rsidRPr="00FE2ADC">
        <w:rPr>
          <w:rFonts w:ascii="仿宋" w:eastAsia="仿宋" w:hAnsi="仿宋" w:cs="楷体"/>
          <w:b/>
          <w:bCs/>
          <w:kern w:val="0"/>
          <w:sz w:val="24"/>
          <w:szCs w:val="24"/>
        </w:rPr>
        <w:t xml:space="preserve">表3 </w:t>
      </w:r>
      <w:r w:rsidR="000D75F1" w:rsidRPr="00FE2ADC">
        <w:rPr>
          <w:rFonts w:ascii="仿宋" w:eastAsia="仿宋" w:hAnsi="仿宋" w:cs="楷体" w:hint="eastAsia"/>
          <w:b/>
          <w:bCs/>
          <w:kern w:val="0"/>
          <w:sz w:val="24"/>
          <w:szCs w:val="24"/>
        </w:rPr>
        <w:t>海文北路</w:t>
      </w:r>
      <w:r w:rsidRPr="00FE2ADC">
        <w:rPr>
          <w:rFonts w:ascii="仿宋" w:eastAsia="仿宋" w:hAnsi="仿宋" w:cs="楷体"/>
          <w:b/>
          <w:bCs/>
          <w:kern w:val="0"/>
          <w:sz w:val="24"/>
          <w:szCs w:val="24"/>
        </w:rPr>
        <w:t>债券还本付息表</w:t>
      </w:r>
    </w:p>
    <w:p w14:paraId="730385A2" w14:textId="77777777" w:rsidR="00801C21" w:rsidRPr="00F725C1" w:rsidRDefault="00000000" w:rsidP="00801C21">
      <w:pPr>
        <w:ind w:rightChars="-121" w:right="-254"/>
        <w:jc w:val="right"/>
        <w:rPr>
          <w:rFonts w:ascii="仿宋" w:eastAsia="仿宋" w:hAnsi="仿宋"/>
          <w:sz w:val="20"/>
          <w:szCs w:val="20"/>
        </w:rPr>
      </w:pPr>
      <w:r w:rsidRPr="00FE2ADC">
        <w:rPr>
          <w:rFonts w:ascii="仿宋" w:eastAsia="仿宋" w:hAnsi="仿宋" w:hint="eastAsia"/>
          <w:color w:val="000000"/>
          <w:sz w:val="20"/>
          <w:szCs w:val="20"/>
        </w:rPr>
        <w:t>单位：人民币万元</w:t>
      </w:r>
    </w:p>
    <w:tbl>
      <w:tblPr>
        <w:tblW w:w="5463" w:type="pct"/>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1002"/>
        <w:gridCol w:w="1002"/>
        <w:gridCol w:w="1002"/>
        <w:gridCol w:w="1002"/>
        <w:gridCol w:w="1002"/>
        <w:gridCol w:w="1002"/>
        <w:gridCol w:w="1002"/>
        <w:gridCol w:w="1000"/>
      </w:tblGrid>
      <w:tr w:rsidR="0025445B" w:rsidRPr="00FE2ADC" w14:paraId="4179E955" w14:textId="77777777" w:rsidTr="00F725C1">
        <w:trPr>
          <w:trHeight w:val="336"/>
        </w:trPr>
        <w:tc>
          <w:tcPr>
            <w:tcW w:w="753" w:type="pct"/>
            <w:shd w:val="clear" w:color="auto" w:fill="auto"/>
            <w:noWrap/>
            <w:vAlign w:val="center"/>
            <w:hideMark/>
          </w:tcPr>
          <w:p w14:paraId="692A8877"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年份</w:t>
            </w:r>
          </w:p>
        </w:tc>
        <w:tc>
          <w:tcPr>
            <w:tcW w:w="531" w:type="pct"/>
            <w:shd w:val="clear" w:color="auto" w:fill="auto"/>
            <w:noWrap/>
            <w:vAlign w:val="center"/>
            <w:hideMark/>
          </w:tcPr>
          <w:p w14:paraId="1FC23DBC"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2023</w:t>
            </w:r>
          </w:p>
        </w:tc>
        <w:tc>
          <w:tcPr>
            <w:tcW w:w="531" w:type="pct"/>
            <w:shd w:val="clear" w:color="auto" w:fill="auto"/>
            <w:noWrap/>
            <w:vAlign w:val="center"/>
            <w:hideMark/>
          </w:tcPr>
          <w:p w14:paraId="79C71C7A"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2024</w:t>
            </w:r>
          </w:p>
        </w:tc>
        <w:tc>
          <w:tcPr>
            <w:tcW w:w="531" w:type="pct"/>
            <w:shd w:val="clear" w:color="auto" w:fill="auto"/>
            <w:noWrap/>
            <w:vAlign w:val="center"/>
            <w:hideMark/>
          </w:tcPr>
          <w:p w14:paraId="669C6396"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2025</w:t>
            </w:r>
          </w:p>
        </w:tc>
        <w:tc>
          <w:tcPr>
            <w:tcW w:w="531" w:type="pct"/>
            <w:shd w:val="clear" w:color="auto" w:fill="auto"/>
            <w:noWrap/>
            <w:vAlign w:val="center"/>
            <w:hideMark/>
          </w:tcPr>
          <w:p w14:paraId="18A567A8"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2026</w:t>
            </w:r>
          </w:p>
        </w:tc>
        <w:tc>
          <w:tcPr>
            <w:tcW w:w="531" w:type="pct"/>
            <w:shd w:val="clear" w:color="auto" w:fill="auto"/>
            <w:noWrap/>
            <w:vAlign w:val="center"/>
            <w:hideMark/>
          </w:tcPr>
          <w:p w14:paraId="1C865CAB"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2027</w:t>
            </w:r>
          </w:p>
        </w:tc>
        <w:tc>
          <w:tcPr>
            <w:tcW w:w="531" w:type="pct"/>
            <w:shd w:val="clear" w:color="auto" w:fill="auto"/>
            <w:noWrap/>
            <w:vAlign w:val="center"/>
            <w:hideMark/>
          </w:tcPr>
          <w:p w14:paraId="699DCE48"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2028</w:t>
            </w:r>
          </w:p>
        </w:tc>
        <w:tc>
          <w:tcPr>
            <w:tcW w:w="531" w:type="pct"/>
            <w:shd w:val="clear" w:color="auto" w:fill="auto"/>
            <w:noWrap/>
            <w:vAlign w:val="center"/>
            <w:hideMark/>
          </w:tcPr>
          <w:p w14:paraId="65FF88E7"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2029</w:t>
            </w:r>
          </w:p>
        </w:tc>
        <w:tc>
          <w:tcPr>
            <w:tcW w:w="531" w:type="pct"/>
            <w:shd w:val="clear" w:color="auto" w:fill="auto"/>
            <w:noWrap/>
            <w:vAlign w:val="center"/>
            <w:hideMark/>
          </w:tcPr>
          <w:p w14:paraId="17340393"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2030</w:t>
            </w:r>
          </w:p>
        </w:tc>
      </w:tr>
      <w:tr w:rsidR="0025445B" w:rsidRPr="00FE2ADC" w14:paraId="5AA88EC8" w14:textId="77777777" w:rsidTr="00F725C1">
        <w:trPr>
          <w:trHeight w:val="336"/>
        </w:trPr>
        <w:tc>
          <w:tcPr>
            <w:tcW w:w="753" w:type="pct"/>
            <w:shd w:val="clear" w:color="auto" w:fill="auto"/>
            <w:noWrap/>
            <w:vAlign w:val="center"/>
            <w:hideMark/>
          </w:tcPr>
          <w:p w14:paraId="7CF92DED" w14:textId="77777777" w:rsidR="00801C21" w:rsidRPr="00FE2ADC" w:rsidRDefault="00801C21" w:rsidP="00D5000F">
            <w:pPr>
              <w:spacing w:after="0"/>
              <w:rPr>
                <w:rFonts w:ascii="仿宋" w:eastAsia="仿宋" w:hAnsi="仿宋" w:cs="宋体"/>
                <w:b/>
                <w:bCs/>
                <w:sz w:val="20"/>
                <w:szCs w:val="20"/>
              </w:rPr>
            </w:pPr>
            <w:r w:rsidRPr="00FE2ADC">
              <w:rPr>
                <w:rFonts w:ascii="仿宋" w:eastAsia="仿宋" w:hAnsi="仿宋" w:cs="宋体"/>
                <w:b/>
                <w:bCs/>
                <w:sz w:val="20"/>
                <w:szCs w:val="20"/>
              </w:rPr>
              <w:t>债券期初余额</w:t>
            </w:r>
          </w:p>
        </w:tc>
        <w:tc>
          <w:tcPr>
            <w:tcW w:w="531" w:type="pct"/>
            <w:shd w:val="clear" w:color="auto" w:fill="auto"/>
            <w:noWrap/>
            <w:vAlign w:val="center"/>
            <w:hideMark/>
          </w:tcPr>
          <w:p w14:paraId="7E63EB4F"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531" w:type="pct"/>
            <w:shd w:val="clear" w:color="auto" w:fill="auto"/>
            <w:noWrap/>
            <w:vAlign w:val="center"/>
            <w:hideMark/>
          </w:tcPr>
          <w:p w14:paraId="5A472C9C"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23,000</w:t>
            </w:r>
          </w:p>
        </w:tc>
        <w:tc>
          <w:tcPr>
            <w:tcW w:w="531" w:type="pct"/>
            <w:shd w:val="clear" w:color="auto" w:fill="auto"/>
            <w:noWrap/>
            <w:vAlign w:val="center"/>
            <w:hideMark/>
          </w:tcPr>
          <w:p w14:paraId="778740B3"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43,629</w:t>
            </w:r>
          </w:p>
        </w:tc>
        <w:tc>
          <w:tcPr>
            <w:tcW w:w="531" w:type="pct"/>
            <w:shd w:val="clear" w:color="auto" w:fill="auto"/>
            <w:noWrap/>
            <w:vAlign w:val="center"/>
            <w:hideMark/>
          </w:tcPr>
          <w:p w14:paraId="1AC9FFAD"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52625202"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20F0FF7B"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5885C29C"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1E87CBF7"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r>
      <w:tr w:rsidR="0025445B" w:rsidRPr="00FE2ADC" w14:paraId="40321F97" w14:textId="77777777" w:rsidTr="00F725C1">
        <w:trPr>
          <w:trHeight w:val="336"/>
        </w:trPr>
        <w:tc>
          <w:tcPr>
            <w:tcW w:w="753" w:type="pct"/>
            <w:shd w:val="clear" w:color="auto" w:fill="auto"/>
            <w:noWrap/>
            <w:vAlign w:val="center"/>
            <w:hideMark/>
          </w:tcPr>
          <w:p w14:paraId="0F7A7683"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债券发行</w:t>
            </w:r>
          </w:p>
        </w:tc>
        <w:tc>
          <w:tcPr>
            <w:tcW w:w="531" w:type="pct"/>
            <w:shd w:val="clear" w:color="auto" w:fill="auto"/>
            <w:noWrap/>
            <w:vAlign w:val="center"/>
            <w:hideMark/>
          </w:tcPr>
          <w:p w14:paraId="6821299F"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23,000</w:t>
            </w:r>
          </w:p>
        </w:tc>
        <w:tc>
          <w:tcPr>
            <w:tcW w:w="531" w:type="pct"/>
            <w:shd w:val="clear" w:color="auto" w:fill="auto"/>
            <w:noWrap/>
            <w:vAlign w:val="center"/>
            <w:hideMark/>
          </w:tcPr>
          <w:p w14:paraId="5B46B52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20,629</w:t>
            </w:r>
          </w:p>
        </w:tc>
        <w:tc>
          <w:tcPr>
            <w:tcW w:w="531" w:type="pct"/>
            <w:shd w:val="clear" w:color="auto" w:fill="auto"/>
            <w:noWrap/>
            <w:vAlign w:val="center"/>
            <w:hideMark/>
          </w:tcPr>
          <w:p w14:paraId="42A01400"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30,000</w:t>
            </w:r>
          </w:p>
        </w:tc>
        <w:tc>
          <w:tcPr>
            <w:tcW w:w="531" w:type="pct"/>
            <w:shd w:val="clear" w:color="auto" w:fill="auto"/>
            <w:noWrap/>
            <w:vAlign w:val="center"/>
            <w:hideMark/>
          </w:tcPr>
          <w:p w14:paraId="122C0963"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3E70D61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09D1C989"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502D417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7334807D"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r>
      <w:tr w:rsidR="0025445B" w:rsidRPr="00FE2ADC" w14:paraId="6FB00F38" w14:textId="77777777" w:rsidTr="00F725C1">
        <w:trPr>
          <w:trHeight w:val="336"/>
        </w:trPr>
        <w:tc>
          <w:tcPr>
            <w:tcW w:w="753" w:type="pct"/>
            <w:shd w:val="clear" w:color="auto" w:fill="auto"/>
            <w:noWrap/>
            <w:vAlign w:val="center"/>
            <w:hideMark/>
          </w:tcPr>
          <w:p w14:paraId="5DF2B826"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利息支出</w:t>
            </w:r>
          </w:p>
        </w:tc>
        <w:tc>
          <w:tcPr>
            <w:tcW w:w="531" w:type="pct"/>
            <w:shd w:val="clear" w:color="auto" w:fill="auto"/>
            <w:noWrap/>
            <w:vAlign w:val="center"/>
            <w:hideMark/>
          </w:tcPr>
          <w:p w14:paraId="438F70E8"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165</w:t>
            </w:r>
          </w:p>
        </w:tc>
        <w:tc>
          <w:tcPr>
            <w:tcW w:w="531" w:type="pct"/>
            <w:shd w:val="clear" w:color="auto" w:fill="auto"/>
            <w:noWrap/>
            <w:vAlign w:val="center"/>
            <w:hideMark/>
          </w:tcPr>
          <w:p w14:paraId="70EB4BB8"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697</w:t>
            </w:r>
          </w:p>
        </w:tc>
        <w:tc>
          <w:tcPr>
            <w:tcW w:w="531" w:type="pct"/>
            <w:shd w:val="clear" w:color="auto" w:fill="auto"/>
            <w:noWrap/>
            <w:vAlign w:val="center"/>
            <w:hideMark/>
          </w:tcPr>
          <w:p w14:paraId="0DC4D113"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1,459</w:t>
            </w:r>
          </w:p>
        </w:tc>
        <w:tc>
          <w:tcPr>
            <w:tcW w:w="531" w:type="pct"/>
            <w:shd w:val="clear" w:color="auto" w:fill="auto"/>
            <w:noWrap/>
            <w:vAlign w:val="center"/>
            <w:hideMark/>
          </w:tcPr>
          <w:p w14:paraId="529589DD"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4DD6B37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40AF76FB"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26744F1B"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570B831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r>
      <w:tr w:rsidR="0025445B" w:rsidRPr="00FE2ADC" w14:paraId="1D774B3C" w14:textId="77777777" w:rsidTr="00F725C1">
        <w:trPr>
          <w:trHeight w:val="336"/>
        </w:trPr>
        <w:tc>
          <w:tcPr>
            <w:tcW w:w="753" w:type="pct"/>
            <w:shd w:val="clear" w:color="auto" w:fill="auto"/>
            <w:noWrap/>
            <w:vAlign w:val="center"/>
            <w:hideMark/>
          </w:tcPr>
          <w:p w14:paraId="5044D4B3"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本期还款</w:t>
            </w:r>
          </w:p>
        </w:tc>
        <w:tc>
          <w:tcPr>
            <w:tcW w:w="531" w:type="pct"/>
            <w:shd w:val="clear" w:color="auto" w:fill="auto"/>
            <w:noWrap/>
            <w:vAlign w:val="center"/>
            <w:hideMark/>
          </w:tcPr>
          <w:p w14:paraId="7BA0AC8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165</w:t>
            </w:r>
          </w:p>
        </w:tc>
        <w:tc>
          <w:tcPr>
            <w:tcW w:w="531" w:type="pct"/>
            <w:shd w:val="clear" w:color="auto" w:fill="auto"/>
            <w:noWrap/>
            <w:vAlign w:val="center"/>
            <w:hideMark/>
          </w:tcPr>
          <w:p w14:paraId="5E074DD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697</w:t>
            </w:r>
          </w:p>
        </w:tc>
        <w:tc>
          <w:tcPr>
            <w:tcW w:w="531" w:type="pct"/>
            <w:shd w:val="clear" w:color="auto" w:fill="auto"/>
            <w:noWrap/>
            <w:vAlign w:val="center"/>
            <w:hideMark/>
          </w:tcPr>
          <w:p w14:paraId="5941538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1,459</w:t>
            </w:r>
          </w:p>
        </w:tc>
        <w:tc>
          <w:tcPr>
            <w:tcW w:w="531" w:type="pct"/>
            <w:shd w:val="clear" w:color="auto" w:fill="auto"/>
            <w:noWrap/>
            <w:vAlign w:val="center"/>
            <w:hideMark/>
          </w:tcPr>
          <w:p w14:paraId="3A2DF42D"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0FFD3A8B"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00BB91F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36DB24F8"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1026041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r>
      <w:tr w:rsidR="0025445B" w:rsidRPr="00FE2ADC" w14:paraId="71C6DAC1" w14:textId="77777777" w:rsidTr="00F725C1">
        <w:trPr>
          <w:trHeight w:val="336"/>
        </w:trPr>
        <w:tc>
          <w:tcPr>
            <w:tcW w:w="753" w:type="pct"/>
            <w:shd w:val="clear" w:color="auto" w:fill="auto"/>
            <w:noWrap/>
            <w:vAlign w:val="center"/>
            <w:hideMark/>
          </w:tcPr>
          <w:p w14:paraId="048DF9B8"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其中：还本</w:t>
            </w:r>
          </w:p>
        </w:tc>
        <w:tc>
          <w:tcPr>
            <w:tcW w:w="531" w:type="pct"/>
            <w:shd w:val="clear" w:color="auto" w:fill="auto"/>
            <w:noWrap/>
            <w:vAlign w:val="center"/>
            <w:hideMark/>
          </w:tcPr>
          <w:p w14:paraId="55B1AECE"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1C8C0010"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41EB168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72CBA256"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091FBC06"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217CF28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5171997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31" w:type="pct"/>
            <w:shd w:val="clear" w:color="auto" w:fill="auto"/>
            <w:noWrap/>
            <w:vAlign w:val="center"/>
            <w:hideMark/>
          </w:tcPr>
          <w:p w14:paraId="0E190AFA"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r>
      <w:tr w:rsidR="0025445B" w:rsidRPr="00FE2ADC" w14:paraId="4870A712" w14:textId="77777777" w:rsidTr="00F725C1">
        <w:trPr>
          <w:trHeight w:val="336"/>
        </w:trPr>
        <w:tc>
          <w:tcPr>
            <w:tcW w:w="753" w:type="pct"/>
            <w:shd w:val="clear" w:color="auto" w:fill="auto"/>
            <w:noWrap/>
            <w:vAlign w:val="center"/>
            <w:hideMark/>
          </w:tcPr>
          <w:p w14:paraId="74C31852"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付息</w:t>
            </w:r>
          </w:p>
        </w:tc>
        <w:tc>
          <w:tcPr>
            <w:tcW w:w="531" w:type="pct"/>
            <w:shd w:val="clear" w:color="auto" w:fill="auto"/>
            <w:noWrap/>
            <w:vAlign w:val="center"/>
            <w:hideMark/>
          </w:tcPr>
          <w:p w14:paraId="7B88E58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165</w:t>
            </w:r>
          </w:p>
        </w:tc>
        <w:tc>
          <w:tcPr>
            <w:tcW w:w="531" w:type="pct"/>
            <w:shd w:val="clear" w:color="auto" w:fill="auto"/>
            <w:noWrap/>
            <w:vAlign w:val="center"/>
            <w:hideMark/>
          </w:tcPr>
          <w:p w14:paraId="4DD9F02A"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697</w:t>
            </w:r>
          </w:p>
        </w:tc>
        <w:tc>
          <w:tcPr>
            <w:tcW w:w="531" w:type="pct"/>
            <w:shd w:val="clear" w:color="auto" w:fill="auto"/>
            <w:noWrap/>
            <w:vAlign w:val="center"/>
            <w:hideMark/>
          </w:tcPr>
          <w:p w14:paraId="3CDF54C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1,459</w:t>
            </w:r>
          </w:p>
        </w:tc>
        <w:tc>
          <w:tcPr>
            <w:tcW w:w="531" w:type="pct"/>
            <w:shd w:val="clear" w:color="auto" w:fill="auto"/>
            <w:noWrap/>
            <w:vAlign w:val="center"/>
            <w:hideMark/>
          </w:tcPr>
          <w:p w14:paraId="5EC4F24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448F2AF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436F2C47"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1B0279A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31" w:type="pct"/>
            <w:shd w:val="clear" w:color="auto" w:fill="auto"/>
            <w:noWrap/>
            <w:vAlign w:val="center"/>
            <w:hideMark/>
          </w:tcPr>
          <w:p w14:paraId="49010D86"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r>
      <w:tr w:rsidR="0025445B" w:rsidRPr="00FE2ADC" w14:paraId="69056C41" w14:textId="77777777" w:rsidTr="00F725C1">
        <w:trPr>
          <w:trHeight w:val="336"/>
        </w:trPr>
        <w:tc>
          <w:tcPr>
            <w:tcW w:w="753" w:type="pct"/>
            <w:shd w:val="clear" w:color="auto" w:fill="auto"/>
            <w:noWrap/>
            <w:vAlign w:val="center"/>
            <w:hideMark/>
          </w:tcPr>
          <w:p w14:paraId="24C62BC4" w14:textId="77777777" w:rsidR="00801C21" w:rsidRPr="00FE2ADC" w:rsidRDefault="00801C21" w:rsidP="00D5000F">
            <w:pPr>
              <w:spacing w:after="0"/>
              <w:rPr>
                <w:rFonts w:ascii="仿宋" w:eastAsia="仿宋" w:hAnsi="仿宋" w:cs="宋体"/>
                <w:b/>
                <w:bCs/>
                <w:sz w:val="20"/>
                <w:szCs w:val="20"/>
              </w:rPr>
            </w:pPr>
            <w:r w:rsidRPr="00FE2ADC">
              <w:rPr>
                <w:rFonts w:ascii="仿宋" w:eastAsia="仿宋" w:hAnsi="仿宋" w:cs="宋体"/>
                <w:b/>
                <w:bCs/>
                <w:sz w:val="20"/>
                <w:szCs w:val="20"/>
              </w:rPr>
              <w:t>债券期末余额</w:t>
            </w:r>
          </w:p>
        </w:tc>
        <w:tc>
          <w:tcPr>
            <w:tcW w:w="531" w:type="pct"/>
            <w:shd w:val="clear" w:color="auto" w:fill="auto"/>
            <w:noWrap/>
            <w:vAlign w:val="center"/>
            <w:hideMark/>
          </w:tcPr>
          <w:p w14:paraId="6189C9F4"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23,000</w:t>
            </w:r>
          </w:p>
        </w:tc>
        <w:tc>
          <w:tcPr>
            <w:tcW w:w="531" w:type="pct"/>
            <w:shd w:val="clear" w:color="auto" w:fill="auto"/>
            <w:noWrap/>
            <w:vAlign w:val="center"/>
            <w:hideMark/>
          </w:tcPr>
          <w:p w14:paraId="7E1587FA"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43,629</w:t>
            </w:r>
          </w:p>
        </w:tc>
        <w:tc>
          <w:tcPr>
            <w:tcW w:w="531" w:type="pct"/>
            <w:shd w:val="clear" w:color="auto" w:fill="auto"/>
            <w:noWrap/>
            <w:vAlign w:val="center"/>
            <w:hideMark/>
          </w:tcPr>
          <w:p w14:paraId="1B0E8912"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17AD25C6"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688ED32D"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4A4852AB"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5398447C"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31" w:type="pct"/>
            <w:shd w:val="clear" w:color="auto" w:fill="auto"/>
            <w:noWrap/>
            <w:vAlign w:val="center"/>
            <w:hideMark/>
          </w:tcPr>
          <w:p w14:paraId="13882523"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r>
    </w:tbl>
    <w:p w14:paraId="1016F0D4" w14:textId="77777777" w:rsidR="00801C21" w:rsidRPr="00F725C1" w:rsidRDefault="00801C21" w:rsidP="00801C21">
      <w:pPr>
        <w:ind w:rightChars="-251" w:right="-527"/>
        <w:jc w:val="right"/>
        <w:rPr>
          <w:rFonts w:ascii="仿宋" w:eastAsia="仿宋" w:hAnsi="仿宋"/>
          <w:sz w:val="20"/>
          <w:szCs w:val="20"/>
        </w:rPr>
      </w:pPr>
    </w:p>
    <w:tbl>
      <w:tblPr>
        <w:tblW w:w="5479" w:type="pct"/>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1002"/>
        <w:gridCol w:w="1002"/>
        <w:gridCol w:w="1002"/>
        <w:gridCol w:w="1002"/>
        <w:gridCol w:w="1001"/>
        <w:gridCol w:w="859"/>
        <w:gridCol w:w="859"/>
        <w:gridCol w:w="859"/>
      </w:tblGrid>
      <w:tr w:rsidR="0025445B" w:rsidRPr="00FE2ADC" w14:paraId="203A4BB2" w14:textId="77777777" w:rsidTr="00F725C1">
        <w:trPr>
          <w:trHeight w:val="336"/>
        </w:trPr>
        <w:tc>
          <w:tcPr>
            <w:tcW w:w="990" w:type="pct"/>
            <w:shd w:val="clear" w:color="auto" w:fill="auto"/>
            <w:noWrap/>
            <w:vAlign w:val="center"/>
            <w:hideMark/>
          </w:tcPr>
          <w:p w14:paraId="5B21A81E"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年份</w:t>
            </w:r>
          </w:p>
        </w:tc>
        <w:tc>
          <w:tcPr>
            <w:tcW w:w="529" w:type="pct"/>
            <w:shd w:val="clear" w:color="auto" w:fill="auto"/>
            <w:noWrap/>
            <w:vAlign w:val="center"/>
            <w:hideMark/>
          </w:tcPr>
          <w:p w14:paraId="353B5C18"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2031</w:t>
            </w:r>
          </w:p>
        </w:tc>
        <w:tc>
          <w:tcPr>
            <w:tcW w:w="529" w:type="pct"/>
            <w:shd w:val="clear" w:color="auto" w:fill="auto"/>
            <w:noWrap/>
            <w:vAlign w:val="center"/>
            <w:hideMark/>
          </w:tcPr>
          <w:p w14:paraId="4148CC5A"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2032</w:t>
            </w:r>
          </w:p>
        </w:tc>
        <w:tc>
          <w:tcPr>
            <w:tcW w:w="529" w:type="pct"/>
            <w:shd w:val="clear" w:color="auto" w:fill="auto"/>
            <w:noWrap/>
            <w:vAlign w:val="center"/>
            <w:hideMark/>
          </w:tcPr>
          <w:p w14:paraId="20D4650D"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2033</w:t>
            </w:r>
          </w:p>
        </w:tc>
        <w:tc>
          <w:tcPr>
            <w:tcW w:w="529" w:type="pct"/>
            <w:shd w:val="clear" w:color="auto" w:fill="auto"/>
            <w:noWrap/>
            <w:vAlign w:val="center"/>
            <w:hideMark/>
          </w:tcPr>
          <w:p w14:paraId="0F355AB9"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2034</w:t>
            </w:r>
          </w:p>
        </w:tc>
        <w:tc>
          <w:tcPr>
            <w:tcW w:w="529" w:type="pct"/>
            <w:shd w:val="clear" w:color="auto" w:fill="auto"/>
            <w:noWrap/>
            <w:vAlign w:val="center"/>
            <w:hideMark/>
          </w:tcPr>
          <w:p w14:paraId="0CE62B20"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2035</w:t>
            </w:r>
          </w:p>
        </w:tc>
        <w:tc>
          <w:tcPr>
            <w:tcW w:w="454" w:type="pct"/>
            <w:shd w:val="clear" w:color="auto" w:fill="auto"/>
            <w:noWrap/>
            <w:vAlign w:val="center"/>
            <w:hideMark/>
          </w:tcPr>
          <w:p w14:paraId="75111BC6"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2036</w:t>
            </w:r>
          </w:p>
        </w:tc>
        <w:tc>
          <w:tcPr>
            <w:tcW w:w="454" w:type="pct"/>
            <w:shd w:val="clear" w:color="auto" w:fill="auto"/>
            <w:noWrap/>
            <w:vAlign w:val="center"/>
            <w:hideMark/>
          </w:tcPr>
          <w:p w14:paraId="2C638121"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2037</w:t>
            </w:r>
          </w:p>
        </w:tc>
        <w:tc>
          <w:tcPr>
            <w:tcW w:w="454" w:type="pct"/>
            <w:shd w:val="clear" w:color="auto" w:fill="auto"/>
            <w:noWrap/>
            <w:vAlign w:val="center"/>
            <w:hideMark/>
          </w:tcPr>
          <w:p w14:paraId="005D8EC2"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2038</w:t>
            </w:r>
          </w:p>
        </w:tc>
      </w:tr>
      <w:tr w:rsidR="0025445B" w:rsidRPr="00FE2ADC" w14:paraId="1AAE0A95" w14:textId="77777777" w:rsidTr="00F725C1">
        <w:trPr>
          <w:trHeight w:val="336"/>
        </w:trPr>
        <w:tc>
          <w:tcPr>
            <w:tcW w:w="990" w:type="pct"/>
            <w:shd w:val="clear" w:color="auto" w:fill="auto"/>
            <w:noWrap/>
            <w:vAlign w:val="center"/>
            <w:hideMark/>
          </w:tcPr>
          <w:p w14:paraId="7776AD60" w14:textId="77777777" w:rsidR="00801C21" w:rsidRPr="00FE2ADC" w:rsidRDefault="00801C21" w:rsidP="00D5000F">
            <w:pPr>
              <w:spacing w:after="0"/>
              <w:rPr>
                <w:rFonts w:ascii="仿宋" w:eastAsia="仿宋" w:hAnsi="仿宋" w:cs="宋体"/>
                <w:b/>
                <w:bCs/>
                <w:sz w:val="20"/>
                <w:szCs w:val="20"/>
              </w:rPr>
            </w:pPr>
            <w:r w:rsidRPr="00FE2ADC">
              <w:rPr>
                <w:rFonts w:ascii="仿宋" w:eastAsia="仿宋" w:hAnsi="仿宋" w:cs="宋体"/>
                <w:b/>
                <w:bCs/>
                <w:sz w:val="20"/>
                <w:szCs w:val="20"/>
              </w:rPr>
              <w:t>债券期初余额</w:t>
            </w:r>
          </w:p>
        </w:tc>
        <w:tc>
          <w:tcPr>
            <w:tcW w:w="529" w:type="pct"/>
            <w:shd w:val="clear" w:color="auto" w:fill="auto"/>
            <w:noWrap/>
            <w:vAlign w:val="center"/>
            <w:hideMark/>
          </w:tcPr>
          <w:p w14:paraId="1EE62F91"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29" w:type="pct"/>
            <w:shd w:val="clear" w:color="auto" w:fill="auto"/>
            <w:noWrap/>
            <w:vAlign w:val="center"/>
            <w:hideMark/>
          </w:tcPr>
          <w:p w14:paraId="7FBB9288"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29" w:type="pct"/>
            <w:shd w:val="clear" w:color="auto" w:fill="auto"/>
            <w:noWrap/>
            <w:vAlign w:val="center"/>
            <w:hideMark/>
          </w:tcPr>
          <w:p w14:paraId="59F168D6"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29" w:type="pct"/>
            <w:shd w:val="clear" w:color="auto" w:fill="auto"/>
            <w:noWrap/>
            <w:vAlign w:val="center"/>
            <w:hideMark/>
          </w:tcPr>
          <w:p w14:paraId="1D4FB648"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50,629</w:t>
            </w:r>
          </w:p>
        </w:tc>
        <w:tc>
          <w:tcPr>
            <w:tcW w:w="529" w:type="pct"/>
            <w:shd w:val="clear" w:color="auto" w:fill="auto"/>
            <w:noWrap/>
            <w:vAlign w:val="center"/>
            <w:hideMark/>
          </w:tcPr>
          <w:p w14:paraId="1610A826"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38,400</w:t>
            </w:r>
          </w:p>
        </w:tc>
        <w:tc>
          <w:tcPr>
            <w:tcW w:w="454" w:type="pct"/>
            <w:shd w:val="clear" w:color="auto" w:fill="auto"/>
            <w:noWrap/>
            <w:vAlign w:val="center"/>
            <w:hideMark/>
          </w:tcPr>
          <w:p w14:paraId="180F71EE"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c>
          <w:tcPr>
            <w:tcW w:w="454" w:type="pct"/>
            <w:shd w:val="clear" w:color="auto" w:fill="auto"/>
            <w:noWrap/>
            <w:vAlign w:val="center"/>
            <w:hideMark/>
          </w:tcPr>
          <w:p w14:paraId="23926CD0"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c>
          <w:tcPr>
            <w:tcW w:w="454" w:type="pct"/>
            <w:shd w:val="clear" w:color="auto" w:fill="auto"/>
            <w:noWrap/>
            <w:vAlign w:val="center"/>
            <w:hideMark/>
          </w:tcPr>
          <w:p w14:paraId="436527A0"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r>
      <w:tr w:rsidR="0025445B" w:rsidRPr="00FE2ADC" w14:paraId="2D650E78" w14:textId="77777777" w:rsidTr="00F725C1">
        <w:trPr>
          <w:trHeight w:val="336"/>
        </w:trPr>
        <w:tc>
          <w:tcPr>
            <w:tcW w:w="990" w:type="pct"/>
            <w:shd w:val="clear" w:color="auto" w:fill="auto"/>
            <w:noWrap/>
            <w:vAlign w:val="center"/>
            <w:hideMark/>
          </w:tcPr>
          <w:p w14:paraId="21D8A75C"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债券发行</w:t>
            </w:r>
          </w:p>
        </w:tc>
        <w:tc>
          <w:tcPr>
            <w:tcW w:w="529" w:type="pct"/>
            <w:shd w:val="clear" w:color="auto" w:fill="auto"/>
            <w:noWrap/>
            <w:vAlign w:val="center"/>
            <w:hideMark/>
          </w:tcPr>
          <w:p w14:paraId="0F9934DD"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29" w:type="pct"/>
            <w:shd w:val="clear" w:color="auto" w:fill="auto"/>
            <w:noWrap/>
            <w:vAlign w:val="center"/>
            <w:hideMark/>
          </w:tcPr>
          <w:p w14:paraId="038DBDDB"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29" w:type="pct"/>
            <w:shd w:val="clear" w:color="auto" w:fill="auto"/>
            <w:noWrap/>
            <w:vAlign w:val="center"/>
            <w:hideMark/>
          </w:tcPr>
          <w:p w14:paraId="6FB93D8B"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29" w:type="pct"/>
            <w:shd w:val="clear" w:color="auto" w:fill="auto"/>
            <w:noWrap/>
            <w:vAlign w:val="center"/>
            <w:hideMark/>
          </w:tcPr>
          <w:p w14:paraId="307AE62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29" w:type="pct"/>
            <w:shd w:val="clear" w:color="auto" w:fill="auto"/>
            <w:noWrap/>
            <w:vAlign w:val="center"/>
            <w:hideMark/>
          </w:tcPr>
          <w:p w14:paraId="75DCF66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54" w:type="pct"/>
            <w:shd w:val="clear" w:color="auto" w:fill="auto"/>
            <w:noWrap/>
            <w:vAlign w:val="center"/>
            <w:hideMark/>
          </w:tcPr>
          <w:p w14:paraId="38E4E39F"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54" w:type="pct"/>
            <w:shd w:val="clear" w:color="auto" w:fill="auto"/>
            <w:noWrap/>
            <w:vAlign w:val="center"/>
            <w:hideMark/>
          </w:tcPr>
          <w:p w14:paraId="3FFD125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54" w:type="pct"/>
            <w:shd w:val="clear" w:color="auto" w:fill="auto"/>
            <w:noWrap/>
            <w:vAlign w:val="center"/>
            <w:hideMark/>
          </w:tcPr>
          <w:p w14:paraId="6AB4992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r>
      <w:tr w:rsidR="0025445B" w:rsidRPr="00FE2ADC" w14:paraId="29B119EA" w14:textId="77777777" w:rsidTr="00F725C1">
        <w:trPr>
          <w:trHeight w:val="336"/>
        </w:trPr>
        <w:tc>
          <w:tcPr>
            <w:tcW w:w="990" w:type="pct"/>
            <w:shd w:val="clear" w:color="auto" w:fill="auto"/>
            <w:noWrap/>
            <w:vAlign w:val="center"/>
            <w:hideMark/>
          </w:tcPr>
          <w:p w14:paraId="18E8D123"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利息支出</w:t>
            </w:r>
          </w:p>
        </w:tc>
        <w:tc>
          <w:tcPr>
            <w:tcW w:w="529" w:type="pct"/>
            <w:shd w:val="clear" w:color="auto" w:fill="auto"/>
            <w:noWrap/>
            <w:vAlign w:val="center"/>
            <w:hideMark/>
          </w:tcPr>
          <w:p w14:paraId="36ABE06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29" w:type="pct"/>
            <w:shd w:val="clear" w:color="auto" w:fill="auto"/>
            <w:noWrap/>
            <w:vAlign w:val="center"/>
            <w:hideMark/>
          </w:tcPr>
          <w:p w14:paraId="7ACC2A66"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29" w:type="pct"/>
            <w:shd w:val="clear" w:color="auto" w:fill="auto"/>
            <w:noWrap/>
            <w:vAlign w:val="center"/>
            <w:hideMark/>
          </w:tcPr>
          <w:p w14:paraId="0583959A"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1,594</w:t>
            </w:r>
          </w:p>
        </w:tc>
        <w:tc>
          <w:tcPr>
            <w:tcW w:w="529" w:type="pct"/>
            <w:shd w:val="clear" w:color="auto" w:fill="auto"/>
            <w:noWrap/>
            <w:vAlign w:val="center"/>
            <w:hideMark/>
          </w:tcPr>
          <w:p w14:paraId="240EE2E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1,088</w:t>
            </w:r>
          </w:p>
        </w:tc>
        <w:tc>
          <w:tcPr>
            <w:tcW w:w="529" w:type="pct"/>
            <w:shd w:val="clear" w:color="auto" w:fill="auto"/>
            <w:noWrap/>
            <w:vAlign w:val="center"/>
            <w:hideMark/>
          </w:tcPr>
          <w:p w14:paraId="6A229279"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519</w:t>
            </w:r>
          </w:p>
        </w:tc>
        <w:tc>
          <w:tcPr>
            <w:tcW w:w="454" w:type="pct"/>
            <w:shd w:val="clear" w:color="auto" w:fill="auto"/>
            <w:noWrap/>
            <w:vAlign w:val="center"/>
            <w:hideMark/>
          </w:tcPr>
          <w:p w14:paraId="4B5A29C3"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c>
          <w:tcPr>
            <w:tcW w:w="454" w:type="pct"/>
            <w:shd w:val="clear" w:color="auto" w:fill="auto"/>
            <w:noWrap/>
            <w:vAlign w:val="center"/>
            <w:hideMark/>
          </w:tcPr>
          <w:p w14:paraId="5D00F6B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c>
          <w:tcPr>
            <w:tcW w:w="454" w:type="pct"/>
            <w:shd w:val="clear" w:color="auto" w:fill="auto"/>
            <w:noWrap/>
            <w:vAlign w:val="center"/>
            <w:hideMark/>
          </w:tcPr>
          <w:p w14:paraId="0905419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r>
      <w:tr w:rsidR="0025445B" w:rsidRPr="00FE2ADC" w14:paraId="2E82610B" w14:textId="77777777" w:rsidTr="00F725C1">
        <w:trPr>
          <w:trHeight w:val="336"/>
        </w:trPr>
        <w:tc>
          <w:tcPr>
            <w:tcW w:w="990" w:type="pct"/>
            <w:shd w:val="clear" w:color="auto" w:fill="auto"/>
            <w:noWrap/>
            <w:vAlign w:val="center"/>
            <w:hideMark/>
          </w:tcPr>
          <w:p w14:paraId="0A3BEF5E"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本期还款</w:t>
            </w:r>
          </w:p>
        </w:tc>
        <w:tc>
          <w:tcPr>
            <w:tcW w:w="529" w:type="pct"/>
            <w:shd w:val="clear" w:color="auto" w:fill="auto"/>
            <w:noWrap/>
            <w:vAlign w:val="center"/>
            <w:hideMark/>
          </w:tcPr>
          <w:p w14:paraId="385A95F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29" w:type="pct"/>
            <w:shd w:val="clear" w:color="auto" w:fill="auto"/>
            <w:noWrap/>
            <w:vAlign w:val="center"/>
            <w:hideMark/>
          </w:tcPr>
          <w:p w14:paraId="0637A350"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29" w:type="pct"/>
            <w:shd w:val="clear" w:color="auto" w:fill="auto"/>
            <w:noWrap/>
            <w:vAlign w:val="center"/>
            <w:hideMark/>
          </w:tcPr>
          <w:p w14:paraId="1F80D63B"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24,594</w:t>
            </w:r>
          </w:p>
        </w:tc>
        <w:tc>
          <w:tcPr>
            <w:tcW w:w="529" w:type="pct"/>
            <w:shd w:val="clear" w:color="auto" w:fill="auto"/>
            <w:noWrap/>
            <w:vAlign w:val="center"/>
            <w:hideMark/>
          </w:tcPr>
          <w:p w14:paraId="2CA768AE"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13,318</w:t>
            </w:r>
          </w:p>
        </w:tc>
        <w:tc>
          <w:tcPr>
            <w:tcW w:w="529" w:type="pct"/>
            <w:shd w:val="clear" w:color="auto" w:fill="auto"/>
            <w:noWrap/>
            <w:vAlign w:val="center"/>
            <w:hideMark/>
          </w:tcPr>
          <w:p w14:paraId="2D67AD7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30,519</w:t>
            </w:r>
          </w:p>
        </w:tc>
        <w:tc>
          <w:tcPr>
            <w:tcW w:w="454" w:type="pct"/>
            <w:shd w:val="clear" w:color="auto" w:fill="auto"/>
            <w:noWrap/>
            <w:vAlign w:val="center"/>
            <w:hideMark/>
          </w:tcPr>
          <w:p w14:paraId="7D77327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c>
          <w:tcPr>
            <w:tcW w:w="454" w:type="pct"/>
            <w:shd w:val="clear" w:color="auto" w:fill="auto"/>
            <w:noWrap/>
            <w:vAlign w:val="center"/>
            <w:hideMark/>
          </w:tcPr>
          <w:p w14:paraId="60D7861F"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c>
          <w:tcPr>
            <w:tcW w:w="454" w:type="pct"/>
            <w:shd w:val="clear" w:color="auto" w:fill="auto"/>
            <w:noWrap/>
            <w:vAlign w:val="center"/>
            <w:hideMark/>
          </w:tcPr>
          <w:p w14:paraId="47414860"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r>
      <w:tr w:rsidR="0025445B" w:rsidRPr="00FE2ADC" w14:paraId="528C4598" w14:textId="77777777" w:rsidTr="00F725C1">
        <w:trPr>
          <w:trHeight w:val="336"/>
        </w:trPr>
        <w:tc>
          <w:tcPr>
            <w:tcW w:w="990" w:type="pct"/>
            <w:shd w:val="clear" w:color="auto" w:fill="auto"/>
            <w:noWrap/>
            <w:vAlign w:val="center"/>
            <w:hideMark/>
          </w:tcPr>
          <w:p w14:paraId="5AD1B87D"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其中：还本</w:t>
            </w:r>
          </w:p>
        </w:tc>
        <w:tc>
          <w:tcPr>
            <w:tcW w:w="529" w:type="pct"/>
            <w:shd w:val="clear" w:color="auto" w:fill="auto"/>
            <w:noWrap/>
            <w:vAlign w:val="center"/>
            <w:hideMark/>
          </w:tcPr>
          <w:p w14:paraId="3A9F76EA"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29" w:type="pct"/>
            <w:shd w:val="clear" w:color="auto" w:fill="auto"/>
            <w:noWrap/>
            <w:vAlign w:val="center"/>
            <w:hideMark/>
          </w:tcPr>
          <w:p w14:paraId="12A1D13E"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29" w:type="pct"/>
            <w:shd w:val="clear" w:color="auto" w:fill="auto"/>
            <w:noWrap/>
            <w:vAlign w:val="center"/>
            <w:hideMark/>
          </w:tcPr>
          <w:p w14:paraId="64E4F00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23,000</w:t>
            </w:r>
          </w:p>
        </w:tc>
        <w:tc>
          <w:tcPr>
            <w:tcW w:w="529" w:type="pct"/>
            <w:shd w:val="clear" w:color="auto" w:fill="auto"/>
            <w:noWrap/>
            <w:vAlign w:val="center"/>
            <w:hideMark/>
          </w:tcPr>
          <w:p w14:paraId="3DD8C80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12,229</w:t>
            </w:r>
          </w:p>
        </w:tc>
        <w:tc>
          <w:tcPr>
            <w:tcW w:w="529" w:type="pct"/>
            <w:shd w:val="clear" w:color="auto" w:fill="auto"/>
            <w:noWrap/>
            <w:vAlign w:val="center"/>
            <w:hideMark/>
          </w:tcPr>
          <w:p w14:paraId="407DC68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30,000</w:t>
            </w:r>
          </w:p>
        </w:tc>
        <w:tc>
          <w:tcPr>
            <w:tcW w:w="454" w:type="pct"/>
            <w:shd w:val="clear" w:color="auto" w:fill="auto"/>
            <w:noWrap/>
            <w:vAlign w:val="center"/>
            <w:hideMark/>
          </w:tcPr>
          <w:p w14:paraId="3436D030"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54" w:type="pct"/>
            <w:shd w:val="clear" w:color="auto" w:fill="auto"/>
            <w:noWrap/>
            <w:vAlign w:val="center"/>
            <w:hideMark/>
          </w:tcPr>
          <w:p w14:paraId="35DD876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54" w:type="pct"/>
            <w:shd w:val="clear" w:color="auto" w:fill="auto"/>
            <w:noWrap/>
            <w:vAlign w:val="center"/>
            <w:hideMark/>
          </w:tcPr>
          <w:p w14:paraId="0EA106BD"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r>
      <w:tr w:rsidR="0025445B" w:rsidRPr="00FE2ADC" w14:paraId="7BBE8906" w14:textId="77777777" w:rsidTr="00F725C1">
        <w:trPr>
          <w:trHeight w:val="336"/>
        </w:trPr>
        <w:tc>
          <w:tcPr>
            <w:tcW w:w="990" w:type="pct"/>
            <w:shd w:val="clear" w:color="auto" w:fill="auto"/>
            <w:noWrap/>
            <w:vAlign w:val="center"/>
            <w:hideMark/>
          </w:tcPr>
          <w:p w14:paraId="6A56B640"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付息</w:t>
            </w:r>
          </w:p>
        </w:tc>
        <w:tc>
          <w:tcPr>
            <w:tcW w:w="529" w:type="pct"/>
            <w:shd w:val="clear" w:color="auto" w:fill="auto"/>
            <w:noWrap/>
            <w:vAlign w:val="center"/>
            <w:hideMark/>
          </w:tcPr>
          <w:p w14:paraId="1B9AB3E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29" w:type="pct"/>
            <w:shd w:val="clear" w:color="auto" w:fill="auto"/>
            <w:noWrap/>
            <w:vAlign w:val="center"/>
            <w:hideMark/>
          </w:tcPr>
          <w:p w14:paraId="18F39788"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529" w:type="pct"/>
            <w:shd w:val="clear" w:color="auto" w:fill="auto"/>
            <w:noWrap/>
            <w:vAlign w:val="center"/>
            <w:hideMark/>
          </w:tcPr>
          <w:p w14:paraId="5408F93F"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1,594</w:t>
            </w:r>
          </w:p>
        </w:tc>
        <w:tc>
          <w:tcPr>
            <w:tcW w:w="529" w:type="pct"/>
            <w:shd w:val="clear" w:color="auto" w:fill="auto"/>
            <w:noWrap/>
            <w:vAlign w:val="center"/>
            <w:hideMark/>
          </w:tcPr>
          <w:p w14:paraId="774ED29B"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1,088</w:t>
            </w:r>
          </w:p>
        </w:tc>
        <w:tc>
          <w:tcPr>
            <w:tcW w:w="529" w:type="pct"/>
            <w:shd w:val="clear" w:color="auto" w:fill="auto"/>
            <w:noWrap/>
            <w:vAlign w:val="center"/>
            <w:hideMark/>
          </w:tcPr>
          <w:p w14:paraId="25F273A7"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519</w:t>
            </w:r>
          </w:p>
        </w:tc>
        <w:tc>
          <w:tcPr>
            <w:tcW w:w="454" w:type="pct"/>
            <w:shd w:val="clear" w:color="auto" w:fill="auto"/>
            <w:noWrap/>
            <w:vAlign w:val="center"/>
            <w:hideMark/>
          </w:tcPr>
          <w:p w14:paraId="614BA48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c>
          <w:tcPr>
            <w:tcW w:w="454" w:type="pct"/>
            <w:shd w:val="clear" w:color="auto" w:fill="auto"/>
            <w:noWrap/>
            <w:vAlign w:val="center"/>
            <w:hideMark/>
          </w:tcPr>
          <w:p w14:paraId="2DF2FD13"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c>
          <w:tcPr>
            <w:tcW w:w="454" w:type="pct"/>
            <w:shd w:val="clear" w:color="auto" w:fill="auto"/>
            <w:noWrap/>
            <w:vAlign w:val="center"/>
            <w:hideMark/>
          </w:tcPr>
          <w:p w14:paraId="5DE3805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r>
      <w:tr w:rsidR="0025445B" w:rsidRPr="00FE2ADC" w14:paraId="0DE6B37E" w14:textId="77777777" w:rsidTr="00F725C1">
        <w:trPr>
          <w:trHeight w:val="336"/>
        </w:trPr>
        <w:tc>
          <w:tcPr>
            <w:tcW w:w="990" w:type="pct"/>
            <w:shd w:val="clear" w:color="auto" w:fill="auto"/>
            <w:noWrap/>
            <w:vAlign w:val="center"/>
            <w:hideMark/>
          </w:tcPr>
          <w:p w14:paraId="579BB712" w14:textId="77777777" w:rsidR="00801C21" w:rsidRPr="00FE2ADC" w:rsidRDefault="00801C21" w:rsidP="00D5000F">
            <w:pPr>
              <w:spacing w:after="0"/>
              <w:rPr>
                <w:rFonts w:ascii="仿宋" w:eastAsia="仿宋" w:hAnsi="仿宋" w:cs="宋体"/>
                <w:b/>
                <w:bCs/>
                <w:sz w:val="20"/>
                <w:szCs w:val="20"/>
              </w:rPr>
            </w:pPr>
            <w:r w:rsidRPr="00FE2ADC">
              <w:rPr>
                <w:rFonts w:ascii="仿宋" w:eastAsia="仿宋" w:hAnsi="仿宋" w:cs="宋体"/>
                <w:b/>
                <w:bCs/>
                <w:sz w:val="20"/>
                <w:szCs w:val="20"/>
              </w:rPr>
              <w:t>债券期末余额</w:t>
            </w:r>
          </w:p>
        </w:tc>
        <w:tc>
          <w:tcPr>
            <w:tcW w:w="529" w:type="pct"/>
            <w:shd w:val="clear" w:color="auto" w:fill="auto"/>
            <w:noWrap/>
            <w:vAlign w:val="center"/>
            <w:hideMark/>
          </w:tcPr>
          <w:p w14:paraId="0BCB0C2D"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29" w:type="pct"/>
            <w:shd w:val="clear" w:color="auto" w:fill="auto"/>
            <w:noWrap/>
            <w:vAlign w:val="center"/>
            <w:hideMark/>
          </w:tcPr>
          <w:p w14:paraId="079EDDA3"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c>
          <w:tcPr>
            <w:tcW w:w="529" w:type="pct"/>
            <w:shd w:val="clear" w:color="auto" w:fill="auto"/>
            <w:noWrap/>
            <w:vAlign w:val="center"/>
            <w:hideMark/>
          </w:tcPr>
          <w:p w14:paraId="74A96E09"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50,629</w:t>
            </w:r>
          </w:p>
        </w:tc>
        <w:tc>
          <w:tcPr>
            <w:tcW w:w="529" w:type="pct"/>
            <w:shd w:val="clear" w:color="auto" w:fill="auto"/>
            <w:noWrap/>
            <w:vAlign w:val="center"/>
            <w:hideMark/>
          </w:tcPr>
          <w:p w14:paraId="22EF3579"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38,400</w:t>
            </w:r>
          </w:p>
        </w:tc>
        <w:tc>
          <w:tcPr>
            <w:tcW w:w="529" w:type="pct"/>
            <w:shd w:val="clear" w:color="auto" w:fill="auto"/>
            <w:noWrap/>
            <w:vAlign w:val="center"/>
            <w:hideMark/>
          </w:tcPr>
          <w:p w14:paraId="4DE33381"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c>
          <w:tcPr>
            <w:tcW w:w="454" w:type="pct"/>
            <w:shd w:val="clear" w:color="auto" w:fill="auto"/>
            <w:noWrap/>
            <w:vAlign w:val="center"/>
            <w:hideMark/>
          </w:tcPr>
          <w:p w14:paraId="203BBFD2"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c>
          <w:tcPr>
            <w:tcW w:w="454" w:type="pct"/>
            <w:shd w:val="clear" w:color="auto" w:fill="auto"/>
            <w:noWrap/>
            <w:vAlign w:val="center"/>
            <w:hideMark/>
          </w:tcPr>
          <w:p w14:paraId="2F3A9A9B"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c>
          <w:tcPr>
            <w:tcW w:w="454" w:type="pct"/>
            <w:shd w:val="clear" w:color="auto" w:fill="auto"/>
            <w:noWrap/>
            <w:vAlign w:val="center"/>
            <w:hideMark/>
          </w:tcPr>
          <w:p w14:paraId="7649F270"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r>
    </w:tbl>
    <w:p w14:paraId="6680A58A" w14:textId="77777777" w:rsidR="00801C21" w:rsidRPr="00F725C1" w:rsidRDefault="00801C21" w:rsidP="00801C21">
      <w:pPr>
        <w:ind w:rightChars="-251" w:right="-527"/>
        <w:jc w:val="right"/>
        <w:rPr>
          <w:rFonts w:ascii="仿宋" w:eastAsia="仿宋" w:hAnsi="仿宋"/>
          <w:sz w:val="20"/>
          <w:szCs w:val="20"/>
        </w:rPr>
      </w:pPr>
    </w:p>
    <w:p w14:paraId="1BC80BAE" w14:textId="338E2D37" w:rsidR="0025445B" w:rsidRPr="00FE2ADC" w:rsidRDefault="0025445B" w:rsidP="0025445B">
      <w:pPr>
        <w:spacing w:after="0" w:line="240" w:lineRule="auto"/>
        <w:jc w:val="center"/>
        <w:rPr>
          <w:rFonts w:ascii="仿宋" w:eastAsia="仿宋" w:hAnsi="仿宋" w:cs="楷体"/>
          <w:b/>
          <w:bCs/>
          <w:kern w:val="0"/>
          <w:sz w:val="24"/>
          <w:szCs w:val="24"/>
        </w:rPr>
      </w:pPr>
      <w:r w:rsidRPr="00FE2ADC">
        <w:rPr>
          <w:rFonts w:ascii="仿宋" w:eastAsia="仿宋" w:hAnsi="仿宋" w:cs="楷体"/>
          <w:b/>
          <w:bCs/>
          <w:kern w:val="0"/>
          <w:sz w:val="24"/>
          <w:szCs w:val="24"/>
        </w:rPr>
        <w:lastRenderedPageBreak/>
        <w:t xml:space="preserve">表3 </w:t>
      </w:r>
      <w:r w:rsidRPr="00FE2ADC">
        <w:rPr>
          <w:rFonts w:ascii="仿宋" w:eastAsia="仿宋" w:hAnsi="仿宋" w:cs="楷体" w:hint="eastAsia"/>
          <w:b/>
          <w:bCs/>
          <w:kern w:val="0"/>
          <w:sz w:val="24"/>
          <w:szCs w:val="24"/>
        </w:rPr>
        <w:t>海文北路</w:t>
      </w:r>
      <w:r w:rsidRPr="00FE2ADC">
        <w:rPr>
          <w:rFonts w:ascii="仿宋" w:eastAsia="仿宋" w:hAnsi="仿宋" w:cs="楷体"/>
          <w:b/>
          <w:bCs/>
          <w:kern w:val="0"/>
          <w:sz w:val="24"/>
          <w:szCs w:val="24"/>
        </w:rPr>
        <w:t>债券还本付息表</w:t>
      </w:r>
      <w:r w:rsidRPr="00FE2ADC">
        <w:rPr>
          <w:rFonts w:ascii="仿宋" w:eastAsia="仿宋" w:hAnsi="仿宋" w:cs="楷体" w:hint="eastAsia"/>
          <w:b/>
          <w:bCs/>
          <w:kern w:val="0"/>
          <w:sz w:val="24"/>
          <w:szCs w:val="24"/>
        </w:rPr>
        <w:t>（续表）</w:t>
      </w:r>
    </w:p>
    <w:p w14:paraId="12B042D7" w14:textId="6474C2FD" w:rsidR="0025445B" w:rsidRPr="00F725C1" w:rsidRDefault="0025445B" w:rsidP="0025445B">
      <w:pPr>
        <w:ind w:rightChars="-251" w:right="-527"/>
        <w:jc w:val="right"/>
        <w:rPr>
          <w:rFonts w:ascii="仿宋" w:eastAsia="仿宋" w:hAnsi="仿宋"/>
          <w:sz w:val="20"/>
          <w:szCs w:val="20"/>
        </w:rPr>
      </w:pPr>
      <w:r w:rsidRPr="00FE2ADC">
        <w:rPr>
          <w:rFonts w:ascii="仿宋" w:eastAsia="仿宋" w:hAnsi="仿宋" w:hint="eastAsia"/>
          <w:sz w:val="20"/>
          <w:szCs w:val="20"/>
        </w:rPr>
        <w:t>单位：人民币万元</w:t>
      </w:r>
    </w:p>
    <w:tbl>
      <w:tblPr>
        <w:tblW w:w="5474" w:type="pct"/>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1048"/>
        <w:gridCol w:w="1027"/>
        <w:gridCol w:w="1027"/>
        <w:gridCol w:w="1027"/>
        <w:gridCol w:w="1027"/>
        <w:gridCol w:w="1027"/>
        <w:gridCol w:w="1414"/>
      </w:tblGrid>
      <w:tr w:rsidR="0025445B" w:rsidRPr="00FE2ADC" w14:paraId="117D118A" w14:textId="77777777" w:rsidTr="00F725C1">
        <w:trPr>
          <w:trHeight w:val="336"/>
        </w:trPr>
        <w:tc>
          <w:tcPr>
            <w:tcW w:w="983" w:type="pct"/>
            <w:shd w:val="clear" w:color="auto" w:fill="auto"/>
            <w:noWrap/>
            <w:vAlign w:val="center"/>
            <w:hideMark/>
          </w:tcPr>
          <w:p w14:paraId="705B84E2"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年份</w:t>
            </w:r>
          </w:p>
        </w:tc>
        <w:tc>
          <w:tcPr>
            <w:tcW w:w="554" w:type="pct"/>
            <w:shd w:val="clear" w:color="auto" w:fill="auto"/>
            <w:noWrap/>
            <w:vAlign w:val="center"/>
            <w:hideMark/>
          </w:tcPr>
          <w:p w14:paraId="0205C592"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2039</w:t>
            </w:r>
          </w:p>
        </w:tc>
        <w:tc>
          <w:tcPr>
            <w:tcW w:w="543" w:type="pct"/>
            <w:shd w:val="clear" w:color="auto" w:fill="auto"/>
            <w:noWrap/>
            <w:vAlign w:val="center"/>
            <w:hideMark/>
          </w:tcPr>
          <w:p w14:paraId="32792212"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2040</w:t>
            </w:r>
          </w:p>
        </w:tc>
        <w:tc>
          <w:tcPr>
            <w:tcW w:w="543" w:type="pct"/>
            <w:shd w:val="clear" w:color="auto" w:fill="auto"/>
            <w:noWrap/>
            <w:vAlign w:val="center"/>
            <w:hideMark/>
          </w:tcPr>
          <w:p w14:paraId="6C1CD093"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2041</w:t>
            </w:r>
          </w:p>
        </w:tc>
        <w:tc>
          <w:tcPr>
            <w:tcW w:w="543" w:type="pct"/>
            <w:shd w:val="clear" w:color="auto" w:fill="auto"/>
            <w:noWrap/>
            <w:vAlign w:val="center"/>
            <w:hideMark/>
          </w:tcPr>
          <w:p w14:paraId="287A858C"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2042</w:t>
            </w:r>
          </w:p>
        </w:tc>
        <w:tc>
          <w:tcPr>
            <w:tcW w:w="543" w:type="pct"/>
            <w:shd w:val="clear" w:color="auto" w:fill="auto"/>
            <w:noWrap/>
            <w:vAlign w:val="center"/>
            <w:hideMark/>
          </w:tcPr>
          <w:p w14:paraId="7F62264B"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2043</w:t>
            </w:r>
          </w:p>
        </w:tc>
        <w:tc>
          <w:tcPr>
            <w:tcW w:w="543" w:type="pct"/>
            <w:shd w:val="clear" w:color="auto" w:fill="auto"/>
            <w:noWrap/>
            <w:vAlign w:val="center"/>
            <w:hideMark/>
          </w:tcPr>
          <w:p w14:paraId="736414A9"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2044</w:t>
            </w:r>
          </w:p>
        </w:tc>
        <w:tc>
          <w:tcPr>
            <w:tcW w:w="751" w:type="pct"/>
            <w:shd w:val="clear" w:color="auto" w:fill="auto"/>
            <w:noWrap/>
            <w:vAlign w:val="center"/>
            <w:hideMark/>
          </w:tcPr>
          <w:p w14:paraId="61799CB1" w14:textId="77777777" w:rsidR="00801C21" w:rsidRPr="00FE2ADC" w:rsidRDefault="00801C21"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合计</w:t>
            </w:r>
          </w:p>
        </w:tc>
      </w:tr>
      <w:tr w:rsidR="0025445B" w:rsidRPr="00FE2ADC" w14:paraId="3860FBDA" w14:textId="77777777" w:rsidTr="00F725C1">
        <w:trPr>
          <w:trHeight w:val="336"/>
        </w:trPr>
        <w:tc>
          <w:tcPr>
            <w:tcW w:w="983" w:type="pct"/>
            <w:shd w:val="clear" w:color="auto" w:fill="auto"/>
            <w:noWrap/>
            <w:vAlign w:val="center"/>
            <w:hideMark/>
          </w:tcPr>
          <w:p w14:paraId="06168971" w14:textId="77777777" w:rsidR="00801C21" w:rsidRPr="00FE2ADC" w:rsidRDefault="00801C21" w:rsidP="00D5000F">
            <w:pPr>
              <w:spacing w:after="0"/>
              <w:rPr>
                <w:rFonts w:ascii="仿宋" w:eastAsia="仿宋" w:hAnsi="仿宋" w:cs="宋体"/>
                <w:b/>
                <w:bCs/>
                <w:sz w:val="20"/>
                <w:szCs w:val="20"/>
              </w:rPr>
            </w:pPr>
            <w:r w:rsidRPr="00FE2ADC">
              <w:rPr>
                <w:rFonts w:ascii="仿宋" w:eastAsia="仿宋" w:hAnsi="仿宋" w:cs="宋体"/>
                <w:b/>
                <w:bCs/>
                <w:sz w:val="20"/>
                <w:szCs w:val="20"/>
              </w:rPr>
              <w:t>债券期初余额</w:t>
            </w:r>
          </w:p>
        </w:tc>
        <w:tc>
          <w:tcPr>
            <w:tcW w:w="554" w:type="pct"/>
            <w:shd w:val="clear" w:color="auto" w:fill="auto"/>
            <w:noWrap/>
            <w:vAlign w:val="center"/>
            <w:hideMark/>
          </w:tcPr>
          <w:p w14:paraId="29A37145"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8,400</w:t>
            </w:r>
          </w:p>
        </w:tc>
        <w:tc>
          <w:tcPr>
            <w:tcW w:w="543" w:type="pct"/>
            <w:shd w:val="clear" w:color="auto" w:fill="auto"/>
            <w:noWrap/>
            <w:vAlign w:val="center"/>
            <w:hideMark/>
          </w:tcPr>
          <w:p w14:paraId="7E3D26E6"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0B0A46A9"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244573AC"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177362C1"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40A054B7"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751" w:type="pct"/>
            <w:shd w:val="clear" w:color="auto" w:fill="auto"/>
            <w:noWrap/>
            <w:vAlign w:val="center"/>
            <w:hideMark/>
          </w:tcPr>
          <w:p w14:paraId="61DEB8B6" w14:textId="77777777" w:rsidR="00801C21" w:rsidRPr="00FE2ADC" w:rsidRDefault="00801C21" w:rsidP="00D5000F">
            <w:pPr>
              <w:spacing w:after="0"/>
              <w:jc w:val="right"/>
              <w:rPr>
                <w:rFonts w:ascii="仿宋" w:eastAsia="仿宋" w:hAnsi="仿宋" w:cs="宋体"/>
                <w:b/>
                <w:bCs/>
                <w:sz w:val="20"/>
                <w:szCs w:val="20"/>
              </w:rPr>
            </w:pPr>
          </w:p>
        </w:tc>
      </w:tr>
      <w:tr w:rsidR="0025445B" w:rsidRPr="00FE2ADC" w14:paraId="3BFE7862" w14:textId="77777777" w:rsidTr="00F725C1">
        <w:trPr>
          <w:trHeight w:val="336"/>
        </w:trPr>
        <w:tc>
          <w:tcPr>
            <w:tcW w:w="983" w:type="pct"/>
            <w:shd w:val="clear" w:color="auto" w:fill="auto"/>
            <w:noWrap/>
            <w:vAlign w:val="center"/>
            <w:hideMark/>
          </w:tcPr>
          <w:p w14:paraId="7BAABCF3"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债券发行</w:t>
            </w:r>
          </w:p>
        </w:tc>
        <w:tc>
          <w:tcPr>
            <w:tcW w:w="554" w:type="pct"/>
            <w:shd w:val="clear" w:color="auto" w:fill="auto"/>
            <w:noWrap/>
            <w:vAlign w:val="center"/>
            <w:hideMark/>
          </w:tcPr>
          <w:p w14:paraId="601F9F8D"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3838C60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7510EFC6"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25CB6FD9"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088EA77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63BBF6BE"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751" w:type="pct"/>
            <w:shd w:val="clear" w:color="auto" w:fill="auto"/>
            <w:noWrap/>
            <w:vAlign w:val="center"/>
            <w:hideMark/>
          </w:tcPr>
          <w:p w14:paraId="3CF5C7CB"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r>
      <w:tr w:rsidR="0025445B" w:rsidRPr="00FE2ADC" w14:paraId="6DE3005C" w14:textId="77777777" w:rsidTr="00F725C1">
        <w:trPr>
          <w:trHeight w:val="336"/>
        </w:trPr>
        <w:tc>
          <w:tcPr>
            <w:tcW w:w="983" w:type="pct"/>
            <w:shd w:val="clear" w:color="auto" w:fill="auto"/>
            <w:noWrap/>
            <w:vAlign w:val="center"/>
            <w:hideMark/>
          </w:tcPr>
          <w:p w14:paraId="2C5D25F0"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利息支出</w:t>
            </w:r>
          </w:p>
        </w:tc>
        <w:tc>
          <w:tcPr>
            <w:tcW w:w="554" w:type="pct"/>
            <w:shd w:val="clear" w:color="auto" w:fill="auto"/>
            <w:noWrap/>
            <w:vAlign w:val="center"/>
            <w:hideMark/>
          </w:tcPr>
          <w:p w14:paraId="0C8535F7"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136</w:t>
            </w:r>
          </w:p>
        </w:tc>
        <w:tc>
          <w:tcPr>
            <w:tcW w:w="543" w:type="pct"/>
            <w:shd w:val="clear" w:color="auto" w:fill="auto"/>
            <w:noWrap/>
            <w:vAlign w:val="center"/>
            <w:hideMark/>
          </w:tcPr>
          <w:p w14:paraId="6D740D09"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1824F6FA"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5D238D17"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37E8950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70A9258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26</w:t>
            </w:r>
          </w:p>
        </w:tc>
        <w:tc>
          <w:tcPr>
            <w:tcW w:w="751" w:type="pct"/>
            <w:shd w:val="clear" w:color="auto" w:fill="auto"/>
            <w:noWrap/>
            <w:vAlign w:val="center"/>
            <w:hideMark/>
          </w:tcPr>
          <w:p w14:paraId="24125210"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18,863</w:t>
            </w:r>
          </w:p>
        </w:tc>
      </w:tr>
      <w:tr w:rsidR="0025445B" w:rsidRPr="00FE2ADC" w14:paraId="31CA821E" w14:textId="77777777" w:rsidTr="00F725C1">
        <w:trPr>
          <w:trHeight w:val="336"/>
        </w:trPr>
        <w:tc>
          <w:tcPr>
            <w:tcW w:w="983" w:type="pct"/>
            <w:shd w:val="clear" w:color="auto" w:fill="auto"/>
            <w:noWrap/>
            <w:vAlign w:val="center"/>
            <w:hideMark/>
          </w:tcPr>
          <w:p w14:paraId="3891AD61"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本期还款</w:t>
            </w:r>
          </w:p>
        </w:tc>
        <w:tc>
          <w:tcPr>
            <w:tcW w:w="554" w:type="pct"/>
            <w:shd w:val="clear" w:color="auto" w:fill="auto"/>
            <w:noWrap/>
            <w:vAlign w:val="center"/>
            <w:hideMark/>
          </w:tcPr>
          <w:p w14:paraId="47B521B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6,536</w:t>
            </w:r>
          </w:p>
        </w:tc>
        <w:tc>
          <w:tcPr>
            <w:tcW w:w="543" w:type="pct"/>
            <w:shd w:val="clear" w:color="auto" w:fill="auto"/>
            <w:noWrap/>
            <w:vAlign w:val="center"/>
            <w:hideMark/>
          </w:tcPr>
          <w:p w14:paraId="0ADACA77"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0695E31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3F34C09E"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65CE4523"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353F4474"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2,026</w:t>
            </w:r>
          </w:p>
        </w:tc>
        <w:tc>
          <w:tcPr>
            <w:tcW w:w="751" w:type="pct"/>
            <w:shd w:val="clear" w:color="auto" w:fill="auto"/>
            <w:noWrap/>
            <w:vAlign w:val="center"/>
            <w:hideMark/>
          </w:tcPr>
          <w:p w14:paraId="5731EFD4"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92,492</w:t>
            </w:r>
          </w:p>
        </w:tc>
      </w:tr>
      <w:tr w:rsidR="0025445B" w:rsidRPr="00FE2ADC" w14:paraId="7F181B8D" w14:textId="77777777" w:rsidTr="00F725C1">
        <w:trPr>
          <w:trHeight w:val="336"/>
        </w:trPr>
        <w:tc>
          <w:tcPr>
            <w:tcW w:w="983" w:type="pct"/>
            <w:shd w:val="clear" w:color="auto" w:fill="auto"/>
            <w:noWrap/>
            <w:vAlign w:val="center"/>
            <w:hideMark/>
          </w:tcPr>
          <w:p w14:paraId="40EE742B"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其中：还本</w:t>
            </w:r>
          </w:p>
        </w:tc>
        <w:tc>
          <w:tcPr>
            <w:tcW w:w="554" w:type="pct"/>
            <w:shd w:val="clear" w:color="auto" w:fill="auto"/>
            <w:noWrap/>
            <w:vAlign w:val="center"/>
            <w:hideMark/>
          </w:tcPr>
          <w:p w14:paraId="16EB631A"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6,400</w:t>
            </w:r>
          </w:p>
        </w:tc>
        <w:tc>
          <w:tcPr>
            <w:tcW w:w="543" w:type="pct"/>
            <w:shd w:val="clear" w:color="auto" w:fill="auto"/>
            <w:noWrap/>
            <w:vAlign w:val="center"/>
            <w:hideMark/>
          </w:tcPr>
          <w:p w14:paraId="5F4588E0"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09A0EE91"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7DECE772"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0477F827"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543" w:type="pct"/>
            <w:shd w:val="clear" w:color="auto" w:fill="auto"/>
            <w:noWrap/>
            <w:vAlign w:val="center"/>
            <w:hideMark/>
          </w:tcPr>
          <w:p w14:paraId="0977ADD6"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2,000</w:t>
            </w:r>
          </w:p>
        </w:tc>
        <w:tc>
          <w:tcPr>
            <w:tcW w:w="751" w:type="pct"/>
            <w:shd w:val="clear" w:color="auto" w:fill="auto"/>
            <w:noWrap/>
            <w:vAlign w:val="center"/>
            <w:hideMark/>
          </w:tcPr>
          <w:p w14:paraId="4F54B106"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r>
      <w:tr w:rsidR="0025445B" w:rsidRPr="00FE2ADC" w14:paraId="211F9C59" w14:textId="77777777" w:rsidTr="00F725C1">
        <w:trPr>
          <w:trHeight w:val="336"/>
        </w:trPr>
        <w:tc>
          <w:tcPr>
            <w:tcW w:w="983" w:type="pct"/>
            <w:shd w:val="clear" w:color="auto" w:fill="auto"/>
            <w:noWrap/>
            <w:vAlign w:val="center"/>
            <w:hideMark/>
          </w:tcPr>
          <w:p w14:paraId="5AE5F166" w14:textId="77777777" w:rsidR="00801C21" w:rsidRPr="00FE2ADC" w:rsidRDefault="00801C21" w:rsidP="00D5000F">
            <w:pPr>
              <w:spacing w:after="0"/>
              <w:rPr>
                <w:rFonts w:ascii="仿宋" w:eastAsia="仿宋" w:hAnsi="仿宋" w:cs="宋体"/>
                <w:sz w:val="20"/>
                <w:szCs w:val="20"/>
              </w:rPr>
            </w:pPr>
            <w:r w:rsidRPr="00FE2ADC">
              <w:rPr>
                <w:rFonts w:ascii="仿宋" w:eastAsia="仿宋" w:hAnsi="仿宋" w:cs="宋体"/>
                <w:sz w:val="20"/>
                <w:szCs w:val="20"/>
              </w:rPr>
              <w:t>付息</w:t>
            </w:r>
          </w:p>
        </w:tc>
        <w:tc>
          <w:tcPr>
            <w:tcW w:w="554" w:type="pct"/>
            <w:shd w:val="clear" w:color="auto" w:fill="auto"/>
            <w:noWrap/>
            <w:vAlign w:val="center"/>
            <w:hideMark/>
          </w:tcPr>
          <w:p w14:paraId="426AB597"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136</w:t>
            </w:r>
          </w:p>
        </w:tc>
        <w:tc>
          <w:tcPr>
            <w:tcW w:w="543" w:type="pct"/>
            <w:shd w:val="clear" w:color="auto" w:fill="auto"/>
            <w:noWrap/>
            <w:vAlign w:val="center"/>
            <w:hideMark/>
          </w:tcPr>
          <w:p w14:paraId="12C52C0A"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3137285E"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2C14627C"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2512FBB3"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52</w:t>
            </w:r>
          </w:p>
        </w:tc>
        <w:tc>
          <w:tcPr>
            <w:tcW w:w="543" w:type="pct"/>
            <w:shd w:val="clear" w:color="auto" w:fill="auto"/>
            <w:noWrap/>
            <w:vAlign w:val="center"/>
            <w:hideMark/>
          </w:tcPr>
          <w:p w14:paraId="644ED4E5" w14:textId="77777777" w:rsidR="00801C21" w:rsidRPr="00FE2ADC" w:rsidRDefault="00801C21" w:rsidP="00D5000F">
            <w:pPr>
              <w:spacing w:after="0"/>
              <w:jc w:val="right"/>
              <w:rPr>
                <w:rFonts w:ascii="仿宋" w:eastAsia="仿宋" w:hAnsi="仿宋" w:cs="宋体"/>
                <w:sz w:val="20"/>
                <w:szCs w:val="20"/>
              </w:rPr>
            </w:pPr>
            <w:r w:rsidRPr="00FE2ADC">
              <w:rPr>
                <w:rFonts w:ascii="仿宋" w:eastAsia="仿宋" w:hAnsi="仿宋" w:cs="宋体"/>
                <w:sz w:val="20"/>
                <w:szCs w:val="20"/>
              </w:rPr>
              <w:t>26</w:t>
            </w:r>
          </w:p>
        </w:tc>
        <w:tc>
          <w:tcPr>
            <w:tcW w:w="751" w:type="pct"/>
            <w:shd w:val="clear" w:color="auto" w:fill="auto"/>
            <w:noWrap/>
            <w:vAlign w:val="center"/>
            <w:hideMark/>
          </w:tcPr>
          <w:p w14:paraId="3F4A5159"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18,863</w:t>
            </w:r>
          </w:p>
        </w:tc>
      </w:tr>
      <w:tr w:rsidR="0025445B" w:rsidRPr="00FE2ADC" w14:paraId="069EBA23" w14:textId="77777777" w:rsidTr="00F725C1">
        <w:trPr>
          <w:trHeight w:val="336"/>
        </w:trPr>
        <w:tc>
          <w:tcPr>
            <w:tcW w:w="983" w:type="pct"/>
            <w:shd w:val="clear" w:color="auto" w:fill="auto"/>
            <w:noWrap/>
            <w:vAlign w:val="center"/>
            <w:hideMark/>
          </w:tcPr>
          <w:p w14:paraId="54BDD414" w14:textId="77777777" w:rsidR="00801C21" w:rsidRPr="00FE2ADC" w:rsidRDefault="00801C21" w:rsidP="00D5000F">
            <w:pPr>
              <w:spacing w:after="0"/>
              <w:rPr>
                <w:rFonts w:ascii="仿宋" w:eastAsia="仿宋" w:hAnsi="仿宋" w:cs="宋体"/>
                <w:b/>
                <w:bCs/>
                <w:sz w:val="20"/>
                <w:szCs w:val="20"/>
              </w:rPr>
            </w:pPr>
            <w:r w:rsidRPr="00FE2ADC">
              <w:rPr>
                <w:rFonts w:ascii="仿宋" w:eastAsia="仿宋" w:hAnsi="仿宋" w:cs="宋体"/>
                <w:b/>
                <w:bCs/>
                <w:sz w:val="20"/>
                <w:szCs w:val="20"/>
              </w:rPr>
              <w:t>债券期末余额</w:t>
            </w:r>
          </w:p>
        </w:tc>
        <w:tc>
          <w:tcPr>
            <w:tcW w:w="554" w:type="pct"/>
            <w:shd w:val="clear" w:color="auto" w:fill="auto"/>
            <w:noWrap/>
            <w:vAlign w:val="center"/>
            <w:hideMark/>
          </w:tcPr>
          <w:p w14:paraId="117DE3A0"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25923B3B"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75F7128F"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228FE6C5"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0594DFEC"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2,000</w:t>
            </w:r>
          </w:p>
        </w:tc>
        <w:tc>
          <w:tcPr>
            <w:tcW w:w="543" w:type="pct"/>
            <w:shd w:val="clear" w:color="auto" w:fill="auto"/>
            <w:noWrap/>
            <w:vAlign w:val="center"/>
            <w:hideMark/>
          </w:tcPr>
          <w:p w14:paraId="3B5F17BB" w14:textId="77777777" w:rsidR="00801C21" w:rsidRPr="00FE2ADC" w:rsidRDefault="00801C21"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751" w:type="pct"/>
            <w:shd w:val="clear" w:color="auto" w:fill="auto"/>
            <w:noWrap/>
            <w:vAlign w:val="center"/>
            <w:hideMark/>
          </w:tcPr>
          <w:p w14:paraId="4A1E4736" w14:textId="77777777" w:rsidR="00801C21" w:rsidRPr="00FE2ADC" w:rsidRDefault="00801C21" w:rsidP="00D5000F">
            <w:pPr>
              <w:spacing w:after="0"/>
              <w:jc w:val="right"/>
              <w:rPr>
                <w:rFonts w:ascii="仿宋" w:eastAsia="仿宋" w:hAnsi="仿宋" w:cs="宋体"/>
                <w:b/>
                <w:bCs/>
                <w:sz w:val="20"/>
                <w:szCs w:val="20"/>
              </w:rPr>
            </w:pPr>
          </w:p>
        </w:tc>
      </w:tr>
    </w:tbl>
    <w:p w14:paraId="1A3D2EC7" w14:textId="77777777" w:rsidR="00B8702A" w:rsidRPr="00FE2ADC" w:rsidRDefault="00000000">
      <w:pPr>
        <w:widowControl/>
        <w:spacing w:before="240"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3．</w:t>
      </w:r>
      <w:r w:rsidRPr="00FE2ADC">
        <w:rPr>
          <w:rFonts w:ascii="仿宋" w:eastAsia="仿宋" w:hAnsi="仿宋"/>
          <w:b/>
          <w:color w:val="000000" w:themeColor="text1"/>
          <w:kern w:val="0"/>
          <w:sz w:val="28"/>
          <w:szCs w:val="28"/>
        </w:rPr>
        <w:t>发债项目盈利能力、偿债能力和</w:t>
      </w:r>
      <w:proofErr w:type="gramStart"/>
      <w:r w:rsidRPr="00FE2ADC">
        <w:rPr>
          <w:rFonts w:ascii="仿宋" w:eastAsia="仿宋" w:hAnsi="仿宋"/>
          <w:b/>
          <w:color w:val="000000" w:themeColor="text1"/>
          <w:kern w:val="0"/>
          <w:sz w:val="28"/>
          <w:szCs w:val="28"/>
        </w:rPr>
        <w:t>可</w:t>
      </w:r>
      <w:proofErr w:type="gramEnd"/>
      <w:r w:rsidRPr="00FE2ADC">
        <w:rPr>
          <w:rFonts w:ascii="仿宋" w:eastAsia="仿宋" w:hAnsi="仿宋"/>
          <w:b/>
          <w:color w:val="000000" w:themeColor="text1"/>
          <w:kern w:val="0"/>
          <w:sz w:val="28"/>
          <w:szCs w:val="28"/>
        </w:rPr>
        <w:t>持续性</w:t>
      </w:r>
    </w:p>
    <w:p w14:paraId="3838491C" w14:textId="70695325" w:rsidR="00B8702A" w:rsidRPr="00FE2ADC" w:rsidRDefault="0025445B">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18" w:name="_Hlk158034097"/>
      <w:bookmarkStart w:id="19" w:name="_Hlk104503917"/>
      <w:r w:rsidRPr="00FE2ADC">
        <w:rPr>
          <w:rFonts w:ascii="仿宋" w:eastAsia="仿宋" w:hAnsi="仿宋" w:cs="楷体" w:hint="eastAsia"/>
          <w:color w:val="000000" w:themeColor="text1"/>
          <w:kern w:val="0"/>
          <w:sz w:val="28"/>
          <w:szCs w:val="28"/>
          <w:lang w:val="en-GB"/>
        </w:rPr>
        <w:t>海文北路累计资金筹措总额216,219万元，其中，自筹资金142,589万元，通过发行专项债券筹集资金73,629万元，其中，2023年已发行10年期专项债券23,000万元，2024年2月已发行20年期专项债券2,000 万元，2024年5月已发行10年期专项债券1,000万元，2024年12月已调入本项目17,629万元，2025年本次计划发行专项债券30,000万元。本项目的自筹资金由政府通过财政资金统筹安排。本项目</w:t>
      </w:r>
      <w:r w:rsidRPr="00FE2ADC">
        <w:rPr>
          <w:rFonts w:ascii="仿宋" w:eastAsia="仿宋" w:hAnsi="仿宋" w:cs="楷体"/>
          <w:color w:val="000000" w:themeColor="text1"/>
          <w:kern w:val="0"/>
          <w:sz w:val="28"/>
          <w:szCs w:val="28"/>
          <w:lang w:val="en-GB"/>
        </w:rPr>
        <w:t>年度投资计划及资金筹措方案详见</w:t>
      </w:r>
      <w:r w:rsidRPr="00FE2ADC">
        <w:rPr>
          <w:rFonts w:ascii="仿宋" w:eastAsia="仿宋" w:hAnsi="仿宋" w:cs="楷体" w:hint="eastAsia"/>
          <w:color w:val="000000" w:themeColor="text1"/>
          <w:kern w:val="0"/>
          <w:sz w:val="28"/>
          <w:szCs w:val="28"/>
          <w:lang w:val="en-GB"/>
        </w:rPr>
        <w:t>下</w:t>
      </w:r>
      <w:r w:rsidRPr="00FE2ADC">
        <w:rPr>
          <w:rFonts w:ascii="仿宋" w:eastAsia="仿宋" w:hAnsi="仿宋" w:cs="楷体"/>
          <w:color w:val="000000" w:themeColor="text1"/>
          <w:kern w:val="0"/>
          <w:sz w:val="28"/>
          <w:szCs w:val="28"/>
          <w:lang w:val="en-GB"/>
        </w:rPr>
        <w:t>表</w:t>
      </w:r>
      <w:r w:rsidRPr="00FE2ADC">
        <w:rPr>
          <w:rFonts w:ascii="仿宋" w:eastAsia="仿宋" w:hAnsi="仿宋" w:cs="楷体" w:hint="eastAsia"/>
          <w:color w:val="000000" w:themeColor="text1"/>
          <w:kern w:val="0"/>
          <w:sz w:val="28"/>
          <w:szCs w:val="28"/>
          <w:lang w:val="en-GB"/>
        </w:rPr>
        <w:t>4</w:t>
      </w:r>
      <w:r w:rsidRPr="00FE2ADC">
        <w:rPr>
          <w:rFonts w:ascii="仿宋" w:eastAsia="仿宋" w:hAnsi="仿宋" w:cs="楷体"/>
          <w:color w:val="000000" w:themeColor="text1"/>
          <w:kern w:val="0"/>
          <w:sz w:val="28"/>
          <w:szCs w:val="28"/>
          <w:lang w:val="en-GB"/>
        </w:rPr>
        <w:t>，项目</w:t>
      </w:r>
      <w:r w:rsidRPr="00FE2ADC">
        <w:rPr>
          <w:rFonts w:ascii="仿宋" w:eastAsia="仿宋" w:hAnsi="仿宋" w:cs="楷体" w:hint="eastAsia"/>
          <w:color w:val="000000" w:themeColor="text1"/>
          <w:kern w:val="0"/>
          <w:sz w:val="28"/>
          <w:szCs w:val="28"/>
          <w:lang w:val="en-GB"/>
        </w:rPr>
        <w:t>现金流模拟测算表</w:t>
      </w:r>
      <w:r w:rsidRPr="00FE2ADC">
        <w:rPr>
          <w:rFonts w:ascii="仿宋" w:eastAsia="仿宋" w:hAnsi="仿宋" w:cs="楷体"/>
          <w:color w:val="000000" w:themeColor="text1"/>
          <w:kern w:val="0"/>
          <w:sz w:val="28"/>
          <w:szCs w:val="28"/>
          <w:lang w:val="en-GB"/>
        </w:rPr>
        <w:t>详见</w:t>
      </w:r>
      <w:r w:rsidRPr="00FE2ADC">
        <w:rPr>
          <w:rFonts w:ascii="仿宋" w:eastAsia="仿宋" w:hAnsi="仿宋" w:cs="楷体" w:hint="eastAsia"/>
          <w:color w:val="000000" w:themeColor="text1"/>
          <w:kern w:val="0"/>
          <w:sz w:val="28"/>
          <w:szCs w:val="28"/>
          <w:lang w:val="en-GB"/>
        </w:rPr>
        <w:t>下</w:t>
      </w:r>
      <w:r w:rsidRPr="00FE2ADC">
        <w:rPr>
          <w:rFonts w:ascii="仿宋" w:eastAsia="仿宋" w:hAnsi="仿宋" w:cs="楷体"/>
          <w:color w:val="000000" w:themeColor="text1"/>
          <w:kern w:val="0"/>
          <w:sz w:val="28"/>
          <w:szCs w:val="28"/>
          <w:lang w:val="en-GB"/>
        </w:rPr>
        <w:t>表</w:t>
      </w:r>
      <w:r w:rsidRPr="00FE2ADC">
        <w:rPr>
          <w:rFonts w:ascii="仿宋" w:eastAsia="仿宋" w:hAnsi="仿宋" w:cs="楷体" w:hint="eastAsia"/>
          <w:color w:val="000000" w:themeColor="text1"/>
          <w:kern w:val="0"/>
          <w:sz w:val="28"/>
          <w:szCs w:val="28"/>
          <w:lang w:val="en-GB"/>
        </w:rPr>
        <w:t>5</w:t>
      </w:r>
      <w:r w:rsidRPr="00FE2ADC">
        <w:rPr>
          <w:rFonts w:ascii="仿宋" w:eastAsia="仿宋" w:hAnsi="仿宋" w:cs="楷体"/>
          <w:color w:val="000000" w:themeColor="text1"/>
          <w:kern w:val="0"/>
          <w:sz w:val="28"/>
          <w:szCs w:val="28"/>
          <w:lang w:val="en-GB"/>
        </w:rPr>
        <w:t>：</w:t>
      </w:r>
    </w:p>
    <w:bookmarkEnd w:id="18"/>
    <w:p w14:paraId="62597AB8" w14:textId="77777777" w:rsidR="00B8702A" w:rsidRPr="00FE2ADC" w:rsidRDefault="00000000">
      <w:pPr>
        <w:widowControl/>
        <w:spacing w:after="0" w:line="240" w:lineRule="auto"/>
        <w:jc w:val="left"/>
        <w:rPr>
          <w:rFonts w:ascii="仿宋" w:eastAsia="仿宋" w:hAnsi="仿宋"/>
          <w:b/>
          <w:sz w:val="28"/>
          <w:szCs w:val="28"/>
        </w:rPr>
      </w:pPr>
      <w:r w:rsidRPr="00FE2ADC">
        <w:rPr>
          <w:rFonts w:ascii="仿宋" w:eastAsia="仿宋" w:hAnsi="仿宋"/>
          <w:b/>
          <w:sz w:val="28"/>
          <w:szCs w:val="28"/>
        </w:rPr>
        <w:br w:type="page"/>
      </w:r>
    </w:p>
    <w:p w14:paraId="1DC5C833" w14:textId="13A7AD2D" w:rsidR="00B8702A" w:rsidRPr="00FE2ADC" w:rsidRDefault="00000000">
      <w:pPr>
        <w:spacing w:after="0" w:line="240" w:lineRule="auto"/>
        <w:jc w:val="center"/>
        <w:rPr>
          <w:rFonts w:ascii="仿宋" w:eastAsia="仿宋" w:hAnsi="仿宋"/>
          <w:b/>
          <w:sz w:val="24"/>
          <w:szCs w:val="24"/>
        </w:rPr>
      </w:pPr>
      <w:r w:rsidRPr="00FE2ADC">
        <w:rPr>
          <w:rFonts w:ascii="仿宋" w:eastAsia="仿宋" w:hAnsi="仿宋"/>
          <w:b/>
          <w:sz w:val="24"/>
          <w:szCs w:val="24"/>
        </w:rPr>
        <w:lastRenderedPageBreak/>
        <w:t>表</w:t>
      </w:r>
      <w:r w:rsidRPr="00FE2ADC">
        <w:rPr>
          <w:rFonts w:ascii="仿宋" w:eastAsia="仿宋" w:hAnsi="仿宋" w:hint="eastAsia"/>
          <w:b/>
          <w:sz w:val="24"/>
          <w:szCs w:val="24"/>
        </w:rPr>
        <w:t>4</w:t>
      </w:r>
      <w:r w:rsidRPr="00FE2ADC">
        <w:rPr>
          <w:rFonts w:ascii="仿宋" w:eastAsia="仿宋" w:hAnsi="仿宋"/>
          <w:b/>
          <w:sz w:val="24"/>
          <w:szCs w:val="24"/>
        </w:rPr>
        <w:t xml:space="preserve"> </w:t>
      </w:r>
      <w:r w:rsidR="000D75F1" w:rsidRPr="00FE2ADC">
        <w:rPr>
          <w:rFonts w:ascii="仿宋" w:eastAsia="仿宋" w:hAnsi="仿宋" w:hint="eastAsia"/>
          <w:b/>
          <w:sz w:val="24"/>
          <w:szCs w:val="24"/>
        </w:rPr>
        <w:t>海文北路</w:t>
      </w:r>
      <w:r w:rsidRPr="00FE2ADC">
        <w:rPr>
          <w:rFonts w:ascii="仿宋" w:eastAsia="仿宋" w:hAnsi="仿宋"/>
          <w:b/>
          <w:sz w:val="24"/>
          <w:szCs w:val="24"/>
        </w:rPr>
        <w:t>投资计划及资金筹措表</w:t>
      </w:r>
    </w:p>
    <w:p w14:paraId="2F23812E" w14:textId="77777777" w:rsidR="0025445B" w:rsidRPr="00FE2ADC" w:rsidRDefault="00000000">
      <w:pPr>
        <w:spacing w:beforeLines="50" w:before="120" w:after="0" w:line="240" w:lineRule="auto"/>
        <w:jc w:val="right"/>
        <w:rPr>
          <w:rFonts w:ascii="仿宋" w:eastAsia="仿宋" w:hAnsi="仿宋"/>
          <w:color w:val="000000"/>
          <w:sz w:val="20"/>
          <w:szCs w:val="20"/>
        </w:rPr>
      </w:pPr>
      <w:r w:rsidRPr="00FE2ADC">
        <w:rPr>
          <w:rFonts w:ascii="仿宋" w:eastAsia="仿宋" w:hAnsi="仿宋"/>
          <w:sz w:val="20"/>
          <w:szCs w:val="20"/>
        </w:rPr>
        <w:t>单</w:t>
      </w:r>
      <w:r w:rsidRPr="00FE2ADC">
        <w:rPr>
          <w:rFonts w:ascii="仿宋" w:eastAsia="仿宋" w:hAnsi="仿宋"/>
          <w:color w:val="000000"/>
          <w:sz w:val="20"/>
          <w:szCs w:val="20"/>
        </w:rPr>
        <w:t>位：人民币万元</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77"/>
        <w:gridCol w:w="850"/>
        <w:gridCol w:w="850"/>
        <w:gridCol w:w="850"/>
        <w:gridCol w:w="907"/>
        <w:gridCol w:w="1191"/>
        <w:gridCol w:w="1220"/>
        <w:gridCol w:w="1220"/>
      </w:tblGrid>
      <w:tr w:rsidR="0025445B" w:rsidRPr="00FE2ADC" w14:paraId="4E13EC2F" w14:textId="77777777" w:rsidTr="00D5000F">
        <w:trPr>
          <w:trHeight w:val="324"/>
          <w:jc w:val="center"/>
        </w:trPr>
        <w:tc>
          <w:tcPr>
            <w:tcW w:w="709" w:type="dxa"/>
            <w:shd w:val="clear" w:color="auto" w:fill="auto"/>
            <w:noWrap/>
            <w:vAlign w:val="center"/>
            <w:hideMark/>
          </w:tcPr>
          <w:p w14:paraId="001F8CF1"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b/>
                <w:bCs/>
                <w:sz w:val="20"/>
                <w:szCs w:val="20"/>
              </w:rPr>
              <w:t>序号</w:t>
            </w:r>
          </w:p>
        </w:tc>
        <w:tc>
          <w:tcPr>
            <w:tcW w:w="1077" w:type="dxa"/>
            <w:shd w:val="clear" w:color="auto" w:fill="auto"/>
            <w:noWrap/>
            <w:vAlign w:val="center"/>
            <w:hideMark/>
          </w:tcPr>
          <w:p w14:paraId="556EBB1D"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b/>
                <w:bCs/>
                <w:sz w:val="20"/>
                <w:szCs w:val="20"/>
              </w:rPr>
              <w:t>项目名称</w:t>
            </w:r>
          </w:p>
        </w:tc>
        <w:tc>
          <w:tcPr>
            <w:tcW w:w="850" w:type="dxa"/>
            <w:shd w:val="clear" w:color="auto" w:fill="auto"/>
            <w:vAlign w:val="center"/>
          </w:tcPr>
          <w:p w14:paraId="140D1EE8"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hint="eastAsia"/>
                <w:b/>
                <w:bCs/>
                <w:sz w:val="20"/>
                <w:szCs w:val="20"/>
              </w:rPr>
              <w:t>2</w:t>
            </w:r>
            <w:r w:rsidRPr="00FE2ADC">
              <w:rPr>
                <w:rFonts w:ascii="仿宋" w:eastAsia="仿宋" w:hAnsi="仿宋" w:cs="Calibri Light"/>
                <w:b/>
                <w:bCs/>
                <w:sz w:val="20"/>
                <w:szCs w:val="20"/>
              </w:rPr>
              <w:t>020</w:t>
            </w:r>
          </w:p>
        </w:tc>
        <w:tc>
          <w:tcPr>
            <w:tcW w:w="850" w:type="dxa"/>
            <w:shd w:val="clear" w:color="auto" w:fill="auto"/>
            <w:noWrap/>
            <w:vAlign w:val="center"/>
            <w:hideMark/>
          </w:tcPr>
          <w:p w14:paraId="56676433"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b/>
                <w:bCs/>
                <w:sz w:val="20"/>
                <w:szCs w:val="20"/>
              </w:rPr>
              <w:t>2021</w:t>
            </w:r>
          </w:p>
        </w:tc>
        <w:tc>
          <w:tcPr>
            <w:tcW w:w="850" w:type="dxa"/>
            <w:shd w:val="clear" w:color="auto" w:fill="auto"/>
            <w:vAlign w:val="center"/>
          </w:tcPr>
          <w:p w14:paraId="577BE206"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b/>
                <w:bCs/>
                <w:sz w:val="20"/>
                <w:szCs w:val="20"/>
              </w:rPr>
              <w:t>2022</w:t>
            </w:r>
          </w:p>
        </w:tc>
        <w:tc>
          <w:tcPr>
            <w:tcW w:w="907" w:type="dxa"/>
            <w:shd w:val="clear" w:color="auto" w:fill="auto"/>
            <w:vAlign w:val="center"/>
          </w:tcPr>
          <w:p w14:paraId="469AF6CB"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b/>
                <w:bCs/>
                <w:sz w:val="20"/>
                <w:szCs w:val="20"/>
              </w:rPr>
              <w:t>2023</w:t>
            </w:r>
          </w:p>
        </w:tc>
        <w:tc>
          <w:tcPr>
            <w:tcW w:w="1191" w:type="dxa"/>
            <w:shd w:val="clear" w:color="auto" w:fill="auto"/>
            <w:vAlign w:val="center"/>
          </w:tcPr>
          <w:p w14:paraId="41FA91D4"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hint="eastAsia"/>
                <w:b/>
                <w:bCs/>
                <w:sz w:val="20"/>
                <w:szCs w:val="20"/>
              </w:rPr>
              <w:t>2</w:t>
            </w:r>
            <w:r w:rsidRPr="00FE2ADC">
              <w:rPr>
                <w:rFonts w:ascii="仿宋" w:eastAsia="仿宋" w:hAnsi="仿宋" w:cs="Calibri Light"/>
                <w:b/>
                <w:bCs/>
                <w:sz w:val="20"/>
                <w:szCs w:val="20"/>
              </w:rPr>
              <w:t>024</w:t>
            </w:r>
          </w:p>
        </w:tc>
        <w:tc>
          <w:tcPr>
            <w:tcW w:w="1220" w:type="dxa"/>
            <w:shd w:val="clear" w:color="auto" w:fill="auto"/>
            <w:vAlign w:val="center"/>
          </w:tcPr>
          <w:p w14:paraId="44B941D0"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hint="eastAsia"/>
                <w:b/>
                <w:bCs/>
                <w:sz w:val="20"/>
                <w:szCs w:val="20"/>
              </w:rPr>
              <w:t>2025</w:t>
            </w:r>
          </w:p>
        </w:tc>
        <w:tc>
          <w:tcPr>
            <w:tcW w:w="1220" w:type="dxa"/>
            <w:shd w:val="clear" w:color="auto" w:fill="auto"/>
            <w:noWrap/>
            <w:vAlign w:val="center"/>
            <w:hideMark/>
          </w:tcPr>
          <w:p w14:paraId="121EB390"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b/>
                <w:bCs/>
                <w:sz w:val="20"/>
                <w:szCs w:val="20"/>
              </w:rPr>
              <w:t>合计</w:t>
            </w:r>
          </w:p>
        </w:tc>
      </w:tr>
      <w:tr w:rsidR="0025445B" w:rsidRPr="00FE2ADC" w14:paraId="722B8025" w14:textId="77777777" w:rsidTr="00D5000F">
        <w:trPr>
          <w:trHeight w:val="324"/>
          <w:jc w:val="center"/>
        </w:trPr>
        <w:tc>
          <w:tcPr>
            <w:tcW w:w="709" w:type="dxa"/>
            <w:shd w:val="clear" w:color="auto" w:fill="auto"/>
            <w:noWrap/>
            <w:vAlign w:val="center"/>
            <w:hideMark/>
          </w:tcPr>
          <w:p w14:paraId="009DD3B6" w14:textId="77777777" w:rsidR="0025445B" w:rsidRPr="00FE2ADC" w:rsidRDefault="0025445B" w:rsidP="00D5000F">
            <w:pPr>
              <w:spacing w:after="0"/>
              <w:jc w:val="center"/>
              <w:rPr>
                <w:rFonts w:ascii="仿宋" w:eastAsia="仿宋" w:hAnsi="仿宋" w:cs="Calibri Light"/>
                <w:sz w:val="20"/>
                <w:szCs w:val="20"/>
              </w:rPr>
            </w:pPr>
            <w:r w:rsidRPr="00FE2ADC">
              <w:rPr>
                <w:rFonts w:ascii="仿宋" w:eastAsia="仿宋" w:hAnsi="仿宋" w:cs="Calibri Light"/>
                <w:sz w:val="20"/>
                <w:szCs w:val="20"/>
              </w:rPr>
              <w:t>1</w:t>
            </w:r>
          </w:p>
        </w:tc>
        <w:tc>
          <w:tcPr>
            <w:tcW w:w="1077" w:type="dxa"/>
            <w:shd w:val="clear" w:color="auto" w:fill="auto"/>
            <w:noWrap/>
            <w:vAlign w:val="center"/>
            <w:hideMark/>
          </w:tcPr>
          <w:p w14:paraId="41CF9E0C" w14:textId="57C81835" w:rsidR="0025445B" w:rsidRPr="00FE2ADC" w:rsidRDefault="0025445B" w:rsidP="00D5000F">
            <w:pPr>
              <w:spacing w:after="0"/>
              <w:rPr>
                <w:rFonts w:ascii="仿宋" w:eastAsia="仿宋" w:hAnsi="仿宋" w:cs="Calibri Light"/>
                <w:sz w:val="20"/>
                <w:szCs w:val="20"/>
              </w:rPr>
            </w:pPr>
            <w:r w:rsidRPr="00FE2ADC">
              <w:rPr>
                <w:rFonts w:ascii="仿宋" w:eastAsia="仿宋" w:hAnsi="仿宋" w:hint="eastAsia"/>
                <w:sz w:val="20"/>
                <w:szCs w:val="20"/>
              </w:rPr>
              <w:t>自筹资金</w:t>
            </w:r>
          </w:p>
        </w:tc>
        <w:tc>
          <w:tcPr>
            <w:tcW w:w="850" w:type="dxa"/>
            <w:shd w:val="clear" w:color="auto" w:fill="auto"/>
            <w:vAlign w:val="center"/>
          </w:tcPr>
          <w:p w14:paraId="54EEFD4A" w14:textId="77777777" w:rsidR="0025445B" w:rsidRPr="00FE2ADC" w:rsidRDefault="0025445B" w:rsidP="00D5000F">
            <w:pPr>
              <w:spacing w:after="0"/>
              <w:jc w:val="right"/>
              <w:rPr>
                <w:rFonts w:ascii="仿宋" w:eastAsia="仿宋" w:hAnsi="仿宋"/>
                <w:sz w:val="20"/>
                <w:szCs w:val="20"/>
              </w:rPr>
            </w:pPr>
            <w:r w:rsidRPr="00FE2ADC">
              <w:rPr>
                <w:rFonts w:ascii="仿宋" w:eastAsia="仿宋" w:hAnsi="仿宋"/>
                <w:sz w:val="20"/>
                <w:szCs w:val="20"/>
              </w:rPr>
              <w:t xml:space="preserve">14,000 </w:t>
            </w:r>
          </w:p>
        </w:tc>
        <w:tc>
          <w:tcPr>
            <w:tcW w:w="850" w:type="dxa"/>
            <w:shd w:val="clear" w:color="auto" w:fill="auto"/>
            <w:noWrap/>
            <w:vAlign w:val="center"/>
            <w:hideMark/>
          </w:tcPr>
          <w:p w14:paraId="6F77D766" w14:textId="77777777" w:rsidR="0025445B" w:rsidRPr="00FE2ADC" w:rsidRDefault="0025445B" w:rsidP="00D5000F">
            <w:pPr>
              <w:spacing w:after="0"/>
              <w:jc w:val="right"/>
              <w:rPr>
                <w:rFonts w:ascii="仿宋" w:eastAsia="仿宋" w:hAnsi="仿宋"/>
                <w:sz w:val="20"/>
                <w:szCs w:val="20"/>
              </w:rPr>
            </w:pPr>
            <w:r w:rsidRPr="00FE2ADC">
              <w:rPr>
                <w:rFonts w:ascii="仿宋" w:eastAsia="仿宋" w:hAnsi="仿宋"/>
                <w:sz w:val="20"/>
                <w:szCs w:val="20"/>
              </w:rPr>
              <w:t xml:space="preserve">34,645 </w:t>
            </w:r>
          </w:p>
        </w:tc>
        <w:tc>
          <w:tcPr>
            <w:tcW w:w="850" w:type="dxa"/>
            <w:shd w:val="clear" w:color="auto" w:fill="auto"/>
            <w:vAlign w:val="center"/>
            <w:hideMark/>
          </w:tcPr>
          <w:p w14:paraId="638F43E3" w14:textId="77777777" w:rsidR="0025445B" w:rsidRPr="00FE2ADC" w:rsidRDefault="0025445B" w:rsidP="00D5000F">
            <w:pPr>
              <w:spacing w:after="0"/>
              <w:jc w:val="right"/>
              <w:rPr>
                <w:rFonts w:ascii="仿宋" w:eastAsia="仿宋" w:hAnsi="仿宋"/>
                <w:sz w:val="20"/>
                <w:szCs w:val="20"/>
              </w:rPr>
            </w:pPr>
            <w:r w:rsidRPr="00FE2ADC">
              <w:rPr>
                <w:rFonts w:ascii="仿宋" w:eastAsia="仿宋" w:hAnsi="仿宋"/>
                <w:sz w:val="20"/>
                <w:szCs w:val="20"/>
              </w:rPr>
              <w:t xml:space="preserve">29,379 </w:t>
            </w:r>
          </w:p>
        </w:tc>
        <w:tc>
          <w:tcPr>
            <w:tcW w:w="907" w:type="dxa"/>
            <w:shd w:val="clear" w:color="auto" w:fill="auto"/>
            <w:vAlign w:val="center"/>
            <w:hideMark/>
          </w:tcPr>
          <w:p w14:paraId="0A2C4199" w14:textId="77777777" w:rsidR="0025445B" w:rsidRPr="00FE2ADC" w:rsidRDefault="0025445B" w:rsidP="00D5000F">
            <w:pPr>
              <w:spacing w:after="0"/>
              <w:jc w:val="right"/>
              <w:rPr>
                <w:rFonts w:ascii="仿宋" w:eastAsia="仿宋" w:hAnsi="仿宋"/>
                <w:sz w:val="20"/>
                <w:szCs w:val="20"/>
              </w:rPr>
            </w:pPr>
            <w:r w:rsidRPr="00FE2ADC">
              <w:rPr>
                <w:rFonts w:ascii="仿宋" w:eastAsia="仿宋" w:hAnsi="仿宋"/>
                <w:sz w:val="20"/>
                <w:szCs w:val="20"/>
              </w:rPr>
              <w:t xml:space="preserve">188 </w:t>
            </w:r>
          </w:p>
        </w:tc>
        <w:tc>
          <w:tcPr>
            <w:tcW w:w="1191" w:type="dxa"/>
            <w:shd w:val="clear" w:color="auto" w:fill="auto"/>
            <w:vAlign w:val="center"/>
          </w:tcPr>
          <w:p w14:paraId="5EDD2DCC" w14:textId="77777777" w:rsidR="0025445B" w:rsidRPr="00FE2ADC" w:rsidRDefault="0025445B" w:rsidP="00D5000F">
            <w:pPr>
              <w:spacing w:after="0"/>
              <w:jc w:val="right"/>
              <w:rPr>
                <w:rFonts w:ascii="仿宋" w:eastAsia="仿宋" w:hAnsi="仿宋"/>
                <w:sz w:val="20"/>
                <w:szCs w:val="20"/>
              </w:rPr>
            </w:pPr>
            <w:r w:rsidRPr="00FE2ADC">
              <w:rPr>
                <w:rFonts w:ascii="仿宋" w:eastAsia="仿宋" w:hAnsi="仿宋"/>
                <w:sz w:val="20"/>
                <w:szCs w:val="20"/>
              </w:rPr>
              <w:t xml:space="preserve">717 </w:t>
            </w:r>
          </w:p>
        </w:tc>
        <w:tc>
          <w:tcPr>
            <w:tcW w:w="1220" w:type="dxa"/>
            <w:shd w:val="clear" w:color="auto" w:fill="auto"/>
            <w:vAlign w:val="center"/>
          </w:tcPr>
          <w:p w14:paraId="6632D32F"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sz w:val="20"/>
                <w:szCs w:val="20"/>
              </w:rPr>
              <w:t>63,661</w:t>
            </w:r>
          </w:p>
        </w:tc>
        <w:tc>
          <w:tcPr>
            <w:tcW w:w="1220" w:type="dxa"/>
            <w:shd w:val="clear" w:color="auto" w:fill="auto"/>
            <w:noWrap/>
            <w:vAlign w:val="center"/>
            <w:hideMark/>
          </w:tcPr>
          <w:p w14:paraId="46DC9761"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142,589 </w:t>
            </w:r>
          </w:p>
        </w:tc>
      </w:tr>
      <w:tr w:rsidR="0025445B" w:rsidRPr="00FE2ADC" w14:paraId="0D85A860" w14:textId="77777777" w:rsidTr="00D5000F">
        <w:trPr>
          <w:trHeight w:val="324"/>
          <w:jc w:val="center"/>
        </w:trPr>
        <w:tc>
          <w:tcPr>
            <w:tcW w:w="709" w:type="dxa"/>
            <w:shd w:val="clear" w:color="auto" w:fill="auto"/>
            <w:noWrap/>
            <w:vAlign w:val="center"/>
            <w:hideMark/>
          </w:tcPr>
          <w:p w14:paraId="67DA1A08" w14:textId="77777777" w:rsidR="0025445B" w:rsidRPr="00FE2ADC" w:rsidRDefault="0025445B" w:rsidP="00D5000F">
            <w:pPr>
              <w:spacing w:after="0"/>
              <w:jc w:val="center"/>
              <w:rPr>
                <w:rFonts w:ascii="仿宋" w:eastAsia="仿宋" w:hAnsi="仿宋" w:cs="Calibri Light"/>
                <w:sz w:val="20"/>
                <w:szCs w:val="20"/>
              </w:rPr>
            </w:pPr>
            <w:r w:rsidRPr="00FE2ADC">
              <w:rPr>
                <w:rFonts w:ascii="仿宋" w:eastAsia="仿宋" w:hAnsi="仿宋" w:cs="Calibri Light"/>
                <w:sz w:val="20"/>
                <w:szCs w:val="20"/>
              </w:rPr>
              <w:t>2</w:t>
            </w:r>
          </w:p>
        </w:tc>
        <w:tc>
          <w:tcPr>
            <w:tcW w:w="1077" w:type="dxa"/>
            <w:shd w:val="clear" w:color="auto" w:fill="auto"/>
            <w:noWrap/>
            <w:vAlign w:val="center"/>
            <w:hideMark/>
          </w:tcPr>
          <w:p w14:paraId="352594A0" w14:textId="77777777" w:rsidR="0025445B" w:rsidRPr="00FE2ADC" w:rsidRDefault="0025445B" w:rsidP="00D5000F">
            <w:pPr>
              <w:spacing w:after="0"/>
              <w:rPr>
                <w:rFonts w:ascii="仿宋" w:eastAsia="仿宋" w:hAnsi="仿宋" w:cs="Calibri Light"/>
                <w:sz w:val="20"/>
                <w:szCs w:val="20"/>
              </w:rPr>
            </w:pPr>
            <w:r w:rsidRPr="00FE2ADC">
              <w:rPr>
                <w:rFonts w:ascii="仿宋" w:eastAsia="仿宋" w:hAnsi="仿宋" w:cs="Calibri Light" w:hint="eastAsia"/>
                <w:sz w:val="20"/>
                <w:szCs w:val="20"/>
              </w:rPr>
              <w:t>债券发行</w:t>
            </w:r>
          </w:p>
        </w:tc>
        <w:tc>
          <w:tcPr>
            <w:tcW w:w="850" w:type="dxa"/>
            <w:shd w:val="clear" w:color="auto" w:fill="auto"/>
            <w:vAlign w:val="center"/>
          </w:tcPr>
          <w:p w14:paraId="7DC3914B" w14:textId="6268E36E" w:rsidR="0025445B" w:rsidRPr="00FE2ADC" w:rsidRDefault="009432A0" w:rsidP="00D5000F">
            <w:pPr>
              <w:spacing w:after="0"/>
              <w:jc w:val="right"/>
              <w:rPr>
                <w:rFonts w:ascii="仿宋" w:eastAsia="仿宋" w:hAnsi="仿宋"/>
                <w:sz w:val="20"/>
                <w:szCs w:val="20"/>
              </w:rPr>
            </w:pPr>
            <w:r w:rsidRPr="00FE2ADC">
              <w:rPr>
                <w:rFonts w:ascii="仿宋" w:eastAsia="仿宋" w:hAnsi="仿宋" w:hint="eastAsia"/>
                <w:sz w:val="20"/>
                <w:szCs w:val="20"/>
              </w:rPr>
              <w:t>-</w:t>
            </w:r>
          </w:p>
        </w:tc>
        <w:tc>
          <w:tcPr>
            <w:tcW w:w="850" w:type="dxa"/>
            <w:shd w:val="clear" w:color="auto" w:fill="auto"/>
            <w:noWrap/>
            <w:vAlign w:val="center"/>
            <w:hideMark/>
          </w:tcPr>
          <w:p w14:paraId="52A9DBE9" w14:textId="6CE9E5AC" w:rsidR="0025445B" w:rsidRPr="00FE2ADC" w:rsidRDefault="009432A0" w:rsidP="00D5000F">
            <w:pPr>
              <w:spacing w:after="0"/>
              <w:jc w:val="right"/>
              <w:rPr>
                <w:rFonts w:ascii="仿宋" w:eastAsia="仿宋" w:hAnsi="仿宋"/>
                <w:sz w:val="20"/>
                <w:szCs w:val="20"/>
              </w:rPr>
            </w:pPr>
            <w:r w:rsidRPr="00FE2ADC">
              <w:rPr>
                <w:rFonts w:ascii="仿宋" w:eastAsia="仿宋" w:hAnsi="仿宋" w:hint="eastAsia"/>
                <w:sz w:val="20"/>
                <w:szCs w:val="20"/>
              </w:rPr>
              <w:t>-</w:t>
            </w:r>
          </w:p>
        </w:tc>
        <w:tc>
          <w:tcPr>
            <w:tcW w:w="850" w:type="dxa"/>
            <w:shd w:val="clear" w:color="auto" w:fill="auto"/>
            <w:vAlign w:val="center"/>
            <w:hideMark/>
          </w:tcPr>
          <w:p w14:paraId="5966689D" w14:textId="77777777" w:rsidR="0025445B" w:rsidRPr="00FE2ADC" w:rsidRDefault="0025445B" w:rsidP="00D5000F">
            <w:pPr>
              <w:spacing w:after="0"/>
              <w:jc w:val="right"/>
              <w:rPr>
                <w:rFonts w:ascii="仿宋" w:eastAsia="仿宋" w:hAnsi="仿宋"/>
                <w:sz w:val="20"/>
                <w:szCs w:val="20"/>
              </w:rPr>
            </w:pPr>
            <w:r w:rsidRPr="00FE2ADC">
              <w:rPr>
                <w:rFonts w:ascii="仿宋" w:eastAsia="仿宋" w:hAnsi="仿宋"/>
                <w:sz w:val="20"/>
                <w:szCs w:val="20"/>
              </w:rPr>
              <w:t xml:space="preserve">-   </w:t>
            </w:r>
          </w:p>
        </w:tc>
        <w:tc>
          <w:tcPr>
            <w:tcW w:w="907" w:type="dxa"/>
            <w:shd w:val="clear" w:color="auto" w:fill="auto"/>
            <w:vAlign w:val="center"/>
            <w:hideMark/>
          </w:tcPr>
          <w:p w14:paraId="48C82940" w14:textId="77777777" w:rsidR="0025445B" w:rsidRPr="00FE2ADC" w:rsidRDefault="0025445B" w:rsidP="00D5000F">
            <w:pPr>
              <w:spacing w:after="0"/>
              <w:jc w:val="right"/>
              <w:rPr>
                <w:rFonts w:ascii="仿宋" w:eastAsia="仿宋" w:hAnsi="仿宋"/>
                <w:sz w:val="20"/>
                <w:szCs w:val="20"/>
              </w:rPr>
            </w:pPr>
            <w:r w:rsidRPr="00FE2ADC">
              <w:rPr>
                <w:rFonts w:ascii="仿宋" w:eastAsia="仿宋" w:hAnsi="仿宋"/>
                <w:sz w:val="20"/>
                <w:szCs w:val="20"/>
              </w:rPr>
              <w:t xml:space="preserve">23,000 </w:t>
            </w:r>
          </w:p>
        </w:tc>
        <w:tc>
          <w:tcPr>
            <w:tcW w:w="1191" w:type="dxa"/>
            <w:shd w:val="clear" w:color="auto" w:fill="auto"/>
            <w:vAlign w:val="center"/>
          </w:tcPr>
          <w:p w14:paraId="41E34A67" w14:textId="77777777" w:rsidR="0025445B" w:rsidRPr="00FE2ADC" w:rsidDel="00D9272B" w:rsidRDefault="0025445B" w:rsidP="00D5000F">
            <w:pPr>
              <w:spacing w:after="0"/>
              <w:jc w:val="right"/>
              <w:rPr>
                <w:rFonts w:ascii="仿宋" w:eastAsia="仿宋" w:hAnsi="仿宋"/>
                <w:b/>
                <w:bCs/>
                <w:sz w:val="20"/>
                <w:szCs w:val="20"/>
              </w:rPr>
            </w:pPr>
            <w:r w:rsidRPr="00FE2ADC">
              <w:rPr>
                <w:rFonts w:ascii="仿宋" w:eastAsia="仿宋" w:hAnsi="仿宋"/>
                <w:sz w:val="20"/>
                <w:szCs w:val="20"/>
              </w:rPr>
              <w:t xml:space="preserve">20,629 </w:t>
            </w:r>
          </w:p>
        </w:tc>
        <w:tc>
          <w:tcPr>
            <w:tcW w:w="1220" w:type="dxa"/>
            <w:shd w:val="clear" w:color="auto" w:fill="auto"/>
            <w:vAlign w:val="center"/>
          </w:tcPr>
          <w:p w14:paraId="47AA1634"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sz w:val="20"/>
                <w:szCs w:val="20"/>
              </w:rPr>
              <w:t>30,000</w:t>
            </w:r>
          </w:p>
        </w:tc>
        <w:tc>
          <w:tcPr>
            <w:tcW w:w="1220" w:type="dxa"/>
            <w:shd w:val="clear" w:color="auto" w:fill="auto"/>
            <w:noWrap/>
            <w:vAlign w:val="center"/>
            <w:hideMark/>
          </w:tcPr>
          <w:p w14:paraId="632298FD"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73,629 </w:t>
            </w:r>
          </w:p>
        </w:tc>
      </w:tr>
      <w:tr w:rsidR="0025445B" w:rsidRPr="00FE2ADC" w14:paraId="5AA0F09C" w14:textId="77777777" w:rsidTr="00D5000F">
        <w:trPr>
          <w:trHeight w:val="324"/>
          <w:jc w:val="center"/>
        </w:trPr>
        <w:tc>
          <w:tcPr>
            <w:tcW w:w="709" w:type="dxa"/>
            <w:shd w:val="clear" w:color="auto" w:fill="auto"/>
            <w:noWrap/>
            <w:vAlign w:val="center"/>
            <w:hideMark/>
          </w:tcPr>
          <w:p w14:paraId="4EED9AE9" w14:textId="77777777" w:rsidR="0025445B" w:rsidRPr="00FE2ADC" w:rsidRDefault="0025445B" w:rsidP="00D5000F">
            <w:pPr>
              <w:spacing w:after="0"/>
              <w:jc w:val="center"/>
              <w:rPr>
                <w:rFonts w:ascii="仿宋" w:eastAsia="仿宋" w:hAnsi="仿宋" w:cs="Calibri Light"/>
                <w:b/>
                <w:bCs/>
                <w:sz w:val="20"/>
                <w:szCs w:val="20"/>
              </w:rPr>
            </w:pPr>
            <w:r w:rsidRPr="00FE2ADC">
              <w:rPr>
                <w:rFonts w:ascii="仿宋" w:eastAsia="仿宋" w:hAnsi="仿宋" w:cs="Calibri Light"/>
                <w:b/>
                <w:bCs/>
                <w:sz w:val="20"/>
                <w:szCs w:val="20"/>
              </w:rPr>
              <w:t>3</w:t>
            </w:r>
          </w:p>
        </w:tc>
        <w:tc>
          <w:tcPr>
            <w:tcW w:w="1077" w:type="dxa"/>
            <w:shd w:val="clear" w:color="auto" w:fill="auto"/>
            <w:noWrap/>
            <w:vAlign w:val="center"/>
            <w:hideMark/>
          </w:tcPr>
          <w:p w14:paraId="0C5CC6E5" w14:textId="77777777" w:rsidR="0025445B" w:rsidRPr="00FE2ADC" w:rsidRDefault="0025445B" w:rsidP="00D5000F">
            <w:pPr>
              <w:spacing w:after="0"/>
              <w:rPr>
                <w:rFonts w:ascii="仿宋" w:eastAsia="仿宋" w:hAnsi="仿宋" w:cs="Calibri Light"/>
                <w:b/>
                <w:bCs/>
                <w:sz w:val="20"/>
                <w:szCs w:val="20"/>
              </w:rPr>
            </w:pPr>
            <w:r w:rsidRPr="00FE2ADC">
              <w:rPr>
                <w:rFonts w:ascii="仿宋" w:eastAsia="仿宋" w:hAnsi="仿宋" w:cs="Calibri Light" w:hint="eastAsia"/>
                <w:b/>
                <w:bCs/>
                <w:sz w:val="20"/>
                <w:szCs w:val="20"/>
              </w:rPr>
              <w:t>合计</w:t>
            </w:r>
          </w:p>
        </w:tc>
        <w:tc>
          <w:tcPr>
            <w:tcW w:w="850" w:type="dxa"/>
            <w:shd w:val="clear" w:color="auto" w:fill="auto"/>
            <w:vAlign w:val="center"/>
          </w:tcPr>
          <w:p w14:paraId="5E470865"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14,000 </w:t>
            </w:r>
          </w:p>
        </w:tc>
        <w:tc>
          <w:tcPr>
            <w:tcW w:w="850" w:type="dxa"/>
            <w:shd w:val="clear" w:color="auto" w:fill="auto"/>
            <w:noWrap/>
            <w:vAlign w:val="center"/>
            <w:hideMark/>
          </w:tcPr>
          <w:p w14:paraId="6619F649"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34,645 </w:t>
            </w:r>
          </w:p>
        </w:tc>
        <w:tc>
          <w:tcPr>
            <w:tcW w:w="850" w:type="dxa"/>
            <w:shd w:val="clear" w:color="auto" w:fill="auto"/>
            <w:vAlign w:val="center"/>
            <w:hideMark/>
          </w:tcPr>
          <w:p w14:paraId="0D0A486E"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29,379 </w:t>
            </w:r>
          </w:p>
        </w:tc>
        <w:tc>
          <w:tcPr>
            <w:tcW w:w="907" w:type="dxa"/>
            <w:shd w:val="clear" w:color="auto" w:fill="auto"/>
            <w:vAlign w:val="center"/>
            <w:hideMark/>
          </w:tcPr>
          <w:p w14:paraId="5E896BBE"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23,188 </w:t>
            </w:r>
          </w:p>
        </w:tc>
        <w:tc>
          <w:tcPr>
            <w:tcW w:w="1191" w:type="dxa"/>
            <w:shd w:val="clear" w:color="auto" w:fill="auto"/>
            <w:vAlign w:val="center"/>
          </w:tcPr>
          <w:p w14:paraId="58F73250" w14:textId="77777777" w:rsidR="0025445B" w:rsidRPr="00FE2ADC" w:rsidDel="00A52C22"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21,346 </w:t>
            </w:r>
          </w:p>
        </w:tc>
        <w:tc>
          <w:tcPr>
            <w:tcW w:w="1220" w:type="dxa"/>
            <w:shd w:val="clear" w:color="auto" w:fill="auto"/>
            <w:vAlign w:val="center"/>
          </w:tcPr>
          <w:p w14:paraId="1E51FC2F"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93,661</w:t>
            </w:r>
          </w:p>
        </w:tc>
        <w:tc>
          <w:tcPr>
            <w:tcW w:w="1220" w:type="dxa"/>
            <w:shd w:val="clear" w:color="auto" w:fill="auto"/>
            <w:noWrap/>
            <w:vAlign w:val="center"/>
            <w:hideMark/>
          </w:tcPr>
          <w:p w14:paraId="4A4457BD" w14:textId="77777777" w:rsidR="0025445B" w:rsidRPr="00FE2ADC" w:rsidRDefault="0025445B" w:rsidP="00D5000F">
            <w:pPr>
              <w:spacing w:after="0"/>
              <w:jc w:val="right"/>
              <w:rPr>
                <w:rFonts w:ascii="仿宋" w:eastAsia="仿宋" w:hAnsi="仿宋"/>
                <w:b/>
                <w:bCs/>
                <w:sz w:val="20"/>
                <w:szCs w:val="20"/>
              </w:rPr>
            </w:pPr>
            <w:r w:rsidRPr="00FE2ADC">
              <w:rPr>
                <w:rFonts w:ascii="仿宋" w:eastAsia="仿宋" w:hAnsi="仿宋"/>
                <w:b/>
                <w:bCs/>
                <w:sz w:val="20"/>
                <w:szCs w:val="20"/>
              </w:rPr>
              <w:t xml:space="preserve">216,219 </w:t>
            </w:r>
          </w:p>
        </w:tc>
      </w:tr>
    </w:tbl>
    <w:p w14:paraId="58CFF741" w14:textId="22AB5F35" w:rsidR="00B8702A" w:rsidRPr="00FE2ADC" w:rsidRDefault="00000000">
      <w:pPr>
        <w:spacing w:beforeLines="100" w:before="240" w:after="0" w:line="240" w:lineRule="auto"/>
        <w:jc w:val="center"/>
        <w:rPr>
          <w:rFonts w:ascii="仿宋" w:eastAsia="仿宋" w:hAnsi="仿宋"/>
          <w:b/>
          <w:sz w:val="24"/>
          <w:szCs w:val="24"/>
        </w:rPr>
      </w:pPr>
      <w:bookmarkStart w:id="20" w:name="_Hlk134620579"/>
      <w:bookmarkEnd w:id="19"/>
      <w:r w:rsidRPr="00FE2ADC">
        <w:rPr>
          <w:rFonts w:ascii="仿宋" w:eastAsia="仿宋" w:hAnsi="仿宋"/>
          <w:b/>
          <w:sz w:val="24"/>
          <w:szCs w:val="24"/>
        </w:rPr>
        <w:t>表</w:t>
      </w:r>
      <w:r w:rsidRPr="00FE2ADC">
        <w:rPr>
          <w:rFonts w:ascii="仿宋" w:eastAsia="仿宋" w:hAnsi="仿宋" w:hint="eastAsia"/>
          <w:b/>
          <w:sz w:val="24"/>
          <w:szCs w:val="24"/>
        </w:rPr>
        <w:t>5</w:t>
      </w:r>
      <w:r w:rsidR="000D75F1" w:rsidRPr="00FE2ADC">
        <w:rPr>
          <w:rFonts w:ascii="仿宋" w:eastAsia="仿宋" w:hAnsi="仿宋" w:hint="eastAsia"/>
          <w:b/>
          <w:sz w:val="24"/>
          <w:szCs w:val="24"/>
        </w:rPr>
        <w:t>海文北路</w:t>
      </w:r>
      <w:r w:rsidRPr="00FE2ADC">
        <w:rPr>
          <w:rFonts w:ascii="仿宋" w:eastAsia="仿宋" w:hAnsi="仿宋" w:hint="eastAsia"/>
          <w:b/>
          <w:sz w:val="24"/>
          <w:szCs w:val="24"/>
        </w:rPr>
        <w:t>现金流模拟测算表</w:t>
      </w:r>
    </w:p>
    <w:p w14:paraId="7BE677B1" w14:textId="77777777" w:rsidR="0025445B" w:rsidRPr="00F725C1" w:rsidRDefault="00000000" w:rsidP="0025445B">
      <w:pPr>
        <w:ind w:rightChars="-593" w:right="-1245"/>
        <w:jc w:val="right"/>
        <w:rPr>
          <w:rFonts w:ascii="仿宋" w:eastAsia="仿宋" w:hAnsi="仿宋"/>
          <w:sz w:val="20"/>
          <w:szCs w:val="20"/>
        </w:rPr>
      </w:pPr>
      <w:r w:rsidRPr="00FE2ADC">
        <w:rPr>
          <w:rFonts w:ascii="仿宋" w:eastAsia="仿宋" w:hAnsi="仿宋" w:hint="eastAsia"/>
          <w:sz w:val="20"/>
          <w:szCs w:val="20"/>
        </w:rPr>
        <w:t>单位：人民币万元</w:t>
      </w:r>
    </w:p>
    <w:tbl>
      <w:tblPr>
        <w:tblW w:w="6653"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1075"/>
        <w:gridCol w:w="1075"/>
        <w:gridCol w:w="1076"/>
        <w:gridCol w:w="1078"/>
        <w:gridCol w:w="1076"/>
        <w:gridCol w:w="1076"/>
        <w:gridCol w:w="1076"/>
        <w:gridCol w:w="1078"/>
      </w:tblGrid>
      <w:tr w:rsidR="0025445B" w:rsidRPr="00FE2ADC" w14:paraId="7CC31B58" w14:textId="77777777" w:rsidTr="0025445B">
        <w:trPr>
          <w:trHeight w:val="312"/>
        </w:trPr>
        <w:tc>
          <w:tcPr>
            <w:tcW w:w="1254" w:type="pct"/>
            <w:shd w:val="clear" w:color="auto" w:fill="auto"/>
            <w:noWrap/>
            <w:vAlign w:val="center"/>
            <w:hideMark/>
          </w:tcPr>
          <w:p w14:paraId="538AB5AA" w14:textId="77777777" w:rsidR="0025445B" w:rsidRPr="00FE2ADC" w:rsidRDefault="0025445B"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现金流模拟测算表</w:t>
            </w:r>
          </w:p>
        </w:tc>
        <w:tc>
          <w:tcPr>
            <w:tcW w:w="468" w:type="pct"/>
            <w:shd w:val="clear" w:color="auto" w:fill="auto"/>
            <w:noWrap/>
            <w:vAlign w:val="center"/>
            <w:hideMark/>
          </w:tcPr>
          <w:p w14:paraId="0B68180C"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2020</w:t>
            </w:r>
          </w:p>
        </w:tc>
        <w:tc>
          <w:tcPr>
            <w:tcW w:w="468" w:type="pct"/>
            <w:shd w:val="clear" w:color="auto" w:fill="auto"/>
            <w:noWrap/>
            <w:vAlign w:val="center"/>
            <w:hideMark/>
          </w:tcPr>
          <w:p w14:paraId="336F3D4E"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2021</w:t>
            </w:r>
          </w:p>
        </w:tc>
        <w:tc>
          <w:tcPr>
            <w:tcW w:w="468" w:type="pct"/>
            <w:shd w:val="clear" w:color="auto" w:fill="auto"/>
            <w:noWrap/>
            <w:vAlign w:val="center"/>
            <w:hideMark/>
          </w:tcPr>
          <w:p w14:paraId="4D8FB4F9"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2022</w:t>
            </w:r>
          </w:p>
        </w:tc>
        <w:tc>
          <w:tcPr>
            <w:tcW w:w="469" w:type="pct"/>
            <w:shd w:val="clear" w:color="auto" w:fill="auto"/>
            <w:noWrap/>
            <w:vAlign w:val="center"/>
            <w:hideMark/>
          </w:tcPr>
          <w:p w14:paraId="1D1E93EB"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2023</w:t>
            </w:r>
          </w:p>
        </w:tc>
        <w:tc>
          <w:tcPr>
            <w:tcW w:w="468" w:type="pct"/>
            <w:shd w:val="clear" w:color="auto" w:fill="auto"/>
            <w:noWrap/>
            <w:vAlign w:val="center"/>
            <w:hideMark/>
          </w:tcPr>
          <w:p w14:paraId="391D6195"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2024</w:t>
            </w:r>
          </w:p>
        </w:tc>
        <w:tc>
          <w:tcPr>
            <w:tcW w:w="468" w:type="pct"/>
            <w:shd w:val="clear" w:color="auto" w:fill="auto"/>
            <w:noWrap/>
            <w:vAlign w:val="center"/>
            <w:hideMark/>
          </w:tcPr>
          <w:p w14:paraId="37356859"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2025</w:t>
            </w:r>
          </w:p>
        </w:tc>
        <w:tc>
          <w:tcPr>
            <w:tcW w:w="468" w:type="pct"/>
            <w:shd w:val="clear" w:color="auto" w:fill="auto"/>
            <w:noWrap/>
            <w:vAlign w:val="center"/>
            <w:hideMark/>
          </w:tcPr>
          <w:p w14:paraId="16F0E24B"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2026</w:t>
            </w:r>
          </w:p>
        </w:tc>
        <w:tc>
          <w:tcPr>
            <w:tcW w:w="469" w:type="pct"/>
            <w:shd w:val="clear" w:color="auto" w:fill="auto"/>
            <w:noWrap/>
            <w:vAlign w:val="center"/>
            <w:hideMark/>
          </w:tcPr>
          <w:p w14:paraId="3226276C"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2027</w:t>
            </w:r>
          </w:p>
        </w:tc>
      </w:tr>
      <w:tr w:rsidR="0025445B" w:rsidRPr="00FE2ADC" w14:paraId="416273E9" w14:textId="77777777" w:rsidTr="0025445B">
        <w:trPr>
          <w:trHeight w:val="312"/>
        </w:trPr>
        <w:tc>
          <w:tcPr>
            <w:tcW w:w="1254" w:type="pct"/>
            <w:shd w:val="clear" w:color="auto" w:fill="auto"/>
            <w:noWrap/>
            <w:vAlign w:val="center"/>
            <w:hideMark/>
          </w:tcPr>
          <w:p w14:paraId="63FCF940"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现金流入</w:t>
            </w:r>
          </w:p>
        </w:tc>
        <w:tc>
          <w:tcPr>
            <w:tcW w:w="468" w:type="pct"/>
            <w:shd w:val="clear" w:color="auto" w:fill="auto"/>
            <w:noWrap/>
            <w:vAlign w:val="center"/>
            <w:hideMark/>
          </w:tcPr>
          <w:p w14:paraId="7AF2F6DF" w14:textId="77777777" w:rsidR="0025445B" w:rsidRPr="00FE2ADC" w:rsidRDefault="0025445B" w:rsidP="00D5000F">
            <w:pPr>
              <w:spacing w:after="0"/>
              <w:jc w:val="right"/>
              <w:rPr>
                <w:rFonts w:ascii="仿宋" w:eastAsia="仿宋" w:hAnsi="仿宋" w:cs="Arial"/>
                <w:b/>
                <w:bCs/>
                <w:sz w:val="20"/>
                <w:szCs w:val="20"/>
              </w:rPr>
            </w:pPr>
          </w:p>
        </w:tc>
        <w:tc>
          <w:tcPr>
            <w:tcW w:w="468" w:type="pct"/>
            <w:shd w:val="clear" w:color="auto" w:fill="auto"/>
            <w:noWrap/>
            <w:vAlign w:val="center"/>
            <w:hideMark/>
          </w:tcPr>
          <w:p w14:paraId="55F5B50F" w14:textId="77777777" w:rsidR="0025445B" w:rsidRPr="00FE2ADC" w:rsidRDefault="0025445B" w:rsidP="00D5000F">
            <w:pPr>
              <w:spacing w:after="0"/>
              <w:jc w:val="right"/>
              <w:rPr>
                <w:rFonts w:ascii="仿宋" w:eastAsia="仿宋" w:hAnsi="仿宋" w:cs="Arial"/>
                <w:b/>
                <w:bCs/>
                <w:sz w:val="20"/>
                <w:szCs w:val="20"/>
              </w:rPr>
            </w:pPr>
          </w:p>
        </w:tc>
        <w:tc>
          <w:tcPr>
            <w:tcW w:w="468" w:type="pct"/>
            <w:shd w:val="clear" w:color="auto" w:fill="auto"/>
            <w:noWrap/>
            <w:vAlign w:val="center"/>
            <w:hideMark/>
          </w:tcPr>
          <w:p w14:paraId="4E2FD797" w14:textId="77777777" w:rsidR="0025445B" w:rsidRPr="00FE2ADC" w:rsidRDefault="0025445B" w:rsidP="00D5000F">
            <w:pPr>
              <w:spacing w:after="0"/>
              <w:jc w:val="right"/>
              <w:rPr>
                <w:rFonts w:ascii="仿宋" w:eastAsia="仿宋" w:hAnsi="仿宋" w:cs="Arial"/>
                <w:b/>
                <w:bCs/>
                <w:sz w:val="20"/>
                <w:szCs w:val="20"/>
              </w:rPr>
            </w:pPr>
          </w:p>
        </w:tc>
        <w:tc>
          <w:tcPr>
            <w:tcW w:w="469" w:type="pct"/>
            <w:shd w:val="clear" w:color="auto" w:fill="auto"/>
            <w:noWrap/>
            <w:vAlign w:val="center"/>
            <w:hideMark/>
          </w:tcPr>
          <w:p w14:paraId="1C6E9F36" w14:textId="77777777" w:rsidR="0025445B" w:rsidRPr="00FE2ADC" w:rsidRDefault="0025445B" w:rsidP="00D5000F">
            <w:pPr>
              <w:spacing w:after="0"/>
              <w:jc w:val="right"/>
              <w:rPr>
                <w:rFonts w:ascii="仿宋" w:eastAsia="仿宋" w:hAnsi="仿宋" w:cs="Arial"/>
                <w:b/>
                <w:bCs/>
                <w:sz w:val="20"/>
                <w:szCs w:val="20"/>
              </w:rPr>
            </w:pPr>
          </w:p>
        </w:tc>
        <w:tc>
          <w:tcPr>
            <w:tcW w:w="468" w:type="pct"/>
            <w:shd w:val="clear" w:color="auto" w:fill="auto"/>
            <w:noWrap/>
            <w:vAlign w:val="center"/>
            <w:hideMark/>
          </w:tcPr>
          <w:p w14:paraId="5ADEAEE9" w14:textId="77777777" w:rsidR="0025445B" w:rsidRPr="00FE2ADC" w:rsidRDefault="0025445B" w:rsidP="00D5000F">
            <w:pPr>
              <w:spacing w:after="0"/>
              <w:jc w:val="right"/>
              <w:rPr>
                <w:rFonts w:ascii="仿宋" w:eastAsia="仿宋" w:hAnsi="仿宋" w:cs="Arial"/>
                <w:b/>
                <w:bCs/>
                <w:sz w:val="20"/>
                <w:szCs w:val="20"/>
              </w:rPr>
            </w:pPr>
          </w:p>
        </w:tc>
        <w:tc>
          <w:tcPr>
            <w:tcW w:w="468" w:type="pct"/>
            <w:shd w:val="clear" w:color="auto" w:fill="auto"/>
            <w:noWrap/>
            <w:vAlign w:val="center"/>
            <w:hideMark/>
          </w:tcPr>
          <w:p w14:paraId="2BE907BF" w14:textId="77777777" w:rsidR="0025445B" w:rsidRPr="00FE2ADC" w:rsidRDefault="0025445B" w:rsidP="00D5000F">
            <w:pPr>
              <w:spacing w:after="0"/>
              <w:jc w:val="right"/>
              <w:rPr>
                <w:rFonts w:ascii="仿宋" w:eastAsia="仿宋" w:hAnsi="仿宋" w:cs="Arial"/>
                <w:b/>
                <w:bCs/>
                <w:sz w:val="20"/>
                <w:szCs w:val="20"/>
              </w:rPr>
            </w:pPr>
          </w:p>
        </w:tc>
        <w:tc>
          <w:tcPr>
            <w:tcW w:w="468" w:type="pct"/>
            <w:shd w:val="clear" w:color="auto" w:fill="auto"/>
            <w:noWrap/>
            <w:vAlign w:val="center"/>
            <w:hideMark/>
          </w:tcPr>
          <w:p w14:paraId="25DB01D4" w14:textId="77777777" w:rsidR="0025445B" w:rsidRPr="00FE2ADC" w:rsidRDefault="0025445B" w:rsidP="00D5000F">
            <w:pPr>
              <w:spacing w:after="0"/>
              <w:jc w:val="right"/>
              <w:rPr>
                <w:rFonts w:ascii="仿宋" w:eastAsia="仿宋" w:hAnsi="仿宋" w:cs="Arial"/>
                <w:b/>
                <w:bCs/>
                <w:sz w:val="20"/>
                <w:szCs w:val="20"/>
              </w:rPr>
            </w:pPr>
          </w:p>
        </w:tc>
        <w:tc>
          <w:tcPr>
            <w:tcW w:w="469" w:type="pct"/>
            <w:shd w:val="clear" w:color="auto" w:fill="auto"/>
            <w:noWrap/>
            <w:vAlign w:val="center"/>
            <w:hideMark/>
          </w:tcPr>
          <w:p w14:paraId="5DE1FAE1" w14:textId="77777777" w:rsidR="0025445B" w:rsidRPr="00FE2ADC" w:rsidRDefault="0025445B" w:rsidP="00D5000F">
            <w:pPr>
              <w:spacing w:after="0"/>
              <w:jc w:val="right"/>
              <w:rPr>
                <w:rFonts w:ascii="仿宋" w:eastAsia="仿宋" w:hAnsi="仿宋" w:cs="Arial"/>
                <w:b/>
                <w:bCs/>
                <w:sz w:val="20"/>
                <w:szCs w:val="20"/>
              </w:rPr>
            </w:pPr>
          </w:p>
        </w:tc>
      </w:tr>
      <w:tr w:rsidR="007E49EC" w:rsidRPr="00FE2ADC" w14:paraId="197380B2" w14:textId="77777777" w:rsidTr="00471BAD">
        <w:trPr>
          <w:trHeight w:val="312"/>
        </w:trPr>
        <w:tc>
          <w:tcPr>
            <w:tcW w:w="1254" w:type="pct"/>
            <w:shd w:val="clear" w:color="auto" w:fill="auto"/>
            <w:noWrap/>
            <w:vAlign w:val="center"/>
            <w:hideMark/>
          </w:tcPr>
          <w:p w14:paraId="79059A3E"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自筹资金流入</w:t>
            </w:r>
          </w:p>
        </w:tc>
        <w:tc>
          <w:tcPr>
            <w:tcW w:w="468" w:type="pct"/>
            <w:shd w:val="clear" w:color="auto" w:fill="auto"/>
            <w:noWrap/>
            <w:vAlign w:val="center"/>
            <w:hideMark/>
          </w:tcPr>
          <w:p w14:paraId="66FB2C3D"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14,000</w:t>
            </w:r>
          </w:p>
        </w:tc>
        <w:tc>
          <w:tcPr>
            <w:tcW w:w="468" w:type="pct"/>
            <w:shd w:val="clear" w:color="auto" w:fill="auto"/>
            <w:noWrap/>
            <w:vAlign w:val="center"/>
            <w:hideMark/>
          </w:tcPr>
          <w:p w14:paraId="4CDD19C5"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34,645</w:t>
            </w:r>
          </w:p>
        </w:tc>
        <w:tc>
          <w:tcPr>
            <w:tcW w:w="468" w:type="pct"/>
            <w:shd w:val="clear" w:color="auto" w:fill="auto"/>
            <w:noWrap/>
            <w:vAlign w:val="center"/>
            <w:hideMark/>
          </w:tcPr>
          <w:p w14:paraId="59326CD6"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29,379</w:t>
            </w:r>
          </w:p>
        </w:tc>
        <w:tc>
          <w:tcPr>
            <w:tcW w:w="469" w:type="pct"/>
            <w:shd w:val="clear" w:color="auto" w:fill="auto"/>
            <w:noWrap/>
            <w:vAlign w:val="center"/>
            <w:hideMark/>
          </w:tcPr>
          <w:p w14:paraId="7E863883"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188</w:t>
            </w:r>
          </w:p>
        </w:tc>
        <w:tc>
          <w:tcPr>
            <w:tcW w:w="468" w:type="pct"/>
            <w:shd w:val="clear" w:color="auto" w:fill="auto"/>
            <w:noWrap/>
            <w:vAlign w:val="center"/>
            <w:hideMark/>
          </w:tcPr>
          <w:p w14:paraId="7E32F392"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717</w:t>
            </w:r>
          </w:p>
        </w:tc>
        <w:tc>
          <w:tcPr>
            <w:tcW w:w="468" w:type="pct"/>
            <w:shd w:val="clear" w:color="auto" w:fill="auto"/>
            <w:noWrap/>
            <w:vAlign w:val="center"/>
            <w:hideMark/>
          </w:tcPr>
          <w:p w14:paraId="03B71D28"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63,661</w:t>
            </w:r>
          </w:p>
        </w:tc>
        <w:tc>
          <w:tcPr>
            <w:tcW w:w="468" w:type="pct"/>
            <w:shd w:val="clear" w:color="auto" w:fill="auto"/>
            <w:noWrap/>
            <w:vAlign w:val="center"/>
            <w:hideMark/>
          </w:tcPr>
          <w:p w14:paraId="22E6376A" w14:textId="7AA7A97F"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74E8939A" w14:textId="61196E03"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7E49EC" w:rsidRPr="00FE2ADC" w14:paraId="2C29665B" w14:textId="77777777" w:rsidTr="00471BAD">
        <w:trPr>
          <w:trHeight w:val="312"/>
        </w:trPr>
        <w:tc>
          <w:tcPr>
            <w:tcW w:w="1254" w:type="pct"/>
            <w:shd w:val="clear" w:color="auto" w:fill="auto"/>
            <w:noWrap/>
            <w:vAlign w:val="center"/>
            <w:hideMark/>
          </w:tcPr>
          <w:p w14:paraId="7F1CE8FA"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债券资金流入</w:t>
            </w:r>
          </w:p>
        </w:tc>
        <w:tc>
          <w:tcPr>
            <w:tcW w:w="468" w:type="pct"/>
            <w:shd w:val="clear" w:color="auto" w:fill="auto"/>
            <w:noWrap/>
            <w:vAlign w:val="center"/>
            <w:hideMark/>
          </w:tcPr>
          <w:p w14:paraId="1322C77E"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384BEC3D"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53B2B43B"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09B90DA2"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23,000</w:t>
            </w:r>
          </w:p>
        </w:tc>
        <w:tc>
          <w:tcPr>
            <w:tcW w:w="468" w:type="pct"/>
            <w:shd w:val="clear" w:color="auto" w:fill="auto"/>
            <w:noWrap/>
            <w:vAlign w:val="center"/>
            <w:hideMark/>
          </w:tcPr>
          <w:p w14:paraId="1B4CBD4C"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20,629</w:t>
            </w:r>
          </w:p>
        </w:tc>
        <w:tc>
          <w:tcPr>
            <w:tcW w:w="468" w:type="pct"/>
            <w:shd w:val="clear" w:color="auto" w:fill="auto"/>
            <w:noWrap/>
            <w:vAlign w:val="center"/>
            <w:hideMark/>
          </w:tcPr>
          <w:p w14:paraId="6A06BDFC"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30,000</w:t>
            </w:r>
          </w:p>
        </w:tc>
        <w:tc>
          <w:tcPr>
            <w:tcW w:w="468" w:type="pct"/>
            <w:shd w:val="clear" w:color="auto" w:fill="auto"/>
            <w:noWrap/>
            <w:vAlign w:val="center"/>
            <w:hideMark/>
          </w:tcPr>
          <w:p w14:paraId="1FB3614A" w14:textId="0D1E5E6F"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3FA80736" w14:textId="279E50F1"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25445B" w:rsidRPr="00FE2ADC" w14:paraId="3DB7AC62" w14:textId="77777777" w:rsidTr="0025445B">
        <w:trPr>
          <w:trHeight w:val="312"/>
        </w:trPr>
        <w:tc>
          <w:tcPr>
            <w:tcW w:w="1254" w:type="pct"/>
            <w:shd w:val="clear" w:color="auto" w:fill="auto"/>
            <w:noWrap/>
            <w:vAlign w:val="center"/>
            <w:hideMark/>
          </w:tcPr>
          <w:p w14:paraId="4B486C54"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运营期现金流入</w:t>
            </w:r>
          </w:p>
        </w:tc>
        <w:tc>
          <w:tcPr>
            <w:tcW w:w="468" w:type="pct"/>
            <w:shd w:val="clear" w:color="auto" w:fill="auto"/>
            <w:noWrap/>
            <w:vAlign w:val="center"/>
            <w:hideMark/>
          </w:tcPr>
          <w:p w14:paraId="34709FFE" w14:textId="4E068152" w:rsidR="0025445B" w:rsidRPr="00FE2ADC" w:rsidRDefault="00FD7D04" w:rsidP="00D5000F">
            <w:pPr>
              <w:spacing w:after="0"/>
              <w:jc w:val="right"/>
              <w:rPr>
                <w:rFonts w:ascii="仿宋" w:eastAsia="仿宋" w:hAnsi="仿宋" w:cs="宋体"/>
                <w:sz w:val="20"/>
                <w:szCs w:val="20"/>
              </w:rPr>
            </w:pPr>
            <w:r w:rsidRPr="0049741D">
              <w:rPr>
                <w:rFonts w:ascii="仿宋" w:eastAsia="仿宋" w:hAnsi="仿宋" w:cs="宋体" w:hint="eastAsia"/>
                <w:sz w:val="20"/>
                <w:szCs w:val="20"/>
              </w:rPr>
              <w:t>-</w:t>
            </w:r>
          </w:p>
        </w:tc>
        <w:tc>
          <w:tcPr>
            <w:tcW w:w="468" w:type="pct"/>
            <w:shd w:val="clear" w:color="auto" w:fill="auto"/>
            <w:noWrap/>
            <w:vAlign w:val="center"/>
            <w:hideMark/>
          </w:tcPr>
          <w:p w14:paraId="5FB6A611"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7D0DCF5C"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15D8FFED"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40DED22F"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12,285</w:t>
            </w:r>
          </w:p>
        </w:tc>
        <w:tc>
          <w:tcPr>
            <w:tcW w:w="468" w:type="pct"/>
            <w:shd w:val="clear" w:color="auto" w:fill="auto"/>
            <w:noWrap/>
            <w:vAlign w:val="center"/>
            <w:hideMark/>
          </w:tcPr>
          <w:p w14:paraId="3F32198F"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7,224</w:t>
            </w:r>
          </w:p>
        </w:tc>
        <w:tc>
          <w:tcPr>
            <w:tcW w:w="468" w:type="pct"/>
            <w:shd w:val="clear" w:color="auto" w:fill="auto"/>
            <w:noWrap/>
            <w:vAlign w:val="center"/>
            <w:hideMark/>
          </w:tcPr>
          <w:p w14:paraId="000B5D8B"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11,141</w:t>
            </w:r>
          </w:p>
        </w:tc>
        <w:tc>
          <w:tcPr>
            <w:tcW w:w="469" w:type="pct"/>
            <w:shd w:val="clear" w:color="auto" w:fill="auto"/>
            <w:noWrap/>
            <w:vAlign w:val="center"/>
            <w:hideMark/>
          </w:tcPr>
          <w:p w14:paraId="4F1041C3"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11,141</w:t>
            </w:r>
          </w:p>
        </w:tc>
      </w:tr>
      <w:tr w:rsidR="0025445B" w:rsidRPr="00FE2ADC" w14:paraId="71A8F5A3" w14:textId="77777777" w:rsidTr="0025445B">
        <w:trPr>
          <w:trHeight w:val="312"/>
        </w:trPr>
        <w:tc>
          <w:tcPr>
            <w:tcW w:w="1254" w:type="pct"/>
            <w:shd w:val="clear" w:color="auto" w:fill="auto"/>
            <w:noWrap/>
            <w:vAlign w:val="center"/>
            <w:hideMark/>
          </w:tcPr>
          <w:p w14:paraId="4A5D0B36"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现金流入总额</w:t>
            </w:r>
          </w:p>
        </w:tc>
        <w:tc>
          <w:tcPr>
            <w:tcW w:w="468" w:type="pct"/>
            <w:shd w:val="clear" w:color="auto" w:fill="auto"/>
            <w:noWrap/>
            <w:vAlign w:val="center"/>
            <w:hideMark/>
          </w:tcPr>
          <w:p w14:paraId="6E83E7C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14,000</w:t>
            </w:r>
          </w:p>
        </w:tc>
        <w:tc>
          <w:tcPr>
            <w:tcW w:w="468" w:type="pct"/>
            <w:shd w:val="clear" w:color="auto" w:fill="auto"/>
            <w:noWrap/>
            <w:vAlign w:val="center"/>
            <w:hideMark/>
          </w:tcPr>
          <w:p w14:paraId="555F192D"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34,645</w:t>
            </w:r>
          </w:p>
        </w:tc>
        <w:tc>
          <w:tcPr>
            <w:tcW w:w="468" w:type="pct"/>
            <w:shd w:val="clear" w:color="auto" w:fill="auto"/>
            <w:noWrap/>
            <w:vAlign w:val="center"/>
            <w:hideMark/>
          </w:tcPr>
          <w:p w14:paraId="3C55BE92"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29,379</w:t>
            </w:r>
          </w:p>
        </w:tc>
        <w:tc>
          <w:tcPr>
            <w:tcW w:w="469" w:type="pct"/>
            <w:shd w:val="clear" w:color="auto" w:fill="auto"/>
            <w:noWrap/>
            <w:vAlign w:val="center"/>
            <w:hideMark/>
          </w:tcPr>
          <w:p w14:paraId="407CBE1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23,188</w:t>
            </w:r>
          </w:p>
        </w:tc>
        <w:tc>
          <w:tcPr>
            <w:tcW w:w="468" w:type="pct"/>
            <w:shd w:val="clear" w:color="auto" w:fill="auto"/>
            <w:noWrap/>
            <w:vAlign w:val="center"/>
            <w:hideMark/>
          </w:tcPr>
          <w:p w14:paraId="0C95EE3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33,631</w:t>
            </w:r>
          </w:p>
        </w:tc>
        <w:tc>
          <w:tcPr>
            <w:tcW w:w="468" w:type="pct"/>
            <w:shd w:val="clear" w:color="auto" w:fill="auto"/>
            <w:noWrap/>
            <w:vAlign w:val="center"/>
            <w:hideMark/>
          </w:tcPr>
          <w:p w14:paraId="6EDFCC94"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100,885</w:t>
            </w:r>
          </w:p>
        </w:tc>
        <w:tc>
          <w:tcPr>
            <w:tcW w:w="468" w:type="pct"/>
            <w:shd w:val="clear" w:color="auto" w:fill="auto"/>
            <w:noWrap/>
            <w:vAlign w:val="center"/>
            <w:hideMark/>
          </w:tcPr>
          <w:p w14:paraId="1AB8307F"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11,141</w:t>
            </w:r>
          </w:p>
        </w:tc>
        <w:tc>
          <w:tcPr>
            <w:tcW w:w="469" w:type="pct"/>
            <w:shd w:val="clear" w:color="auto" w:fill="auto"/>
            <w:noWrap/>
            <w:vAlign w:val="center"/>
            <w:hideMark/>
          </w:tcPr>
          <w:p w14:paraId="27292CD0"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11,141</w:t>
            </w:r>
          </w:p>
        </w:tc>
      </w:tr>
      <w:tr w:rsidR="0025445B" w:rsidRPr="00FE2ADC" w14:paraId="24A709BB" w14:textId="77777777" w:rsidTr="0025445B">
        <w:trPr>
          <w:trHeight w:val="312"/>
        </w:trPr>
        <w:tc>
          <w:tcPr>
            <w:tcW w:w="1254" w:type="pct"/>
            <w:shd w:val="clear" w:color="auto" w:fill="auto"/>
            <w:noWrap/>
            <w:vAlign w:val="center"/>
            <w:hideMark/>
          </w:tcPr>
          <w:p w14:paraId="79E45264"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现金流出</w:t>
            </w:r>
          </w:p>
        </w:tc>
        <w:tc>
          <w:tcPr>
            <w:tcW w:w="468" w:type="pct"/>
            <w:shd w:val="clear" w:color="auto" w:fill="auto"/>
            <w:noWrap/>
            <w:vAlign w:val="center"/>
            <w:hideMark/>
          </w:tcPr>
          <w:p w14:paraId="4739C0FC"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0DAD6ABA"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50E4199E" w14:textId="77777777" w:rsidR="0025445B" w:rsidRPr="00FE2ADC" w:rsidRDefault="0025445B" w:rsidP="00D5000F">
            <w:pPr>
              <w:spacing w:after="0"/>
              <w:jc w:val="right"/>
              <w:rPr>
                <w:rFonts w:ascii="仿宋" w:eastAsia="仿宋" w:hAnsi="仿宋" w:cs="宋体"/>
                <w:b/>
                <w:bCs/>
                <w:sz w:val="20"/>
                <w:szCs w:val="20"/>
              </w:rPr>
            </w:pPr>
          </w:p>
        </w:tc>
        <w:tc>
          <w:tcPr>
            <w:tcW w:w="469" w:type="pct"/>
            <w:shd w:val="clear" w:color="auto" w:fill="auto"/>
            <w:noWrap/>
            <w:vAlign w:val="center"/>
            <w:hideMark/>
          </w:tcPr>
          <w:p w14:paraId="59B79724"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732E2AA0"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4D262134"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4AD4A314" w14:textId="77777777" w:rsidR="0025445B" w:rsidRPr="00FE2ADC" w:rsidRDefault="0025445B" w:rsidP="00D5000F">
            <w:pPr>
              <w:spacing w:after="0"/>
              <w:jc w:val="right"/>
              <w:rPr>
                <w:rFonts w:ascii="仿宋" w:eastAsia="仿宋" w:hAnsi="仿宋" w:cs="宋体"/>
                <w:b/>
                <w:bCs/>
                <w:sz w:val="20"/>
                <w:szCs w:val="20"/>
              </w:rPr>
            </w:pPr>
          </w:p>
        </w:tc>
        <w:tc>
          <w:tcPr>
            <w:tcW w:w="469" w:type="pct"/>
            <w:shd w:val="clear" w:color="auto" w:fill="auto"/>
            <w:noWrap/>
            <w:vAlign w:val="center"/>
            <w:hideMark/>
          </w:tcPr>
          <w:p w14:paraId="5A811247" w14:textId="77777777" w:rsidR="0025445B" w:rsidRPr="00FE2ADC" w:rsidRDefault="0025445B" w:rsidP="00D5000F">
            <w:pPr>
              <w:spacing w:after="0"/>
              <w:jc w:val="right"/>
              <w:rPr>
                <w:rFonts w:ascii="仿宋" w:eastAsia="仿宋" w:hAnsi="仿宋" w:cs="宋体"/>
                <w:b/>
                <w:bCs/>
                <w:sz w:val="20"/>
                <w:szCs w:val="20"/>
              </w:rPr>
            </w:pPr>
          </w:p>
        </w:tc>
      </w:tr>
      <w:tr w:rsidR="007E49EC" w:rsidRPr="00FE2ADC" w14:paraId="7B0070F8" w14:textId="77777777" w:rsidTr="00471BAD">
        <w:trPr>
          <w:trHeight w:val="312"/>
        </w:trPr>
        <w:tc>
          <w:tcPr>
            <w:tcW w:w="1254" w:type="pct"/>
            <w:shd w:val="clear" w:color="auto" w:fill="auto"/>
            <w:noWrap/>
            <w:vAlign w:val="center"/>
            <w:hideMark/>
          </w:tcPr>
          <w:p w14:paraId="372D1FE7"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建设期资金流出</w:t>
            </w:r>
          </w:p>
        </w:tc>
        <w:tc>
          <w:tcPr>
            <w:tcW w:w="468" w:type="pct"/>
            <w:shd w:val="clear" w:color="auto" w:fill="auto"/>
            <w:noWrap/>
            <w:vAlign w:val="center"/>
            <w:hideMark/>
          </w:tcPr>
          <w:p w14:paraId="592DBA02"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14,000</w:t>
            </w:r>
          </w:p>
        </w:tc>
        <w:tc>
          <w:tcPr>
            <w:tcW w:w="468" w:type="pct"/>
            <w:shd w:val="clear" w:color="auto" w:fill="auto"/>
            <w:noWrap/>
            <w:vAlign w:val="center"/>
            <w:hideMark/>
          </w:tcPr>
          <w:p w14:paraId="4A45B771"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34,645</w:t>
            </w:r>
          </w:p>
        </w:tc>
        <w:tc>
          <w:tcPr>
            <w:tcW w:w="468" w:type="pct"/>
            <w:shd w:val="clear" w:color="auto" w:fill="auto"/>
            <w:noWrap/>
            <w:vAlign w:val="center"/>
            <w:hideMark/>
          </w:tcPr>
          <w:p w14:paraId="6F9B4649"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29,379</w:t>
            </w:r>
          </w:p>
        </w:tc>
        <w:tc>
          <w:tcPr>
            <w:tcW w:w="469" w:type="pct"/>
            <w:shd w:val="clear" w:color="auto" w:fill="auto"/>
            <w:noWrap/>
            <w:vAlign w:val="center"/>
            <w:hideMark/>
          </w:tcPr>
          <w:p w14:paraId="32E44F5D"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23,000</w:t>
            </w:r>
          </w:p>
        </w:tc>
        <w:tc>
          <w:tcPr>
            <w:tcW w:w="468" w:type="pct"/>
            <w:shd w:val="clear" w:color="auto" w:fill="auto"/>
            <w:noWrap/>
            <w:vAlign w:val="center"/>
            <w:hideMark/>
          </w:tcPr>
          <w:p w14:paraId="7BC56B8A"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20,629</w:t>
            </w:r>
          </w:p>
        </w:tc>
        <w:tc>
          <w:tcPr>
            <w:tcW w:w="468" w:type="pct"/>
            <w:shd w:val="clear" w:color="auto" w:fill="auto"/>
            <w:noWrap/>
            <w:vAlign w:val="center"/>
            <w:hideMark/>
          </w:tcPr>
          <w:p w14:paraId="5FBB7548"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92,172</w:t>
            </w:r>
          </w:p>
        </w:tc>
        <w:tc>
          <w:tcPr>
            <w:tcW w:w="468" w:type="pct"/>
            <w:shd w:val="clear" w:color="auto" w:fill="auto"/>
            <w:noWrap/>
            <w:vAlign w:val="center"/>
            <w:hideMark/>
          </w:tcPr>
          <w:p w14:paraId="358F3794" w14:textId="6AB135DB"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5253FC3C" w14:textId="7042AE04"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7E49EC" w:rsidRPr="00FE2ADC" w14:paraId="21281511" w14:textId="77777777" w:rsidTr="00471BAD">
        <w:trPr>
          <w:trHeight w:val="312"/>
        </w:trPr>
        <w:tc>
          <w:tcPr>
            <w:tcW w:w="1254" w:type="pct"/>
            <w:shd w:val="clear" w:color="auto" w:fill="auto"/>
            <w:noWrap/>
            <w:vAlign w:val="center"/>
            <w:hideMark/>
          </w:tcPr>
          <w:p w14:paraId="5AFADEDE"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运营期现金流出</w:t>
            </w:r>
          </w:p>
        </w:tc>
        <w:tc>
          <w:tcPr>
            <w:tcW w:w="468" w:type="pct"/>
            <w:shd w:val="clear" w:color="auto" w:fill="auto"/>
            <w:noWrap/>
            <w:vAlign w:val="center"/>
            <w:hideMark/>
          </w:tcPr>
          <w:p w14:paraId="6544BF64" w14:textId="77777777" w:rsidR="007E49EC" w:rsidRPr="00FE2ADC" w:rsidRDefault="007E49EC" w:rsidP="007E49EC">
            <w:pPr>
              <w:spacing w:after="0"/>
              <w:jc w:val="right"/>
              <w:rPr>
                <w:rFonts w:ascii="仿宋" w:eastAsia="仿宋" w:hAnsi="仿宋" w:cs="宋体"/>
                <w:sz w:val="20"/>
                <w:szCs w:val="20"/>
              </w:rPr>
            </w:pPr>
          </w:p>
        </w:tc>
        <w:tc>
          <w:tcPr>
            <w:tcW w:w="468" w:type="pct"/>
            <w:shd w:val="clear" w:color="auto" w:fill="auto"/>
            <w:noWrap/>
            <w:vAlign w:val="center"/>
            <w:hideMark/>
          </w:tcPr>
          <w:p w14:paraId="196F49E1"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5D71FB74"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78C86C40"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3BEDCEA8"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2D1DE32A"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6EA09DD1" w14:textId="0C6369AE"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22D359C8" w14:textId="5CD9F6ED"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r>
      <w:tr w:rsidR="0025445B" w:rsidRPr="00FE2ADC" w14:paraId="1AD5E399" w14:textId="77777777" w:rsidTr="0025445B">
        <w:trPr>
          <w:trHeight w:val="312"/>
        </w:trPr>
        <w:tc>
          <w:tcPr>
            <w:tcW w:w="1254" w:type="pct"/>
            <w:shd w:val="clear" w:color="auto" w:fill="auto"/>
            <w:noWrap/>
            <w:vAlign w:val="center"/>
            <w:hideMark/>
          </w:tcPr>
          <w:p w14:paraId="19BCE4A0"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债券还本付息</w:t>
            </w:r>
          </w:p>
        </w:tc>
        <w:tc>
          <w:tcPr>
            <w:tcW w:w="468" w:type="pct"/>
            <w:shd w:val="clear" w:color="auto" w:fill="auto"/>
            <w:noWrap/>
            <w:vAlign w:val="center"/>
            <w:hideMark/>
          </w:tcPr>
          <w:p w14:paraId="7E9B917B"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31292734"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12D1B1C3"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119D3E57"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165</w:t>
            </w:r>
          </w:p>
        </w:tc>
        <w:tc>
          <w:tcPr>
            <w:tcW w:w="468" w:type="pct"/>
            <w:shd w:val="clear" w:color="auto" w:fill="auto"/>
            <w:noWrap/>
            <w:vAlign w:val="center"/>
            <w:hideMark/>
          </w:tcPr>
          <w:p w14:paraId="586D416E"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697</w:t>
            </w:r>
          </w:p>
        </w:tc>
        <w:tc>
          <w:tcPr>
            <w:tcW w:w="468" w:type="pct"/>
            <w:shd w:val="clear" w:color="auto" w:fill="auto"/>
            <w:noWrap/>
            <w:vAlign w:val="center"/>
            <w:hideMark/>
          </w:tcPr>
          <w:p w14:paraId="72741125"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1,459</w:t>
            </w:r>
          </w:p>
        </w:tc>
        <w:tc>
          <w:tcPr>
            <w:tcW w:w="468" w:type="pct"/>
            <w:shd w:val="clear" w:color="auto" w:fill="auto"/>
            <w:noWrap/>
            <w:vAlign w:val="center"/>
            <w:hideMark/>
          </w:tcPr>
          <w:p w14:paraId="69C29FC4"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469" w:type="pct"/>
            <w:shd w:val="clear" w:color="auto" w:fill="auto"/>
            <w:noWrap/>
            <w:vAlign w:val="center"/>
            <w:hideMark/>
          </w:tcPr>
          <w:p w14:paraId="6A780E9F"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r>
      <w:tr w:rsidR="007E49EC" w:rsidRPr="00FE2ADC" w14:paraId="17E093B5" w14:textId="77777777" w:rsidTr="00471BAD">
        <w:trPr>
          <w:trHeight w:val="312"/>
        </w:trPr>
        <w:tc>
          <w:tcPr>
            <w:tcW w:w="1254" w:type="pct"/>
            <w:shd w:val="clear" w:color="auto" w:fill="auto"/>
            <w:noWrap/>
            <w:vAlign w:val="center"/>
            <w:hideMark/>
          </w:tcPr>
          <w:p w14:paraId="1A892566"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债券发行费用/融资费用</w:t>
            </w:r>
          </w:p>
        </w:tc>
        <w:tc>
          <w:tcPr>
            <w:tcW w:w="468" w:type="pct"/>
            <w:shd w:val="clear" w:color="auto" w:fill="auto"/>
            <w:noWrap/>
            <w:vAlign w:val="center"/>
            <w:hideMark/>
          </w:tcPr>
          <w:p w14:paraId="1A6C721B"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4D622430"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8" w:type="pct"/>
            <w:shd w:val="clear" w:color="auto" w:fill="auto"/>
            <w:noWrap/>
            <w:vAlign w:val="center"/>
            <w:hideMark/>
          </w:tcPr>
          <w:p w14:paraId="49132FFC"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0024BBA1"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23</w:t>
            </w:r>
          </w:p>
        </w:tc>
        <w:tc>
          <w:tcPr>
            <w:tcW w:w="468" w:type="pct"/>
            <w:shd w:val="clear" w:color="auto" w:fill="auto"/>
            <w:noWrap/>
            <w:vAlign w:val="center"/>
            <w:hideMark/>
          </w:tcPr>
          <w:p w14:paraId="1C3EC43E"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21</w:t>
            </w:r>
          </w:p>
        </w:tc>
        <w:tc>
          <w:tcPr>
            <w:tcW w:w="468" w:type="pct"/>
            <w:shd w:val="clear" w:color="auto" w:fill="auto"/>
            <w:noWrap/>
            <w:vAlign w:val="center"/>
            <w:hideMark/>
          </w:tcPr>
          <w:p w14:paraId="2EFB2D35" w14:textId="7777777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30</w:t>
            </w:r>
          </w:p>
        </w:tc>
        <w:tc>
          <w:tcPr>
            <w:tcW w:w="468" w:type="pct"/>
            <w:shd w:val="clear" w:color="auto" w:fill="auto"/>
            <w:noWrap/>
            <w:vAlign w:val="center"/>
            <w:hideMark/>
          </w:tcPr>
          <w:p w14:paraId="75021255" w14:textId="5ED3AAF8"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6B863D0A" w14:textId="7952DBC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25445B" w:rsidRPr="00FE2ADC" w14:paraId="04ADD73F" w14:textId="77777777" w:rsidTr="0025445B">
        <w:trPr>
          <w:trHeight w:val="312"/>
        </w:trPr>
        <w:tc>
          <w:tcPr>
            <w:tcW w:w="1254" w:type="pct"/>
            <w:shd w:val="clear" w:color="auto" w:fill="auto"/>
            <w:noWrap/>
            <w:vAlign w:val="center"/>
            <w:hideMark/>
          </w:tcPr>
          <w:p w14:paraId="1D8F4FF6"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现金流出总额</w:t>
            </w:r>
          </w:p>
        </w:tc>
        <w:tc>
          <w:tcPr>
            <w:tcW w:w="468" w:type="pct"/>
            <w:shd w:val="clear" w:color="auto" w:fill="auto"/>
            <w:noWrap/>
            <w:vAlign w:val="center"/>
            <w:hideMark/>
          </w:tcPr>
          <w:p w14:paraId="1DFB559A"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14,000</w:t>
            </w:r>
          </w:p>
        </w:tc>
        <w:tc>
          <w:tcPr>
            <w:tcW w:w="468" w:type="pct"/>
            <w:shd w:val="clear" w:color="auto" w:fill="auto"/>
            <w:noWrap/>
            <w:vAlign w:val="center"/>
            <w:hideMark/>
          </w:tcPr>
          <w:p w14:paraId="4E0FC87D"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34,645</w:t>
            </w:r>
          </w:p>
        </w:tc>
        <w:tc>
          <w:tcPr>
            <w:tcW w:w="468" w:type="pct"/>
            <w:shd w:val="clear" w:color="auto" w:fill="auto"/>
            <w:noWrap/>
            <w:vAlign w:val="center"/>
            <w:hideMark/>
          </w:tcPr>
          <w:p w14:paraId="4E8B518E"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29,379</w:t>
            </w:r>
          </w:p>
        </w:tc>
        <w:tc>
          <w:tcPr>
            <w:tcW w:w="469" w:type="pct"/>
            <w:shd w:val="clear" w:color="auto" w:fill="auto"/>
            <w:noWrap/>
            <w:vAlign w:val="center"/>
            <w:hideMark/>
          </w:tcPr>
          <w:p w14:paraId="51C48EE0"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23,188</w:t>
            </w:r>
          </w:p>
        </w:tc>
        <w:tc>
          <w:tcPr>
            <w:tcW w:w="468" w:type="pct"/>
            <w:shd w:val="clear" w:color="auto" w:fill="auto"/>
            <w:noWrap/>
            <w:vAlign w:val="center"/>
            <w:hideMark/>
          </w:tcPr>
          <w:p w14:paraId="7CA9FC7D"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21,346</w:t>
            </w:r>
          </w:p>
        </w:tc>
        <w:tc>
          <w:tcPr>
            <w:tcW w:w="468" w:type="pct"/>
            <w:shd w:val="clear" w:color="auto" w:fill="auto"/>
            <w:noWrap/>
            <w:vAlign w:val="center"/>
            <w:hideMark/>
          </w:tcPr>
          <w:p w14:paraId="204854CD"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93,661</w:t>
            </w:r>
          </w:p>
        </w:tc>
        <w:tc>
          <w:tcPr>
            <w:tcW w:w="468" w:type="pct"/>
            <w:shd w:val="clear" w:color="auto" w:fill="auto"/>
            <w:noWrap/>
            <w:vAlign w:val="center"/>
            <w:hideMark/>
          </w:tcPr>
          <w:p w14:paraId="11EA0D06"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1,759</w:t>
            </w:r>
          </w:p>
        </w:tc>
        <w:tc>
          <w:tcPr>
            <w:tcW w:w="469" w:type="pct"/>
            <w:shd w:val="clear" w:color="auto" w:fill="auto"/>
            <w:noWrap/>
            <w:vAlign w:val="center"/>
            <w:hideMark/>
          </w:tcPr>
          <w:p w14:paraId="5B025CC5"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1,759</w:t>
            </w:r>
          </w:p>
        </w:tc>
      </w:tr>
      <w:tr w:rsidR="0025445B" w:rsidRPr="00FE2ADC" w14:paraId="0F705F77" w14:textId="77777777" w:rsidTr="0025445B">
        <w:trPr>
          <w:trHeight w:val="312"/>
        </w:trPr>
        <w:tc>
          <w:tcPr>
            <w:tcW w:w="1254" w:type="pct"/>
            <w:shd w:val="clear" w:color="auto" w:fill="auto"/>
            <w:noWrap/>
            <w:vAlign w:val="center"/>
            <w:hideMark/>
          </w:tcPr>
          <w:p w14:paraId="1C275206"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现金净流量</w:t>
            </w:r>
          </w:p>
        </w:tc>
        <w:tc>
          <w:tcPr>
            <w:tcW w:w="468" w:type="pct"/>
            <w:shd w:val="clear" w:color="auto" w:fill="auto"/>
            <w:noWrap/>
            <w:vAlign w:val="center"/>
            <w:hideMark/>
          </w:tcPr>
          <w:p w14:paraId="2B826442"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444CF4AB"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575322E7" w14:textId="77777777" w:rsidR="0025445B" w:rsidRPr="00FE2ADC" w:rsidRDefault="0025445B" w:rsidP="00D5000F">
            <w:pPr>
              <w:spacing w:after="0"/>
              <w:jc w:val="right"/>
              <w:rPr>
                <w:rFonts w:ascii="仿宋" w:eastAsia="仿宋" w:hAnsi="仿宋" w:cs="宋体"/>
                <w:b/>
                <w:bCs/>
                <w:sz w:val="20"/>
                <w:szCs w:val="20"/>
              </w:rPr>
            </w:pPr>
          </w:p>
        </w:tc>
        <w:tc>
          <w:tcPr>
            <w:tcW w:w="469" w:type="pct"/>
            <w:shd w:val="clear" w:color="auto" w:fill="auto"/>
            <w:noWrap/>
            <w:vAlign w:val="center"/>
            <w:hideMark/>
          </w:tcPr>
          <w:p w14:paraId="2B6EEF81"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59E6FDCE"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0DA3AECA" w14:textId="77777777" w:rsidR="0025445B" w:rsidRPr="00FE2ADC" w:rsidRDefault="0025445B" w:rsidP="00D5000F">
            <w:pPr>
              <w:spacing w:after="0"/>
              <w:jc w:val="right"/>
              <w:rPr>
                <w:rFonts w:ascii="仿宋" w:eastAsia="仿宋" w:hAnsi="仿宋" w:cs="宋体"/>
                <w:b/>
                <w:bCs/>
                <w:sz w:val="20"/>
                <w:szCs w:val="20"/>
              </w:rPr>
            </w:pPr>
          </w:p>
        </w:tc>
        <w:tc>
          <w:tcPr>
            <w:tcW w:w="468" w:type="pct"/>
            <w:shd w:val="clear" w:color="auto" w:fill="auto"/>
            <w:noWrap/>
            <w:vAlign w:val="center"/>
            <w:hideMark/>
          </w:tcPr>
          <w:p w14:paraId="5B7544E3" w14:textId="77777777" w:rsidR="0025445B" w:rsidRPr="00FE2ADC" w:rsidRDefault="0025445B" w:rsidP="00D5000F">
            <w:pPr>
              <w:spacing w:after="0"/>
              <w:jc w:val="right"/>
              <w:rPr>
                <w:rFonts w:ascii="仿宋" w:eastAsia="仿宋" w:hAnsi="仿宋" w:cs="宋体"/>
                <w:b/>
                <w:bCs/>
                <w:sz w:val="20"/>
                <w:szCs w:val="20"/>
              </w:rPr>
            </w:pPr>
          </w:p>
        </w:tc>
        <w:tc>
          <w:tcPr>
            <w:tcW w:w="469" w:type="pct"/>
            <w:shd w:val="clear" w:color="auto" w:fill="auto"/>
            <w:noWrap/>
            <w:vAlign w:val="center"/>
            <w:hideMark/>
          </w:tcPr>
          <w:p w14:paraId="3CE09993" w14:textId="77777777" w:rsidR="0025445B" w:rsidRPr="00FE2ADC" w:rsidRDefault="0025445B" w:rsidP="00D5000F">
            <w:pPr>
              <w:spacing w:after="0"/>
              <w:jc w:val="right"/>
              <w:rPr>
                <w:rFonts w:ascii="仿宋" w:eastAsia="仿宋" w:hAnsi="仿宋" w:cs="宋体"/>
                <w:b/>
                <w:bCs/>
                <w:sz w:val="20"/>
                <w:szCs w:val="20"/>
              </w:rPr>
            </w:pPr>
          </w:p>
        </w:tc>
      </w:tr>
      <w:tr w:rsidR="0025445B" w:rsidRPr="00FE2ADC" w14:paraId="343D354F" w14:textId="77777777" w:rsidTr="0025445B">
        <w:trPr>
          <w:trHeight w:val="312"/>
        </w:trPr>
        <w:tc>
          <w:tcPr>
            <w:tcW w:w="1254" w:type="pct"/>
            <w:shd w:val="clear" w:color="auto" w:fill="auto"/>
            <w:noWrap/>
            <w:vAlign w:val="center"/>
            <w:hideMark/>
          </w:tcPr>
          <w:p w14:paraId="650B2182"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当年项目现金净流入</w:t>
            </w:r>
          </w:p>
        </w:tc>
        <w:tc>
          <w:tcPr>
            <w:tcW w:w="468" w:type="pct"/>
            <w:shd w:val="clear" w:color="auto" w:fill="auto"/>
            <w:noWrap/>
            <w:vAlign w:val="center"/>
            <w:hideMark/>
          </w:tcPr>
          <w:p w14:paraId="77116ACA"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8" w:type="pct"/>
            <w:shd w:val="clear" w:color="auto" w:fill="auto"/>
            <w:noWrap/>
            <w:vAlign w:val="center"/>
            <w:hideMark/>
          </w:tcPr>
          <w:p w14:paraId="723ABD2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8" w:type="pct"/>
            <w:shd w:val="clear" w:color="auto" w:fill="auto"/>
            <w:noWrap/>
            <w:vAlign w:val="center"/>
            <w:hideMark/>
          </w:tcPr>
          <w:p w14:paraId="52780924"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9" w:type="pct"/>
            <w:shd w:val="clear" w:color="auto" w:fill="auto"/>
            <w:noWrap/>
            <w:vAlign w:val="center"/>
            <w:hideMark/>
          </w:tcPr>
          <w:p w14:paraId="620380E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8" w:type="pct"/>
            <w:shd w:val="clear" w:color="auto" w:fill="auto"/>
            <w:noWrap/>
            <w:vAlign w:val="center"/>
            <w:hideMark/>
          </w:tcPr>
          <w:p w14:paraId="3B75A537"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12,285</w:t>
            </w:r>
          </w:p>
        </w:tc>
        <w:tc>
          <w:tcPr>
            <w:tcW w:w="468" w:type="pct"/>
            <w:shd w:val="clear" w:color="auto" w:fill="auto"/>
            <w:noWrap/>
            <w:vAlign w:val="center"/>
            <w:hideMark/>
          </w:tcPr>
          <w:p w14:paraId="2B5013C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7,224</w:t>
            </w:r>
          </w:p>
        </w:tc>
        <w:tc>
          <w:tcPr>
            <w:tcW w:w="468" w:type="pct"/>
            <w:shd w:val="clear" w:color="auto" w:fill="auto"/>
            <w:noWrap/>
            <w:vAlign w:val="center"/>
            <w:hideMark/>
          </w:tcPr>
          <w:p w14:paraId="3A12DF14"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9,382</w:t>
            </w:r>
          </w:p>
        </w:tc>
        <w:tc>
          <w:tcPr>
            <w:tcW w:w="469" w:type="pct"/>
            <w:shd w:val="clear" w:color="auto" w:fill="auto"/>
            <w:noWrap/>
            <w:vAlign w:val="center"/>
            <w:hideMark/>
          </w:tcPr>
          <w:p w14:paraId="0104E7CC"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9,382</w:t>
            </w:r>
          </w:p>
        </w:tc>
      </w:tr>
      <w:tr w:rsidR="0025445B" w:rsidRPr="00FE2ADC" w14:paraId="70CBABCA" w14:textId="77777777" w:rsidTr="0025445B">
        <w:trPr>
          <w:trHeight w:val="312"/>
        </w:trPr>
        <w:tc>
          <w:tcPr>
            <w:tcW w:w="1254" w:type="pct"/>
            <w:shd w:val="clear" w:color="auto" w:fill="auto"/>
            <w:noWrap/>
            <w:vAlign w:val="center"/>
            <w:hideMark/>
          </w:tcPr>
          <w:p w14:paraId="2B32D405"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期末项目累计现金结存额</w:t>
            </w:r>
          </w:p>
        </w:tc>
        <w:tc>
          <w:tcPr>
            <w:tcW w:w="468" w:type="pct"/>
            <w:shd w:val="clear" w:color="auto" w:fill="auto"/>
            <w:noWrap/>
            <w:vAlign w:val="center"/>
            <w:hideMark/>
          </w:tcPr>
          <w:p w14:paraId="57FC8B42"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8" w:type="pct"/>
            <w:shd w:val="clear" w:color="auto" w:fill="auto"/>
            <w:noWrap/>
            <w:vAlign w:val="center"/>
            <w:hideMark/>
          </w:tcPr>
          <w:p w14:paraId="0E775775"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8" w:type="pct"/>
            <w:shd w:val="clear" w:color="auto" w:fill="auto"/>
            <w:noWrap/>
            <w:vAlign w:val="center"/>
            <w:hideMark/>
          </w:tcPr>
          <w:p w14:paraId="1362D1AA"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9" w:type="pct"/>
            <w:shd w:val="clear" w:color="auto" w:fill="auto"/>
            <w:noWrap/>
            <w:vAlign w:val="center"/>
            <w:hideMark/>
          </w:tcPr>
          <w:p w14:paraId="51121609"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c>
          <w:tcPr>
            <w:tcW w:w="468" w:type="pct"/>
            <w:shd w:val="clear" w:color="auto" w:fill="auto"/>
            <w:noWrap/>
            <w:vAlign w:val="center"/>
            <w:hideMark/>
          </w:tcPr>
          <w:p w14:paraId="3DE448B6"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12,285</w:t>
            </w:r>
          </w:p>
        </w:tc>
        <w:tc>
          <w:tcPr>
            <w:tcW w:w="468" w:type="pct"/>
            <w:shd w:val="clear" w:color="auto" w:fill="auto"/>
            <w:noWrap/>
            <w:vAlign w:val="center"/>
            <w:hideMark/>
          </w:tcPr>
          <w:p w14:paraId="79C6481A"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19,509</w:t>
            </w:r>
          </w:p>
        </w:tc>
        <w:tc>
          <w:tcPr>
            <w:tcW w:w="468" w:type="pct"/>
            <w:shd w:val="clear" w:color="auto" w:fill="auto"/>
            <w:noWrap/>
            <w:vAlign w:val="center"/>
            <w:hideMark/>
          </w:tcPr>
          <w:p w14:paraId="46C9136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28,892</w:t>
            </w:r>
          </w:p>
        </w:tc>
        <w:tc>
          <w:tcPr>
            <w:tcW w:w="469" w:type="pct"/>
            <w:shd w:val="clear" w:color="auto" w:fill="auto"/>
            <w:noWrap/>
            <w:vAlign w:val="center"/>
            <w:hideMark/>
          </w:tcPr>
          <w:p w14:paraId="2AFAC105"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38,274</w:t>
            </w:r>
          </w:p>
        </w:tc>
      </w:tr>
    </w:tbl>
    <w:p w14:paraId="508A4F74" w14:textId="23702F26" w:rsidR="0025445B" w:rsidRPr="00F725C1" w:rsidRDefault="0025445B" w:rsidP="00F725C1">
      <w:pPr>
        <w:spacing w:beforeLines="100" w:before="240" w:after="0" w:line="240" w:lineRule="auto"/>
        <w:jc w:val="center"/>
        <w:rPr>
          <w:rFonts w:ascii="仿宋" w:eastAsia="仿宋" w:hAnsi="仿宋"/>
          <w:b/>
          <w:sz w:val="24"/>
          <w:szCs w:val="24"/>
        </w:rPr>
      </w:pPr>
      <w:r w:rsidRPr="00F725C1">
        <w:rPr>
          <w:rFonts w:ascii="仿宋" w:eastAsia="仿宋" w:hAnsi="仿宋"/>
          <w:sz w:val="20"/>
          <w:szCs w:val="20"/>
        </w:rPr>
        <w:br w:type="page"/>
      </w:r>
      <w:r w:rsidRPr="00F725C1">
        <w:rPr>
          <w:rFonts w:ascii="仿宋" w:eastAsia="仿宋" w:hAnsi="仿宋" w:hint="eastAsia"/>
          <w:b/>
          <w:sz w:val="24"/>
          <w:szCs w:val="24"/>
        </w:rPr>
        <w:lastRenderedPageBreak/>
        <w:t>表</w:t>
      </w:r>
      <w:r w:rsidRPr="00F725C1">
        <w:rPr>
          <w:rFonts w:ascii="仿宋" w:eastAsia="仿宋" w:hAnsi="仿宋"/>
          <w:b/>
          <w:sz w:val="24"/>
          <w:szCs w:val="24"/>
        </w:rPr>
        <w:t>5</w:t>
      </w:r>
      <w:r w:rsidRPr="00F725C1">
        <w:rPr>
          <w:rFonts w:ascii="仿宋" w:eastAsia="仿宋" w:hAnsi="仿宋" w:hint="eastAsia"/>
          <w:b/>
          <w:sz w:val="24"/>
          <w:szCs w:val="24"/>
        </w:rPr>
        <w:t>海文北路现金流模拟测算表（续）</w:t>
      </w:r>
    </w:p>
    <w:p w14:paraId="651704B5" w14:textId="77777777" w:rsidR="0025445B" w:rsidRPr="00F725C1" w:rsidRDefault="0025445B" w:rsidP="0025445B">
      <w:pPr>
        <w:ind w:rightChars="-593" w:right="-1245"/>
        <w:jc w:val="right"/>
        <w:rPr>
          <w:rFonts w:ascii="仿宋" w:eastAsia="仿宋" w:hAnsi="仿宋"/>
          <w:sz w:val="20"/>
          <w:szCs w:val="20"/>
        </w:rPr>
      </w:pPr>
      <w:r w:rsidRPr="00F725C1">
        <w:rPr>
          <w:rFonts w:ascii="仿宋" w:eastAsia="仿宋" w:hAnsi="仿宋" w:hint="eastAsia"/>
          <w:sz w:val="20"/>
          <w:szCs w:val="20"/>
        </w:rPr>
        <w:t>单位：人民币万元</w:t>
      </w:r>
    </w:p>
    <w:tbl>
      <w:tblPr>
        <w:tblW w:w="6653"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080"/>
        <w:gridCol w:w="1080"/>
        <w:gridCol w:w="1080"/>
        <w:gridCol w:w="1080"/>
        <w:gridCol w:w="1080"/>
        <w:gridCol w:w="1080"/>
        <w:gridCol w:w="1080"/>
        <w:gridCol w:w="1078"/>
      </w:tblGrid>
      <w:tr w:rsidR="0025445B" w:rsidRPr="00FE2ADC" w14:paraId="55687496" w14:textId="77777777" w:rsidTr="007E49EC">
        <w:trPr>
          <w:trHeight w:val="312"/>
        </w:trPr>
        <w:tc>
          <w:tcPr>
            <w:tcW w:w="1241" w:type="pct"/>
            <w:shd w:val="clear" w:color="auto" w:fill="auto"/>
            <w:noWrap/>
            <w:vAlign w:val="center"/>
            <w:hideMark/>
          </w:tcPr>
          <w:p w14:paraId="3F1C7F5A" w14:textId="77777777" w:rsidR="0025445B" w:rsidRPr="00FE2ADC" w:rsidRDefault="0025445B"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现金流模拟测算表</w:t>
            </w:r>
          </w:p>
        </w:tc>
        <w:tc>
          <w:tcPr>
            <w:tcW w:w="470" w:type="pct"/>
            <w:shd w:val="clear" w:color="auto" w:fill="auto"/>
            <w:noWrap/>
            <w:vAlign w:val="center"/>
            <w:hideMark/>
          </w:tcPr>
          <w:p w14:paraId="434E733E"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2028</w:t>
            </w:r>
          </w:p>
        </w:tc>
        <w:tc>
          <w:tcPr>
            <w:tcW w:w="470" w:type="pct"/>
            <w:shd w:val="clear" w:color="auto" w:fill="auto"/>
            <w:noWrap/>
            <w:vAlign w:val="center"/>
            <w:hideMark/>
          </w:tcPr>
          <w:p w14:paraId="33A7D94E"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2029</w:t>
            </w:r>
          </w:p>
        </w:tc>
        <w:tc>
          <w:tcPr>
            <w:tcW w:w="470" w:type="pct"/>
            <w:shd w:val="clear" w:color="auto" w:fill="auto"/>
            <w:noWrap/>
            <w:vAlign w:val="center"/>
            <w:hideMark/>
          </w:tcPr>
          <w:p w14:paraId="49485FA0"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2030</w:t>
            </w:r>
          </w:p>
        </w:tc>
        <w:tc>
          <w:tcPr>
            <w:tcW w:w="470" w:type="pct"/>
            <w:shd w:val="clear" w:color="auto" w:fill="auto"/>
            <w:noWrap/>
            <w:vAlign w:val="center"/>
            <w:hideMark/>
          </w:tcPr>
          <w:p w14:paraId="7889523E"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2031</w:t>
            </w:r>
          </w:p>
        </w:tc>
        <w:tc>
          <w:tcPr>
            <w:tcW w:w="470" w:type="pct"/>
            <w:shd w:val="clear" w:color="auto" w:fill="auto"/>
            <w:noWrap/>
            <w:vAlign w:val="center"/>
            <w:hideMark/>
          </w:tcPr>
          <w:p w14:paraId="4724FB8D"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2032</w:t>
            </w:r>
          </w:p>
        </w:tc>
        <w:tc>
          <w:tcPr>
            <w:tcW w:w="470" w:type="pct"/>
            <w:shd w:val="clear" w:color="auto" w:fill="auto"/>
            <w:noWrap/>
            <w:vAlign w:val="center"/>
            <w:hideMark/>
          </w:tcPr>
          <w:p w14:paraId="70D320C5"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2033</w:t>
            </w:r>
          </w:p>
        </w:tc>
        <w:tc>
          <w:tcPr>
            <w:tcW w:w="470" w:type="pct"/>
            <w:shd w:val="clear" w:color="auto" w:fill="auto"/>
            <w:noWrap/>
            <w:vAlign w:val="center"/>
            <w:hideMark/>
          </w:tcPr>
          <w:p w14:paraId="6E9D0985"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2034</w:t>
            </w:r>
          </w:p>
        </w:tc>
        <w:tc>
          <w:tcPr>
            <w:tcW w:w="469" w:type="pct"/>
            <w:shd w:val="clear" w:color="auto" w:fill="auto"/>
            <w:noWrap/>
            <w:vAlign w:val="center"/>
            <w:hideMark/>
          </w:tcPr>
          <w:p w14:paraId="19831926"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2035</w:t>
            </w:r>
          </w:p>
        </w:tc>
      </w:tr>
      <w:tr w:rsidR="0025445B" w:rsidRPr="00FE2ADC" w14:paraId="00143DC7" w14:textId="77777777" w:rsidTr="007E49EC">
        <w:trPr>
          <w:trHeight w:val="312"/>
        </w:trPr>
        <w:tc>
          <w:tcPr>
            <w:tcW w:w="1241" w:type="pct"/>
            <w:shd w:val="clear" w:color="auto" w:fill="auto"/>
            <w:noWrap/>
            <w:vAlign w:val="center"/>
            <w:hideMark/>
          </w:tcPr>
          <w:p w14:paraId="234D77A9"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现金流入</w:t>
            </w:r>
          </w:p>
        </w:tc>
        <w:tc>
          <w:tcPr>
            <w:tcW w:w="470" w:type="pct"/>
            <w:shd w:val="clear" w:color="auto" w:fill="auto"/>
            <w:noWrap/>
            <w:vAlign w:val="center"/>
            <w:hideMark/>
          </w:tcPr>
          <w:p w14:paraId="6DF447B6" w14:textId="77777777" w:rsidR="0025445B" w:rsidRPr="00FE2ADC" w:rsidRDefault="0025445B" w:rsidP="00D5000F">
            <w:pPr>
              <w:spacing w:after="0"/>
              <w:jc w:val="right"/>
              <w:rPr>
                <w:rFonts w:ascii="仿宋" w:eastAsia="仿宋" w:hAnsi="仿宋" w:cs="Arial"/>
                <w:b/>
                <w:bCs/>
                <w:sz w:val="20"/>
                <w:szCs w:val="20"/>
              </w:rPr>
            </w:pPr>
          </w:p>
        </w:tc>
        <w:tc>
          <w:tcPr>
            <w:tcW w:w="470" w:type="pct"/>
            <w:shd w:val="clear" w:color="auto" w:fill="auto"/>
            <w:noWrap/>
            <w:vAlign w:val="center"/>
            <w:hideMark/>
          </w:tcPr>
          <w:p w14:paraId="4F700F98" w14:textId="77777777" w:rsidR="0025445B" w:rsidRPr="00FE2ADC" w:rsidRDefault="0025445B" w:rsidP="00D5000F">
            <w:pPr>
              <w:spacing w:after="0"/>
              <w:jc w:val="right"/>
              <w:rPr>
                <w:rFonts w:ascii="仿宋" w:eastAsia="仿宋" w:hAnsi="仿宋" w:cs="Arial"/>
                <w:b/>
                <w:bCs/>
                <w:sz w:val="20"/>
                <w:szCs w:val="20"/>
              </w:rPr>
            </w:pPr>
          </w:p>
        </w:tc>
        <w:tc>
          <w:tcPr>
            <w:tcW w:w="470" w:type="pct"/>
            <w:shd w:val="clear" w:color="auto" w:fill="auto"/>
            <w:noWrap/>
            <w:vAlign w:val="center"/>
            <w:hideMark/>
          </w:tcPr>
          <w:p w14:paraId="19132B70" w14:textId="77777777" w:rsidR="0025445B" w:rsidRPr="00FE2ADC" w:rsidRDefault="0025445B" w:rsidP="00D5000F">
            <w:pPr>
              <w:spacing w:after="0"/>
              <w:jc w:val="right"/>
              <w:rPr>
                <w:rFonts w:ascii="仿宋" w:eastAsia="仿宋" w:hAnsi="仿宋" w:cs="Arial"/>
                <w:b/>
                <w:bCs/>
                <w:sz w:val="20"/>
                <w:szCs w:val="20"/>
              </w:rPr>
            </w:pPr>
          </w:p>
        </w:tc>
        <w:tc>
          <w:tcPr>
            <w:tcW w:w="470" w:type="pct"/>
            <w:shd w:val="clear" w:color="auto" w:fill="auto"/>
            <w:noWrap/>
            <w:vAlign w:val="center"/>
            <w:hideMark/>
          </w:tcPr>
          <w:p w14:paraId="0F762CC6" w14:textId="77777777" w:rsidR="0025445B" w:rsidRPr="00FE2ADC" w:rsidRDefault="0025445B" w:rsidP="00D5000F">
            <w:pPr>
              <w:spacing w:after="0"/>
              <w:jc w:val="right"/>
              <w:rPr>
                <w:rFonts w:ascii="仿宋" w:eastAsia="仿宋" w:hAnsi="仿宋" w:cs="Arial"/>
                <w:b/>
                <w:bCs/>
                <w:sz w:val="20"/>
                <w:szCs w:val="20"/>
              </w:rPr>
            </w:pPr>
          </w:p>
        </w:tc>
        <w:tc>
          <w:tcPr>
            <w:tcW w:w="470" w:type="pct"/>
            <w:shd w:val="clear" w:color="auto" w:fill="auto"/>
            <w:noWrap/>
            <w:vAlign w:val="center"/>
            <w:hideMark/>
          </w:tcPr>
          <w:p w14:paraId="43A06D8A" w14:textId="77777777" w:rsidR="0025445B" w:rsidRPr="00FE2ADC" w:rsidRDefault="0025445B" w:rsidP="00D5000F">
            <w:pPr>
              <w:spacing w:after="0"/>
              <w:jc w:val="right"/>
              <w:rPr>
                <w:rFonts w:ascii="仿宋" w:eastAsia="仿宋" w:hAnsi="仿宋" w:cs="Arial"/>
                <w:b/>
                <w:bCs/>
                <w:sz w:val="20"/>
                <w:szCs w:val="20"/>
              </w:rPr>
            </w:pPr>
          </w:p>
        </w:tc>
        <w:tc>
          <w:tcPr>
            <w:tcW w:w="470" w:type="pct"/>
            <w:shd w:val="clear" w:color="auto" w:fill="auto"/>
            <w:noWrap/>
            <w:vAlign w:val="center"/>
            <w:hideMark/>
          </w:tcPr>
          <w:p w14:paraId="7C971727" w14:textId="77777777" w:rsidR="0025445B" w:rsidRPr="00FE2ADC" w:rsidRDefault="0025445B" w:rsidP="00D5000F">
            <w:pPr>
              <w:spacing w:after="0"/>
              <w:jc w:val="right"/>
              <w:rPr>
                <w:rFonts w:ascii="仿宋" w:eastAsia="仿宋" w:hAnsi="仿宋" w:cs="Arial"/>
                <w:b/>
                <w:bCs/>
                <w:sz w:val="20"/>
                <w:szCs w:val="20"/>
              </w:rPr>
            </w:pPr>
          </w:p>
        </w:tc>
        <w:tc>
          <w:tcPr>
            <w:tcW w:w="470" w:type="pct"/>
            <w:shd w:val="clear" w:color="auto" w:fill="auto"/>
            <w:noWrap/>
            <w:vAlign w:val="center"/>
            <w:hideMark/>
          </w:tcPr>
          <w:p w14:paraId="4B603312" w14:textId="77777777" w:rsidR="0025445B" w:rsidRPr="00FE2ADC" w:rsidRDefault="0025445B" w:rsidP="00D5000F">
            <w:pPr>
              <w:spacing w:after="0"/>
              <w:jc w:val="right"/>
              <w:rPr>
                <w:rFonts w:ascii="仿宋" w:eastAsia="仿宋" w:hAnsi="仿宋" w:cs="Arial"/>
                <w:b/>
                <w:bCs/>
                <w:sz w:val="20"/>
                <w:szCs w:val="20"/>
              </w:rPr>
            </w:pPr>
          </w:p>
        </w:tc>
        <w:tc>
          <w:tcPr>
            <w:tcW w:w="469" w:type="pct"/>
            <w:shd w:val="clear" w:color="auto" w:fill="auto"/>
            <w:noWrap/>
            <w:vAlign w:val="center"/>
            <w:hideMark/>
          </w:tcPr>
          <w:p w14:paraId="449415C7" w14:textId="77777777" w:rsidR="0025445B" w:rsidRPr="00FE2ADC" w:rsidRDefault="0025445B" w:rsidP="00D5000F">
            <w:pPr>
              <w:spacing w:after="0"/>
              <w:jc w:val="right"/>
              <w:rPr>
                <w:rFonts w:ascii="仿宋" w:eastAsia="仿宋" w:hAnsi="仿宋" w:cs="Arial"/>
                <w:b/>
                <w:bCs/>
                <w:sz w:val="20"/>
                <w:szCs w:val="20"/>
              </w:rPr>
            </w:pPr>
          </w:p>
        </w:tc>
      </w:tr>
      <w:tr w:rsidR="007E49EC" w:rsidRPr="00FE2ADC" w14:paraId="4405B4E6" w14:textId="77777777" w:rsidTr="00471BAD">
        <w:trPr>
          <w:trHeight w:val="312"/>
        </w:trPr>
        <w:tc>
          <w:tcPr>
            <w:tcW w:w="1241" w:type="pct"/>
            <w:shd w:val="clear" w:color="auto" w:fill="auto"/>
            <w:noWrap/>
            <w:vAlign w:val="center"/>
            <w:hideMark/>
          </w:tcPr>
          <w:p w14:paraId="23929D8A"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自筹资金流入</w:t>
            </w:r>
          </w:p>
        </w:tc>
        <w:tc>
          <w:tcPr>
            <w:tcW w:w="470" w:type="pct"/>
            <w:shd w:val="clear" w:color="auto" w:fill="auto"/>
            <w:noWrap/>
            <w:vAlign w:val="center"/>
            <w:hideMark/>
          </w:tcPr>
          <w:p w14:paraId="4AB26AFC" w14:textId="3E6511A9"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39BF2156" w14:textId="6CC8BE9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746EA745" w14:textId="4C9FC34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541409C3" w14:textId="35759841"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1FC755E2" w14:textId="00351C36"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3D3682FD" w14:textId="4C27997E"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6F4BED1D" w14:textId="5C3BD0F1"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4ED45D22" w14:textId="07BC0EF9"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7E49EC" w:rsidRPr="00FE2ADC" w14:paraId="0637B0A0" w14:textId="77777777" w:rsidTr="00471BAD">
        <w:trPr>
          <w:trHeight w:val="312"/>
        </w:trPr>
        <w:tc>
          <w:tcPr>
            <w:tcW w:w="1241" w:type="pct"/>
            <w:shd w:val="clear" w:color="auto" w:fill="auto"/>
            <w:noWrap/>
            <w:vAlign w:val="center"/>
            <w:hideMark/>
          </w:tcPr>
          <w:p w14:paraId="29F9A356"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债券资金流入</w:t>
            </w:r>
          </w:p>
        </w:tc>
        <w:tc>
          <w:tcPr>
            <w:tcW w:w="470" w:type="pct"/>
            <w:shd w:val="clear" w:color="auto" w:fill="auto"/>
            <w:noWrap/>
            <w:vAlign w:val="center"/>
            <w:hideMark/>
          </w:tcPr>
          <w:p w14:paraId="68FBF487" w14:textId="46635BE2"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24E0DA87" w14:textId="6C45CB93"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612C2DB4" w14:textId="28147FB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76E24939" w14:textId="7B5ED598"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6220130E" w14:textId="1087FDFD"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0387E9F7" w14:textId="26386307"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10274F19" w14:textId="7DCB9FBD"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4F12258F" w14:textId="54971CEE"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25445B" w:rsidRPr="00FE2ADC" w14:paraId="3AF8EE05" w14:textId="77777777" w:rsidTr="007E49EC">
        <w:trPr>
          <w:trHeight w:val="312"/>
        </w:trPr>
        <w:tc>
          <w:tcPr>
            <w:tcW w:w="1241" w:type="pct"/>
            <w:shd w:val="clear" w:color="auto" w:fill="auto"/>
            <w:noWrap/>
            <w:vAlign w:val="center"/>
            <w:hideMark/>
          </w:tcPr>
          <w:p w14:paraId="217F9D27"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运营期现金流入</w:t>
            </w:r>
          </w:p>
        </w:tc>
        <w:tc>
          <w:tcPr>
            <w:tcW w:w="470" w:type="pct"/>
            <w:shd w:val="clear" w:color="auto" w:fill="auto"/>
            <w:noWrap/>
            <w:vAlign w:val="center"/>
            <w:hideMark/>
          </w:tcPr>
          <w:p w14:paraId="37BCAF65"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11,141</w:t>
            </w:r>
          </w:p>
        </w:tc>
        <w:tc>
          <w:tcPr>
            <w:tcW w:w="470" w:type="pct"/>
            <w:shd w:val="clear" w:color="auto" w:fill="auto"/>
            <w:noWrap/>
            <w:vAlign w:val="center"/>
            <w:hideMark/>
          </w:tcPr>
          <w:p w14:paraId="5CA18171"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11,141</w:t>
            </w:r>
          </w:p>
        </w:tc>
        <w:tc>
          <w:tcPr>
            <w:tcW w:w="470" w:type="pct"/>
            <w:shd w:val="clear" w:color="auto" w:fill="auto"/>
            <w:noWrap/>
            <w:vAlign w:val="center"/>
            <w:hideMark/>
          </w:tcPr>
          <w:p w14:paraId="3AEFBE64"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11,141</w:t>
            </w:r>
          </w:p>
        </w:tc>
        <w:tc>
          <w:tcPr>
            <w:tcW w:w="470" w:type="pct"/>
            <w:shd w:val="clear" w:color="auto" w:fill="auto"/>
            <w:noWrap/>
            <w:vAlign w:val="center"/>
            <w:hideMark/>
          </w:tcPr>
          <w:p w14:paraId="1A67E337"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11,141</w:t>
            </w:r>
          </w:p>
        </w:tc>
        <w:tc>
          <w:tcPr>
            <w:tcW w:w="470" w:type="pct"/>
            <w:shd w:val="clear" w:color="auto" w:fill="auto"/>
            <w:noWrap/>
            <w:vAlign w:val="center"/>
            <w:hideMark/>
          </w:tcPr>
          <w:p w14:paraId="1E846323"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8,070</w:t>
            </w:r>
          </w:p>
        </w:tc>
        <w:tc>
          <w:tcPr>
            <w:tcW w:w="470" w:type="pct"/>
            <w:shd w:val="clear" w:color="auto" w:fill="auto"/>
            <w:noWrap/>
            <w:vAlign w:val="center"/>
            <w:hideMark/>
          </w:tcPr>
          <w:p w14:paraId="57DC0B5B"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8,070</w:t>
            </w:r>
          </w:p>
        </w:tc>
        <w:tc>
          <w:tcPr>
            <w:tcW w:w="470" w:type="pct"/>
            <w:shd w:val="clear" w:color="auto" w:fill="auto"/>
            <w:noWrap/>
            <w:vAlign w:val="center"/>
            <w:hideMark/>
          </w:tcPr>
          <w:p w14:paraId="2FAC9380"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4,999</w:t>
            </w:r>
          </w:p>
        </w:tc>
        <w:tc>
          <w:tcPr>
            <w:tcW w:w="469" w:type="pct"/>
            <w:shd w:val="clear" w:color="auto" w:fill="auto"/>
            <w:noWrap/>
            <w:vAlign w:val="center"/>
            <w:hideMark/>
          </w:tcPr>
          <w:p w14:paraId="0AA36F7E"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4,999</w:t>
            </w:r>
          </w:p>
        </w:tc>
      </w:tr>
      <w:tr w:rsidR="0025445B" w:rsidRPr="00FE2ADC" w14:paraId="57C07805" w14:textId="77777777" w:rsidTr="007E49EC">
        <w:trPr>
          <w:trHeight w:val="312"/>
        </w:trPr>
        <w:tc>
          <w:tcPr>
            <w:tcW w:w="1241" w:type="pct"/>
            <w:shd w:val="clear" w:color="auto" w:fill="auto"/>
            <w:noWrap/>
            <w:vAlign w:val="center"/>
            <w:hideMark/>
          </w:tcPr>
          <w:p w14:paraId="7AD006F6"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现金流入总额</w:t>
            </w:r>
          </w:p>
        </w:tc>
        <w:tc>
          <w:tcPr>
            <w:tcW w:w="470" w:type="pct"/>
            <w:shd w:val="clear" w:color="auto" w:fill="auto"/>
            <w:noWrap/>
            <w:vAlign w:val="center"/>
            <w:hideMark/>
          </w:tcPr>
          <w:p w14:paraId="19A800B5"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11,141</w:t>
            </w:r>
          </w:p>
        </w:tc>
        <w:tc>
          <w:tcPr>
            <w:tcW w:w="470" w:type="pct"/>
            <w:shd w:val="clear" w:color="auto" w:fill="auto"/>
            <w:noWrap/>
            <w:vAlign w:val="center"/>
            <w:hideMark/>
          </w:tcPr>
          <w:p w14:paraId="5D2FE49D"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11,141</w:t>
            </w:r>
          </w:p>
        </w:tc>
        <w:tc>
          <w:tcPr>
            <w:tcW w:w="470" w:type="pct"/>
            <w:shd w:val="clear" w:color="auto" w:fill="auto"/>
            <w:noWrap/>
            <w:vAlign w:val="center"/>
            <w:hideMark/>
          </w:tcPr>
          <w:p w14:paraId="1162321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11,141</w:t>
            </w:r>
          </w:p>
        </w:tc>
        <w:tc>
          <w:tcPr>
            <w:tcW w:w="470" w:type="pct"/>
            <w:shd w:val="clear" w:color="auto" w:fill="auto"/>
            <w:noWrap/>
            <w:vAlign w:val="center"/>
            <w:hideMark/>
          </w:tcPr>
          <w:p w14:paraId="7F28EBD4"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11,141</w:t>
            </w:r>
          </w:p>
        </w:tc>
        <w:tc>
          <w:tcPr>
            <w:tcW w:w="470" w:type="pct"/>
            <w:shd w:val="clear" w:color="auto" w:fill="auto"/>
            <w:noWrap/>
            <w:vAlign w:val="center"/>
            <w:hideMark/>
          </w:tcPr>
          <w:p w14:paraId="5FEC22C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8,070</w:t>
            </w:r>
          </w:p>
        </w:tc>
        <w:tc>
          <w:tcPr>
            <w:tcW w:w="470" w:type="pct"/>
            <w:shd w:val="clear" w:color="auto" w:fill="auto"/>
            <w:noWrap/>
            <w:vAlign w:val="center"/>
            <w:hideMark/>
          </w:tcPr>
          <w:p w14:paraId="00FFAC7A"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8,070</w:t>
            </w:r>
          </w:p>
        </w:tc>
        <w:tc>
          <w:tcPr>
            <w:tcW w:w="470" w:type="pct"/>
            <w:shd w:val="clear" w:color="auto" w:fill="auto"/>
            <w:noWrap/>
            <w:vAlign w:val="center"/>
            <w:hideMark/>
          </w:tcPr>
          <w:p w14:paraId="6B8878E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4,999</w:t>
            </w:r>
          </w:p>
        </w:tc>
        <w:tc>
          <w:tcPr>
            <w:tcW w:w="469" w:type="pct"/>
            <w:shd w:val="clear" w:color="auto" w:fill="auto"/>
            <w:noWrap/>
            <w:vAlign w:val="center"/>
            <w:hideMark/>
          </w:tcPr>
          <w:p w14:paraId="6D93BCD7"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4,999</w:t>
            </w:r>
          </w:p>
        </w:tc>
      </w:tr>
      <w:tr w:rsidR="0025445B" w:rsidRPr="00FE2ADC" w14:paraId="222413DD" w14:textId="77777777" w:rsidTr="007E49EC">
        <w:trPr>
          <w:trHeight w:val="312"/>
        </w:trPr>
        <w:tc>
          <w:tcPr>
            <w:tcW w:w="1241" w:type="pct"/>
            <w:shd w:val="clear" w:color="auto" w:fill="auto"/>
            <w:noWrap/>
            <w:vAlign w:val="center"/>
            <w:hideMark/>
          </w:tcPr>
          <w:p w14:paraId="0DC931A9"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现金流出</w:t>
            </w:r>
          </w:p>
        </w:tc>
        <w:tc>
          <w:tcPr>
            <w:tcW w:w="470" w:type="pct"/>
            <w:shd w:val="clear" w:color="auto" w:fill="auto"/>
            <w:noWrap/>
            <w:vAlign w:val="center"/>
            <w:hideMark/>
          </w:tcPr>
          <w:p w14:paraId="7A82CBB3"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06CD91C9"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175E73F6"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1D9350BA"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378CB76D"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2C65B1DB"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5464EF8E" w14:textId="77777777" w:rsidR="0025445B" w:rsidRPr="00FE2ADC" w:rsidRDefault="0025445B" w:rsidP="00D5000F">
            <w:pPr>
              <w:spacing w:after="0"/>
              <w:jc w:val="right"/>
              <w:rPr>
                <w:rFonts w:ascii="仿宋" w:eastAsia="仿宋" w:hAnsi="仿宋" w:cs="宋体"/>
                <w:b/>
                <w:bCs/>
                <w:sz w:val="20"/>
                <w:szCs w:val="20"/>
              </w:rPr>
            </w:pPr>
          </w:p>
        </w:tc>
        <w:tc>
          <w:tcPr>
            <w:tcW w:w="469" w:type="pct"/>
            <w:shd w:val="clear" w:color="auto" w:fill="auto"/>
            <w:noWrap/>
            <w:vAlign w:val="center"/>
            <w:hideMark/>
          </w:tcPr>
          <w:p w14:paraId="3F4701FD" w14:textId="77777777" w:rsidR="0025445B" w:rsidRPr="00FE2ADC" w:rsidRDefault="0025445B" w:rsidP="00D5000F">
            <w:pPr>
              <w:spacing w:after="0"/>
              <w:jc w:val="right"/>
              <w:rPr>
                <w:rFonts w:ascii="仿宋" w:eastAsia="仿宋" w:hAnsi="仿宋" w:cs="宋体"/>
                <w:b/>
                <w:bCs/>
                <w:sz w:val="20"/>
                <w:szCs w:val="20"/>
              </w:rPr>
            </w:pPr>
          </w:p>
        </w:tc>
      </w:tr>
      <w:tr w:rsidR="007E49EC" w:rsidRPr="00FE2ADC" w14:paraId="3F228629" w14:textId="77777777" w:rsidTr="00471BAD">
        <w:trPr>
          <w:trHeight w:val="312"/>
        </w:trPr>
        <w:tc>
          <w:tcPr>
            <w:tcW w:w="1241" w:type="pct"/>
            <w:shd w:val="clear" w:color="auto" w:fill="auto"/>
            <w:noWrap/>
            <w:vAlign w:val="center"/>
            <w:hideMark/>
          </w:tcPr>
          <w:p w14:paraId="5D1ACDAA"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建设期资金流出</w:t>
            </w:r>
          </w:p>
        </w:tc>
        <w:tc>
          <w:tcPr>
            <w:tcW w:w="470" w:type="pct"/>
            <w:shd w:val="clear" w:color="auto" w:fill="auto"/>
            <w:noWrap/>
            <w:vAlign w:val="center"/>
            <w:hideMark/>
          </w:tcPr>
          <w:p w14:paraId="6850DE6D" w14:textId="6FCCEDF7"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0171FC7A" w14:textId="23D21418"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0CEF97FC" w14:textId="4D599DD5"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5EA652D9" w14:textId="0208C84D"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2DC52BEF" w14:textId="25F8F63C"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00332A92" w14:textId="5B0B217B"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45F4E61A" w14:textId="551059AD"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5F2C3CBA" w14:textId="6F4D348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25445B" w:rsidRPr="00FE2ADC" w14:paraId="53C827F7" w14:textId="77777777" w:rsidTr="007E49EC">
        <w:trPr>
          <w:trHeight w:val="312"/>
        </w:trPr>
        <w:tc>
          <w:tcPr>
            <w:tcW w:w="1241" w:type="pct"/>
            <w:shd w:val="clear" w:color="auto" w:fill="auto"/>
            <w:noWrap/>
            <w:vAlign w:val="center"/>
            <w:hideMark/>
          </w:tcPr>
          <w:p w14:paraId="2A819D86"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运营期现金流出</w:t>
            </w:r>
          </w:p>
        </w:tc>
        <w:tc>
          <w:tcPr>
            <w:tcW w:w="470" w:type="pct"/>
            <w:shd w:val="clear" w:color="auto" w:fill="auto"/>
            <w:noWrap/>
            <w:vAlign w:val="center"/>
            <w:hideMark/>
          </w:tcPr>
          <w:p w14:paraId="4984F439"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0C9A00AF"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0B18E21D"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54A73046"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2CF3E10C"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230D4741"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4F733D70"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1308CDB4"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r>
      <w:tr w:rsidR="0025445B" w:rsidRPr="00FE2ADC" w14:paraId="30669944" w14:textId="77777777" w:rsidTr="007E49EC">
        <w:trPr>
          <w:trHeight w:val="312"/>
        </w:trPr>
        <w:tc>
          <w:tcPr>
            <w:tcW w:w="1241" w:type="pct"/>
            <w:shd w:val="clear" w:color="auto" w:fill="auto"/>
            <w:noWrap/>
            <w:vAlign w:val="center"/>
            <w:hideMark/>
          </w:tcPr>
          <w:p w14:paraId="40B203B3"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债券还本付息</w:t>
            </w:r>
          </w:p>
        </w:tc>
        <w:tc>
          <w:tcPr>
            <w:tcW w:w="470" w:type="pct"/>
            <w:shd w:val="clear" w:color="auto" w:fill="auto"/>
            <w:noWrap/>
            <w:vAlign w:val="center"/>
            <w:hideMark/>
          </w:tcPr>
          <w:p w14:paraId="0844C31F"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470" w:type="pct"/>
            <w:shd w:val="clear" w:color="auto" w:fill="auto"/>
            <w:noWrap/>
            <w:vAlign w:val="center"/>
            <w:hideMark/>
          </w:tcPr>
          <w:p w14:paraId="50FE2E9D"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470" w:type="pct"/>
            <w:shd w:val="clear" w:color="auto" w:fill="auto"/>
            <w:noWrap/>
            <w:vAlign w:val="center"/>
            <w:hideMark/>
          </w:tcPr>
          <w:p w14:paraId="424F1946"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470" w:type="pct"/>
            <w:shd w:val="clear" w:color="auto" w:fill="auto"/>
            <w:noWrap/>
            <w:vAlign w:val="center"/>
            <w:hideMark/>
          </w:tcPr>
          <w:p w14:paraId="6F895CE8"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470" w:type="pct"/>
            <w:shd w:val="clear" w:color="auto" w:fill="auto"/>
            <w:noWrap/>
            <w:vAlign w:val="center"/>
            <w:hideMark/>
          </w:tcPr>
          <w:p w14:paraId="03BE1F41"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1,759</w:t>
            </w:r>
          </w:p>
        </w:tc>
        <w:tc>
          <w:tcPr>
            <w:tcW w:w="470" w:type="pct"/>
            <w:shd w:val="clear" w:color="auto" w:fill="auto"/>
            <w:noWrap/>
            <w:vAlign w:val="center"/>
            <w:hideMark/>
          </w:tcPr>
          <w:p w14:paraId="2FC1B48A"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24,594</w:t>
            </w:r>
          </w:p>
        </w:tc>
        <w:tc>
          <w:tcPr>
            <w:tcW w:w="470" w:type="pct"/>
            <w:shd w:val="clear" w:color="auto" w:fill="auto"/>
            <w:noWrap/>
            <w:vAlign w:val="center"/>
            <w:hideMark/>
          </w:tcPr>
          <w:p w14:paraId="3537E741"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13,318</w:t>
            </w:r>
          </w:p>
        </w:tc>
        <w:tc>
          <w:tcPr>
            <w:tcW w:w="469" w:type="pct"/>
            <w:shd w:val="clear" w:color="auto" w:fill="auto"/>
            <w:noWrap/>
            <w:vAlign w:val="center"/>
            <w:hideMark/>
          </w:tcPr>
          <w:p w14:paraId="3CAF6947"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30,519</w:t>
            </w:r>
          </w:p>
        </w:tc>
      </w:tr>
      <w:tr w:rsidR="007E49EC" w:rsidRPr="00FE2ADC" w14:paraId="6E05D553" w14:textId="77777777" w:rsidTr="00471BAD">
        <w:trPr>
          <w:trHeight w:val="312"/>
        </w:trPr>
        <w:tc>
          <w:tcPr>
            <w:tcW w:w="1241" w:type="pct"/>
            <w:shd w:val="clear" w:color="auto" w:fill="auto"/>
            <w:noWrap/>
            <w:vAlign w:val="center"/>
            <w:hideMark/>
          </w:tcPr>
          <w:p w14:paraId="6B12A2B0"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债券发行费用/融资费用</w:t>
            </w:r>
          </w:p>
        </w:tc>
        <w:tc>
          <w:tcPr>
            <w:tcW w:w="470" w:type="pct"/>
            <w:shd w:val="clear" w:color="auto" w:fill="auto"/>
            <w:noWrap/>
            <w:vAlign w:val="center"/>
            <w:hideMark/>
          </w:tcPr>
          <w:p w14:paraId="44F823BC" w14:textId="341BAEEA"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7E7FCF6A" w14:textId="25121220"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084519D6" w14:textId="414E1FEB"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5DFCD1D3" w14:textId="6D2B44BC"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470A7680" w14:textId="2FF8D809"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7770E716" w14:textId="78848EE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70" w:type="pct"/>
            <w:shd w:val="clear" w:color="auto" w:fill="auto"/>
            <w:noWrap/>
            <w:vAlign w:val="center"/>
            <w:hideMark/>
          </w:tcPr>
          <w:p w14:paraId="415E27FC" w14:textId="106C5379"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69" w:type="pct"/>
            <w:shd w:val="clear" w:color="auto" w:fill="auto"/>
            <w:noWrap/>
            <w:vAlign w:val="center"/>
            <w:hideMark/>
          </w:tcPr>
          <w:p w14:paraId="5430C517" w14:textId="26CB0B1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r>
      <w:tr w:rsidR="0025445B" w:rsidRPr="00FE2ADC" w14:paraId="543C3692" w14:textId="77777777" w:rsidTr="007E49EC">
        <w:trPr>
          <w:trHeight w:val="312"/>
        </w:trPr>
        <w:tc>
          <w:tcPr>
            <w:tcW w:w="1241" w:type="pct"/>
            <w:shd w:val="clear" w:color="auto" w:fill="auto"/>
            <w:noWrap/>
            <w:vAlign w:val="center"/>
            <w:hideMark/>
          </w:tcPr>
          <w:p w14:paraId="70D5C66A"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现金流出总额</w:t>
            </w:r>
          </w:p>
        </w:tc>
        <w:tc>
          <w:tcPr>
            <w:tcW w:w="470" w:type="pct"/>
            <w:shd w:val="clear" w:color="auto" w:fill="auto"/>
            <w:noWrap/>
            <w:vAlign w:val="center"/>
            <w:hideMark/>
          </w:tcPr>
          <w:p w14:paraId="5429B4B0"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1,759</w:t>
            </w:r>
          </w:p>
        </w:tc>
        <w:tc>
          <w:tcPr>
            <w:tcW w:w="470" w:type="pct"/>
            <w:shd w:val="clear" w:color="auto" w:fill="auto"/>
            <w:noWrap/>
            <w:vAlign w:val="center"/>
            <w:hideMark/>
          </w:tcPr>
          <w:p w14:paraId="5F05983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1,759</w:t>
            </w:r>
          </w:p>
        </w:tc>
        <w:tc>
          <w:tcPr>
            <w:tcW w:w="470" w:type="pct"/>
            <w:shd w:val="clear" w:color="auto" w:fill="auto"/>
            <w:noWrap/>
            <w:vAlign w:val="center"/>
            <w:hideMark/>
          </w:tcPr>
          <w:p w14:paraId="74ADF688"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1,759</w:t>
            </w:r>
          </w:p>
        </w:tc>
        <w:tc>
          <w:tcPr>
            <w:tcW w:w="470" w:type="pct"/>
            <w:shd w:val="clear" w:color="auto" w:fill="auto"/>
            <w:noWrap/>
            <w:vAlign w:val="center"/>
            <w:hideMark/>
          </w:tcPr>
          <w:p w14:paraId="50D7BD36"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1,759</w:t>
            </w:r>
          </w:p>
        </w:tc>
        <w:tc>
          <w:tcPr>
            <w:tcW w:w="470" w:type="pct"/>
            <w:shd w:val="clear" w:color="auto" w:fill="auto"/>
            <w:noWrap/>
            <w:vAlign w:val="center"/>
            <w:hideMark/>
          </w:tcPr>
          <w:p w14:paraId="7F82998E"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1,759</w:t>
            </w:r>
          </w:p>
        </w:tc>
        <w:tc>
          <w:tcPr>
            <w:tcW w:w="470" w:type="pct"/>
            <w:shd w:val="clear" w:color="auto" w:fill="auto"/>
            <w:noWrap/>
            <w:vAlign w:val="center"/>
            <w:hideMark/>
          </w:tcPr>
          <w:p w14:paraId="5049CDBA"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24,594</w:t>
            </w:r>
          </w:p>
        </w:tc>
        <w:tc>
          <w:tcPr>
            <w:tcW w:w="470" w:type="pct"/>
            <w:shd w:val="clear" w:color="auto" w:fill="auto"/>
            <w:noWrap/>
            <w:vAlign w:val="center"/>
            <w:hideMark/>
          </w:tcPr>
          <w:p w14:paraId="3A663D3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13,318</w:t>
            </w:r>
          </w:p>
        </w:tc>
        <w:tc>
          <w:tcPr>
            <w:tcW w:w="469" w:type="pct"/>
            <w:shd w:val="clear" w:color="auto" w:fill="auto"/>
            <w:noWrap/>
            <w:vAlign w:val="center"/>
            <w:hideMark/>
          </w:tcPr>
          <w:p w14:paraId="7F46A531"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30,519</w:t>
            </w:r>
          </w:p>
        </w:tc>
      </w:tr>
      <w:tr w:rsidR="0025445B" w:rsidRPr="00FE2ADC" w14:paraId="46312593" w14:textId="77777777" w:rsidTr="007E49EC">
        <w:trPr>
          <w:trHeight w:val="312"/>
        </w:trPr>
        <w:tc>
          <w:tcPr>
            <w:tcW w:w="1241" w:type="pct"/>
            <w:shd w:val="clear" w:color="auto" w:fill="auto"/>
            <w:noWrap/>
            <w:vAlign w:val="center"/>
            <w:hideMark/>
          </w:tcPr>
          <w:p w14:paraId="25065CED"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现金净流量</w:t>
            </w:r>
          </w:p>
        </w:tc>
        <w:tc>
          <w:tcPr>
            <w:tcW w:w="470" w:type="pct"/>
            <w:shd w:val="clear" w:color="auto" w:fill="auto"/>
            <w:noWrap/>
            <w:vAlign w:val="center"/>
            <w:hideMark/>
          </w:tcPr>
          <w:p w14:paraId="0027BA6E"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0F27C8A2"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0448AAF3"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72D2E1AE"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1F28C575"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7A2BDF1C" w14:textId="77777777" w:rsidR="0025445B" w:rsidRPr="00FE2ADC" w:rsidRDefault="0025445B" w:rsidP="00D5000F">
            <w:pPr>
              <w:spacing w:after="0"/>
              <w:jc w:val="right"/>
              <w:rPr>
                <w:rFonts w:ascii="仿宋" w:eastAsia="仿宋" w:hAnsi="仿宋" w:cs="宋体"/>
                <w:b/>
                <w:bCs/>
                <w:sz w:val="20"/>
                <w:szCs w:val="20"/>
              </w:rPr>
            </w:pPr>
          </w:p>
        </w:tc>
        <w:tc>
          <w:tcPr>
            <w:tcW w:w="470" w:type="pct"/>
            <w:shd w:val="clear" w:color="auto" w:fill="auto"/>
            <w:noWrap/>
            <w:vAlign w:val="center"/>
            <w:hideMark/>
          </w:tcPr>
          <w:p w14:paraId="001B2B90" w14:textId="77777777" w:rsidR="0025445B" w:rsidRPr="00FE2ADC" w:rsidRDefault="0025445B" w:rsidP="00D5000F">
            <w:pPr>
              <w:spacing w:after="0"/>
              <w:jc w:val="right"/>
              <w:rPr>
                <w:rFonts w:ascii="仿宋" w:eastAsia="仿宋" w:hAnsi="仿宋" w:cs="宋体"/>
                <w:b/>
                <w:bCs/>
                <w:sz w:val="20"/>
                <w:szCs w:val="20"/>
              </w:rPr>
            </w:pPr>
          </w:p>
        </w:tc>
        <w:tc>
          <w:tcPr>
            <w:tcW w:w="469" w:type="pct"/>
            <w:shd w:val="clear" w:color="auto" w:fill="auto"/>
            <w:noWrap/>
            <w:vAlign w:val="center"/>
            <w:hideMark/>
          </w:tcPr>
          <w:p w14:paraId="2D62E67D" w14:textId="77777777" w:rsidR="0025445B" w:rsidRPr="00FE2ADC" w:rsidRDefault="0025445B" w:rsidP="00D5000F">
            <w:pPr>
              <w:spacing w:after="0"/>
              <w:jc w:val="right"/>
              <w:rPr>
                <w:rFonts w:ascii="仿宋" w:eastAsia="仿宋" w:hAnsi="仿宋" w:cs="宋体"/>
                <w:b/>
                <w:bCs/>
                <w:sz w:val="20"/>
                <w:szCs w:val="20"/>
              </w:rPr>
            </w:pPr>
          </w:p>
        </w:tc>
      </w:tr>
      <w:tr w:rsidR="0025445B" w:rsidRPr="00FE2ADC" w14:paraId="6E62A495" w14:textId="77777777" w:rsidTr="007E49EC">
        <w:trPr>
          <w:trHeight w:val="312"/>
        </w:trPr>
        <w:tc>
          <w:tcPr>
            <w:tcW w:w="1241" w:type="pct"/>
            <w:shd w:val="clear" w:color="auto" w:fill="auto"/>
            <w:noWrap/>
            <w:vAlign w:val="center"/>
            <w:hideMark/>
          </w:tcPr>
          <w:p w14:paraId="667B4A4C"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当年项目现金净流入</w:t>
            </w:r>
          </w:p>
        </w:tc>
        <w:tc>
          <w:tcPr>
            <w:tcW w:w="470" w:type="pct"/>
            <w:shd w:val="clear" w:color="auto" w:fill="auto"/>
            <w:noWrap/>
            <w:vAlign w:val="center"/>
            <w:hideMark/>
          </w:tcPr>
          <w:p w14:paraId="22DE33E8"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9,382</w:t>
            </w:r>
          </w:p>
        </w:tc>
        <w:tc>
          <w:tcPr>
            <w:tcW w:w="470" w:type="pct"/>
            <w:shd w:val="clear" w:color="auto" w:fill="auto"/>
            <w:noWrap/>
            <w:vAlign w:val="center"/>
            <w:hideMark/>
          </w:tcPr>
          <w:p w14:paraId="417A0D25"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9,382</w:t>
            </w:r>
          </w:p>
        </w:tc>
        <w:tc>
          <w:tcPr>
            <w:tcW w:w="470" w:type="pct"/>
            <w:shd w:val="clear" w:color="auto" w:fill="auto"/>
            <w:noWrap/>
            <w:vAlign w:val="center"/>
            <w:hideMark/>
          </w:tcPr>
          <w:p w14:paraId="02571152"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9,382</w:t>
            </w:r>
          </w:p>
        </w:tc>
        <w:tc>
          <w:tcPr>
            <w:tcW w:w="470" w:type="pct"/>
            <w:shd w:val="clear" w:color="auto" w:fill="auto"/>
            <w:noWrap/>
            <w:vAlign w:val="center"/>
            <w:hideMark/>
          </w:tcPr>
          <w:p w14:paraId="6140383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9,382</w:t>
            </w:r>
          </w:p>
        </w:tc>
        <w:tc>
          <w:tcPr>
            <w:tcW w:w="470" w:type="pct"/>
            <w:shd w:val="clear" w:color="auto" w:fill="auto"/>
            <w:noWrap/>
            <w:vAlign w:val="center"/>
            <w:hideMark/>
          </w:tcPr>
          <w:p w14:paraId="77B8EC52"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6,311</w:t>
            </w:r>
          </w:p>
        </w:tc>
        <w:tc>
          <w:tcPr>
            <w:tcW w:w="470" w:type="pct"/>
            <w:shd w:val="clear" w:color="auto" w:fill="auto"/>
            <w:noWrap/>
            <w:vAlign w:val="center"/>
            <w:hideMark/>
          </w:tcPr>
          <w:p w14:paraId="0C4EF6EF"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-16,524</w:t>
            </w:r>
          </w:p>
        </w:tc>
        <w:tc>
          <w:tcPr>
            <w:tcW w:w="470" w:type="pct"/>
            <w:shd w:val="clear" w:color="auto" w:fill="auto"/>
            <w:noWrap/>
            <w:vAlign w:val="center"/>
            <w:hideMark/>
          </w:tcPr>
          <w:p w14:paraId="4C63ED17"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-8,319</w:t>
            </w:r>
          </w:p>
        </w:tc>
        <w:tc>
          <w:tcPr>
            <w:tcW w:w="469" w:type="pct"/>
            <w:shd w:val="clear" w:color="auto" w:fill="auto"/>
            <w:noWrap/>
            <w:vAlign w:val="center"/>
            <w:hideMark/>
          </w:tcPr>
          <w:p w14:paraId="308B6306"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-25,520</w:t>
            </w:r>
          </w:p>
        </w:tc>
      </w:tr>
      <w:tr w:rsidR="0025445B" w:rsidRPr="00FE2ADC" w14:paraId="4607674F" w14:textId="77777777" w:rsidTr="007E49EC">
        <w:trPr>
          <w:trHeight w:val="312"/>
        </w:trPr>
        <w:tc>
          <w:tcPr>
            <w:tcW w:w="1241" w:type="pct"/>
            <w:shd w:val="clear" w:color="auto" w:fill="auto"/>
            <w:noWrap/>
            <w:vAlign w:val="center"/>
            <w:hideMark/>
          </w:tcPr>
          <w:p w14:paraId="5950EC4D"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期末项目累计现金结存额</w:t>
            </w:r>
          </w:p>
        </w:tc>
        <w:tc>
          <w:tcPr>
            <w:tcW w:w="470" w:type="pct"/>
            <w:shd w:val="clear" w:color="auto" w:fill="auto"/>
            <w:noWrap/>
            <w:vAlign w:val="center"/>
            <w:hideMark/>
          </w:tcPr>
          <w:p w14:paraId="10862FB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47,657</w:t>
            </w:r>
          </w:p>
        </w:tc>
        <w:tc>
          <w:tcPr>
            <w:tcW w:w="470" w:type="pct"/>
            <w:shd w:val="clear" w:color="auto" w:fill="auto"/>
            <w:noWrap/>
            <w:vAlign w:val="center"/>
            <w:hideMark/>
          </w:tcPr>
          <w:p w14:paraId="06E0A4D2"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57,039</w:t>
            </w:r>
          </w:p>
        </w:tc>
        <w:tc>
          <w:tcPr>
            <w:tcW w:w="470" w:type="pct"/>
            <w:shd w:val="clear" w:color="auto" w:fill="auto"/>
            <w:noWrap/>
            <w:vAlign w:val="center"/>
            <w:hideMark/>
          </w:tcPr>
          <w:p w14:paraId="731FC801"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66,422</w:t>
            </w:r>
          </w:p>
        </w:tc>
        <w:tc>
          <w:tcPr>
            <w:tcW w:w="470" w:type="pct"/>
            <w:shd w:val="clear" w:color="auto" w:fill="auto"/>
            <w:noWrap/>
            <w:vAlign w:val="center"/>
            <w:hideMark/>
          </w:tcPr>
          <w:p w14:paraId="2548C5A7"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75,804</w:t>
            </w:r>
          </w:p>
        </w:tc>
        <w:tc>
          <w:tcPr>
            <w:tcW w:w="470" w:type="pct"/>
            <w:shd w:val="clear" w:color="auto" w:fill="auto"/>
            <w:noWrap/>
            <w:vAlign w:val="center"/>
            <w:hideMark/>
          </w:tcPr>
          <w:p w14:paraId="73D351BC"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82,115</w:t>
            </w:r>
          </w:p>
        </w:tc>
        <w:tc>
          <w:tcPr>
            <w:tcW w:w="470" w:type="pct"/>
            <w:shd w:val="clear" w:color="auto" w:fill="auto"/>
            <w:noWrap/>
            <w:vAlign w:val="center"/>
            <w:hideMark/>
          </w:tcPr>
          <w:p w14:paraId="0CF390BC"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65,591</w:t>
            </w:r>
          </w:p>
        </w:tc>
        <w:tc>
          <w:tcPr>
            <w:tcW w:w="470" w:type="pct"/>
            <w:shd w:val="clear" w:color="auto" w:fill="auto"/>
            <w:noWrap/>
            <w:vAlign w:val="center"/>
            <w:hideMark/>
          </w:tcPr>
          <w:p w14:paraId="7704447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57,272</w:t>
            </w:r>
          </w:p>
        </w:tc>
        <w:tc>
          <w:tcPr>
            <w:tcW w:w="469" w:type="pct"/>
            <w:shd w:val="clear" w:color="auto" w:fill="auto"/>
            <w:noWrap/>
            <w:vAlign w:val="center"/>
            <w:hideMark/>
          </w:tcPr>
          <w:p w14:paraId="79C2ECE8"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31,752</w:t>
            </w:r>
          </w:p>
        </w:tc>
      </w:tr>
    </w:tbl>
    <w:p w14:paraId="6BB10E1B" w14:textId="77777777" w:rsidR="00F94E6C" w:rsidRPr="00F725C1" w:rsidRDefault="00F94E6C" w:rsidP="0025445B">
      <w:pPr>
        <w:jc w:val="center"/>
        <w:rPr>
          <w:rFonts w:ascii="仿宋" w:eastAsia="仿宋" w:hAnsi="仿宋"/>
          <w:b/>
          <w:color w:val="000000"/>
        </w:rPr>
      </w:pPr>
    </w:p>
    <w:p w14:paraId="25131240" w14:textId="21CD95CE" w:rsidR="0025445B" w:rsidRPr="00F725C1" w:rsidRDefault="0025445B" w:rsidP="0025445B">
      <w:pPr>
        <w:jc w:val="center"/>
        <w:rPr>
          <w:rFonts w:ascii="仿宋" w:eastAsia="仿宋" w:hAnsi="仿宋"/>
          <w:b/>
          <w:sz w:val="24"/>
          <w:szCs w:val="28"/>
        </w:rPr>
      </w:pPr>
      <w:r w:rsidRPr="00F725C1">
        <w:rPr>
          <w:rFonts w:ascii="仿宋" w:eastAsia="仿宋" w:hAnsi="仿宋" w:hint="eastAsia"/>
          <w:b/>
          <w:color w:val="000000"/>
          <w:sz w:val="24"/>
          <w:szCs w:val="28"/>
        </w:rPr>
        <w:t>表</w:t>
      </w:r>
      <w:r w:rsidRPr="00F725C1">
        <w:rPr>
          <w:rFonts w:ascii="仿宋" w:eastAsia="仿宋" w:hAnsi="仿宋"/>
          <w:b/>
          <w:color w:val="000000"/>
          <w:sz w:val="24"/>
          <w:szCs w:val="28"/>
        </w:rPr>
        <w:t>5</w:t>
      </w:r>
      <w:r w:rsidRPr="00F725C1">
        <w:rPr>
          <w:rFonts w:ascii="仿宋" w:eastAsia="仿宋" w:hAnsi="仿宋" w:hint="eastAsia"/>
          <w:b/>
          <w:color w:val="000000"/>
          <w:sz w:val="24"/>
          <w:szCs w:val="28"/>
        </w:rPr>
        <w:t>海文北路</w:t>
      </w:r>
      <w:r w:rsidRPr="00F725C1">
        <w:rPr>
          <w:rFonts w:ascii="仿宋" w:eastAsia="仿宋" w:hAnsi="仿宋" w:hint="eastAsia"/>
          <w:b/>
          <w:sz w:val="24"/>
          <w:szCs w:val="28"/>
        </w:rPr>
        <w:t>现金流模拟测算表（续）</w:t>
      </w:r>
    </w:p>
    <w:p w14:paraId="67AFDED7" w14:textId="77777777" w:rsidR="0025445B" w:rsidRPr="00F725C1" w:rsidRDefault="0025445B" w:rsidP="0025445B">
      <w:pPr>
        <w:ind w:rightChars="-593" w:right="-1245"/>
        <w:jc w:val="right"/>
        <w:rPr>
          <w:rFonts w:ascii="仿宋" w:eastAsia="仿宋" w:hAnsi="仿宋"/>
          <w:sz w:val="20"/>
          <w:szCs w:val="20"/>
        </w:rPr>
      </w:pPr>
      <w:r w:rsidRPr="00F725C1">
        <w:rPr>
          <w:rFonts w:ascii="仿宋" w:eastAsia="仿宋" w:hAnsi="仿宋" w:hint="eastAsia"/>
          <w:sz w:val="20"/>
          <w:szCs w:val="20"/>
        </w:rPr>
        <w:t>单位：人民币万元</w:t>
      </w:r>
    </w:p>
    <w:tbl>
      <w:tblPr>
        <w:tblW w:w="6684" w:type="pct"/>
        <w:tblInd w:w="-1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899"/>
        <w:gridCol w:w="899"/>
        <w:gridCol w:w="899"/>
        <w:gridCol w:w="898"/>
        <w:gridCol w:w="898"/>
        <w:gridCol w:w="898"/>
        <w:gridCol w:w="898"/>
        <w:gridCol w:w="898"/>
        <w:gridCol w:w="898"/>
        <w:gridCol w:w="1030"/>
      </w:tblGrid>
      <w:tr w:rsidR="0025445B" w:rsidRPr="00FE2ADC" w14:paraId="3654EF75" w14:textId="77777777" w:rsidTr="007E49EC">
        <w:trPr>
          <w:trHeight w:val="312"/>
        </w:trPr>
        <w:tc>
          <w:tcPr>
            <w:tcW w:w="1052" w:type="pct"/>
            <w:shd w:val="clear" w:color="auto" w:fill="auto"/>
            <w:noWrap/>
            <w:vAlign w:val="center"/>
            <w:hideMark/>
          </w:tcPr>
          <w:p w14:paraId="6104C3C8" w14:textId="77777777" w:rsidR="0025445B" w:rsidRPr="00FE2ADC" w:rsidRDefault="0025445B"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现金流模拟测算表</w:t>
            </w:r>
          </w:p>
        </w:tc>
        <w:tc>
          <w:tcPr>
            <w:tcW w:w="389" w:type="pct"/>
            <w:shd w:val="clear" w:color="auto" w:fill="auto"/>
            <w:noWrap/>
            <w:vAlign w:val="center"/>
            <w:hideMark/>
          </w:tcPr>
          <w:p w14:paraId="0ED7BC28"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2036</w:t>
            </w:r>
          </w:p>
        </w:tc>
        <w:tc>
          <w:tcPr>
            <w:tcW w:w="389" w:type="pct"/>
            <w:shd w:val="clear" w:color="auto" w:fill="auto"/>
            <w:noWrap/>
            <w:vAlign w:val="center"/>
            <w:hideMark/>
          </w:tcPr>
          <w:p w14:paraId="0559FE9C"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2037</w:t>
            </w:r>
          </w:p>
        </w:tc>
        <w:tc>
          <w:tcPr>
            <w:tcW w:w="389" w:type="pct"/>
            <w:shd w:val="clear" w:color="auto" w:fill="auto"/>
            <w:noWrap/>
            <w:vAlign w:val="center"/>
            <w:hideMark/>
          </w:tcPr>
          <w:p w14:paraId="6889635D"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2038</w:t>
            </w:r>
          </w:p>
        </w:tc>
        <w:tc>
          <w:tcPr>
            <w:tcW w:w="389" w:type="pct"/>
            <w:shd w:val="clear" w:color="auto" w:fill="auto"/>
            <w:noWrap/>
            <w:vAlign w:val="center"/>
            <w:hideMark/>
          </w:tcPr>
          <w:p w14:paraId="79B5C591"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2039</w:t>
            </w:r>
          </w:p>
        </w:tc>
        <w:tc>
          <w:tcPr>
            <w:tcW w:w="389" w:type="pct"/>
            <w:shd w:val="clear" w:color="auto" w:fill="auto"/>
            <w:noWrap/>
            <w:vAlign w:val="center"/>
            <w:hideMark/>
          </w:tcPr>
          <w:p w14:paraId="4D694343"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2040</w:t>
            </w:r>
          </w:p>
        </w:tc>
        <w:tc>
          <w:tcPr>
            <w:tcW w:w="389" w:type="pct"/>
            <w:shd w:val="clear" w:color="auto" w:fill="auto"/>
            <w:noWrap/>
            <w:vAlign w:val="center"/>
            <w:hideMark/>
          </w:tcPr>
          <w:p w14:paraId="5A463748"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2041</w:t>
            </w:r>
          </w:p>
        </w:tc>
        <w:tc>
          <w:tcPr>
            <w:tcW w:w="389" w:type="pct"/>
            <w:shd w:val="clear" w:color="auto" w:fill="auto"/>
            <w:noWrap/>
            <w:vAlign w:val="center"/>
            <w:hideMark/>
          </w:tcPr>
          <w:p w14:paraId="52C3AC1B"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2042</w:t>
            </w:r>
          </w:p>
        </w:tc>
        <w:tc>
          <w:tcPr>
            <w:tcW w:w="389" w:type="pct"/>
            <w:shd w:val="clear" w:color="auto" w:fill="auto"/>
            <w:noWrap/>
            <w:vAlign w:val="center"/>
            <w:hideMark/>
          </w:tcPr>
          <w:p w14:paraId="37AE77AD"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2043</w:t>
            </w:r>
          </w:p>
        </w:tc>
        <w:tc>
          <w:tcPr>
            <w:tcW w:w="389" w:type="pct"/>
            <w:shd w:val="clear" w:color="auto" w:fill="auto"/>
            <w:noWrap/>
            <w:vAlign w:val="center"/>
            <w:hideMark/>
          </w:tcPr>
          <w:p w14:paraId="3B3208F5" w14:textId="77777777" w:rsidR="0025445B" w:rsidRPr="00FE2ADC" w:rsidRDefault="0025445B" w:rsidP="00D5000F">
            <w:pPr>
              <w:spacing w:after="0"/>
              <w:jc w:val="center"/>
              <w:rPr>
                <w:rFonts w:ascii="仿宋" w:eastAsia="仿宋" w:hAnsi="仿宋" w:cs="Arial"/>
                <w:b/>
                <w:bCs/>
                <w:sz w:val="20"/>
                <w:szCs w:val="20"/>
              </w:rPr>
            </w:pPr>
            <w:r w:rsidRPr="00FE2ADC">
              <w:rPr>
                <w:rFonts w:ascii="仿宋" w:eastAsia="仿宋" w:hAnsi="仿宋" w:cs="Arial"/>
                <w:b/>
                <w:bCs/>
                <w:sz w:val="20"/>
                <w:szCs w:val="20"/>
              </w:rPr>
              <w:t>2044</w:t>
            </w:r>
          </w:p>
        </w:tc>
        <w:tc>
          <w:tcPr>
            <w:tcW w:w="446" w:type="pct"/>
            <w:shd w:val="clear" w:color="auto" w:fill="auto"/>
            <w:noWrap/>
            <w:vAlign w:val="center"/>
            <w:hideMark/>
          </w:tcPr>
          <w:p w14:paraId="098E6212" w14:textId="77777777" w:rsidR="0025445B" w:rsidRPr="00FE2ADC" w:rsidRDefault="0025445B" w:rsidP="00D5000F">
            <w:pPr>
              <w:spacing w:after="0"/>
              <w:jc w:val="center"/>
              <w:rPr>
                <w:rFonts w:ascii="仿宋" w:eastAsia="仿宋" w:hAnsi="仿宋" w:cs="宋体"/>
                <w:b/>
                <w:bCs/>
                <w:sz w:val="20"/>
                <w:szCs w:val="20"/>
              </w:rPr>
            </w:pPr>
            <w:r w:rsidRPr="00FE2ADC">
              <w:rPr>
                <w:rFonts w:ascii="仿宋" w:eastAsia="仿宋" w:hAnsi="仿宋" w:cs="宋体"/>
                <w:b/>
                <w:bCs/>
                <w:sz w:val="20"/>
                <w:szCs w:val="20"/>
              </w:rPr>
              <w:t>合计</w:t>
            </w:r>
          </w:p>
        </w:tc>
      </w:tr>
      <w:tr w:rsidR="0025445B" w:rsidRPr="00FE2ADC" w14:paraId="310D18B2" w14:textId="77777777" w:rsidTr="007E49EC">
        <w:trPr>
          <w:trHeight w:val="312"/>
        </w:trPr>
        <w:tc>
          <w:tcPr>
            <w:tcW w:w="1052" w:type="pct"/>
            <w:shd w:val="clear" w:color="auto" w:fill="auto"/>
            <w:noWrap/>
            <w:vAlign w:val="center"/>
            <w:hideMark/>
          </w:tcPr>
          <w:p w14:paraId="737327B4"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现金流入</w:t>
            </w:r>
          </w:p>
        </w:tc>
        <w:tc>
          <w:tcPr>
            <w:tcW w:w="389" w:type="pct"/>
            <w:shd w:val="clear" w:color="auto" w:fill="auto"/>
            <w:noWrap/>
            <w:vAlign w:val="center"/>
            <w:hideMark/>
          </w:tcPr>
          <w:p w14:paraId="23C71A2E"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28441EDE"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5861016A"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1C802663"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7B4D667F"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636221BA"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46B4C5B2"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20111170"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49D6AC03" w14:textId="77777777" w:rsidR="0025445B" w:rsidRPr="00FE2ADC" w:rsidRDefault="0025445B" w:rsidP="00D5000F">
            <w:pPr>
              <w:spacing w:after="0"/>
              <w:jc w:val="right"/>
              <w:rPr>
                <w:rFonts w:ascii="仿宋" w:eastAsia="仿宋" w:hAnsi="仿宋" w:cs="Arial"/>
                <w:b/>
                <w:bCs/>
                <w:sz w:val="20"/>
                <w:szCs w:val="20"/>
              </w:rPr>
            </w:pPr>
          </w:p>
        </w:tc>
        <w:tc>
          <w:tcPr>
            <w:tcW w:w="446" w:type="pct"/>
            <w:shd w:val="clear" w:color="auto" w:fill="auto"/>
            <w:noWrap/>
            <w:vAlign w:val="center"/>
            <w:hideMark/>
          </w:tcPr>
          <w:p w14:paraId="4B91BD04" w14:textId="77777777" w:rsidR="0025445B" w:rsidRPr="00FE2ADC" w:rsidRDefault="0025445B" w:rsidP="00D5000F">
            <w:pPr>
              <w:spacing w:after="0"/>
              <w:jc w:val="right"/>
              <w:rPr>
                <w:rFonts w:ascii="仿宋" w:eastAsia="仿宋" w:hAnsi="仿宋" w:cs="Arial"/>
                <w:b/>
                <w:bCs/>
                <w:sz w:val="20"/>
                <w:szCs w:val="20"/>
              </w:rPr>
            </w:pPr>
          </w:p>
        </w:tc>
      </w:tr>
      <w:tr w:rsidR="007E49EC" w:rsidRPr="00FE2ADC" w14:paraId="6FD4ACE6" w14:textId="77777777" w:rsidTr="00471BAD">
        <w:trPr>
          <w:trHeight w:val="312"/>
        </w:trPr>
        <w:tc>
          <w:tcPr>
            <w:tcW w:w="1052" w:type="pct"/>
            <w:shd w:val="clear" w:color="auto" w:fill="auto"/>
            <w:noWrap/>
            <w:vAlign w:val="center"/>
            <w:hideMark/>
          </w:tcPr>
          <w:p w14:paraId="5E794120"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自筹资金流入</w:t>
            </w:r>
          </w:p>
        </w:tc>
        <w:tc>
          <w:tcPr>
            <w:tcW w:w="389" w:type="pct"/>
            <w:shd w:val="clear" w:color="auto" w:fill="auto"/>
            <w:noWrap/>
            <w:vAlign w:val="center"/>
            <w:hideMark/>
          </w:tcPr>
          <w:p w14:paraId="6CC44802" w14:textId="3DBF041D"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410B5755" w14:textId="7B4FBB8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6B223337" w14:textId="47A56680"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1A13AEEF" w14:textId="2D4602B8"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002AB44F" w14:textId="3155C480"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0153F7FF" w14:textId="7D26533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0D5D9515" w14:textId="3F8CDC6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5A2D0541" w14:textId="5D5B433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0C2F7DBC" w14:textId="6EC3270E"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46" w:type="pct"/>
            <w:shd w:val="clear" w:color="auto" w:fill="auto"/>
            <w:noWrap/>
            <w:vAlign w:val="center"/>
            <w:hideMark/>
          </w:tcPr>
          <w:p w14:paraId="14F75716" w14:textId="77777777" w:rsidR="007E49EC" w:rsidRPr="00FE2ADC" w:rsidRDefault="007E49EC" w:rsidP="007E49EC">
            <w:pPr>
              <w:spacing w:after="0"/>
              <w:jc w:val="right"/>
              <w:rPr>
                <w:rFonts w:ascii="仿宋" w:eastAsia="仿宋" w:hAnsi="仿宋" w:cs="宋体"/>
                <w:b/>
                <w:bCs/>
                <w:sz w:val="20"/>
                <w:szCs w:val="20"/>
              </w:rPr>
            </w:pPr>
            <w:r w:rsidRPr="00FE2ADC">
              <w:rPr>
                <w:rFonts w:ascii="仿宋" w:eastAsia="仿宋" w:hAnsi="仿宋" w:cs="宋体"/>
                <w:b/>
                <w:bCs/>
                <w:sz w:val="20"/>
                <w:szCs w:val="20"/>
              </w:rPr>
              <w:t>142,589</w:t>
            </w:r>
          </w:p>
        </w:tc>
      </w:tr>
      <w:tr w:rsidR="007E49EC" w:rsidRPr="00FE2ADC" w14:paraId="150F2E27" w14:textId="77777777" w:rsidTr="00471BAD">
        <w:trPr>
          <w:trHeight w:val="312"/>
        </w:trPr>
        <w:tc>
          <w:tcPr>
            <w:tcW w:w="1052" w:type="pct"/>
            <w:shd w:val="clear" w:color="auto" w:fill="auto"/>
            <w:noWrap/>
            <w:vAlign w:val="center"/>
            <w:hideMark/>
          </w:tcPr>
          <w:p w14:paraId="4CF9DF73"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债券资金流入</w:t>
            </w:r>
          </w:p>
        </w:tc>
        <w:tc>
          <w:tcPr>
            <w:tcW w:w="389" w:type="pct"/>
            <w:shd w:val="clear" w:color="auto" w:fill="auto"/>
            <w:noWrap/>
            <w:vAlign w:val="center"/>
            <w:hideMark/>
          </w:tcPr>
          <w:p w14:paraId="28FE2E33" w14:textId="640DAA6B"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3A3F11D3" w14:textId="3CDB6458"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209BA771" w14:textId="2F5A10D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0E736116" w14:textId="71E32029"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7B6043F5" w14:textId="426022DD"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371C0C55" w14:textId="4254855B"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4A11FC4F" w14:textId="19F16924"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2F093DF7" w14:textId="112FB86F"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109AE95A" w14:textId="4FBE2EC8"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46" w:type="pct"/>
            <w:shd w:val="clear" w:color="auto" w:fill="auto"/>
            <w:noWrap/>
            <w:vAlign w:val="center"/>
            <w:hideMark/>
          </w:tcPr>
          <w:p w14:paraId="21F6D326" w14:textId="77777777" w:rsidR="007E49EC" w:rsidRPr="00FE2ADC" w:rsidRDefault="007E49EC" w:rsidP="007E49EC">
            <w:pPr>
              <w:spacing w:after="0"/>
              <w:jc w:val="right"/>
              <w:rPr>
                <w:rFonts w:ascii="仿宋" w:eastAsia="仿宋" w:hAnsi="仿宋" w:cs="宋体"/>
                <w:b/>
                <w:bCs/>
                <w:sz w:val="20"/>
                <w:szCs w:val="20"/>
              </w:rPr>
            </w:pPr>
            <w:r w:rsidRPr="00FE2ADC">
              <w:rPr>
                <w:rFonts w:ascii="仿宋" w:eastAsia="仿宋" w:hAnsi="仿宋" w:cs="宋体"/>
                <w:b/>
                <w:bCs/>
                <w:sz w:val="20"/>
                <w:szCs w:val="20"/>
              </w:rPr>
              <w:t>73,629</w:t>
            </w:r>
          </w:p>
        </w:tc>
      </w:tr>
      <w:tr w:rsidR="0025445B" w:rsidRPr="00FE2ADC" w14:paraId="498574BC" w14:textId="77777777" w:rsidTr="007E49EC">
        <w:trPr>
          <w:trHeight w:val="312"/>
        </w:trPr>
        <w:tc>
          <w:tcPr>
            <w:tcW w:w="1052" w:type="pct"/>
            <w:shd w:val="clear" w:color="auto" w:fill="auto"/>
            <w:noWrap/>
            <w:vAlign w:val="center"/>
            <w:hideMark/>
          </w:tcPr>
          <w:p w14:paraId="026A3D60"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运营期现金流入</w:t>
            </w:r>
          </w:p>
        </w:tc>
        <w:tc>
          <w:tcPr>
            <w:tcW w:w="389" w:type="pct"/>
            <w:shd w:val="clear" w:color="auto" w:fill="auto"/>
            <w:noWrap/>
            <w:vAlign w:val="center"/>
            <w:hideMark/>
          </w:tcPr>
          <w:p w14:paraId="40C14FFC"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467</w:t>
            </w:r>
          </w:p>
        </w:tc>
        <w:tc>
          <w:tcPr>
            <w:tcW w:w="389" w:type="pct"/>
            <w:shd w:val="clear" w:color="auto" w:fill="auto"/>
            <w:noWrap/>
            <w:vAlign w:val="center"/>
            <w:hideMark/>
          </w:tcPr>
          <w:p w14:paraId="532654A9"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467</w:t>
            </w:r>
          </w:p>
        </w:tc>
        <w:tc>
          <w:tcPr>
            <w:tcW w:w="389" w:type="pct"/>
            <w:shd w:val="clear" w:color="auto" w:fill="auto"/>
            <w:noWrap/>
            <w:vAlign w:val="center"/>
            <w:hideMark/>
          </w:tcPr>
          <w:p w14:paraId="008AA746"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467</w:t>
            </w:r>
          </w:p>
        </w:tc>
        <w:tc>
          <w:tcPr>
            <w:tcW w:w="389" w:type="pct"/>
            <w:shd w:val="clear" w:color="auto" w:fill="auto"/>
            <w:noWrap/>
            <w:vAlign w:val="center"/>
            <w:hideMark/>
          </w:tcPr>
          <w:p w14:paraId="623FCDAB"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298</w:t>
            </w:r>
          </w:p>
        </w:tc>
        <w:tc>
          <w:tcPr>
            <w:tcW w:w="389" w:type="pct"/>
            <w:shd w:val="clear" w:color="auto" w:fill="auto"/>
            <w:noWrap/>
            <w:vAlign w:val="center"/>
            <w:hideMark/>
          </w:tcPr>
          <w:p w14:paraId="44C1FD87"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230</w:t>
            </w:r>
          </w:p>
        </w:tc>
        <w:tc>
          <w:tcPr>
            <w:tcW w:w="389" w:type="pct"/>
            <w:shd w:val="clear" w:color="auto" w:fill="auto"/>
            <w:noWrap/>
            <w:vAlign w:val="center"/>
            <w:hideMark/>
          </w:tcPr>
          <w:p w14:paraId="6127F244"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230</w:t>
            </w:r>
          </w:p>
        </w:tc>
        <w:tc>
          <w:tcPr>
            <w:tcW w:w="389" w:type="pct"/>
            <w:shd w:val="clear" w:color="auto" w:fill="auto"/>
            <w:noWrap/>
            <w:vAlign w:val="center"/>
            <w:hideMark/>
          </w:tcPr>
          <w:p w14:paraId="54860CD1"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230</w:t>
            </w:r>
          </w:p>
        </w:tc>
        <w:tc>
          <w:tcPr>
            <w:tcW w:w="389" w:type="pct"/>
            <w:shd w:val="clear" w:color="auto" w:fill="auto"/>
            <w:noWrap/>
            <w:vAlign w:val="center"/>
            <w:hideMark/>
          </w:tcPr>
          <w:p w14:paraId="35A6A044"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230</w:t>
            </w:r>
          </w:p>
        </w:tc>
        <w:tc>
          <w:tcPr>
            <w:tcW w:w="389" w:type="pct"/>
            <w:shd w:val="clear" w:color="auto" w:fill="auto"/>
            <w:noWrap/>
            <w:vAlign w:val="center"/>
            <w:hideMark/>
          </w:tcPr>
          <w:p w14:paraId="545F3196"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19</w:t>
            </w:r>
          </w:p>
        </w:tc>
        <w:tc>
          <w:tcPr>
            <w:tcW w:w="446" w:type="pct"/>
            <w:shd w:val="clear" w:color="auto" w:fill="auto"/>
            <w:noWrap/>
            <w:vAlign w:val="center"/>
            <w:hideMark/>
          </w:tcPr>
          <w:p w14:paraId="62FE1C02"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115,134</w:t>
            </w:r>
          </w:p>
        </w:tc>
      </w:tr>
      <w:tr w:rsidR="0025445B" w:rsidRPr="00FE2ADC" w14:paraId="76A07FE8" w14:textId="77777777" w:rsidTr="007E49EC">
        <w:trPr>
          <w:trHeight w:val="312"/>
        </w:trPr>
        <w:tc>
          <w:tcPr>
            <w:tcW w:w="1052" w:type="pct"/>
            <w:shd w:val="clear" w:color="auto" w:fill="auto"/>
            <w:noWrap/>
            <w:vAlign w:val="center"/>
            <w:hideMark/>
          </w:tcPr>
          <w:p w14:paraId="1FDC1B61"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现金流入总额</w:t>
            </w:r>
          </w:p>
        </w:tc>
        <w:tc>
          <w:tcPr>
            <w:tcW w:w="389" w:type="pct"/>
            <w:shd w:val="clear" w:color="auto" w:fill="auto"/>
            <w:noWrap/>
            <w:vAlign w:val="center"/>
            <w:hideMark/>
          </w:tcPr>
          <w:p w14:paraId="5A130BDD"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467</w:t>
            </w:r>
          </w:p>
        </w:tc>
        <w:tc>
          <w:tcPr>
            <w:tcW w:w="389" w:type="pct"/>
            <w:shd w:val="clear" w:color="auto" w:fill="auto"/>
            <w:noWrap/>
            <w:vAlign w:val="center"/>
            <w:hideMark/>
          </w:tcPr>
          <w:p w14:paraId="27BAFCE5"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467</w:t>
            </w:r>
          </w:p>
        </w:tc>
        <w:tc>
          <w:tcPr>
            <w:tcW w:w="389" w:type="pct"/>
            <w:shd w:val="clear" w:color="auto" w:fill="auto"/>
            <w:noWrap/>
            <w:vAlign w:val="center"/>
            <w:hideMark/>
          </w:tcPr>
          <w:p w14:paraId="4B84AE57"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467</w:t>
            </w:r>
          </w:p>
        </w:tc>
        <w:tc>
          <w:tcPr>
            <w:tcW w:w="389" w:type="pct"/>
            <w:shd w:val="clear" w:color="auto" w:fill="auto"/>
            <w:noWrap/>
            <w:vAlign w:val="center"/>
            <w:hideMark/>
          </w:tcPr>
          <w:p w14:paraId="3C210E95"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298</w:t>
            </w:r>
          </w:p>
        </w:tc>
        <w:tc>
          <w:tcPr>
            <w:tcW w:w="389" w:type="pct"/>
            <w:shd w:val="clear" w:color="auto" w:fill="auto"/>
            <w:noWrap/>
            <w:vAlign w:val="center"/>
            <w:hideMark/>
          </w:tcPr>
          <w:p w14:paraId="5B392ED6"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230</w:t>
            </w:r>
          </w:p>
        </w:tc>
        <w:tc>
          <w:tcPr>
            <w:tcW w:w="389" w:type="pct"/>
            <w:shd w:val="clear" w:color="auto" w:fill="auto"/>
            <w:noWrap/>
            <w:vAlign w:val="center"/>
            <w:hideMark/>
          </w:tcPr>
          <w:p w14:paraId="3BC6B73C"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230</w:t>
            </w:r>
          </w:p>
        </w:tc>
        <w:tc>
          <w:tcPr>
            <w:tcW w:w="389" w:type="pct"/>
            <w:shd w:val="clear" w:color="auto" w:fill="auto"/>
            <w:noWrap/>
            <w:vAlign w:val="center"/>
            <w:hideMark/>
          </w:tcPr>
          <w:p w14:paraId="51705D6D"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230</w:t>
            </w:r>
          </w:p>
        </w:tc>
        <w:tc>
          <w:tcPr>
            <w:tcW w:w="389" w:type="pct"/>
            <w:shd w:val="clear" w:color="auto" w:fill="auto"/>
            <w:noWrap/>
            <w:vAlign w:val="center"/>
            <w:hideMark/>
          </w:tcPr>
          <w:p w14:paraId="5EBCF643"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230</w:t>
            </w:r>
          </w:p>
        </w:tc>
        <w:tc>
          <w:tcPr>
            <w:tcW w:w="389" w:type="pct"/>
            <w:shd w:val="clear" w:color="auto" w:fill="auto"/>
            <w:noWrap/>
            <w:vAlign w:val="center"/>
            <w:hideMark/>
          </w:tcPr>
          <w:p w14:paraId="1240561D"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19</w:t>
            </w:r>
          </w:p>
        </w:tc>
        <w:tc>
          <w:tcPr>
            <w:tcW w:w="446" w:type="pct"/>
            <w:shd w:val="clear" w:color="auto" w:fill="auto"/>
            <w:noWrap/>
            <w:vAlign w:val="center"/>
            <w:hideMark/>
          </w:tcPr>
          <w:p w14:paraId="49344DF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331,352</w:t>
            </w:r>
          </w:p>
        </w:tc>
      </w:tr>
      <w:tr w:rsidR="0025445B" w:rsidRPr="00FE2ADC" w14:paraId="5C377D64" w14:textId="77777777" w:rsidTr="007E49EC">
        <w:trPr>
          <w:trHeight w:val="312"/>
        </w:trPr>
        <w:tc>
          <w:tcPr>
            <w:tcW w:w="1052" w:type="pct"/>
            <w:shd w:val="clear" w:color="auto" w:fill="auto"/>
            <w:noWrap/>
            <w:vAlign w:val="center"/>
            <w:hideMark/>
          </w:tcPr>
          <w:p w14:paraId="0657CC70"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现金流出</w:t>
            </w:r>
          </w:p>
        </w:tc>
        <w:tc>
          <w:tcPr>
            <w:tcW w:w="389" w:type="pct"/>
            <w:shd w:val="clear" w:color="auto" w:fill="auto"/>
            <w:noWrap/>
            <w:vAlign w:val="center"/>
            <w:hideMark/>
          </w:tcPr>
          <w:p w14:paraId="714AA08D" w14:textId="77777777" w:rsidR="0025445B" w:rsidRPr="00FE2ADC" w:rsidRDefault="0025445B" w:rsidP="00D5000F">
            <w:pPr>
              <w:spacing w:after="0"/>
              <w:jc w:val="right"/>
              <w:rPr>
                <w:rFonts w:ascii="仿宋" w:eastAsia="仿宋" w:hAnsi="仿宋" w:cs="宋体"/>
                <w:b/>
                <w:bCs/>
                <w:sz w:val="20"/>
                <w:szCs w:val="20"/>
              </w:rPr>
            </w:pPr>
          </w:p>
        </w:tc>
        <w:tc>
          <w:tcPr>
            <w:tcW w:w="389" w:type="pct"/>
            <w:shd w:val="clear" w:color="auto" w:fill="auto"/>
            <w:noWrap/>
            <w:vAlign w:val="center"/>
            <w:hideMark/>
          </w:tcPr>
          <w:p w14:paraId="56FE4672"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73E15BC0"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2789DAE0"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6E9E7C3E"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5111518E"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20729851"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674A2C32"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238E7307" w14:textId="77777777" w:rsidR="0025445B" w:rsidRPr="00FE2ADC" w:rsidRDefault="0025445B" w:rsidP="00D5000F">
            <w:pPr>
              <w:spacing w:after="0"/>
              <w:jc w:val="right"/>
              <w:rPr>
                <w:rFonts w:ascii="仿宋" w:eastAsia="仿宋" w:hAnsi="仿宋" w:cs="Arial"/>
                <w:b/>
                <w:bCs/>
                <w:sz w:val="20"/>
                <w:szCs w:val="20"/>
              </w:rPr>
            </w:pPr>
          </w:p>
        </w:tc>
        <w:tc>
          <w:tcPr>
            <w:tcW w:w="446" w:type="pct"/>
            <w:shd w:val="clear" w:color="auto" w:fill="auto"/>
            <w:noWrap/>
            <w:vAlign w:val="center"/>
            <w:hideMark/>
          </w:tcPr>
          <w:p w14:paraId="2ADF867F" w14:textId="77777777" w:rsidR="0025445B" w:rsidRPr="00FE2ADC" w:rsidRDefault="0025445B" w:rsidP="00D5000F">
            <w:pPr>
              <w:spacing w:after="0"/>
              <w:jc w:val="right"/>
              <w:rPr>
                <w:rFonts w:ascii="仿宋" w:eastAsia="仿宋" w:hAnsi="仿宋" w:cs="Arial"/>
                <w:b/>
                <w:bCs/>
                <w:sz w:val="20"/>
                <w:szCs w:val="20"/>
              </w:rPr>
            </w:pPr>
          </w:p>
        </w:tc>
      </w:tr>
      <w:tr w:rsidR="007E49EC" w:rsidRPr="00FE2ADC" w14:paraId="318798D0" w14:textId="77777777" w:rsidTr="00471BAD">
        <w:trPr>
          <w:trHeight w:val="312"/>
        </w:trPr>
        <w:tc>
          <w:tcPr>
            <w:tcW w:w="1052" w:type="pct"/>
            <w:shd w:val="clear" w:color="auto" w:fill="auto"/>
            <w:noWrap/>
            <w:vAlign w:val="center"/>
            <w:hideMark/>
          </w:tcPr>
          <w:p w14:paraId="57D25B90"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建设期资金流出</w:t>
            </w:r>
          </w:p>
        </w:tc>
        <w:tc>
          <w:tcPr>
            <w:tcW w:w="389" w:type="pct"/>
            <w:shd w:val="clear" w:color="auto" w:fill="auto"/>
            <w:noWrap/>
            <w:vAlign w:val="center"/>
            <w:hideMark/>
          </w:tcPr>
          <w:p w14:paraId="3C0F9547" w14:textId="5A6E1281"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3CDEA933" w14:textId="4BC8B841"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450DCC4A" w14:textId="6E5163D6"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3D6306A7" w14:textId="436FFADC"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1B03115B" w14:textId="39F795FA"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5FBD9DFB" w14:textId="6A41594E"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0862A2CB" w14:textId="680BFC18"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4B0BFBD8" w14:textId="2ED3211A"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25C96CDB" w14:textId="74A9AA00"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46" w:type="pct"/>
            <w:shd w:val="clear" w:color="auto" w:fill="auto"/>
            <w:noWrap/>
            <w:vAlign w:val="center"/>
            <w:hideMark/>
          </w:tcPr>
          <w:p w14:paraId="3B61C9CD" w14:textId="77777777" w:rsidR="007E49EC" w:rsidRPr="00FE2ADC" w:rsidRDefault="007E49EC" w:rsidP="007E49EC">
            <w:pPr>
              <w:spacing w:after="0"/>
              <w:jc w:val="right"/>
              <w:rPr>
                <w:rFonts w:ascii="仿宋" w:eastAsia="仿宋" w:hAnsi="仿宋" w:cs="宋体"/>
                <w:b/>
                <w:bCs/>
                <w:sz w:val="20"/>
                <w:szCs w:val="20"/>
              </w:rPr>
            </w:pPr>
            <w:r w:rsidRPr="00FE2ADC">
              <w:rPr>
                <w:rFonts w:ascii="仿宋" w:eastAsia="仿宋" w:hAnsi="仿宋" w:cs="宋体"/>
                <w:b/>
                <w:bCs/>
                <w:sz w:val="20"/>
                <w:szCs w:val="20"/>
              </w:rPr>
              <w:t>213,825</w:t>
            </w:r>
          </w:p>
        </w:tc>
      </w:tr>
      <w:tr w:rsidR="0025445B" w:rsidRPr="00FE2ADC" w14:paraId="2597BDAD" w14:textId="77777777" w:rsidTr="007E49EC">
        <w:trPr>
          <w:trHeight w:val="312"/>
        </w:trPr>
        <w:tc>
          <w:tcPr>
            <w:tcW w:w="1052" w:type="pct"/>
            <w:shd w:val="clear" w:color="auto" w:fill="auto"/>
            <w:noWrap/>
            <w:vAlign w:val="center"/>
            <w:hideMark/>
          </w:tcPr>
          <w:p w14:paraId="39FE2726"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运营期现金流出</w:t>
            </w:r>
          </w:p>
        </w:tc>
        <w:tc>
          <w:tcPr>
            <w:tcW w:w="389" w:type="pct"/>
            <w:shd w:val="clear" w:color="auto" w:fill="auto"/>
            <w:noWrap/>
            <w:vAlign w:val="center"/>
            <w:hideMark/>
          </w:tcPr>
          <w:p w14:paraId="6630B07F"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74EFF437"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3478DA64"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1B5F0446"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2733B205"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05413353"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315AB1E6"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7F67879D"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41CA81AE"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446" w:type="pct"/>
            <w:shd w:val="clear" w:color="auto" w:fill="auto"/>
            <w:noWrap/>
            <w:vAlign w:val="center"/>
            <w:hideMark/>
          </w:tcPr>
          <w:p w14:paraId="10DDBC91"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w:t>
            </w:r>
          </w:p>
        </w:tc>
      </w:tr>
      <w:tr w:rsidR="0025445B" w:rsidRPr="00FE2ADC" w14:paraId="658B281B" w14:textId="77777777" w:rsidTr="007E49EC">
        <w:trPr>
          <w:trHeight w:val="312"/>
        </w:trPr>
        <w:tc>
          <w:tcPr>
            <w:tcW w:w="1052" w:type="pct"/>
            <w:shd w:val="clear" w:color="auto" w:fill="auto"/>
            <w:noWrap/>
            <w:vAlign w:val="center"/>
            <w:hideMark/>
          </w:tcPr>
          <w:p w14:paraId="495455C3" w14:textId="77777777" w:rsidR="0025445B" w:rsidRPr="00FE2ADC" w:rsidRDefault="0025445B" w:rsidP="00D5000F">
            <w:pPr>
              <w:spacing w:after="0"/>
              <w:rPr>
                <w:rFonts w:ascii="仿宋" w:eastAsia="仿宋" w:hAnsi="仿宋" w:cs="宋体"/>
                <w:sz w:val="20"/>
                <w:szCs w:val="20"/>
              </w:rPr>
            </w:pPr>
            <w:r w:rsidRPr="00FE2ADC">
              <w:rPr>
                <w:rFonts w:ascii="仿宋" w:eastAsia="仿宋" w:hAnsi="仿宋" w:cs="宋体"/>
                <w:sz w:val="20"/>
                <w:szCs w:val="20"/>
              </w:rPr>
              <w:t>债券还本付息</w:t>
            </w:r>
          </w:p>
        </w:tc>
        <w:tc>
          <w:tcPr>
            <w:tcW w:w="389" w:type="pct"/>
            <w:shd w:val="clear" w:color="auto" w:fill="auto"/>
            <w:noWrap/>
            <w:vAlign w:val="center"/>
            <w:hideMark/>
          </w:tcPr>
          <w:p w14:paraId="436AF15B" w14:textId="77777777" w:rsidR="0025445B" w:rsidRPr="00FE2ADC" w:rsidRDefault="0025445B" w:rsidP="00D5000F">
            <w:pPr>
              <w:spacing w:after="0"/>
              <w:jc w:val="right"/>
              <w:rPr>
                <w:rFonts w:ascii="仿宋" w:eastAsia="仿宋" w:hAnsi="仿宋" w:cs="宋体"/>
                <w:sz w:val="20"/>
                <w:szCs w:val="20"/>
              </w:rPr>
            </w:pPr>
            <w:r w:rsidRPr="00FE2ADC">
              <w:rPr>
                <w:rFonts w:ascii="仿宋" w:eastAsia="仿宋" w:hAnsi="仿宋" w:cs="宋体"/>
                <w:sz w:val="20"/>
                <w:szCs w:val="20"/>
              </w:rPr>
              <w:t>219</w:t>
            </w:r>
          </w:p>
        </w:tc>
        <w:tc>
          <w:tcPr>
            <w:tcW w:w="389" w:type="pct"/>
            <w:shd w:val="clear" w:color="auto" w:fill="auto"/>
            <w:noWrap/>
            <w:vAlign w:val="center"/>
            <w:hideMark/>
          </w:tcPr>
          <w:p w14:paraId="78BA0FE4"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219</w:t>
            </w:r>
          </w:p>
        </w:tc>
        <w:tc>
          <w:tcPr>
            <w:tcW w:w="389" w:type="pct"/>
            <w:shd w:val="clear" w:color="auto" w:fill="auto"/>
            <w:noWrap/>
            <w:vAlign w:val="center"/>
            <w:hideMark/>
          </w:tcPr>
          <w:p w14:paraId="150083E2"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219</w:t>
            </w:r>
          </w:p>
        </w:tc>
        <w:tc>
          <w:tcPr>
            <w:tcW w:w="389" w:type="pct"/>
            <w:shd w:val="clear" w:color="auto" w:fill="auto"/>
            <w:noWrap/>
            <w:vAlign w:val="center"/>
            <w:hideMark/>
          </w:tcPr>
          <w:p w14:paraId="4FD037DD"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6,536</w:t>
            </w:r>
          </w:p>
        </w:tc>
        <w:tc>
          <w:tcPr>
            <w:tcW w:w="389" w:type="pct"/>
            <w:shd w:val="clear" w:color="auto" w:fill="auto"/>
            <w:noWrap/>
            <w:vAlign w:val="center"/>
            <w:hideMark/>
          </w:tcPr>
          <w:p w14:paraId="01FBED0F"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52</w:t>
            </w:r>
          </w:p>
        </w:tc>
        <w:tc>
          <w:tcPr>
            <w:tcW w:w="389" w:type="pct"/>
            <w:shd w:val="clear" w:color="auto" w:fill="auto"/>
            <w:noWrap/>
            <w:vAlign w:val="center"/>
            <w:hideMark/>
          </w:tcPr>
          <w:p w14:paraId="38C20EC6"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52</w:t>
            </w:r>
          </w:p>
        </w:tc>
        <w:tc>
          <w:tcPr>
            <w:tcW w:w="389" w:type="pct"/>
            <w:shd w:val="clear" w:color="auto" w:fill="auto"/>
            <w:noWrap/>
            <w:vAlign w:val="center"/>
            <w:hideMark/>
          </w:tcPr>
          <w:p w14:paraId="07BD8FDC"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52</w:t>
            </w:r>
          </w:p>
        </w:tc>
        <w:tc>
          <w:tcPr>
            <w:tcW w:w="389" w:type="pct"/>
            <w:shd w:val="clear" w:color="auto" w:fill="auto"/>
            <w:noWrap/>
            <w:vAlign w:val="center"/>
            <w:hideMark/>
          </w:tcPr>
          <w:p w14:paraId="0E44B1CF"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52</w:t>
            </w:r>
          </w:p>
        </w:tc>
        <w:tc>
          <w:tcPr>
            <w:tcW w:w="389" w:type="pct"/>
            <w:shd w:val="clear" w:color="auto" w:fill="auto"/>
            <w:noWrap/>
            <w:vAlign w:val="center"/>
            <w:hideMark/>
          </w:tcPr>
          <w:p w14:paraId="7C65FF3A" w14:textId="77777777" w:rsidR="0025445B" w:rsidRPr="00FE2ADC" w:rsidRDefault="0025445B" w:rsidP="00D5000F">
            <w:pPr>
              <w:spacing w:after="0"/>
              <w:jc w:val="right"/>
              <w:rPr>
                <w:rFonts w:ascii="仿宋" w:eastAsia="仿宋" w:hAnsi="仿宋" w:cs="Arial"/>
                <w:sz w:val="20"/>
                <w:szCs w:val="20"/>
              </w:rPr>
            </w:pPr>
            <w:r w:rsidRPr="00FE2ADC">
              <w:rPr>
                <w:rFonts w:ascii="仿宋" w:eastAsia="仿宋" w:hAnsi="仿宋" w:cs="Arial"/>
                <w:sz w:val="20"/>
                <w:szCs w:val="20"/>
              </w:rPr>
              <w:t>2,026</w:t>
            </w:r>
          </w:p>
        </w:tc>
        <w:tc>
          <w:tcPr>
            <w:tcW w:w="446" w:type="pct"/>
            <w:shd w:val="clear" w:color="auto" w:fill="auto"/>
            <w:noWrap/>
            <w:vAlign w:val="center"/>
            <w:hideMark/>
          </w:tcPr>
          <w:p w14:paraId="6FFD5AA4"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92,492</w:t>
            </w:r>
          </w:p>
        </w:tc>
      </w:tr>
      <w:tr w:rsidR="007E49EC" w:rsidRPr="00FE2ADC" w14:paraId="3B9D21AF" w14:textId="77777777" w:rsidTr="00471BAD">
        <w:trPr>
          <w:trHeight w:val="312"/>
        </w:trPr>
        <w:tc>
          <w:tcPr>
            <w:tcW w:w="1052" w:type="pct"/>
            <w:shd w:val="clear" w:color="auto" w:fill="auto"/>
            <w:noWrap/>
            <w:vAlign w:val="center"/>
            <w:hideMark/>
          </w:tcPr>
          <w:p w14:paraId="268E8E9E" w14:textId="77777777" w:rsidR="007E49EC" w:rsidRPr="00FE2ADC" w:rsidRDefault="007E49EC" w:rsidP="007E49EC">
            <w:pPr>
              <w:spacing w:after="0"/>
              <w:rPr>
                <w:rFonts w:ascii="仿宋" w:eastAsia="仿宋" w:hAnsi="仿宋" w:cs="宋体"/>
                <w:sz w:val="20"/>
                <w:szCs w:val="20"/>
              </w:rPr>
            </w:pPr>
            <w:r w:rsidRPr="00FE2ADC">
              <w:rPr>
                <w:rFonts w:ascii="仿宋" w:eastAsia="仿宋" w:hAnsi="仿宋" w:cs="宋体"/>
                <w:sz w:val="20"/>
                <w:szCs w:val="20"/>
              </w:rPr>
              <w:t>债券发行费用/融资费用</w:t>
            </w:r>
          </w:p>
        </w:tc>
        <w:tc>
          <w:tcPr>
            <w:tcW w:w="389" w:type="pct"/>
            <w:shd w:val="clear" w:color="auto" w:fill="auto"/>
            <w:noWrap/>
            <w:vAlign w:val="center"/>
            <w:hideMark/>
          </w:tcPr>
          <w:p w14:paraId="46021213" w14:textId="617C12DE" w:rsidR="007E49EC" w:rsidRPr="00FE2ADC" w:rsidRDefault="007E49EC" w:rsidP="007E49EC">
            <w:pPr>
              <w:spacing w:after="0"/>
              <w:jc w:val="right"/>
              <w:rPr>
                <w:rFonts w:ascii="仿宋" w:eastAsia="仿宋" w:hAnsi="仿宋" w:cs="宋体"/>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587C321A" w14:textId="6FECB898"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2F9AE910" w14:textId="67729946"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64EBC794" w14:textId="326F0E96"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44545E85" w14:textId="698F6981"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73BAE16A" w14:textId="3DCF71F9"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63669C30" w14:textId="5A543DD0"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7282C0DD" w14:textId="6CD44507"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389" w:type="pct"/>
            <w:shd w:val="clear" w:color="auto" w:fill="auto"/>
            <w:noWrap/>
            <w:vAlign w:val="center"/>
            <w:hideMark/>
          </w:tcPr>
          <w:p w14:paraId="1D2DDFEA" w14:textId="26691009" w:rsidR="007E49EC" w:rsidRPr="00FE2ADC" w:rsidRDefault="007E49EC" w:rsidP="007E49EC">
            <w:pPr>
              <w:spacing w:after="0"/>
              <w:jc w:val="right"/>
              <w:rPr>
                <w:rFonts w:ascii="仿宋" w:eastAsia="仿宋" w:hAnsi="仿宋"/>
                <w:sz w:val="20"/>
                <w:szCs w:val="20"/>
              </w:rPr>
            </w:pPr>
            <w:r w:rsidRPr="00FE2ADC">
              <w:rPr>
                <w:rFonts w:ascii="仿宋" w:eastAsia="仿宋" w:hAnsi="仿宋" w:cs="宋体"/>
                <w:sz w:val="20"/>
                <w:szCs w:val="20"/>
              </w:rPr>
              <w:t>-</w:t>
            </w:r>
          </w:p>
        </w:tc>
        <w:tc>
          <w:tcPr>
            <w:tcW w:w="446" w:type="pct"/>
            <w:shd w:val="clear" w:color="auto" w:fill="auto"/>
            <w:noWrap/>
            <w:vAlign w:val="center"/>
            <w:hideMark/>
          </w:tcPr>
          <w:p w14:paraId="03F3D0C7" w14:textId="77777777" w:rsidR="007E49EC" w:rsidRPr="00FE2ADC" w:rsidRDefault="007E49EC" w:rsidP="007E49EC">
            <w:pPr>
              <w:spacing w:after="0"/>
              <w:jc w:val="right"/>
              <w:rPr>
                <w:rFonts w:ascii="仿宋" w:eastAsia="仿宋" w:hAnsi="仿宋" w:cs="宋体"/>
                <w:b/>
                <w:bCs/>
                <w:sz w:val="20"/>
                <w:szCs w:val="20"/>
              </w:rPr>
            </w:pPr>
            <w:r w:rsidRPr="00FE2ADC">
              <w:rPr>
                <w:rFonts w:ascii="仿宋" w:eastAsia="仿宋" w:hAnsi="仿宋" w:cs="宋体"/>
                <w:b/>
                <w:bCs/>
                <w:sz w:val="20"/>
                <w:szCs w:val="20"/>
              </w:rPr>
              <w:t>74</w:t>
            </w:r>
          </w:p>
        </w:tc>
      </w:tr>
      <w:tr w:rsidR="0025445B" w:rsidRPr="00FE2ADC" w14:paraId="29496196" w14:textId="77777777" w:rsidTr="007E49EC">
        <w:trPr>
          <w:trHeight w:val="312"/>
        </w:trPr>
        <w:tc>
          <w:tcPr>
            <w:tcW w:w="1052" w:type="pct"/>
            <w:shd w:val="clear" w:color="auto" w:fill="auto"/>
            <w:noWrap/>
            <w:vAlign w:val="center"/>
            <w:hideMark/>
          </w:tcPr>
          <w:p w14:paraId="162203AE"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现金流出总额</w:t>
            </w:r>
          </w:p>
        </w:tc>
        <w:tc>
          <w:tcPr>
            <w:tcW w:w="389" w:type="pct"/>
            <w:shd w:val="clear" w:color="auto" w:fill="auto"/>
            <w:noWrap/>
            <w:vAlign w:val="center"/>
            <w:hideMark/>
          </w:tcPr>
          <w:p w14:paraId="31F3DA2B"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219</w:t>
            </w:r>
          </w:p>
        </w:tc>
        <w:tc>
          <w:tcPr>
            <w:tcW w:w="389" w:type="pct"/>
            <w:shd w:val="clear" w:color="auto" w:fill="auto"/>
            <w:noWrap/>
            <w:vAlign w:val="center"/>
            <w:hideMark/>
          </w:tcPr>
          <w:p w14:paraId="730560AF"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219</w:t>
            </w:r>
          </w:p>
        </w:tc>
        <w:tc>
          <w:tcPr>
            <w:tcW w:w="389" w:type="pct"/>
            <w:shd w:val="clear" w:color="auto" w:fill="auto"/>
            <w:noWrap/>
            <w:vAlign w:val="center"/>
            <w:hideMark/>
          </w:tcPr>
          <w:p w14:paraId="305B1B34"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219</w:t>
            </w:r>
          </w:p>
        </w:tc>
        <w:tc>
          <w:tcPr>
            <w:tcW w:w="389" w:type="pct"/>
            <w:shd w:val="clear" w:color="auto" w:fill="auto"/>
            <w:noWrap/>
            <w:vAlign w:val="center"/>
            <w:hideMark/>
          </w:tcPr>
          <w:p w14:paraId="322F56A9"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6,536</w:t>
            </w:r>
          </w:p>
        </w:tc>
        <w:tc>
          <w:tcPr>
            <w:tcW w:w="389" w:type="pct"/>
            <w:shd w:val="clear" w:color="auto" w:fill="auto"/>
            <w:noWrap/>
            <w:vAlign w:val="center"/>
            <w:hideMark/>
          </w:tcPr>
          <w:p w14:paraId="5D1C50C8"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52</w:t>
            </w:r>
          </w:p>
        </w:tc>
        <w:tc>
          <w:tcPr>
            <w:tcW w:w="389" w:type="pct"/>
            <w:shd w:val="clear" w:color="auto" w:fill="auto"/>
            <w:noWrap/>
            <w:vAlign w:val="center"/>
            <w:hideMark/>
          </w:tcPr>
          <w:p w14:paraId="2253FC1F"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52</w:t>
            </w:r>
          </w:p>
        </w:tc>
        <w:tc>
          <w:tcPr>
            <w:tcW w:w="389" w:type="pct"/>
            <w:shd w:val="clear" w:color="auto" w:fill="auto"/>
            <w:noWrap/>
            <w:vAlign w:val="center"/>
            <w:hideMark/>
          </w:tcPr>
          <w:p w14:paraId="0AFC0795"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52</w:t>
            </w:r>
          </w:p>
        </w:tc>
        <w:tc>
          <w:tcPr>
            <w:tcW w:w="389" w:type="pct"/>
            <w:shd w:val="clear" w:color="auto" w:fill="auto"/>
            <w:noWrap/>
            <w:vAlign w:val="center"/>
            <w:hideMark/>
          </w:tcPr>
          <w:p w14:paraId="01BB9C33"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52</w:t>
            </w:r>
          </w:p>
        </w:tc>
        <w:tc>
          <w:tcPr>
            <w:tcW w:w="389" w:type="pct"/>
            <w:shd w:val="clear" w:color="auto" w:fill="auto"/>
            <w:noWrap/>
            <w:vAlign w:val="center"/>
            <w:hideMark/>
          </w:tcPr>
          <w:p w14:paraId="1564056E" w14:textId="77777777" w:rsidR="0025445B" w:rsidRPr="00FE2ADC" w:rsidRDefault="0025445B" w:rsidP="00D5000F">
            <w:pPr>
              <w:spacing w:after="0"/>
              <w:jc w:val="right"/>
              <w:rPr>
                <w:rFonts w:ascii="仿宋" w:eastAsia="仿宋" w:hAnsi="仿宋" w:cs="Arial"/>
                <w:b/>
                <w:bCs/>
                <w:sz w:val="20"/>
                <w:szCs w:val="20"/>
              </w:rPr>
            </w:pPr>
            <w:r w:rsidRPr="00FE2ADC">
              <w:rPr>
                <w:rFonts w:ascii="仿宋" w:eastAsia="仿宋" w:hAnsi="仿宋" w:cs="Arial"/>
                <w:b/>
                <w:bCs/>
                <w:sz w:val="20"/>
                <w:szCs w:val="20"/>
              </w:rPr>
              <w:t>2,026</w:t>
            </w:r>
          </w:p>
        </w:tc>
        <w:tc>
          <w:tcPr>
            <w:tcW w:w="446" w:type="pct"/>
            <w:shd w:val="clear" w:color="auto" w:fill="auto"/>
            <w:noWrap/>
            <w:vAlign w:val="center"/>
            <w:hideMark/>
          </w:tcPr>
          <w:p w14:paraId="39310995"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306,390</w:t>
            </w:r>
          </w:p>
        </w:tc>
      </w:tr>
      <w:tr w:rsidR="0025445B" w:rsidRPr="00FE2ADC" w14:paraId="21D9B0F6" w14:textId="77777777" w:rsidTr="007E49EC">
        <w:trPr>
          <w:trHeight w:val="312"/>
        </w:trPr>
        <w:tc>
          <w:tcPr>
            <w:tcW w:w="1052" w:type="pct"/>
            <w:shd w:val="clear" w:color="auto" w:fill="auto"/>
            <w:noWrap/>
            <w:vAlign w:val="center"/>
            <w:hideMark/>
          </w:tcPr>
          <w:p w14:paraId="7F3183C4"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现金净流量</w:t>
            </w:r>
          </w:p>
        </w:tc>
        <w:tc>
          <w:tcPr>
            <w:tcW w:w="389" w:type="pct"/>
            <w:shd w:val="clear" w:color="auto" w:fill="auto"/>
            <w:noWrap/>
            <w:vAlign w:val="center"/>
            <w:hideMark/>
          </w:tcPr>
          <w:p w14:paraId="2998F2F6" w14:textId="77777777" w:rsidR="0025445B" w:rsidRPr="00FE2ADC" w:rsidRDefault="0025445B" w:rsidP="00D5000F">
            <w:pPr>
              <w:spacing w:after="0"/>
              <w:jc w:val="right"/>
              <w:rPr>
                <w:rFonts w:ascii="仿宋" w:eastAsia="仿宋" w:hAnsi="仿宋" w:cs="宋体"/>
                <w:b/>
                <w:bCs/>
                <w:sz w:val="20"/>
                <w:szCs w:val="20"/>
              </w:rPr>
            </w:pPr>
          </w:p>
        </w:tc>
        <w:tc>
          <w:tcPr>
            <w:tcW w:w="389" w:type="pct"/>
            <w:shd w:val="clear" w:color="auto" w:fill="auto"/>
            <w:noWrap/>
            <w:vAlign w:val="center"/>
            <w:hideMark/>
          </w:tcPr>
          <w:p w14:paraId="6BAD8B7A"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7BCCA56D"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74F34C31"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34BEEEE9"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1BE024E8"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00F49DF8"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435CE3B9" w14:textId="77777777" w:rsidR="0025445B" w:rsidRPr="00FE2ADC" w:rsidRDefault="0025445B" w:rsidP="00D5000F">
            <w:pPr>
              <w:spacing w:after="0"/>
              <w:jc w:val="right"/>
              <w:rPr>
                <w:rFonts w:ascii="仿宋" w:eastAsia="仿宋" w:hAnsi="仿宋" w:cs="Arial"/>
                <w:b/>
                <w:bCs/>
                <w:sz w:val="20"/>
                <w:szCs w:val="20"/>
              </w:rPr>
            </w:pPr>
          </w:p>
        </w:tc>
        <w:tc>
          <w:tcPr>
            <w:tcW w:w="389" w:type="pct"/>
            <w:shd w:val="clear" w:color="auto" w:fill="auto"/>
            <w:noWrap/>
            <w:vAlign w:val="center"/>
            <w:hideMark/>
          </w:tcPr>
          <w:p w14:paraId="5D9905A0" w14:textId="77777777" w:rsidR="0025445B" w:rsidRPr="00FE2ADC" w:rsidRDefault="0025445B" w:rsidP="00D5000F">
            <w:pPr>
              <w:spacing w:after="0"/>
              <w:jc w:val="right"/>
              <w:rPr>
                <w:rFonts w:ascii="仿宋" w:eastAsia="仿宋" w:hAnsi="仿宋" w:cs="Arial"/>
                <w:b/>
                <w:bCs/>
                <w:sz w:val="20"/>
                <w:szCs w:val="20"/>
              </w:rPr>
            </w:pPr>
          </w:p>
        </w:tc>
        <w:tc>
          <w:tcPr>
            <w:tcW w:w="446" w:type="pct"/>
            <w:shd w:val="clear" w:color="auto" w:fill="auto"/>
            <w:noWrap/>
            <w:vAlign w:val="center"/>
            <w:hideMark/>
          </w:tcPr>
          <w:p w14:paraId="5279B320" w14:textId="77777777" w:rsidR="0025445B" w:rsidRPr="00FE2ADC" w:rsidRDefault="0025445B" w:rsidP="00D5000F">
            <w:pPr>
              <w:spacing w:after="0"/>
              <w:jc w:val="right"/>
              <w:rPr>
                <w:rFonts w:ascii="仿宋" w:eastAsia="仿宋" w:hAnsi="仿宋" w:cs="Arial"/>
                <w:b/>
                <w:bCs/>
                <w:sz w:val="20"/>
                <w:szCs w:val="20"/>
              </w:rPr>
            </w:pPr>
          </w:p>
        </w:tc>
      </w:tr>
      <w:tr w:rsidR="0025445B" w:rsidRPr="00FE2ADC" w14:paraId="6574E5BA" w14:textId="77777777" w:rsidTr="007E49EC">
        <w:trPr>
          <w:trHeight w:val="312"/>
        </w:trPr>
        <w:tc>
          <w:tcPr>
            <w:tcW w:w="1052" w:type="pct"/>
            <w:shd w:val="clear" w:color="auto" w:fill="auto"/>
            <w:noWrap/>
            <w:vAlign w:val="center"/>
            <w:hideMark/>
          </w:tcPr>
          <w:p w14:paraId="37669B25"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当年项目现金净流入</w:t>
            </w:r>
          </w:p>
        </w:tc>
        <w:tc>
          <w:tcPr>
            <w:tcW w:w="389" w:type="pct"/>
            <w:shd w:val="clear" w:color="auto" w:fill="auto"/>
            <w:noWrap/>
            <w:vAlign w:val="center"/>
            <w:hideMark/>
          </w:tcPr>
          <w:p w14:paraId="765AA2BF"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247</w:t>
            </w:r>
          </w:p>
        </w:tc>
        <w:tc>
          <w:tcPr>
            <w:tcW w:w="389" w:type="pct"/>
            <w:shd w:val="clear" w:color="auto" w:fill="auto"/>
            <w:noWrap/>
            <w:vAlign w:val="center"/>
            <w:hideMark/>
          </w:tcPr>
          <w:p w14:paraId="0E225E18"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247</w:t>
            </w:r>
          </w:p>
        </w:tc>
        <w:tc>
          <w:tcPr>
            <w:tcW w:w="389" w:type="pct"/>
            <w:shd w:val="clear" w:color="auto" w:fill="auto"/>
            <w:noWrap/>
            <w:vAlign w:val="center"/>
            <w:hideMark/>
          </w:tcPr>
          <w:p w14:paraId="578076FD"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247</w:t>
            </w:r>
          </w:p>
        </w:tc>
        <w:tc>
          <w:tcPr>
            <w:tcW w:w="389" w:type="pct"/>
            <w:shd w:val="clear" w:color="auto" w:fill="auto"/>
            <w:noWrap/>
            <w:vAlign w:val="center"/>
            <w:hideMark/>
          </w:tcPr>
          <w:p w14:paraId="7661B18E"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-6,238</w:t>
            </w:r>
          </w:p>
        </w:tc>
        <w:tc>
          <w:tcPr>
            <w:tcW w:w="389" w:type="pct"/>
            <w:shd w:val="clear" w:color="auto" w:fill="auto"/>
            <w:noWrap/>
            <w:vAlign w:val="center"/>
            <w:hideMark/>
          </w:tcPr>
          <w:p w14:paraId="1CE5992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178</w:t>
            </w:r>
          </w:p>
        </w:tc>
        <w:tc>
          <w:tcPr>
            <w:tcW w:w="389" w:type="pct"/>
            <w:shd w:val="clear" w:color="auto" w:fill="auto"/>
            <w:noWrap/>
            <w:vAlign w:val="center"/>
            <w:hideMark/>
          </w:tcPr>
          <w:p w14:paraId="2F3093A1"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178</w:t>
            </w:r>
          </w:p>
        </w:tc>
        <w:tc>
          <w:tcPr>
            <w:tcW w:w="389" w:type="pct"/>
            <w:shd w:val="clear" w:color="auto" w:fill="auto"/>
            <w:noWrap/>
            <w:vAlign w:val="center"/>
            <w:hideMark/>
          </w:tcPr>
          <w:p w14:paraId="759C5F00"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178</w:t>
            </w:r>
          </w:p>
        </w:tc>
        <w:tc>
          <w:tcPr>
            <w:tcW w:w="389" w:type="pct"/>
            <w:shd w:val="clear" w:color="auto" w:fill="auto"/>
            <w:noWrap/>
            <w:vAlign w:val="center"/>
            <w:hideMark/>
          </w:tcPr>
          <w:p w14:paraId="0AF58933"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178</w:t>
            </w:r>
          </w:p>
        </w:tc>
        <w:tc>
          <w:tcPr>
            <w:tcW w:w="389" w:type="pct"/>
            <w:shd w:val="clear" w:color="auto" w:fill="auto"/>
            <w:noWrap/>
            <w:vAlign w:val="center"/>
            <w:hideMark/>
          </w:tcPr>
          <w:p w14:paraId="089D294C"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-2,007</w:t>
            </w:r>
          </w:p>
        </w:tc>
        <w:tc>
          <w:tcPr>
            <w:tcW w:w="446" w:type="pct"/>
            <w:shd w:val="clear" w:color="auto" w:fill="auto"/>
            <w:noWrap/>
            <w:vAlign w:val="center"/>
            <w:hideMark/>
          </w:tcPr>
          <w:p w14:paraId="1045EBD4" w14:textId="77777777" w:rsidR="0025445B" w:rsidRPr="00FE2ADC" w:rsidRDefault="0025445B" w:rsidP="00D5000F">
            <w:pPr>
              <w:spacing w:after="0"/>
              <w:jc w:val="right"/>
              <w:rPr>
                <w:rFonts w:ascii="仿宋" w:eastAsia="仿宋" w:hAnsi="仿宋" w:cs="宋体"/>
                <w:b/>
                <w:bCs/>
                <w:sz w:val="20"/>
                <w:szCs w:val="20"/>
              </w:rPr>
            </w:pPr>
          </w:p>
        </w:tc>
      </w:tr>
      <w:tr w:rsidR="0025445B" w:rsidRPr="00FE2ADC" w14:paraId="537AC938" w14:textId="77777777" w:rsidTr="007E49EC">
        <w:trPr>
          <w:trHeight w:val="312"/>
        </w:trPr>
        <w:tc>
          <w:tcPr>
            <w:tcW w:w="1052" w:type="pct"/>
            <w:shd w:val="clear" w:color="auto" w:fill="auto"/>
            <w:noWrap/>
            <w:vAlign w:val="center"/>
            <w:hideMark/>
          </w:tcPr>
          <w:p w14:paraId="509DF5DF" w14:textId="77777777" w:rsidR="0025445B" w:rsidRPr="00FE2ADC" w:rsidRDefault="0025445B" w:rsidP="00D5000F">
            <w:pPr>
              <w:spacing w:after="0"/>
              <w:rPr>
                <w:rFonts w:ascii="仿宋" w:eastAsia="仿宋" w:hAnsi="仿宋" w:cs="宋体"/>
                <w:b/>
                <w:bCs/>
                <w:sz w:val="20"/>
                <w:szCs w:val="20"/>
              </w:rPr>
            </w:pPr>
            <w:r w:rsidRPr="00FE2ADC">
              <w:rPr>
                <w:rFonts w:ascii="仿宋" w:eastAsia="仿宋" w:hAnsi="仿宋" w:cs="宋体"/>
                <w:b/>
                <w:bCs/>
                <w:sz w:val="20"/>
                <w:szCs w:val="20"/>
              </w:rPr>
              <w:t>期末项目累计现金结存额</w:t>
            </w:r>
          </w:p>
        </w:tc>
        <w:tc>
          <w:tcPr>
            <w:tcW w:w="389" w:type="pct"/>
            <w:shd w:val="clear" w:color="auto" w:fill="auto"/>
            <w:noWrap/>
            <w:vAlign w:val="center"/>
            <w:hideMark/>
          </w:tcPr>
          <w:p w14:paraId="56EE5C07"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31,999</w:t>
            </w:r>
          </w:p>
        </w:tc>
        <w:tc>
          <w:tcPr>
            <w:tcW w:w="389" w:type="pct"/>
            <w:shd w:val="clear" w:color="auto" w:fill="auto"/>
            <w:noWrap/>
            <w:vAlign w:val="center"/>
            <w:hideMark/>
          </w:tcPr>
          <w:p w14:paraId="114D6797"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32,247</w:t>
            </w:r>
          </w:p>
        </w:tc>
        <w:tc>
          <w:tcPr>
            <w:tcW w:w="389" w:type="pct"/>
            <w:shd w:val="clear" w:color="auto" w:fill="auto"/>
            <w:noWrap/>
            <w:vAlign w:val="center"/>
            <w:hideMark/>
          </w:tcPr>
          <w:p w14:paraId="618BC6AC"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32,494</w:t>
            </w:r>
          </w:p>
        </w:tc>
        <w:tc>
          <w:tcPr>
            <w:tcW w:w="389" w:type="pct"/>
            <w:shd w:val="clear" w:color="auto" w:fill="auto"/>
            <w:noWrap/>
            <w:vAlign w:val="center"/>
            <w:hideMark/>
          </w:tcPr>
          <w:p w14:paraId="4A51A4E0"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26,256</w:t>
            </w:r>
          </w:p>
        </w:tc>
        <w:tc>
          <w:tcPr>
            <w:tcW w:w="389" w:type="pct"/>
            <w:shd w:val="clear" w:color="auto" w:fill="auto"/>
            <w:noWrap/>
            <w:vAlign w:val="center"/>
            <w:hideMark/>
          </w:tcPr>
          <w:p w14:paraId="392F10E6"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26,434</w:t>
            </w:r>
          </w:p>
        </w:tc>
        <w:tc>
          <w:tcPr>
            <w:tcW w:w="389" w:type="pct"/>
            <w:shd w:val="clear" w:color="auto" w:fill="auto"/>
            <w:noWrap/>
            <w:vAlign w:val="center"/>
            <w:hideMark/>
          </w:tcPr>
          <w:p w14:paraId="5DA81421"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26,613</w:t>
            </w:r>
          </w:p>
        </w:tc>
        <w:tc>
          <w:tcPr>
            <w:tcW w:w="389" w:type="pct"/>
            <w:shd w:val="clear" w:color="auto" w:fill="auto"/>
            <w:noWrap/>
            <w:vAlign w:val="center"/>
            <w:hideMark/>
          </w:tcPr>
          <w:p w14:paraId="14192842"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26,791</w:t>
            </w:r>
          </w:p>
        </w:tc>
        <w:tc>
          <w:tcPr>
            <w:tcW w:w="389" w:type="pct"/>
            <w:shd w:val="clear" w:color="auto" w:fill="auto"/>
            <w:noWrap/>
            <w:vAlign w:val="center"/>
            <w:hideMark/>
          </w:tcPr>
          <w:p w14:paraId="242A1F87"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26,969</w:t>
            </w:r>
          </w:p>
        </w:tc>
        <w:tc>
          <w:tcPr>
            <w:tcW w:w="389" w:type="pct"/>
            <w:shd w:val="clear" w:color="auto" w:fill="auto"/>
            <w:noWrap/>
            <w:vAlign w:val="center"/>
            <w:hideMark/>
          </w:tcPr>
          <w:p w14:paraId="7F0856AE" w14:textId="77777777" w:rsidR="0025445B" w:rsidRPr="00FE2ADC" w:rsidRDefault="0025445B" w:rsidP="00D5000F">
            <w:pPr>
              <w:spacing w:after="0"/>
              <w:jc w:val="right"/>
              <w:rPr>
                <w:rFonts w:ascii="仿宋" w:eastAsia="仿宋" w:hAnsi="仿宋" w:cs="宋体"/>
                <w:b/>
                <w:bCs/>
                <w:sz w:val="20"/>
                <w:szCs w:val="20"/>
              </w:rPr>
            </w:pPr>
            <w:r w:rsidRPr="00FE2ADC">
              <w:rPr>
                <w:rFonts w:ascii="仿宋" w:eastAsia="仿宋" w:hAnsi="仿宋" w:cs="宋体"/>
                <w:b/>
                <w:bCs/>
                <w:sz w:val="20"/>
                <w:szCs w:val="20"/>
              </w:rPr>
              <w:t>24,962</w:t>
            </w:r>
          </w:p>
        </w:tc>
        <w:tc>
          <w:tcPr>
            <w:tcW w:w="446" w:type="pct"/>
            <w:shd w:val="clear" w:color="auto" w:fill="auto"/>
            <w:noWrap/>
            <w:vAlign w:val="center"/>
            <w:hideMark/>
          </w:tcPr>
          <w:p w14:paraId="7DF24CD7" w14:textId="77777777" w:rsidR="0025445B" w:rsidRPr="00FE2ADC" w:rsidRDefault="0025445B" w:rsidP="00D5000F">
            <w:pPr>
              <w:spacing w:after="0"/>
              <w:jc w:val="right"/>
              <w:rPr>
                <w:rFonts w:ascii="仿宋" w:eastAsia="仿宋" w:hAnsi="仿宋" w:cs="宋体"/>
                <w:b/>
                <w:bCs/>
                <w:sz w:val="20"/>
                <w:szCs w:val="20"/>
              </w:rPr>
            </w:pPr>
          </w:p>
        </w:tc>
      </w:tr>
    </w:tbl>
    <w:p w14:paraId="3D4D4E2F" w14:textId="28863F97" w:rsidR="00B8702A" w:rsidRPr="00FE2ADC" w:rsidRDefault="00B8702A">
      <w:pPr>
        <w:spacing w:beforeLines="50" w:before="120" w:after="0" w:line="240" w:lineRule="auto"/>
        <w:jc w:val="right"/>
        <w:rPr>
          <w:rFonts w:ascii="仿宋" w:eastAsia="仿宋" w:hAnsi="仿宋"/>
          <w:sz w:val="20"/>
          <w:szCs w:val="20"/>
        </w:rPr>
      </w:pPr>
    </w:p>
    <w:p w14:paraId="5CCEABFD" w14:textId="77777777" w:rsidR="00B8702A" w:rsidRPr="00FE2ADC" w:rsidRDefault="00000000">
      <w:pPr>
        <w:widowControl/>
        <w:spacing w:after="0" w:line="240" w:lineRule="auto"/>
        <w:jc w:val="left"/>
        <w:rPr>
          <w:rFonts w:ascii="仿宋" w:eastAsia="仿宋" w:hAnsi="仿宋"/>
          <w:b/>
          <w:bCs/>
          <w:sz w:val="24"/>
          <w:szCs w:val="24"/>
        </w:rPr>
      </w:pPr>
      <w:r w:rsidRPr="00FE2ADC">
        <w:rPr>
          <w:rFonts w:ascii="仿宋" w:eastAsia="仿宋" w:hAnsi="仿宋"/>
          <w:b/>
          <w:bCs/>
          <w:sz w:val="24"/>
          <w:szCs w:val="24"/>
        </w:rPr>
        <w:br w:type="page"/>
      </w:r>
    </w:p>
    <w:bookmarkEnd w:id="20"/>
    <w:p w14:paraId="00B7D8D8" w14:textId="77777777" w:rsidR="00B8702A" w:rsidRPr="00FE2ADC"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FE2ADC">
        <w:rPr>
          <w:rFonts w:ascii="仿宋" w:eastAsia="仿宋" w:hAnsi="仿宋" w:cs="楷体" w:hint="eastAsia"/>
          <w:color w:val="000000" w:themeColor="text1"/>
          <w:kern w:val="0"/>
          <w:sz w:val="28"/>
          <w:szCs w:val="28"/>
          <w:lang w:val="en-GB"/>
        </w:rPr>
        <w:lastRenderedPageBreak/>
        <w:t>基于以上投资计划、资金筹措安排，我们未发现建设期内所需建设资金存在缺口的情况，且项目每年资金余额为正值，满足项目自身收益还本付息的前提下，仍有富余资金，显示项目具备一定的盈利能力、偿债能力和</w:t>
      </w:r>
      <w:proofErr w:type="gramStart"/>
      <w:r w:rsidRPr="00FE2ADC">
        <w:rPr>
          <w:rFonts w:ascii="仿宋" w:eastAsia="仿宋" w:hAnsi="仿宋" w:cs="楷体" w:hint="eastAsia"/>
          <w:color w:val="000000" w:themeColor="text1"/>
          <w:kern w:val="0"/>
          <w:sz w:val="28"/>
          <w:szCs w:val="28"/>
          <w:lang w:val="en-GB"/>
        </w:rPr>
        <w:t>可</w:t>
      </w:r>
      <w:proofErr w:type="gramEnd"/>
      <w:r w:rsidRPr="00FE2ADC">
        <w:rPr>
          <w:rFonts w:ascii="仿宋" w:eastAsia="仿宋" w:hAnsi="仿宋" w:cs="楷体" w:hint="eastAsia"/>
          <w:color w:val="000000" w:themeColor="text1"/>
          <w:kern w:val="0"/>
          <w:sz w:val="28"/>
          <w:szCs w:val="28"/>
          <w:lang w:val="en-GB"/>
        </w:rPr>
        <w:t>持续性。</w:t>
      </w:r>
    </w:p>
    <w:p w14:paraId="28068959"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1" w:name="_Toc183188347"/>
      <w:r w:rsidRPr="00FE2ADC">
        <w:rPr>
          <w:rFonts w:ascii="仿宋" w:eastAsia="仿宋" w:hAnsi="仿宋" w:cs="楷体" w:hint="eastAsia"/>
          <w:color w:val="000000" w:themeColor="text1"/>
          <w:kern w:val="0"/>
          <w:sz w:val="28"/>
          <w:szCs w:val="28"/>
          <w:lang w:val="en-GB"/>
        </w:rPr>
        <w:t>（二）</w:t>
      </w:r>
      <w:r w:rsidRPr="00FE2ADC">
        <w:rPr>
          <w:rFonts w:ascii="仿宋" w:eastAsia="仿宋" w:hAnsi="仿宋" w:cs="楷体"/>
          <w:color w:val="000000" w:themeColor="text1"/>
          <w:kern w:val="0"/>
          <w:sz w:val="28"/>
          <w:szCs w:val="28"/>
          <w:lang w:val="en-GB"/>
        </w:rPr>
        <w:t>资金稳定性</w:t>
      </w:r>
      <w:bookmarkEnd w:id="21"/>
    </w:p>
    <w:p w14:paraId="1DCFDBA0" w14:textId="6C847E34" w:rsidR="00B8702A" w:rsidRPr="00FE2ADC" w:rsidRDefault="00000000" w:rsidP="00F725C1">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bookmarkStart w:id="22" w:name="_Hlk143793486"/>
      <w:r w:rsidRPr="00F725C1">
        <w:rPr>
          <w:rFonts w:ascii="仿宋" w:eastAsia="仿宋" w:hAnsi="仿宋" w:cs="楷体"/>
          <w:noProof/>
          <w:color w:val="000000" w:themeColor="text1"/>
          <w:kern w:val="0"/>
          <w:sz w:val="28"/>
          <w:szCs w:val="28"/>
          <w:lang w:val="en-GB"/>
        </w:rPr>
        <mc:AlternateContent>
          <mc:Choice Requires="wps">
            <w:drawing>
              <wp:anchor distT="0" distB="0" distL="114300" distR="114300" simplePos="0" relativeHeight="251659264" behindDoc="0" locked="0" layoutInCell="1" allowOverlap="1" wp14:anchorId="3EAE4C8C" wp14:editId="084A6FD6">
                <wp:simplePos x="0" y="0"/>
                <wp:positionH relativeFrom="column">
                  <wp:posOffset>4048760</wp:posOffset>
                </wp:positionH>
                <wp:positionV relativeFrom="paragraph">
                  <wp:posOffset>1864995</wp:posOffset>
                </wp:positionV>
                <wp:extent cx="914400" cy="2667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914400" cy="266700"/>
                        </a:xfrm>
                        <a:prstGeom prst="rect">
                          <a:avLst/>
                        </a:prstGeom>
                        <a:noFill/>
                        <a:ln w="6350">
                          <a:noFill/>
                        </a:ln>
                      </wps:spPr>
                      <wps:txbx>
                        <w:txbxContent>
                          <w:p w14:paraId="0C48C058" w14:textId="77777777" w:rsidR="00B8702A" w:rsidRPr="00F725C1" w:rsidRDefault="00000000" w:rsidP="00D5000F">
                            <w:pPr>
                              <w:ind w:rightChars="-306" w:right="-643"/>
                              <w:rPr>
                                <w:rFonts w:ascii="仿宋" w:eastAsia="仿宋" w:hAnsi="仿宋"/>
                              </w:rPr>
                            </w:pPr>
                            <w:r w:rsidRPr="00F725C1">
                              <w:rPr>
                                <w:rFonts w:ascii="仿宋" w:eastAsia="仿宋" w:hAnsi="仿宋" w:hint="eastAsia"/>
                              </w:rPr>
                              <w:t>单位：人民币万元</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3EAE4C8C" id="_x0000_t202" coordsize="21600,21600" o:spt="202" path="m,l,21600r21600,l21600,xe">
                <v:stroke joinstyle="miter"/>
                <v:path gradientshapeok="t" o:connecttype="rect"/>
              </v:shapetype>
              <v:shape id="文本框 2" o:spid="_x0000_s1026" type="#_x0000_t202" style="position:absolute;left:0;text-align:left;margin-left:318.8pt;margin-top:146.85pt;width:1in;height:21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" filled="f" stroked="f" strokeweight=".5pt">
                <v:textbox>
                  <w:txbxContent>
                    <w:p w14:paraId="0C48C058" w14:textId="77777777" w:rsidR="00B8702A" w:rsidRPr="00F725C1" w:rsidRDefault="00000000" w:rsidP="00D5000F">
                      <w:pPr>
                        <w:ind w:rightChars="-306" w:right="-643"/>
                        <w:rPr>
                          <w:rFonts w:ascii="仿宋" w:eastAsia="仿宋" w:hAnsi="仿宋"/>
                        </w:rPr>
                      </w:pPr>
                      <w:r w:rsidRPr="00F725C1">
                        <w:rPr>
                          <w:rFonts w:ascii="仿宋" w:eastAsia="仿宋" w:hAnsi="仿宋" w:hint="eastAsia"/>
                        </w:rPr>
                        <w:t>单位：人民币万元</w:t>
                      </w:r>
                    </w:p>
                  </w:txbxContent>
                </v:textbox>
              </v:shape>
            </w:pict>
          </mc:Fallback>
        </mc:AlternateContent>
      </w:r>
      <w:r w:rsidR="000D75F1" w:rsidRPr="00F725C1">
        <w:rPr>
          <w:rFonts w:ascii="仿宋" w:eastAsia="仿宋" w:hAnsi="仿宋" w:cs="楷体" w:hint="eastAsia"/>
          <w:color w:val="000000" w:themeColor="text1"/>
          <w:kern w:val="0"/>
          <w:sz w:val="28"/>
          <w:szCs w:val="28"/>
          <w:lang w:val="en-GB"/>
        </w:rPr>
        <w:t>海文北路</w:t>
      </w:r>
      <w:r w:rsidRPr="00F725C1">
        <w:rPr>
          <w:rFonts w:ascii="仿宋" w:eastAsia="仿宋" w:hAnsi="仿宋" w:cs="楷体" w:hint="eastAsia"/>
          <w:color w:val="000000" w:themeColor="text1"/>
          <w:kern w:val="0"/>
          <w:sz w:val="28"/>
          <w:szCs w:val="28"/>
          <w:lang w:val="en-GB"/>
        </w:rPr>
        <w:t>以</w:t>
      </w:r>
      <w:r w:rsidR="005F490E" w:rsidRPr="00F725C1">
        <w:rPr>
          <w:rFonts w:ascii="仿宋" w:eastAsia="仿宋" w:hAnsi="仿宋" w:cs="楷体" w:hint="eastAsia"/>
          <w:color w:val="000000" w:themeColor="text1"/>
          <w:kern w:val="0"/>
          <w:sz w:val="28"/>
          <w:szCs w:val="28"/>
          <w:lang w:val="en-GB"/>
        </w:rPr>
        <w:t>土地出让收入、运营收入</w:t>
      </w:r>
      <w:r w:rsidRPr="00F725C1">
        <w:rPr>
          <w:rFonts w:ascii="仿宋" w:eastAsia="仿宋" w:hAnsi="仿宋" w:cs="楷体" w:hint="eastAsia"/>
          <w:color w:val="000000" w:themeColor="text1"/>
          <w:kern w:val="0"/>
          <w:sz w:val="28"/>
          <w:szCs w:val="28"/>
          <w:lang w:val="en-GB"/>
        </w:rPr>
        <w:t>作为偿债收益来源。债券存续期（</w:t>
      </w:r>
      <w:r w:rsidRPr="00F725C1">
        <w:rPr>
          <w:rFonts w:ascii="仿宋" w:eastAsia="仿宋" w:hAnsi="仿宋" w:cs="楷体"/>
          <w:color w:val="000000" w:themeColor="text1"/>
          <w:kern w:val="0"/>
          <w:sz w:val="28"/>
          <w:szCs w:val="28"/>
          <w:lang w:val="en-GB"/>
        </w:rPr>
        <w:t>202</w:t>
      </w:r>
      <w:r w:rsidRPr="00F725C1">
        <w:rPr>
          <w:rFonts w:ascii="仿宋" w:eastAsia="仿宋" w:hAnsi="仿宋" w:cs="楷体" w:hint="eastAsia"/>
          <w:color w:val="000000" w:themeColor="text1"/>
          <w:kern w:val="0"/>
          <w:sz w:val="28"/>
          <w:szCs w:val="28"/>
          <w:lang w:val="en-GB"/>
        </w:rPr>
        <w:t>0</w:t>
      </w:r>
      <w:r w:rsidRPr="00F725C1">
        <w:rPr>
          <w:rFonts w:ascii="仿宋" w:eastAsia="仿宋" w:hAnsi="仿宋" w:cs="楷体"/>
          <w:color w:val="000000" w:themeColor="text1"/>
          <w:kern w:val="0"/>
          <w:sz w:val="28"/>
          <w:szCs w:val="28"/>
          <w:lang w:val="en-GB"/>
        </w:rPr>
        <w:t>-20</w:t>
      </w:r>
      <w:r w:rsidR="0025445B" w:rsidRPr="00F725C1">
        <w:rPr>
          <w:rFonts w:ascii="仿宋" w:eastAsia="仿宋" w:hAnsi="仿宋" w:cs="楷体" w:hint="eastAsia"/>
          <w:color w:val="000000" w:themeColor="text1"/>
          <w:kern w:val="0"/>
          <w:sz w:val="28"/>
          <w:szCs w:val="28"/>
          <w:lang w:val="en-GB"/>
        </w:rPr>
        <w:t>4</w:t>
      </w:r>
      <w:r w:rsidRPr="00F725C1">
        <w:rPr>
          <w:rFonts w:ascii="仿宋" w:eastAsia="仿宋" w:hAnsi="仿宋" w:cs="楷体" w:hint="eastAsia"/>
          <w:color w:val="000000" w:themeColor="text1"/>
          <w:kern w:val="0"/>
          <w:sz w:val="28"/>
          <w:szCs w:val="28"/>
          <w:lang w:val="en-GB"/>
        </w:rPr>
        <w:t>4年）内各年现金净流量可覆盖债券存续期间各年利息及到期偿还本金的支出需求；专项债券存续期到期时，在偿还当年到期的债券本息后，仍有</w:t>
      </w:r>
      <w:r w:rsidR="0025445B" w:rsidRPr="00F725C1">
        <w:rPr>
          <w:rFonts w:ascii="仿宋" w:eastAsia="仿宋" w:hAnsi="仿宋" w:cs="楷体"/>
          <w:color w:val="000000" w:themeColor="text1"/>
          <w:kern w:val="0"/>
          <w:sz w:val="28"/>
          <w:szCs w:val="28"/>
          <w:lang w:val="en-GB"/>
        </w:rPr>
        <w:t>24,962</w:t>
      </w:r>
      <w:r w:rsidRPr="00F725C1">
        <w:rPr>
          <w:rFonts w:ascii="仿宋" w:eastAsia="仿宋" w:hAnsi="仿宋" w:cs="楷体" w:hint="eastAsia"/>
          <w:color w:val="000000" w:themeColor="text1"/>
          <w:kern w:val="0"/>
          <w:sz w:val="28"/>
          <w:szCs w:val="28"/>
          <w:lang w:val="en-GB"/>
        </w:rPr>
        <w:t>万元的累计现金结余，综合本息覆盖倍数为</w:t>
      </w:r>
      <w:r w:rsidRPr="00F725C1">
        <w:rPr>
          <w:rFonts w:ascii="仿宋" w:eastAsia="仿宋" w:hAnsi="仿宋" w:cs="楷体"/>
          <w:color w:val="000000" w:themeColor="text1"/>
          <w:kern w:val="0"/>
          <w:sz w:val="28"/>
          <w:szCs w:val="28"/>
          <w:lang w:val="en-GB"/>
        </w:rPr>
        <w:t>1.24</w:t>
      </w:r>
      <w:r w:rsidRPr="00F725C1">
        <w:rPr>
          <w:rFonts w:ascii="仿宋" w:eastAsia="仿宋" w:hAnsi="仿宋" w:cs="楷体" w:hint="eastAsia"/>
          <w:color w:val="000000" w:themeColor="text1"/>
          <w:kern w:val="0"/>
          <w:sz w:val="28"/>
          <w:szCs w:val="28"/>
          <w:lang w:val="en-GB"/>
        </w:rPr>
        <w:t>。</w:t>
      </w:r>
      <w:r w:rsidRPr="00FE2ADC">
        <w:rPr>
          <w:rFonts w:ascii="仿宋" w:eastAsia="仿宋" w:hAnsi="仿宋" w:cs="楷体"/>
          <w:color w:val="000000" w:themeColor="text1"/>
          <w:kern w:val="0"/>
          <w:sz w:val="28"/>
          <w:szCs w:val="28"/>
          <w:lang w:val="en-GB"/>
        </w:rPr>
        <w:t>因此，</w:t>
      </w:r>
      <w:r w:rsidRPr="00FE2ADC">
        <w:rPr>
          <w:rFonts w:ascii="仿宋" w:eastAsia="仿宋" w:hAnsi="仿宋" w:cs="楷体" w:hint="eastAsia"/>
          <w:color w:val="000000" w:themeColor="text1"/>
          <w:kern w:val="0"/>
          <w:sz w:val="28"/>
          <w:szCs w:val="28"/>
          <w:lang w:val="en-GB"/>
        </w:rPr>
        <w:t>本</w:t>
      </w:r>
      <w:r w:rsidRPr="00FE2ADC">
        <w:rPr>
          <w:rFonts w:ascii="仿宋" w:eastAsia="仿宋" w:hAnsi="仿宋" w:cs="楷体"/>
          <w:color w:val="000000" w:themeColor="text1"/>
          <w:kern w:val="0"/>
          <w:sz w:val="28"/>
          <w:szCs w:val="28"/>
          <w:lang w:val="en-GB"/>
        </w:rPr>
        <w:t>项目资金稳定性较可靠。</w:t>
      </w:r>
      <w:r w:rsidRPr="00FE2ADC">
        <w:rPr>
          <w:rFonts w:ascii="仿宋" w:eastAsia="仿宋" w:hAnsi="仿宋" w:cs="楷体" w:hint="eastAsia"/>
          <w:color w:val="000000" w:themeColor="text1"/>
          <w:kern w:val="0"/>
          <w:sz w:val="28"/>
          <w:szCs w:val="28"/>
          <w:lang w:val="en-GB"/>
        </w:rPr>
        <w:t>本</w:t>
      </w:r>
      <w:r w:rsidRPr="00FE2ADC">
        <w:rPr>
          <w:rFonts w:ascii="仿宋" w:eastAsia="仿宋" w:hAnsi="仿宋" w:cs="楷体"/>
          <w:color w:val="000000" w:themeColor="text1"/>
          <w:kern w:val="0"/>
          <w:sz w:val="28"/>
          <w:szCs w:val="28"/>
          <w:lang w:val="en-GB"/>
        </w:rPr>
        <w:t>项目债券存续期内资金留存情况如</w:t>
      </w:r>
      <w:r w:rsidRPr="00FE2ADC">
        <w:rPr>
          <w:rFonts w:ascii="仿宋" w:eastAsia="仿宋" w:hAnsi="仿宋" w:cs="楷体" w:hint="eastAsia"/>
          <w:color w:val="000000" w:themeColor="text1"/>
          <w:kern w:val="0"/>
          <w:sz w:val="28"/>
          <w:szCs w:val="28"/>
          <w:lang w:val="en-GB"/>
        </w:rPr>
        <w:t>下图</w:t>
      </w:r>
      <w:r w:rsidRPr="00FE2ADC">
        <w:rPr>
          <w:rFonts w:ascii="仿宋" w:eastAsia="仿宋" w:hAnsi="仿宋" w:cs="楷体"/>
          <w:color w:val="000000" w:themeColor="text1"/>
          <w:kern w:val="0"/>
          <w:sz w:val="28"/>
          <w:szCs w:val="28"/>
          <w:lang w:val="en-GB"/>
        </w:rPr>
        <w:t>所示。</w:t>
      </w:r>
    </w:p>
    <w:p w14:paraId="38BAB637" w14:textId="01E872FB" w:rsidR="0025445B" w:rsidRPr="00FE2ADC" w:rsidRDefault="0025445B" w:rsidP="0025445B">
      <w:pPr>
        <w:widowControl/>
        <w:spacing w:after="0" w:line="360" w:lineRule="auto"/>
        <w:rPr>
          <w:rFonts w:ascii="仿宋" w:eastAsia="仿宋" w:hAnsi="仿宋" w:cs="楷体"/>
          <w:color w:val="000000" w:themeColor="text1"/>
          <w:kern w:val="0"/>
          <w:sz w:val="28"/>
          <w:szCs w:val="28"/>
          <w:lang w:val="en-GB"/>
        </w:rPr>
      </w:pPr>
      <w:r w:rsidRPr="00F725C1">
        <w:rPr>
          <w:rFonts w:ascii="仿宋" w:eastAsia="仿宋" w:hAnsi="仿宋"/>
          <w:noProof/>
        </w:rPr>
        <w:drawing>
          <wp:inline distT="0" distB="0" distL="0" distR="0" wp14:anchorId="4D8FA89A" wp14:editId="6E5A6DED">
            <wp:extent cx="5486400" cy="3230880"/>
            <wp:effectExtent l="0" t="0" r="0" b="7620"/>
            <wp:docPr id="651959377" name="图表 1">
              <a:extLst xmlns:a="http://schemas.openxmlformats.org/drawingml/2006/main">
                <a:ext uri="{FF2B5EF4-FFF2-40B4-BE49-F238E27FC236}">
                  <a16:creationId xmlns:a16="http://schemas.microsoft.com/office/drawing/2014/main" id="{00000000-0008-0000-14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bookmarkEnd w:id="22"/>
    <w:p w14:paraId="2BDFB7DB" w14:textId="77777777" w:rsidR="00B8702A" w:rsidRPr="00FE2ADC" w:rsidRDefault="00000000" w:rsidP="00D5000F">
      <w:pPr>
        <w:jc w:val="center"/>
        <w:rPr>
          <w:rFonts w:ascii="仿宋" w:eastAsia="仿宋" w:hAnsi="仿宋"/>
          <w:b/>
          <w:color w:val="000000" w:themeColor="text1"/>
          <w:kern w:val="0"/>
          <w:sz w:val="24"/>
          <w:szCs w:val="24"/>
        </w:rPr>
      </w:pPr>
      <w:r w:rsidRPr="00FE2ADC">
        <w:rPr>
          <w:rFonts w:ascii="仿宋" w:eastAsia="仿宋" w:hAnsi="仿宋"/>
          <w:b/>
          <w:color w:val="000000" w:themeColor="text1"/>
          <w:kern w:val="0"/>
          <w:sz w:val="24"/>
          <w:szCs w:val="24"/>
        </w:rPr>
        <w:t>图1债券存续期内项目累计资金留存情况</w:t>
      </w:r>
    </w:p>
    <w:p w14:paraId="409D0E7F" w14:textId="1D32A39B"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color w:val="000000" w:themeColor="text1"/>
          <w:kern w:val="0"/>
          <w:sz w:val="28"/>
          <w:szCs w:val="28"/>
        </w:rPr>
        <w:t>综上，</w:t>
      </w:r>
      <w:r w:rsidRPr="00FE2ADC">
        <w:rPr>
          <w:rFonts w:ascii="仿宋" w:eastAsia="仿宋" w:hAnsi="仿宋" w:hint="eastAsia"/>
          <w:color w:val="000000" w:themeColor="text1"/>
          <w:kern w:val="0"/>
          <w:sz w:val="28"/>
          <w:szCs w:val="28"/>
        </w:rPr>
        <w:t>针对本项目在</w:t>
      </w:r>
      <w:r w:rsidR="00471BAD" w:rsidRPr="00FE2ADC">
        <w:rPr>
          <w:rFonts w:ascii="仿宋" w:eastAsia="仿宋" w:hAnsi="仿宋" w:hint="eastAsia"/>
          <w:color w:val="000000" w:themeColor="text1"/>
          <w:kern w:val="0"/>
          <w:sz w:val="28"/>
          <w:szCs w:val="28"/>
        </w:rPr>
        <w:t>发行</w:t>
      </w:r>
      <w:r w:rsidRPr="00FE2ADC">
        <w:rPr>
          <w:rFonts w:ascii="仿宋" w:eastAsia="仿宋" w:hAnsi="仿宋" w:hint="eastAsia"/>
          <w:color w:val="000000" w:themeColor="text1"/>
          <w:kern w:val="0"/>
          <w:sz w:val="28"/>
          <w:szCs w:val="28"/>
        </w:rPr>
        <w:t>后存续期内还本付息资金的测算，我们未注意到可能对本项目资金稳定性产生重大影响的情况。</w:t>
      </w:r>
    </w:p>
    <w:p w14:paraId="6441F1FB" w14:textId="1426FB5C"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3" w:name="_Toc183188348"/>
      <w:r w:rsidRPr="00FE2ADC">
        <w:rPr>
          <w:rFonts w:ascii="仿宋" w:eastAsia="仿宋" w:hAnsi="仿宋" w:cs="楷体" w:hint="eastAsia"/>
          <w:color w:val="000000" w:themeColor="text1"/>
          <w:kern w:val="0"/>
          <w:sz w:val="28"/>
          <w:szCs w:val="28"/>
          <w:lang w:val="en-GB"/>
        </w:rPr>
        <w:lastRenderedPageBreak/>
        <w:t>（三）</w:t>
      </w:r>
      <w:r w:rsidRPr="00FE2ADC">
        <w:rPr>
          <w:rFonts w:ascii="仿宋" w:eastAsia="仿宋" w:hAnsi="仿宋" w:cs="楷体"/>
          <w:color w:val="000000" w:themeColor="text1"/>
          <w:kern w:val="0"/>
          <w:sz w:val="28"/>
          <w:szCs w:val="28"/>
          <w:lang w:val="en-GB"/>
        </w:rPr>
        <w:t>风险分析</w:t>
      </w:r>
      <w:bookmarkEnd w:id="23"/>
    </w:p>
    <w:p w14:paraId="50ED0DD6" w14:textId="59B664DB"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color w:val="000000" w:themeColor="text1"/>
          <w:kern w:val="0"/>
          <w:sz w:val="28"/>
          <w:szCs w:val="28"/>
        </w:rPr>
        <w:t>根据</w:t>
      </w:r>
      <w:r w:rsidRPr="00FE2ADC">
        <w:rPr>
          <w:rFonts w:ascii="仿宋" w:eastAsia="仿宋" w:hAnsi="仿宋" w:hint="eastAsia"/>
          <w:color w:val="000000" w:themeColor="text1"/>
          <w:kern w:val="0"/>
          <w:sz w:val="28"/>
          <w:szCs w:val="28"/>
        </w:rPr>
        <w:t>本</w:t>
      </w:r>
      <w:r w:rsidRPr="00FE2ADC">
        <w:rPr>
          <w:rFonts w:ascii="仿宋" w:eastAsia="仿宋" w:hAnsi="仿宋"/>
          <w:color w:val="000000" w:themeColor="text1"/>
          <w:kern w:val="0"/>
          <w:sz w:val="28"/>
          <w:szCs w:val="28"/>
        </w:rPr>
        <w:t>项目收益与融资平衡的压力测试结果，当</w:t>
      </w:r>
      <w:r w:rsidR="005F490E" w:rsidRPr="00FE2ADC">
        <w:rPr>
          <w:rFonts w:ascii="仿宋" w:eastAsia="仿宋" w:hAnsi="仿宋" w:hint="eastAsia"/>
          <w:color w:val="000000" w:themeColor="text1"/>
          <w:kern w:val="0"/>
          <w:sz w:val="28"/>
          <w:szCs w:val="28"/>
        </w:rPr>
        <w:t>土地出让收入、运营收入</w:t>
      </w:r>
      <w:r w:rsidRPr="00FE2ADC">
        <w:rPr>
          <w:rFonts w:ascii="仿宋" w:eastAsia="仿宋" w:hAnsi="仿宋"/>
          <w:color w:val="000000" w:themeColor="text1"/>
          <w:kern w:val="0"/>
          <w:sz w:val="28"/>
          <w:szCs w:val="28"/>
        </w:rPr>
        <w:t>下降15%的情况下，项目的债券本息覆盖率仍然＞1；当</w:t>
      </w:r>
      <w:r w:rsidRPr="00FE2ADC">
        <w:rPr>
          <w:rFonts w:ascii="仿宋" w:eastAsia="仿宋" w:hAnsi="仿宋" w:hint="eastAsia"/>
          <w:color w:val="000000" w:themeColor="text1"/>
          <w:kern w:val="0"/>
          <w:sz w:val="28"/>
          <w:szCs w:val="28"/>
        </w:rPr>
        <w:t>债券利率</w:t>
      </w:r>
      <w:r w:rsidRPr="00FE2ADC">
        <w:rPr>
          <w:rFonts w:ascii="仿宋" w:eastAsia="仿宋" w:hAnsi="仿宋"/>
          <w:color w:val="000000" w:themeColor="text1"/>
          <w:kern w:val="0"/>
          <w:sz w:val="28"/>
          <w:szCs w:val="28"/>
        </w:rPr>
        <w:t>上升15%的情况下，项目的债券本息覆盖率仍然＞1。因此，</w:t>
      </w:r>
      <w:r w:rsidRPr="00FE2ADC">
        <w:rPr>
          <w:rFonts w:ascii="仿宋" w:eastAsia="仿宋" w:hAnsi="仿宋" w:hint="eastAsia"/>
          <w:color w:val="000000" w:themeColor="text1"/>
          <w:kern w:val="0"/>
          <w:sz w:val="28"/>
          <w:szCs w:val="28"/>
        </w:rPr>
        <w:t>本</w:t>
      </w:r>
      <w:r w:rsidRPr="00FE2ADC">
        <w:rPr>
          <w:rFonts w:ascii="仿宋" w:eastAsia="仿宋" w:hAnsi="仿宋"/>
          <w:color w:val="000000" w:themeColor="text1"/>
          <w:kern w:val="0"/>
          <w:sz w:val="28"/>
          <w:szCs w:val="28"/>
        </w:rPr>
        <w:t>项目的收益对债券还本付息保障性较高，可通过压力测试，还本付息资金具有一定的稳定性与风险抵抗能力。</w:t>
      </w:r>
      <w:r w:rsidRPr="00FE2ADC">
        <w:rPr>
          <w:rFonts w:ascii="仿宋" w:eastAsia="仿宋" w:hAnsi="仿宋" w:hint="eastAsia"/>
          <w:color w:val="000000" w:themeColor="text1"/>
          <w:kern w:val="0"/>
          <w:sz w:val="28"/>
          <w:szCs w:val="28"/>
        </w:rPr>
        <w:t>本</w:t>
      </w:r>
      <w:r w:rsidRPr="00FE2ADC">
        <w:rPr>
          <w:rFonts w:ascii="仿宋" w:eastAsia="仿宋" w:hAnsi="仿宋"/>
          <w:color w:val="000000" w:themeColor="text1"/>
          <w:kern w:val="0"/>
          <w:sz w:val="28"/>
          <w:szCs w:val="28"/>
        </w:rPr>
        <w:t>项目的压力测试情况详见下表</w:t>
      </w:r>
      <w:r w:rsidRPr="00FE2ADC">
        <w:rPr>
          <w:rFonts w:ascii="仿宋" w:eastAsia="仿宋" w:hAnsi="仿宋" w:hint="eastAsia"/>
          <w:color w:val="000000" w:themeColor="text1"/>
          <w:kern w:val="0"/>
          <w:sz w:val="28"/>
          <w:szCs w:val="28"/>
        </w:rPr>
        <w:t>6</w:t>
      </w:r>
      <w:r w:rsidRPr="00FE2ADC">
        <w:rPr>
          <w:rFonts w:ascii="仿宋" w:eastAsia="仿宋" w:hAnsi="仿宋"/>
          <w:color w:val="000000" w:themeColor="text1"/>
          <w:kern w:val="0"/>
          <w:sz w:val="28"/>
          <w:szCs w:val="28"/>
        </w:rPr>
        <w:t>：</w:t>
      </w:r>
    </w:p>
    <w:p w14:paraId="3138BAE9" w14:textId="0688B5B7" w:rsidR="00B8702A" w:rsidRPr="00FE2ADC" w:rsidRDefault="00000000">
      <w:pPr>
        <w:widowControl/>
        <w:spacing w:after="0" w:line="360" w:lineRule="auto"/>
        <w:jc w:val="center"/>
        <w:rPr>
          <w:rFonts w:ascii="仿宋" w:eastAsia="仿宋" w:hAnsi="仿宋"/>
          <w:b/>
          <w:color w:val="000000" w:themeColor="text1"/>
          <w:kern w:val="0"/>
          <w:sz w:val="24"/>
          <w:szCs w:val="24"/>
        </w:rPr>
      </w:pPr>
      <w:r w:rsidRPr="00FE2ADC">
        <w:rPr>
          <w:rFonts w:ascii="仿宋" w:eastAsia="仿宋" w:hAnsi="仿宋" w:hint="eastAsia"/>
          <w:b/>
          <w:color w:val="000000" w:themeColor="text1"/>
          <w:kern w:val="0"/>
          <w:sz w:val="24"/>
          <w:szCs w:val="24"/>
        </w:rPr>
        <w:t>表6</w:t>
      </w:r>
      <w:r w:rsidR="000D75F1" w:rsidRPr="00FE2ADC">
        <w:rPr>
          <w:rFonts w:ascii="仿宋" w:eastAsia="仿宋" w:hAnsi="仿宋" w:hint="eastAsia"/>
          <w:b/>
          <w:color w:val="000000" w:themeColor="text1"/>
          <w:kern w:val="0"/>
          <w:sz w:val="24"/>
          <w:szCs w:val="24"/>
        </w:rPr>
        <w:t>海文北路</w:t>
      </w:r>
      <w:r w:rsidRPr="00FE2ADC">
        <w:rPr>
          <w:rFonts w:ascii="仿宋" w:eastAsia="仿宋" w:hAnsi="仿宋" w:hint="eastAsia"/>
          <w:b/>
          <w:color w:val="000000" w:themeColor="text1"/>
          <w:kern w:val="0"/>
          <w:sz w:val="24"/>
          <w:szCs w:val="24"/>
        </w:rPr>
        <w:t>压力测试表</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4"/>
        <w:gridCol w:w="648"/>
        <w:gridCol w:w="648"/>
        <w:gridCol w:w="648"/>
        <w:gridCol w:w="648"/>
        <w:gridCol w:w="647"/>
        <w:gridCol w:w="647"/>
        <w:gridCol w:w="638"/>
      </w:tblGrid>
      <w:tr w:rsidR="00B8702A" w:rsidRPr="00FE2ADC" w14:paraId="473B3D48" w14:textId="77777777" w:rsidTr="0025445B">
        <w:trPr>
          <w:trHeight w:val="369"/>
          <w:jc w:val="center"/>
        </w:trPr>
        <w:tc>
          <w:tcPr>
            <w:tcW w:w="1929" w:type="pct"/>
            <w:shd w:val="clear" w:color="auto" w:fill="auto"/>
            <w:noWrap/>
            <w:vAlign w:val="center"/>
          </w:tcPr>
          <w:p w14:paraId="68675342"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资金覆盖率 - 压力测试（单因素敏感性分析）</w:t>
            </w:r>
          </w:p>
        </w:tc>
        <w:tc>
          <w:tcPr>
            <w:tcW w:w="440" w:type="pct"/>
            <w:shd w:val="clear" w:color="auto" w:fill="auto"/>
            <w:vAlign w:val="center"/>
          </w:tcPr>
          <w:p w14:paraId="5EF20A47"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-15%</w:t>
            </w:r>
          </w:p>
        </w:tc>
        <w:tc>
          <w:tcPr>
            <w:tcW w:w="440" w:type="pct"/>
            <w:shd w:val="clear" w:color="auto" w:fill="auto"/>
            <w:noWrap/>
            <w:vAlign w:val="center"/>
          </w:tcPr>
          <w:p w14:paraId="068136F0"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-10%</w:t>
            </w:r>
          </w:p>
        </w:tc>
        <w:tc>
          <w:tcPr>
            <w:tcW w:w="440" w:type="pct"/>
            <w:shd w:val="clear" w:color="auto" w:fill="auto"/>
            <w:noWrap/>
            <w:vAlign w:val="center"/>
          </w:tcPr>
          <w:p w14:paraId="2625534E"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-5%</w:t>
            </w:r>
          </w:p>
        </w:tc>
        <w:tc>
          <w:tcPr>
            <w:tcW w:w="440" w:type="pct"/>
            <w:shd w:val="clear" w:color="auto" w:fill="auto"/>
            <w:noWrap/>
            <w:vAlign w:val="center"/>
          </w:tcPr>
          <w:p w14:paraId="00F9A112"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0%</w:t>
            </w:r>
          </w:p>
        </w:tc>
        <w:tc>
          <w:tcPr>
            <w:tcW w:w="439" w:type="pct"/>
            <w:shd w:val="clear" w:color="auto" w:fill="auto"/>
            <w:noWrap/>
            <w:vAlign w:val="center"/>
          </w:tcPr>
          <w:p w14:paraId="03A4D8D4"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5%</w:t>
            </w:r>
          </w:p>
        </w:tc>
        <w:tc>
          <w:tcPr>
            <w:tcW w:w="439" w:type="pct"/>
            <w:shd w:val="clear" w:color="auto" w:fill="auto"/>
            <w:noWrap/>
            <w:vAlign w:val="center"/>
          </w:tcPr>
          <w:p w14:paraId="661EF3B6"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10%</w:t>
            </w:r>
          </w:p>
        </w:tc>
        <w:tc>
          <w:tcPr>
            <w:tcW w:w="434" w:type="pct"/>
            <w:shd w:val="clear" w:color="auto" w:fill="auto"/>
            <w:vAlign w:val="center"/>
          </w:tcPr>
          <w:p w14:paraId="4C788961" w14:textId="77777777" w:rsidR="00B8702A" w:rsidRPr="00FE2ADC" w:rsidRDefault="00000000">
            <w:pPr>
              <w:spacing w:after="0" w:line="240" w:lineRule="auto"/>
              <w:jc w:val="center"/>
              <w:rPr>
                <w:rFonts w:ascii="仿宋" w:eastAsia="仿宋" w:hAnsi="仿宋"/>
                <w:b/>
                <w:bCs/>
                <w:sz w:val="20"/>
                <w:szCs w:val="20"/>
              </w:rPr>
            </w:pPr>
            <w:r w:rsidRPr="00FE2ADC">
              <w:rPr>
                <w:rFonts w:ascii="仿宋" w:eastAsia="仿宋" w:hAnsi="仿宋"/>
                <w:b/>
                <w:bCs/>
                <w:sz w:val="20"/>
                <w:szCs w:val="20"/>
              </w:rPr>
              <w:t>15%</w:t>
            </w:r>
          </w:p>
        </w:tc>
      </w:tr>
      <w:tr w:rsidR="00B8702A" w:rsidRPr="00FE2ADC" w14:paraId="75A3D0FB" w14:textId="77777777" w:rsidTr="00D5000F">
        <w:trPr>
          <w:trHeight w:val="369"/>
          <w:jc w:val="center"/>
        </w:trPr>
        <w:tc>
          <w:tcPr>
            <w:tcW w:w="1929" w:type="pct"/>
            <w:shd w:val="clear" w:color="auto" w:fill="auto"/>
            <w:noWrap/>
            <w:vAlign w:val="center"/>
          </w:tcPr>
          <w:p w14:paraId="46AAD457" w14:textId="77777777" w:rsidR="00B8702A" w:rsidRPr="00FE2ADC" w:rsidRDefault="00000000">
            <w:pPr>
              <w:spacing w:after="0" w:line="240" w:lineRule="auto"/>
              <w:rPr>
                <w:rFonts w:ascii="仿宋" w:eastAsia="仿宋" w:hAnsi="仿宋"/>
                <w:b/>
                <w:bCs/>
                <w:sz w:val="20"/>
                <w:szCs w:val="20"/>
              </w:rPr>
            </w:pPr>
            <w:r w:rsidRPr="00FE2ADC">
              <w:rPr>
                <w:rFonts w:ascii="仿宋" w:eastAsia="仿宋" w:hAnsi="仿宋" w:hint="eastAsia"/>
                <w:b/>
                <w:bCs/>
                <w:sz w:val="20"/>
                <w:szCs w:val="20"/>
              </w:rPr>
              <w:t>收入</w:t>
            </w:r>
            <w:r w:rsidRPr="00FE2ADC">
              <w:rPr>
                <w:rFonts w:ascii="仿宋" w:eastAsia="仿宋" w:hAnsi="仿宋"/>
                <w:b/>
                <w:bCs/>
                <w:sz w:val="20"/>
                <w:szCs w:val="20"/>
              </w:rPr>
              <w:t>变动情况敏感性分析</w:t>
            </w:r>
          </w:p>
        </w:tc>
        <w:tc>
          <w:tcPr>
            <w:tcW w:w="440" w:type="pct"/>
            <w:shd w:val="clear" w:color="auto" w:fill="auto"/>
            <w:vAlign w:val="center"/>
          </w:tcPr>
          <w:p w14:paraId="22A0D7A3" w14:textId="77777777" w:rsidR="00B8702A" w:rsidRPr="00FE2ADC" w:rsidRDefault="00B8702A" w:rsidP="00D5000F">
            <w:pPr>
              <w:spacing w:after="0" w:line="240" w:lineRule="auto"/>
              <w:jc w:val="right"/>
              <w:rPr>
                <w:rFonts w:ascii="仿宋" w:eastAsia="仿宋" w:hAnsi="仿宋"/>
                <w:sz w:val="20"/>
                <w:szCs w:val="20"/>
              </w:rPr>
            </w:pPr>
          </w:p>
        </w:tc>
        <w:tc>
          <w:tcPr>
            <w:tcW w:w="440" w:type="pct"/>
            <w:shd w:val="clear" w:color="auto" w:fill="auto"/>
            <w:noWrap/>
            <w:vAlign w:val="center"/>
          </w:tcPr>
          <w:p w14:paraId="0F7D4D60" w14:textId="77777777" w:rsidR="00B8702A" w:rsidRPr="00FE2ADC" w:rsidRDefault="00B8702A" w:rsidP="00D5000F">
            <w:pPr>
              <w:spacing w:after="0" w:line="240" w:lineRule="auto"/>
              <w:jc w:val="right"/>
              <w:rPr>
                <w:rFonts w:ascii="仿宋" w:eastAsia="仿宋" w:hAnsi="仿宋"/>
                <w:sz w:val="20"/>
                <w:szCs w:val="20"/>
              </w:rPr>
            </w:pPr>
          </w:p>
        </w:tc>
        <w:tc>
          <w:tcPr>
            <w:tcW w:w="440" w:type="pct"/>
            <w:shd w:val="clear" w:color="auto" w:fill="auto"/>
            <w:noWrap/>
            <w:vAlign w:val="center"/>
          </w:tcPr>
          <w:p w14:paraId="550E2873" w14:textId="77777777" w:rsidR="00B8702A" w:rsidRPr="00FE2ADC" w:rsidRDefault="00B8702A" w:rsidP="00D5000F">
            <w:pPr>
              <w:spacing w:after="0" w:line="240" w:lineRule="auto"/>
              <w:jc w:val="right"/>
              <w:rPr>
                <w:rFonts w:ascii="仿宋" w:eastAsia="仿宋" w:hAnsi="仿宋"/>
                <w:sz w:val="20"/>
                <w:szCs w:val="20"/>
              </w:rPr>
            </w:pPr>
          </w:p>
        </w:tc>
        <w:tc>
          <w:tcPr>
            <w:tcW w:w="440" w:type="pct"/>
            <w:shd w:val="clear" w:color="auto" w:fill="auto"/>
            <w:noWrap/>
            <w:vAlign w:val="center"/>
          </w:tcPr>
          <w:p w14:paraId="1B32B60C" w14:textId="77777777" w:rsidR="00B8702A" w:rsidRPr="00FE2ADC" w:rsidRDefault="00B8702A" w:rsidP="00D5000F">
            <w:pPr>
              <w:spacing w:after="0" w:line="240" w:lineRule="auto"/>
              <w:jc w:val="right"/>
              <w:rPr>
                <w:rFonts w:ascii="仿宋" w:eastAsia="仿宋" w:hAnsi="仿宋"/>
                <w:sz w:val="20"/>
                <w:szCs w:val="20"/>
              </w:rPr>
            </w:pPr>
          </w:p>
        </w:tc>
        <w:tc>
          <w:tcPr>
            <w:tcW w:w="439" w:type="pct"/>
            <w:shd w:val="clear" w:color="auto" w:fill="auto"/>
            <w:noWrap/>
            <w:vAlign w:val="center"/>
          </w:tcPr>
          <w:p w14:paraId="037E9DEA" w14:textId="77777777" w:rsidR="00B8702A" w:rsidRPr="00FE2ADC" w:rsidRDefault="00B8702A" w:rsidP="00D5000F">
            <w:pPr>
              <w:spacing w:after="0" w:line="240" w:lineRule="auto"/>
              <w:jc w:val="right"/>
              <w:rPr>
                <w:rFonts w:ascii="仿宋" w:eastAsia="仿宋" w:hAnsi="仿宋"/>
                <w:sz w:val="20"/>
                <w:szCs w:val="20"/>
              </w:rPr>
            </w:pPr>
          </w:p>
        </w:tc>
        <w:tc>
          <w:tcPr>
            <w:tcW w:w="439" w:type="pct"/>
            <w:shd w:val="clear" w:color="auto" w:fill="auto"/>
            <w:noWrap/>
            <w:vAlign w:val="center"/>
          </w:tcPr>
          <w:p w14:paraId="2B7CCC49" w14:textId="77777777" w:rsidR="00B8702A" w:rsidRPr="00FE2ADC" w:rsidRDefault="00B8702A" w:rsidP="00D5000F">
            <w:pPr>
              <w:spacing w:after="0" w:line="240" w:lineRule="auto"/>
              <w:jc w:val="right"/>
              <w:rPr>
                <w:rFonts w:ascii="仿宋" w:eastAsia="仿宋" w:hAnsi="仿宋"/>
                <w:sz w:val="20"/>
                <w:szCs w:val="20"/>
              </w:rPr>
            </w:pPr>
          </w:p>
        </w:tc>
        <w:tc>
          <w:tcPr>
            <w:tcW w:w="434" w:type="pct"/>
            <w:shd w:val="clear" w:color="auto" w:fill="auto"/>
            <w:vAlign w:val="center"/>
          </w:tcPr>
          <w:p w14:paraId="6DB5E1C9" w14:textId="77777777" w:rsidR="00B8702A" w:rsidRPr="00FE2ADC" w:rsidRDefault="00B8702A" w:rsidP="00D5000F">
            <w:pPr>
              <w:spacing w:after="0" w:line="240" w:lineRule="auto"/>
              <w:jc w:val="right"/>
              <w:rPr>
                <w:rFonts w:ascii="仿宋" w:eastAsia="仿宋" w:hAnsi="仿宋"/>
                <w:sz w:val="20"/>
                <w:szCs w:val="20"/>
              </w:rPr>
            </w:pPr>
          </w:p>
        </w:tc>
      </w:tr>
      <w:tr w:rsidR="0025445B" w:rsidRPr="00FE2ADC" w14:paraId="1CB877EB" w14:textId="77777777" w:rsidTr="00D5000F">
        <w:trPr>
          <w:trHeight w:val="369"/>
          <w:jc w:val="center"/>
        </w:trPr>
        <w:tc>
          <w:tcPr>
            <w:tcW w:w="1929" w:type="pct"/>
            <w:shd w:val="clear" w:color="auto" w:fill="auto"/>
            <w:noWrap/>
            <w:vAlign w:val="center"/>
          </w:tcPr>
          <w:p w14:paraId="28951BDB" w14:textId="77777777" w:rsidR="0025445B" w:rsidRPr="00FE2ADC" w:rsidRDefault="0025445B" w:rsidP="0025445B">
            <w:pPr>
              <w:spacing w:after="0" w:line="240" w:lineRule="auto"/>
              <w:rPr>
                <w:rFonts w:ascii="仿宋" w:eastAsia="仿宋" w:hAnsi="仿宋"/>
                <w:sz w:val="20"/>
                <w:szCs w:val="20"/>
              </w:rPr>
            </w:pPr>
            <w:r w:rsidRPr="00FE2ADC">
              <w:rPr>
                <w:rFonts w:ascii="仿宋" w:eastAsia="仿宋" w:hAnsi="仿宋"/>
                <w:sz w:val="20"/>
                <w:szCs w:val="20"/>
              </w:rPr>
              <w:t>债券本金资金覆盖率</w:t>
            </w:r>
          </w:p>
        </w:tc>
        <w:tc>
          <w:tcPr>
            <w:tcW w:w="440" w:type="pct"/>
            <w:shd w:val="clear" w:color="auto" w:fill="auto"/>
            <w:vAlign w:val="center"/>
          </w:tcPr>
          <w:p w14:paraId="7B5A5EF8" w14:textId="76431C0B"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1.10 </w:t>
            </w:r>
          </w:p>
        </w:tc>
        <w:tc>
          <w:tcPr>
            <w:tcW w:w="440" w:type="pct"/>
            <w:shd w:val="clear" w:color="auto" w:fill="auto"/>
            <w:noWrap/>
            <w:vAlign w:val="center"/>
          </w:tcPr>
          <w:p w14:paraId="54FA5C0F" w14:textId="0797C28B"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1.18 </w:t>
            </w:r>
          </w:p>
        </w:tc>
        <w:tc>
          <w:tcPr>
            <w:tcW w:w="440" w:type="pct"/>
            <w:shd w:val="clear" w:color="auto" w:fill="auto"/>
            <w:noWrap/>
            <w:vAlign w:val="center"/>
          </w:tcPr>
          <w:p w14:paraId="23AA90FB" w14:textId="640EFB60"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1.26 </w:t>
            </w:r>
          </w:p>
        </w:tc>
        <w:tc>
          <w:tcPr>
            <w:tcW w:w="440" w:type="pct"/>
            <w:shd w:val="clear" w:color="auto" w:fill="auto"/>
            <w:noWrap/>
            <w:vAlign w:val="center"/>
          </w:tcPr>
          <w:p w14:paraId="6188A561" w14:textId="2DCE8A83"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1.34 </w:t>
            </w:r>
          </w:p>
        </w:tc>
        <w:tc>
          <w:tcPr>
            <w:tcW w:w="439" w:type="pct"/>
            <w:shd w:val="clear" w:color="auto" w:fill="auto"/>
            <w:noWrap/>
            <w:vAlign w:val="center"/>
          </w:tcPr>
          <w:p w14:paraId="523D5CEB" w14:textId="67A487FF"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1.42 </w:t>
            </w:r>
          </w:p>
        </w:tc>
        <w:tc>
          <w:tcPr>
            <w:tcW w:w="439" w:type="pct"/>
            <w:shd w:val="clear" w:color="auto" w:fill="auto"/>
            <w:noWrap/>
            <w:vAlign w:val="center"/>
          </w:tcPr>
          <w:p w14:paraId="172285AE" w14:textId="2E023B9F"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1.50 </w:t>
            </w:r>
          </w:p>
        </w:tc>
        <w:tc>
          <w:tcPr>
            <w:tcW w:w="434" w:type="pct"/>
            <w:shd w:val="clear" w:color="auto" w:fill="auto"/>
            <w:vAlign w:val="center"/>
          </w:tcPr>
          <w:p w14:paraId="226F23AD" w14:textId="26B61183"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1.57 </w:t>
            </w:r>
          </w:p>
        </w:tc>
      </w:tr>
      <w:tr w:rsidR="0025445B" w:rsidRPr="00FE2ADC" w14:paraId="5047B302" w14:textId="77777777" w:rsidTr="00D5000F">
        <w:trPr>
          <w:trHeight w:val="369"/>
          <w:jc w:val="center"/>
        </w:trPr>
        <w:tc>
          <w:tcPr>
            <w:tcW w:w="1929" w:type="pct"/>
            <w:shd w:val="clear" w:color="auto" w:fill="auto"/>
            <w:noWrap/>
            <w:vAlign w:val="center"/>
          </w:tcPr>
          <w:p w14:paraId="6BDD4491" w14:textId="77777777" w:rsidR="0025445B" w:rsidRPr="00FE2ADC" w:rsidRDefault="0025445B" w:rsidP="0025445B">
            <w:pPr>
              <w:spacing w:after="0" w:line="240" w:lineRule="auto"/>
              <w:rPr>
                <w:rFonts w:ascii="仿宋" w:eastAsia="仿宋" w:hAnsi="仿宋"/>
                <w:sz w:val="20"/>
                <w:szCs w:val="20"/>
              </w:rPr>
            </w:pPr>
            <w:r w:rsidRPr="00FE2ADC">
              <w:rPr>
                <w:rFonts w:ascii="仿宋" w:eastAsia="仿宋" w:hAnsi="仿宋"/>
                <w:sz w:val="20"/>
                <w:szCs w:val="20"/>
              </w:rPr>
              <w:t>债券本息资金覆盖率</w:t>
            </w:r>
          </w:p>
        </w:tc>
        <w:tc>
          <w:tcPr>
            <w:tcW w:w="440" w:type="pct"/>
            <w:shd w:val="clear" w:color="auto" w:fill="auto"/>
            <w:vAlign w:val="center"/>
          </w:tcPr>
          <w:p w14:paraId="229C527B" w14:textId="31CAA4C2"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1.08 </w:t>
            </w:r>
          </w:p>
        </w:tc>
        <w:tc>
          <w:tcPr>
            <w:tcW w:w="440" w:type="pct"/>
            <w:shd w:val="clear" w:color="auto" w:fill="auto"/>
            <w:noWrap/>
            <w:vAlign w:val="center"/>
          </w:tcPr>
          <w:p w14:paraId="6215106C" w14:textId="461F7BF8"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1.15 </w:t>
            </w:r>
          </w:p>
        </w:tc>
        <w:tc>
          <w:tcPr>
            <w:tcW w:w="440" w:type="pct"/>
            <w:shd w:val="clear" w:color="auto" w:fill="auto"/>
            <w:noWrap/>
            <w:vAlign w:val="center"/>
          </w:tcPr>
          <w:p w14:paraId="5D23F3F9" w14:textId="40E3BC99"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1.21 </w:t>
            </w:r>
          </w:p>
        </w:tc>
        <w:tc>
          <w:tcPr>
            <w:tcW w:w="440" w:type="pct"/>
            <w:shd w:val="clear" w:color="auto" w:fill="auto"/>
            <w:noWrap/>
            <w:vAlign w:val="center"/>
          </w:tcPr>
          <w:p w14:paraId="47537125" w14:textId="7BC71BCF"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1.27 </w:t>
            </w:r>
          </w:p>
        </w:tc>
        <w:tc>
          <w:tcPr>
            <w:tcW w:w="439" w:type="pct"/>
            <w:shd w:val="clear" w:color="auto" w:fill="auto"/>
            <w:noWrap/>
            <w:vAlign w:val="center"/>
          </w:tcPr>
          <w:p w14:paraId="6728828A" w14:textId="2082D96D"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1.33 </w:t>
            </w:r>
          </w:p>
        </w:tc>
        <w:tc>
          <w:tcPr>
            <w:tcW w:w="439" w:type="pct"/>
            <w:shd w:val="clear" w:color="auto" w:fill="auto"/>
            <w:noWrap/>
            <w:vAlign w:val="center"/>
          </w:tcPr>
          <w:p w14:paraId="1824C9C4" w14:textId="56DBDC93"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1.39 </w:t>
            </w:r>
          </w:p>
        </w:tc>
        <w:tc>
          <w:tcPr>
            <w:tcW w:w="434" w:type="pct"/>
            <w:shd w:val="clear" w:color="auto" w:fill="auto"/>
            <w:vAlign w:val="center"/>
          </w:tcPr>
          <w:p w14:paraId="565D31AE" w14:textId="4BA9D329"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1.46 </w:t>
            </w:r>
          </w:p>
        </w:tc>
      </w:tr>
      <w:tr w:rsidR="0025445B" w:rsidRPr="00FE2ADC" w14:paraId="3A35D056" w14:textId="77777777" w:rsidTr="00D5000F">
        <w:trPr>
          <w:trHeight w:val="369"/>
          <w:jc w:val="center"/>
        </w:trPr>
        <w:tc>
          <w:tcPr>
            <w:tcW w:w="1929" w:type="pct"/>
            <w:shd w:val="clear" w:color="auto" w:fill="auto"/>
            <w:noWrap/>
            <w:vAlign w:val="center"/>
          </w:tcPr>
          <w:p w14:paraId="69AB228D" w14:textId="77777777" w:rsidR="0025445B" w:rsidRPr="00FE2ADC" w:rsidRDefault="0025445B" w:rsidP="0025445B">
            <w:pPr>
              <w:spacing w:after="0" w:line="240" w:lineRule="auto"/>
              <w:rPr>
                <w:rFonts w:ascii="仿宋" w:eastAsia="仿宋" w:hAnsi="仿宋"/>
                <w:sz w:val="20"/>
                <w:szCs w:val="20"/>
              </w:rPr>
            </w:pPr>
            <w:r w:rsidRPr="00FE2ADC">
              <w:rPr>
                <w:rFonts w:ascii="仿宋" w:eastAsia="仿宋" w:hAnsi="仿宋"/>
                <w:sz w:val="20"/>
                <w:szCs w:val="20"/>
              </w:rPr>
              <w:t>债券本息资金覆盖倍数</w:t>
            </w:r>
          </w:p>
        </w:tc>
        <w:tc>
          <w:tcPr>
            <w:tcW w:w="440" w:type="pct"/>
            <w:shd w:val="clear" w:color="auto" w:fill="auto"/>
            <w:vAlign w:val="center"/>
          </w:tcPr>
          <w:p w14:paraId="6559585B" w14:textId="4D16AAFA"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1.06 </w:t>
            </w:r>
          </w:p>
        </w:tc>
        <w:tc>
          <w:tcPr>
            <w:tcW w:w="440" w:type="pct"/>
            <w:shd w:val="clear" w:color="auto" w:fill="auto"/>
            <w:noWrap/>
            <w:vAlign w:val="center"/>
          </w:tcPr>
          <w:p w14:paraId="2F9F92CC" w14:textId="79AA25EA"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1.12 </w:t>
            </w:r>
          </w:p>
        </w:tc>
        <w:tc>
          <w:tcPr>
            <w:tcW w:w="440" w:type="pct"/>
            <w:shd w:val="clear" w:color="auto" w:fill="auto"/>
            <w:noWrap/>
            <w:vAlign w:val="center"/>
          </w:tcPr>
          <w:p w14:paraId="17CF59A1" w14:textId="0F7D6DD5"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1.18 </w:t>
            </w:r>
          </w:p>
        </w:tc>
        <w:tc>
          <w:tcPr>
            <w:tcW w:w="440" w:type="pct"/>
            <w:shd w:val="clear" w:color="auto" w:fill="auto"/>
            <w:noWrap/>
            <w:vAlign w:val="center"/>
          </w:tcPr>
          <w:p w14:paraId="08AE2DD7" w14:textId="59EB468A"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1.24 </w:t>
            </w:r>
          </w:p>
        </w:tc>
        <w:tc>
          <w:tcPr>
            <w:tcW w:w="439" w:type="pct"/>
            <w:shd w:val="clear" w:color="auto" w:fill="auto"/>
            <w:noWrap/>
            <w:vAlign w:val="center"/>
          </w:tcPr>
          <w:p w14:paraId="1D213500" w14:textId="31FE04E2"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1.31 </w:t>
            </w:r>
          </w:p>
        </w:tc>
        <w:tc>
          <w:tcPr>
            <w:tcW w:w="439" w:type="pct"/>
            <w:shd w:val="clear" w:color="auto" w:fill="auto"/>
            <w:noWrap/>
            <w:vAlign w:val="center"/>
          </w:tcPr>
          <w:p w14:paraId="1DFAF4B4" w14:textId="790E2964"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1.37 </w:t>
            </w:r>
          </w:p>
        </w:tc>
        <w:tc>
          <w:tcPr>
            <w:tcW w:w="434" w:type="pct"/>
            <w:shd w:val="clear" w:color="auto" w:fill="auto"/>
            <w:vAlign w:val="center"/>
          </w:tcPr>
          <w:p w14:paraId="3F8A5D9B" w14:textId="2F56D29F"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1.43 </w:t>
            </w:r>
          </w:p>
        </w:tc>
      </w:tr>
      <w:tr w:rsidR="0025445B" w:rsidRPr="00FE2ADC" w14:paraId="750A4AEF" w14:textId="77777777" w:rsidTr="00D5000F">
        <w:trPr>
          <w:trHeight w:val="369"/>
          <w:jc w:val="center"/>
        </w:trPr>
        <w:tc>
          <w:tcPr>
            <w:tcW w:w="1929" w:type="pct"/>
            <w:shd w:val="clear" w:color="auto" w:fill="auto"/>
            <w:noWrap/>
            <w:vAlign w:val="center"/>
          </w:tcPr>
          <w:p w14:paraId="3D864297" w14:textId="77777777" w:rsidR="0025445B" w:rsidRPr="00FE2ADC" w:rsidRDefault="0025445B" w:rsidP="0025445B">
            <w:pPr>
              <w:spacing w:after="0" w:line="240" w:lineRule="auto"/>
              <w:rPr>
                <w:rFonts w:ascii="仿宋" w:eastAsia="仿宋" w:hAnsi="仿宋"/>
                <w:b/>
                <w:bCs/>
                <w:sz w:val="20"/>
                <w:szCs w:val="20"/>
              </w:rPr>
            </w:pPr>
            <w:r w:rsidRPr="00FE2ADC">
              <w:rPr>
                <w:rFonts w:ascii="仿宋" w:eastAsia="仿宋" w:hAnsi="仿宋"/>
                <w:b/>
                <w:bCs/>
                <w:sz w:val="20"/>
                <w:szCs w:val="20"/>
              </w:rPr>
              <w:t>债券利率变动情况敏感性分析</w:t>
            </w:r>
          </w:p>
        </w:tc>
        <w:tc>
          <w:tcPr>
            <w:tcW w:w="440" w:type="pct"/>
            <w:shd w:val="clear" w:color="auto" w:fill="auto"/>
            <w:vAlign w:val="center"/>
          </w:tcPr>
          <w:p w14:paraId="62B58268" w14:textId="77777777" w:rsidR="0025445B" w:rsidRPr="00FE2ADC" w:rsidRDefault="0025445B" w:rsidP="00D5000F">
            <w:pPr>
              <w:spacing w:after="0" w:line="240" w:lineRule="auto"/>
              <w:jc w:val="right"/>
              <w:rPr>
                <w:rFonts w:ascii="仿宋" w:eastAsia="仿宋" w:hAnsi="仿宋"/>
                <w:sz w:val="20"/>
                <w:szCs w:val="20"/>
              </w:rPr>
            </w:pPr>
          </w:p>
        </w:tc>
        <w:tc>
          <w:tcPr>
            <w:tcW w:w="440" w:type="pct"/>
            <w:shd w:val="clear" w:color="auto" w:fill="auto"/>
            <w:noWrap/>
            <w:vAlign w:val="center"/>
          </w:tcPr>
          <w:p w14:paraId="6858AAAB" w14:textId="77777777" w:rsidR="0025445B" w:rsidRPr="00FE2ADC" w:rsidRDefault="0025445B" w:rsidP="00D5000F">
            <w:pPr>
              <w:spacing w:after="0" w:line="240" w:lineRule="auto"/>
              <w:jc w:val="right"/>
              <w:rPr>
                <w:rFonts w:ascii="仿宋" w:eastAsia="仿宋" w:hAnsi="仿宋"/>
                <w:sz w:val="20"/>
                <w:szCs w:val="20"/>
              </w:rPr>
            </w:pPr>
          </w:p>
        </w:tc>
        <w:tc>
          <w:tcPr>
            <w:tcW w:w="440" w:type="pct"/>
            <w:shd w:val="clear" w:color="auto" w:fill="auto"/>
            <w:noWrap/>
            <w:vAlign w:val="center"/>
          </w:tcPr>
          <w:p w14:paraId="2C9848A0" w14:textId="77777777" w:rsidR="0025445B" w:rsidRPr="00FE2ADC" w:rsidRDefault="0025445B" w:rsidP="00D5000F">
            <w:pPr>
              <w:spacing w:after="0" w:line="240" w:lineRule="auto"/>
              <w:jc w:val="right"/>
              <w:rPr>
                <w:rFonts w:ascii="仿宋" w:eastAsia="仿宋" w:hAnsi="仿宋"/>
                <w:sz w:val="20"/>
                <w:szCs w:val="20"/>
              </w:rPr>
            </w:pPr>
          </w:p>
        </w:tc>
        <w:tc>
          <w:tcPr>
            <w:tcW w:w="440" w:type="pct"/>
            <w:shd w:val="clear" w:color="auto" w:fill="auto"/>
            <w:noWrap/>
            <w:vAlign w:val="center"/>
          </w:tcPr>
          <w:p w14:paraId="6926E82E" w14:textId="77777777" w:rsidR="0025445B" w:rsidRPr="00FE2ADC" w:rsidRDefault="0025445B" w:rsidP="00D5000F">
            <w:pPr>
              <w:spacing w:after="0" w:line="240" w:lineRule="auto"/>
              <w:jc w:val="right"/>
              <w:rPr>
                <w:rFonts w:ascii="仿宋" w:eastAsia="仿宋" w:hAnsi="仿宋"/>
                <w:sz w:val="20"/>
                <w:szCs w:val="20"/>
              </w:rPr>
            </w:pPr>
          </w:p>
        </w:tc>
        <w:tc>
          <w:tcPr>
            <w:tcW w:w="439" w:type="pct"/>
            <w:shd w:val="clear" w:color="auto" w:fill="auto"/>
            <w:noWrap/>
            <w:vAlign w:val="center"/>
          </w:tcPr>
          <w:p w14:paraId="14A6268C" w14:textId="77777777" w:rsidR="0025445B" w:rsidRPr="00FE2ADC" w:rsidRDefault="0025445B" w:rsidP="00D5000F">
            <w:pPr>
              <w:spacing w:after="0" w:line="240" w:lineRule="auto"/>
              <w:jc w:val="right"/>
              <w:rPr>
                <w:rFonts w:ascii="仿宋" w:eastAsia="仿宋" w:hAnsi="仿宋"/>
                <w:sz w:val="20"/>
                <w:szCs w:val="20"/>
              </w:rPr>
            </w:pPr>
          </w:p>
        </w:tc>
        <w:tc>
          <w:tcPr>
            <w:tcW w:w="439" w:type="pct"/>
            <w:shd w:val="clear" w:color="auto" w:fill="auto"/>
            <w:noWrap/>
            <w:vAlign w:val="center"/>
          </w:tcPr>
          <w:p w14:paraId="452189AC" w14:textId="77777777" w:rsidR="0025445B" w:rsidRPr="00FE2ADC" w:rsidRDefault="0025445B" w:rsidP="00D5000F">
            <w:pPr>
              <w:spacing w:after="0" w:line="240" w:lineRule="auto"/>
              <w:jc w:val="right"/>
              <w:rPr>
                <w:rFonts w:ascii="仿宋" w:eastAsia="仿宋" w:hAnsi="仿宋"/>
                <w:sz w:val="20"/>
                <w:szCs w:val="20"/>
              </w:rPr>
            </w:pPr>
          </w:p>
        </w:tc>
        <w:tc>
          <w:tcPr>
            <w:tcW w:w="434" w:type="pct"/>
            <w:shd w:val="clear" w:color="auto" w:fill="auto"/>
            <w:vAlign w:val="center"/>
          </w:tcPr>
          <w:p w14:paraId="32AB69E5" w14:textId="77777777" w:rsidR="0025445B" w:rsidRPr="00FE2ADC" w:rsidRDefault="0025445B" w:rsidP="00D5000F">
            <w:pPr>
              <w:spacing w:after="0" w:line="240" w:lineRule="auto"/>
              <w:jc w:val="right"/>
              <w:rPr>
                <w:rFonts w:ascii="仿宋" w:eastAsia="仿宋" w:hAnsi="仿宋"/>
                <w:sz w:val="20"/>
                <w:szCs w:val="20"/>
              </w:rPr>
            </w:pPr>
          </w:p>
        </w:tc>
      </w:tr>
      <w:tr w:rsidR="0025445B" w:rsidRPr="00FE2ADC" w14:paraId="528DB7EA" w14:textId="77777777" w:rsidTr="00D5000F">
        <w:trPr>
          <w:trHeight w:val="369"/>
          <w:jc w:val="center"/>
        </w:trPr>
        <w:tc>
          <w:tcPr>
            <w:tcW w:w="1929" w:type="pct"/>
            <w:shd w:val="clear" w:color="auto" w:fill="auto"/>
            <w:noWrap/>
            <w:vAlign w:val="center"/>
          </w:tcPr>
          <w:p w14:paraId="26E99D60" w14:textId="77777777" w:rsidR="0025445B" w:rsidRPr="00FE2ADC" w:rsidRDefault="0025445B" w:rsidP="0025445B">
            <w:pPr>
              <w:spacing w:after="0" w:line="240" w:lineRule="auto"/>
              <w:rPr>
                <w:rFonts w:ascii="仿宋" w:eastAsia="仿宋" w:hAnsi="仿宋"/>
                <w:sz w:val="20"/>
                <w:szCs w:val="20"/>
              </w:rPr>
            </w:pPr>
            <w:r w:rsidRPr="00FE2ADC">
              <w:rPr>
                <w:rFonts w:ascii="仿宋" w:eastAsia="仿宋" w:hAnsi="仿宋"/>
                <w:sz w:val="20"/>
                <w:szCs w:val="20"/>
              </w:rPr>
              <w:t>债券本金资金覆盖率</w:t>
            </w:r>
          </w:p>
        </w:tc>
        <w:tc>
          <w:tcPr>
            <w:tcW w:w="440" w:type="pct"/>
            <w:shd w:val="clear" w:color="auto" w:fill="auto"/>
            <w:vAlign w:val="center"/>
          </w:tcPr>
          <w:p w14:paraId="6B472ABD" w14:textId="30DAE9D1"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1.35 </w:t>
            </w:r>
          </w:p>
        </w:tc>
        <w:tc>
          <w:tcPr>
            <w:tcW w:w="440" w:type="pct"/>
            <w:shd w:val="clear" w:color="auto" w:fill="auto"/>
            <w:noWrap/>
            <w:vAlign w:val="center"/>
          </w:tcPr>
          <w:p w14:paraId="243F7DB6" w14:textId="5948B869"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1.35 </w:t>
            </w:r>
          </w:p>
        </w:tc>
        <w:tc>
          <w:tcPr>
            <w:tcW w:w="440" w:type="pct"/>
            <w:shd w:val="clear" w:color="auto" w:fill="auto"/>
            <w:noWrap/>
            <w:vAlign w:val="center"/>
          </w:tcPr>
          <w:p w14:paraId="32C67C12" w14:textId="55D78AE8"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1.34 </w:t>
            </w:r>
          </w:p>
        </w:tc>
        <w:tc>
          <w:tcPr>
            <w:tcW w:w="440" w:type="pct"/>
            <w:shd w:val="clear" w:color="auto" w:fill="auto"/>
            <w:noWrap/>
            <w:vAlign w:val="center"/>
          </w:tcPr>
          <w:p w14:paraId="039286EC" w14:textId="48F8BC4C"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1.34 </w:t>
            </w:r>
          </w:p>
        </w:tc>
        <w:tc>
          <w:tcPr>
            <w:tcW w:w="439" w:type="pct"/>
            <w:shd w:val="clear" w:color="auto" w:fill="auto"/>
            <w:noWrap/>
            <w:vAlign w:val="center"/>
          </w:tcPr>
          <w:p w14:paraId="274ED10B" w14:textId="095C9D88"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1.34 </w:t>
            </w:r>
          </w:p>
        </w:tc>
        <w:tc>
          <w:tcPr>
            <w:tcW w:w="439" w:type="pct"/>
            <w:shd w:val="clear" w:color="auto" w:fill="auto"/>
            <w:noWrap/>
            <w:vAlign w:val="center"/>
          </w:tcPr>
          <w:p w14:paraId="15B66D83" w14:textId="41142FCA"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1.33 </w:t>
            </w:r>
          </w:p>
        </w:tc>
        <w:tc>
          <w:tcPr>
            <w:tcW w:w="434" w:type="pct"/>
            <w:shd w:val="clear" w:color="auto" w:fill="auto"/>
            <w:vAlign w:val="center"/>
          </w:tcPr>
          <w:p w14:paraId="1293FE41" w14:textId="3E7A39DD"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1.33 </w:t>
            </w:r>
          </w:p>
        </w:tc>
      </w:tr>
      <w:tr w:rsidR="0025445B" w:rsidRPr="00FE2ADC" w14:paraId="7AB52C22" w14:textId="77777777" w:rsidTr="00D5000F">
        <w:trPr>
          <w:trHeight w:val="369"/>
          <w:jc w:val="center"/>
        </w:trPr>
        <w:tc>
          <w:tcPr>
            <w:tcW w:w="1929" w:type="pct"/>
            <w:shd w:val="clear" w:color="auto" w:fill="auto"/>
            <w:noWrap/>
            <w:vAlign w:val="center"/>
          </w:tcPr>
          <w:p w14:paraId="21D55D9B" w14:textId="77777777" w:rsidR="0025445B" w:rsidRPr="00FE2ADC" w:rsidRDefault="0025445B" w:rsidP="0025445B">
            <w:pPr>
              <w:spacing w:after="0" w:line="240" w:lineRule="auto"/>
              <w:rPr>
                <w:rFonts w:ascii="仿宋" w:eastAsia="仿宋" w:hAnsi="仿宋"/>
                <w:sz w:val="20"/>
                <w:szCs w:val="20"/>
              </w:rPr>
            </w:pPr>
            <w:r w:rsidRPr="00FE2ADC">
              <w:rPr>
                <w:rFonts w:ascii="仿宋" w:eastAsia="仿宋" w:hAnsi="仿宋"/>
                <w:sz w:val="20"/>
                <w:szCs w:val="20"/>
              </w:rPr>
              <w:t>债券本息资金覆盖率</w:t>
            </w:r>
          </w:p>
        </w:tc>
        <w:tc>
          <w:tcPr>
            <w:tcW w:w="440" w:type="pct"/>
            <w:shd w:val="clear" w:color="auto" w:fill="auto"/>
            <w:vAlign w:val="center"/>
          </w:tcPr>
          <w:p w14:paraId="1174D5BC" w14:textId="720AB92F"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1.28 </w:t>
            </w:r>
          </w:p>
        </w:tc>
        <w:tc>
          <w:tcPr>
            <w:tcW w:w="440" w:type="pct"/>
            <w:shd w:val="clear" w:color="auto" w:fill="auto"/>
            <w:noWrap/>
            <w:vAlign w:val="center"/>
          </w:tcPr>
          <w:p w14:paraId="4A383948" w14:textId="206F417A"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1.28 </w:t>
            </w:r>
          </w:p>
        </w:tc>
        <w:tc>
          <w:tcPr>
            <w:tcW w:w="440" w:type="pct"/>
            <w:shd w:val="clear" w:color="auto" w:fill="auto"/>
            <w:noWrap/>
            <w:vAlign w:val="center"/>
          </w:tcPr>
          <w:p w14:paraId="69FA4A88" w14:textId="672FB378"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1.27 </w:t>
            </w:r>
          </w:p>
        </w:tc>
        <w:tc>
          <w:tcPr>
            <w:tcW w:w="440" w:type="pct"/>
            <w:shd w:val="clear" w:color="auto" w:fill="auto"/>
            <w:noWrap/>
            <w:vAlign w:val="center"/>
          </w:tcPr>
          <w:p w14:paraId="420A3945" w14:textId="2C04EDBE"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1.27 </w:t>
            </w:r>
          </w:p>
        </w:tc>
        <w:tc>
          <w:tcPr>
            <w:tcW w:w="439" w:type="pct"/>
            <w:shd w:val="clear" w:color="auto" w:fill="auto"/>
            <w:noWrap/>
            <w:vAlign w:val="center"/>
          </w:tcPr>
          <w:p w14:paraId="1D43DB31" w14:textId="5421621F"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1.27 </w:t>
            </w:r>
          </w:p>
        </w:tc>
        <w:tc>
          <w:tcPr>
            <w:tcW w:w="439" w:type="pct"/>
            <w:shd w:val="clear" w:color="auto" w:fill="auto"/>
            <w:noWrap/>
            <w:vAlign w:val="center"/>
          </w:tcPr>
          <w:p w14:paraId="4F3CB972" w14:textId="1FBE1FC6"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1.26 </w:t>
            </w:r>
          </w:p>
        </w:tc>
        <w:tc>
          <w:tcPr>
            <w:tcW w:w="434" w:type="pct"/>
            <w:shd w:val="clear" w:color="auto" w:fill="auto"/>
            <w:vAlign w:val="center"/>
          </w:tcPr>
          <w:p w14:paraId="67A331AA" w14:textId="5BD5A09B"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1.26 </w:t>
            </w:r>
          </w:p>
        </w:tc>
      </w:tr>
      <w:tr w:rsidR="0025445B" w:rsidRPr="00FE2ADC" w14:paraId="20761899" w14:textId="77777777" w:rsidTr="00D5000F">
        <w:trPr>
          <w:trHeight w:val="369"/>
          <w:jc w:val="center"/>
        </w:trPr>
        <w:tc>
          <w:tcPr>
            <w:tcW w:w="1929" w:type="pct"/>
            <w:shd w:val="clear" w:color="auto" w:fill="auto"/>
            <w:noWrap/>
            <w:vAlign w:val="center"/>
          </w:tcPr>
          <w:p w14:paraId="136B0B57" w14:textId="77777777" w:rsidR="0025445B" w:rsidRPr="00FE2ADC" w:rsidRDefault="0025445B" w:rsidP="0025445B">
            <w:pPr>
              <w:spacing w:after="0" w:line="240" w:lineRule="auto"/>
              <w:rPr>
                <w:rFonts w:ascii="仿宋" w:eastAsia="仿宋" w:hAnsi="仿宋"/>
                <w:sz w:val="20"/>
                <w:szCs w:val="20"/>
              </w:rPr>
            </w:pPr>
            <w:r w:rsidRPr="00FE2ADC">
              <w:rPr>
                <w:rFonts w:ascii="仿宋" w:eastAsia="仿宋" w:hAnsi="仿宋"/>
                <w:sz w:val="20"/>
                <w:szCs w:val="20"/>
              </w:rPr>
              <w:t>债券本息资金覆盖倍数</w:t>
            </w:r>
            <w:r w:rsidRPr="00FE2ADC">
              <w:rPr>
                <w:rFonts w:ascii="仿宋" w:eastAsia="仿宋" w:hAnsi="仿宋"/>
                <w:noProof/>
                <w:sz w:val="20"/>
                <w:szCs w:val="20"/>
              </w:rPr>
              <w:drawing>
                <wp:anchor distT="0" distB="0" distL="114300" distR="114300" simplePos="0" relativeHeight="251667456" behindDoc="0" locked="0" layoutInCell="1" allowOverlap="1" wp14:anchorId="626C415D" wp14:editId="6E14650C">
                  <wp:simplePos x="0" y="0"/>
                  <wp:positionH relativeFrom="column">
                    <wp:posOffset>0</wp:posOffset>
                  </wp:positionH>
                  <wp:positionV relativeFrom="paragraph">
                    <wp:posOffset>152400</wp:posOffset>
                  </wp:positionV>
                  <wp:extent cx="3413760" cy="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FE2ADC">
              <w:rPr>
                <w:rFonts w:ascii="仿宋" w:eastAsia="仿宋" w:hAnsi="仿宋"/>
                <w:noProof/>
                <w:sz w:val="20"/>
                <w:szCs w:val="20"/>
              </w:rPr>
              <w:drawing>
                <wp:anchor distT="0" distB="0" distL="114300" distR="114300" simplePos="0" relativeHeight="251668480" behindDoc="0" locked="0" layoutInCell="1" allowOverlap="1" wp14:anchorId="1F757C84" wp14:editId="793690DE">
                  <wp:simplePos x="0" y="0"/>
                  <wp:positionH relativeFrom="column">
                    <wp:posOffset>0</wp:posOffset>
                  </wp:positionH>
                  <wp:positionV relativeFrom="paragraph">
                    <wp:posOffset>152400</wp:posOffset>
                  </wp:positionV>
                  <wp:extent cx="3413760" cy="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FE2ADC">
              <w:rPr>
                <w:rFonts w:ascii="仿宋" w:eastAsia="仿宋" w:hAnsi="仿宋"/>
                <w:noProof/>
                <w:sz w:val="20"/>
                <w:szCs w:val="20"/>
              </w:rPr>
              <w:drawing>
                <wp:anchor distT="0" distB="0" distL="114300" distR="114300" simplePos="0" relativeHeight="251669504" behindDoc="0" locked="0" layoutInCell="1" allowOverlap="1" wp14:anchorId="3D608857" wp14:editId="3B5B3677">
                  <wp:simplePos x="0" y="0"/>
                  <wp:positionH relativeFrom="column">
                    <wp:posOffset>0</wp:posOffset>
                  </wp:positionH>
                  <wp:positionV relativeFrom="paragraph">
                    <wp:posOffset>152400</wp:posOffset>
                  </wp:positionV>
                  <wp:extent cx="3413760" cy="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FE2ADC">
              <w:rPr>
                <w:rFonts w:ascii="仿宋" w:eastAsia="仿宋" w:hAnsi="仿宋"/>
                <w:noProof/>
                <w:sz w:val="20"/>
                <w:szCs w:val="20"/>
              </w:rPr>
              <w:drawing>
                <wp:anchor distT="0" distB="0" distL="114300" distR="114300" simplePos="0" relativeHeight="251670528" behindDoc="0" locked="0" layoutInCell="1" allowOverlap="1" wp14:anchorId="35454A4C" wp14:editId="3E4021FF">
                  <wp:simplePos x="0" y="0"/>
                  <wp:positionH relativeFrom="column">
                    <wp:posOffset>0</wp:posOffset>
                  </wp:positionH>
                  <wp:positionV relativeFrom="paragraph">
                    <wp:posOffset>152400</wp:posOffset>
                  </wp:positionV>
                  <wp:extent cx="3413760" cy="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FE2ADC">
              <w:rPr>
                <w:rFonts w:ascii="仿宋" w:eastAsia="仿宋" w:hAnsi="仿宋"/>
                <w:noProof/>
                <w:sz w:val="20"/>
                <w:szCs w:val="20"/>
              </w:rPr>
              <w:drawing>
                <wp:anchor distT="0" distB="0" distL="114300" distR="114300" simplePos="0" relativeHeight="251671552" behindDoc="0" locked="0" layoutInCell="1" allowOverlap="1" wp14:anchorId="3D650C0D" wp14:editId="688C3572">
                  <wp:simplePos x="0" y="0"/>
                  <wp:positionH relativeFrom="column">
                    <wp:posOffset>0</wp:posOffset>
                  </wp:positionH>
                  <wp:positionV relativeFrom="paragraph">
                    <wp:posOffset>152400</wp:posOffset>
                  </wp:positionV>
                  <wp:extent cx="3413760" cy="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FE2ADC">
              <w:rPr>
                <w:rFonts w:ascii="仿宋" w:eastAsia="仿宋" w:hAnsi="仿宋"/>
                <w:noProof/>
                <w:sz w:val="20"/>
                <w:szCs w:val="20"/>
              </w:rPr>
              <w:drawing>
                <wp:anchor distT="0" distB="0" distL="114300" distR="114300" simplePos="0" relativeHeight="251672576" behindDoc="0" locked="0" layoutInCell="1" allowOverlap="1" wp14:anchorId="65EB57BD" wp14:editId="1091DB22">
                  <wp:simplePos x="0" y="0"/>
                  <wp:positionH relativeFrom="column">
                    <wp:posOffset>0</wp:posOffset>
                  </wp:positionH>
                  <wp:positionV relativeFrom="paragraph">
                    <wp:posOffset>152400</wp:posOffset>
                  </wp:positionV>
                  <wp:extent cx="3413760" cy="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p>
        </w:tc>
        <w:tc>
          <w:tcPr>
            <w:tcW w:w="440" w:type="pct"/>
            <w:shd w:val="clear" w:color="auto" w:fill="auto"/>
            <w:vAlign w:val="center"/>
          </w:tcPr>
          <w:p w14:paraId="0C9ECD2B" w14:textId="2D7F448F"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1.26 </w:t>
            </w:r>
          </w:p>
        </w:tc>
        <w:tc>
          <w:tcPr>
            <w:tcW w:w="440" w:type="pct"/>
            <w:shd w:val="clear" w:color="auto" w:fill="auto"/>
            <w:noWrap/>
            <w:vAlign w:val="center"/>
          </w:tcPr>
          <w:p w14:paraId="4331A5D1" w14:textId="0675EB28"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1.25 </w:t>
            </w:r>
          </w:p>
        </w:tc>
        <w:tc>
          <w:tcPr>
            <w:tcW w:w="440" w:type="pct"/>
            <w:shd w:val="clear" w:color="auto" w:fill="auto"/>
            <w:noWrap/>
            <w:vAlign w:val="center"/>
          </w:tcPr>
          <w:p w14:paraId="62B3096E" w14:textId="74CB22C3"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1.25 </w:t>
            </w:r>
          </w:p>
        </w:tc>
        <w:tc>
          <w:tcPr>
            <w:tcW w:w="440" w:type="pct"/>
            <w:shd w:val="clear" w:color="auto" w:fill="auto"/>
            <w:noWrap/>
            <w:vAlign w:val="center"/>
          </w:tcPr>
          <w:p w14:paraId="097DBE3F" w14:textId="30018CC0"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1.24 </w:t>
            </w:r>
          </w:p>
        </w:tc>
        <w:tc>
          <w:tcPr>
            <w:tcW w:w="439" w:type="pct"/>
            <w:shd w:val="clear" w:color="auto" w:fill="auto"/>
            <w:noWrap/>
            <w:vAlign w:val="center"/>
          </w:tcPr>
          <w:p w14:paraId="37F81EF9" w14:textId="4681699B"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1.24 </w:t>
            </w:r>
          </w:p>
        </w:tc>
        <w:tc>
          <w:tcPr>
            <w:tcW w:w="439" w:type="pct"/>
            <w:shd w:val="clear" w:color="auto" w:fill="auto"/>
            <w:noWrap/>
            <w:vAlign w:val="center"/>
          </w:tcPr>
          <w:p w14:paraId="44C9171D" w14:textId="6DBD4090"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1.24 </w:t>
            </w:r>
          </w:p>
        </w:tc>
        <w:tc>
          <w:tcPr>
            <w:tcW w:w="434" w:type="pct"/>
            <w:shd w:val="clear" w:color="auto" w:fill="auto"/>
            <w:vAlign w:val="center"/>
          </w:tcPr>
          <w:p w14:paraId="71889983" w14:textId="1062CBAD" w:rsidR="0025445B" w:rsidRPr="00FE2ADC" w:rsidRDefault="0025445B" w:rsidP="00D5000F">
            <w:pPr>
              <w:spacing w:after="0" w:line="240" w:lineRule="auto"/>
              <w:jc w:val="right"/>
              <w:rPr>
                <w:rFonts w:ascii="仿宋" w:eastAsia="仿宋" w:hAnsi="仿宋" w:cs="Arial"/>
                <w:sz w:val="20"/>
                <w:szCs w:val="20"/>
              </w:rPr>
            </w:pPr>
            <w:r w:rsidRPr="00FE2ADC">
              <w:rPr>
                <w:rFonts w:ascii="仿宋" w:eastAsia="仿宋" w:hAnsi="仿宋"/>
                <w:sz w:val="20"/>
                <w:szCs w:val="20"/>
              </w:rPr>
              <w:t xml:space="preserve">1.23 </w:t>
            </w:r>
          </w:p>
        </w:tc>
      </w:tr>
    </w:tbl>
    <w:p w14:paraId="6D9A6F89" w14:textId="392C6CF6" w:rsidR="00B8702A" w:rsidRPr="00FE2ADC" w:rsidRDefault="00000000">
      <w:pPr>
        <w:widowControl/>
        <w:spacing w:before="120"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color w:val="000000" w:themeColor="text1"/>
          <w:kern w:val="0"/>
          <w:sz w:val="28"/>
          <w:szCs w:val="28"/>
        </w:rPr>
        <w:t>总体而言，本项目产生收入对其拟使用的募集资金保障程度较高。同时，因本项目还本付息资金主要来源于</w:t>
      </w:r>
      <w:r w:rsidR="005F490E" w:rsidRPr="00FE2ADC">
        <w:rPr>
          <w:rFonts w:ascii="仿宋" w:eastAsia="仿宋" w:hAnsi="仿宋"/>
          <w:color w:val="000000" w:themeColor="text1"/>
          <w:kern w:val="0"/>
          <w:sz w:val="28"/>
          <w:szCs w:val="28"/>
        </w:rPr>
        <w:t>土地出让收入、运营收入</w:t>
      </w:r>
      <w:r w:rsidRPr="00FE2ADC">
        <w:rPr>
          <w:rFonts w:ascii="仿宋" w:eastAsia="仿宋" w:hAnsi="仿宋"/>
          <w:color w:val="000000" w:themeColor="text1"/>
          <w:kern w:val="0"/>
          <w:sz w:val="28"/>
          <w:szCs w:val="28"/>
        </w:rPr>
        <w:t>，建议进一步关注项目施工进度、项目选点的变化、政府定价风险、宏观经济以及利率等影响项目收益情况的风险要素。若未能实现收入计划，不能偿还到期债券本金，可在专项债务限额内以及满足覆盖倍数的情况下发行专项债券周转偿还，进而在项目收入实现后予以归还，或者通过追加自筹资金等方式来满足还本付息要求。</w:t>
      </w:r>
    </w:p>
    <w:p w14:paraId="58B5BF52" w14:textId="5C05B1B1"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4" w:name="_Toc183188349"/>
      <w:r w:rsidRPr="00FE2ADC">
        <w:rPr>
          <w:rFonts w:ascii="仿宋" w:eastAsia="仿宋" w:hAnsi="仿宋" w:cs="楷体" w:hint="eastAsia"/>
          <w:color w:val="000000" w:themeColor="text1"/>
          <w:kern w:val="0"/>
          <w:sz w:val="28"/>
          <w:szCs w:val="28"/>
          <w:lang w:val="en-GB"/>
        </w:rPr>
        <w:t>（四）预期收益</w:t>
      </w:r>
      <w:r w:rsidR="005E6A64" w:rsidRPr="00FE2ADC">
        <w:rPr>
          <w:rFonts w:ascii="仿宋" w:eastAsia="仿宋" w:hAnsi="仿宋" w:cs="楷体" w:hint="eastAsia"/>
          <w:color w:val="000000" w:themeColor="text1"/>
          <w:kern w:val="0"/>
          <w:sz w:val="28"/>
          <w:szCs w:val="28"/>
          <w:lang w:val="en-GB"/>
        </w:rPr>
        <w:t>及成本</w:t>
      </w:r>
      <w:r w:rsidRPr="00FE2ADC">
        <w:rPr>
          <w:rFonts w:ascii="仿宋" w:eastAsia="仿宋" w:hAnsi="仿宋" w:cs="楷体" w:hint="eastAsia"/>
          <w:color w:val="000000" w:themeColor="text1"/>
          <w:kern w:val="0"/>
          <w:sz w:val="28"/>
          <w:szCs w:val="28"/>
          <w:lang w:val="en-GB"/>
        </w:rPr>
        <w:t>分析</w:t>
      </w:r>
      <w:bookmarkEnd w:id="24"/>
    </w:p>
    <w:p w14:paraId="4F79A400"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b/>
          <w:color w:val="000000" w:themeColor="text1"/>
          <w:kern w:val="0"/>
          <w:sz w:val="28"/>
          <w:szCs w:val="28"/>
        </w:rPr>
        <w:t>1</w:t>
      </w:r>
      <w:r w:rsidRPr="00FE2ADC">
        <w:rPr>
          <w:rFonts w:ascii="仿宋" w:eastAsia="仿宋" w:hAnsi="仿宋" w:hint="eastAsia"/>
          <w:b/>
          <w:color w:val="000000" w:themeColor="text1"/>
          <w:kern w:val="0"/>
          <w:sz w:val="28"/>
          <w:szCs w:val="28"/>
        </w:rPr>
        <w:t>.</w:t>
      </w:r>
      <w:r w:rsidRPr="00FE2ADC">
        <w:rPr>
          <w:rFonts w:ascii="仿宋" w:eastAsia="仿宋" w:hAnsi="仿宋"/>
          <w:b/>
          <w:color w:val="000000" w:themeColor="text1"/>
          <w:kern w:val="0"/>
          <w:sz w:val="28"/>
          <w:szCs w:val="28"/>
        </w:rPr>
        <w:t xml:space="preserve"> 预期收入分析</w:t>
      </w:r>
    </w:p>
    <w:p w14:paraId="0C4C868A" w14:textId="45AFF3D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bookmarkStart w:id="25" w:name="_Hlk123828096"/>
      <w:r w:rsidRPr="00FE2ADC">
        <w:rPr>
          <w:rFonts w:ascii="仿宋" w:eastAsia="仿宋" w:hAnsi="仿宋" w:hint="eastAsia"/>
          <w:color w:val="000000" w:themeColor="text1"/>
          <w:kern w:val="0"/>
          <w:sz w:val="28"/>
          <w:szCs w:val="28"/>
        </w:rPr>
        <w:lastRenderedPageBreak/>
        <w:t>海文北路专项债券还本付息以项目运营收入和国有土地出让收入为基础。</w:t>
      </w:r>
    </w:p>
    <w:p w14:paraId="7BA970ED" w14:textId="0A2A481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海文北路的运营收入主要为</w:t>
      </w:r>
      <w:proofErr w:type="gramStart"/>
      <w:r w:rsidRPr="00FE2ADC">
        <w:rPr>
          <w:rFonts w:ascii="仿宋" w:eastAsia="仿宋" w:hAnsi="仿宋" w:hint="eastAsia"/>
          <w:color w:val="000000" w:themeColor="text1"/>
          <w:kern w:val="0"/>
          <w:sz w:val="28"/>
          <w:szCs w:val="28"/>
        </w:rPr>
        <w:t>入廊费</w:t>
      </w:r>
      <w:proofErr w:type="gramEnd"/>
      <w:r w:rsidRPr="00FE2ADC">
        <w:rPr>
          <w:rFonts w:ascii="仿宋" w:eastAsia="仿宋" w:hAnsi="仿宋" w:hint="eastAsia"/>
          <w:color w:val="000000" w:themeColor="text1"/>
          <w:kern w:val="0"/>
          <w:sz w:val="28"/>
          <w:szCs w:val="28"/>
        </w:rPr>
        <w:t>收入、日常维护费、公交站广告牌收入、路灯广告收入。根据沟通，本项目在运营期的各类支出由项目单位另行统筹安排，暂不纳入本次测算范围。结合债券实际发行时间和收入实现情况预估，从保守谨慎的角度出发，债券存续期最后一年仅考虑1个月收支。</w:t>
      </w:r>
    </w:p>
    <w:p w14:paraId="3A3DCA2A"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1）</w:t>
      </w:r>
      <w:proofErr w:type="gramStart"/>
      <w:r w:rsidRPr="00FE2ADC">
        <w:rPr>
          <w:rFonts w:ascii="仿宋" w:eastAsia="仿宋" w:hAnsi="仿宋" w:hint="eastAsia"/>
          <w:color w:val="000000" w:themeColor="text1"/>
          <w:kern w:val="0"/>
          <w:sz w:val="28"/>
          <w:szCs w:val="28"/>
        </w:rPr>
        <w:t>入廊费</w:t>
      </w:r>
      <w:proofErr w:type="gramEnd"/>
      <w:r w:rsidRPr="00FE2ADC">
        <w:rPr>
          <w:rFonts w:ascii="仿宋" w:eastAsia="仿宋" w:hAnsi="仿宋" w:hint="eastAsia"/>
          <w:color w:val="000000" w:themeColor="text1"/>
          <w:kern w:val="0"/>
          <w:sz w:val="28"/>
          <w:szCs w:val="28"/>
        </w:rPr>
        <w:t>收入、日常维护费</w:t>
      </w:r>
    </w:p>
    <w:p w14:paraId="6F818F43"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根据业主单位提供的信息、《海文高速联络线北延线可行性研究报告（修编）》及海口</w:t>
      </w:r>
      <w:proofErr w:type="gramStart"/>
      <w:r w:rsidRPr="00FE2ADC">
        <w:rPr>
          <w:rFonts w:ascii="仿宋" w:eastAsia="仿宋" w:hAnsi="仿宋" w:hint="eastAsia"/>
          <w:color w:val="000000" w:themeColor="text1"/>
          <w:kern w:val="0"/>
          <w:sz w:val="28"/>
          <w:szCs w:val="28"/>
        </w:rPr>
        <w:t>江东新区</w:t>
      </w:r>
      <w:proofErr w:type="gramEnd"/>
      <w:r w:rsidRPr="00FE2ADC">
        <w:rPr>
          <w:rFonts w:ascii="仿宋" w:eastAsia="仿宋" w:hAnsi="仿宋" w:hint="eastAsia"/>
          <w:color w:val="000000" w:themeColor="text1"/>
          <w:kern w:val="0"/>
          <w:sz w:val="28"/>
          <w:szCs w:val="28"/>
        </w:rPr>
        <w:t>管理局《关于重新审批海文北路初步设计及概算的复函》（海江东审〔2022〕127号），</w:t>
      </w:r>
      <w:proofErr w:type="gramStart"/>
      <w:r w:rsidRPr="00FE2ADC">
        <w:rPr>
          <w:rFonts w:ascii="仿宋" w:eastAsia="仿宋" w:hAnsi="仿宋" w:hint="eastAsia"/>
          <w:color w:val="000000" w:themeColor="text1"/>
          <w:kern w:val="0"/>
          <w:sz w:val="28"/>
          <w:szCs w:val="28"/>
        </w:rPr>
        <w:t>项目北</w:t>
      </w:r>
      <w:proofErr w:type="gramEnd"/>
      <w:r w:rsidRPr="00FE2ADC">
        <w:rPr>
          <w:rFonts w:ascii="仿宋" w:eastAsia="仿宋" w:hAnsi="仿宋" w:hint="eastAsia"/>
          <w:color w:val="000000" w:themeColor="text1"/>
          <w:kern w:val="0"/>
          <w:sz w:val="28"/>
          <w:szCs w:val="28"/>
        </w:rPr>
        <w:t>起江东大道，南</w:t>
      </w:r>
      <w:proofErr w:type="gramStart"/>
      <w:r w:rsidRPr="00FE2ADC">
        <w:rPr>
          <w:rFonts w:ascii="仿宋" w:eastAsia="仿宋" w:hAnsi="仿宋" w:hint="eastAsia"/>
          <w:color w:val="000000" w:themeColor="text1"/>
          <w:kern w:val="0"/>
          <w:sz w:val="28"/>
          <w:szCs w:val="28"/>
        </w:rPr>
        <w:t>至规划红城湖</w:t>
      </w:r>
      <w:proofErr w:type="gramEnd"/>
      <w:r w:rsidRPr="00FE2ADC">
        <w:rPr>
          <w:rFonts w:ascii="仿宋" w:eastAsia="仿宋" w:hAnsi="仿宋" w:hint="eastAsia"/>
          <w:color w:val="000000" w:themeColor="text1"/>
          <w:kern w:val="0"/>
          <w:sz w:val="28"/>
          <w:szCs w:val="28"/>
        </w:rPr>
        <w:t>路路口。根据《海口市地下综合管廊专项规划（2015-2030）》及《海口市江东新区地下综合管廊专项规划》，海文高速联络线北延线综合管廊类型</w:t>
      </w:r>
      <w:proofErr w:type="gramStart"/>
      <w:r w:rsidRPr="00FE2ADC">
        <w:rPr>
          <w:rFonts w:ascii="仿宋" w:eastAsia="仿宋" w:hAnsi="仿宋" w:hint="eastAsia"/>
          <w:color w:val="000000" w:themeColor="text1"/>
          <w:kern w:val="0"/>
          <w:sz w:val="28"/>
          <w:szCs w:val="28"/>
        </w:rPr>
        <w:t>为双舱支线</w:t>
      </w:r>
      <w:proofErr w:type="gramEnd"/>
      <w:r w:rsidRPr="00FE2ADC">
        <w:rPr>
          <w:rFonts w:ascii="仿宋" w:eastAsia="仿宋" w:hAnsi="仿宋" w:hint="eastAsia"/>
          <w:color w:val="000000" w:themeColor="text1"/>
          <w:kern w:val="0"/>
          <w:sz w:val="28"/>
          <w:szCs w:val="28"/>
        </w:rPr>
        <w:t>型管廊，纳入中、高压电力、给水、中水、通信及自用等管线，共计2.899km。</w:t>
      </w:r>
    </w:p>
    <w:p w14:paraId="098A7DF6" w14:textId="5861EDA8"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参考海南省其他地区同类型项目，收费标准如下。</w:t>
      </w:r>
    </w:p>
    <w:p w14:paraId="280B9BC1" w14:textId="77777777" w:rsidR="005F490E" w:rsidRPr="00FE2ADC" w:rsidRDefault="005F490E" w:rsidP="00D5000F">
      <w:pPr>
        <w:widowControl/>
        <w:spacing w:after="0" w:line="360" w:lineRule="auto"/>
        <w:jc w:val="center"/>
        <w:rPr>
          <w:rFonts w:ascii="仿宋" w:eastAsia="仿宋" w:hAnsi="仿宋"/>
          <w:b/>
          <w:color w:val="000000" w:themeColor="text1"/>
          <w:kern w:val="0"/>
          <w:sz w:val="24"/>
          <w:szCs w:val="24"/>
        </w:rPr>
      </w:pPr>
      <w:r w:rsidRPr="00FE2ADC">
        <w:rPr>
          <w:rFonts w:ascii="仿宋" w:eastAsia="仿宋" w:hAnsi="仿宋" w:hint="eastAsia"/>
          <w:b/>
          <w:color w:val="000000" w:themeColor="text1"/>
          <w:kern w:val="0"/>
          <w:sz w:val="24"/>
          <w:szCs w:val="24"/>
        </w:rPr>
        <w:t>海南省其他地区地下综合管廊</w:t>
      </w:r>
      <w:proofErr w:type="gramStart"/>
      <w:r w:rsidRPr="00FE2ADC">
        <w:rPr>
          <w:rFonts w:ascii="仿宋" w:eastAsia="仿宋" w:hAnsi="仿宋" w:hint="eastAsia"/>
          <w:b/>
          <w:color w:val="000000" w:themeColor="text1"/>
          <w:kern w:val="0"/>
          <w:sz w:val="24"/>
          <w:szCs w:val="24"/>
        </w:rPr>
        <w:t>入廊费</w:t>
      </w:r>
      <w:proofErr w:type="gramEnd"/>
      <w:r w:rsidRPr="00FE2ADC">
        <w:rPr>
          <w:rFonts w:ascii="仿宋" w:eastAsia="仿宋" w:hAnsi="仿宋" w:hint="eastAsia"/>
          <w:b/>
          <w:color w:val="000000" w:themeColor="text1"/>
          <w:kern w:val="0"/>
          <w:sz w:val="24"/>
          <w:szCs w:val="24"/>
        </w:rPr>
        <w:t>收费参考标准</w:t>
      </w:r>
    </w:p>
    <w:tbl>
      <w:tblPr>
        <w:tblW w:w="5000" w:type="pct"/>
        <w:jc w:val="center"/>
        <w:tblLook w:val="0000" w:firstRow="0" w:lastRow="0" w:firstColumn="0" w:lastColumn="0" w:noHBand="0" w:noVBand="0"/>
      </w:tblPr>
      <w:tblGrid>
        <w:gridCol w:w="1158"/>
        <w:gridCol w:w="1895"/>
        <w:gridCol w:w="1420"/>
        <w:gridCol w:w="1325"/>
        <w:gridCol w:w="1482"/>
        <w:gridCol w:w="1356"/>
      </w:tblGrid>
      <w:tr w:rsidR="005F490E" w:rsidRPr="00FE2ADC" w14:paraId="4F819BDA" w14:textId="77777777" w:rsidTr="005F490E">
        <w:trPr>
          <w:trHeight w:val="20"/>
          <w:tblHeader/>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062F5EE" w14:textId="77777777" w:rsidR="005F490E" w:rsidRPr="00FE2ADC" w:rsidRDefault="005F490E" w:rsidP="00D5000F">
            <w:pPr>
              <w:spacing w:after="0"/>
              <w:jc w:val="center"/>
              <w:textAlignment w:val="center"/>
              <w:rPr>
                <w:rFonts w:ascii="仿宋" w:eastAsia="仿宋" w:hAnsi="仿宋"/>
                <w:b/>
                <w:bCs/>
                <w:sz w:val="20"/>
                <w:szCs w:val="20"/>
              </w:rPr>
            </w:pPr>
            <w:proofErr w:type="gramStart"/>
            <w:r w:rsidRPr="00FE2ADC">
              <w:rPr>
                <w:rFonts w:ascii="仿宋" w:eastAsia="仿宋" w:hAnsi="仿宋" w:cs="黑体"/>
                <w:b/>
                <w:bCs/>
                <w:sz w:val="20"/>
                <w:szCs w:val="20"/>
                <w:lang w:bidi="ar"/>
              </w:rPr>
              <w:t>入廊费</w:t>
            </w:r>
            <w:proofErr w:type="gramEnd"/>
            <w:r w:rsidRPr="00FE2ADC">
              <w:rPr>
                <w:rFonts w:ascii="仿宋" w:eastAsia="仿宋" w:hAnsi="仿宋" w:cs="黑体"/>
                <w:b/>
                <w:bCs/>
                <w:sz w:val="20"/>
                <w:szCs w:val="20"/>
                <w:lang w:bidi="ar"/>
              </w:rPr>
              <w:t>收费标准</w:t>
            </w:r>
          </w:p>
        </w:tc>
      </w:tr>
      <w:tr w:rsidR="005F490E" w:rsidRPr="00FE2ADC" w14:paraId="65EE7C6C" w14:textId="77777777" w:rsidTr="005F490E">
        <w:trPr>
          <w:trHeight w:val="20"/>
          <w:jc w:val="center"/>
        </w:trPr>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A44E5B8"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管线</w:t>
            </w:r>
          </w:p>
          <w:p w14:paraId="002D906D"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类型</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6F0A4B22"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管线型号</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78F157A1"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收费标准（元/米.百年）</w:t>
            </w:r>
          </w:p>
        </w:tc>
        <w:tc>
          <w:tcPr>
            <w:tcW w:w="767" w:type="pct"/>
            <w:tcBorders>
              <w:top w:val="single" w:sz="4" w:space="0" w:color="000000"/>
              <w:left w:val="nil"/>
              <w:bottom w:val="single" w:sz="4" w:space="0" w:color="000000"/>
              <w:right w:val="single" w:sz="4" w:space="0" w:color="000000"/>
            </w:tcBorders>
            <w:shd w:val="clear" w:color="auto" w:fill="auto"/>
            <w:vAlign w:val="center"/>
          </w:tcPr>
          <w:p w14:paraId="5DBBA283"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管线</w:t>
            </w:r>
          </w:p>
          <w:p w14:paraId="02567281"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类型</w:t>
            </w:r>
          </w:p>
        </w:tc>
        <w:tc>
          <w:tcPr>
            <w:tcW w:w="858" w:type="pct"/>
            <w:tcBorders>
              <w:top w:val="single" w:sz="4" w:space="0" w:color="000000"/>
              <w:left w:val="nil"/>
              <w:bottom w:val="single" w:sz="4" w:space="0" w:color="000000"/>
              <w:right w:val="single" w:sz="4" w:space="0" w:color="000000"/>
            </w:tcBorders>
            <w:shd w:val="clear" w:color="auto" w:fill="auto"/>
            <w:vAlign w:val="center"/>
          </w:tcPr>
          <w:p w14:paraId="49737C7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管线型号</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6E7A53D1"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cs="黑体"/>
                <w:sz w:val="20"/>
                <w:szCs w:val="20"/>
                <w:lang w:bidi="ar"/>
              </w:rPr>
              <w:t>收费标准（元/米.百年）</w:t>
            </w:r>
          </w:p>
        </w:tc>
      </w:tr>
      <w:tr w:rsidR="005F490E" w:rsidRPr="00FE2ADC" w14:paraId="0927C4E3" w14:textId="77777777" w:rsidTr="005F490E">
        <w:trPr>
          <w:trHeight w:val="20"/>
          <w:jc w:val="center"/>
        </w:trPr>
        <w:tc>
          <w:tcPr>
            <w:tcW w:w="671" w:type="pct"/>
            <w:vMerge w:val="restart"/>
            <w:tcBorders>
              <w:top w:val="nil"/>
              <w:left w:val="single" w:sz="4" w:space="0" w:color="000000"/>
              <w:right w:val="single" w:sz="4" w:space="0" w:color="000000"/>
            </w:tcBorders>
            <w:shd w:val="clear" w:color="auto" w:fill="auto"/>
            <w:vAlign w:val="center"/>
          </w:tcPr>
          <w:p w14:paraId="0928330C"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电力</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663B17D8"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10kv</w:t>
            </w:r>
            <w:r w:rsidRPr="00FE2ADC">
              <w:rPr>
                <w:rFonts w:ascii="仿宋" w:eastAsia="仿宋" w:hAnsi="仿宋" w:cs="仿宋_GB2312"/>
                <w:sz w:val="20"/>
                <w:szCs w:val="20"/>
                <w:lang w:bidi="ar"/>
              </w:rPr>
              <w:t>电力电缆（根）</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040E9410"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407.94</w:t>
            </w:r>
          </w:p>
        </w:tc>
        <w:tc>
          <w:tcPr>
            <w:tcW w:w="767" w:type="pct"/>
            <w:vMerge w:val="restart"/>
            <w:tcBorders>
              <w:top w:val="nil"/>
              <w:left w:val="nil"/>
              <w:right w:val="single" w:sz="4" w:space="0" w:color="000000"/>
            </w:tcBorders>
            <w:shd w:val="clear" w:color="auto" w:fill="auto"/>
            <w:vAlign w:val="center"/>
          </w:tcPr>
          <w:p w14:paraId="3E52CE1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污水管道</w:t>
            </w:r>
          </w:p>
        </w:tc>
        <w:tc>
          <w:tcPr>
            <w:tcW w:w="858" w:type="pct"/>
            <w:tcBorders>
              <w:top w:val="single" w:sz="4" w:space="0" w:color="000000"/>
              <w:left w:val="nil"/>
              <w:bottom w:val="single" w:sz="4" w:space="0" w:color="000000"/>
              <w:right w:val="single" w:sz="4" w:space="0" w:color="000000"/>
            </w:tcBorders>
            <w:shd w:val="clear" w:color="auto" w:fill="auto"/>
            <w:vAlign w:val="center"/>
          </w:tcPr>
          <w:p w14:paraId="09B8ABD0"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 DN600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0CA3F62D"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4,746.71</w:t>
            </w:r>
          </w:p>
        </w:tc>
      </w:tr>
      <w:tr w:rsidR="005F490E" w:rsidRPr="00FE2ADC" w14:paraId="372C38D6" w14:textId="77777777" w:rsidTr="005F490E">
        <w:trPr>
          <w:trHeight w:val="20"/>
          <w:jc w:val="center"/>
        </w:trPr>
        <w:tc>
          <w:tcPr>
            <w:tcW w:w="671" w:type="pct"/>
            <w:vMerge/>
            <w:tcBorders>
              <w:top w:val="nil"/>
              <w:left w:val="single" w:sz="4" w:space="0" w:color="000000"/>
              <w:right w:val="single" w:sz="4" w:space="0" w:color="000000"/>
            </w:tcBorders>
            <w:shd w:val="clear" w:color="auto" w:fill="auto"/>
            <w:vAlign w:val="center"/>
          </w:tcPr>
          <w:p w14:paraId="55B8F634" w14:textId="77777777" w:rsidR="005F490E" w:rsidRPr="00FE2ADC" w:rsidRDefault="005F490E" w:rsidP="00D5000F">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33CA1C82"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110kv</w:t>
            </w:r>
            <w:r w:rsidRPr="00FE2ADC">
              <w:rPr>
                <w:rFonts w:ascii="仿宋" w:eastAsia="仿宋" w:hAnsi="仿宋" w:cs="仿宋_GB2312"/>
                <w:sz w:val="20"/>
                <w:szCs w:val="20"/>
                <w:lang w:bidi="ar"/>
              </w:rPr>
              <w:t>电力电缆（根）</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6BB4651D"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570.60</w:t>
            </w:r>
          </w:p>
        </w:tc>
        <w:tc>
          <w:tcPr>
            <w:tcW w:w="767" w:type="pct"/>
            <w:vMerge/>
            <w:tcBorders>
              <w:top w:val="nil"/>
              <w:left w:val="nil"/>
              <w:right w:val="single" w:sz="4" w:space="0" w:color="000000"/>
            </w:tcBorders>
            <w:shd w:val="clear" w:color="auto" w:fill="auto"/>
            <w:vAlign w:val="center"/>
          </w:tcPr>
          <w:p w14:paraId="02980B17" w14:textId="77777777" w:rsidR="005F490E" w:rsidRPr="00FE2ADC" w:rsidRDefault="005F490E" w:rsidP="00D5000F">
            <w:pPr>
              <w:spacing w:after="0"/>
              <w:jc w:val="center"/>
              <w:rPr>
                <w:rFonts w:ascii="仿宋" w:eastAsia="仿宋" w:hAnsi="仿宋"/>
                <w:sz w:val="20"/>
                <w:szCs w:val="20"/>
              </w:rPr>
            </w:pPr>
          </w:p>
        </w:tc>
        <w:tc>
          <w:tcPr>
            <w:tcW w:w="858" w:type="pct"/>
            <w:tcBorders>
              <w:top w:val="single" w:sz="4" w:space="0" w:color="000000"/>
              <w:left w:val="nil"/>
              <w:bottom w:val="single" w:sz="4" w:space="0" w:color="000000"/>
              <w:right w:val="single" w:sz="4" w:space="0" w:color="000000"/>
            </w:tcBorders>
            <w:shd w:val="clear" w:color="auto" w:fill="auto"/>
            <w:vAlign w:val="center"/>
          </w:tcPr>
          <w:p w14:paraId="1DEE2715"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 DN800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545E0D2C"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5,675.51</w:t>
            </w:r>
          </w:p>
        </w:tc>
      </w:tr>
      <w:tr w:rsidR="005F490E" w:rsidRPr="00FE2ADC" w14:paraId="0ABA1E57" w14:textId="77777777" w:rsidTr="005F490E">
        <w:trPr>
          <w:trHeight w:val="20"/>
          <w:jc w:val="center"/>
        </w:trPr>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68D3A2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通信</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62FC4D18"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光缆（根）</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04267FA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79.10</w:t>
            </w:r>
          </w:p>
        </w:tc>
        <w:tc>
          <w:tcPr>
            <w:tcW w:w="767" w:type="pct"/>
            <w:vMerge w:val="restart"/>
            <w:tcBorders>
              <w:top w:val="nil"/>
              <w:left w:val="nil"/>
              <w:bottom w:val="single" w:sz="4" w:space="0" w:color="000000"/>
              <w:right w:val="single" w:sz="4" w:space="0" w:color="000000"/>
            </w:tcBorders>
            <w:shd w:val="clear" w:color="auto" w:fill="auto"/>
            <w:vAlign w:val="center"/>
          </w:tcPr>
          <w:p w14:paraId="53FB7BF6"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燃气管道</w:t>
            </w:r>
          </w:p>
        </w:tc>
        <w:tc>
          <w:tcPr>
            <w:tcW w:w="858" w:type="pct"/>
            <w:tcBorders>
              <w:top w:val="single" w:sz="4" w:space="0" w:color="000000"/>
              <w:left w:val="nil"/>
              <w:bottom w:val="single" w:sz="4" w:space="0" w:color="000000"/>
              <w:right w:val="single" w:sz="4" w:space="0" w:color="000000"/>
            </w:tcBorders>
            <w:shd w:val="clear" w:color="auto" w:fill="auto"/>
            <w:vAlign w:val="center"/>
          </w:tcPr>
          <w:p w14:paraId="71CF6DD9"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 DN100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3DB603BC"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1,195.17</w:t>
            </w:r>
          </w:p>
        </w:tc>
      </w:tr>
      <w:tr w:rsidR="005F490E" w:rsidRPr="00FE2ADC" w14:paraId="07AD2D0D" w14:textId="77777777" w:rsidTr="005F490E">
        <w:trPr>
          <w:trHeight w:val="20"/>
          <w:jc w:val="center"/>
        </w:trPr>
        <w:tc>
          <w:tcPr>
            <w:tcW w:w="671" w:type="pct"/>
            <w:vMerge w:val="restart"/>
            <w:tcBorders>
              <w:top w:val="nil"/>
              <w:left w:val="single" w:sz="4" w:space="0" w:color="000000"/>
              <w:bottom w:val="single" w:sz="4" w:space="0" w:color="000000"/>
              <w:right w:val="single" w:sz="4" w:space="0" w:color="000000"/>
            </w:tcBorders>
            <w:shd w:val="clear" w:color="auto" w:fill="auto"/>
            <w:vAlign w:val="center"/>
          </w:tcPr>
          <w:p w14:paraId="212A9752"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给（中）水管道</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79FBE29A"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 DN200</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4F312887"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929.40</w:t>
            </w:r>
          </w:p>
        </w:tc>
        <w:tc>
          <w:tcPr>
            <w:tcW w:w="767" w:type="pct"/>
            <w:vMerge/>
            <w:tcBorders>
              <w:top w:val="nil"/>
              <w:left w:val="nil"/>
              <w:bottom w:val="single" w:sz="4" w:space="0" w:color="000000"/>
              <w:right w:val="single" w:sz="4" w:space="0" w:color="000000"/>
            </w:tcBorders>
            <w:shd w:val="clear" w:color="auto" w:fill="auto"/>
            <w:vAlign w:val="center"/>
          </w:tcPr>
          <w:p w14:paraId="2BECA32D" w14:textId="77777777" w:rsidR="005F490E" w:rsidRPr="00FE2ADC" w:rsidRDefault="005F490E" w:rsidP="00D5000F">
            <w:pPr>
              <w:spacing w:after="0"/>
              <w:jc w:val="center"/>
              <w:rPr>
                <w:rFonts w:ascii="仿宋" w:eastAsia="仿宋" w:hAnsi="仿宋"/>
                <w:sz w:val="20"/>
                <w:szCs w:val="20"/>
              </w:rPr>
            </w:pPr>
          </w:p>
        </w:tc>
        <w:tc>
          <w:tcPr>
            <w:tcW w:w="858" w:type="pct"/>
            <w:tcBorders>
              <w:top w:val="single" w:sz="4" w:space="0" w:color="000000"/>
              <w:left w:val="nil"/>
              <w:bottom w:val="single" w:sz="4" w:space="0" w:color="000000"/>
              <w:right w:val="single" w:sz="4" w:space="0" w:color="000000"/>
            </w:tcBorders>
            <w:shd w:val="clear" w:color="auto" w:fill="auto"/>
            <w:vAlign w:val="center"/>
          </w:tcPr>
          <w:p w14:paraId="303CD0E9"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 DN150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28275323"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1,241.94</w:t>
            </w:r>
          </w:p>
        </w:tc>
      </w:tr>
      <w:tr w:rsidR="005F490E" w:rsidRPr="00FE2ADC" w14:paraId="0AA35E0D" w14:textId="77777777" w:rsidTr="005F490E">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19A5FC34" w14:textId="77777777" w:rsidR="005F490E" w:rsidRPr="00FE2ADC" w:rsidRDefault="005F490E" w:rsidP="00D5000F">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0FC91E60"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 DN300</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319F074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1,271.65</w:t>
            </w:r>
          </w:p>
        </w:tc>
        <w:tc>
          <w:tcPr>
            <w:tcW w:w="767" w:type="pct"/>
            <w:vMerge/>
            <w:tcBorders>
              <w:top w:val="nil"/>
              <w:left w:val="nil"/>
              <w:bottom w:val="single" w:sz="4" w:space="0" w:color="000000"/>
              <w:right w:val="single" w:sz="4" w:space="0" w:color="000000"/>
            </w:tcBorders>
            <w:shd w:val="clear" w:color="auto" w:fill="auto"/>
            <w:vAlign w:val="center"/>
          </w:tcPr>
          <w:p w14:paraId="3CE7877C" w14:textId="77777777" w:rsidR="005F490E" w:rsidRPr="00FE2ADC" w:rsidRDefault="005F490E" w:rsidP="00D5000F">
            <w:pPr>
              <w:spacing w:after="0"/>
              <w:jc w:val="center"/>
              <w:rPr>
                <w:rFonts w:ascii="仿宋" w:eastAsia="仿宋" w:hAnsi="仿宋"/>
                <w:sz w:val="20"/>
                <w:szCs w:val="20"/>
              </w:rPr>
            </w:pPr>
          </w:p>
        </w:tc>
        <w:tc>
          <w:tcPr>
            <w:tcW w:w="858" w:type="pct"/>
            <w:tcBorders>
              <w:top w:val="single" w:sz="4" w:space="0" w:color="000000"/>
              <w:left w:val="nil"/>
              <w:bottom w:val="single" w:sz="4" w:space="0" w:color="000000"/>
              <w:right w:val="single" w:sz="4" w:space="0" w:color="000000"/>
            </w:tcBorders>
            <w:shd w:val="clear" w:color="auto" w:fill="auto"/>
            <w:vAlign w:val="center"/>
          </w:tcPr>
          <w:p w14:paraId="1945859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 DN200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1B2236F7"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1,324.55</w:t>
            </w:r>
          </w:p>
        </w:tc>
      </w:tr>
      <w:tr w:rsidR="005F490E" w:rsidRPr="00FE2ADC" w14:paraId="515B3AAE" w14:textId="77777777" w:rsidTr="005F490E">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385BD4AB" w14:textId="77777777" w:rsidR="005F490E" w:rsidRPr="00FE2ADC" w:rsidRDefault="005F490E" w:rsidP="00D5000F">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35FA6396"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 DN400</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61CB458F"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1,472.01</w:t>
            </w:r>
          </w:p>
        </w:tc>
        <w:tc>
          <w:tcPr>
            <w:tcW w:w="767" w:type="pct"/>
            <w:vMerge/>
            <w:tcBorders>
              <w:top w:val="nil"/>
              <w:left w:val="nil"/>
              <w:bottom w:val="single" w:sz="4" w:space="0" w:color="000000"/>
              <w:right w:val="single" w:sz="4" w:space="0" w:color="000000"/>
            </w:tcBorders>
            <w:shd w:val="clear" w:color="auto" w:fill="auto"/>
            <w:vAlign w:val="center"/>
          </w:tcPr>
          <w:p w14:paraId="4E387782" w14:textId="77777777" w:rsidR="005F490E" w:rsidRPr="00FE2ADC" w:rsidRDefault="005F490E" w:rsidP="00D5000F">
            <w:pPr>
              <w:spacing w:after="0"/>
              <w:jc w:val="center"/>
              <w:rPr>
                <w:rFonts w:ascii="仿宋" w:eastAsia="仿宋" w:hAnsi="仿宋"/>
                <w:sz w:val="20"/>
                <w:szCs w:val="20"/>
              </w:rPr>
            </w:pPr>
          </w:p>
        </w:tc>
        <w:tc>
          <w:tcPr>
            <w:tcW w:w="858" w:type="pct"/>
            <w:tcBorders>
              <w:top w:val="single" w:sz="4" w:space="0" w:color="000000"/>
              <w:left w:val="nil"/>
              <w:bottom w:val="single" w:sz="4" w:space="0" w:color="000000"/>
              <w:right w:val="single" w:sz="4" w:space="0" w:color="000000"/>
            </w:tcBorders>
            <w:shd w:val="clear" w:color="auto" w:fill="auto"/>
            <w:vAlign w:val="center"/>
          </w:tcPr>
          <w:p w14:paraId="674D9A07"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 DN250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271AFCA6"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1,364.12</w:t>
            </w:r>
          </w:p>
        </w:tc>
      </w:tr>
      <w:tr w:rsidR="005F490E" w:rsidRPr="00FE2ADC" w14:paraId="54340035" w14:textId="77777777" w:rsidTr="005F490E">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33E6FEE7" w14:textId="77777777" w:rsidR="005F490E" w:rsidRPr="00FE2ADC" w:rsidRDefault="005F490E" w:rsidP="00D5000F">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3FCDA7A7"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 DN500</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4FA5934D"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1,897.09</w:t>
            </w:r>
          </w:p>
        </w:tc>
        <w:tc>
          <w:tcPr>
            <w:tcW w:w="767" w:type="pct"/>
            <w:vMerge/>
            <w:tcBorders>
              <w:top w:val="nil"/>
              <w:left w:val="nil"/>
              <w:bottom w:val="single" w:sz="4" w:space="0" w:color="000000"/>
              <w:right w:val="single" w:sz="4" w:space="0" w:color="000000"/>
            </w:tcBorders>
            <w:shd w:val="clear" w:color="auto" w:fill="auto"/>
            <w:vAlign w:val="center"/>
          </w:tcPr>
          <w:p w14:paraId="1E10BE73" w14:textId="77777777" w:rsidR="005F490E" w:rsidRPr="00FE2ADC" w:rsidRDefault="005F490E" w:rsidP="00D5000F">
            <w:pPr>
              <w:spacing w:after="0"/>
              <w:jc w:val="center"/>
              <w:rPr>
                <w:rFonts w:ascii="仿宋" w:eastAsia="仿宋" w:hAnsi="仿宋"/>
                <w:sz w:val="20"/>
                <w:szCs w:val="20"/>
              </w:rPr>
            </w:pPr>
          </w:p>
        </w:tc>
        <w:tc>
          <w:tcPr>
            <w:tcW w:w="858" w:type="pct"/>
            <w:tcBorders>
              <w:top w:val="single" w:sz="4" w:space="0" w:color="000000"/>
              <w:left w:val="nil"/>
              <w:bottom w:val="single" w:sz="4" w:space="0" w:color="000000"/>
              <w:right w:val="single" w:sz="4" w:space="0" w:color="000000"/>
            </w:tcBorders>
            <w:shd w:val="clear" w:color="auto" w:fill="auto"/>
            <w:vAlign w:val="center"/>
          </w:tcPr>
          <w:p w14:paraId="0367149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 DN300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248D1A3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1,429.34</w:t>
            </w:r>
          </w:p>
        </w:tc>
      </w:tr>
      <w:tr w:rsidR="005F490E" w:rsidRPr="00FE2ADC" w14:paraId="79718C22" w14:textId="77777777" w:rsidTr="005F490E">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69F8C2A0" w14:textId="77777777" w:rsidR="005F490E" w:rsidRPr="00FE2ADC" w:rsidRDefault="005F490E" w:rsidP="00D5000F">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074F5802"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 DN800</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09EFFD1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3,422.75</w:t>
            </w:r>
          </w:p>
        </w:tc>
        <w:tc>
          <w:tcPr>
            <w:tcW w:w="767" w:type="pct"/>
            <w:vMerge/>
            <w:tcBorders>
              <w:top w:val="nil"/>
              <w:left w:val="nil"/>
              <w:bottom w:val="single" w:sz="4" w:space="0" w:color="000000"/>
              <w:right w:val="single" w:sz="4" w:space="0" w:color="000000"/>
            </w:tcBorders>
            <w:shd w:val="clear" w:color="auto" w:fill="auto"/>
            <w:vAlign w:val="center"/>
          </w:tcPr>
          <w:p w14:paraId="56CC8C28" w14:textId="77777777" w:rsidR="005F490E" w:rsidRPr="00FE2ADC" w:rsidRDefault="005F490E" w:rsidP="00D5000F">
            <w:pPr>
              <w:spacing w:after="0"/>
              <w:jc w:val="center"/>
              <w:rPr>
                <w:rFonts w:ascii="仿宋" w:eastAsia="仿宋" w:hAnsi="仿宋"/>
                <w:sz w:val="20"/>
                <w:szCs w:val="20"/>
              </w:rPr>
            </w:pPr>
          </w:p>
        </w:tc>
        <w:tc>
          <w:tcPr>
            <w:tcW w:w="858" w:type="pct"/>
            <w:tcBorders>
              <w:top w:val="single" w:sz="4" w:space="0" w:color="000000"/>
              <w:left w:val="nil"/>
              <w:bottom w:val="single" w:sz="4" w:space="0" w:color="000000"/>
              <w:right w:val="single" w:sz="4" w:space="0" w:color="000000"/>
            </w:tcBorders>
            <w:shd w:val="clear" w:color="auto" w:fill="auto"/>
            <w:vAlign w:val="center"/>
          </w:tcPr>
          <w:p w14:paraId="0029B499"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 DN400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5B0211C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1,585.65</w:t>
            </w:r>
          </w:p>
        </w:tc>
      </w:tr>
    </w:tbl>
    <w:p w14:paraId="33965CE2" w14:textId="77777777" w:rsidR="00FE2ADC" w:rsidRPr="00FE2ADC" w:rsidRDefault="00FE2ADC" w:rsidP="00D5000F">
      <w:pPr>
        <w:widowControl/>
        <w:spacing w:after="0" w:line="360" w:lineRule="auto"/>
        <w:jc w:val="center"/>
        <w:rPr>
          <w:rFonts w:ascii="仿宋" w:eastAsia="仿宋" w:hAnsi="仿宋"/>
          <w:b/>
          <w:color w:val="000000" w:themeColor="text1"/>
          <w:kern w:val="0"/>
          <w:sz w:val="24"/>
          <w:szCs w:val="24"/>
        </w:rPr>
      </w:pPr>
    </w:p>
    <w:p w14:paraId="1419F874" w14:textId="1F08E719" w:rsidR="005F490E" w:rsidRPr="00FE2ADC" w:rsidRDefault="005F490E" w:rsidP="00D5000F">
      <w:pPr>
        <w:widowControl/>
        <w:spacing w:after="0" w:line="360" w:lineRule="auto"/>
        <w:jc w:val="center"/>
        <w:rPr>
          <w:rFonts w:ascii="仿宋" w:eastAsia="仿宋" w:hAnsi="仿宋"/>
          <w:b/>
          <w:color w:val="000000" w:themeColor="text1"/>
          <w:kern w:val="0"/>
          <w:sz w:val="24"/>
          <w:szCs w:val="24"/>
        </w:rPr>
      </w:pPr>
      <w:r w:rsidRPr="00FE2ADC">
        <w:rPr>
          <w:rFonts w:ascii="仿宋" w:eastAsia="仿宋" w:hAnsi="仿宋" w:hint="eastAsia"/>
          <w:b/>
          <w:color w:val="000000" w:themeColor="text1"/>
          <w:kern w:val="0"/>
          <w:sz w:val="24"/>
          <w:szCs w:val="24"/>
        </w:rPr>
        <w:t>海南省其他地区地下综合管廊日常维护费收费参考标准</w:t>
      </w:r>
    </w:p>
    <w:tbl>
      <w:tblPr>
        <w:tblW w:w="5000" w:type="pct"/>
        <w:jc w:val="center"/>
        <w:tblLook w:val="0000" w:firstRow="0" w:lastRow="0" w:firstColumn="0" w:lastColumn="0" w:noHBand="0" w:noVBand="0"/>
      </w:tblPr>
      <w:tblGrid>
        <w:gridCol w:w="631"/>
        <w:gridCol w:w="2427"/>
        <w:gridCol w:w="2428"/>
        <w:gridCol w:w="3150"/>
      </w:tblGrid>
      <w:tr w:rsidR="005F490E" w:rsidRPr="00FE2ADC" w14:paraId="0AE612F9" w14:textId="77777777" w:rsidTr="005F490E">
        <w:trPr>
          <w:trHeight w:val="20"/>
          <w:jc w:val="center"/>
        </w:trPr>
        <w:tc>
          <w:tcPr>
            <w:tcW w:w="3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5D369C" w14:textId="77777777" w:rsidR="005F490E" w:rsidRPr="00FE2ADC" w:rsidRDefault="005F490E" w:rsidP="00D5000F">
            <w:pPr>
              <w:spacing w:after="0"/>
              <w:jc w:val="center"/>
              <w:textAlignment w:val="center"/>
              <w:rPr>
                <w:rFonts w:ascii="仿宋" w:eastAsia="仿宋" w:hAnsi="仿宋"/>
                <w:b/>
                <w:bCs/>
                <w:sz w:val="20"/>
                <w:szCs w:val="20"/>
              </w:rPr>
            </w:pPr>
            <w:r w:rsidRPr="00FE2ADC">
              <w:rPr>
                <w:rFonts w:ascii="仿宋" w:eastAsia="仿宋" w:hAnsi="仿宋" w:cs="黑体"/>
                <w:b/>
                <w:bCs/>
                <w:sz w:val="20"/>
                <w:szCs w:val="20"/>
                <w:lang w:bidi="ar"/>
              </w:rPr>
              <w:t>序号</w:t>
            </w:r>
          </w:p>
        </w:tc>
        <w:tc>
          <w:tcPr>
            <w:tcW w:w="2811" w:type="pct"/>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6A04C88D" w14:textId="77777777" w:rsidR="005F490E" w:rsidRPr="00FE2ADC" w:rsidRDefault="005F490E" w:rsidP="00D5000F">
            <w:pPr>
              <w:spacing w:after="0"/>
              <w:jc w:val="center"/>
              <w:textAlignment w:val="center"/>
              <w:rPr>
                <w:rFonts w:ascii="仿宋" w:eastAsia="仿宋" w:hAnsi="仿宋"/>
                <w:b/>
                <w:bCs/>
                <w:sz w:val="20"/>
                <w:szCs w:val="20"/>
              </w:rPr>
            </w:pPr>
            <w:r w:rsidRPr="00FE2ADC">
              <w:rPr>
                <w:rFonts w:ascii="仿宋" w:eastAsia="仿宋" w:hAnsi="仿宋" w:cs="黑体"/>
                <w:b/>
                <w:bCs/>
                <w:sz w:val="20"/>
                <w:szCs w:val="20"/>
                <w:lang w:bidi="ar"/>
              </w:rPr>
              <w:t>管线类别</w:t>
            </w:r>
          </w:p>
        </w:tc>
        <w:tc>
          <w:tcPr>
            <w:tcW w:w="1824" w:type="pct"/>
            <w:vMerge w:val="restart"/>
            <w:tcBorders>
              <w:top w:val="single" w:sz="4" w:space="0" w:color="000000"/>
              <w:left w:val="nil"/>
              <w:bottom w:val="single" w:sz="4" w:space="0" w:color="000000"/>
              <w:right w:val="single" w:sz="4" w:space="0" w:color="000000"/>
            </w:tcBorders>
            <w:shd w:val="clear" w:color="auto" w:fill="auto"/>
            <w:vAlign w:val="center"/>
          </w:tcPr>
          <w:p w14:paraId="548EA6CF" w14:textId="77777777" w:rsidR="005F490E" w:rsidRPr="00FE2ADC" w:rsidRDefault="005F490E" w:rsidP="00D5000F">
            <w:pPr>
              <w:spacing w:after="0"/>
              <w:jc w:val="center"/>
              <w:textAlignment w:val="center"/>
              <w:rPr>
                <w:rFonts w:ascii="仿宋" w:eastAsia="仿宋" w:hAnsi="仿宋"/>
                <w:b/>
                <w:bCs/>
                <w:sz w:val="20"/>
                <w:szCs w:val="20"/>
              </w:rPr>
            </w:pPr>
            <w:r w:rsidRPr="00FE2ADC">
              <w:rPr>
                <w:rFonts w:ascii="仿宋" w:eastAsia="仿宋" w:hAnsi="仿宋" w:cs="黑体"/>
                <w:b/>
                <w:bCs/>
                <w:sz w:val="20"/>
                <w:szCs w:val="20"/>
                <w:lang w:bidi="ar"/>
              </w:rPr>
              <w:t>各管线收费标准</w:t>
            </w:r>
          </w:p>
          <w:p w14:paraId="7FA22804" w14:textId="77777777" w:rsidR="005F490E" w:rsidRPr="00FE2ADC" w:rsidRDefault="005F490E" w:rsidP="00D5000F">
            <w:pPr>
              <w:spacing w:after="0"/>
              <w:jc w:val="center"/>
              <w:textAlignment w:val="center"/>
              <w:rPr>
                <w:rFonts w:ascii="仿宋" w:eastAsia="仿宋" w:hAnsi="仿宋"/>
                <w:b/>
                <w:bCs/>
                <w:sz w:val="20"/>
                <w:szCs w:val="20"/>
              </w:rPr>
            </w:pPr>
            <w:r w:rsidRPr="00FE2ADC">
              <w:rPr>
                <w:rFonts w:ascii="仿宋" w:eastAsia="仿宋" w:hAnsi="仿宋" w:cs="黑体"/>
                <w:b/>
                <w:bCs/>
                <w:sz w:val="20"/>
                <w:szCs w:val="20"/>
                <w:lang w:bidi="ar"/>
              </w:rPr>
              <w:t>（元/米·年）</w:t>
            </w:r>
          </w:p>
        </w:tc>
      </w:tr>
      <w:tr w:rsidR="005F490E" w:rsidRPr="00FE2ADC" w14:paraId="15A61B3F" w14:textId="77777777" w:rsidTr="005F490E">
        <w:trPr>
          <w:trHeight w:val="20"/>
          <w:jc w:val="center"/>
        </w:trPr>
        <w:tc>
          <w:tcPr>
            <w:tcW w:w="36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729520"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single" w:sz="4" w:space="0" w:color="auto"/>
              <w:bottom w:val="single" w:sz="4" w:space="0" w:color="000000"/>
              <w:right w:val="single" w:sz="4" w:space="0" w:color="000000"/>
            </w:tcBorders>
            <w:shd w:val="clear" w:color="auto" w:fill="auto"/>
            <w:vAlign w:val="center"/>
          </w:tcPr>
          <w:p w14:paraId="41CFCF15" w14:textId="77777777" w:rsidR="005F490E" w:rsidRPr="00FE2ADC" w:rsidRDefault="005F490E" w:rsidP="00D5000F">
            <w:pPr>
              <w:spacing w:after="0"/>
              <w:jc w:val="center"/>
              <w:textAlignment w:val="center"/>
              <w:rPr>
                <w:rFonts w:ascii="仿宋" w:eastAsia="仿宋" w:hAnsi="仿宋"/>
                <w:b/>
                <w:bCs/>
                <w:sz w:val="20"/>
                <w:szCs w:val="20"/>
              </w:rPr>
            </w:pPr>
            <w:r w:rsidRPr="00FE2ADC">
              <w:rPr>
                <w:rFonts w:ascii="仿宋" w:eastAsia="仿宋" w:hAnsi="仿宋" w:cs="黑体"/>
                <w:b/>
                <w:bCs/>
                <w:sz w:val="20"/>
                <w:szCs w:val="20"/>
                <w:lang w:bidi="ar"/>
              </w:rPr>
              <w:t>类型</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5C482607" w14:textId="77777777" w:rsidR="005F490E" w:rsidRPr="00FE2ADC" w:rsidRDefault="005F490E" w:rsidP="00D5000F">
            <w:pPr>
              <w:spacing w:after="0"/>
              <w:jc w:val="center"/>
              <w:textAlignment w:val="center"/>
              <w:rPr>
                <w:rFonts w:ascii="仿宋" w:eastAsia="仿宋" w:hAnsi="仿宋"/>
                <w:b/>
                <w:bCs/>
                <w:sz w:val="20"/>
                <w:szCs w:val="20"/>
              </w:rPr>
            </w:pPr>
            <w:r w:rsidRPr="00FE2ADC">
              <w:rPr>
                <w:rFonts w:ascii="仿宋" w:eastAsia="仿宋" w:hAnsi="仿宋" w:cs="黑体"/>
                <w:b/>
                <w:bCs/>
                <w:sz w:val="20"/>
                <w:szCs w:val="20"/>
                <w:lang w:bidi="ar"/>
              </w:rPr>
              <w:t>型号规格</w:t>
            </w:r>
          </w:p>
        </w:tc>
        <w:tc>
          <w:tcPr>
            <w:tcW w:w="1824" w:type="pct"/>
            <w:vMerge/>
            <w:tcBorders>
              <w:top w:val="single" w:sz="4" w:space="0" w:color="000000"/>
              <w:left w:val="nil"/>
              <w:bottom w:val="single" w:sz="4" w:space="0" w:color="000000"/>
              <w:right w:val="single" w:sz="4" w:space="0" w:color="000000"/>
            </w:tcBorders>
            <w:shd w:val="clear" w:color="auto" w:fill="auto"/>
            <w:vAlign w:val="center"/>
          </w:tcPr>
          <w:p w14:paraId="56E7CCBC" w14:textId="77777777" w:rsidR="005F490E" w:rsidRPr="00FE2ADC" w:rsidRDefault="005F490E" w:rsidP="00D5000F">
            <w:pPr>
              <w:spacing w:after="0"/>
              <w:jc w:val="center"/>
              <w:rPr>
                <w:rFonts w:ascii="仿宋" w:eastAsia="仿宋" w:hAnsi="仿宋"/>
                <w:sz w:val="20"/>
                <w:szCs w:val="20"/>
              </w:rPr>
            </w:pPr>
          </w:p>
        </w:tc>
      </w:tr>
      <w:tr w:rsidR="005F490E" w:rsidRPr="00FE2ADC" w14:paraId="7B454F04" w14:textId="77777777" w:rsidTr="005F490E">
        <w:trPr>
          <w:trHeight w:val="20"/>
          <w:jc w:val="center"/>
        </w:trPr>
        <w:tc>
          <w:tcPr>
            <w:tcW w:w="3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6FF649"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w:t>
            </w:r>
          </w:p>
        </w:tc>
        <w:tc>
          <w:tcPr>
            <w:tcW w:w="1405" w:type="pct"/>
            <w:vMerge w:val="restart"/>
            <w:tcBorders>
              <w:top w:val="nil"/>
              <w:left w:val="single" w:sz="4" w:space="0" w:color="auto"/>
              <w:bottom w:val="single" w:sz="4" w:space="0" w:color="000000"/>
              <w:right w:val="single" w:sz="4" w:space="0" w:color="000000"/>
            </w:tcBorders>
            <w:shd w:val="clear" w:color="auto" w:fill="auto"/>
            <w:vAlign w:val="center"/>
          </w:tcPr>
          <w:p w14:paraId="0248236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电力（根）</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24836BA2"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10KV</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60C4DC53"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13.97</w:t>
            </w:r>
          </w:p>
        </w:tc>
      </w:tr>
      <w:tr w:rsidR="005F490E" w:rsidRPr="00FE2ADC" w14:paraId="7624C3E7" w14:textId="77777777" w:rsidTr="005F490E">
        <w:trPr>
          <w:trHeight w:val="20"/>
          <w:jc w:val="center"/>
        </w:trPr>
        <w:tc>
          <w:tcPr>
            <w:tcW w:w="36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F537C0"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single" w:sz="4" w:space="0" w:color="auto"/>
              <w:bottom w:val="single" w:sz="4" w:space="0" w:color="000000"/>
              <w:right w:val="single" w:sz="4" w:space="0" w:color="000000"/>
            </w:tcBorders>
            <w:shd w:val="clear" w:color="auto" w:fill="auto"/>
            <w:vAlign w:val="center"/>
          </w:tcPr>
          <w:p w14:paraId="56689EC9"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06A05D4A"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110KV</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5127924F"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21.77</w:t>
            </w:r>
          </w:p>
        </w:tc>
      </w:tr>
      <w:tr w:rsidR="005F490E" w:rsidRPr="00FE2ADC" w14:paraId="0C709253" w14:textId="77777777" w:rsidTr="005F490E">
        <w:trPr>
          <w:trHeight w:val="20"/>
          <w:jc w:val="center"/>
        </w:trPr>
        <w:tc>
          <w:tcPr>
            <w:tcW w:w="365" w:type="pct"/>
            <w:tcBorders>
              <w:top w:val="single" w:sz="4" w:space="0" w:color="auto"/>
              <w:left w:val="single" w:sz="4" w:space="0" w:color="000000"/>
              <w:bottom w:val="single" w:sz="4" w:space="0" w:color="000000"/>
              <w:right w:val="single" w:sz="4" w:space="0" w:color="000000"/>
            </w:tcBorders>
            <w:shd w:val="clear" w:color="auto" w:fill="auto"/>
            <w:vAlign w:val="center"/>
          </w:tcPr>
          <w:p w14:paraId="7B7C61A3"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2</w:t>
            </w:r>
          </w:p>
        </w:tc>
        <w:tc>
          <w:tcPr>
            <w:tcW w:w="2811" w:type="pct"/>
            <w:gridSpan w:val="2"/>
            <w:tcBorders>
              <w:top w:val="single" w:sz="4" w:space="0" w:color="000000"/>
              <w:left w:val="nil"/>
              <w:bottom w:val="single" w:sz="4" w:space="0" w:color="000000"/>
              <w:right w:val="single" w:sz="4" w:space="0" w:color="000000"/>
            </w:tcBorders>
            <w:shd w:val="clear" w:color="auto" w:fill="auto"/>
            <w:vAlign w:val="center"/>
          </w:tcPr>
          <w:p w14:paraId="6DBA99A1"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通信光缆（根）</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2AA4B997"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1.44</w:t>
            </w:r>
          </w:p>
        </w:tc>
      </w:tr>
      <w:tr w:rsidR="005F490E" w:rsidRPr="00FE2ADC" w14:paraId="631AEF41" w14:textId="77777777" w:rsidTr="005F490E">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55AA4408"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3</w:t>
            </w:r>
          </w:p>
        </w:tc>
        <w:tc>
          <w:tcPr>
            <w:tcW w:w="1405" w:type="pct"/>
            <w:vMerge w:val="restart"/>
            <w:tcBorders>
              <w:top w:val="nil"/>
              <w:left w:val="nil"/>
              <w:bottom w:val="single" w:sz="4" w:space="0" w:color="000000"/>
              <w:right w:val="single" w:sz="4" w:space="0" w:color="000000"/>
            </w:tcBorders>
            <w:shd w:val="clear" w:color="auto" w:fill="auto"/>
            <w:vAlign w:val="center"/>
          </w:tcPr>
          <w:p w14:paraId="0000C47F"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给水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387EEA98"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DN800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7FA945F"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190.14</w:t>
            </w:r>
          </w:p>
        </w:tc>
      </w:tr>
      <w:tr w:rsidR="005F490E" w:rsidRPr="00FE2ADC" w14:paraId="0D72CBF7" w14:textId="77777777" w:rsidTr="005F490E">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1B597C70"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530796C6"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5300BB6"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DN400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F3E2087"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139.96</w:t>
            </w:r>
          </w:p>
        </w:tc>
      </w:tr>
      <w:tr w:rsidR="005F490E" w:rsidRPr="00FE2ADC" w14:paraId="02A8B8CA" w14:textId="77777777" w:rsidTr="005F490E">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08076C05"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1FC7B284"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4B183C5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DN300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BD0570E"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117.88</w:t>
            </w:r>
          </w:p>
        </w:tc>
      </w:tr>
      <w:tr w:rsidR="005F490E" w:rsidRPr="00FE2ADC" w14:paraId="4946B7C7" w14:textId="77777777" w:rsidTr="005F490E">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1DC5C4DF"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471E6E4A"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7579DE1A"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DN200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5F4A87C0"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100.16</w:t>
            </w:r>
          </w:p>
        </w:tc>
      </w:tr>
      <w:tr w:rsidR="005F490E" w:rsidRPr="00FE2ADC" w14:paraId="28FEC668" w14:textId="77777777" w:rsidTr="005F490E">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39051DC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4</w:t>
            </w:r>
          </w:p>
        </w:tc>
        <w:tc>
          <w:tcPr>
            <w:tcW w:w="1405" w:type="pct"/>
            <w:vMerge w:val="restart"/>
            <w:tcBorders>
              <w:top w:val="nil"/>
              <w:left w:val="nil"/>
              <w:bottom w:val="single" w:sz="4" w:space="0" w:color="000000"/>
              <w:right w:val="single" w:sz="4" w:space="0" w:color="000000"/>
            </w:tcBorders>
            <w:shd w:val="clear" w:color="auto" w:fill="auto"/>
            <w:vAlign w:val="center"/>
          </w:tcPr>
          <w:p w14:paraId="1453C531"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中水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CC0AC3C"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DN500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69C65E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119.30</w:t>
            </w:r>
          </w:p>
        </w:tc>
      </w:tr>
      <w:tr w:rsidR="005F490E" w:rsidRPr="00FE2ADC" w14:paraId="74E80BD4" w14:textId="77777777" w:rsidTr="005F490E">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510E5C0C"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2EEE1127"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7E14C202"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DN400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D63B372"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108.92</w:t>
            </w:r>
          </w:p>
        </w:tc>
      </w:tr>
      <w:tr w:rsidR="005F490E" w:rsidRPr="00FE2ADC" w14:paraId="4F1ED79F" w14:textId="77777777" w:rsidTr="005F490E">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051AC81E"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6F7BE35D"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7ECE5706"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DN300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4CED8547"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97.34</w:t>
            </w:r>
          </w:p>
        </w:tc>
      </w:tr>
      <w:tr w:rsidR="005F490E" w:rsidRPr="00FE2ADC" w14:paraId="2EF1FFA5" w14:textId="77777777" w:rsidTr="005F490E">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6D42DF00"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397206F3"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6816D2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DN200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0E46031C"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88.18</w:t>
            </w:r>
          </w:p>
        </w:tc>
      </w:tr>
      <w:tr w:rsidR="005F490E" w:rsidRPr="00FE2ADC" w14:paraId="37BB36F1" w14:textId="77777777" w:rsidTr="005F490E">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14E938CE"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5</w:t>
            </w:r>
          </w:p>
        </w:tc>
        <w:tc>
          <w:tcPr>
            <w:tcW w:w="1405" w:type="pct"/>
            <w:vMerge w:val="restart"/>
            <w:tcBorders>
              <w:top w:val="nil"/>
              <w:left w:val="nil"/>
              <w:bottom w:val="single" w:sz="4" w:space="0" w:color="000000"/>
              <w:right w:val="single" w:sz="4" w:space="0" w:color="000000"/>
            </w:tcBorders>
            <w:shd w:val="clear" w:color="auto" w:fill="auto"/>
            <w:vAlign w:val="center"/>
          </w:tcPr>
          <w:p w14:paraId="523504D6"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污水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570762F4"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DN800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516C02FB"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304.72</w:t>
            </w:r>
          </w:p>
        </w:tc>
      </w:tr>
      <w:tr w:rsidR="005F490E" w:rsidRPr="00FE2ADC" w14:paraId="1D4B652C" w14:textId="77777777" w:rsidTr="005F490E">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24379AA3" w14:textId="77777777" w:rsidR="005F490E" w:rsidRPr="00FE2ADC" w:rsidRDefault="005F490E" w:rsidP="00D5000F">
            <w:pPr>
              <w:spacing w:after="0"/>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043425F3" w14:textId="77777777" w:rsidR="005F490E" w:rsidRPr="00FE2ADC" w:rsidRDefault="005F490E" w:rsidP="00D5000F">
            <w:pPr>
              <w:spacing w:after="0"/>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5FA0A0BC"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DN600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04334C0"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244.61</w:t>
            </w:r>
          </w:p>
        </w:tc>
      </w:tr>
      <w:tr w:rsidR="005F490E" w:rsidRPr="00FE2ADC" w14:paraId="5039CE08" w14:textId="77777777" w:rsidTr="005F490E">
        <w:trPr>
          <w:trHeight w:val="20"/>
          <w:jc w:val="center"/>
        </w:trPr>
        <w:tc>
          <w:tcPr>
            <w:tcW w:w="365" w:type="pct"/>
            <w:tcBorders>
              <w:top w:val="nil"/>
              <w:left w:val="single" w:sz="4" w:space="0" w:color="000000"/>
              <w:bottom w:val="single" w:sz="4" w:space="0" w:color="000000"/>
              <w:right w:val="single" w:sz="4" w:space="0" w:color="000000"/>
            </w:tcBorders>
            <w:shd w:val="clear" w:color="auto" w:fill="auto"/>
            <w:vAlign w:val="center"/>
          </w:tcPr>
          <w:p w14:paraId="7074FE08"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6</w:t>
            </w:r>
          </w:p>
        </w:tc>
        <w:tc>
          <w:tcPr>
            <w:tcW w:w="2811" w:type="pct"/>
            <w:gridSpan w:val="2"/>
            <w:tcBorders>
              <w:top w:val="nil"/>
              <w:left w:val="nil"/>
              <w:bottom w:val="single" w:sz="4" w:space="0" w:color="000000"/>
              <w:right w:val="single" w:sz="4" w:space="0" w:color="000000"/>
            </w:tcBorders>
            <w:shd w:val="clear" w:color="auto" w:fill="auto"/>
            <w:vAlign w:val="center"/>
          </w:tcPr>
          <w:p w14:paraId="534269D3"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燃气</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5E2934D" w14:textId="77777777" w:rsidR="005F490E" w:rsidRPr="00FE2ADC" w:rsidRDefault="005F490E" w:rsidP="00D5000F">
            <w:pPr>
              <w:spacing w:after="0"/>
              <w:jc w:val="center"/>
              <w:textAlignment w:val="center"/>
              <w:rPr>
                <w:rFonts w:ascii="仿宋" w:eastAsia="仿宋" w:hAnsi="仿宋"/>
                <w:sz w:val="20"/>
                <w:szCs w:val="20"/>
              </w:rPr>
            </w:pPr>
            <w:r w:rsidRPr="00FE2ADC">
              <w:rPr>
                <w:rFonts w:ascii="仿宋" w:eastAsia="仿宋" w:hAnsi="仿宋"/>
                <w:sz w:val="20"/>
                <w:szCs w:val="20"/>
                <w:lang w:bidi="ar"/>
              </w:rPr>
              <w:t>286.79</w:t>
            </w:r>
          </w:p>
        </w:tc>
      </w:tr>
    </w:tbl>
    <w:p w14:paraId="0717E6D5" w14:textId="77777777" w:rsidR="00FE2ADC" w:rsidRPr="00FE2ADC" w:rsidRDefault="00FE2ADC" w:rsidP="00D5000F">
      <w:pPr>
        <w:widowControl/>
        <w:spacing w:after="0" w:line="360" w:lineRule="auto"/>
        <w:jc w:val="center"/>
        <w:rPr>
          <w:rFonts w:ascii="仿宋" w:eastAsia="仿宋" w:hAnsi="仿宋"/>
          <w:b/>
          <w:color w:val="000000" w:themeColor="text1"/>
          <w:kern w:val="0"/>
          <w:sz w:val="24"/>
          <w:szCs w:val="24"/>
        </w:rPr>
      </w:pPr>
    </w:p>
    <w:p w14:paraId="54A1F9AC" w14:textId="131C4AB0" w:rsidR="005F490E" w:rsidRPr="00FE2ADC" w:rsidRDefault="005F490E" w:rsidP="00D5000F">
      <w:pPr>
        <w:widowControl/>
        <w:spacing w:after="0" w:line="360" w:lineRule="auto"/>
        <w:jc w:val="center"/>
        <w:rPr>
          <w:rFonts w:ascii="仿宋" w:eastAsia="仿宋" w:hAnsi="仿宋"/>
          <w:b/>
          <w:color w:val="000000" w:themeColor="text1"/>
          <w:kern w:val="0"/>
          <w:sz w:val="24"/>
          <w:szCs w:val="24"/>
        </w:rPr>
      </w:pPr>
      <w:r w:rsidRPr="00FE2ADC">
        <w:rPr>
          <w:rFonts w:ascii="仿宋" w:eastAsia="仿宋" w:hAnsi="仿宋" w:hint="eastAsia"/>
          <w:b/>
          <w:color w:val="000000" w:themeColor="text1"/>
          <w:kern w:val="0"/>
          <w:sz w:val="24"/>
          <w:szCs w:val="24"/>
        </w:rPr>
        <w:t>海文北路综合管廊收费标准</w:t>
      </w:r>
    </w:p>
    <w:tbl>
      <w:tblPr>
        <w:tblW w:w="5000" w:type="pct"/>
        <w:tblLook w:val="04A0" w:firstRow="1" w:lastRow="0" w:firstColumn="1" w:lastColumn="0" w:noHBand="0" w:noVBand="1"/>
      </w:tblPr>
      <w:tblGrid>
        <w:gridCol w:w="1974"/>
        <w:gridCol w:w="2508"/>
        <w:gridCol w:w="2195"/>
        <w:gridCol w:w="1959"/>
      </w:tblGrid>
      <w:tr w:rsidR="005F490E" w:rsidRPr="00FE2ADC" w14:paraId="665AB48B" w14:textId="77777777" w:rsidTr="005F490E">
        <w:trPr>
          <w:trHeight w:val="20"/>
        </w:trPr>
        <w:tc>
          <w:tcPr>
            <w:tcW w:w="259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4237C" w14:textId="77777777" w:rsidR="005F490E" w:rsidRPr="00FE2ADC" w:rsidRDefault="005F490E" w:rsidP="00D5000F">
            <w:pPr>
              <w:spacing w:after="0"/>
              <w:jc w:val="center"/>
              <w:rPr>
                <w:rFonts w:ascii="仿宋" w:eastAsia="仿宋" w:hAnsi="仿宋"/>
                <w:b/>
                <w:bCs/>
                <w:sz w:val="20"/>
                <w:szCs w:val="20"/>
              </w:rPr>
            </w:pPr>
            <w:r w:rsidRPr="00FE2ADC">
              <w:rPr>
                <w:rFonts w:ascii="仿宋" w:eastAsia="仿宋" w:hAnsi="仿宋" w:hint="eastAsia"/>
                <w:b/>
                <w:bCs/>
                <w:sz w:val="20"/>
                <w:szCs w:val="20"/>
              </w:rPr>
              <w:t>项目</w:t>
            </w:r>
          </w:p>
        </w:tc>
        <w:tc>
          <w:tcPr>
            <w:tcW w:w="1271" w:type="pct"/>
            <w:tcBorders>
              <w:top w:val="single" w:sz="4" w:space="0" w:color="auto"/>
              <w:left w:val="nil"/>
              <w:bottom w:val="single" w:sz="4" w:space="0" w:color="auto"/>
              <w:right w:val="single" w:sz="4" w:space="0" w:color="auto"/>
            </w:tcBorders>
            <w:shd w:val="clear" w:color="auto" w:fill="auto"/>
            <w:vAlign w:val="center"/>
            <w:hideMark/>
          </w:tcPr>
          <w:p w14:paraId="05022A63" w14:textId="77777777" w:rsidR="005F490E" w:rsidRPr="00FE2ADC" w:rsidRDefault="005F490E" w:rsidP="00D5000F">
            <w:pPr>
              <w:spacing w:after="0"/>
              <w:jc w:val="center"/>
              <w:rPr>
                <w:rFonts w:ascii="仿宋" w:eastAsia="仿宋" w:hAnsi="仿宋"/>
                <w:b/>
                <w:bCs/>
                <w:sz w:val="20"/>
                <w:szCs w:val="20"/>
              </w:rPr>
            </w:pPr>
            <w:proofErr w:type="gramStart"/>
            <w:r w:rsidRPr="00FE2ADC">
              <w:rPr>
                <w:rFonts w:ascii="仿宋" w:eastAsia="仿宋" w:hAnsi="仿宋" w:hint="eastAsia"/>
                <w:b/>
                <w:bCs/>
                <w:sz w:val="20"/>
                <w:szCs w:val="20"/>
              </w:rPr>
              <w:t>入廊费</w:t>
            </w:r>
            <w:proofErr w:type="gramEnd"/>
          </w:p>
        </w:tc>
        <w:tc>
          <w:tcPr>
            <w:tcW w:w="1134" w:type="pct"/>
            <w:tcBorders>
              <w:top w:val="single" w:sz="4" w:space="0" w:color="auto"/>
              <w:left w:val="nil"/>
              <w:bottom w:val="single" w:sz="4" w:space="0" w:color="auto"/>
              <w:right w:val="single" w:sz="4" w:space="0" w:color="auto"/>
            </w:tcBorders>
            <w:shd w:val="clear" w:color="auto" w:fill="auto"/>
            <w:vAlign w:val="center"/>
            <w:hideMark/>
          </w:tcPr>
          <w:p w14:paraId="3F20BF61" w14:textId="77777777" w:rsidR="005F490E" w:rsidRPr="00FE2ADC" w:rsidRDefault="005F490E" w:rsidP="00D5000F">
            <w:pPr>
              <w:spacing w:after="0"/>
              <w:jc w:val="center"/>
              <w:rPr>
                <w:rFonts w:ascii="仿宋" w:eastAsia="仿宋" w:hAnsi="仿宋"/>
                <w:b/>
                <w:bCs/>
                <w:sz w:val="20"/>
                <w:szCs w:val="20"/>
              </w:rPr>
            </w:pPr>
            <w:r w:rsidRPr="00FE2ADC">
              <w:rPr>
                <w:rFonts w:ascii="仿宋" w:eastAsia="仿宋" w:hAnsi="仿宋" w:hint="eastAsia"/>
                <w:b/>
                <w:bCs/>
                <w:sz w:val="20"/>
                <w:szCs w:val="20"/>
              </w:rPr>
              <w:t>维护费</w:t>
            </w:r>
          </w:p>
        </w:tc>
      </w:tr>
      <w:tr w:rsidR="005F490E" w:rsidRPr="00FE2ADC" w14:paraId="539D34AE" w14:textId="77777777" w:rsidTr="005F490E">
        <w:trPr>
          <w:trHeight w:val="150"/>
        </w:trPr>
        <w:tc>
          <w:tcPr>
            <w:tcW w:w="1143"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0CD1D33" w14:textId="77777777" w:rsidR="005F490E" w:rsidRPr="00FE2ADC" w:rsidRDefault="005F490E" w:rsidP="00D5000F">
            <w:pPr>
              <w:spacing w:after="0"/>
              <w:rPr>
                <w:rFonts w:ascii="仿宋" w:eastAsia="仿宋" w:hAnsi="仿宋" w:cs="Calibri"/>
                <w:sz w:val="20"/>
                <w:szCs w:val="20"/>
              </w:rPr>
            </w:pPr>
            <w:r w:rsidRPr="00FE2ADC">
              <w:rPr>
                <w:rFonts w:ascii="仿宋" w:eastAsia="仿宋" w:hAnsi="仿宋" w:cs="Calibri" w:hint="eastAsia"/>
                <w:sz w:val="20"/>
                <w:szCs w:val="20"/>
              </w:rPr>
              <w:t>支线管廊</w:t>
            </w:r>
          </w:p>
        </w:tc>
        <w:tc>
          <w:tcPr>
            <w:tcW w:w="1452" w:type="pct"/>
            <w:tcBorders>
              <w:top w:val="nil"/>
              <w:left w:val="single" w:sz="4" w:space="0" w:color="auto"/>
              <w:bottom w:val="single" w:sz="4" w:space="0" w:color="auto"/>
              <w:right w:val="single" w:sz="4" w:space="0" w:color="auto"/>
            </w:tcBorders>
            <w:shd w:val="clear" w:color="auto" w:fill="auto"/>
            <w:vAlign w:val="center"/>
            <w:hideMark/>
          </w:tcPr>
          <w:p w14:paraId="17E60C2A" w14:textId="77777777" w:rsidR="005F490E" w:rsidRPr="00FE2ADC" w:rsidRDefault="005F490E" w:rsidP="00D5000F">
            <w:pPr>
              <w:spacing w:after="0"/>
              <w:rPr>
                <w:rFonts w:ascii="仿宋" w:eastAsia="仿宋" w:hAnsi="仿宋" w:cs="Calibri"/>
                <w:sz w:val="20"/>
                <w:szCs w:val="20"/>
              </w:rPr>
            </w:pPr>
            <w:r w:rsidRPr="00FE2ADC">
              <w:rPr>
                <w:rFonts w:ascii="仿宋" w:eastAsia="仿宋" w:hAnsi="仿宋" w:cs="Calibri" w:hint="eastAsia"/>
                <w:sz w:val="20"/>
                <w:szCs w:val="20"/>
              </w:rPr>
              <w:t>长度</w:t>
            </w:r>
          </w:p>
        </w:tc>
        <w:tc>
          <w:tcPr>
            <w:tcW w:w="2405"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6F6D6A8A" w14:textId="77777777" w:rsidR="005F490E" w:rsidRPr="00FE2ADC" w:rsidRDefault="005F490E" w:rsidP="00D5000F">
            <w:pPr>
              <w:spacing w:after="0"/>
              <w:jc w:val="center"/>
              <w:rPr>
                <w:rFonts w:ascii="仿宋" w:eastAsia="仿宋" w:hAnsi="仿宋" w:cs="Calibri"/>
                <w:sz w:val="20"/>
                <w:szCs w:val="20"/>
              </w:rPr>
            </w:pPr>
            <w:r w:rsidRPr="00FE2ADC">
              <w:rPr>
                <w:rFonts w:ascii="仿宋" w:eastAsia="仿宋" w:hAnsi="仿宋" w:cs="Calibri"/>
                <w:sz w:val="20"/>
                <w:szCs w:val="20"/>
              </w:rPr>
              <w:t>2,899</w:t>
            </w:r>
            <w:r w:rsidRPr="00FE2ADC">
              <w:rPr>
                <w:rFonts w:ascii="仿宋" w:eastAsia="仿宋" w:hAnsi="仿宋" w:cs="Calibri" w:hint="eastAsia"/>
                <w:sz w:val="20"/>
                <w:szCs w:val="20"/>
              </w:rPr>
              <w:t>米</w:t>
            </w:r>
          </w:p>
        </w:tc>
      </w:tr>
      <w:tr w:rsidR="005F490E" w:rsidRPr="00FE2ADC" w14:paraId="53A0DC90" w14:textId="77777777" w:rsidTr="005F490E">
        <w:trPr>
          <w:trHeight w:val="20"/>
        </w:trPr>
        <w:tc>
          <w:tcPr>
            <w:tcW w:w="1143"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50FADD7D" w14:textId="77777777" w:rsidR="005F490E" w:rsidRPr="00FE2ADC" w:rsidRDefault="005F490E" w:rsidP="00D5000F">
            <w:pPr>
              <w:spacing w:after="0"/>
              <w:rPr>
                <w:rFonts w:ascii="仿宋" w:eastAsia="仿宋" w:hAnsi="仿宋" w:cs="Calibri"/>
                <w:sz w:val="20"/>
                <w:szCs w:val="20"/>
              </w:rPr>
            </w:pPr>
          </w:p>
        </w:tc>
        <w:tc>
          <w:tcPr>
            <w:tcW w:w="1452" w:type="pct"/>
            <w:tcBorders>
              <w:top w:val="nil"/>
              <w:left w:val="single" w:sz="4" w:space="0" w:color="auto"/>
              <w:bottom w:val="single" w:sz="4" w:space="0" w:color="auto"/>
              <w:right w:val="single" w:sz="4" w:space="0" w:color="auto"/>
            </w:tcBorders>
            <w:shd w:val="clear" w:color="auto" w:fill="auto"/>
            <w:vAlign w:val="center"/>
          </w:tcPr>
          <w:p w14:paraId="430FDBED" w14:textId="77777777" w:rsidR="005F490E" w:rsidRPr="00FE2ADC" w:rsidRDefault="005F490E" w:rsidP="00D5000F">
            <w:pPr>
              <w:spacing w:after="0"/>
              <w:rPr>
                <w:rFonts w:ascii="仿宋" w:eastAsia="仿宋" w:hAnsi="仿宋" w:cs="Calibri"/>
                <w:sz w:val="20"/>
                <w:szCs w:val="20"/>
              </w:rPr>
            </w:pPr>
            <w:r w:rsidRPr="00FE2ADC">
              <w:rPr>
                <w:rFonts w:ascii="仿宋" w:eastAsia="仿宋" w:hAnsi="仿宋" w:cs="Calibri" w:hint="eastAsia"/>
                <w:sz w:val="20"/>
                <w:szCs w:val="20"/>
              </w:rPr>
              <w:t>收费单价</w:t>
            </w:r>
          </w:p>
        </w:tc>
        <w:tc>
          <w:tcPr>
            <w:tcW w:w="1271" w:type="pct"/>
            <w:tcBorders>
              <w:top w:val="nil"/>
              <w:left w:val="nil"/>
              <w:bottom w:val="single" w:sz="4" w:space="0" w:color="auto"/>
              <w:right w:val="single" w:sz="4" w:space="0" w:color="auto"/>
            </w:tcBorders>
            <w:shd w:val="clear" w:color="auto" w:fill="auto"/>
            <w:noWrap/>
            <w:vAlign w:val="center"/>
          </w:tcPr>
          <w:p w14:paraId="5274F2EE" w14:textId="77777777" w:rsidR="005F490E" w:rsidRPr="00FE2ADC" w:rsidRDefault="005F490E" w:rsidP="00D5000F">
            <w:pPr>
              <w:spacing w:after="0"/>
              <w:jc w:val="center"/>
              <w:rPr>
                <w:rFonts w:ascii="仿宋" w:eastAsia="仿宋" w:hAnsi="仿宋" w:cs="Calibri"/>
                <w:sz w:val="20"/>
                <w:szCs w:val="20"/>
              </w:rPr>
            </w:pPr>
            <w:r w:rsidRPr="00FE2ADC">
              <w:rPr>
                <w:rFonts w:ascii="仿宋" w:eastAsia="仿宋" w:hAnsi="仿宋" w:cs="Calibri"/>
                <w:sz w:val="20"/>
                <w:szCs w:val="20"/>
              </w:rPr>
              <w:t>2,121.71</w:t>
            </w:r>
            <w:r w:rsidRPr="00FE2ADC">
              <w:rPr>
                <w:rFonts w:ascii="仿宋" w:eastAsia="仿宋" w:hAnsi="仿宋" w:cs="Calibri" w:hint="eastAsia"/>
                <w:sz w:val="20"/>
                <w:szCs w:val="20"/>
              </w:rPr>
              <w:t>元</w:t>
            </w:r>
            <w:r w:rsidRPr="00FE2ADC">
              <w:rPr>
                <w:rFonts w:ascii="仿宋" w:eastAsia="仿宋" w:hAnsi="仿宋" w:cs="Calibri"/>
                <w:sz w:val="20"/>
                <w:szCs w:val="20"/>
              </w:rPr>
              <w:t>/</w:t>
            </w:r>
            <w:r w:rsidRPr="00FE2ADC">
              <w:rPr>
                <w:rFonts w:ascii="仿宋" w:eastAsia="仿宋" w:hAnsi="仿宋" w:cs="Calibri" w:hint="eastAsia"/>
                <w:sz w:val="20"/>
                <w:szCs w:val="20"/>
              </w:rPr>
              <w:t>米</w:t>
            </w:r>
            <w:r w:rsidRPr="00FE2ADC">
              <w:rPr>
                <w:rFonts w:ascii="仿宋" w:eastAsia="仿宋" w:hAnsi="仿宋" w:cs="Calibri"/>
                <w:sz w:val="20"/>
                <w:szCs w:val="20"/>
              </w:rPr>
              <w:t>*</w:t>
            </w:r>
            <w:r w:rsidRPr="00FE2ADC">
              <w:rPr>
                <w:rFonts w:ascii="仿宋" w:eastAsia="仿宋" w:hAnsi="仿宋" w:cs="Calibri" w:hint="eastAsia"/>
                <w:sz w:val="20"/>
                <w:szCs w:val="20"/>
              </w:rPr>
              <w:t>百年</w:t>
            </w:r>
          </w:p>
        </w:tc>
        <w:tc>
          <w:tcPr>
            <w:tcW w:w="1134" w:type="pct"/>
            <w:tcBorders>
              <w:top w:val="nil"/>
              <w:left w:val="nil"/>
              <w:bottom w:val="single" w:sz="4" w:space="0" w:color="auto"/>
              <w:right w:val="single" w:sz="4" w:space="0" w:color="auto"/>
            </w:tcBorders>
            <w:shd w:val="clear" w:color="auto" w:fill="auto"/>
            <w:noWrap/>
            <w:vAlign w:val="center"/>
          </w:tcPr>
          <w:p w14:paraId="6B987A83" w14:textId="77777777" w:rsidR="005F490E" w:rsidRPr="00FE2ADC" w:rsidRDefault="005F490E" w:rsidP="00D5000F">
            <w:pPr>
              <w:spacing w:after="0"/>
              <w:jc w:val="center"/>
              <w:rPr>
                <w:rFonts w:ascii="仿宋" w:eastAsia="仿宋" w:hAnsi="仿宋" w:cs="Calibri"/>
                <w:sz w:val="20"/>
                <w:szCs w:val="20"/>
              </w:rPr>
            </w:pPr>
            <w:r w:rsidRPr="00FE2ADC">
              <w:rPr>
                <w:rFonts w:ascii="仿宋" w:eastAsia="仿宋" w:hAnsi="仿宋" w:cs="Calibri"/>
                <w:sz w:val="20"/>
                <w:szCs w:val="20"/>
              </w:rPr>
              <w:t>272.09</w:t>
            </w:r>
            <w:r w:rsidRPr="00FE2ADC">
              <w:rPr>
                <w:rFonts w:ascii="仿宋" w:eastAsia="仿宋" w:hAnsi="仿宋" w:cs="Calibri" w:hint="eastAsia"/>
                <w:sz w:val="20"/>
                <w:szCs w:val="20"/>
              </w:rPr>
              <w:t>元</w:t>
            </w:r>
            <w:r w:rsidRPr="00FE2ADC">
              <w:rPr>
                <w:rFonts w:ascii="仿宋" w:eastAsia="仿宋" w:hAnsi="仿宋" w:cs="Calibri"/>
                <w:sz w:val="20"/>
                <w:szCs w:val="20"/>
              </w:rPr>
              <w:t>/</w:t>
            </w:r>
            <w:r w:rsidRPr="00FE2ADC">
              <w:rPr>
                <w:rFonts w:ascii="仿宋" w:eastAsia="仿宋" w:hAnsi="仿宋" w:cs="Calibri" w:hint="eastAsia"/>
                <w:sz w:val="20"/>
                <w:szCs w:val="20"/>
              </w:rPr>
              <w:t>米</w:t>
            </w:r>
            <w:r w:rsidRPr="00FE2ADC">
              <w:rPr>
                <w:rFonts w:ascii="仿宋" w:eastAsia="仿宋" w:hAnsi="仿宋" w:cs="Calibri"/>
                <w:sz w:val="20"/>
                <w:szCs w:val="20"/>
              </w:rPr>
              <w:t>*</w:t>
            </w:r>
            <w:r w:rsidRPr="00FE2ADC">
              <w:rPr>
                <w:rFonts w:ascii="仿宋" w:eastAsia="仿宋" w:hAnsi="仿宋" w:cs="Calibri" w:hint="eastAsia"/>
                <w:sz w:val="20"/>
                <w:szCs w:val="20"/>
              </w:rPr>
              <w:t>年</w:t>
            </w:r>
          </w:p>
        </w:tc>
      </w:tr>
    </w:tbl>
    <w:p w14:paraId="3BDBDB56"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2）公交站广告牌收入</w:t>
      </w:r>
    </w:p>
    <w:p w14:paraId="7C7A4BDA"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根据业主单位提供的信息及《海文高速联络线北延线可行性研究报告（修编）》本项目拟设置11个公交站广告牌。</w:t>
      </w:r>
    </w:p>
    <w:p w14:paraId="7ABCF3AF"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参考海南省其他城市及其他省份二线城市公交站候车亭广告灯箱收费标准，单座灯箱（双面）收费标准平均为1万元/座/月，保守估计，使用率暂定为80%。同时，根据2022年海口</w:t>
      </w:r>
      <w:proofErr w:type="gramStart"/>
      <w:r w:rsidRPr="00FE2ADC">
        <w:rPr>
          <w:rFonts w:ascii="仿宋" w:eastAsia="仿宋" w:hAnsi="仿宋" w:hint="eastAsia"/>
          <w:color w:val="000000" w:themeColor="text1"/>
          <w:kern w:val="0"/>
          <w:sz w:val="28"/>
          <w:szCs w:val="28"/>
        </w:rPr>
        <w:t>市</w:t>
      </w:r>
      <w:proofErr w:type="gramEnd"/>
      <w:r w:rsidRPr="00FE2ADC">
        <w:rPr>
          <w:rFonts w:ascii="仿宋" w:eastAsia="仿宋" w:hAnsi="仿宋" w:hint="eastAsia"/>
          <w:color w:val="000000" w:themeColor="text1"/>
          <w:kern w:val="0"/>
          <w:sz w:val="28"/>
          <w:szCs w:val="28"/>
        </w:rPr>
        <w:t>市政管理局发布的《海口市户外广告规划》，公益广告所占户外广告总面积的比例不应小于 30%。因此，本项目商业性广告收入按照总收入的70%计算。</w:t>
      </w:r>
    </w:p>
    <w:p w14:paraId="3DDD8CC4"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lastRenderedPageBreak/>
        <w:t>3）路灯广告收入</w:t>
      </w:r>
    </w:p>
    <w:p w14:paraId="776E0F58"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根据业主单位提供的信息及《海文高速联络线北延线可行性研究报告（修编）》，本项目拟设置458个路灯。</w:t>
      </w:r>
    </w:p>
    <w:p w14:paraId="544FA27F"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参考海南省其他城市路灯</w:t>
      </w:r>
      <w:proofErr w:type="gramStart"/>
      <w:r w:rsidRPr="00FE2ADC">
        <w:rPr>
          <w:rFonts w:ascii="仿宋" w:eastAsia="仿宋" w:hAnsi="仿宋" w:hint="eastAsia"/>
          <w:color w:val="000000" w:themeColor="text1"/>
          <w:kern w:val="0"/>
          <w:sz w:val="28"/>
          <w:szCs w:val="28"/>
        </w:rPr>
        <w:t>道旗广告位公开</w:t>
      </w:r>
      <w:proofErr w:type="gramEnd"/>
      <w:r w:rsidRPr="00FE2ADC">
        <w:rPr>
          <w:rFonts w:ascii="仿宋" w:eastAsia="仿宋" w:hAnsi="仿宋" w:hint="eastAsia"/>
          <w:color w:val="000000" w:themeColor="text1"/>
          <w:kern w:val="0"/>
          <w:sz w:val="28"/>
          <w:szCs w:val="28"/>
        </w:rPr>
        <w:t>招租收费标准，单座</w:t>
      </w:r>
      <w:proofErr w:type="gramStart"/>
      <w:r w:rsidRPr="00FE2ADC">
        <w:rPr>
          <w:rFonts w:ascii="仿宋" w:eastAsia="仿宋" w:hAnsi="仿宋" w:hint="eastAsia"/>
          <w:color w:val="000000" w:themeColor="text1"/>
          <w:kern w:val="0"/>
          <w:sz w:val="28"/>
          <w:szCs w:val="28"/>
        </w:rPr>
        <w:t>路灯道旗年收入</w:t>
      </w:r>
      <w:proofErr w:type="gramEnd"/>
      <w:r w:rsidRPr="00FE2ADC">
        <w:rPr>
          <w:rFonts w:ascii="仿宋" w:eastAsia="仿宋" w:hAnsi="仿宋" w:hint="eastAsia"/>
          <w:color w:val="000000" w:themeColor="text1"/>
          <w:kern w:val="0"/>
          <w:sz w:val="28"/>
          <w:szCs w:val="28"/>
        </w:rPr>
        <w:t>为1,693元/杆。</w:t>
      </w:r>
    </w:p>
    <w:p w14:paraId="0E19C1F9"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4）国有土地出让收入</w:t>
      </w:r>
    </w:p>
    <w:p w14:paraId="0D332D26" w14:textId="77777777"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项目专项债券还本付息以辖区内项目周边地块的国有土地使用权出让收入为基础。有关国有土地使用权出让收入将关联到具体地块，提高项目与收益来源之间的关联性，确保收益能够切实取得，有效保障专项债券按时偿还本息，避免产生债券本息偿还风险。</w:t>
      </w:r>
    </w:p>
    <w:p w14:paraId="0BC6C7C9" w14:textId="7F57CD6A" w:rsidR="005F490E" w:rsidRPr="00FE2ADC" w:rsidRDefault="005F490E" w:rsidP="005F490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用于本次发行专项债券的项目偿债的土地出让情况见下表。</w:t>
      </w:r>
    </w:p>
    <w:p w14:paraId="38AB660B" w14:textId="3407BA03" w:rsidR="005F490E" w:rsidRPr="00FE2ADC" w:rsidRDefault="005F490E" w:rsidP="00D5000F">
      <w:pPr>
        <w:widowControl/>
        <w:spacing w:after="0" w:line="360" w:lineRule="auto"/>
        <w:jc w:val="center"/>
        <w:rPr>
          <w:rFonts w:ascii="仿宋" w:eastAsia="仿宋" w:hAnsi="仿宋"/>
          <w:b/>
          <w:color w:val="000000" w:themeColor="text1"/>
          <w:kern w:val="0"/>
          <w:sz w:val="24"/>
          <w:szCs w:val="24"/>
        </w:rPr>
      </w:pPr>
      <w:r w:rsidRPr="00FE2ADC">
        <w:rPr>
          <w:rFonts w:ascii="仿宋" w:eastAsia="仿宋" w:hAnsi="仿宋" w:hint="eastAsia"/>
          <w:b/>
          <w:color w:val="000000" w:themeColor="text1"/>
          <w:kern w:val="0"/>
          <w:sz w:val="24"/>
          <w:szCs w:val="24"/>
        </w:rPr>
        <w:t>表7土地出让情况表</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7"/>
        <w:gridCol w:w="851"/>
        <w:gridCol w:w="1417"/>
        <w:gridCol w:w="1134"/>
        <w:gridCol w:w="1418"/>
        <w:gridCol w:w="2117"/>
      </w:tblGrid>
      <w:tr w:rsidR="005F490E" w:rsidRPr="00FE2ADC" w14:paraId="1E5CDDCA" w14:textId="77777777" w:rsidTr="005F490E">
        <w:trPr>
          <w:trHeight w:val="20"/>
          <w:tblHeader/>
          <w:jc w:val="center"/>
        </w:trPr>
        <w:tc>
          <w:tcPr>
            <w:tcW w:w="709" w:type="dxa"/>
            <w:shd w:val="clear" w:color="auto" w:fill="auto"/>
            <w:vAlign w:val="center"/>
          </w:tcPr>
          <w:p w14:paraId="2276848C"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项目名称</w:t>
            </w:r>
          </w:p>
        </w:tc>
        <w:tc>
          <w:tcPr>
            <w:tcW w:w="1847" w:type="dxa"/>
            <w:shd w:val="clear" w:color="auto" w:fill="auto"/>
            <w:vAlign w:val="center"/>
          </w:tcPr>
          <w:p w14:paraId="37C7AC74"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地块编号</w:t>
            </w:r>
          </w:p>
        </w:tc>
        <w:tc>
          <w:tcPr>
            <w:tcW w:w="851" w:type="dxa"/>
            <w:shd w:val="clear" w:color="auto" w:fill="auto"/>
            <w:vAlign w:val="center"/>
          </w:tcPr>
          <w:p w14:paraId="022F9D76"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面积</w:t>
            </w:r>
          </w:p>
          <w:p w14:paraId="77B857A2"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（亩）</w:t>
            </w:r>
          </w:p>
        </w:tc>
        <w:tc>
          <w:tcPr>
            <w:tcW w:w="1417" w:type="dxa"/>
            <w:shd w:val="clear" w:color="auto" w:fill="auto"/>
            <w:vAlign w:val="center"/>
          </w:tcPr>
          <w:p w14:paraId="7606E2A7"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预估地价</w:t>
            </w:r>
          </w:p>
          <w:p w14:paraId="01321ABB"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（万元/亩）</w:t>
            </w:r>
          </w:p>
        </w:tc>
        <w:tc>
          <w:tcPr>
            <w:tcW w:w="1134" w:type="dxa"/>
            <w:shd w:val="clear" w:color="auto" w:fill="auto"/>
            <w:vAlign w:val="center"/>
          </w:tcPr>
          <w:p w14:paraId="7A38275C"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土地性质</w:t>
            </w:r>
          </w:p>
        </w:tc>
        <w:tc>
          <w:tcPr>
            <w:tcW w:w="1418" w:type="dxa"/>
            <w:shd w:val="clear" w:color="auto" w:fill="auto"/>
            <w:vAlign w:val="center"/>
          </w:tcPr>
          <w:p w14:paraId="574AF3CD" w14:textId="77777777" w:rsidR="005F490E" w:rsidRPr="00FE2ADC" w:rsidRDefault="005F490E" w:rsidP="00F725C1">
            <w:pPr>
              <w:spacing w:after="0" w:line="240" w:lineRule="auto"/>
              <w:jc w:val="center"/>
              <w:rPr>
                <w:rFonts w:ascii="仿宋" w:eastAsia="仿宋" w:hAnsi="仿宋" w:cs="Calibri"/>
                <w:b/>
                <w:bCs/>
                <w:sz w:val="20"/>
                <w:szCs w:val="20"/>
              </w:rPr>
            </w:pPr>
            <w:r w:rsidRPr="00FE2ADC">
              <w:rPr>
                <w:rFonts w:ascii="仿宋" w:eastAsia="仿宋" w:hAnsi="仿宋" w:cs="Calibri"/>
                <w:b/>
                <w:bCs/>
                <w:sz w:val="20"/>
                <w:szCs w:val="20"/>
              </w:rPr>
              <w:t>预计出让年限</w:t>
            </w:r>
          </w:p>
        </w:tc>
        <w:tc>
          <w:tcPr>
            <w:tcW w:w="2117" w:type="dxa"/>
            <w:shd w:val="clear" w:color="auto" w:fill="auto"/>
            <w:vAlign w:val="center"/>
          </w:tcPr>
          <w:p w14:paraId="7177DCC1" w14:textId="77777777" w:rsidR="005F490E" w:rsidRPr="00FE2ADC" w:rsidRDefault="005F490E" w:rsidP="00F725C1">
            <w:pPr>
              <w:spacing w:after="0" w:line="240" w:lineRule="auto"/>
              <w:jc w:val="center"/>
              <w:rPr>
                <w:rFonts w:ascii="仿宋" w:eastAsia="仿宋" w:hAnsi="仿宋" w:cs="Calibri"/>
                <w:sz w:val="20"/>
                <w:szCs w:val="20"/>
              </w:rPr>
            </w:pPr>
            <w:r w:rsidRPr="00FE2ADC">
              <w:rPr>
                <w:rFonts w:ascii="仿宋" w:eastAsia="仿宋" w:hAnsi="仿宋" w:cs="Calibri"/>
                <w:b/>
                <w:bCs/>
                <w:sz w:val="20"/>
                <w:szCs w:val="20"/>
              </w:rPr>
              <w:t>发行批次</w:t>
            </w:r>
          </w:p>
        </w:tc>
      </w:tr>
      <w:tr w:rsidR="005F490E" w:rsidRPr="00FE2ADC" w14:paraId="58453EB7" w14:textId="77777777" w:rsidTr="005F490E">
        <w:trPr>
          <w:trHeight w:val="2302"/>
          <w:jc w:val="center"/>
        </w:trPr>
        <w:tc>
          <w:tcPr>
            <w:tcW w:w="709" w:type="dxa"/>
            <w:vMerge w:val="restart"/>
            <w:shd w:val="clear" w:color="auto" w:fill="auto"/>
            <w:vAlign w:val="center"/>
          </w:tcPr>
          <w:p w14:paraId="6BB543A8" w14:textId="3F69FB7C" w:rsidR="005F490E" w:rsidRPr="00FE2ADC" w:rsidRDefault="005F490E" w:rsidP="00F725C1">
            <w:pPr>
              <w:spacing w:after="0" w:line="240" w:lineRule="auto"/>
              <w:jc w:val="center"/>
              <w:rPr>
                <w:rFonts w:ascii="仿宋" w:eastAsia="仿宋" w:hAnsi="仿宋" w:cs="Calibri"/>
                <w:sz w:val="20"/>
                <w:szCs w:val="20"/>
              </w:rPr>
            </w:pPr>
            <w:r w:rsidRPr="00FE2ADC">
              <w:rPr>
                <w:rFonts w:ascii="仿宋" w:eastAsia="仿宋" w:hAnsi="仿宋"/>
                <w:sz w:val="20"/>
                <w:szCs w:val="20"/>
              </w:rPr>
              <w:t>海文北路</w:t>
            </w:r>
          </w:p>
        </w:tc>
        <w:tc>
          <w:tcPr>
            <w:tcW w:w="1847" w:type="dxa"/>
            <w:shd w:val="clear" w:color="auto" w:fill="auto"/>
            <w:vAlign w:val="center"/>
          </w:tcPr>
          <w:p w14:paraId="23F1637E" w14:textId="77777777" w:rsidR="005F490E" w:rsidRPr="00FE2ADC" w:rsidRDefault="005F490E" w:rsidP="00F725C1">
            <w:pPr>
              <w:spacing w:after="0" w:line="240" w:lineRule="auto"/>
              <w:jc w:val="center"/>
              <w:rPr>
                <w:rFonts w:ascii="仿宋" w:eastAsia="仿宋" w:hAnsi="仿宋" w:cs="Calibri"/>
                <w:sz w:val="20"/>
                <w:szCs w:val="20"/>
                <w:highlight w:val="yellow"/>
              </w:rPr>
            </w:pPr>
            <w:r w:rsidRPr="00FE2ADC">
              <w:rPr>
                <w:rFonts w:ascii="仿宋" w:eastAsia="仿宋" w:hAnsi="仿宋"/>
                <w:sz w:val="20"/>
                <w:szCs w:val="20"/>
              </w:rPr>
              <w:t>K20130084</w:t>
            </w:r>
            <w:r w:rsidRPr="00FE2ADC">
              <w:rPr>
                <w:rFonts w:ascii="仿宋" w:eastAsia="仿宋" w:hAnsi="仿宋"/>
                <w:sz w:val="20"/>
                <w:szCs w:val="20"/>
              </w:rPr>
              <w:br/>
              <w:t>K2019-0062X</w:t>
            </w:r>
            <w:r w:rsidRPr="00FE2ADC">
              <w:rPr>
                <w:rFonts w:ascii="仿宋" w:eastAsia="仿宋" w:hAnsi="仿宋"/>
                <w:sz w:val="20"/>
                <w:szCs w:val="20"/>
              </w:rPr>
              <w:br/>
              <w:t>K2019-0076X</w:t>
            </w:r>
            <w:r w:rsidRPr="00FE2ADC">
              <w:rPr>
                <w:rFonts w:ascii="仿宋" w:eastAsia="仿宋" w:hAnsi="仿宋"/>
                <w:sz w:val="20"/>
                <w:szCs w:val="20"/>
              </w:rPr>
              <w:br/>
              <w:t>K2019-0079X</w:t>
            </w:r>
            <w:r w:rsidRPr="00FE2ADC">
              <w:rPr>
                <w:rFonts w:ascii="仿宋" w:eastAsia="仿宋" w:hAnsi="仿宋"/>
                <w:sz w:val="20"/>
                <w:szCs w:val="20"/>
              </w:rPr>
              <w:br/>
              <w:t>K2020-0053X</w:t>
            </w:r>
            <w:r w:rsidRPr="00FE2ADC">
              <w:rPr>
                <w:rFonts w:ascii="仿宋" w:eastAsia="仿宋" w:hAnsi="仿宋"/>
                <w:sz w:val="20"/>
                <w:szCs w:val="20"/>
              </w:rPr>
              <w:br/>
              <w:t>K2020-0064X</w:t>
            </w:r>
            <w:r w:rsidRPr="00FE2ADC">
              <w:rPr>
                <w:rFonts w:ascii="仿宋" w:eastAsia="仿宋" w:hAnsi="仿宋"/>
                <w:sz w:val="20"/>
                <w:szCs w:val="20"/>
              </w:rPr>
              <w:br/>
              <w:t>K2020-0102X</w:t>
            </w:r>
            <w:r w:rsidRPr="00FE2ADC">
              <w:rPr>
                <w:rFonts w:ascii="仿宋" w:eastAsia="仿宋" w:hAnsi="仿宋"/>
                <w:sz w:val="20"/>
                <w:szCs w:val="20"/>
              </w:rPr>
              <w:br/>
              <w:t>K2020-0103X</w:t>
            </w:r>
            <w:r w:rsidRPr="00FE2ADC">
              <w:rPr>
                <w:rFonts w:ascii="仿宋" w:eastAsia="仿宋" w:hAnsi="仿宋"/>
                <w:sz w:val="20"/>
                <w:szCs w:val="20"/>
              </w:rPr>
              <w:br/>
              <w:t>K2019-0074X</w:t>
            </w:r>
            <w:r w:rsidRPr="00FE2ADC">
              <w:rPr>
                <w:rFonts w:ascii="仿宋" w:eastAsia="仿宋" w:hAnsi="仿宋" w:cs="Calibri"/>
                <w:sz w:val="20"/>
                <w:szCs w:val="20"/>
                <w:vertAlign w:val="superscript"/>
              </w:rPr>
              <w:footnoteReference w:id="4"/>
            </w:r>
          </w:p>
        </w:tc>
        <w:tc>
          <w:tcPr>
            <w:tcW w:w="851" w:type="dxa"/>
            <w:shd w:val="clear" w:color="auto" w:fill="auto"/>
            <w:vAlign w:val="center"/>
          </w:tcPr>
          <w:p w14:paraId="7E829C21" w14:textId="77777777" w:rsidR="005F490E" w:rsidRPr="00FE2ADC" w:rsidRDefault="005F490E" w:rsidP="00F725C1">
            <w:pPr>
              <w:spacing w:after="0" w:line="240" w:lineRule="auto"/>
              <w:jc w:val="center"/>
              <w:rPr>
                <w:rFonts w:ascii="仿宋" w:eastAsia="仿宋" w:hAnsi="仿宋" w:cs="Calibri"/>
                <w:sz w:val="20"/>
                <w:szCs w:val="20"/>
              </w:rPr>
            </w:pPr>
            <w:r w:rsidRPr="00FE2ADC">
              <w:rPr>
                <w:rFonts w:ascii="仿宋" w:eastAsia="仿宋" w:hAnsi="仿宋"/>
                <w:sz w:val="20"/>
                <w:szCs w:val="20"/>
              </w:rPr>
              <w:t>15</w:t>
            </w:r>
          </w:p>
        </w:tc>
        <w:tc>
          <w:tcPr>
            <w:tcW w:w="1417" w:type="dxa"/>
            <w:shd w:val="clear" w:color="auto" w:fill="auto"/>
            <w:vAlign w:val="center"/>
          </w:tcPr>
          <w:p w14:paraId="73ACA980" w14:textId="77777777" w:rsidR="005F490E" w:rsidRPr="00FE2ADC" w:rsidRDefault="005F490E" w:rsidP="00F725C1">
            <w:pPr>
              <w:spacing w:after="0" w:line="240" w:lineRule="auto"/>
              <w:jc w:val="center"/>
              <w:rPr>
                <w:rFonts w:ascii="仿宋" w:eastAsia="仿宋" w:hAnsi="仿宋" w:cs="Calibri"/>
                <w:sz w:val="20"/>
                <w:szCs w:val="20"/>
              </w:rPr>
            </w:pPr>
            <w:r w:rsidRPr="00FE2ADC">
              <w:rPr>
                <w:rFonts w:ascii="仿宋" w:eastAsia="仿宋" w:hAnsi="仿宋"/>
                <w:sz w:val="20"/>
                <w:szCs w:val="20"/>
              </w:rPr>
              <w:t xml:space="preserve">2,000 </w:t>
            </w:r>
          </w:p>
        </w:tc>
        <w:tc>
          <w:tcPr>
            <w:tcW w:w="1134" w:type="dxa"/>
            <w:shd w:val="clear" w:color="auto" w:fill="auto"/>
            <w:vAlign w:val="center"/>
          </w:tcPr>
          <w:p w14:paraId="41EF9C18" w14:textId="77777777" w:rsidR="005F490E" w:rsidRPr="00FE2ADC" w:rsidRDefault="005F490E" w:rsidP="00F725C1">
            <w:pPr>
              <w:spacing w:after="0" w:line="240" w:lineRule="auto"/>
              <w:jc w:val="center"/>
              <w:rPr>
                <w:rFonts w:ascii="仿宋" w:eastAsia="仿宋" w:hAnsi="仿宋" w:cs="Calibri"/>
                <w:sz w:val="20"/>
                <w:szCs w:val="20"/>
              </w:rPr>
            </w:pPr>
            <w:r w:rsidRPr="00FE2ADC">
              <w:rPr>
                <w:rFonts w:ascii="仿宋" w:eastAsia="仿宋" w:hAnsi="仿宋"/>
                <w:sz w:val="20"/>
                <w:szCs w:val="20"/>
              </w:rPr>
              <w:t>住宅用地</w:t>
            </w:r>
          </w:p>
        </w:tc>
        <w:tc>
          <w:tcPr>
            <w:tcW w:w="1418" w:type="dxa"/>
            <w:shd w:val="clear" w:color="auto" w:fill="auto"/>
            <w:vAlign w:val="center"/>
          </w:tcPr>
          <w:p w14:paraId="204423A8" w14:textId="77777777" w:rsidR="005F490E" w:rsidRPr="00FE2ADC" w:rsidRDefault="005F490E" w:rsidP="00F725C1">
            <w:pPr>
              <w:spacing w:after="0" w:line="240" w:lineRule="auto"/>
              <w:jc w:val="center"/>
              <w:rPr>
                <w:rFonts w:ascii="仿宋" w:eastAsia="仿宋" w:hAnsi="仿宋" w:cs="Calibri"/>
                <w:sz w:val="20"/>
                <w:szCs w:val="20"/>
              </w:rPr>
            </w:pPr>
            <w:r w:rsidRPr="00FE2ADC">
              <w:rPr>
                <w:rFonts w:ascii="仿宋" w:eastAsia="仿宋" w:hAnsi="仿宋"/>
                <w:sz w:val="20"/>
                <w:szCs w:val="20"/>
              </w:rPr>
              <w:t>2024-2033</w:t>
            </w:r>
          </w:p>
        </w:tc>
        <w:tc>
          <w:tcPr>
            <w:tcW w:w="2117" w:type="dxa"/>
            <w:shd w:val="clear" w:color="auto" w:fill="auto"/>
            <w:vAlign w:val="center"/>
          </w:tcPr>
          <w:p w14:paraId="71189CD3" w14:textId="77777777" w:rsidR="005F490E" w:rsidRPr="00FE2ADC" w:rsidRDefault="005F490E" w:rsidP="00F725C1">
            <w:pPr>
              <w:spacing w:after="0" w:line="240" w:lineRule="auto"/>
              <w:rPr>
                <w:rFonts w:ascii="仿宋" w:eastAsia="仿宋" w:hAnsi="仿宋"/>
                <w:sz w:val="20"/>
                <w:szCs w:val="20"/>
              </w:rPr>
            </w:pPr>
            <w:r w:rsidRPr="00FE2ADC">
              <w:rPr>
                <w:rFonts w:ascii="仿宋" w:eastAsia="仿宋" w:hAnsi="仿宋"/>
                <w:sz w:val="20"/>
                <w:szCs w:val="20"/>
              </w:rPr>
              <w:t>2023年海南省政府专项债券（一期）</w:t>
            </w:r>
          </w:p>
        </w:tc>
      </w:tr>
      <w:tr w:rsidR="005F490E" w:rsidRPr="00FE2ADC" w14:paraId="73696015" w14:textId="77777777" w:rsidTr="005F490E">
        <w:trPr>
          <w:trHeight w:val="721"/>
          <w:jc w:val="center"/>
        </w:trPr>
        <w:tc>
          <w:tcPr>
            <w:tcW w:w="709" w:type="dxa"/>
            <w:vMerge/>
            <w:shd w:val="clear" w:color="auto" w:fill="auto"/>
            <w:vAlign w:val="center"/>
          </w:tcPr>
          <w:p w14:paraId="7383DA41" w14:textId="77777777" w:rsidR="005F490E" w:rsidRPr="00FE2ADC" w:rsidRDefault="005F490E" w:rsidP="00F725C1">
            <w:pPr>
              <w:spacing w:after="0" w:line="240" w:lineRule="auto"/>
              <w:rPr>
                <w:rFonts w:ascii="仿宋" w:eastAsia="仿宋" w:hAnsi="仿宋"/>
                <w:sz w:val="20"/>
                <w:szCs w:val="20"/>
              </w:rPr>
            </w:pPr>
          </w:p>
        </w:tc>
        <w:tc>
          <w:tcPr>
            <w:tcW w:w="1847" w:type="dxa"/>
            <w:shd w:val="clear" w:color="auto" w:fill="auto"/>
            <w:vAlign w:val="center"/>
          </w:tcPr>
          <w:p w14:paraId="2458DF69"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GL2023-0027M-9</w:t>
            </w:r>
            <w:r w:rsidRPr="00FE2ADC">
              <w:rPr>
                <w:rFonts w:ascii="仿宋" w:eastAsia="仿宋" w:hAnsi="仿宋" w:cs="Calibri"/>
                <w:sz w:val="20"/>
                <w:szCs w:val="20"/>
                <w:vertAlign w:val="superscript"/>
              </w:rPr>
              <w:footnoteReference w:id="5"/>
            </w:r>
          </w:p>
        </w:tc>
        <w:tc>
          <w:tcPr>
            <w:tcW w:w="851" w:type="dxa"/>
            <w:shd w:val="clear" w:color="auto" w:fill="auto"/>
            <w:vAlign w:val="center"/>
          </w:tcPr>
          <w:p w14:paraId="007F72ED"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3.2</w:t>
            </w:r>
          </w:p>
        </w:tc>
        <w:tc>
          <w:tcPr>
            <w:tcW w:w="1417" w:type="dxa"/>
            <w:shd w:val="clear" w:color="auto" w:fill="auto"/>
            <w:vAlign w:val="center"/>
          </w:tcPr>
          <w:p w14:paraId="34688EEB"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1,500</w:t>
            </w:r>
          </w:p>
        </w:tc>
        <w:tc>
          <w:tcPr>
            <w:tcW w:w="1134" w:type="dxa"/>
            <w:shd w:val="clear" w:color="auto" w:fill="auto"/>
            <w:vAlign w:val="center"/>
          </w:tcPr>
          <w:p w14:paraId="2A3F9647"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住宅用地</w:t>
            </w:r>
          </w:p>
        </w:tc>
        <w:tc>
          <w:tcPr>
            <w:tcW w:w="1418" w:type="dxa"/>
            <w:shd w:val="clear" w:color="auto" w:fill="auto"/>
            <w:vAlign w:val="center"/>
          </w:tcPr>
          <w:p w14:paraId="6474FD04"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2024-2033</w:t>
            </w:r>
          </w:p>
        </w:tc>
        <w:tc>
          <w:tcPr>
            <w:tcW w:w="2117" w:type="dxa"/>
            <w:shd w:val="clear" w:color="auto" w:fill="auto"/>
            <w:vAlign w:val="center"/>
          </w:tcPr>
          <w:p w14:paraId="771B7521" w14:textId="77777777" w:rsidR="005F490E" w:rsidRPr="00FE2ADC" w:rsidRDefault="005F490E" w:rsidP="00F725C1">
            <w:pPr>
              <w:spacing w:after="0" w:line="240" w:lineRule="auto"/>
              <w:rPr>
                <w:rFonts w:ascii="仿宋" w:eastAsia="仿宋" w:hAnsi="仿宋"/>
                <w:sz w:val="20"/>
                <w:szCs w:val="20"/>
              </w:rPr>
            </w:pPr>
            <w:r w:rsidRPr="00FE2ADC">
              <w:rPr>
                <w:rFonts w:ascii="仿宋" w:eastAsia="仿宋" w:hAnsi="仿宋"/>
                <w:sz w:val="20"/>
                <w:szCs w:val="20"/>
              </w:rPr>
              <w:t>2023年海口市政府专项债券（二期）</w:t>
            </w:r>
          </w:p>
        </w:tc>
      </w:tr>
      <w:tr w:rsidR="005F490E" w:rsidRPr="00FE2ADC" w14:paraId="7F9E6288" w14:textId="77777777" w:rsidTr="005F490E">
        <w:trPr>
          <w:trHeight w:val="721"/>
          <w:jc w:val="center"/>
        </w:trPr>
        <w:tc>
          <w:tcPr>
            <w:tcW w:w="709" w:type="dxa"/>
            <w:vMerge/>
            <w:shd w:val="clear" w:color="auto" w:fill="auto"/>
            <w:vAlign w:val="center"/>
          </w:tcPr>
          <w:p w14:paraId="2C97F174" w14:textId="77777777" w:rsidR="005F490E" w:rsidRPr="00FE2ADC" w:rsidRDefault="005F490E" w:rsidP="00F725C1">
            <w:pPr>
              <w:spacing w:after="0" w:line="240" w:lineRule="auto"/>
              <w:rPr>
                <w:rFonts w:ascii="仿宋" w:eastAsia="仿宋" w:hAnsi="仿宋"/>
                <w:sz w:val="20"/>
                <w:szCs w:val="20"/>
              </w:rPr>
            </w:pPr>
          </w:p>
        </w:tc>
        <w:tc>
          <w:tcPr>
            <w:tcW w:w="1847" w:type="dxa"/>
            <w:shd w:val="clear" w:color="auto" w:fill="auto"/>
            <w:vAlign w:val="center"/>
          </w:tcPr>
          <w:p w14:paraId="5C16B14D" w14:textId="77777777" w:rsidR="005F490E" w:rsidRPr="00FE2ADC" w:rsidRDefault="005F490E" w:rsidP="00F725C1">
            <w:pPr>
              <w:spacing w:after="0" w:line="240" w:lineRule="auto"/>
              <w:jc w:val="center"/>
              <w:rPr>
                <w:rFonts w:ascii="仿宋" w:eastAsia="仿宋" w:hAnsi="仿宋"/>
                <w:sz w:val="20"/>
                <w:szCs w:val="20"/>
                <w:highlight w:val="yellow"/>
              </w:rPr>
            </w:pPr>
            <w:r w:rsidRPr="00FE2ADC">
              <w:rPr>
                <w:rFonts w:ascii="仿宋" w:eastAsia="仿宋" w:hAnsi="仿宋"/>
                <w:sz w:val="20"/>
                <w:szCs w:val="20"/>
              </w:rPr>
              <w:t>GL2023-0027M-27</w:t>
            </w:r>
            <w:r w:rsidRPr="00FE2ADC">
              <w:rPr>
                <w:rFonts w:ascii="仿宋" w:eastAsia="仿宋" w:hAnsi="仿宋"/>
                <w:sz w:val="20"/>
                <w:szCs w:val="20"/>
                <w:vertAlign w:val="superscript"/>
              </w:rPr>
              <w:footnoteReference w:id="6"/>
            </w:r>
          </w:p>
        </w:tc>
        <w:tc>
          <w:tcPr>
            <w:tcW w:w="851" w:type="dxa"/>
            <w:shd w:val="clear" w:color="auto" w:fill="auto"/>
            <w:vAlign w:val="center"/>
          </w:tcPr>
          <w:p w14:paraId="6D9CBFB8"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31.4</w:t>
            </w:r>
          </w:p>
        </w:tc>
        <w:tc>
          <w:tcPr>
            <w:tcW w:w="1417" w:type="dxa"/>
            <w:shd w:val="clear" w:color="auto" w:fill="auto"/>
            <w:vAlign w:val="center"/>
          </w:tcPr>
          <w:p w14:paraId="3173F380"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1,500</w:t>
            </w:r>
          </w:p>
        </w:tc>
        <w:tc>
          <w:tcPr>
            <w:tcW w:w="1134" w:type="dxa"/>
            <w:shd w:val="clear" w:color="auto" w:fill="auto"/>
            <w:vAlign w:val="center"/>
          </w:tcPr>
          <w:p w14:paraId="48514081"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住宅用地</w:t>
            </w:r>
          </w:p>
        </w:tc>
        <w:tc>
          <w:tcPr>
            <w:tcW w:w="1418" w:type="dxa"/>
            <w:shd w:val="clear" w:color="auto" w:fill="auto"/>
            <w:vAlign w:val="center"/>
          </w:tcPr>
          <w:p w14:paraId="702467E2"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2024-2033</w:t>
            </w:r>
          </w:p>
        </w:tc>
        <w:tc>
          <w:tcPr>
            <w:tcW w:w="2117" w:type="dxa"/>
            <w:shd w:val="clear" w:color="auto" w:fill="auto"/>
            <w:vAlign w:val="center"/>
          </w:tcPr>
          <w:p w14:paraId="3FB22CD5" w14:textId="77777777" w:rsidR="005F490E" w:rsidRPr="00FE2ADC" w:rsidRDefault="005F490E" w:rsidP="00F725C1">
            <w:pPr>
              <w:spacing w:after="0" w:line="240" w:lineRule="auto"/>
              <w:rPr>
                <w:rFonts w:ascii="仿宋" w:eastAsia="仿宋" w:hAnsi="仿宋"/>
                <w:sz w:val="20"/>
                <w:szCs w:val="20"/>
              </w:rPr>
            </w:pPr>
            <w:r w:rsidRPr="00FE2ADC">
              <w:rPr>
                <w:rFonts w:ascii="仿宋" w:eastAsia="仿宋" w:hAnsi="仿宋"/>
                <w:sz w:val="20"/>
                <w:szCs w:val="20"/>
              </w:rPr>
              <w:t>2023年海口市政府专项债券（四期）</w:t>
            </w:r>
          </w:p>
          <w:p w14:paraId="316EB83A" w14:textId="77777777" w:rsidR="005F490E" w:rsidRPr="00FE2ADC" w:rsidRDefault="005F490E" w:rsidP="00F725C1">
            <w:pPr>
              <w:spacing w:after="0" w:line="240" w:lineRule="auto"/>
              <w:rPr>
                <w:rFonts w:ascii="仿宋" w:eastAsia="仿宋" w:hAnsi="仿宋"/>
                <w:sz w:val="20"/>
                <w:szCs w:val="20"/>
              </w:rPr>
            </w:pPr>
            <w:r w:rsidRPr="00FE2ADC">
              <w:rPr>
                <w:rFonts w:ascii="仿宋" w:eastAsia="仿宋" w:hAnsi="仿宋"/>
                <w:sz w:val="20"/>
                <w:szCs w:val="20"/>
              </w:rPr>
              <w:t>2024年海口市政府专项债券（五期）</w:t>
            </w:r>
          </w:p>
        </w:tc>
      </w:tr>
      <w:tr w:rsidR="005F490E" w:rsidRPr="00FE2ADC" w14:paraId="53E0B06B" w14:textId="77777777" w:rsidTr="005F490E">
        <w:trPr>
          <w:trHeight w:val="721"/>
          <w:jc w:val="center"/>
        </w:trPr>
        <w:tc>
          <w:tcPr>
            <w:tcW w:w="709" w:type="dxa"/>
            <w:vMerge/>
            <w:shd w:val="clear" w:color="auto" w:fill="auto"/>
            <w:vAlign w:val="center"/>
          </w:tcPr>
          <w:p w14:paraId="7A36F6F6" w14:textId="77777777" w:rsidR="005F490E" w:rsidRPr="00FE2ADC" w:rsidRDefault="005F490E" w:rsidP="00F725C1">
            <w:pPr>
              <w:spacing w:after="0" w:line="240" w:lineRule="auto"/>
              <w:rPr>
                <w:rFonts w:ascii="仿宋" w:eastAsia="仿宋" w:hAnsi="仿宋"/>
                <w:sz w:val="20"/>
                <w:szCs w:val="20"/>
              </w:rPr>
            </w:pPr>
          </w:p>
        </w:tc>
        <w:tc>
          <w:tcPr>
            <w:tcW w:w="1847" w:type="dxa"/>
            <w:shd w:val="clear" w:color="auto" w:fill="auto"/>
            <w:vAlign w:val="center"/>
          </w:tcPr>
          <w:p w14:paraId="29AD2970"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JDWH-04-D09-02</w:t>
            </w:r>
            <w:r w:rsidRPr="00FE2ADC">
              <w:rPr>
                <w:rFonts w:ascii="仿宋" w:eastAsia="仿宋" w:hAnsi="仿宋"/>
                <w:sz w:val="20"/>
                <w:szCs w:val="20"/>
                <w:vertAlign w:val="superscript"/>
              </w:rPr>
              <w:footnoteReference w:id="7"/>
            </w:r>
          </w:p>
        </w:tc>
        <w:tc>
          <w:tcPr>
            <w:tcW w:w="851" w:type="dxa"/>
            <w:shd w:val="clear" w:color="auto" w:fill="auto"/>
            <w:vAlign w:val="center"/>
          </w:tcPr>
          <w:p w14:paraId="731B8114"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3</w:t>
            </w:r>
          </w:p>
        </w:tc>
        <w:tc>
          <w:tcPr>
            <w:tcW w:w="1417" w:type="dxa"/>
            <w:shd w:val="clear" w:color="auto" w:fill="auto"/>
            <w:vAlign w:val="center"/>
          </w:tcPr>
          <w:p w14:paraId="0133E2D7"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1,500</w:t>
            </w:r>
          </w:p>
        </w:tc>
        <w:tc>
          <w:tcPr>
            <w:tcW w:w="1134" w:type="dxa"/>
            <w:shd w:val="clear" w:color="auto" w:fill="auto"/>
            <w:vAlign w:val="center"/>
          </w:tcPr>
          <w:p w14:paraId="3E920E46"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商务用地</w:t>
            </w:r>
          </w:p>
        </w:tc>
        <w:tc>
          <w:tcPr>
            <w:tcW w:w="1418" w:type="dxa"/>
            <w:shd w:val="clear" w:color="auto" w:fill="auto"/>
            <w:vAlign w:val="center"/>
          </w:tcPr>
          <w:p w14:paraId="043A67CE"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2025-2039</w:t>
            </w:r>
          </w:p>
        </w:tc>
        <w:tc>
          <w:tcPr>
            <w:tcW w:w="2117" w:type="dxa"/>
            <w:shd w:val="clear" w:color="auto" w:fill="auto"/>
            <w:vAlign w:val="center"/>
          </w:tcPr>
          <w:p w14:paraId="4FACF6A4" w14:textId="77777777" w:rsidR="005F490E" w:rsidRPr="00FE2ADC" w:rsidRDefault="005F490E" w:rsidP="00F725C1">
            <w:pPr>
              <w:spacing w:after="0" w:line="240" w:lineRule="auto"/>
              <w:rPr>
                <w:rFonts w:ascii="仿宋" w:eastAsia="仿宋" w:hAnsi="仿宋"/>
                <w:sz w:val="20"/>
                <w:szCs w:val="20"/>
              </w:rPr>
            </w:pPr>
            <w:r w:rsidRPr="00FE2ADC">
              <w:rPr>
                <w:rFonts w:ascii="仿宋" w:eastAsia="仿宋" w:hAnsi="仿宋"/>
                <w:sz w:val="20"/>
                <w:szCs w:val="20"/>
              </w:rPr>
              <w:t>2024年海南省政府专项债券（二期）</w:t>
            </w:r>
          </w:p>
          <w:p w14:paraId="397EE33F" w14:textId="77777777" w:rsidR="005F490E" w:rsidRPr="00FE2ADC" w:rsidRDefault="005F490E" w:rsidP="00F725C1">
            <w:pPr>
              <w:spacing w:after="0" w:line="240" w:lineRule="auto"/>
              <w:rPr>
                <w:rFonts w:ascii="仿宋" w:eastAsia="仿宋" w:hAnsi="仿宋"/>
                <w:sz w:val="20"/>
                <w:szCs w:val="20"/>
              </w:rPr>
            </w:pPr>
            <w:r w:rsidRPr="00FE2ADC">
              <w:rPr>
                <w:rFonts w:ascii="仿宋" w:eastAsia="仿宋" w:hAnsi="仿宋"/>
                <w:sz w:val="20"/>
                <w:szCs w:val="20"/>
              </w:rPr>
              <w:t>2024年海南省政府专项债券（二十四期）</w:t>
            </w:r>
          </w:p>
        </w:tc>
      </w:tr>
      <w:tr w:rsidR="005F490E" w:rsidRPr="00FE2ADC" w14:paraId="4D1560C9" w14:textId="77777777" w:rsidTr="005F490E">
        <w:trPr>
          <w:trHeight w:val="721"/>
          <w:jc w:val="center"/>
        </w:trPr>
        <w:tc>
          <w:tcPr>
            <w:tcW w:w="709" w:type="dxa"/>
            <w:vMerge/>
            <w:shd w:val="clear" w:color="auto" w:fill="auto"/>
            <w:vAlign w:val="center"/>
          </w:tcPr>
          <w:p w14:paraId="6DDCCC1D" w14:textId="77777777" w:rsidR="005F490E" w:rsidRPr="00FE2ADC" w:rsidRDefault="005F490E" w:rsidP="00F725C1">
            <w:pPr>
              <w:spacing w:after="0" w:line="240" w:lineRule="auto"/>
              <w:rPr>
                <w:rFonts w:ascii="仿宋" w:eastAsia="仿宋" w:hAnsi="仿宋"/>
                <w:sz w:val="20"/>
                <w:szCs w:val="20"/>
              </w:rPr>
            </w:pPr>
          </w:p>
        </w:tc>
        <w:tc>
          <w:tcPr>
            <w:tcW w:w="1847" w:type="dxa"/>
            <w:shd w:val="clear" w:color="auto" w:fill="auto"/>
            <w:vAlign w:val="center"/>
          </w:tcPr>
          <w:p w14:paraId="4A8F6D2B"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LK10-21-01</w:t>
            </w:r>
            <w:r w:rsidRPr="00FE2ADC">
              <w:rPr>
                <w:rStyle w:val="afb"/>
                <w:rFonts w:ascii="仿宋" w:eastAsia="仿宋" w:hAnsi="仿宋"/>
                <w:sz w:val="20"/>
                <w:szCs w:val="20"/>
              </w:rPr>
              <w:footnoteReference w:id="8"/>
            </w:r>
          </w:p>
        </w:tc>
        <w:tc>
          <w:tcPr>
            <w:tcW w:w="851" w:type="dxa"/>
            <w:shd w:val="clear" w:color="auto" w:fill="auto"/>
            <w:vAlign w:val="center"/>
          </w:tcPr>
          <w:p w14:paraId="7B5BF58A"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11.91</w:t>
            </w:r>
          </w:p>
        </w:tc>
        <w:tc>
          <w:tcPr>
            <w:tcW w:w="1417" w:type="dxa"/>
            <w:vMerge w:val="restart"/>
            <w:shd w:val="clear" w:color="auto" w:fill="auto"/>
            <w:vAlign w:val="center"/>
          </w:tcPr>
          <w:p w14:paraId="11E7B70E"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1,500</w:t>
            </w:r>
          </w:p>
        </w:tc>
        <w:tc>
          <w:tcPr>
            <w:tcW w:w="1134" w:type="dxa"/>
            <w:shd w:val="clear" w:color="auto" w:fill="auto"/>
            <w:vAlign w:val="center"/>
          </w:tcPr>
          <w:p w14:paraId="01665ABF"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商业用地</w:t>
            </w:r>
          </w:p>
        </w:tc>
        <w:tc>
          <w:tcPr>
            <w:tcW w:w="1418" w:type="dxa"/>
            <w:vMerge w:val="restart"/>
            <w:shd w:val="clear" w:color="auto" w:fill="auto"/>
            <w:vAlign w:val="center"/>
          </w:tcPr>
          <w:p w14:paraId="4EB40FE0"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2026-2035</w:t>
            </w:r>
          </w:p>
        </w:tc>
        <w:tc>
          <w:tcPr>
            <w:tcW w:w="2117" w:type="dxa"/>
            <w:vMerge w:val="restart"/>
            <w:shd w:val="clear" w:color="auto" w:fill="auto"/>
            <w:vAlign w:val="center"/>
          </w:tcPr>
          <w:p w14:paraId="6CD1F0F2" w14:textId="5DDA28C9" w:rsidR="005F490E" w:rsidRPr="00FE2ADC" w:rsidRDefault="005F490E" w:rsidP="00F725C1">
            <w:pPr>
              <w:spacing w:after="0" w:line="240" w:lineRule="auto"/>
              <w:rPr>
                <w:rFonts w:ascii="仿宋" w:eastAsia="仿宋" w:hAnsi="仿宋"/>
                <w:sz w:val="20"/>
                <w:szCs w:val="20"/>
              </w:rPr>
            </w:pPr>
            <w:r w:rsidRPr="00FE2ADC">
              <w:rPr>
                <w:rFonts w:ascii="仿宋" w:eastAsia="仿宋" w:hAnsi="仿宋"/>
                <w:sz w:val="20"/>
                <w:szCs w:val="20"/>
              </w:rPr>
              <w:t>2025年海南省政府专项债券（</w:t>
            </w:r>
            <w:r w:rsidR="00F63D3D">
              <w:rPr>
                <w:rFonts w:ascii="仿宋" w:eastAsia="仿宋" w:hAnsi="仿宋" w:hint="eastAsia"/>
                <w:sz w:val="20"/>
                <w:szCs w:val="20"/>
              </w:rPr>
              <w:t>一</w:t>
            </w:r>
            <w:r w:rsidRPr="00FE2ADC">
              <w:rPr>
                <w:rFonts w:ascii="仿宋" w:eastAsia="仿宋" w:hAnsi="仿宋"/>
                <w:sz w:val="20"/>
                <w:szCs w:val="20"/>
              </w:rPr>
              <w:t>期）</w:t>
            </w:r>
          </w:p>
        </w:tc>
      </w:tr>
      <w:tr w:rsidR="005F490E" w:rsidRPr="00FE2ADC" w14:paraId="40603060" w14:textId="77777777" w:rsidTr="005F490E">
        <w:trPr>
          <w:trHeight w:val="721"/>
          <w:jc w:val="center"/>
        </w:trPr>
        <w:tc>
          <w:tcPr>
            <w:tcW w:w="709" w:type="dxa"/>
            <w:vMerge/>
            <w:shd w:val="clear" w:color="auto" w:fill="auto"/>
            <w:vAlign w:val="center"/>
          </w:tcPr>
          <w:p w14:paraId="482ED603" w14:textId="77777777" w:rsidR="005F490E" w:rsidRPr="00FE2ADC" w:rsidRDefault="005F490E" w:rsidP="00F725C1">
            <w:pPr>
              <w:spacing w:after="0" w:line="240" w:lineRule="auto"/>
              <w:rPr>
                <w:rFonts w:ascii="仿宋" w:eastAsia="仿宋" w:hAnsi="仿宋"/>
                <w:sz w:val="20"/>
                <w:szCs w:val="20"/>
              </w:rPr>
            </w:pPr>
          </w:p>
        </w:tc>
        <w:tc>
          <w:tcPr>
            <w:tcW w:w="1847" w:type="dxa"/>
            <w:shd w:val="clear" w:color="auto" w:fill="auto"/>
            <w:vAlign w:val="center"/>
          </w:tcPr>
          <w:p w14:paraId="47D50682"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LK10-19-01</w:t>
            </w:r>
          </w:p>
        </w:tc>
        <w:tc>
          <w:tcPr>
            <w:tcW w:w="851" w:type="dxa"/>
            <w:shd w:val="clear" w:color="auto" w:fill="auto"/>
            <w:vAlign w:val="center"/>
          </w:tcPr>
          <w:p w14:paraId="526785C3"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25.38</w:t>
            </w:r>
          </w:p>
        </w:tc>
        <w:tc>
          <w:tcPr>
            <w:tcW w:w="1417" w:type="dxa"/>
            <w:vMerge/>
            <w:shd w:val="clear" w:color="auto" w:fill="auto"/>
            <w:vAlign w:val="center"/>
          </w:tcPr>
          <w:p w14:paraId="68837031" w14:textId="77777777" w:rsidR="005F490E" w:rsidRPr="00FE2ADC" w:rsidRDefault="005F490E" w:rsidP="00F725C1">
            <w:pPr>
              <w:spacing w:after="0" w:line="240" w:lineRule="auto"/>
              <w:jc w:val="center"/>
              <w:rPr>
                <w:rFonts w:ascii="仿宋" w:eastAsia="仿宋" w:hAnsi="仿宋"/>
                <w:sz w:val="20"/>
                <w:szCs w:val="20"/>
              </w:rPr>
            </w:pPr>
          </w:p>
        </w:tc>
        <w:tc>
          <w:tcPr>
            <w:tcW w:w="1134" w:type="dxa"/>
            <w:shd w:val="clear" w:color="auto" w:fill="auto"/>
            <w:vAlign w:val="center"/>
          </w:tcPr>
          <w:p w14:paraId="1573E64A"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商业商务用地</w:t>
            </w:r>
          </w:p>
        </w:tc>
        <w:tc>
          <w:tcPr>
            <w:tcW w:w="1418" w:type="dxa"/>
            <w:vMerge/>
            <w:shd w:val="clear" w:color="auto" w:fill="auto"/>
            <w:vAlign w:val="center"/>
          </w:tcPr>
          <w:p w14:paraId="1A565A3C" w14:textId="77777777" w:rsidR="005F490E" w:rsidRPr="00FE2ADC" w:rsidRDefault="005F490E" w:rsidP="00F725C1">
            <w:pPr>
              <w:spacing w:after="0" w:line="240" w:lineRule="auto"/>
              <w:jc w:val="center"/>
              <w:rPr>
                <w:rFonts w:ascii="仿宋" w:eastAsia="仿宋" w:hAnsi="仿宋"/>
                <w:sz w:val="20"/>
                <w:szCs w:val="20"/>
              </w:rPr>
            </w:pPr>
          </w:p>
        </w:tc>
        <w:tc>
          <w:tcPr>
            <w:tcW w:w="2117" w:type="dxa"/>
            <w:vMerge/>
            <w:shd w:val="clear" w:color="auto" w:fill="auto"/>
            <w:vAlign w:val="center"/>
          </w:tcPr>
          <w:p w14:paraId="7DD06FDB" w14:textId="77777777" w:rsidR="005F490E" w:rsidRPr="00FE2ADC" w:rsidRDefault="005F490E" w:rsidP="00F725C1">
            <w:pPr>
              <w:spacing w:after="0" w:line="240" w:lineRule="auto"/>
              <w:rPr>
                <w:rFonts w:ascii="仿宋" w:eastAsia="仿宋" w:hAnsi="仿宋"/>
                <w:sz w:val="20"/>
                <w:szCs w:val="20"/>
              </w:rPr>
            </w:pPr>
          </w:p>
        </w:tc>
      </w:tr>
      <w:tr w:rsidR="005F490E" w:rsidRPr="00FE2ADC" w14:paraId="1CB8F53F" w14:textId="77777777" w:rsidTr="005F490E">
        <w:trPr>
          <w:trHeight w:val="721"/>
          <w:jc w:val="center"/>
        </w:trPr>
        <w:tc>
          <w:tcPr>
            <w:tcW w:w="709" w:type="dxa"/>
            <w:vMerge/>
            <w:shd w:val="clear" w:color="auto" w:fill="auto"/>
            <w:vAlign w:val="center"/>
          </w:tcPr>
          <w:p w14:paraId="452CAA9E" w14:textId="77777777" w:rsidR="005F490E" w:rsidRPr="00FE2ADC" w:rsidRDefault="005F490E" w:rsidP="00F725C1">
            <w:pPr>
              <w:spacing w:after="0" w:line="240" w:lineRule="auto"/>
              <w:rPr>
                <w:rFonts w:ascii="仿宋" w:eastAsia="仿宋" w:hAnsi="仿宋"/>
                <w:sz w:val="20"/>
                <w:szCs w:val="20"/>
              </w:rPr>
            </w:pPr>
          </w:p>
        </w:tc>
        <w:tc>
          <w:tcPr>
            <w:tcW w:w="1847" w:type="dxa"/>
            <w:shd w:val="clear" w:color="auto" w:fill="auto"/>
            <w:vAlign w:val="center"/>
          </w:tcPr>
          <w:p w14:paraId="5D9A3DC6"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JDZH-07-B07</w:t>
            </w:r>
          </w:p>
          <w:p w14:paraId="0140AE9F"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兰香园</w:t>
            </w:r>
          </w:p>
        </w:tc>
        <w:tc>
          <w:tcPr>
            <w:tcW w:w="851" w:type="dxa"/>
            <w:shd w:val="clear" w:color="auto" w:fill="auto"/>
            <w:vAlign w:val="center"/>
          </w:tcPr>
          <w:p w14:paraId="2977CD80"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3.00</w:t>
            </w:r>
          </w:p>
        </w:tc>
        <w:tc>
          <w:tcPr>
            <w:tcW w:w="1417" w:type="dxa"/>
            <w:vMerge/>
            <w:shd w:val="clear" w:color="auto" w:fill="auto"/>
            <w:vAlign w:val="center"/>
          </w:tcPr>
          <w:p w14:paraId="741362C4" w14:textId="77777777" w:rsidR="005F490E" w:rsidRPr="00FE2ADC" w:rsidRDefault="005F490E" w:rsidP="00F725C1">
            <w:pPr>
              <w:spacing w:after="0" w:line="240" w:lineRule="auto"/>
              <w:jc w:val="center"/>
              <w:rPr>
                <w:rFonts w:ascii="仿宋" w:eastAsia="仿宋" w:hAnsi="仿宋"/>
                <w:sz w:val="20"/>
                <w:szCs w:val="20"/>
              </w:rPr>
            </w:pPr>
          </w:p>
        </w:tc>
        <w:tc>
          <w:tcPr>
            <w:tcW w:w="1134" w:type="dxa"/>
            <w:shd w:val="clear" w:color="auto" w:fill="auto"/>
            <w:vAlign w:val="center"/>
          </w:tcPr>
          <w:p w14:paraId="26C0F88C" w14:textId="77777777" w:rsidR="005F490E" w:rsidRPr="00FE2ADC" w:rsidRDefault="005F490E" w:rsidP="00F725C1">
            <w:pPr>
              <w:spacing w:after="0" w:line="240" w:lineRule="auto"/>
              <w:jc w:val="center"/>
              <w:rPr>
                <w:rFonts w:ascii="仿宋" w:eastAsia="仿宋" w:hAnsi="仿宋"/>
                <w:sz w:val="20"/>
                <w:szCs w:val="20"/>
              </w:rPr>
            </w:pPr>
            <w:r w:rsidRPr="00FE2ADC">
              <w:rPr>
                <w:rFonts w:ascii="仿宋" w:eastAsia="仿宋" w:hAnsi="仿宋"/>
                <w:sz w:val="20"/>
                <w:szCs w:val="20"/>
              </w:rPr>
              <w:t>二类居住</w:t>
            </w:r>
          </w:p>
        </w:tc>
        <w:tc>
          <w:tcPr>
            <w:tcW w:w="1418" w:type="dxa"/>
            <w:vMerge/>
            <w:shd w:val="clear" w:color="auto" w:fill="auto"/>
            <w:vAlign w:val="center"/>
          </w:tcPr>
          <w:p w14:paraId="540BCDFA" w14:textId="77777777" w:rsidR="005F490E" w:rsidRPr="00FE2ADC" w:rsidRDefault="005F490E" w:rsidP="00F725C1">
            <w:pPr>
              <w:spacing w:after="0" w:line="240" w:lineRule="auto"/>
              <w:jc w:val="center"/>
              <w:rPr>
                <w:rFonts w:ascii="仿宋" w:eastAsia="仿宋" w:hAnsi="仿宋"/>
                <w:sz w:val="20"/>
                <w:szCs w:val="20"/>
              </w:rPr>
            </w:pPr>
          </w:p>
        </w:tc>
        <w:tc>
          <w:tcPr>
            <w:tcW w:w="2117" w:type="dxa"/>
            <w:vMerge/>
            <w:shd w:val="clear" w:color="auto" w:fill="auto"/>
            <w:vAlign w:val="center"/>
          </w:tcPr>
          <w:p w14:paraId="63E9D5B9" w14:textId="77777777" w:rsidR="005F490E" w:rsidRPr="00FE2ADC" w:rsidRDefault="005F490E" w:rsidP="00F725C1">
            <w:pPr>
              <w:spacing w:after="0" w:line="240" w:lineRule="auto"/>
              <w:rPr>
                <w:rFonts w:ascii="仿宋" w:eastAsia="仿宋" w:hAnsi="仿宋"/>
                <w:sz w:val="20"/>
                <w:szCs w:val="20"/>
              </w:rPr>
            </w:pPr>
          </w:p>
        </w:tc>
      </w:tr>
    </w:tbl>
    <w:p w14:paraId="0EBC352C" w14:textId="42924EFE" w:rsidR="00B8702A" w:rsidRPr="00FE2ADC" w:rsidRDefault="00000000">
      <w:pPr>
        <w:widowControl/>
        <w:spacing w:before="240" w:after="0" w:line="360" w:lineRule="auto"/>
        <w:ind w:left="567"/>
        <w:outlineLvl w:val="2"/>
        <w:rPr>
          <w:rFonts w:ascii="仿宋" w:eastAsia="仿宋" w:hAnsi="仿宋"/>
          <w:b/>
          <w:color w:val="000000" w:themeColor="text1"/>
          <w:kern w:val="0"/>
          <w:sz w:val="28"/>
          <w:szCs w:val="28"/>
        </w:rPr>
      </w:pPr>
      <w:bookmarkStart w:id="27" w:name="_Toc123941733"/>
      <w:bookmarkStart w:id="28" w:name="_Toc115359147"/>
      <w:bookmarkEnd w:id="25"/>
      <w:r w:rsidRPr="00FE2ADC">
        <w:rPr>
          <w:rFonts w:ascii="仿宋" w:eastAsia="仿宋" w:hAnsi="仿宋"/>
          <w:b/>
          <w:color w:val="000000" w:themeColor="text1"/>
          <w:kern w:val="0"/>
          <w:sz w:val="28"/>
          <w:szCs w:val="28"/>
        </w:rPr>
        <w:t xml:space="preserve">2. </w:t>
      </w:r>
      <w:r w:rsidRPr="00FE2ADC">
        <w:rPr>
          <w:rFonts w:ascii="仿宋" w:eastAsia="仿宋" w:hAnsi="仿宋" w:hint="eastAsia"/>
          <w:b/>
          <w:color w:val="000000" w:themeColor="text1"/>
          <w:kern w:val="0"/>
          <w:sz w:val="28"/>
          <w:szCs w:val="28"/>
        </w:rPr>
        <w:t>成本分析</w:t>
      </w:r>
      <w:bookmarkEnd w:id="27"/>
      <w:bookmarkEnd w:id="28"/>
    </w:p>
    <w:p w14:paraId="65509A9F" w14:textId="3C480C1D"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根据《财政部关于印发</w:t>
      </w:r>
      <w:r w:rsidRPr="00FE2ADC">
        <w:rPr>
          <w:rFonts w:ascii="仿宋" w:eastAsia="仿宋" w:hAnsi="仿宋"/>
          <w:color w:val="000000" w:themeColor="text1"/>
          <w:kern w:val="0"/>
          <w:sz w:val="28"/>
          <w:szCs w:val="28"/>
        </w:rPr>
        <w:t>&lt;</w:t>
      </w:r>
      <w:r w:rsidRPr="00FE2ADC">
        <w:rPr>
          <w:rFonts w:ascii="仿宋" w:eastAsia="仿宋" w:hAnsi="仿宋" w:hint="eastAsia"/>
          <w:color w:val="000000" w:themeColor="text1"/>
          <w:kern w:val="0"/>
          <w:sz w:val="28"/>
          <w:szCs w:val="28"/>
        </w:rPr>
        <w:t>国有土地使用权出让收支管理办法</w:t>
      </w:r>
      <w:r w:rsidRPr="00FE2ADC">
        <w:rPr>
          <w:rFonts w:ascii="仿宋" w:eastAsia="仿宋" w:hAnsi="仿宋"/>
          <w:color w:val="000000" w:themeColor="text1"/>
          <w:kern w:val="0"/>
          <w:sz w:val="28"/>
          <w:szCs w:val="28"/>
        </w:rPr>
        <w:t>&gt;</w:t>
      </w:r>
      <w:r w:rsidRPr="00FE2ADC">
        <w:rPr>
          <w:rFonts w:ascii="仿宋" w:eastAsia="仿宋" w:hAnsi="仿宋" w:hint="eastAsia"/>
          <w:color w:val="000000" w:themeColor="text1"/>
          <w:kern w:val="0"/>
          <w:sz w:val="28"/>
          <w:szCs w:val="28"/>
        </w:rPr>
        <w:t>的通知》（财综〔20</w:t>
      </w:r>
      <w:r w:rsidRPr="00FE2ADC">
        <w:rPr>
          <w:rFonts w:ascii="仿宋" w:eastAsia="仿宋" w:hAnsi="仿宋"/>
          <w:color w:val="000000" w:themeColor="text1"/>
          <w:kern w:val="0"/>
          <w:sz w:val="28"/>
          <w:szCs w:val="28"/>
        </w:rPr>
        <w:t>06</w:t>
      </w:r>
      <w:r w:rsidRPr="00FE2ADC">
        <w:rPr>
          <w:rFonts w:ascii="仿宋" w:eastAsia="仿宋" w:hAnsi="仿宋" w:hint="eastAsia"/>
          <w:color w:val="000000" w:themeColor="text1"/>
          <w:kern w:val="0"/>
          <w:sz w:val="28"/>
          <w:szCs w:val="28"/>
        </w:rPr>
        <w:t>〕</w:t>
      </w:r>
      <w:r w:rsidRPr="00FE2ADC">
        <w:rPr>
          <w:rFonts w:ascii="仿宋" w:eastAsia="仿宋" w:hAnsi="仿宋"/>
          <w:color w:val="000000" w:themeColor="text1"/>
          <w:kern w:val="0"/>
          <w:sz w:val="28"/>
          <w:szCs w:val="28"/>
        </w:rPr>
        <w:t>68</w:t>
      </w:r>
      <w:r w:rsidRPr="00FE2ADC">
        <w:rPr>
          <w:rFonts w:ascii="仿宋" w:eastAsia="仿宋" w:hAnsi="仿宋" w:hint="eastAsia"/>
          <w:color w:val="000000" w:themeColor="text1"/>
          <w:kern w:val="0"/>
          <w:sz w:val="28"/>
          <w:szCs w:val="28"/>
        </w:rPr>
        <w:t>号）等相关文件要求，本项目</w:t>
      </w:r>
      <w:r w:rsidR="005F490E" w:rsidRPr="00FE2ADC">
        <w:rPr>
          <w:rFonts w:ascii="仿宋" w:eastAsia="仿宋" w:hAnsi="仿宋" w:hint="eastAsia"/>
          <w:color w:val="000000" w:themeColor="text1"/>
          <w:kern w:val="0"/>
          <w:sz w:val="28"/>
          <w:szCs w:val="28"/>
        </w:rPr>
        <w:t>土地出让收入、运营收入</w:t>
      </w:r>
      <w:r w:rsidRPr="00FE2ADC">
        <w:rPr>
          <w:rFonts w:ascii="仿宋" w:eastAsia="仿宋" w:hAnsi="仿宋" w:hint="eastAsia"/>
          <w:color w:val="000000" w:themeColor="text1"/>
          <w:kern w:val="0"/>
          <w:sz w:val="28"/>
          <w:szCs w:val="28"/>
        </w:rPr>
        <w:t>需计提国有土地收益基金、农业土地开发资金、教育资金以及农田水利建设资金，考虑到海口市本级以往债券发行的情形，上述各项资金计提比例暂按土地出让总价款的</w:t>
      </w:r>
      <w:r w:rsidRPr="00FE2ADC">
        <w:rPr>
          <w:rFonts w:ascii="仿宋" w:eastAsia="仿宋" w:hAnsi="仿宋"/>
          <w:color w:val="000000" w:themeColor="text1"/>
          <w:kern w:val="0"/>
          <w:sz w:val="28"/>
          <w:szCs w:val="28"/>
        </w:rPr>
        <w:t>25%</w:t>
      </w:r>
      <w:r w:rsidRPr="00FE2ADC">
        <w:rPr>
          <w:rFonts w:ascii="仿宋" w:eastAsia="仿宋" w:hAnsi="仿宋" w:hint="eastAsia"/>
          <w:color w:val="000000" w:themeColor="text1"/>
          <w:kern w:val="0"/>
          <w:sz w:val="28"/>
          <w:szCs w:val="28"/>
        </w:rPr>
        <w:t>计提。</w:t>
      </w:r>
    </w:p>
    <w:p w14:paraId="6048A418" w14:textId="79280F94"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综上，本项目预期收益情况详见下表8</w:t>
      </w:r>
      <w:r w:rsidR="00A672ED" w:rsidRPr="00FE2ADC">
        <w:rPr>
          <w:rFonts w:ascii="仿宋" w:eastAsia="仿宋" w:hAnsi="仿宋" w:hint="eastAsia"/>
          <w:color w:val="000000" w:themeColor="text1"/>
          <w:kern w:val="0"/>
          <w:sz w:val="28"/>
          <w:szCs w:val="28"/>
        </w:rPr>
        <w:t>、表9</w:t>
      </w:r>
      <w:r w:rsidRPr="00FE2ADC">
        <w:rPr>
          <w:rFonts w:ascii="仿宋" w:eastAsia="仿宋" w:hAnsi="仿宋" w:hint="eastAsia"/>
          <w:color w:val="000000" w:themeColor="text1"/>
          <w:kern w:val="0"/>
          <w:sz w:val="28"/>
          <w:szCs w:val="28"/>
        </w:rPr>
        <w:t>：</w:t>
      </w:r>
    </w:p>
    <w:p w14:paraId="5DCC20DB" w14:textId="77777777" w:rsidR="00B8702A" w:rsidRPr="00FE2ADC" w:rsidRDefault="00000000">
      <w:pPr>
        <w:widowControl/>
        <w:spacing w:after="0" w:line="240" w:lineRule="auto"/>
        <w:jc w:val="left"/>
        <w:rPr>
          <w:rFonts w:ascii="仿宋" w:eastAsia="仿宋" w:hAnsi="仿宋"/>
          <w:b/>
          <w:sz w:val="24"/>
          <w:szCs w:val="24"/>
        </w:rPr>
      </w:pPr>
      <w:r w:rsidRPr="00FE2ADC">
        <w:rPr>
          <w:rFonts w:ascii="仿宋" w:eastAsia="仿宋" w:hAnsi="仿宋"/>
          <w:b/>
          <w:sz w:val="24"/>
          <w:szCs w:val="24"/>
        </w:rPr>
        <w:br w:type="page"/>
      </w:r>
    </w:p>
    <w:p w14:paraId="2387AE46" w14:textId="4F06C3F6" w:rsidR="005F490E" w:rsidRPr="00FE2ADC" w:rsidRDefault="005F490E" w:rsidP="005F490E">
      <w:pPr>
        <w:jc w:val="center"/>
        <w:rPr>
          <w:rFonts w:ascii="仿宋" w:eastAsia="仿宋" w:hAnsi="仿宋"/>
          <w:b/>
          <w:sz w:val="24"/>
          <w:szCs w:val="24"/>
        </w:rPr>
      </w:pPr>
      <w:r w:rsidRPr="00FE2ADC">
        <w:rPr>
          <w:rFonts w:ascii="仿宋" w:eastAsia="仿宋" w:hAnsi="仿宋" w:hint="eastAsia"/>
          <w:b/>
          <w:sz w:val="24"/>
          <w:szCs w:val="24"/>
        </w:rPr>
        <w:lastRenderedPageBreak/>
        <w:t>表8海文北路</w:t>
      </w:r>
      <w:r w:rsidR="00A672ED" w:rsidRPr="00FE2ADC">
        <w:rPr>
          <w:rFonts w:ascii="仿宋" w:eastAsia="仿宋" w:hAnsi="仿宋" w:hint="eastAsia"/>
          <w:b/>
          <w:sz w:val="24"/>
          <w:szCs w:val="24"/>
        </w:rPr>
        <w:t>运营</w:t>
      </w:r>
      <w:r w:rsidRPr="00FE2ADC">
        <w:rPr>
          <w:rFonts w:ascii="仿宋" w:eastAsia="仿宋" w:hAnsi="仿宋" w:hint="eastAsia"/>
          <w:b/>
          <w:sz w:val="24"/>
          <w:szCs w:val="24"/>
        </w:rPr>
        <w:t>收入预测表</w:t>
      </w:r>
    </w:p>
    <w:p w14:paraId="3BF1DD09" w14:textId="77777777" w:rsidR="00A672ED" w:rsidRPr="00F725C1" w:rsidRDefault="005F490E" w:rsidP="00A672ED">
      <w:pPr>
        <w:ind w:rightChars="-416" w:right="-874"/>
        <w:jc w:val="right"/>
        <w:rPr>
          <w:rFonts w:ascii="仿宋" w:eastAsia="仿宋" w:hAnsi="仿宋"/>
          <w:sz w:val="20"/>
          <w:szCs w:val="20"/>
        </w:rPr>
      </w:pPr>
      <w:r w:rsidRPr="00FE2ADC">
        <w:rPr>
          <w:rFonts w:ascii="仿宋" w:eastAsia="仿宋" w:hAnsi="仿宋" w:hint="eastAsia"/>
          <w:sz w:val="20"/>
          <w:szCs w:val="20"/>
        </w:rPr>
        <w:t>单位：人民币万元</w:t>
      </w:r>
    </w:p>
    <w:tbl>
      <w:tblPr>
        <w:tblW w:w="6171" w:type="pct"/>
        <w:tblInd w:w="-1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
        <w:gridCol w:w="786"/>
        <w:gridCol w:w="786"/>
        <w:gridCol w:w="786"/>
        <w:gridCol w:w="787"/>
        <w:gridCol w:w="787"/>
        <w:gridCol w:w="787"/>
        <w:gridCol w:w="787"/>
        <w:gridCol w:w="787"/>
        <w:gridCol w:w="787"/>
        <w:gridCol w:w="787"/>
        <w:gridCol w:w="776"/>
      </w:tblGrid>
      <w:tr w:rsidR="00703856" w:rsidRPr="00FE2ADC" w14:paraId="0FF7FB20" w14:textId="77777777" w:rsidTr="00703856">
        <w:trPr>
          <w:trHeight w:val="276"/>
        </w:trPr>
        <w:tc>
          <w:tcPr>
            <w:tcW w:w="946" w:type="pct"/>
            <w:shd w:val="clear" w:color="auto" w:fill="auto"/>
            <w:noWrap/>
            <w:vAlign w:val="center"/>
            <w:hideMark/>
          </w:tcPr>
          <w:p w14:paraId="48B96E79"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年份</w:t>
            </w:r>
          </w:p>
        </w:tc>
        <w:tc>
          <w:tcPr>
            <w:tcW w:w="369" w:type="pct"/>
            <w:shd w:val="clear" w:color="auto" w:fill="auto"/>
            <w:noWrap/>
            <w:vAlign w:val="center"/>
            <w:hideMark/>
          </w:tcPr>
          <w:p w14:paraId="0CCFE762"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2025</w:t>
            </w:r>
          </w:p>
        </w:tc>
        <w:tc>
          <w:tcPr>
            <w:tcW w:w="369" w:type="pct"/>
            <w:shd w:val="clear" w:color="auto" w:fill="auto"/>
            <w:noWrap/>
            <w:vAlign w:val="center"/>
            <w:hideMark/>
          </w:tcPr>
          <w:p w14:paraId="1EEC62C3"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2026</w:t>
            </w:r>
          </w:p>
        </w:tc>
        <w:tc>
          <w:tcPr>
            <w:tcW w:w="369" w:type="pct"/>
            <w:shd w:val="clear" w:color="auto" w:fill="auto"/>
            <w:noWrap/>
            <w:vAlign w:val="center"/>
            <w:hideMark/>
          </w:tcPr>
          <w:p w14:paraId="6D95833E"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2027</w:t>
            </w:r>
          </w:p>
        </w:tc>
        <w:tc>
          <w:tcPr>
            <w:tcW w:w="369" w:type="pct"/>
            <w:shd w:val="clear" w:color="auto" w:fill="auto"/>
            <w:noWrap/>
            <w:vAlign w:val="center"/>
            <w:hideMark/>
          </w:tcPr>
          <w:p w14:paraId="1BD8C867"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2028</w:t>
            </w:r>
          </w:p>
        </w:tc>
        <w:tc>
          <w:tcPr>
            <w:tcW w:w="369" w:type="pct"/>
            <w:shd w:val="clear" w:color="auto" w:fill="auto"/>
            <w:noWrap/>
            <w:vAlign w:val="center"/>
            <w:hideMark/>
          </w:tcPr>
          <w:p w14:paraId="668CDA07"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2029</w:t>
            </w:r>
          </w:p>
        </w:tc>
        <w:tc>
          <w:tcPr>
            <w:tcW w:w="369" w:type="pct"/>
            <w:shd w:val="clear" w:color="auto" w:fill="auto"/>
            <w:noWrap/>
            <w:vAlign w:val="center"/>
            <w:hideMark/>
          </w:tcPr>
          <w:p w14:paraId="44952ABD"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2030</w:t>
            </w:r>
          </w:p>
        </w:tc>
        <w:tc>
          <w:tcPr>
            <w:tcW w:w="369" w:type="pct"/>
            <w:shd w:val="clear" w:color="auto" w:fill="auto"/>
            <w:noWrap/>
            <w:vAlign w:val="center"/>
            <w:hideMark/>
          </w:tcPr>
          <w:p w14:paraId="29957997"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2031</w:t>
            </w:r>
          </w:p>
        </w:tc>
        <w:tc>
          <w:tcPr>
            <w:tcW w:w="369" w:type="pct"/>
            <w:shd w:val="clear" w:color="auto" w:fill="auto"/>
            <w:noWrap/>
            <w:vAlign w:val="center"/>
            <w:hideMark/>
          </w:tcPr>
          <w:p w14:paraId="66666308"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2032</w:t>
            </w:r>
          </w:p>
        </w:tc>
        <w:tc>
          <w:tcPr>
            <w:tcW w:w="369" w:type="pct"/>
            <w:shd w:val="clear" w:color="auto" w:fill="auto"/>
            <w:noWrap/>
            <w:vAlign w:val="center"/>
            <w:hideMark/>
          </w:tcPr>
          <w:p w14:paraId="00F20732"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2033</w:t>
            </w:r>
          </w:p>
        </w:tc>
        <w:tc>
          <w:tcPr>
            <w:tcW w:w="369" w:type="pct"/>
            <w:shd w:val="clear" w:color="auto" w:fill="auto"/>
            <w:noWrap/>
            <w:vAlign w:val="center"/>
            <w:hideMark/>
          </w:tcPr>
          <w:p w14:paraId="600AC21C"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2034</w:t>
            </w:r>
          </w:p>
        </w:tc>
        <w:tc>
          <w:tcPr>
            <w:tcW w:w="369" w:type="pct"/>
            <w:shd w:val="clear" w:color="auto" w:fill="auto"/>
            <w:noWrap/>
            <w:vAlign w:val="center"/>
            <w:hideMark/>
          </w:tcPr>
          <w:p w14:paraId="17C587D0"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2035</w:t>
            </w:r>
          </w:p>
        </w:tc>
      </w:tr>
      <w:tr w:rsidR="00703856" w:rsidRPr="00FE2ADC" w14:paraId="7490908F" w14:textId="77777777" w:rsidTr="00703856">
        <w:trPr>
          <w:trHeight w:val="276"/>
        </w:trPr>
        <w:tc>
          <w:tcPr>
            <w:tcW w:w="946" w:type="pct"/>
            <w:shd w:val="clear" w:color="auto" w:fill="auto"/>
            <w:noWrap/>
            <w:vAlign w:val="center"/>
            <w:hideMark/>
          </w:tcPr>
          <w:p w14:paraId="3769B5D2" w14:textId="77777777" w:rsidR="00A672ED" w:rsidRPr="00FE2ADC" w:rsidRDefault="00A672ED" w:rsidP="00D5000F">
            <w:pPr>
              <w:spacing w:after="0" w:line="240" w:lineRule="auto"/>
              <w:rPr>
                <w:rFonts w:ascii="仿宋" w:eastAsia="仿宋" w:hAnsi="仿宋" w:cs="宋体"/>
                <w:sz w:val="20"/>
                <w:szCs w:val="20"/>
              </w:rPr>
            </w:pPr>
            <w:proofErr w:type="gramStart"/>
            <w:r w:rsidRPr="00FE2ADC">
              <w:rPr>
                <w:rFonts w:ascii="仿宋" w:eastAsia="仿宋" w:hAnsi="仿宋" w:cs="宋体"/>
                <w:sz w:val="20"/>
                <w:szCs w:val="20"/>
              </w:rPr>
              <w:t>入廊费</w:t>
            </w:r>
            <w:proofErr w:type="gramEnd"/>
            <w:r w:rsidRPr="00FE2ADC">
              <w:rPr>
                <w:rFonts w:ascii="仿宋" w:eastAsia="仿宋" w:hAnsi="仿宋" w:cs="宋体"/>
                <w:sz w:val="20"/>
                <w:szCs w:val="20"/>
              </w:rPr>
              <w:t>（一次性）</w:t>
            </w:r>
          </w:p>
        </w:tc>
        <w:tc>
          <w:tcPr>
            <w:tcW w:w="369" w:type="pct"/>
            <w:shd w:val="clear" w:color="auto" w:fill="auto"/>
            <w:noWrap/>
            <w:vAlign w:val="center"/>
            <w:hideMark/>
          </w:tcPr>
          <w:p w14:paraId="6D70FFCB"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615</w:t>
            </w:r>
          </w:p>
        </w:tc>
        <w:tc>
          <w:tcPr>
            <w:tcW w:w="369" w:type="pct"/>
            <w:shd w:val="clear" w:color="auto" w:fill="auto"/>
            <w:noWrap/>
            <w:vAlign w:val="center"/>
            <w:hideMark/>
          </w:tcPr>
          <w:p w14:paraId="23120C0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066436F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4D9E8EE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56DE267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237578B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6CA40E9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6CD1A7F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42250C7D"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225CF0F4"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69" w:type="pct"/>
            <w:shd w:val="clear" w:color="auto" w:fill="auto"/>
            <w:noWrap/>
            <w:vAlign w:val="center"/>
            <w:hideMark/>
          </w:tcPr>
          <w:p w14:paraId="6294767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r>
      <w:tr w:rsidR="00703856" w:rsidRPr="00FE2ADC" w14:paraId="19B80D95" w14:textId="77777777" w:rsidTr="00703856">
        <w:trPr>
          <w:trHeight w:val="276"/>
        </w:trPr>
        <w:tc>
          <w:tcPr>
            <w:tcW w:w="946" w:type="pct"/>
            <w:shd w:val="clear" w:color="auto" w:fill="auto"/>
            <w:noWrap/>
            <w:vAlign w:val="center"/>
            <w:hideMark/>
          </w:tcPr>
          <w:p w14:paraId="6906B109"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管廊维护费</w:t>
            </w:r>
          </w:p>
        </w:tc>
        <w:tc>
          <w:tcPr>
            <w:tcW w:w="369" w:type="pct"/>
            <w:shd w:val="clear" w:color="auto" w:fill="auto"/>
            <w:noWrap/>
            <w:vAlign w:val="center"/>
            <w:hideMark/>
          </w:tcPr>
          <w:p w14:paraId="40C2A67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067941A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74D796E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0DC403F8"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33D8E67C"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230EEF0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0EF49A11"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58C72C5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6BFC8E8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52F475C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69" w:type="pct"/>
            <w:shd w:val="clear" w:color="auto" w:fill="auto"/>
            <w:noWrap/>
            <w:vAlign w:val="center"/>
            <w:hideMark/>
          </w:tcPr>
          <w:p w14:paraId="07566D9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r>
      <w:tr w:rsidR="00703856" w:rsidRPr="00FE2ADC" w14:paraId="4A052B0B" w14:textId="77777777" w:rsidTr="00703856">
        <w:trPr>
          <w:trHeight w:val="276"/>
        </w:trPr>
        <w:tc>
          <w:tcPr>
            <w:tcW w:w="946" w:type="pct"/>
            <w:shd w:val="clear" w:color="auto" w:fill="auto"/>
            <w:noWrap/>
            <w:vAlign w:val="center"/>
            <w:hideMark/>
          </w:tcPr>
          <w:p w14:paraId="44EDD609"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灯</w:t>
            </w:r>
            <w:proofErr w:type="gramStart"/>
            <w:r w:rsidRPr="00FE2ADC">
              <w:rPr>
                <w:rFonts w:ascii="仿宋" w:eastAsia="仿宋" w:hAnsi="仿宋" w:cs="宋体"/>
                <w:sz w:val="20"/>
                <w:szCs w:val="20"/>
              </w:rPr>
              <w:t>杆广告</w:t>
            </w:r>
            <w:proofErr w:type="gramEnd"/>
            <w:r w:rsidRPr="00FE2ADC">
              <w:rPr>
                <w:rFonts w:ascii="仿宋" w:eastAsia="仿宋" w:hAnsi="仿宋" w:cs="宋体"/>
                <w:sz w:val="20"/>
                <w:szCs w:val="20"/>
              </w:rPr>
              <w:t>收入</w:t>
            </w:r>
          </w:p>
        </w:tc>
        <w:tc>
          <w:tcPr>
            <w:tcW w:w="369" w:type="pct"/>
            <w:shd w:val="clear" w:color="auto" w:fill="auto"/>
            <w:noWrap/>
            <w:vAlign w:val="center"/>
            <w:hideMark/>
          </w:tcPr>
          <w:p w14:paraId="7338E6F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6902824D"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204DB0B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5F8065A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5BC841A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2C8AC3C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6284D67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1D25AAF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491D987B"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0F6F8818"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69" w:type="pct"/>
            <w:shd w:val="clear" w:color="auto" w:fill="auto"/>
            <w:noWrap/>
            <w:vAlign w:val="center"/>
            <w:hideMark/>
          </w:tcPr>
          <w:p w14:paraId="44C4B94A"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r>
      <w:tr w:rsidR="00703856" w:rsidRPr="00FE2ADC" w14:paraId="60085C11" w14:textId="77777777" w:rsidTr="00703856">
        <w:trPr>
          <w:trHeight w:val="276"/>
        </w:trPr>
        <w:tc>
          <w:tcPr>
            <w:tcW w:w="946" w:type="pct"/>
            <w:shd w:val="clear" w:color="auto" w:fill="auto"/>
            <w:noWrap/>
            <w:vAlign w:val="center"/>
            <w:hideMark/>
          </w:tcPr>
          <w:p w14:paraId="435112B2"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公交站台广告牌收入</w:t>
            </w:r>
          </w:p>
        </w:tc>
        <w:tc>
          <w:tcPr>
            <w:tcW w:w="369" w:type="pct"/>
            <w:shd w:val="clear" w:color="auto" w:fill="auto"/>
            <w:noWrap/>
            <w:vAlign w:val="center"/>
            <w:hideMark/>
          </w:tcPr>
          <w:p w14:paraId="18471E5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7B64BE9B"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62F144E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5CEE4BC8"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3CDE120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2E6625E8"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1FC8F1D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7AF1FC7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307093F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69E9401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69" w:type="pct"/>
            <w:shd w:val="clear" w:color="auto" w:fill="auto"/>
            <w:noWrap/>
            <w:vAlign w:val="center"/>
            <w:hideMark/>
          </w:tcPr>
          <w:p w14:paraId="344BEE7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r>
      <w:tr w:rsidR="00703856" w:rsidRPr="00FE2ADC" w14:paraId="5F34DA1C" w14:textId="77777777" w:rsidTr="00703856">
        <w:trPr>
          <w:trHeight w:val="276"/>
        </w:trPr>
        <w:tc>
          <w:tcPr>
            <w:tcW w:w="946" w:type="pct"/>
            <w:shd w:val="clear" w:color="auto" w:fill="auto"/>
            <w:noWrap/>
            <w:vAlign w:val="center"/>
            <w:hideMark/>
          </w:tcPr>
          <w:p w14:paraId="3BC0D649"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合计</w:t>
            </w:r>
          </w:p>
        </w:tc>
        <w:tc>
          <w:tcPr>
            <w:tcW w:w="369" w:type="pct"/>
            <w:shd w:val="clear" w:color="auto" w:fill="auto"/>
            <w:noWrap/>
            <w:vAlign w:val="center"/>
            <w:hideMark/>
          </w:tcPr>
          <w:p w14:paraId="6FE98DC0"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845</w:t>
            </w:r>
          </w:p>
        </w:tc>
        <w:tc>
          <w:tcPr>
            <w:tcW w:w="369" w:type="pct"/>
            <w:shd w:val="clear" w:color="auto" w:fill="auto"/>
            <w:noWrap/>
            <w:vAlign w:val="center"/>
            <w:hideMark/>
          </w:tcPr>
          <w:p w14:paraId="6DEFF9C8"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2A4E5163"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199513D1"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0725EC08"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54DC9DBC"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2E9C234B"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3702C099"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7FA38AF0"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401625D4"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69" w:type="pct"/>
            <w:shd w:val="clear" w:color="auto" w:fill="auto"/>
            <w:noWrap/>
            <w:vAlign w:val="center"/>
            <w:hideMark/>
          </w:tcPr>
          <w:p w14:paraId="2CB60D9C"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r>
    </w:tbl>
    <w:p w14:paraId="09A0461B" w14:textId="77777777" w:rsidR="00A672ED" w:rsidRPr="00F725C1" w:rsidRDefault="00A672ED" w:rsidP="00A672ED">
      <w:pPr>
        <w:ind w:rightChars="-239" w:right="-502"/>
        <w:jc w:val="right"/>
        <w:rPr>
          <w:rFonts w:ascii="仿宋" w:eastAsia="仿宋" w:hAnsi="仿宋"/>
          <w:sz w:val="20"/>
          <w:szCs w:val="20"/>
        </w:rPr>
      </w:pPr>
    </w:p>
    <w:tbl>
      <w:tblPr>
        <w:tblW w:w="6149"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5"/>
        <w:gridCol w:w="793"/>
        <w:gridCol w:w="794"/>
        <w:gridCol w:w="797"/>
        <w:gridCol w:w="797"/>
        <w:gridCol w:w="797"/>
        <w:gridCol w:w="797"/>
        <w:gridCol w:w="797"/>
        <w:gridCol w:w="797"/>
        <w:gridCol w:w="797"/>
        <w:gridCol w:w="890"/>
      </w:tblGrid>
      <w:tr w:rsidR="00703856" w:rsidRPr="00FE2ADC" w14:paraId="411C9A72" w14:textId="77777777" w:rsidTr="00703856">
        <w:trPr>
          <w:trHeight w:val="276"/>
        </w:trPr>
        <w:tc>
          <w:tcPr>
            <w:tcW w:w="1208" w:type="pct"/>
            <w:shd w:val="clear" w:color="auto" w:fill="auto"/>
            <w:noWrap/>
            <w:vAlign w:val="center"/>
            <w:hideMark/>
          </w:tcPr>
          <w:p w14:paraId="64AE3CCB"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年份</w:t>
            </w:r>
          </w:p>
        </w:tc>
        <w:tc>
          <w:tcPr>
            <w:tcW w:w="374" w:type="pct"/>
            <w:shd w:val="clear" w:color="auto" w:fill="auto"/>
            <w:noWrap/>
            <w:vAlign w:val="center"/>
            <w:hideMark/>
          </w:tcPr>
          <w:p w14:paraId="0B5F206D"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2036</w:t>
            </w:r>
          </w:p>
        </w:tc>
        <w:tc>
          <w:tcPr>
            <w:tcW w:w="374" w:type="pct"/>
            <w:shd w:val="clear" w:color="auto" w:fill="auto"/>
            <w:noWrap/>
            <w:vAlign w:val="center"/>
            <w:hideMark/>
          </w:tcPr>
          <w:p w14:paraId="5B6B9F8E"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2037</w:t>
            </w:r>
          </w:p>
        </w:tc>
        <w:tc>
          <w:tcPr>
            <w:tcW w:w="375" w:type="pct"/>
            <w:shd w:val="clear" w:color="auto" w:fill="auto"/>
            <w:noWrap/>
            <w:vAlign w:val="center"/>
            <w:hideMark/>
          </w:tcPr>
          <w:p w14:paraId="4AD50000"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2038</w:t>
            </w:r>
          </w:p>
        </w:tc>
        <w:tc>
          <w:tcPr>
            <w:tcW w:w="375" w:type="pct"/>
            <w:shd w:val="clear" w:color="auto" w:fill="auto"/>
            <w:noWrap/>
            <w:vAlign w:val="center"/>
            <w:hideMark/>
          </w:tcPr>
          <w:p w14:paraId="686DCBAD"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2039</w:t>
            </w:r>
          </w:p>
        </w:tc>
        <w:tc>
          <w:tcPr>
            <w:tcW w:w="375" w:type="pct"/>
            <w:shd w:val="clear" w:color="auto" w:fill="auto"/>
            <w:noWrap/>
            <w:vAlign w:val="center"/>
            <w:hideMark/>
          </w:tcPr>
          <w:p w14:paraId="572B9738"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2040</w:t>
            </w:r>
          </w:p>
        </w:tc>
        <w:tc>
          <w:tcPr>
            <w:tcW w:w="375" w:type="pct"/>
            <w:shd w:val="clear" w:color="auto" w:fill="auto"/>
            <w:noWrap/>
            <w:vAlign w:val="center"/>
            <w:hideMark/>
          </w:tcPr>
          <w:p w14:paraId="3E552459"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2041</w:t>
            </w:r>
          </w:p>
        </w:tc>
        <w:tc>
          <w:tcPr>
            <w:tcW w:w="375" w:type="pct"/>
            <w:shd w:val="clear" w:color="auto" w:fill="auto"/>
            <w:noWrap/>
            <w:vAlign w:val="center"/>
            <w:hideMark/>
          </w:tcPr>
          <w:p w14:paraId="63603E7A"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2042</w:t>
            </w:r>
          </w:p>
        </w:tc>
        <w:tc>
          <w:tcPr>
            <w:tcW w:w="375" w:type="pct"/>
            <w:shd w:val="clear" w:color="auto" w:fill="auto"/>
            <w:noWrap/>
            <w:vAlign w:val="center"/>
            <w:hideMark/>
          </w:tcPr>
          <w:p w14:paraId="7E49A77B"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2043</w:t>
            </w:r>
          </w:p>
        </w:tc>
        <w:tc>
          <w:tcPr>
            <w:tcW w:w="375" w:type="pct"/>
            <w:shd w:val="clear" w:color="auto" w:fill="auto"/>
            <w:noWrap/>
            <w:vAlign w:val="center"/>
            <w:hideMark/>
          </w:tcPr>
          <w:p w14:paraId="6AAB1FBA"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2044</w:t>
            </w:r>
          </w:p>
        </w:tc>
        <w:tc>
          <w:tcPr>
            <w:tcW w:w="422" w:type="pct"/>
            <w:shd w:val="clear" w:color="auto" w:fill="auto"/>
            <w:noWrap/>
            <w:vAlign w:val="center"/>
            <w:hideMark/>
          </w:tcPr>
          <w:p w14:paraId="41ED2120"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合计</w:t>
            </w:r>
          </w:p>
        </w:tc>
      </w:tr>
      <w:tr w:rsidR="00703856" w:rsidRPr="00FE2ADC" w14:paraId="6433C5A8" w14:textId="77777777" w:rsidTr="00703856">
        <w:trPr>
          <w:trHeight w:val="276"/>
        </w:trPr>
        <w:tc>
          <w:tcPr>
            <w:tcW w:w="1208" w:type="pct"/>
            <w:shd w:val="clear" w:color="auto" w:fill="auto"/>
            <w:noWrap/>
            <w:vAlign w:val="center"/>
            <w:hideMark/>
          </w:tcPr>
          <w:p w14:paraId="015DEEBF" w14:textId="77777777" w:rsidR="00A672ED" w:rsidRPr="00FE2ADC" w:rsidRDefault="00A672ED" w:rsidP="00D5000F">
            <w:pPr>
              <w:spacing w:after="0" w:line="240" w:lineRule="auto"/>
              <w:rPr>
                <w:rFonts w:ascii="仿宋" w:eastAsia="仿宋" w:hAnsi="仿宋" w:cs="宋体"/>
                <w:sz w:val="20"/>
                <w:szCs w:val="20"/>
              </w:rPr>
            </w:pPr>
            <w:proofErr w:type="gramStart"/>
            <w:r w:rsidRPr="00FE2ADC">
              <w:rPr>
                <w:rFonts w:ascii="仿宋" w:eastAsia="仿宋" w:hAnsi="仿宋" w:cs="宋体"/>
                <w:sz w:val="20"/>
                <w:szCs w:val="20"/>
              </w:rPr>
              <w:t>入廊费</w:t>
            </w:r>
            <w:proofErr w:type="gramEnd"/>
            <w:r w:rsidRPr="00FE2ADC">
              <w:rPr>
                <w:rFonts w:ascii="仿宋" w:eastAsia="仿宋" w:hAnsi="仿宋" w:cs="宋体"/>
                <w:sz w:val="20"/>
                <w:szCs w:val="20"/>
              </w:rPr>
              <w:t>（一次性）</w:t>
            </w:r>
          </w:p>
        </w:tc>
        <w:tc>
          <w:tcPr>
            <w:tcW w:w="374" w:type="pct"/>
            <w:shd w:val="clear" w:color="auto" w:fill="auto"/>
            <w:noWrap/>
            <w:vAlign w:val="center"/>
            <w:hideMark/>
          </w:tcPr>
          <w:p w14:paraId="0B9CB50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74" w:type="pct"/>
            <w:shd w:val="clear" w:color="auto" w:fill="auto"/>
            <w:noWrap/>
            <w:vAlign w:val="center"/>
            <w:hideMark/>
          </w:tcPr>
          <w:p w14:paraId="15D8DA3B"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w:t>
            </w:r>
          </w:p>
        </w:tc>
        <w:tc>
          <w:tcPr>
            <w:tcW w:w="375" w:type="pct"/>
            <w:shd w:val="clear" w:color="auto" w:fill="auto"/>
            <w:noWrap/>
            <w:vAlign w:val="center"/>
            <w:hideMark/>
          </w:tcPr>
          <w:p w14:paraId="3B38D9DF" w14:textId="77777777" w:rsidR="00A672ED" w:rsidRPr="00FE2ADC" w:rsidRDefault="00A672ED" w:rsidP="00D5000F">
            <w:pPr>
              <w:spacing w:after="0" w:line="240" w:lineRule="auto"/>
              <w:jc w:val="right"/>
              <w:rPr>
                <w:rFonts w:ascii="仿宋" w:eastAsia="仿宋" w:hAnsi="仿宋" w:cs="宋体"/>
                <w:sz w:val="20"/>
                <w:szCs w:val="20"/>
              </w:rPr>
            </w:pPr>
          </w:p>
        </w:tc>
        <w:tc>
          <w:tcPr>
            <w:tcW w:w="375" w:type="pct"/>
            <w:shd w:val="clear" w:color="auto" w:fill="auto"/>
            <w:noWrap/>
            <w:vAlign w:val="center"/>
            <w:hideMark/>
          </w:tcPr>
          <w:p w14:paraId="0F0B0656" w14:textId="77777777" w:rsidR="00A672ED" w:rsidRPr="00FE2ADC" w:rsidRDefault="00A672ED" w:rsidP="00D5000F">
            <w:pPr>
              <w:spacing w:after="0" w:line="240" w:lineRule="auto"/>
              <w:jc w:val="right"/>
              <w:rPr>
                <w:rFonts w:ascii="仿宋" w:eastAsia="仿宋" w:hAnsi="仿宋"/>
                <w:sz w:val="20"/>
                <w:szCs w:val="20"/>
              </w:rPr>
            </w:pPr>
          </w:p>
        </w:tc>
        <w:tc>
          <w:tcPr>
            <w:tcW w:w="375" w:type="pct"/>
            <w:shd w:val="clear" w:color="auto" w:fill="auto"/>
            <w:noWrap/>
            <w:vAlign w:val="center"/>
            <w:hideMark/>
          </w:tcPr>
          <w:p w14:paraId="34FEC398" w14:textId="77777777" w:rsidR="00A672ED" w:rsidRPr="00FE2ADC" w:rsidRDefault="00A672ED" w:rsidP="00D5000F">
            <w:pPr>
              <w:spacing w:after="0" w:line="240" w:lineRule="auto"/>
              <w:jc w:val="right"/>
              <w:rPr>
                <w:rFonts w:ascii="仿宋" w:eastAsia="仿宋" w:hAnsi="仿宋"/>
                <w:sz w:val="20"/>
                <w:szCs w:val="20"/>
              </w:rPr>
            </w:pPr>
          </w:p>
        </w:tc>
        <w:tc>
          <w:tcPr>
            <w:tcW w:w="375" w:type="pct"/>
            <w:shd w:val="clear" w:color="auto" w:fill="auto"/>
            <w:noWrap/>
            <w:vAlign w:val="center"/>
            <w:hideMark/>
          </w:tcPr>
          <w:p w14:paraId="2CA27A75" w14:textId="77777777" w:rsidR="00A672ED" w:rsidRPr="00FE2ADC" w:rsidRDefault="00A672ED" w:rsidP="00D5000F">
            <w:pPr>
              <w:spacing w:after="0" w:line="240" w:lineRule="auto"/>
              <w:jc w:val="right"/>
              <w:rPr>
                <w:rFonts w:ascii="仿宋" w:eastAsia="仿宋" w:hAnsi="仿宋"/>
                <w:sz w:val="20"/>
                <w:szCs w:val="20"/>
              </w:rPr>
            </w:pPr>
          </w:p>
        </w:tc>
        <w:tc>
          <w:tcPr>
            <w:tcW w:w="375" w:type="pct"/>
            <w:shd w:val="clear" w:color="auto" w:fill="auto"/>
            <w:noWrap/>
            <w:vAlign w:val="center"/>
            <w:hideMark/>
          </w:tcPr>
          <w:p w14:paraId="7040A4FB" w14:textId="77777777" w:rsidR="00A672ED" w:rsidRPr="00FE2ADC" w:rsidRDefault="00A672ED" w:rsidP="00D5000F">
            <w:pPr>
              <w:spacing w:after="0" w:line="240" w:lineRule="auto"/>
              <w:jc w:val="right"/>
              <w:rPr>
                <w:rFonts w:ascii="仿宋" w:eastAsia="仿宋" w:hAnsi="仿宋"/>
                <w:sz w:val="20"/>
                <w:szCs w:val="20"/>
              </w:rPr>
            </w:pPr>
          </w:p>
        </w:tc>
        <w:tc>
          <w:tcPr>
            <w:tcW w:w="375" w:type="pct"/>
            <w:shd w:val="clear" w:color="auto" w:fill="auto"/>
            <w:noWrap/>
            <w:vAlign w:val="center"/>
            <w:hideMark/>
          </w:tcPr>
          <w:p w14:paraId="7B062026" w14:textId="77777777" w:rsidR="00A672ED" w:rsidRPr="00FE2ADC" w:rsidRDefault="00A672ED" w:rsidP="00D5000F">
            <w:pPr>
              <w:spacing w:after="0" w:line="240" w:lineRule="auto"/>
              <w:jc w:val="right"/>
              <w:rPr>
                <w:rFonts w:ascii="仿宋" w:eastAsia="仿宋" w:hAnsi="仿宋"/>
                <w:sz w:val="20"/>
                <w:szCs w:val="20"/>
              </w:rPr>
            </w:pPr>
          </w:p>
        </w:tc>
        <w:tc>
          <w:tcPr>
            <w:tcW w:w="375" w:type="pct"/>
            <w:shd w:val="clear" w:color="auto" w:fill="auto"/>
            <w:noWrap/>
            <w:vAlign w:val="center"/>
            <w:hideMark/>
          </w:tcPr>
          <w:p w14:paraId="350C5275" w14:textId="77777777" w:rsidR="00A672ED" w:rsidRPr="00FE2ADC" w:rsidRDefault="00A672ED" w:rsidP="00D5000F">
            <w:pPr>
              <w:spacing w:after="0" w:line="240" w:lineRule="auto"/>
              <w:jc w:val="right"/>
              <w:rPr>
                <w:rFonts w:ascii="仿宋" w:eastAsia="仿宋" w:hAnsi="仿宋"/>
                <w:sz w:val="20"/>
                <w:szCs w:val="20"/>
              </w:rPr>
            </w:pPr>
          </w:p>
        </w:tc>
        <w:tc>
          <w:tcPr>
            <w:tcW w:w="422" w:type="pct"/>
            <w:shd w:val="clear" w:color="auto" w:fill="auto"/>
            <w:noWrap/>
            <w:vAlign w:val="center"/>
            <w:hideMark/>
          </w:tcPr>
          <w:p w14:paraId="34C427B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615</w:t>
            </w:r>
          </w:p>
        </w:tc>
      </w:tr>
      <w:tr w:rsidR="00703856" w:rsidRPr="00FE2ADC" w14:paraId="2BB028D6" w14:textId="77777777" w:rsidTr="00703856">
        <w:trPr>
          <w:trHeight w:val="276"/>
        </w:trPr>
        <w:tc>
          <w:tcPr>
            <w:tcW w:w="1208" w:type="pct"/>
            <w:shd w:val="clear" w:color="auto" w:fill="auto"/>
            <w:noWrap/>
            <w:vAlign w:val="center"/>
            <w:hideMark/>
          </w:tcPr>
          <w:p w14:paraId="3132B0BF"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管廊维护费</w:t>
            </w:r>
          </w:p>
        </w:tc>
        <w:tc>
          <w:tcPr>
            <w:tcW w:w="374" w:type="pct"/>
            <w:shd w:val="clear" w:color="auto" w:fill="auto"/>
            <w:noWrap/>
            <w:vAlign w:val="center"/>
            <w:hideMark/>
          </w:tcPr>
          <w:p w14:paraId="00B36CC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4" w:type="pct"/>
            <w:shd w:val="clear" w:color="auto" w:fill="auto"/>
            <w:noWrap/>
            <w:vAlign w:val="center"/>
            <w:hideMark/>
          </w:tcPr>
          <w:p w14:paraId="7E5FC1A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5" w:type="pct"/>
            <w:shd w:val="clear" w:color="auto" w:fill="auto"/>
            <w:noWrap/>
            <w:vAlign w:val="center"/>
            <w:hideMark/>
          </w:tcPr>
          <w:p w14:paraId="3A956E4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5" w:type="pct"/>
            <w:shd w:val="clear" w:color="auto" w:fill="auto"/>
            <w:noWrap/>
            <w:vAlign w:val="center"/>
            <w:hideMark/>
          </w:tcPr>
          <w:p w14:paraId="11B45EC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5" w:type="pct"/>
            <w:shd w:val="clear" w:color="auto" w:fill="auto"/>
            <w:noWrap/>
            <w:vAlign w:val="center"/>
            <w:hideMark/>
          </w:tcPr>
          <w:p w14:paraId="4FA5C37A"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5" w:type="pct"/>
            <w:shd w:val="clear" w:color="auto" w:fill="auto"/>
            <w:noWrap/>
            <w:vAlign w:val="center"/>
            <w:hideMark/>
          </w:tcPr>
          <w:p w14:paraId="2548F37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5" w:type="pct"/>
            <w:shd w:val="clear" w:color="auto" w:fill="auto"/>
            <w:noWrap/>
            <w:vAlign w:val="center"/>
            <w:hideMark/>
          </w:tcPr>
          <w:p w14:paraId="7AB0F564"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5" w:type="pct"/>
            <w:shd w:val="clear" w:color="auto" w:fill="auto"/>
            <w:noWrap/>
            <w:vAlign w:val="center"/>
            <w:hideMark/>
          </w:tcPr>
          <w:p w14:paraId="71C3035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75" w:type="pct"/>
            <w:shd w:val="clear" w:color="auto" w:fill="auto"/>
            <w:noWrap/>
            <w:vAlign w:val="center"/>
            <w:hideMark/>
          </w:tcPr>
          <w:p w14:paraId="6165521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w:t>
            </w:r>
          </w:p>
        </w:tc>
        <w:tc>
          <w:tcPr>
            <w:tcW w:w="422" w:type="pct"/>
            <w:shd w:val="clear" w:color="auto" w:fill="auto"/>
            <w:noWrap/>
            <w:vAlign w:val="center"/>
            <w:hideMark/>
          </w:tcPr>
          <w:p w14:paraId="070A2814"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1,505</w:t>
            </w:r>
          </w:p>
        </w:tc>
      </w:tr>
      <w:tr w:rsidR="00703856" w:rsidRPr="00FE2ADC" w14:paraId="1C71A15D" w14:textId="77777777" w:rsidTr="00703856">
        <w:trPr>
          <w:trHeight w:val="276"/>
        </w:trPr>
        <w:tc>
          <w:tcPr>
            <w:tcW w:w="1208" w:type="pct"/>
            <w:shd w:val="clear" w:color="auto" w:fill="auto"/>
            <w:noWrap/>
            <w:vAlign w:val="center"/>
            <w:hideMark/>
          </w:tcPr>
          <w:p w14:paraId="201B5B9B"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灯</w:t>
            </w:r>
            <w:proofErr w:type="gramStart"/>
            <w:r w:rsidRPr="00FE2ADC">
              <w:rPr>
                <w:rFonts w:ascii="仿宋" w:eastAsia="仿宋" w:hAnsi="仿宋" w:cs="宋体"/>
                <w:sz w:val="20"/>
                <w:szCs w:val="20"/>
              </w:rPr>
              <w:t>杆广告</w:t>
            </w:r>
            <w:proofErr w:type="gramEnd"/>
            <w:r w:rsidRPr="00FE2ADC">
              <w:rPr>
                <w:rFonts w:ascii="仿宋" w:eastAsia="仿宋" w:hAnsi="仿宋" w:cs="宋体"/>
                <w:sz w:val="20"/>
                <w:szCs w:val="20"/>
              </w:rPr>
              <w:t>收入</w:t>
            </w:r>
          </w:p>
        </w:tc>
        <w:tc>
          <w:tcPr>
            <w:tcW w:w="374" w:type="pct"/>
            <w:shd w:val="clear" w:color="auto" w:fill="auto"/>
            <w:noWrap/>
            <w:vAlign w:val="center"/>
            <w:hideMark/>
          </w:tcPr>
          <w:p w14:paraId="5496162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4" w:type="pct"/>
            <w:shd w:val="clear" w:color="auto" w:fill="auto"/>
            <w:noWrap/>
            <w:vAlign w:val="center"/>
            <w:hideMark/>
          </w:tcPr>
          <w:p w14:paraId="1CDDF0DA"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5" w:type="pct"/>
            <w:shd w:val="clear" w:color="auto" w:fill="auto"/>
            <w:noWrap/>
            <w:vAlign w:val="center"/>
            <w:hideMark/>
          </w:tcPr>
          <w:p w14:paraId="096DA4A1"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5" w:type="pct"/>
            <w:shd w:val="clear" w:color="auto" w:fill="auto"/>
            <w:noWrap/>
            <w:vAlign w:val="center"/>
            <w:hideMark/>
          </w:tcPr>
          <w:p w14:paraId="4E51684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5" w:type="pct"/>
            <w:shd w:val="clear" w:color="auto" w:fill="auto"/>
            <w:noWrap/>
            <w:vAlign w:val="center"/>
            <w:hideMark/>
          </w:tcPr>
          <w:p w14:paraId="2419BFE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5" w:type="pct"/>
            <w:shd w:val="clear" w:color="auto" w:fill="auto"/>
            <w:noWrap/>
            <w:vAlign w:val="center"/>
            <w:hideMark/>
          </w:tcPr>
          <w:p w14:paraId="0AE3306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5" w:type="pct"/>
            <w:shd w:val="clear" w:color="auto" w:fill="auto"/>
            <w:noWrap/>
            <w:vAlign w:val="center"/>
            <w:hideMark/>
          </w:tcPr>
          <w:p w14:paraId="48C37C3C"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5" w:type="pct"/>
            <w:shd w:val="clear" w:color="auto" w:fill="auto"/>
            <w:noWrap/>
            <w:vAlign w:val="center"/>
            <w:hideMark/>
          </w:tcPr>
          <w:p w14:paraId="0E81EDD4"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78</w:t>
            </w:r>
          </w:p>
        </w:tc>
        <w:tc>
          <w:tcPr>
            <w:tcW w:w="375" w:type="pct"/>
            <w:shd w:val="clear" w:color="auto" w:fill="auto"/>
            <w:noWrap/>
            <w:vAlign w:val="center"/>
            <w:hideMark/>
          </w:tcPr>
          <w:p w14:paraId="298DA44D"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6</w:t>
            </w:r>
          </w:p>
        </w:tc>
        <w:tc>
          <w:tcPr>
            <w:tcW w:w="422" w:type="pct"/>
            <w:shd w:val="clear" w:color="auto" w:fill="auto"/>
            <w:noWrap/>
            <w:vAlign w:val="center"/>
            <w:hideMark/>
          </w:tcPr>
          <w:p w14:paraId="39E4DFFC"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1,480</w:t>
            </w:r>
          </w:p>
        </w:tc>
      </w:tr>
      <w:tr w:rsidR="00703856" w:rsidRPr="00FE2ADC" w14:paraId="1E206D36" w14:textId="77777777" w:rsidTr="00703856">
        <w:trPr>
          <w:trHeight w:val="276"/>
        </w:trPr>
        <w:tc>
          <w:tcPr>
            <w:tcW w:w="1208" w:type="pct"/>
            <w:shd w:val="clear" w:color="auto" w:fill="auto"/>
            <w:noWrap/>
            <w:vAlign w:val="center"/>
            <w:hideMark/>
          </w:tcPr>
          <w:p w14:paraId="4E4825F4"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公交站台广告牌收入</w:t>
            </w:r>
          </w:p>
        </w:tc>
        <w:tc>
          <w:tcPr>
            <w:tcW w:w="374" w:type="pct"/>
            <w:shd w:val="clear" w:color="auto" w:fill="auto"/>
            <w:noWrap/>
            <w:vAlign w:val="center"/>
            <w:hideMark/>
          </w:tcPr>
          <w:p w14:paraId="40E4F22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4" w:type="pct"/>
            <w:shd w:val="clear" w:color="auto" w:fill="auto"/>
            <w:noWrap/>
            <w:vAlign w:val="center"/>
            <w:hideMark/>
          </w:tcPr>
          <w:p w14:paraId="2A2BC82C"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5" w:type="pct"/>
            <w:shd w:val="clear" w:color="auto" w:fill="auto"/>
            <w:noWrap/>
            <w:vAlign w:val="center"/>
            <w:hideMark/>
          </w:tcPr>
          <w:p w14:paraId="6CAB0451"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5" w:type="pct"/>
            <w:shd w:val="clear" w:color="auto" w:fill="auto"/>
            <w:noWrap/>
            <w:vAlign w:val="center"/>
            <w:hideMark/>
          </w:tcPr>
          <w:p w14:paraId="77D18A7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5" w:type="pct"/>
            <w:shd w:val="clear" w:color="auto" w:fill="auto"/>
            <w:noWrap/>
            <w:vAlign w:val="center"/>
            <w:hideMark/>
          </w:tcPr>
          <w:p w14:paraId="3CB8E3F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5" w:type="pct"/>
            <w:shd w:val="clear" w:color="auto" w:fill="auto"/>
            <w:noWrap/>
            <w:vAlign w:val="center"/>
            <w:hideMark/>
          </w:tcPr>
          <w:p w14:paraId="1C0F8A7A"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5" w:type="pct"/>
            <w:shd w:val="clear" w:color="auto" w:fill="auto"/>
            <w:noWrap/>
            <w:vAlign w:val="center"/>
            <w:hideMark/>
          </w:tcPr>
          <w:p w14:paraId="1B401FD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5" w:type="pct"/>
            <w:shd w:val="clear" w:color="auto" w:fill="auto"/>
            <w:noWrap/>
            <w:vAlign w:val="center"/>
            <w:hideMark/>
          </w:tcPr>
          <w:p w14:paraId="0611894B"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74</w:t>
            </w:r>
          </w:p>
        </w:tc>
        <w:tc>
          <w:tcPr>
            <w:tcW w:w="375" w:type="pct"/>
            <w:shd w:val="clear" w:color="auto" w:fill="auto"/>
            <w:noWrap/>
            <w:vAlign w:val="center"/>
            <w:hideMark/>
          </w:tcPr>
          <w:p w14:paraId="69CCB91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6</w:t>
            </w:r>
          </w:p>
        </w:tc>
        <w:tc>
          <w:tcPr>
            <w:tcW w:w="422" w:type="pct"/>
            <w:shd w:val="clear" w:color="auto" w:fill="auto"/>
            <w:noWrap/>
            <w:vAlign w:val="center"/>
            <w:hideMark/>
          </w:tcPr>
          <w:p w14:paraId="6DE5A60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1,411</w:t>
            </w:r>
          </w:p>
        </w:tc>
      </w:tr>
      <w:tr w:rsidR="00703856" w:rsidRPr="00FE2ADC" w14:paraId="3F89FA84" w14:textId="77777777" w:rsidTr="00703856">
        <w:trPr>
          <w:trHeight w:val="276"/>
        </w:trPr>
        <w:tc>
          <w:tcPr>
            <w:tcW w:w="1208" w:type="pct"/>
            <w:shd w:val="clear" w:color="auto" w:fill="auto"/>
            <w:noWrap/>
            <w:vAlign w:val="center"/>
            <w:hideMark/>
          </w:tcPr>
          <w:p w14:paraId="5D0A697C"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合计</w:t>
            </w:r>
          </w:p>
        </w:tc>
        <w:tc>
          <w:tcPr>
            <w:tcW w:w="374" w:type="pct"/>
            <w:shd w:val="clear" w:color="auto" w:fill="auto"/>
            <w:noWrap/>
            <w:vAlign w:val="center"/>
            <w:hideMark/>
          </w:tcPr>
          <w:p w14:paraId="737DB514"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4" w:type="pct"/>
            <w:shd w:val="clear" w:color="auto" w:fill="auto"/>
            <w:noWrap/>
            <w:vAlign w:val="center"/>
            <w:hideMark/>
          </w:tcPr>
          <w:p w14:paraId="3898A3D9"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5" w:type="pct"/>
            <w:shd w:val="clear" w:color="auto" w:fill="auto"/>
            <w:noWrap/>
            <w:vAlign w:val="center"/>
            <w:hideMark/>
          </w:tcPr>
          <w:p w14:paraId="52D27EBE"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5" w:type="pct"/>
            <w:shd w:val="clear" w:color="auto" w:fill="auto"/>
            <w:noWrap/>
            <w:vAlign w:val="center"/>
            <w:hideMark/>
          </w:tcPr>
          <w:p w14:paraId="705520BA"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5" w:type="pct"/>
            <w:shd w:val="clear" w:color="auto" w:fill="auto"/>
            <w:noWrap/>
            <w:vAlign w:val="center"/>
            <w:hideMark/>
          </w:tcPr>
          <w:p w14:paraId="0CD57A62"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5" w:type="pct"/>
            <w:shd w:val="clear" w:color="auto" w:fill="auto"/>
            <w:noWrap/>
            <w:vAlign w:val="center"/>
            <w:hideMark/>
          </w:tcPr>
          <w:p w14:paraId="74C4A9FC"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5" w:type="pct"/>
            <w:shd w:val="clear" w:color="auto" w:fill="auto"/>
            <w:noWrap/>
            <w:vAlign w:val="center"/>
            <w:hideMark/>
          </w:tcPr>
          <w:p w14:paraId="37BA2514"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5" w:type="pct"/>
            <w:shd w:val="clear" w:color="auto" w:fill="auto"/>
            <w:noWrap/>
            <w:vAlign w:val="center"/>
            <w:hideMark/>
          </w:tcPr>
          <w:p w14:paraId="7B2D45E8"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230</w:t>
            </w:r>
          </w:p>
        </w:tc>
        <w:tc>
          <w:tcPr>
            <w:tcW w:w="375" w:type="pct"/>
            <w:shd w:val="clear" w:color="auto" w:fill="auto"/>
            <w:noWrap/>
            <w:vAlign w:val="center"/>
            <w:hideMark/>
          </w:tcPr>
          <w:p w14:paraId="12DFC6BA"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19</w:t>
            </w:r>
          </w:p>
        </w:tc>
        <w:tc>
          <w:tcPr>
            <w:tcW w:w="422" w:type="pct"/>
            <w:shd w:val="clear" w:color="auto" w:fill="auto"/>
            <w:noWrap/>
            <w:vAlign w:val="center"/>
            <w:hideMark/>
          </w:tcPr>
          <w:p w14:paraId="2DD78159"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5,011</w:t>
            </w:r>
          </w:p>
        </w:tc>
      </w:tr>
    </w:tbl>
    <w:p w14:paraId="27358507" w14:textId="2B5C62DC" w:rsidR="005F490E" w:rsidRPr="00FE2ADC" w:rsidRDefault="005F490E" w:rsidP="005F490E">
      <w:pPr>
        <w:spacing w:after="0" w:line="240" w:lineRule="auto"/>
        <w:jc w:val="right"/>
        <w:rPr>
          <w:rFonts w:ascii="仿宋" w:eastAsia="仿宋" w:hAnsi="仿宋"/>
          <w:sz w:val="20"/>
          <w:szCs w:val="20"/>
        </w:rPr>
      </w:pPr>
    </w:p>
    <w:p w14:paraId="7B156039" w14:textId="51988C08" w:rsidR="00B8702A" w:rsidRPr="00FE2ADC" w:rsidRDefault="00000000">
      <w:pPr>
        <w:jc w:val="center"/>
        <w:rPr>
          <w:rFonts w:ascii="仿宋" w:eastAsia="仿宋" w:hAnsi="仿宋"/>
          <w:b/>
          <w:sz w:val="24"/>
          <w:szCs w:val="24"/>
        </w:rPr>
      </w:pPr>
      <w:r w:rsidRPr="00FE2ADC">
        <w:rPr>
          <w:rFonts w:ascii="仿宋" w:eastAsia="仿宋" w:hAnsi="仿宋" w:hint="eastAsia"/>
          <w:b/>
          <w:sz w:val="24"/>
          <w:szCs w:val="24"/>
        </w:rPr>
        <w:t>表</w:t>
      </w:r>
      <w:r w:rsidR="005F490E" w:rsidRPr="00FE2ADC">
        <w:rPr>
          <w:rFonts w:ascii="仿宋" w:eastAsia="仿宋" w:hAnsi="仿宋" w:hint="eastAsia"/>
          <w:b/>
          <w:sz w:val="24"/>
          <w:szCs w:val="24"/>
        </w:rPr>
        <w:t>9</w:t>
      </w:r>
      <w:r w:rsidR="000D75F1" w:rsidRPr="00FE2ADC">
        <w:rPr>
          <w:rFonts w:ascii="仿宋" w:eastAsia="仿宋" w:hAnsi="仿宋" w:hint="eastAsia"/>
          <w:b/>
          <w:sz w:val="24"/>
          <w:szCs w:val="24"/>
        </w:rPr>
        <w:t>海文北路</w:t>
      </w:r>
      <w:r w:rsidR="005F490E" w:rsidRPr="00FE2ADC">
        <w:rPr>
          <w:rFonts w:ascii="仿宋" w:eastAsia="仿宋" w:hAnsi="仿宋" w:hint="eastAsia"/>
          <w:b/>
          <w:sz w:val="24"/>
          <w:szCs w:val="24"/>
        </w:rPr>
        <w:t>土地出让收入</w:t>
      </w:r>
      <w:r w:rsidRPr="00FE2ADC">
        <w:rPr>
          <w:rFonts w:ascii="仿宋" w:eastAsia="仿宋" w:hAnsi="仿宋" w:hint="eastAsia"/>
          <w:b/>
          <w:sz w:val="24"/>
          <w:szCs w:val="24"/>
        </w:rPr>
        <w:t>预测表</w:t>
      </w:r>
    </w:p>
    <w:p w14:paraId="4F7B7BA5" w14:textId="77777777" w:rsidR="00A672ED" w:rsidRPr="00F725C1" w:rsidRDefault="00000000" w:rsidP="00D5000F">
      <w:pPr>
        <w:ind w:rightChars="-540" w:right="-1134"/>
        <w:jc w:val="right"/>
        <w:rPr>
          <w:rFonts w:ascii="仿宋" w:eastAsia="仿宋" w:hAnsi="仿宋"/>
          <w:sz w:val="20"/>
          <w:szCs w:val="20"/>
        </w:rPr>
      </w:pPr>
      <w:r w:rsidRPr="00FE2ADC">
        <w:rPr>
          <w:rFonts w:ascii="仿宋" w:eastAsia="仿宋" w:hAnsi="仿宋" w:hint="eastAsia"/>
          <w:sz w:val="20"/>
          <w:szCs w:val="20"/>
        </w:rPr>
        <w:t>单位：人民币万元</w:t>
      </w:r>
    </w:p>
    <w:tbl>
      <w:tblPr>
        <w:tblW w:w="6341" w:type="pct"/>
        <w:tblInd w:w="-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1001"/>
        <w:gridCol w:w="859"/>
        <w:gridCol w:w="1001"/>
        <w:gridCol w:w="1001"/>
        <w:gridCol w:w="1001"/>
        <w:gridCol w:w="1001"/>
        <w:gridCol w:w="1001"/>
        <w:gridCol w:w="999"/>
      </w:tblGrid>
      <w:tr w:rsidR="00703856" w:rsidRPr="00FE2ADC" w14:paraId="2D99AB0E" w14:textId="77777777" w:rsidTr="00703856">
        <w:trPr>
          <w:trHeight w:val="276"/>
        </w:trPr>
        <w:tc>
          <w:tcPr>
            <w:tcW w:w="1410" w:type="pct"/>
            <w:shd w:val="clear" w:color="auto" w:fill="auto"/>
            <w:noWrap/>
            <w:vAlign w:val="center"/>
            <w:hideMark/>
          </w:tcPr>
          <w:p w14:paraId="4F434FD1"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运营期</w:t>
            </w:r>
          </w:p>
        </w:tc>
        <w:tc>
          <w:tcPr>
            <w:tcW w:w="457" w:type="pct"/>
            <w:shd w:val="clear" w:color="auto" w:fill="auto"/>
            <w:noWrap/>
            <w:vAlign w:val="center"/>
            <w:hideMark/>
          </w:tcPr>
          <w:p w14:paraId="6459EDD3"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2024</w:t>
            </w:r>
          </w:p>
        </w:tc>
        <w:tc>
          <w:tcPr>
            <w:tcW w:w="392" w:type="pct"/>
            <w:shd w:val="clear" w:color="auto" w:fill="auto"/>
            <w:noWrap/>
            <w:vAlign w:val="center"/>
            <w:hideMark/>
          </w:tcPr>
          <w:p w14:paraId="69059CE1"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2025</w:t>
            </w:r>
          </w:p>
        </w:tc>
        <w:tc>
          <w:tcPr>
            <w:tcW w:w="457" w:type="pct"/>
            <w:shd w:val="clear" w:color="auto" w:fill="auto"/>
            <w:noWrap/>
            <w:vAlign w:val="center"/>
            <w:hideMark/>
          </w:tcPr>
          <w:p w14:paraId="17604CCA"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2026</w:t>
            </w:r>
          </w:p>
        </w:tc>
        <w:tc>
          <w:tcPr>
            <w:tcW w:w="457" w:type="pct"/>
            <w:shd w:val="clear" w:color="auto" w:fill="auto"/>
            <w:noWrap/>
            <w:vAlign w:val="center"/>
            <w:hideMark/>
          </w:tcPr>
          <w:p w14:paraId="646EAE2F"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2027</w:t>
            </w:r>
          </w:p>
        </w:tc>
        <w:tc>
          <w:tcPr>
            <w:tcW w:w="457" w:type="pct"/>
            <w:shd w:val="clear" w:color="auto" w:fill="auto"/>
            <w:noWrap/>
            <w:vAlign w:val="center"/>
            <w:hideMark/>
          </w:tcPr>
          <w:p w14:paraId="051D21E3"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2028</w:t>
            </w:r>
          </w:p>
        </w:tc>
        <w:tc>
          <w:tcPr>
            <w:tcW w:w="457" w:type="pct"/>
            <w:shd w:val="clear" w:color="auto" w:fill="auto"/>
            <w:noWrap/>
            <w:vAlign w:val="center"/>
            <w:hideMark/>
          </w:tcPr>
          <w:p w14:paraId="49A9A8A7"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2029</w:t>
            </w:r>
          </w:p>
        </w:tc>
        <w:tc>
          <w:tcPr>
            <w:tcW w:w="457" w:type="pct"/>
            <w:shd w:val="clear" w:color="auto" w:fill="auto"/>
            <w:noWrap/>
            <w:vAlign w:val="center"/>
            <w:hideMark/>
          </w:tcPr>
          <w:p w14:paraId="0CB7E86F"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2030</w:t>
            </w:r>
          </w:p>
        </w:tc>
        <w:tc>
          <w:tcPr>
            <w:tcW w:w="457" w:type="pct"/>
            <w:shd w:val="clear" w:color="auto" w:fill="auto"/>
            <w:noWrap/>
            <w:vAlign w:val="center"/>
            <w:hideMark/>
          </w:tcPr>
          <w:p w14:paraId="065CB508"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2031</w:t>
            </w:r>
          </w:p>
        </w:tc>
      </w:tr>
      <w:tr w:rsidR="00703856" w:rsidRPr="00FE2ADC" w14:paraId="35295E3E" w14:textId="77777777" w:rsidTr="00703856">
        <w:trPr>
          <w:trHeight w:val="276"/>
        </w:trPr>
        <w:tc>
          <w:tcPr>
            <w:tcW w:w="1410" w:type="pct"/>
            <w:shd w:val="clear" w:color="auto" w:fill="auto"/>
            <w:noWrap/>
            <w:vAlign w:val="center"/>
            <w:hideMark/>
          </w:tcPr>
          <w:p w14:paraId="7B4405EF"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土地出让收入</w:t>
            </w:r>
          </w:p>
        </w:tc>
        <w:tc>
          <w:tcPr>
            <w:tcW w:w="457" w:type="pct"/>
            <w:shd w:val="clear" w:color="auto" w:fill="auto"/>
            <w:noWrap/>
            <w:vAlign w:val="center"/>
            <w:hideMark/>
          </w:tcPr>
          <w:p w14:paraId="7BA4977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16,380</w:t>
            </w:r>
          </w:p>
        </w:tc>
        <w:tc>
          <w:tcPr>
            <w:tcW w:w="392" w:type="pct"/>
            <w:shd w:val="clear" w:color="auto" w:fill="auto"/>
            <w:noWrap/>
            <w:vAlign w:val="center"/>
            <w:hideMark/>
          </w:tcPr>
          <w:p w14:paraId="74536A9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8,505</w:t>
            </w:r>
          </w:p>
        </w:tc>
        <w:tc>
          <w:tcPr>
            <w:tcW w:w="457" w:type="pct"/>
            <w:shd w:val="clear" w:color="auto" w:fill="auto"/>
            <w:noWrap/>
            <w:vAlign w:val="center"/>
            <w:hideMark/>
          </w:tcPr>
          <w:p w14:paraId="3F2D5C9A"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14,548</w:t>
            </w:r>
          </w:p>
        </w:tc>
        <w:tc>
          <w:tcPr>
            <w:tcW w:w="457" w:type="pct"/>
            <w:shd w:val="clear" w:color="auto" w:fill="auto"/>
            <w:noWrap/>
            <w:vAlign w:val="center"/>
            <w:hideMark/>
          </w:tcPr>
          <w:p w14:paraId="4A4664E0"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14,548</w:t>
            </w:r>
          </w:p>
        </w:tc>
        <w:tc>
          <w:tcPr>
            <w:tcW w:w="457" w:type="pct"/>
            <w:shd w:val="clear" w:color="auto" w:fill="auto"/>
            <w:noWrap/>
            <w:vAlign w:val="center"/>
            <w:hideMark/>
          </w:tcPr>
          <w:p w14:paraId="0998B28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14,548</w:t>
            </w:r>
          </w:p>
        </w:tc>
        <w:tc>
          <w:tcPr>
            <w:tcW w:w="457" w:type="pct"/>
            <w:shd w:val="clear" w:color="auto" w:fill="auto"/>
            <w:noWrap/>
            <w:vAlign w:val="center"/>
            <w:hideMark/>
          </w:tcPr>
          <w:p w14:paraId="4206A88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14,548</w:t>
            </w:r>
          </w:p>
        </w:tc>
        <w:tc>
          <w:tcPr>
            <w:tcW w:w="457" w:type="pct"/>
            <w:shd w:val="clear" w:color="auto" w:fill="auto"/>
            <w:noWrap/>
            <w:vAlign w:val="center"/>
            <w:hideMark/>
          </w:tcPr>
          <w:p w14:paraId="147B628A"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14,548</w:t>
            </w:r>
          </w:p>
        </w:tc>
        <w:tc>
          <w:tcPr>
            <w:tcW w:w="457" w:type="pct"/>
            <w:shd w:val="clear" w:color="auto" w:fill="auto"/>
            <w:noWrap/>
            <w:vAlign w:val="center"/>
            <w:hideMark/>
          </w:tcPr>
          <w:p w14:paraId="5C7FFD68"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14,548</w:t>
            </w:r>
          </w:p>
        </w:tc>
      </w:tr>
      <w:tr w:rsidR="00703856" w:rsidRPr="00FE2ADC" w14:paraId="2D2AA497" w14:textId="77777777" w:rsidTr="00703856">
        <w:trPr>
          <w:trHeight w:val="276"/>
        </w:trPr>
        <w:tc>
          <w:tcPr>
            <w:tcW w:w="1410" w:type="pct"/>
            <w:shd w:val="clear" w:color="auto" w:fill="auto"/>
            <w:noWrap/>
            <w:vAlign w:val="center"/>
            <w:hideMark/>
          </w:tcPr>
          <w:p w14:paraId="0F1133BD" w14:textId="77777777" w:rsidR="00A672ED" w:rsidRPr="00FE2ADC" w:rsidRDefault="00A672ED" w:rsidP="00D5000F">
            <w:pPr>
              <w:spacing w:after="0" w:line="240" w:lineRule="auto"/>
              <w:rPr>
                <w:rFonts w:ascii="仿宋" w:eastAsia="仿宋" w:hAnsi="仿宋" w:cs="宋体"/>
                <w:b/>
                <w:bCs/>
                <w:sz w:val="20"/>
                <w:szCs w:val="20"/>
              </w:rPr>
            </w:pPr>
            <w:r w:rsidRPr="00FE2ADC">
              <w:rPr>
                <w:rFonts w:ascii="仿宋" w:eastAsia="仿宋" w:hAnsi="仿宋" w:cs="宋体"/>
                <w:b/>
                <w:bCs/>
                <w:sz w:val="20"/>
                <w:szCs w:val="20"/>
              </w:rPr>
              <w:t>土地出让收入合计</w:t>
            </w:r>
          </w:p>
        </w:tc>
        <w:tc>
          <w:tcPr>
            <w:tcW w:w="457" w:type="pct"/>
            <w:shd w:val="clear" w:color="auto" w:fill="auto"/>
            <w:noWrap/>
            <w:vAlign w:val="center"/>
            <w:hideMark/>
          </w:tcPr>
          <w:p w14:paraId="21FA8A84"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16,380</w:t>
            </w:r>
          </w:p>
        </w:tc>
        <w:tc>
          <w:tcPr>
            <w:tcW w:w="392" w:type="pct"/>
            <w:shd w:val="clear" w:color="auto" w:fill="auto"/>
            <w:noWrap/>
            <w:vAlign w:val="center"/>
            <w:hideMark/>
          </w:tcPr>
          <w:p w14:paraId="23A0ADEA"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8,505</w:t>
            </w:r>
          </w:p>
        </w:tc>
        <w:tc>
          <w:tcPr>
            <w:tcW w:w="457" w:type="pct"/>
            <w:shd w:val="clear" w:color="auto" w:fill="auto"/>
            <w:noWrap/>
            <w:vAlign w:val="center"/>
            <w:hideMark/>
          </w:tcPr>
          <w:p w14:paraId="663CBA2E"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14,548</w:t>
            </w:r>
          </w:p>
        </w:tc>
        <w:tc>
          <w:tcPr>
            <w:tcW w:w="457" w:type="pct"/>
            <w:shd w:val="clear" w:color="auto" w:fill="auto"/>
            <w:noWrap/>
            <w:vAlign w:val="center"/>
            <w:hideMark/>
          </w:tcPr>
          <w:p w14:paraId="42BF5E30"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14,548</w:t>
            </w:r>
          </w:p>
        </w:tc>
        <w:tc>
          <w:tcPr>
            <w:tcW w:w="457" w:type="pct"/>
            <w:shd w:val="clear" w:color="auto" w:fill="auto"/>
            <w:noWrap/>
            <w:vAlign w:val="center"/>
            <w:hideMark/>
          </w:tcPr>
          <w:p w14:paraId="428D2B5B"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14,548</w:t>
            </w:r>
          </w:p>
        </w:tc>
        <w:tc>
          <w:tcPr>
            <w:tcW w:w="457" w:type="pct"/>
            <w:shd w:val="clear" w:color="auto" w:fill="auto"/>
            <w:noWrap/>
            <w:vAlign w:val="center"/>
            <w:hideMark/>
          </w:tcPr>
          <w:p w14:paraId="3CC52CAF"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14,548</w:t>
            </w:r>
          </w:p>
        </w:tc>
        <w:tc>
          <w:tcPr>
            <w:tcW w:w="457" w:type="pct"/>
            <w:shd w:val="clear" w:color="auto" w:fill="auto"/>
            <w:noWrap/>
            <w:vAlign w:val="center"/>
            <w:hideMark/>
          </w:tcPr>
          <w:p w14:paraId="734FFB41"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14,548</w:t>
            </w:r>
          </w:p>
        </w:tc>
        <w:tc>
          <w:tcPr>
            <w:tcW w:w="457" w:type="pct"/>
            <w:shd w:val="clear" w:color="auto" w:fill="auto"/>
            <w:noWrap/>
            <w:vAlign w:val="center"/>
            <w:hideMark/>
          </w:tcPr>
          <w:p w14:paraId="5E66E9F7"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14,548</w:t>
            </w:r>
          </w:p>
        </w:tc>
      </w:tr>
      <w:tr w:rsidR="00703856" w:rsidRPr="00FE2ADC" w14:paraId="26C62775" w14:textId="77777777" w:rsidTr="00703856">
        <w:trPr>
          <w:trHeight w:val="276"/>
        </w:trPr>
        <w:tc>
          <w:tcPr>
            <w:tcW w:w="1410" w:type="pct"/>
            <w:shd w:val="clear" w:color="auto" w:fill="auto"/>
            <w:noWrap/>
            <w:vAlign w:val="center"/>
            <w:hideMark/>
          </w:tcPr>
          <w:p w14:paraId="57F8F1FF"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政策性成本及基金扣除（25%）</w:t>
            </w:r>
          </w:p>
        </w:tc>
        <w:tc>
          <w:tcPr>
            <w:tcW w:w="457" w:type="pct"/>
            <w:shd w:val="clear" w:color="auto" w:fill="auto"/>
            <w:noWrap/>
            <w:vAlign w:val="center"/>
            <w:hideMark/>
          </w:tcPr>
          <w:p w14:paraId="0468A5D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4,095</w:t>
            </w:r>
          </w:p>
        </w:tc>
        <w:tc>
          <w:tcPr>
            <w:tcW w:w="392" w:type="pct"/>
            <w:shd w:val="clear" w:color="auto" w:fill="auto"/>
            <w:noWrap/>
            <w:vAlign w:val="center"/>
            <w:hideMark/>
          </w:tcPr>
          <w:p w14:paraId="3DB0148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2,126</w:t>
            </w:r>
          </w:p>
        </w:tc>
        <w:tc>
          <w:tcPr>
            <w:tcW w:w="457" w:type="pct"/>
            <w:shd w:val="clear" w:color="auto" w:fill="auto"/>
            <w:noWrap/>
            <w:vAlign w:val="center"/>
            <w:hideMark/>
          </w:tcPr>
          <w:p w14:paraId="270F976B"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3,637</w:t>
            </w:r>
          </w:p>
        </w:tc>
        <w:tc>
          <w:tcPr>
            <w:tcW w:w="457" w:type="pct"/>
            <w:shd w:val="clear" w:color="auto" w:fill="auto"/>
            <w:noWrap/>
            <w:vAlign w:val="center"/>
            <w:hideMark/>
          </w:tcPr>
          <w:p w14:paraId="1C30B5B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3,637</w:t>
            </w:r>
          </w:p>
        </w:tc>
        <w:tc>
          <w:tcPr>
            <w:tcW w:w="457" w:type="pct"/>
            <w:shd w:val="clear" w:color="auto" w:fill="auto"/>
            <w:noWrap/>
            <w:vAlign w:val="center"/>
            <w:hideMark/>
          </w:tcPr>
          <w:p w14:paraId="13B72EA1"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3,637</w:t>
            </w:r>
          </w:p>
        </w:tc>
        <w:tc>
          <w:tcPr>
            <w:tcW w:w="457" w:type="pct"/>
            <w:shd w:val="clear" w:color="auto" w:fill="auto"/>
            <w:noWrap/>
            <w:vAlign w:val="center"/>
            <w:hideMark/>
          </w:tcPr>
          <w:p w14:paraId="75849C78"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3,637</w:t>
            </w:r>
          </w:p>
        </w:tc>
        <w:tc>
          <w:tcPr>
            <w:tcW w:w="457" w:type="pct"/>
            <w:shd w:val="clear" w:color="auto" w:fill="auto"/>
            <w:noWrap/>
            <w:vAlign w:val="center"/>
            <w:hideMark/>
          </w:tcPr>
          <w:p w14:paraId="7B739A7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3,637</w:t>
            </w:r>
          </w:p>
        </w:tc>
        <w:tc>
          <w:tcPr>
            <w:tcW w:w="457" w:type="pct"/>
            <w:shd w:val="clear" w:color="auto" w:fill="auto"/>
            <w:noWrap/>
            <w:vAlign w:val="center"/>
            <w:hideMark/>
          </w:tcPr>
          <w:p w14:paraId="1CF965E1"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3,637</w:t>
            </w:r>
          </w:p>
        </w:tc>
      </w:tr>
      <w:tr w:rsidR="00703856" w:rsidRPr="00FE2ADC" w14:paraId="5A6B3951" w14:textId="77777777" w:rsidTr="00703856">
        <w:trPr>
          <w:trHeight w:val="276"/>
        </w:trPr>
        <w:tc>
          <w:tcPr>
            <w:tcW w:w="1410" w:type="pct"/>
            <w:shd w:val="clear" w:color="auto" w:fill="auto"/>
            <w:noWrap/>
            <w:vAlign w:val="center"/>
            <w:hideMark/>
          </w:tcPr>
          <w:p w14:paraId="1AE46842" w14:textId="77777777" w:rsidR="00A672ED" w:rsidRPr="00FE2ADC" w:rsidRDefault="00A672ED" w:rsidP="00D5000F">
            <w:pPr>
              <w:spacing w:after="0" w:line="240" w:lineRule="auto"/>
              <w:rPr>
                <w:rFonts w:ascii="仿宋" w:eastAsia="仿宋" w:hAnsi="仿宋" w:cs="宋体"/>
                <w:b/>
                <w:bCs/>
                <w:sz w:val="20"/>
                <w:szCs w:val="20"/>
              </w:rPr>
            </w:pPr>
            <w:r w:rsidRPr="00FE2ADC">
              <w:rPr>
                <w:rFonts w:ascii="仿宋" w:eastAsia="仿宋" w:hAnsi="仿宋" w:cs="宋体"/>
                <w:b/>
                <w:bCs/>
                <w:sz w:val="20"/>
                <w:szCs w:val="20"/>
              </w:rPr>
              <w:t>土地出让净收益</w:t>
            </w:r>
          </w:p>
        </w:tc>
        <w:tc>
          <w:tcPr>
            <w:tcW w:w="457" w:type="pct"/>
            <w:shd w:val="clear" w:color="auto" w:fill="auto"/>
            <w:noWrap/>
            <w:vAlign w:val="center"/>
            <w:hideMark/>
          </w:tcPr>
          <w:p w14:paraId="47805AA8"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12,285</w:t>
            </w:r>
          </w:p>
        </w:tc>
        <w:tc>
          <w:tcPr>
            <w:tcW w:w="392" w:type="pct"/>
            <w:shd w:val="clear" w:color="auto" w:fill="auto"/>
            <w:noWrap/>
            <w:vAlign w:val="center"/>
            <w:hideMark/>
          </w:tcPr>
          <w:p w14:paraId="2222BF17"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6,379</w:t>
            </w:r>
          </w:p>
        </w:tc>
        <w:tc>
          <w:tcPr>
            <w:tcW w:w="457" w:type="pct"/>
            <w:shd w:val="clear" w:color="auto" w:fill="auto"/>
            <w:noWrap/>
            <w:vAlign w:val="center"/>
            <w:hideMark/>
          </w:tcPr>
          <w:p w14:paraId="2A09A9F4"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10,911</w:t>
            </w:r>
          </w:p>
        </w:tc>
        <w:tc>
          <w:tcPr>
            <w:tcW w:w="457" w:type="pct"/>
            <w:shd w:val="clear" w:color="auto" w:fill="auto"/>
            <w:noWrap/>
            <w:vAlign w:val="center"/>
            <w:hideMark/>
          </w:tcPr>
          <w:p w14:paraId="4FC9ABE3"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10,911</w:t>
            </w:r>
          </w:p>
        </w:tc>
        <w:tc>
          <w:tcPr>
            <w:tcW w:w="457" w:type="pct"/>
            <w:shd w:val="clear" w:color="auto" w:fill="auto"/>
            <w:noWrap/>
            <w:vAlign w:val="center"/>
            <w:hideMark/>
          </w:tcPr>
          <w:p w14:paraId="06D410CA"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10,911</w:t>
            </w:r>
          </w:p>
        </w:tc>
        <w:tc>
          <w:tcPr>
            <w:tcW w:w="457" w:type="pct"/>
            <w:shd w:val="clear" w:color="auto" w:fill="auto"/>
            <w:noWrap/>
            <w:vAlign w:val="center"/>
            <w:hideMark/>
          </w:tcPr>
          <w:p w14:paraId="1094C963"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10,911</w:t>
            </w:r>
          </w:p>
        </w:tc>
        <w:tc>
          <w:tcPr>
            <w:tcW w:w="457" w:type="pct"/>
            <w:shd w:val="clear" w:color="auto" w:fill="auto"/>
            <w:noWrap/>
            <w:vAlign w:val="center"/>
            <w:hideMark/>
          </w:tcPr>
          <w:p w14:paraId="36FE90B0"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10,911</w:t>
            </w:r>
          </w:p>
        </w:tc>
        <w:tc>
          <w:tcPr>
            <w:tcW w:w="457" w:type="pct"/>
            <w:shd w:val="clear" w:color="auto" w:fill="auto"/>
            <w:noWrap/>
            <w:vAlign w:val="center"/>
            <w:hideMark/>
          </w:tcPr>
          <w:p w14:paraId="5F0192D7"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10,911</w:t>
            </w:r>
          </w:p>
        </w:tc>
      </w:tr>
    </w:tbl>
    <w:p w14:paraId="7D59F01C" w14:textId="37FF5544" w:rsidR="00A672ED" w:rsidRPr="00F725C1" w:rsidRDefault="00A672ED" w:rsidP="00A672ED">
      <w:pPr>
        <w:ind w:rightChars="-475" w:right="-998"/>
        <w:jc w:val="right"/>
        <w:rPr>
          <w:rFonts w:ascii="仿宋" w:eastAsia="仿宋" w:hAnsi="仿宋"/>
          <w:sz w:val="20"/>
          <w:szCs w:val="20"/>
        </w:rPr>
      </w:pPr>
    </w:p>
    <w:tbl>
      <w:tblPr>
        <w:tblW w:w="6422" w:type="pct"/>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9"/>
        <w:gridCol w:w="1001"/>
        <w:gridCol w:w="1001"/>
        <w:gridCol w:w="860"/>
        <w:gridCol w:w="859"/>
        <w:gridCol w:w="785"/>
        <w:gridCol w:w="785"/>
        <w:gridCol w:w="785"/>
        <w:gridCol w:w="785"/>
        <w:gridCol w:w="1142"/>
      </w:tblGrid>
      <w:tr w:rsidR="00703856" w:rsidRPr="00FE2ADC" w14:paraId="5A9646FA" w14:textId="77777777" w:rsidTr="00703856">
        <w:trPr>
          <w:trHeight w:val="276"/>
        </w:trPr>
        <w:tc>
          <w:tcPr>
            <w:tcW w:w="1392" w:type="pct"/>
            <w:shd w:val="clear" w:color="auto" w:fill="auto"/>
            <w:noWrap/>
            <w:vAlign w:val="center"/>
            <w:hideMark/>
          </w:tcPr>
          <w:p w14:paraId="7E5D685D"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运营期</w:t>
            </w:r>
          </w:p>
        </w:tc>
        <w:tc>
          <w:tcPr>
            <w:tcW w:w="451" w:type="pct"/>
            <w:shd w:val="clear" w:color="auto" w:fill="auto"/>
            <w:noWrap/>
            <w:vAlign w:val="center"/>
            <w:hideMark/>
          </w:tcPr>
          <w:p w14:paraId="6079C446"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2032</w:t>
            </w:r>
          </w:p>
        </w:tc>
        <w:tc>
          <w:tcPr>
            <w:tcW w:w="451" w:type="pct"/>
            <w:shd w:val="clear" w:color="auto" w:fill="auto"/>
            <w:noWrap/>
            <w:vAlign w:val="center"/>
            <w:hideMark/>
          </w:tcPr>
          <w:p w14:paraId="3A6BA173"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2033</w:t>
            </w:r>
          </w:p>
        </w:tc>
        <w:tc>
          <w:tcPr>
            <w:tcW w:w="387" w:type="pct"/>
            <w:shd w:val="clear" w:color="auto" w:fill="auto"/>
            <w:noWrap/>
            <w:vAlign w:val="center"/>
            <w:hideMark/>
          </w:tcPr>
          <w:p w14:paraId="4E1D8175"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2034</w:t>
            </w:r>
          </w:p>
        </w:tc>
        <w:tc>
          <w:tcPr>
            <w:tcW w:w="387" w:type="pct"/>
            <w:shd w:val="clear" w:color="auto" w:fill="auto"/>
            <w:noWrap/>
            <w:vAlign w:val="center"/>
            <w:hideMark/>
          </w:tcPr>
          <w:p w14:paraId="5CFC46AF"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2035</w:t>
            </w:r>
          </w:p>
        </w:tc>
        <w:tc>
          <w:tcPr>
            <w:tcW w:w="354" w:type="pct"/>
            <w:shd w:val="clear" w:color="auto" w:fill="auto"/>
            <w:noWrap/>
            <w:vAlign w:val="center"/>
            <w:hideMark/>
          </w:tcPr>
          <w:p w14:paraId="553097F7"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2036</w:t>
            </w:r>
          </w:p>
        </w:tc>
        <w:tc>
          <w:tcPr>
            <w:tcW w:w="354" w:type="pct"/>
            <w:shd w:val="clear" w:color="auto" w:fill="auto"/>
            <w:noWrap/>
            <w:vAlign w:val="center"/>
            <w:hideMark/>
          </w:tcPr>
          <w:p w14:paraId="4442CA41"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2037</w:t>
            </w:r>
          </w:p>
        </w:tc>
        <w:tc>
          <w:tcPr>
            <w:tcW w:w="354" w:type="pct"/>
            <w:shd w:val="clear" w:color="auto" w:fill="auto"/>
            <w:noWrap/>
            <w:vAlign w:val="center"/>
            <w:hideMark/>
          </w:tcPr>
          <w:p w14:paraId="5155EC30"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2038</w:t>
            </w:r>
          </w:p>
        </w:tc>
        <w:tc>
          <w:tcPr>
            <w:tcW w:w="354" w:type="pct"/>
            <w:shd w:val="clear" w:color="auto" w:fill="auto"/>
            <w:noWrap/>
            <w:vAlign w:val="center"/>
            <w:hideMark/>
          </w:tcPr>
          <w:p w14:paraId="6852DFB3"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2039</w:t>
            </w:r>
          </w:p>
        </w:tc>
        <w:tc>
          <w:tcPr>
            <w:tcW w:w="515" w:type="pct"/>
            <w:shd w:val="clear" w:color="auto" w:fill="auto"/>
            <w:noWrap/>
            <w:vAlign w:val="center"/>
            <w:hideMark/>
          </w:tcPr>
          <w:p w14:paraId="4E5CD64E" w14:textId="77777777" w:rsidR="00A672ED" w:rsidRPr="00FE2ADC" w:rsidRDefault="00A672ED" w:rsidP="00D5000F">
            <w:pPr>
              <w:spacing w:after="0" w:line="240" w:lineRule="auto"/>
              <w:jc w:val="center"/>
              <w:rPr>
                <w:rFonts w:ascii="仿宋" w:eastAsia="仿宋" w:hAnsi="仿宋" w:cs="宋体"/>
                <w:b/>
                <w:bCs/>
                <w:sz w:val="20"/>
                <w:szCs w:val="20"/>
              </w:rPr>
            </w:pPr>
            <w:r w:rsidRPr="00FE2ADC">
              <w:rPr>
                <w:rFonts w:ascii="仿宋" w:eastAsia="仿宋" w:hAnsi="仿宋" w:cs="宋体"/>
                <w:b/>
                <w:bCs/>
                <w:sz w:val="20"/>
                <w:szCs w:val="20"/>
              </w:rPr>
              <w:t>合计</w:t>
            </w:r>
          </w:p>
        </w:tc>
      </w:tr>
      <w:tr w:rsidR="00703856" w:rsidRPr="00FE2ADC" w14:paraId="3A493998" w14:textId="77777777" w:rsidTr="00703856">
        <w:trPr>
          <w:trHeight w:val="276"/>
        </w:trPr>
        <w:tc>
          <w:tcPr>
            <w:tcW w:w="1392" w:type="pct"/>
            <w:shd w:val="clear" w:color="auto" w:fill="auto"/>
            <w:noWrap/>
            <w:vAlign w:val="center"/>
            <w:hideMark/>
          </w:tcPr>
          <w:p w14:paraId="522DBA17"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土地出让收入</w:t>
            </w:r>
          </w:p>
        </w:tc>
        <w:tc>
          <w:tcPr>
            <w:tcW w:w="451" w:type="pct"/>
            <w:shd w:val="clear" w:color="auto" w:fill="auto"/>
            <w:noWrap/>
            <w:vAlign w:val="center"/>
            <w:hideMark/>
          </w:tcPr>
          <w:p w14:paraId="3F48D2F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10,453</w:t>
            </w:r>
          </w:p>
        </w:tc>
        <w:tc>
          <w:tcPr>
            <w:tcW w:w="451" w:type="pct"/>
            <w:shd w:val="clear" w:color="auto" w:fill="auto"/>
            <w:noWrap/>
            <w:vAlign w:val="center"/>
            <w:hideMark/>
          </w:tcPr>
          <w:p w14:paraId="67D1C93C"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10,453</w:t>
            </w:r>
          </w:p>
        </w:tc>
        <w:tc>
          <w:tcPr>
            <w:tcW w:w="387" w:type="pct"/>
            <w:shd w:val="clear" w:color="auto" w:fill="auto"/>
            <w:noWrap/>
            <w:vAlign w:val="center"/>
            <w:hideMark/>
          </w:tcPr>
          <w:p w14:paraId="7621E08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6,358</w:t>
            </w:r>
          </w:p>
        </w:tc>
        <w:tc>
          <w:tcPr>
            <w:tcW w:w="387" w:type="pct"/>
            <w:shd w:val="clear" w:color="auto" w:fill="auto"/>
            <w:noWrap/>
            <w:vAlign w:val="center"/>
            <w:hideMark/>
          </w:tcPr>
          <w:p w14:paraId="0CAFA42A"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6,358</w:t>
            </w:r>
          </w:p>
        </w:tc>
        <w:tc>
          <w:tcPr>
            <w:tcW w:w="354" w:type="pct"/>
            <w:shd w:val="clear" w:color="auto" w:fill="auto"/>
            <w:noWrap/>
            <w:vAlign w:val="center"/>
            <w:hideMark/>
          </w:tcPr>
          <w:p w14:paraId="4939A25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315</w:t>
            </w:r>
          </w:p>
        </w:tc>
        <w:tc>
          <w:tcPr>
            <w:tcW w:w="354" w:type="pct"/>
            <w:shd w:val="clear" w:color="auto" w:fill="auto"/>
            <w:noWrap/>
            <w:vAlign w:val="center"/>
            <w:hideMark/>
          </w:tcPr>
          <w:p w14:paraId="4314ED1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315</w:t>
            </w:r>
          </w:p>
        </w:tc>
        <w:tc>
          <w:tcPr>
            <w:tcW w:w="354" w:type="pct"/>
            <w:shd w:val="clear" w:color="auto" w:fill="auto"/>
            <w:noWrap/>
            <w:vAlign w:val="center"/>
            <w:hideMark/>
          </w:tcPr>
          <w:p w14:paraId="14D797BE"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315</w:t>
            </w:r>
          </w:p>
        </w:tc>
        <w:tc>
          <w:tcPr>
            <w:tcW w:w="354" w:type="pct"/>
            <w:shd w:val="clear" w:color="auto" w:fill="auto"/>
            <w:noWrap/>
            <w:vAlign w:val="center"/>
            <w:hideMark/>
          </w:tcPr>
          <w:p w14:paraId="2DE52373"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90</w:t>
            </w:r>
          </w:p>
        </w:tc>
        <w:tc>
          <w:tcPr>
            <w:tcW w:w="515" w:type="pct"/>
            <w:shd w:val="clear" w:color="auto" w:fill="auto"/>
            <w:noWrap/>
            <w:vAlign w:val="center"/>
            <w:hideMark/>
          </w:tcPr>
          <w:p w14:paraId="4A8DBAEF"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146,831</w:t>
            </w:r>
          </w:p>
        </w:tc>
      </w:tr>
      <w:tr w:rsidR="00703856" w:rsidRPr="00FE2ADC" w14:paraId="1AE492D2" w14:textId="77777777" w:rsidTr="00703856">
        <w:trPr>
          <w:trHeight w:val="276"/>
        </w:trPr>
        <w:tc>
          <w:tcPr>
            <w:tcW w:w="1392" w:type="pct"/>
            <w:shd w:val="clear" w:color="auto" w:fill="auto"/>
            <w:noWrap/>
            <w:vAlign w:val="center"/>
            <w:hideMark/>
          </w:tcPr>
          <w:p w14:paraId="26333CBC" w14:textId="77777777" w:rsidR="00A672ED" w:rsidRPr="00FE2ADC" w:rsidRDefault="00A672ED" w:rsidP="00D5000F">
            <w:pPr>
              <w:spacing w:after="0" w:line="240" w:lineRule="auto"/>
              <w:rPr>
                <w:rFonts w:ascii="仿宋" w:eastAsia="仿宋" w:hAnsi="仿宋" w:cs="宋体"/>
                <w:b/>
                <w:bCs/>
                <w:sz w:val="20"/>
                <w:szCs w:val="20"/>
              </w:rPr>
            </w:pPr>
            <w:r w:rsidRPr="00FE2ADC">
              <w:rPr>
                <w:rFonts w:ascii="仿宋" w:eastAsia="仿宋" w:hAnsi="仿宋" w:cs="宋体"/>
                <w:b/>
                <w:bCs/>
                <w:sz w:val="20"/>
                <w:szCs w:val="20"/>
              </w:rPr>
              <w:t>土地出让收入合计</w:t>
            </w:r>
          </w:p>
        </w:tc>
        <w:tc>
          <w:tcPr>
            <w:tcW w:w="451" w:type="pct"/>
            <w:shd w:val="clear" w:color="auto" w:fill="auto"/>
            <w:noWrap/>
            <w:vAlign w:val="center"/>
            <w:hideMark/>
          </w:tcPr>
          <w:p w14:paraId="16ADBAD6"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10,453</w:t>
            </w:r>
          </w:p>
        </w:tc>
        <w:tc>
          <w:tcPr>
            <w:tcW w:w="451" w:type="pct"/>
            <w:shd w:val="clear" w:color="auto" w:fill="auto"/>
            <w:noWrap/>
            <w:vAlign w:val="center"/>
            <w:hideMark/>
          </w:tcPr>
          <w:p w14:paraId="21E5629C"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10,453</w:t>
            </w:r>
          </w:p>
        </w:tc>
        <w:tc>
          <w:tcPr>
            <w:tcW w:w="387" w:type="pct"/>
            <w:shd w:val="clear" w:color="auto" w:fill="auto"/>
            <w:noWrap/>
            <w:vAlign w:val="center"/>
            <w:hideMark/>
          </w:tcPr>
          <w:p w14:paraId="7804BD5B"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6,358</w:t>
            </w:r>
          </w:p>
        </w:tc>
        <w:tc>
          <w:tcPr>
            <w:tcW w:w="387" w:type="pct"/>
            <w:shd w:val="clear" w:color="auto" w:fill="auto"/>
            <w:noWrap/>
            <w:vAlign w:val="center"/>
            <w:hideMark/>
          </w:tcPr>
          <w:p w14:paraId="68E13F39"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6,358</w:t>
            </w:r>
          </w:p>
        </w:tc>
        <w:tc>
          <w:tcPr>
            <w:tcW w:w="354" w:type="pct"/>
            <w:shd w:val="clear" w:color="auto" w:fill="auto"/>
            <w:noWrap/>
            <w:vAlign w:val="center"/>
            <w:hideMark/>
          </w:tcPr>
          <w:p w14:paraId="24434E97"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315</w:t>
            </w:r>
          </w:p>
        </w:tc>
        <w:tc>
          <w:tcPr>
            <w:tcW w:w="354" w:type="pct"/>
            <w:shd w:val="clear" w:color="auto" w:fill="auto"/>
            <w:noWrap/>
            <w:vAlign w:val="center"/>
            <w:hideMark/>
          </w:tcPr>
          <w:p w14:paraId="452ACB60"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315</w:t>
            </w:r>
          </w:p>
        </w:tc>
        <w:tc>
          <w:tcPr>
            <w:tcW w:w="354" w:type="pct"/>
            <w:shd w:val="clear" w:color="auto" w:fill="auto"/>
            <w:noWrap/>
            <w:vAlign w:val="center"/>
            <w:hideMark/>
          </w:tcPr>
          <w:p w14:paraId="15C8F785"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315</w:t>
            </w:r>
          </w:p>
        </w:tc>
        <w:tc>
          <w:tcPr>
            <w:tcW w:w="354" w:type="pct"/>
            <w:shd w:val="clear" w:color="auto" w:fill="auto"/>
            <w:noWrap/>
            <w:vAlign w:val="center"/>
            <w:hideMark/>
          </w:tcPr>
          <w:p w14:paraId="59CC7465"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90</w:t>
            </w:r>
          </w:p>
        </w:tc>
        <w:tc>
          <w:tcPr>
            <w:tcW w:w="515" w:type="pct"/>
            <w:shd w:val="clear" w:color="auto" w:fill="auto"/>
            <w:noWrap/>
            <w:vAlign w:val="center"/>
            <w:hideMark/>
          </w:tcPr>
          <w:p w14:paraId="139A20AF"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146,831</w:t>
            </w:r>
          </w:p>
        </w:tc>
      </w:tr>
      <w:tr w:rsidR="00703856" w:rsidRPr="00FE2ADC" w14:paraId="3FD912A9" w14:textId="77777777" w:rsidTr="00703856">
        <w:trPr>
          <w:trHeight w:val="276"/>
        </w:trPr>
        <w:tc>
          <w:tcPr>
            <w:tcW w:w="1392" w:type="pct"/>
            <w:shd w:val="clear" w:color="auto" w:fill="auto"/>
            <w:noWrap/>
            <w:vAlign w:val="center"/>
            <w:hideMark/>
          </w:tcPr>
          <w:p w14:paraId="4DE15370" w14:textId="77777777" w:rsidR="00A672ED" w:rsidRPr="00FE2ADC" w:rsidRDefault="00A672ED" w:rsidP="00D5000F">
            <w:pPr>
              <w:spacing w:after="0" w:line="240" w:lineRule="auto"/>
              <w:rPr>
                <w:rFonts w:ascii="仿宋" w:eastAsia="仿宋" w:hAnsi="仿宋" w:cs="宋体"/>
                <w:sz w:val="20"/>
                <w:szCs w:val="20"/>
              </w:rPr>
            </w:pPr>
            <w:r w:rsidRPr="00FE2ADC">
              <w:rPr>
                <w:rFonts w:ascii="仿宋" w:eastAsia="仿宋" w:hAnsi="仿宋" w:cs="宋体"/>
                <w:sz w:val="20"/>
                <w:szCs w:val="20"/>
              </w:rPr>
              <w:t>政策性成本及基金扣除（25%）</w:t>
            </w:r>
          </w:p>
        </w:tc>
        <w:tc>
          <w:tcPr>
            <w:tcW w:w="451" w:type="pct"/>
            <w:shd w:val="clear" w:color="auto" w:fill="auto"/>
            <w:noWrap/>
            <w:vAlign w:val="center"/>
            <w:hideMark/>
          </w:tcPr>
          <w:p w14:paraId="584ABEA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2,613</w:t>
            </w:r>
          </w:p>
        </w:tc>
        <w:tc>
          <w:tcPr>
            <w:tcW w:w="451" w:type="pct"/>
            <w:shd w:val="clear" w:color="auto" w:fill="auto"/>
            <w:noWrap/>
            <w:vAlign w:val="center"/>
            <w:hideMark/>
          </w:tcPr>
          <w:p w14:paraId="46814478"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2,613</w:t>
            </w:r>
          </w:p>
        </w:tc>
        <w:tc>
          <w:tcPr>
            <w:tcW w:w="387" w:type="pct"/>
            <w:shd w:val="clear" w:color="auto" w:fill="auto"/>
            <w:noWrap/>
            <w:vAlign w:val="center"/>
            <w:hideMark/>
          </w:tcPr>
          <w:p w14:paraId="682C78B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1,590</w:t>
            </w:r>
          </w:p>
        </w:tc>
        <w:tc>
          <w:tcPr>
            <w:tcW w:w="387" w:type="pct"/>
            <w:shd w:val="clear" w:color="auto" w:fill="auto"/>
            <w:noWrap/>
            <w:vAlign w:val="center"/>
            <w:hideMark/>
          </w:tcPr>
          <w:p w14:paraId="0D2035D7"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1,590</w:t>
            </w:r>
          </w:p>
        </w:tc>
        <w:tc>
          <w:tcPr>
            <w:tcW w:w="354" w:type="pct"/>
            <w:shd w:val="clear" w:color="auto" w:fill="auto"/>
            <w:noWrap/>
            <w:vAlign w:val="center"/>
            <w:hideMark/>
          </w:tcPr>
          <w:p w14:paraId="27BE2A6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54" w:type="pct"/>
            <w:shd w:val="clear" w:color="auto" w:fill="auto"/>
            <w:noWrap/>
            <w:vAlign w:val="center"/>
            <w:hideMark/>
          </w:tcPr>
          <w:p w14:paraId="456DC58D"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54" w:type="pct"/>
            <w:shd w:val="clear" w:color="auto" w:fill="auto"/>
            <w:noWrap/>
            <w:vAlign w:val="center"/>
            <w:hideMark/>
          </w:tcPr>
          <w:p w14:paraId="1F409009"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79</w:t>
            </w:r>
          </w:p>
        </w:tc>
        <w:tc>
          <w:tcPr>
            <w:tcW w:w="354" w:type="pct"/>
            <w:shd w:val="clear" w:color="auto" w:fill="auto"/>
            <w:noWrap/>
            <w:vAlign w:val="center"/>
            <w:hideMark/>
          </w:tcPr>
          <w:p w14:paraId="0AE26CA2"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23</w:t>
            </w:r>
          </w:p>
        </w:tc>
        <w:tc>
          <w:tcPr>
            <w:tcW w:w="515" w:type="pct"/>
            <w:shd w:val="clear" w:color="auto" w:fill="auto"/>
            <w:noWrap/>
            <w:vAlign w:val="center"/>
            <w:hideMark/>
          </w:tcPr>
          <w:p w14:paraId="2B6E41A5" w14:textId="77777777" w:rsidR="00A672ED" w:rsidRPr="00FE2ADC" w:rsidRDefault="00A672ED" w:rsidP="00D5000F">
            <w:pPr>
              <w:spacing w:after="0" w:line="240" w:lineRule="auto"/>
              <w:jc w:val="right"/>
              <w:rPr>
                <w:rFonts w:ascii="仿宋" w:eastAsia="仿宋" w:hAnsi="仿宋" w:cs="宋体"/>
                <w:sz w:val="20"/>
                <w:szCs w:val="20"/>
              </w:rPr>
            </w:pPr>
            <w:r w:rsidRPr="00FE2ADC">
              <w:rPr>
                <w:rFonts w:ascii="仿宋" w:eastAsia="仿宋" w:hAnsi="仿宋" w:cs="宋体"/>
                <w:sz w:val="20"/>
                <w:szCs w:val="20"/>
              </w:rPr>
              <w:t>36,708</w:t>
            </w:r>
          </w:p>
        </w:tc>
      </w:tr>
      <w:tr w:rsidR="00703856" w:rsidRPr="00FE2ADC" w14:paraId="337EE660" w14:textId="77777777" w:rsidTr="00703856">
        <w:trPr>
          <w:trHeight w:val="276"/>
        </w:trPr>
        <w:tc>
          <w:tcPr>
            <w:tcW w:w="1392" w:type="pct"/>
            <w:shd w:val="clear" w:color="auto" w:fill="auto"/>
            <w:noWrap/>
            <w:vAlign w:val="center"/>
            <w:hideMark/>
          </w:tcPr>
          <w:p w14:paraId="05ADAE52" w14:textId="77777777" w:rsidR="00A672ED" w:rsidRPr="00FE2ADC" w:rsidRDefault="00A672ED" w:rsidP="00D5000F">
            <w:pPr>
              <w:spacing w:after="0" w:line="240" w:lineRule="auto"/>
              <w:rPr>
                <w:rFonts w:ascii="仿宋" w:eastAsia="仿宋" w:hAnsi="仿宋" w:cs="宋体"/>
                <w:b/>
                <w:bCs/>
                <w:sz w:val="20"/>
                <w:szCs w:val="20"/>
              </w:rPr>
            </w:pPr>
            <w:r w:rsidRPr="00FE2ADC">
              <w:rPr>
                <w:rFonts w:ascii="仿宋" w:eastAsia="仿宋" w:hAnsi="仿宋" w:cs="宋体"/>
                <w:b/>
                <w:bCs/>
                <w:sz w:val="20"/>
                <w:szCs w:val="20"/>
              </w:rPr>
              <w:t>土地出让净收益</w:t>
            </w:r>
          </w:p>
        </w:tc>
        <w:tc>
          <w:tcPr>
            <w:tcW w:w="451" w:type="pct"/>
            <w:shd w:val="clear" w:color="auto" w:fill="auto"/>
            <w:noWrap/>
            <w:vAlign w:val="center"/>
            <w:hideMark/>
          </w:tcPr>
          <w:p w14:paraId="730539DB"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7,840</w:t>
            </w:r>
          </w:p>
        </w:tc>
        <w:tc>
          <w:tcPr>
            <w:tcW w:w="451" w:type="pct"/>
            <w:shd w:val="clear" w:color="auto" w:fill="auto"/>
            <w:noWrap/>
            <w:vAlign w:val="center"/>
            <w:hideMark/>
          </w:tcPr>
          <w:p w14:paraId="2A897DFF"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7,840</w:t>
            </w:r>
          </w:p>
        </w:tc>
        <w:tc>
          <w:tcPr>
            <w:tcW w:w="387" w:type="pct"/>
            <w:shd w:val="clear" w:color="auto" w:fill="auto"/>
            <w:noWrap/>
            <w:vAlign w:val="center"/>
            <w:hideMark/>
          </w:tcPr>
          <w:p w14:paraId="77B367CA"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4,769</w:t>
            </w:r>
          </w:p>
        </w:tc>
        <w:tc>
          <w:tcPr>
            <w:tcW w:w="387" w:type="pct"/>
            <w:shd w:val="clear" w:color="auto" w:fill="auto"/>
            <w:noWrap/>
            <w:vAlign w:val="center"/>
            <w:hideMark/>
          </w:tcPr>
          <w:p w14:paraId="38A1AD84"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4,769</w:t>
            </w:r>
          </w:p>
        </w:tc>
        <w:tc>
          <w:tcPr>
            <w:tcW w:w="354" w:type="pct"/>
            <w:shd w:val="clear" w:color="auto" w:fill="auto"/>
            <w:noWrap/>
            <w:vAlign w:val="center"/>
            <w:hideMark/>
          </w:tcPr>
          <w:p w14:paraId="2D8A619E"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236</w:t>
            </w:r>
          </w:p>
        </w:tc>
        <w:tc>
          <w:tcPr>
            <w:tcW w:w="354" w:type="pct"/>
            <w:shd w:val="clear" w:color="auto" w:fill="auto"/>
            <w:noWrap/>
            <w:vAlign w:val="center"/>
            <w:hideMark/>
          </w:tcPr>
          <w:p w14:paraId="30CFBADF"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236</w:t>
            </w:r>
          </w:p>
        </w:tc>
        <w:tc>
          <w:tcPr>
            <w:tcW w:w="354" w:type="pct"/>
            <w:shd w:val="clear" w:color="auto" w:fill="auto"/>
            <w:noWrap/>
            <w:vAlign w:val="center"/>
            <w:hideMark/>
          </w:tcPr>
          <w:p w14:paraId="2C40DA00"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236</w:t>
            </w:r>
          </w:p>
        </w:tc>
        <w:tc>
          <w:tcPr>
            <w:tcW w:w="354" w:type="pct"/>
            <w:shd w:val="clear" w:color="auto" w:fill="auto"/>
            <w:noWrap/>
            <w:vAlign w:val="center"/>
            <w:hideMark/>
          </w:tcPr>
          <w:p w14:paraId="4EF7F56F"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68</w:t>
            </w:r>
          </w:p>
        </w:tc>
        <w:tc>
          <w:tcPr>
            <w:tcW w:w="515" w:type="pct"/>
            <w:shd w:val="clear" w:color="auto" w:fill="auto"/>
            <w:noWrap/>
            <w:vAlign w:val="center"/>
            <w:hideMark/>
          </w:tcPr>
          <w:p w14:paraId="198F8F73" w14:textId="77777777" w:rsidR="00A672ED" w:rsidRPr="00FE2ADC" w:rsidRDefault="00A672ED" w:rsidP="00D5000F">
            <w:pPr>
              <w:spacing w:after="0" w:line="240" w:lineRule="auto"/>
              <w:jc w:val="right"/>
              <w:rPr>
                <w:rFonts w:ascii="仿宋" w:eastAsia="仿宋" w:hAnsi="仿宋" w:cs="宋体"/>
                <w:b/>
                <w:bCs/>
                <w:sz w:val="20"/>
                <w:szCs w:val="20"/>
              </w:rPr>
            </w:pPr>
            <w:r w:rsidRPr="00FE2ADC">
              <w:rPr>
                <w:rFonts w:ascii="仿宋" w:eastAsia="仿宋" w:hAnsi="仿宋" w:cs="宋体"/>
                <w:b/>
                <w:bCs/>
                <w:sz w:val="20"/>
                <w:szCs w:val="20"/>
              </w:rPr>
              <w:t>110,123</w:t>
            </w:r>
          </w:p>
        </w:tc>
      </w:tr>
    </w:tbl>
    <w:p w14:paraId="7E1975C5" w14:textId="2658C22D" w:rsidR="00B8702A" w:rsidRPr="00FE2ADC" w:rsidRDefault="00B8702A">
      <w:pPr>
        <w:spacing w:after="0" w:line="240" w:lineRule="auto"/>
        <w:jc w:val="right"/>
        <w:rPr>
          <w:rFonts w:ascii="仿宋" w:eastAsia="仿宋" w:hAnsi="仿宋"/>
          <w:sz w:val="20"/>
          <w:szCs w:val="20"/>
        </w:rPr>
      </w:pPr>
    </w:p>
    <w:p w14:paraId="420A04A2"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29" w:name="_Toc27289"/>
      <w:bookmarkStart w:id="30" w:name="_Toc183188350"/>
      <w:bookmarkStart w:id="31" w:name="_Hlk135753570"/>
      <w:r w:rsidRPr="00FE2ADC">
        <w:rPr>
          <w:rFonts w:ascii="仿宋" w:eastAsia="仿宋" w:hAnsi="仿宋" w:cs="楷体" w:hint="eastAsia"/>
          <w:color w:val="000000" w:themeColor="text1"/>
          <w:kern w:val="0"/>
          <w:sz w:val="28"/>
          <w:szCs w:val="28"/>
        </w:rPr>
        <w:t>五、</w:t>
      </w:r>
      <w:bookmarkEnd w:id="29"/>
      <w:r w:rsidRPr="00FE2ADC">
        <w:rPr>
          <w:rFonts w:ascii="仿宋" w:eastAsia="仿宋" w:hAnsi="仿宋" w:cs="楷体" w:hint="eastAsia"/>
          <w:color w:val="000000" w:themeColor="text1"/>
          <w:kern w:val="0"/>
          <w:sz w:val="28"/>
          <w:szCs w:val="28"/>
        </w:rPr>
        <w:t>主管部门责任</w:t>
      </w:r>
      <w:bookmarkEnd w:id="30"/>
    </w:p>
    <w:p w14:paraId="1560997D"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券还本付息等存续期管理，负责组织建立相应的资产登记和统计报告制度，会同主管部门、项目单位加强专项债券项目对应资产管理。</w:t>
      </w:r>
    </w:p>
    <w:p w14:paraId="35ED13B2" w14:textId="445D839A"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lastRenderedPageBreak/>
        <w:t>本债券项目主管部门为</w:t>
      </w:r>
      <w:r w:rsidR="00703856" w:rsidRPr="00FE2ADC">
        <w:rPr>
          <w:rFonts w:ascii="仿宋" w:eastAsia="仿宋" w:hAnsi="仿宋" w:hint="eastAsia"/>
          <w:color w:val="000000" w:themeColor="text1"/>
          <w:kern w:val="0"/>
          <w:sz w:val="28"/>
          <w:szCs w:val="28"/>
        </w:rPr>
        <w:t>海口</w:t>
      </w:r>
      <w:proofErr w:type="gramStart"/>
      <w:r w:rsidR="00703856" w:rsidRPr="00FE2ADC">
        <w:rPr>
          <w:rFonts w:ascii="仿宋" w:eastAsia="仿宋" w:hAnsi="仿宋" w:hint="eastAsia"/>
          <w:color w:val="000000" w:themeColor="text1"/>
          <w:kern w:val="0"/>
          <w:sz w:val="28"/>
          <w:szCs w:val="28"/>
        </w:rPr>
        <w:t>江东新区</w:t>
      </w:r>
      <w:proofErr w:type="gramEnd"/>
      <w:r w:rsidR="00703856" w:rsidRPr="00FE2ADC">
        <w:rPr>
          <w:rFonts w:ascii="仿宋" w:eastAsia="仿宋" w:hAnsi="仿宋" w:hint="eastAsia"/>
          <w:color w:val="000000" w:themeColor="text1"/>
          <w:kern w:val="0"/>
          <w:sz w:val="28"/>
          <w:szCs w:val="28"/>
        </w:rPr>
        <w:t>管理局</w:t>
      </w:r>
      <w:r w:rsidRPr="00FE2ADC">
        <w:rPr>
          <w:rFonts w:ascii="仿宋" w:eastAsia="仿宋" w:hAnsi="仿宋" w:hint="eastAsia"/>
          <w:color w:val="000000" w:themeColor="text1"/>
          <w:kern w:val="0"/>
          <w:sz w:val="28"/>
          <w:szCs w:val="28"/>
        </w:rPr>
        <w:t>，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631971D9" w14:textId="528E91AC"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本债券项目单位为</w:t>
      </w:r>
      <w:r w:rsidR="000D75F1" w:rsidRPr="00FE2ADC">
        <w:rPr>
          <w:rFonts w:ascii="仿宋" w:eastAsia="仿宋" w:hAnsi="仿宋" w:hint="eastAsia"/>
          <w:color w:val="000000" w:themeColor="text1"/>
          <w:kern w:val="0"/>
          <w:sz w:val="28"/>
          <w:szCs w:val="28"/>
        </w:rPr>
        <w:t>海口旅游文化投资发展集团有限公司</w:t>
      </w:r>
      <w:r w:rsidRPr="00FE2ADC">
        <w:rPr>
          <w:rFonts w:ascii="仿宋" w:eastAsia="仿宋" w:hAnsi="仿宋" w:hint="eastAsia"/>
          <w:color w:val="000000" w:themeColor="text1"/>
          <w:kern w:val="0"/>
          <w:sz w:val="28"/>
          <w:szCs w:val="28"/>
        </w:rPr>
        <w:t>，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w:t>
      </w:r>
      <w:proofErr w:type="gramStart"/>
      <w:r w:rsidRPr="00FE2ADC">
        <w:rPr>
          <w:rFonts w:ascii="仿宋" w:eastAsia="仿宋" w:hAnsi="仿宋" w:hint="eastAsia"/>
          <w:color w:val="000000" w:themeColor="text1"/>
          <w:kern w:val="0"/>
          <w:sz w:val="28"/>
          <w:szCs w:val="28"/>
        </w:rPr>
        <w:t>交项目</w:t>
      </w:r>
      <w:proofErr w:type="gramEnd"/>
      <w:r w:rsidRPr="00FE2ADC">
        <w:rPr>
          <w:rFonts w:ascii="仿宋" w:eastAsia="仿宋" w:hAnsi="仿宋" w:hint="eastAsia"/>
          <w:color w:val="000000" w:themeColor="text1"/>
          <w:kern w:val="0"/>
          <w:sz w:val="28"/>
          <w:szCs w:val="28"/>
        </w:rPr>
        <w:t>对应的政府性基金预算收入和专项收入。负责按照</w:t>
      </w:r>
      <w:r w:rsidR="001A29E8" w:rsidRPr="00FE2ADC">
        <w:rPr>
          <w:rFonts w:ascii="仿宋" w:eastAsia="仿宋" w:hAnsi="仿宋" w:hint="eastAsia"/>
          <w:color w:val="000000" w:themeColor="text1"/>
          <w:kern w:val="0"/>
          <w:sz w:val="28"/>
          <w:szCs w:val="28"/>
        </w:rPr>
        <w:t>专</w:t>
      </w:r>
      <w:r w:rsidRPr="00FE2ADC">
        <w:rPr>
          <w:rFonts w:ascii="仿宋" w:eastAsia="仿宋" w:hAnsi="仿宋" w:hint="eastAsia"/>
          <w:color w:val="000000" w:themeColor="text1"/>
          <w:kern w:val="0"/>
          <w:sz w:val="28"/>
          <w:szCs w:val="28"/>
        </w:rPr>
        <w:t>项债券项目穿透管理要求，及时、规范</w:t>
      </w:r>
      <w:r w:rsidR="001A29E8" w:rsidRPr="00FE2ADC">
        <w:rPr>
          <w:rFonts w:ascii="仿宋" w:eastAsia="仿宋" w:hAnsi="仿宋" w:hint="eastAsia"/>
          <w:color w:val="000000" w:themeColor="text1"/>
          <w:kern w:val="0"/>
          <w:sz w:val="28"/>
          <w:szCs w:val="28"/>
        </w:rPr>
        <w:t>地将</w:t>
      </w:r>
      <w:r w:rsidRPr="00FE2ADC">
        <w:rPr>
          <w:rFonts w:ascii="仿宋" w:eastAsia="仿宋" w:hAnsi="仿宋" w:hint="eastAsia"/>
          <w:color w:val="000000" w:themeColor="text1"/>
          <w:kern w:val="0"/>
          <w:sz w:val="28"/>
          <w:szCs w:val="28"/>
        </w:rPr>
        <w:t>专项债券资金支出使用和专项收入收缴等信息录入；负责及时将项目形成的资产按照约定的产权归属进行资产登记管理。</w:t>
      </w:r>
      <w:bookmarkEnd w:id="31"/>
    </w:p>
    <w:p w14:paraId="62317808"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32" w:name="_Toc183188351"/>
      <w:r w:rsidRPr="00FE2ADC">
        <w:rPr>
          <w:rFonts w:ascii="仿宋" w:eastAsia="仿宋" w:hAnsi="仿宋" w:cs="楷体" w:hint="eastAsia"/>
          <w:color w:val="000000" w:themeColor="text1"/>
          <w:kern w:val="0"/>
          <w:sz w:val="28"/>
          <w:szCs w:val="28"/>
        </w:rPr>
        <w:t>六、事前绩效评估</w:t>
      </w:r>
      <w:bookmarkEnd w:id="32"/>
    </w:p>
    <w:p w14:paraId="1ED6C1D2"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3" w:name="_Toc3207"/>
      <w:bookmarkStart w:id="34" w:name="_Toc183188352"/>
      <w:r w:rsidRPr="00FE2ADC">
        <w:rPr>
          <w:rFonts w:ascii="仿宋" w:eastAsia="仿宋" w:hAnsi="仿宋" w:cs="楷体" w:hint="eastAsia"/>
          <w:color w:val="000000" w:themeColor="text1"/>
          <w:kern w:val="0"/>
          <w:sz w:val="28"/>
          <w:szCs w:val="28"/>
          <w:lang w:val="en-GB"/>
        </w:rPr>
        <w:t>（一）项目实施的必要性、公益性、收益性</w:t>
      </w:r>
      <w:bookmarkEnd w:id="33"/>
      <w:bookmarkEnd w:id="34"/>
    </w:p>
    <w:p w14:paraId="2FD652E2" w14:textId="442F8A8D"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工程的建设立足于当地现有基础及配套设施的不足，着眼于面貌提升和功能完善；本项目符合当地政府发展的政策导向，具有良好的政策环境，是十分必要和迫切的，理应得到当地政府及相关各方的重视和支持。此外，本项目可产生一定的运营收益，具有良好的收益性。</w:t>
      </w:r>
    </w:p>
    <w:p w14:paraId="4C36676A"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5" w:name="_Toc22219"/>
      <w:bookmarkStart w:id="36" w:name="_Toc183188353"/>
      <w:r w:rsidRPr="00FE2ADC">
        <w:rPr>
          <w:rFonts w:ascii="仿宋" w:eastAsia="仿宋" w:hAnsi="仿宋" w:cs="楷体" w:hint="eastAsia"/>
          <w:color w:val="000000" w:themeColor="text1"/>
          <w:kern w:val="0"/>
          <w:sz w:val="28"/>
          <w:szCs w:val="28"/>
          <w:lang w:val="en-GB"/>
        </w:rPr>
        <w:lastRenderedPageBreak/>
        <w:t>（二）项目建设投资合</w:t>
      </w:r>
      <w:proofErr w:type="gramStart"/>
      <w:r w:rsidRPr="00FE2ADC">
        <w:rPr>
          <w:rFonts w:ascii="仿宋" w:eastAsia="仿宋" w:hAnsi="仿宋" w:cs="楷体" w:hint="eastAsia"/>
          <w:color w:val="000000" w:themeColor="text1"/>
          <w:kern w:val="0"/>
          <w:sz w:val="28"/>
          <w:szCs w:val="28"/>
          <w:lang w:val="en-GB"/>
        </w:rPr>
        <w:t>规</w:t>
      </w:r>
      <w:proofErr w:type="gramEnd"/>
      <w:r w:rsidRPr="00FE2ADC">
        <w:rPr>
          <w:rFonts w:ascii="仿宋" w:eastAsia="仿宋" w:hAnsi="仿宋" w:cs="楷体" w:hint="eastAsia"/>
          <w:color w:val="000000" w:themeColor="text1"/>
          <w:kern w:val="0"/>
          <w:sz w:val="28"/>
          <w:szCs w:val="28"/>
          <w:lang w:val="en-GB"/>
        </w:rPr>
        <w:t>性与项目成熟度</w:t>
      </w:r>
      <w:bookmarkEnd w:id="35"/>
      <w:bookmarkEnd w:id="36"/>
    </w:p>
    <w:p w14:paraId="1F1E6DDE" w14:textId="18670264" w:rsidR="001A29E8" w:rsidRPr="00FE2ADC" w:rsidRDefault="001A29E8">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本项目投资建设符合国家有关法律、法规、政策文件及规范性文件的规定。项目已做好前期相关准备，完成项目相关的批复文件，取得必要论证，项目处于施工阶段，项目建设投资具备合</w:t>
      </w:r>
      <w:proofErr w:type="gramStart"/>
      <w:r w:rsidRPr="00FE2ADC">
        <w:rPr>
          <w:rFonts w:ascii="仿宋" w:eastAsia="仿宋" w:hAnsi="仿宋" w:hint="eastAsia"/>
          <w:color w:val="000000" w:themeColor="text1"/>
          <w:kern w:val="0"/>
          <w:sz w:val="28"/>
          <w:szCs w:val="28"/>
        </w:rPr>
        <w:t>规</w:t>
      </w:r>
      <w:proofErr w:type="gramEnd"/>
      <w:r w:rsidRPr="00FE2ADC">
        <w:rPr>
          <w:rFonts w:ascii="仿宋" w:eastAsia="仿宋" w:hAnsi="仿宋" w:hint="eastAsia"/>
          <w:color w:val="000000" w:themeColor="text1"/>
          <w:kern w:val="0"/>
          <w:sz w:val="28"/>
          <w:szCs w:val="28"/>
        </w:rPr>
        <w:t>性并同时具备成熟度。</w:t>
      </w:r>
    </w:p>
    <w:p w14:paraId="150012CE"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7" w:name="_Toc10168"/>
      <w:bookmarkStart w:id="38" w:name="_Toc183188354"/>
      <w:r w:rsidRPr="00FE2ADC">
        <w:rPr>
          <w:rFonts w:ascii="仿宋" w:eastAsia="仿宋" w:hAnsi="仿宋" w:cs="楷体" w:hint="eastAsia"/>
          <w:color w:val="000000" w:themeColor="text1"/>
          <w:kern w:val="0"/>
          <w:sz w:val="28"/>
          <w:szCs w:val="28"/>
          <w:lang w:val="en-GB"/>
        </w:rPr>
        <w:t>（三）项目资金来源和到位可行性</w:t>
      </w:r>
      <w:bookmarkEnd w:id="37"/>
      <w:bookmarkEnd w:id="38"/>
    </w:p>
    <w:p w14:paraId="3EDE2587" w14:textId="0D7E88E3" w:rsidR="00B8702A" w:rsidRPr="00FE2ADC" w:rsidRDefault="001A29E8">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本项目建设资金来源于项目财政资金和通过发行专项债券筹集的资金，资金应能按时拨付到位。</w:t>
      </w:r>
    </w:p>
    <w:p w14:paraId="6B528AD3"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9" w:name="_Toc18227"/>
      <w:bookmarkStart w:id="40" w:name="_Toc183188355"/>
      <w:r w:rsidRPr="00FE2ADC">
        <w:rPr>
          <w:rFonts w:ascii="仿宋" w:eastAsia="仿宋" w:hAnsi="仿宋" w:cs="楷体" w:hint="eastAsia"/>
          <w:color w:val="000000" w:themeColor="text1"/>
          <w:kern w:val="0"/>
          <w:sz w:val="28"/>
          <w:szCs w:val="28"/>
          <w:lang w:val="en-GB"/>
        </w:rPr>
        <w:t>（四）项目收入、成本、收益预测合理性</w:t>
      </w:r>
      <w:bookmarkEnd w:id="39"/>
      <w:bookmarkEnd w:id="40"/>
    </w:p>
    <w:p w14:paraId="58A4B83D" w14:textId="21753071"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本项目专项债券以</w:t>
      </w:r>
      <w:r w:rsidR="005F490E" w:rsidRPr="00FE2ADC">
        <w:rPr>
          <w:rFonts w:ascii="仿宋" w:eastAsia="仿宋" w:hAnsi="仿宋" w:hint="eastAsia"/>
          <w:color w:val="000000" w:themeColor="text1"/>
          <w:kern w:val="0"/>
          <w:sz w:val="28"/>
          <w:szCs w:val="28"/>
        </w:rPr>
        <w:t>土地出让收入、运营收入</w:t>
      </w:r>
      <w:r w:rsidRPr="00FE2ADC">
        <w:rPr>
          <w:rFonts w:ascii="仿宋" w:eastAsia="仿宋" w:hAnsi="仿宋" w:hint="eastAsia"/>
          <w:color w:val="000000" w:themeColor="text1"/>
          <w:kern w:val="0"/>
          <w:sz w:val="28"/>
          <w:szCs w:val="28"/>
        </w:rPr>
        <w:t>为还本付息基础。</w:t>
      </w:r>
      <w:r w:rsidRPr="00FE2ADC">
        <w:rPr>
          <w:rFonts w:ascii="仿宋" w:eastAsia="仿宋" w:hAnsi="仿宋"/>
          <w:color w:val="000000" w:themeColor="text1"/>
          <w:kern w:val="0"/>
          <w:sz w:val="28"/>
          <w:szCs w:val="28"/>
        </w:rPr>
        <w:t>根据项目收益与融资平衡分析结果显示，</w:t>
      </w:r>
      <w:r w:rsidRPr="00FE2ADC">
        <w:rPr>
          <w:rFonts w:ascii="仿宋" w:eastAsia="仿宋" w:hAnsi="仿宋" w:hint="eastAsia"/>
          <w:color w:val="000000" w:themeColor="text1"/>
          <w:kern w:val="0"/>
          <w:sz w:val="28"/>
          <w:szCs w:val="28"/>
        </w:rPr>
        <w:t>债券存续期间本项目累计可偿债收益为</w:t>
      </w:r>
      <w:r w:rsidR="00D5000F" w:rsidRPr="00FE2ADC">
        <w:rPr>
          <w:rFonts w:ascii="仿宋" w:eastAsia="仿宋" w:hAnsi="仿宋"/>
          <w:color w:val="000000" w:themeColor="text1"/>
          <w:kern w:val="0"/>
          <w:sz w:val="28"/>
          <w:szCs w:val="28"/>
        </w:rPr>
        <w:t>115,134</w:t>
      </w:r>
      <w:r w:rsidRPr="00FE2ADC">
        <w:rPr>
          <w:rFonts w:ascii="仿宋" w:eastAsia="仿宋" w:hAnsi="仿宋" w:hint="eastAsia"/>
          <w:color w:val="000000" w:themeColor="text1"/>
          <w:kern w:val="0"/>
          <w:sz w:val="28"/>
          <w:szCs w:val="28"/>
        </w:rPr>
        <w:t>万元，</w:t>
      </w:r>
      <w:r w:rsidRPr="00FE2ADC">
        <w:rPr>
          <w:rFonts w:ascii="仿宋" w:eastAsia="仿宋" w:hAnsi="仿宋"/>
          <w:color w:val="000000" w:themeColor="text1"/>
          <w:kern w:val="0"/>
          <w:sz w:val="28"/>
          <w:szCs w:val="28"/>
        </w:rPr>
        <w:t>还本付息资金充足，综合本息覆盖率可达到1.27，本息覆盖倍数可达到1.24。</w:t>
      </w:r>
    </w:p>
    <w:p w14:paraId="423CD21A"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另外，在对运营收入和债券利率变动进行压力测试后，结果显示，本项目在运营收入下降</w:t>
      </w:r>
      <w:r w:rsidRPr="00FE2ADC">
        <w:rPr>
          <w:rFonts w:ascii="仿宋" w:eastAsia="仿宋" w:hAnsi="仿宋"/>
          <w:color w:val="000000" w:themeColor="text1"/>
          <w:kern w:val="0"/>
          <w:sz w:val="28"/>
          <w:szCs w:val="28"/>
        </w:rPr>
        <w:t>15</w:t>
      </w:r>
      <w:r w:rsidRPr="00FE2ADC">
        <w:rPr>
          <w:rFonts w:ascii="仿宋" w:eastAsia="仿宋" w:hAnsi="仿宋" w:hint="eastAsia"/>
          <w:color w:val="000000" w:themeColor="text1"/>
          <w:kern w:val="0"/>
          <w:sz w:val="28"/>
          <w:szCs w:val="28"/>
        </w:rPr>
        <w:t>%或债券利率上升</w:t>
      </w:r>
      <w:r w:rsidRPr="00FE2ADC">
        <w:rPr>
          <w:rFonts w:ascii="仿宋" w:eastAsia="仿宋" w:hAnsi="仿宋"/>
          <w:color w:val="000000" w:themeColor="text1"/>
          <w:kern w:val="0"/>
          <w:sz w:val="28"/>
          <w:szCs w:val="28"/>
        </w:rPr>
        <w:t>15</w:t>
      </w:r>
      <w:r w:rsidRPr="00FE2ADC">
        <w:rPr>
          <w:rFonts w:ascii="仿宋" w:eastAsia="仿宋" w:hAnsi="仿宋" w:hint="eastAsia"/>
          <w:color w:val="000000" w:themeColor="text1"/>
          <w:kern w:val="0"/>
          <w:sz w:val="28"/>
          <w:szCs w:val="28"/>
        </w:rPr>
        <w:t>%时，项目收益仍能覆盖债券的还本付息，项目具备一定的抗风险能力。项目收入、成本、收益预测具备合理性。</w:t>
      </w:r>
    </w:p>
    <w:p w14:paraId="32551666"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1" w:name="_Toc3497"/>
      <w:bookmarkStart w:id="42" w:name="_Toc183188356"/>
      <w:r w:rsidRPr="00FE2ADC">
        <w:rPr>
          <w:rFonts w:ascii="仿宋" w:eastAsia="仿宋" w:hAnsi="仿宋" w:cs="楷体" w:hint="eastAsia"/>
          <w:color w:val="000000" w:themeColor="text1"/>
          <w:kern w:val="0"/>
          <w:sz w:val="28"/>
          <w:szCs w:val="28"/>
          <w:lang w:val="en-GB"/>
        </w:rPr>
        <w:t>（五）债券资金需求合理性</w:t>
      </w:r>
      <w:bookmarkEnd w:id="41"/>
      <w:bookmarkEnd w:id="42"/>
    </w:p>
    <w:p w14:paraId="05491090" w14:textId="3F74A574" w:rsidR="00B8702A" w:rsidRPr="00FE2ADC" w:rsidRDefault="00CD4E18">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结合建设资金需求及项目财政资金款项到账时间节点，为保障项目建设期间资金需求，项目通过发行专项债筹集资金。本项目已考虑运营收益、债券利率等因素变动对专项债券本息资金覆盖情况的影响。总体而言，本项目通过发行</w:t>
      </w:r>
      <w:proofErr w:type="gramStart"/>
      <w:r w:rsidRPr="00FE2ADC">
        <w:rPr>
          <w:rFonts w:ascii="仿宋" w:eastAsia="仿宋" w:hAnsi="仿宋" w:hint="eastAsia"/>
          <w:color w:val="000000" w:themeColor="text1"/>
          <w:kern w:val="0"/>
          <w:sz w:val="28"/>
          <w:szCs w:val="28"/>
        </w:rPr>
        <w:t>专项债可实现</w:t>
      </w:r>
      <w:proofErr w:type="gramEnd"/>
      <w:r w:rsidRPr="00FE2ADC">
        <w:rPr>
          <w:rFonts w:ascii="仿宋" w:eastAsia="仿宋" w:hAnsi="仿宋" w:hint="eastAsia"/>
          <w:color w:val="000000" w:themeColor="text1"/>
          <w:kern w:val="0"/>
          <w:sz w:val="28"/>
          <w:szCs w:val="28"/>
        </w:rPr>
        <w:t>降低融资成本，是现阶段解决本项目融资资金问题的推荐方案，申请本次债券资金需求合理。</w:t>
      </w:r>
    </w:p>
    <w:p w14:paraId="5F0D1F0E"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3" w:name="_Toc30851"/>
      <w:bookmarkStart w:id="44" w:name="_Toc183188357"/>
      <w:r w:rsidRPr="00FE2ADC">
        <w:rPr>
          <w:rFonts w:ascii="仿宋" w:eastAsia="仿宋" w:hAnsi="仿宋" w:cs="楷体" w:hint="eastAsia"/>
          <w:color w:val="000000" w:themeColor="text1"/>
          <w:kern w:val="0"/>
          <w:sz w:val="28"/>
          <w:szCs w:val="28"/>
          <w:lang w:val="en-GB"/>
        </w:rPr>
        <w:lastRenderedPageBreak/>
        <w:t>（六）项目偿债计划可行性和偿债风险点</w:t>
      </w:r>
      <w:bookmarkEnd w:id="43"/>
      <w:bookmarkEnd w:id="44"/>
    </w:p>
    <w:p w14:paraId="156D4583" w14:textId="27D010BB"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项目偿债计划为拟在还本付息年份内，安排</w:t>
      </w:r>
      <w:r w:rsidR="005F490E" w:rsidRPr="00FE2ADC">
        <w:rPr>
          <w:rFonts w:ascii="仿宋" w:eastAsia="仿宋" w:hAnsi="仿宋" w:hint="eastAsia"/>
          <w:color w:val="000000" w:themeColor="text1"/>
          <w:kern w:val="0"/>
          <w:sz w:val="28"/>
          <w:szCs w:val="28"/>
        </w:rPr>
        <w:t>土地出让收入、运营收入</w:t>
      </w:r>
      <w:r w:rsidRPr="00FE2ADC">
        <w:rPr>
          <w:rFonts w:ascii="仿宋" w:eastAsia="仿宋" w:hAnsi="仿宋" w:hint="eastAsia"/>
          <w:color w:val="000000" w:themeColor="text1"/>
          <w:kern w:val="0"/>
          <w:sz w:val="28"/>
          <w:szCs w:val="28"/>
        </w:rPr>
        <w:t>作为债券偿债的主要来源</w:t>
      </w:r>
      <w:r w:rsidR="00CD4E18" w:rsidRPr="00FE2ADC">
        <w:rPr>
          <w:rFonts w:ascii="仿宋" w:eastAsia="仿宋" w:hAnsi="仿宋" w:hint="eastAsia"/>
          <w:color w:val="000000" w:themeColor="text1"/>
          <w:kern w:val="0"/>
          <w:sz w:val="28"/>
          <w:szCs w:val="28"/>
        </w:rPr>
        <w:t>。根据对专项债券还本付息现金流情况的分析，测算数据显示专项债的还本付息资金需求可以由项目收益满足，具备可行性。</w:t>
      </w:r>
    </w:p>
    <w:p w14:paraId="1C107BDF" w14:textId="4D961222" w:rsidR="00B8702A" w:rsidRPr="00FE2ADC" w:rsidRDefault="00CD4E18">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风险点：管理运营风险、交付工期延误、突发事件引发的经营风险等。</w:t>
      </w:r>
    </w:p>
    <w:p w14:paraId="3F6CE637"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5" w:name="_Toc13937"/>
      <w:bookmarkStart w:id="46" w:name="_Toc183188358"/>
      <w:r w:rsidRPr="00FE2ADC">
        <w:rPr>
          <w:rFonts w:ascii="仿宋" w:eastAsia="仿宋" w:hAnsi="仿宋" w:cs="楷体" w:hint="eastAsia"/>
          <w:color w:val="000000" w:themeColor="text1"/>
          <w:kern w:val="0"/>
          <w:sz w:val="28"/>
          <w:szCs w:val="28"/>
          <w:lang w:val="en-GB"/>
        </w:rPr>
        <w:t>（七）绩效目标合理性</w:t>
      </w:r>
      <w:bookmarkEnd w:id="45"/>
      <w:bookmarkEnd w:id="46"/>
    </w:p>
    <w:p w14:paraId="533AB7EA" w14:textId="77777777" w:rsidR="001E11DE" w:rsidRPr="00FE2ADC"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14:paraId="4FC89B67" w14:textId="2AC5FB9C" w:rsidR="00B8702A" w:rsidRPr="00FE2ADC"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本次事前绩效目标设与申报预算的资金量相匹配，绩效指标逐级细化、量化，指标</w:t>
      </w:r>
      <w:proofErr w:type="gramStart"/>
      <w:r w:rsidRPr="00FE2ADC">
        <w:rPr>
          <w:rFonts w:ascii="仿宋" w:eastAsia="仿宋" w:hAnsi="仿宋" w:hint="eastAsia"/>
          <w:color w:val="000000" w:themeColor="text1"/>
          <w:kern w:val="0"/>
          <w:sz w:val="28"/>
          <w:szCs w:val="28"/>
        </w:rPr>
        <w:t>值合理</w:t>
      </w:r>
      <w:proofErr w:type="gramEnd"/>
      <w:r w:rsidRPr="00FE2ADC">
        <w:rPr>
          <w:rFonts w:ascii="仿宋" w:eastAsia="仿宋" w:hAnsi="仿宋" w:hint="eastAsia"/>
          <w:color w:val="000000" w:themeColor="text1"/>
          <w:kern w:val="0"/>
          <w:sz w:val="28"/>
          <w:szCs w:val="28"/>
        </w:rPr>
        <w:t>具有可考核性。</w:t>
      </w:r>
    </w:p>
    <w:p w14:paraId="5DFEACF0"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7" w:name="_Toc5543"/>
      <w:bookmarkStart w:id="48" w:name="_Toc183188359"/>
      <w:r w:rsidRPr="00FE2ADC">
        <w:rPr>
          <w:rFonts w:ascii="仿宋" w:eastAsia="仿宋" w:hAnsi="仿宋" w:cs="楷体" w:hint="eastAsia"/>
          <w:color w:val="000000" w:themeColor="text1"/>
          <w:kern w:val="0"/>
          <w:sz w:val="28"/>
          <w:szCs w:val="28"/>
          <w:lang w:val="en-GB"/>
        </w:rPr>
        <w:t>（八）其他需要纳入事前绩效评估的事项</w:t>
      </w:r>
      <w:bookmarkEnd w:id="47"/>
      <w:bookmarkEnd w:id="48"/>
    </w:p>
    <w:p w14:paraId="0E3D49F5"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暂无。</w:t>
      </w:r>
    </w:p>
    <w:p w14:paraId="604AFC84"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9" w:name="_Toc12212"/>
      <w:bookmarkStart w:id="50" w:name="_Toc183188360"/>
      <w:r w:rsidRPr="00FE2ADC">
        <w:rPr>
          <w:rFonts w:ascii="仿宋" w:eastAsia="仿宋" w:hAnsi="仿宋" w:cs="楷体" w:hint="eastAsia"/>
          <w:color w:val="000000" w:themeColor="text1"/>
          <w:kern w:val="0"/>
          <w:sz w:val="28"/>
          <w:szCs w:val="28"/>
          <w:lang w:val="en-GB"/>
        </w:rPr>
        <w:t>（九）整体结论</w:t>
      </w:r>
      <w:bookmarkEnd w:id="49"/>
      <w:bookmarkEnd w:id="50"/>
    </w:p>
    <w:p w14:paraId="37C63CDB" w14:textId="7DAE871B"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综上，本项目经事前绩效评估，已具备申请专项债券资金支持的必要性和可行性。</w:t>
      </w:r>
    </w:p>
    <w:tbl>
      <w:tblPr>
        <w:tblStyle w:val="af5"/>
        <w:tblW w:w="5000" w:type="pct"/>
        <w:tblLook w:val="04A0" w:firstRow="1" w:lastRow="0" w:firstColumn="1" w:lastColumn="0" w:noHBand="0" w:noVBand="1"/>
      </w:tblPr>
      <w:tblGrid>
        <w:gridCol w:w="2160"/>
        <w:gridCol w:w="1224"/>
        <w:gridCol w:w="3764"/>
        <w:gridCol w:w="531"/>
        <w:gridCol w:w="531"/>
        <w:gridCol w:w="426"/>
      </w:tblGrid>
      <w:tr w:rsidR="001E11DE" w:rsidRPr="00FE2ADC" w14:paraId="112F42C9" w14:textId="77777777" w:rsidTr="006A2986">
        <w:tc>
          <w:tcPr>
            <w:tcW w:w="1290" w:type="pct"/>
            <w:vAlign w:val="center"/>
          </w:tcPr>
          <w:p w14:paraId="6ABCCDF8"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项目名称</w:t>
            </w:r>
          </w:p>
        </w:tc>
        <w:tc>
          <w:tcPr>
            <w:tcW w:w="3709" w:type="pct"/>
            <w:gridSpan w:val="5"/>
            <w:vAlign w:val="center"/>
          </w:tcPr>
          <w:p w14:paraId="68369642" w14:textId="5976F3EF" w:rsidR="001E11DE" w:rsidRPr="00FE2ADC" w:rsidRDefault="000D75F1" w:rsidP="001E11DE">
            <w:pPr>
              <w:adjustRightInd w:val="0"/>
              <w:snapToGrid w:val="0"/>
              <w:spacing w:after="0" w:line="240" w:lineRule="auto"/>
              <w:rPr>
                <w:rFonts w:ascii="仿宋" w:eastAsia="仿宋" w:hAnsi="仿宋"/>
                <w:color w:val="000000"/>
                <w:szCs w:val="21"/>
              </w:rPr>
            </w:pPr>
            <w:r w:rsidRPr="00FE2ADC">
              <w:rPr>
                <w:rFonts w:ascii="仿宋" w:eastAsia="仿宋" w:hAnsi="仿宋" w:hint="eastAsia"/>
                <w:color w:val="000000"/>
                <w:szCs w:val="21"/>
              </w:rPr>
              <w:t>海文北路</w:t>
            </w:r>
          </w:p>
        </w:tc>
      </w:tr>
      <w:tr w:rsidR="001E11DE" w:rsidRPr="00FE2ADC" w14:paraId="5ED0D18A" w14:textId="77777777" w:rsidTr="006A2986">
        <w:tc>
          <w:tcPr>
            <w:tcW w:w="1290" w:type="pct"/>
            <w:vAlign w:val="center"/>
          </w:tcPr>
          <w:p w14:paraId="5D21E692"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实施单位</w:t>
            </w:r>
          </w:p>
        </w:tc>
        <w:tc>
          <w:tcPr>
            <w:tcW w:w="3709" w:type="pct"/>
            <w:gridSpan w:val="5"/>
            <w:vAlign w:val="center"/>
          </w:tcPr>
          <w:p w14:paraId="789748CD" w14:textId="54FFD67E" w:rsidR="001E11DE" w:rsidRPr="00FE2ADC" w:rsidRDefault="000D75F1" w:rsidP="001E11DE">
            <w:pPr>
              <w:adjustRightInd w:val="0"/>
              <w:snapToGrid w:val="0"/>
              <w:spacing w:after="0" w:line="240" w:lineRule="auto"/>
              <w:rPr>
                <w:rFonts w:ascii="仿宋" w:eastAsia="仿宋" w:hAnsi="仿宋"/>
                <w:color w:val="000000"/>
                <w:szCs w:val="21"/>
              </w:rPr>
            </w:pPr>
            <w:r w:rsidRPr="00FE2ADC">
              <w:rPr>
                <w:rFonts w:ascii="仿宋" w:eastAsia="仿宋" w:hAnsi="仿宋" w:hint="eastAsia"/>
                <w:color w:val="000000"/>
                <w:szCs w:val="21"/>
              </w:rPr>
              <w:t>海口旅游文化投资发展集团有限公司</w:t>
            </w:r>
          </w:p>
        </w:tc>
      </w:tr>
      <w:tr w:rsidR="001E11DE" w:rsidRPr="00FE2ADC" w14:paraId="52F676AE" w14:textId="77777777" w:rsidTr="006A2986">
        <w:tc>
          <w:tcPr>
            <w:tcW w:w="1290" w:type="pct"/>
            <w:vAlign w:val="center"/>
          </w:tcPr>
          <w:p w14:paraId="0C0378B9"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论证要点</w:t>
            </w:r>
          </w:p>
        </w:tc>
        <w:tc>
          <w:tcPr>
            <w:tcW w:w="748" w:type="pct"/>
            <w:vAlign w:val="center"/>
          </w:tcPr>
          <w:p w14:paraId="7C3AFFA9"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指标</w:t>
            </w:r>
          </w:p>
        </w:tc>
        <w:tc>
          <w:tcPr>
            <w:tcW w:w="2217" w:type="pct"/>
            <w:vAlign w:val="center"/>
          </w:tcPr>
          <w:p w14:paraId="7E6EE7E8"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评估要点</w:t>
            </w:r>
          </w:p>
        </w:tc>
        <w:tc>
          <w:tcPr>
            <w:tcW w:w="497" w:type="pct"/>
            <w:gridSpan w:val="2"/>
            <w:vAlign w:val="center"/>
          </w:tcPr>
          <w:p w14:paraId="7FC3B6AC"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分值</w:t>
            </w:r>
          </w:p>
        </w:tc>
        <w:tc>
          <w:tcPr>
            <w:tcW w:w="246" w:type="pct"/>
            <w:vAlign w:val="center"/>
          </w:tcPr>
          <w:p w14:paraId="1243ED62"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得分</w:t>
            </w:r>
          </w:p>
        </w:tc>
      </w:tr>
      <w:tr w:rsidR="001E11DE" w:rsidRPr="00FE2ADC" w14:paraId="5A09E495" w14:textId="77777777" w:rsidTr="006A2986">
        <w:tc>
          <w:tcPr>
            <w:tcW w:w="1290" w:type="pct"/>
            <w:vMerge w:val="restart"/>
            <w:vAlign w:val="center"/>
          </w:tcPr>
          <w:p w14:paraId="5433E63F"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项目实施的必要性、公益性、收益性</w:t>
            </w:r>
          </w:p>
        </w:tc>
        <w:tc>
          <w:tcPr>
            <w:tcW w:w="748" w:type="pct"/>
            <w:vMerge w:val="restart"/>
            <w:vAlign w:val="center"/>
          </w:tcPr>
          <w:p w14:paraId="6614F472"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必要性</w:t>
            </w:r>
          </w:p>
        </w:tc>
        <w:tc>
          <w:tcPr>
            <w:tcW w:w="2217" w:type="pct"/>
            <w:vAlign w:val="center"/>
          </w:tcPr>
          <w:p w14:paraId="4CF2B964"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是否与中央、省委省政府决策部署、部门职能和规划相关</w:t>
            </w:r>
          </w:p>
        </w:tc>
        <w:tc>
          <w:tcPr>
            <w:tcW w:w="248" w:type="pct"/>
            <w:vAlign w:val="center"/>
          </w:tcPr>
          <w:p w14:paraId="16BF1476"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3</w:t>
            </w:r>
          </w:p>
        </w:tc>
        <w:tc>
          <w:tcPr>
            <w:tcW w:w="248" w:type="pct"/>
            <w:vMerge w:val="restart"/>
            <w:vAlign w:val="center"/>
          </w:tcPr>
          <w:p w14:paraId="3B80B242"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25</w:t>
            </w:r>
          </w:p>
        </w:tc>
        <w:tc>
          <w:tcPr>
            <w:tcW w:w="246" w:type="pct"/>
            <w:vAlign w:val="center"/>
          </w:tcPr>
          <w:p w14:paraId="53435B14"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3</w:t>
            </w:r>
          </w:p>
        </w:tc>
      </w:tr>
      <w:tr w:rsidR="001E11DE" w:rsidRPr="00FE2ADC" w14:paraId="63FFDB9F" w14:textId="77777777" w:rsidTr="006A2986">
        <w:tc>
          <w:tcPr>
            <w:tcW w:w="1290" w:type="pct"/>
            <w:vMerge/>
            <w:vAlign w:val="center"/>
          </w:tcPr>
          <w:p w14:paraId="48930B8F"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C2F4836"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CF22299"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需求是否迫切</w:t>
            </w:r>
          </w:p>
        </w:tc>
        <w:tc>
          <w:tcPr>
            <w:tcW w:w="248" w:type="pct"/>
            <w:vAlign w:val="center"/>
          </w:tcPr>
          <w:p w14:paraId="00261F67"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8" w:type="pct"/>
            <w:vMerge/>
            <w:vAlign w:val="center"/>
          </w:tcPr>
          <w:p w14:paraId="518F6166"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4985BA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r>
      <w:tr w:rsidR="001E11DE" w:rsidRPr="00FE2ADC" w14:paraId="5377D234" w14:textId="77777777" w:rsidTr="006A2986">
        <w:tc>
          <w:tcPr>
            <w:tcW w:w="1290" w:type="pct"/>
            <w:vMerge/>
            <w:vAlign w:val="center"/>
          </w:tcPr>
          <w:p w14:paraId="69993C13"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6A29286"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5DBEE8E"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③</w:t>
            </w:r>
            <w:r w:rsidRPr="00FE2ADC">
              <w:rPr>
                <w:rFonts w:ascii="仿宋" w:eastAsia="仿宋" w:hAnsi="仿宋"/>
                <w:color w:val="000000"/>
                <w:szCs w:val="21"/>
              </w:rPr>
              <w:t>是否有可替代性</w:t>
            </w:r>
          </w:p>
        </w:tc>
        <w:tc>
          <w:tcPr>
            <w:tcW w:w="248" w:type="pct"/>
            <w:vAlign w:val="center"/>
          </w:tcPr>
          <w:p w14:paraId="315B893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8" w:type="pct"/>
            <w:vMerge/>
            <w:vAlign w:val="center"/>
          </w:tcPr>
          <w:p w14:paraId="1FAADAD8"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89A533A"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4</w:t>
            </w:r>
          </w:p>
        </w:tc>
      </w:tr>
      <w:tr w:rsidR="001E11DE" w:rsidRPr="00FE2ADC" w14:paraId="3DB64EB0" w14:textId="77777777" w:rsidTr="006A2986">
        <w:tc>
          <w:tcPr>
            <w:tcW w:w="1290" w:type="pct"/>
            <w:vMerge/>
            <w:vAlign w:val="center"/>
          </w:tcPr>
          <w:p w14:paraId="36C7F1BA"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2F91486F"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公益性</w:t>
            </w:r>
          </w:p>
        </w:tc>
        <w:tc>
          <w:tcPr>
            <w:tcW w:w="2217" w:type="pct"/>
            <w:vAlign w:val="center"/>
          </w:tcPr>
          <w:p w14:paraId="73949852"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是否属于公益性</w:t>
            </w:r>
          </w:p>
        </w:tc>
        <w:tc>
          <w:tcPr>
            <w:tcW w:w="248" w:type="pct"/>
            <w:vAlign w:val="center"/>
          </w:tcPr>
          <w:p w14:paraId="26A4855D"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6</w:t>
            </w:r>
          </w:p>
        </w:tc>
        <w:tc>
          <w:tcPr>
            <w:tcW w:w="248" w:type="pct"/>
            <w:vMerge/>
            <w:vAlign w:val="center"/>
          </w:tcPr>
          <w:p w14:paraId="109D192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5D9C06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6</w:t>
            </w:r>
          </w:p>
        </w:tc>
      </w:tr>
      <w:tr w:rsidR="001E11DE" w:rsidRPr="00FE2ADC" w14:paraId="7D6C1B72" w14:textId="77777777" w:rsidTr="006A2986">
        <w:tc>
          <w:tcPr>
            <w:tcW w:w="1290" w:type="pct"/>
            <w:vMerge/>
            <w:vAlign w:val="center"/>
          </w:tcPr>
          <w:p w14:paraId="15F57CBF"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05BF77D1"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收益性</w:t>
            </w:r>
          </w:p>
        </w:tc>
        <w:tc>
          <w:tcPr>
            <w:tcW w:w="2217" w:type="pct"/>
            <w:vAlign w:val="center"/>
          </w:tcPr>
          <w:p w14:paraId="1D644AE5"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是否有明显经济效益</w:t>
            </w:r>
          </w:p>
        </w:tc>
        <w:tc>
          <w:tcPr>
            <w:tcW w:w="248" w:type="pct"/>
            <w:vAlign w:val="center"/>
          </w:tcPr>
          <w:p w14:paraId="2B99EEFC"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6</w:t>
            </w:r>
          </w:p>
        </w:tc>
        <w:tc>
          <w:tcPr>
            <w:tcW w:w="248" w:type="pct"/>
            <w:vMerge/>
            <w:vAlign w:val="center"/>
          </w:tcPr>
          <w:p w14:paraId="4B72117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213D1F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r>
      <w:tr w:rsidR="001E11DE" w:rsidRPr="00FE2ADC" w14:paraId="49FDD2B7" w14:textId="77777777" w:rsidTr="006A2986">
        <w:tc>
          <w:tcPr>
            <w:tcW w:w="1290" w:type="pct"/>
            <w:vMerge w:val="restart"/>
            <w:vAlign w:val="center"/>
          </w:tcPr>
          <w:p w14:paraId="3765CF56"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项目建设投资合</w:t>
            </w:r>
            <w:proofErr w:type="gramStart"/>
            <w:r w:rsidRPr="00FE2ADC">
              <w:rPr>
                <w:rFonts w:ascii="仿宋" w:eastAsia="仿宋" w:hAnsi="仿宋"/>
                <w:color w:val="000000"/>
                <w:szCs w:val="21"/>
              </w:rPr>
              <w:t>规</w:t>
            </w:r>
            <w:proofErr w:type="gramEnd"/>
            <w:r w:rsidRPr="00FE2ADC">
              <w:rPr>
                <w:rFonts w:ascii="仿宋" w:eastAsia="仿宋" w:hAnsi="仿宋"/>
                <w:color w:val="000000"/>
                <w:szCs w:val="21"/>
              </w:rPr>
              <w:t>性与项目成熟度</w:t>
            </w:r>
          </w:p>
        </w:tc>
        <w:tc>
          <w:tcPr>
            <w:tcW w:w="748" w:type="pct"/>
            <w:vMerge w:val="restart"/>
            <w:vAlign w:val="center"/>
          </w:tcPr>
          <w:p w14:paraId="57CFF7DF"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投资合</w:t>
            </w:r>
            <w:proofErr w:type="gramStart"/>
            <w:r w:rsidRPr="00FE2ADC">
              <w:rPr>
                <w:rFonts w:ascii="仿宋" w:eastAsia="仿宋" w:hAnsi="仿宋"/>
                <w:color w:val="000000"/>
                <w:szCs w:val="21"/>
              </w:rPr>
              <w:t>规</w:t>
            </w:r>
            <w:proofErr w:type="gramEnd"/>
            <w:r w:rsidRPr="00FE2ADC">
              <w:rPr>
                <w:rFonts w:ascii="仿宋" w:eastAsia="仿宋" w:hAnsi="仿宋"/>
                <w:color w:val="000000"/>
                <w:szCs w:val="21"/>
              </w:rPr>
              <w:t>性和可行性</w:t>
            </w:r>
          </w:p>
        </w:tc>
        <w:tc>
          <w:tcPr>
            <w:tcW w:w="2217" w:type="pct"/>
            <w:vAlign w:val="center"/>
          </w:tcPr>
          <w:p w14:paraId="606519D9"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资金来源渠道是否符合相关规定、资金筹措程序是否科学规范</w:t>
            </w:r>
          </w:p>
        </w:tc>
        <w:tc>
          <w:tcPr>
            <w:tcW w:w="248" w:type="pct"/>
            <w:vAlign w:val="center"/>
          </w:tcPr>
          <w:p w14:paraId="219D92FE"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restart"/>
            <w:vAlign w:val="center"/>
          </w:tcPr>
          <w:p w14:paraId="351CE919"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12</w:t>
            </w:r>
          </w:p>
        </w:tc>
        <w:tc>
          <w:tcPr>
            <w:tcW w:w="246" w:type="pct"/>
            <w:vAlign w:val="center"/>
          </w:tcPr>
          <w:p w14:paraId="31274138"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426DCD3F" w14:textId="77777777" w:rsidTr="006A2986">
        <w:tc>
          <w:tcPr>
            <w:tcW w:w="1290" w:type="pct"/>
            <w:vMerge/>
            <w:vAlign w:val="center"/>
          </w:tcPr>
          <w:p w14:paraId="29899A5D"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1EF39A22"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026CD49C"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事权、支出责任和财力是否匹配</w:t>
            </w:r>
          </w:p>
        </w:tc>
        <w:tc>
          <w:tcPr>
            <w:tcW w:w="248" w:type="pct"/>
            <w:vAlign w:val="center"/>
          </w:tcPr>
          <w:p w14:paraId="2425186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3E24DB17"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6F5E563"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16A43394" w14:textId="77777777" w:rsidTr="006A2986">
        <w:tc>
          <w:tcPr>
            <w:tcW w:w="1290" w:type="pct"/>
            <w:vMerge/>
            <w:vAlign w:val="center"/>
          </w:tcPr>
          <w:p w14:paraId="0967D244"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6EFA2F27"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项目成熟度</w:t>
            </w:r>
          </w:p>
        </w:tc>
        <w:tc>
          <w:tcPr>
            <w:tcW w:w="2217" w:type="pct"/>
            <w:vAlign w:val="center"/>
          </w:tcPr>
          <w:p w14:paraId="0EEFCAB4"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是否能在债券资金使用年度形成实物工作量</w:t>
            </w:r>
          </w:p>
        </w:tc>
        <w:tc>
          <w:tcPr>
            <w:tcW w:w="248" w:type="pct"/>
            <w:vAlign w:val="center"/>
          </w:tcPr>
          <w:p w14:paraId="204025A6"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6</w:t>
            </w:r>
          </w:p>
        </w:tc>
        <w:tc>
          <w:tcPr>
            <w:tcW w:w="248" w:type="pct"/>
            <w:vMerge/>
            <w:vAlign w:val="center"/>
          </w:tcPr>
          <w:p w14:paraId="57F1050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459DDF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6</w:t>
            </w:r>
          </w:p>
        </w:tc>
      </w:tr>
      <w:tr w:rsidR="001E11DE" w:rsidRPr="00FE2ADC" w14:paraId="77CFCFC1" w14:textId="77777777" w:rsidTr="006A2986">
        <w:tc>
          <w:tcPr>
            <w:tcW w:w="1290" w:type="pct"/>
            <w:vMerge/>
            <w:vAlign w:val="center"/>
          </w:tcPr>
          <w:p w14:paraId="345B841E"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5E83416"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8230AE2"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有关的基础设施条件是否能够有效保障</w:t>
            </w:r>
          </w:p>
        </w:tc>
        <w:tc>
          <w:tcPr>
            <w:tcW w:w="248" w:type="pct"/>
            <w:vAlign w:val="center"/>
          </w:tcPr>
          <w:p w14:paraId="6365403D"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3E5E5095"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3463799"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048187F3" w14:textId="77777777" w:rsidTr="006A2986">
        <w:tc>
          <w:tcPr>
            <w:tcW w:w="1290" w:type="pct"/>
            <w:vMerge w:val="restart"/>
            <w:vAlign w:val="center"/>
          </w:tcPr>
          <w:p w14:paraId="7A6223E2"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项目资金来源和到位可行性</w:t>
            </w:r>
          </w:p>
        </w:tc>
        <w:tc>
          <w:tcPr>
            <w:tcW w:w="748" w:type="pct"/>
            <w:vMerge w:val="restart"/>
            <w:vAlign w:val="center"/>
          </w:tcPr>
          <w:p w14:paraId="22079036"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资金支持合理性</w:t>
            </w:r>
          </w:p>
        </w:tc>
        <w:tc>
          <w:tcPr>
            <w:tcW w:w="2217" w:type="pct"/>
            <w:vAlign w:val="center"/>
          </w:tcPr>
          <w:p w14:paraId="17342BE1"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财政部门和其他部门是否有其他资金重复投入</w:t>
            </w:r>
          </w:p>
        </w:tc>
        <w:tc>
          <w:tcPr>
            <w:tcW w:w="248" w:type="pct"/>
            <w:vAlign w:val="center"/>
          </w:tcPr>
          <w:p w14:paraId="47841C6C"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8" w:type="pct"/>
            <w:vMerge w:val="restart"/>
            <w:vAlign w:val="center"/>
          </w:tcPr>
          <w:p w14:paraId="3243323A"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10</w:t>
            </w:r>
          </w:p>
        </w:tc>
        <w:tc>
          <w:tcPr>
            <w:tcW w:w="246" w:type="pct"/>
            <w:vAlign w:val="center"/>
          </w:tcPr>
          <w:p w14:paraId="56EAB07D"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r>
      <w:tr w:rsidR="001E11DE" w:rsidRPr="00FE2ADC" w14:paraId="25840442" w14:textId="77777777" w:rsidTr="006A2986">
        <w:tc>
          <w:tcPr>
            <w:tcW w:w="1290" w:type="pct"/>
            <w:vMerge/>
            <w:vAlign w:val="center"/>
          </w:tcPr>
          <w:p w14:paraId="78493543"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B8D5030"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674A1D39"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资金支持方式是否科学合理</w:t>
            </w:r>
          </w:p>
        </w:tc>
        <w:tc>
          <w:tcPr>
            <w:tcW w:w="248" w:type="pct"/>
            <w:vAlign w:val="center"/>
          </w:tcPr>
          <w:p w14:paraId="2150011B"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154723C8"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5346142"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7B615BDC" w14:textId="77777777" w:rsidTr="006A2986">
        <w:tc>
          <w:tcPr>
            <w:tcW w:w="1290" w:type="pct"/>
            <w:vMerge/>
            <w:vAlign w:val="center"/>
          </w:tcPr>
          <w:p w14:paraId="54A4254D"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3837E632"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筹资风险可控性</w:t>
            </w:r>
          </w:p>
        </w:tc>
        <w:tc>
          <w:tcPr>
            <w:tcW w:w="2217" w:type="pct"/>
            <w:vAlign w:val="center"/>
          </w:tcPr>
          <w:p w14:paraId="5386E33B"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筹资风险是否可控，筹措资金能否及时到位</w:t>
            </w:r>
          </w:p>
        </w:tc>
        <w:tc>
          <w:tcPr>
            <w:tcW w:w="248" w:type="pct"/>
            <w:vAlign w:val="center"/>
          </w:tcPr>
          <w:p w14:paraId="78C82AD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3</w:t>
            </w:r>
          </w:p>
        </w:tc>
        <w:tc>
          <w:tcPr>
            <w:tcW w:w="248" w:type="pct"/>
            <w:vMerge/>
            <w:vAlign w:val="center"/>
          </w:tcPr>
          <w:p w14:paraId="321F92B5"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04BEA1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3</w:t>
            </w:r>
          </w:p>
        </w:tc>
      </w:tr>
      <w:tr w:rsidR="001E11DE" w:rsidRPr="00FE2ADC" w14:paraId="22764485" w14:textId="77777777" w:rsidTr="006A2986">
        <w:tc>
          <w:tcPr>
            <w:tcW w:w="1290" w:type="pct"/>
            <w:vMerge w:val="restart"/>
            <w:vAlign w:val="center"/>
          </w:tcPr>
          <w:p w14:paraId="610DF464"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项目收入、成本、收益预测合理性</w:t>
            </w:r>
          </w:p>
        </w:tc>
        <w:tc>
          <w:tcPr>
            <w:tcW w:w="748" w:type="pct"/>
            <w:vMerge w:val="restart"/>
            <w:vAlign w:val="center"/>
          </w:tcPr>
          <w:p w14:paraId="6F659716"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收入实现可能性</w:t>
            </w:r>
          </w:p>
        </w:tc>
        <w:tc>
          <w:tcPr>
            <w:tcW w:w="2217" w:type="pct"/>
            <w:vAlign w:val="center"/>
          </w:tcPr>
          <w:p w14:paraId="27622360"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项目收益测算是否充分</w:t>
            </w:r>
          </w:p>
        </w:tc>
        <w:tc>
          <w:tcPr>
            <w:tcW w:w="248" w:type="pct"/>
            <w:vAlign w:val="center"/>
          </w:tcPr>
          <w:p w14:paraId="7AF3E16E"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6</w:t>
            </w:r>
          </w:p>
        </w:tc>
        <w:tc>
          <w:tcPr>
            <w:tcW w:w="248" w:type="pct"/>
            <w:vMerge w:val="restart"/>
            <w:vAlign w:val="center"/>
          </w:tcPr>
          <w:p w14:paraId="791C24B4"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21</w:t>
            </w:r>
          </w:p>
        </w:tc>
        <w:tc>
          <w:tcPr>
            <w:tcW w:w="246" w:type="pct"/>
            <w:vAlign w:val="center"/>
          </w:tcPr>
          <w:p w14:paraId="47B91563"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4</w:t>
            </w:r>
          </w:p>
        </w:tc>
      </w:tr>
      <w:tr w:rsidR="001E11DE" w:rsidRPr="00FE2ADC" w14:paraId="7F8F58A7" w14:textId="77777777" w:rsidTr="006A2986">
        <w:tc>
          <w:tcPr>
            <w:tcW w:w="1290" w:type="pct"/>
            <w:vMerge/>
            <w:vAlign w:val="center"/>
          </w:tcPr>
          <w:p w14:paraId="2E2F55B8"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8F83E8C"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6845E5F"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项目收益是否容易受到政策、市场环境等影响</w:t>
            </w:r>
          </w:p>
        </w:tc>
        <w:tc>
          <w:tcPr>
            <w:tcW w:w="248" w:type="pct"/>
            <w:vAlign w:val="center"/>
          </w:tcPr>
          <w:p w14:paraId="6F25305C"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8" w:type="pct"/>
            <w:vMerge/>
            <w:vAlign w:val="center"/>
          </w:tcPr>
          <w:p w14:paraId="00BD2F1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4C3332E"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4</w:t>
            </w:r>
          </w:p>
        </w:tc>
      </w:tr>
      <w:tr w:rsidR="001E11DE" w:rsidRPr="00FE2ADC" w14:paraId="7A267F0E" w14:textId="77777777" w:rsidTr="006A2986">
        <w:tc>
          <w:tcPr>
            <w:tcW w:w="1290" w:type="pct"/>
            <w:vMerge/>
            <w:vAlign w:val="center"/>
          </w:tcPr>
          <w:p w14:paraId="39490E75"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42BC67DC"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成本控制措施有效性</w:t>
            </w:r>
          </w:p>
        </w:tc>
        <w:tc>
          <w:tcPr>
            <w:tcW w:w="2217" w:type="pct"/>
            <w:vAlign w:val="center"/>
          </w:tcPr>
          <w:p w14:paraId="50E93617"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成本测算是否充分</w:t>
            </w:r>
          </w:p>
        </w:tc>
        <w:tc>
          <w:tcPr>
            <w:tcW w:w="248" w:type="pct"/>
            <w:vAlign w:val="center"/>
          </w:tcPr>
          <w:p w14:paraId="1DCD0206"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8" w:type="pct"/>
            <w:vMerge/>
            <w:vAlign w:val="center"/>
          </w:tcPr>
          <w:p w14:paraId="5CD368B5"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64E15D"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r>
      <w:tr w:rsidR="001E11DE" w:rsidRPr="00FE2ADC" w14:paraId="4C220C18" w14:textId="77777777" w:rsidTr="006A2986">
        <w:tc>
          <w:tcPr>
            <w:tcW w:w="1290" w:type="pct"/>
            <w:vMerge/>
            <w:vAlign w:val="center"/>
          </w:tcPr>
          <w:p w14:paraId="31E526DC"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F10999E"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E2181D"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成本控制措施是否科学有效</w:t>
            </w:r>
          </w:p>
        </w:tc>
        <w:tc>
          <w:tcPr>
            <w:tcW w:w="248" w:type="pct"/>
            <w:vAlign w:val="center"/>
          </w:tcPr>
          <w:p w14:paraId="4EC408F2"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8" w:type="pct"/>
            <w:vMerge/>
            <w:vAlign w:val="center"/>
          </w:tcPr>
          <w:p w14:paraId="519801DB"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F8C1582"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4</w:t>
            </w:r>
          </w:p>
        </w:tc>
      </w:tr>
      <w:tr w:rsidR="001E11DE" w:rsidRPr="00FE2ADC" w14:paraId="09293345" w14:textId="77777777" w:rsidTr="006A2986">
        <w:tc>
          <w:tcPr>
            <w:tcW w:w="1290" w:type="pct"/>
            <w:vAlign w:val="center"/>
          </w:tcPr>
          <w:p w14:paraId="5136D5D3"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债券资金需求合理性</w:t>
            </w:r>
          </w:p>
        </w:tc>
        <w:tc>
          <w:tcPr>
            <w:tcW w:w="748" w:type="pct"/>
            <w:vAlign w:val="center"/>
          </w:tcPr>
          <w:p w14:paraId="3FB5E914"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合理性</w:t>
            </w:r>
          </w:p>
        </w:tc>
        <w:tc>
          <w:tcPr>
            <w:tcW w:w="2217" w:type="pct"/>
            <w:vAlign w:val="center"/>
          </w:tcPr>
          <w:p w14:paraId="40BB6D8C"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投入产出比是否合理</w:t>
            </w:r>
          </w:p>
        </w:tc>
        <w:tc>
          <w:tcPr>
            <w:tcW w:w="248" w:type="pct"/>
            <w:vAlign w:val="center"/>
          </w:tcPr>
          <w:p w14:paraId="7166600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8" w:type="pct"/>
            <w:vAlign w:val="center"/>
          </w:tcPr>
          <w:p w14:paraId="7F80153C"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c>
          <w:tcPr>
            <w:tcW w:w="246" w:type="pct"/>
            <w:vAlign w:val="center"/>
          </w:tcPr>
          <w:p w14:paraId="6FBB8D5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5</w:t>
            </w:r>
          </w:p>
        </w:tc>
      </w:tr>
      <w:tr w:rsidR="001E11DE" w:rsidRPr="00FE2ADC" w14:paraId="18B5382A" w14:textId="77777777" w:rsidTr="006A2986">
        <w:tc>
          <w:tcPr>
            <w:tcW w:w="1290" w:type="pct"/>
            <w:vMerge w:val="restart"/>
            <w:vAlign w:val="center"/>
          </w:tcPr>
          <w:p w14:paraId="0CA0A5A0"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偿债计划可行性和风险点</w:t>
            </w:r>
          </w:p>
        </w:tc>
        <w:tc>
          <w:tcPr>
            <w:tcW w:w="748" w:type="pct"/>
            <w:vAlign w:val="center"/>
          </w:tcPr>
          <w:p w14:paraId="09FEB083"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计划内容明确性</w:t>
            </w:r>
          </w:p>
        </w:tc>
        <w:tc>
          <w:tcPr>
            <w:tcW w:w="2217" w:type="pct"/>
            <w:vAlign w:val="center"/>
          </w:tcPr>
          <w:p w14:paraId="0AC64CB6"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内容是否明确、具体</w:t>
            </w:r>
          </w:p>
        </w:tc>
        <w:tc>
          <w:tcPr>
            <w:tcW w:w="248" w:type="pct"/>
            <w:vAlign w:val="center"/>
          </w:tcPr>
          <w:p w14:paraId="7479A1A7"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restart"/>
            <w:vAlign w:val="center"/>
          </w:tcPr>
          <w:p w14:paraId="793B851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12</w:t>
            </w:r>
          </w:p>
        </w:tc>
        <w:tc>
          <w:tcPr>
            <w:tcW w:w="246" w:type="pct"/>
            <w:vAlign w:val="center"/>
          </w:tcPr>
          <w:p w14:paraId="7B6CD1B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18CEE9C9" w14:textId="77777777" w:rsidTr="006A2986">
        <w:tc>
          <w:tcPr>
            <w:tcW w:w="1290" w:type="pct"/>
            <w:vMerge/>
            <w:vAlign w:val="center"/>
          </w:tcPr>
          <w:p w14:paraId="7B385408"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3AFCC0A0"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偿债计划可行性</w:t>
            </w:r>
          </w:p>
        </w:tc>
        <w:tc>
          <w:tcPr>
            <w:tcW w:w="2217" w:type="pct"/>
            <w:vAlign w:val="center"/>
          </w:tcPr>
          <w:p w14:paraId="0D768E93"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偿债计划是否完整、可行</w:t>
            </w:r>
          </w:p>
        </w:tc>
        <w:tc>
          <w:tcPr>
            <w:tcW w:w="248" w:type="pct"/>
            <w:vAlign w:val="center"/>
          </w:tcPr>
          <w:p w14:paraId="184845B7"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27A74CAE"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83588D3"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hint="eastAsia"/>
                <w:color w:val="000000"/>
                <w:szCs w:val="21"/>
              </w:rPr>
              <w:t>2</w:t>
            </w:r>
          </w:p>
        </w:tc>
      </w:tr>
      <w:tr w:rsidR="001E11DE" w:rsidRPr="00FE2ADC" w14:paraId="711085F7" w14:textId="77777777" w:rsidTr="006A2986">
        <w:tc>
          <w:tcPr>
            <w:tcW w:w="1290" w:type="pct"/>
            <w:vMerge/>
            <w:vAlign w:val="center"/>
          </w:tcPr>
          <w:p w14:paraId="54EB8368"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A1D203E"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6AE733"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偿债计划是否经过前期论证</w:t>
            </w:r>
          </w:p>
        </w:tc>
        <w:tc>
          <w:tcPr>
            <w:tcW w:w="248" w:type="pct"/>
            <w:vAlign w:val="center"/>
          </w:tcPr>
          <w:p w14:paraId="7234995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66EABA2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5F347A6"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3AF9F53E" w14:textId="77777777" w:rsidTr="006A2986">
        <w:tc>
          <w:tcPr>
            <w:tcW w:w="1290" w:type="pct"/>
            <w:vMerge/>
            <w:vAlign w:val="center"/>
          </w:tcPr>
          <w:p w14:paraId="21F04CB1"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1ABAF4CD"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过程控制有效性</w:t>
            </w:r>
          </w:p>
        </w:tc>
        <w:tc>
          <w:tcPr>
            <w:tcW w:w="2217" w:type="pct"/>
            <w:vAlign w:val="center"/>
          </w:tcPr>
          <w:p w14:paraId="114E0F6D"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组织机构是否健全、职责分工是否明确</w:t>
            </w:r>
          </w:p>
        </w:tc>
        <w:tc>
          <w:tcPr>
            <w:tcW w:w="248" w:type="pct"/>
            <w:vAlign w:val="center"/>
          </w:tcPr>
          <w:p w14:paraId="7AB28FDA"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2F45946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B5C3214"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7993CCD8" w14:textId="77777777" w:rsidTr="006A2986">
        <w:tc>
          <w:tcPr>
            <w:tcW w:w="1290" w:type="pct"/>
            <w:vMerge/>
            <w:vAlign w:val="center"/>
          </w:tcPr>
          <w:p w14:paraId="22422C68"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5FAE664C"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0976D9E"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实施单位各项业务和财务管理制度是否健全</w:t>
            </w:r>
          </w:p>
        </w:tc>
        <w:tc>
          <w:tcPr>
            <w:tcW w:w="248" w:type="pct"/>
            <w:vAlign w:val="center"/>
          </w:tcPr>
          <w:p w14:paraId="0C55117B"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368C4F4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FCB694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654112DD" w14:textId="77777777" w:rsidTr="006A2986">
        <w:tc>
          <w:tcPr>
            <w:tcW w:w="1290" w:type="pct"/>
            <w:vMerge/>
            <w:vAlign w:val="center"/>
          </w:tcPr>
          <w:p w14:paraId="36266FCF"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7B9C1D0E"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F139F84"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③</w:t>
            </w:r>
            <w:r w:rsidRPr="00FE2ADC">
              <w:rPr>
                <w:rFonts w:ascii="仿宋" w:eastAsia="仿宋" w:hAnsi="仿宋"/>
                <w:color w:val="000000"/>
                <w:szCs w:val="21"/>
              </w:rPr>
              <w:t>是否制定有效的过程控制措施</w:t>
            </w:r>
          </w:p>
        </w:tc>
        <w:tc>
          <w:tcPr>
            <w:tcW w:w="248" w:type="pct"/>
            <w:vAlign w:val="center"/>
          </w:tcPr>
          <w:p w14:paraId="1EDB677E"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621E0CC3"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DC7353"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3E0CD778" w14:textId="77777777" w:rsidTr="006A2986">
        <w:tc>
          <w:tcPr>
            <w:tcW w:w="1290" w:type="pct"/>
            <w:vMerge w:val="restart"/>
            <w:vAlign w:val="center"/>
          </w:tcPr>
          <w:p w14:paraId="0C7D8EB7"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绩效目标合理性</w:t>
            </w:r>
          </w:p>
        </w:tc>
        <w:tc>
          <w:tcPr>
            <w:tcW w:w="748" w:type="pct"/>
            <w:vMerge w:val="restart"/>
            <w:vAlign w:val="center"/>
          </w:tcPr>
          <w:p w14:paraId="47D8C192"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目标明确性</w:t>
            </w:r>
          </w:p>
        </w:tc>
        <w:tc>
          <w:tcPr>
            <w:tcW w:w="2217" w:type="pct"/>
            <w:vAlign w:val="center"/>
          </w:tcPr>
          <w:p w14:paraId="6186D5A1"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绩效目标设定是否明确</w:t>
            </w:r>
          </w:p>
        </w:tc>
        <w:tc>
          <w:tcPr>
            <w:tcW w:w="248" w:type="pct"/>
            <w:vAlign w:val="center"/>
          </w:tcPr>
          <w:p w14:paraId="0CBE684B"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restart"/>
            <w:vAlign w:val="center"/>
          </w:tcPr>
          <w:p w14:paraId="7FB3C0C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15</w:t>
            </w:r>
          </w:p>
        </w:tc>
        <w:tc>
          <w:tcPr>
            <w:tcW w:w="246" w:type="pct"/>
            <w:vAlign w:val="center"/>
          </w:tcPr>
          <w:p w14:paraId="2DF8D4EA"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2119FC34" w14:textId="77777777" w:rsidTr="006A2986">
        <w:tc>
          <w:tcPr>
            <w:tcW w:w="1290" w:type="pct"/>
            <w:vMerge/>
            <w:vAlign w:val="center"/>
          </w:tcPr>
          <w:p w14:paraId="0DB2F4DB"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5683C5E"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AE0AE94"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与部门长期规划、年度工作目标是否一致</w:t>
            </w:r>
          </w:p>
        </w:tc>
        <w:tc>
          <w:tcPr>
            <w:tcW w:w="248" w:type="pct"/>
            <w:vAlign w:val="center"/>
          </w:tcPr>
          <w:p w14:paraId="089621BC"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0298E518"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E997B3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09AD80CA" w14:textId="77777777" w:rsidTr="006A2986">
        <w:tc>
          <w:tcPr>
            <w:tcW w:w="1290" w:type="pct"/>
            <w:vMerge/>
            <w:vAlign w:val="center"/>
          </w:tcPr>
          <w:p w14:paraId="7CED18F9"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EE4109A"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E5DBF6E"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③</w:t>
            </w:r>
            <w:r w:rsidRPr="00FE2ADC">
              <w:rPr>
                <w:rFonts w:ascii="仿宋" w:eastAsia="仿宋" w:hAnsi="仿宋"/>
                <w:color w:val="000000"/>
                <w:szCs w:val="21"/>
              </w:rPr>
              <w:t>是否与政策、项目内容高度相关</w:t>
            </w:r>
          </w:p>
        </w:tc>
        <w:tc>
          <w:tcPr>
            <w:tcW w:w="248" w:type="pct"/>
            <w:vAlign w:val="center"/>
          </w:tcPr>
          <w:p w14:paraId="6D85D6D8"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42900E49"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B80DD1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7B69FF2D" w14:textId="77777777" w:rsidTr="006A2986">
        <w:tc>
          <w:tcPr>
            <w:tcW w:w="1290" w:type="pct"/>
            <w:vMerge/>
            <w:vAlign w:val="center"/>
          </w:tcPr>
          <w:p w14:paraId="60326DEB"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09AFB47B"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olor w:val="000000"/>
                <w:szCs w:val="21"/>
              </w:rPr>
              <w:t>目标合理性</w:t>
            </w:r>
          </w:p>
        </w:tc>
        <w:tc>
          <w:tcPr>
            <w:tcW w:w="2217" w:type="pct"/>
            <w:vAlign w:val="center"/>
          </w:tcPr>
          <w:p w14:paraId="34AB7993"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①</w:t>
            </w:r>
            <w:r w:rsidRPr="00FE2ADC">
              <w:rPr>
                <w:rFonts w:ascii="仿宋" w:eastAsia="仿宋" w:hAnsi="仿宋"/>
                <w:color w:val="000000"/>
                <w:szCs w:val="21"/>
              </w:rPr>
              <w:t>是否与申报预算的资金量相匹配</w:t>
            </w:r>
          </w:p>
        </w:tc>
        <w:tc>
          <w:tcPr>
            <w:tcW w:w="248" w:type="pct"/>
            <w:vAlign w:val="center"/>
          </w:tcPr>
          <w:p w14:paraId="3163BA4B"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3</w:t>
            </w:r>
          </w:p>
        </w:tc>
        <w:tc>
          <w:tcPr>
            <w:tcW w:w="248" w:type="pct"/>
            <w:vMerge/>
            <w:vAlign w:val="center"/>
          </w:tcPr>
          <w:p w14:paraId="59EEAA6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40D4056"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3</w:t>
            </w:r>
          </w:p>
        </w:tc>
      </w:tr>
      <w:tr w:rsidR="001E11DE" w:rsidRPr="00FE2ADC" w14:paraId="4B0544AE" w14:textId="77777777" w:rsidTr="006A2986">
        <w:tc>
          <w:tcPr>
            <w:tcW w:w="1290" w:type="pct"/>
            <w:vMerge/>
            <w:vAlign w:val="center"/>
          </w:tcPr>
          <w:p w14:paraId="2C6F5CAE"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7435873"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DA51A6D"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②</w:t>
            </w:r>
            <w:r w:rsidRPr="00FE2ADC">
              <w:rPr>
                <w:rFonts w:ascii="仿宋" w:eastAsia="仿宋" w:hAnsi="仿宋"/>
                <w:color w:val="000000"/>
                <w:szCs w:val="21"/>
              </w:rPr>
              <w:t>绩效指标是否细化、量化</w:t>
            </w:r>
          </w:p>
        </w:tc>
        <w:tc>
          <w:tcPr>
            <w:tcW w:w="248" w:type="pct"/>
            <w:vAlign w:val="center"/>
          </w:tcPr>
          <w:p w14:paraId="41F3C1F5"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4</w:t>
            </w:r>
          </w:p>
        </w:tc>
        <w:tc>
          <w:tcPr>
            <w:tcW w:w="248" w:type="pct"/>
            <w:vMerge/>
            <w:vAlign w:val="center"/>
          </w:tcPr>
          <w:p w14:paraId="3F649F4F"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240623C"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4</w:t>
            </w:r>
          </w:p>
        </w:tc>
      </w:tr>
      <w:tr w:rsidR="001E11DE" w:rsidRPr="00FE2ADC" w14:paraId="2F3682EB" w14:textId="77777777" w:rsidTr="006A2986">
        <w:tc>
          <w:tcPr>
            <w:tcW w:w="1290" w:type="pct"/>
            <w:vMerge/>
            <w:vAlign w:val="center"/>
          </w:tcPr>
          <w:p w14:paraId="2428997C"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494EE75" w14:textId="77777777" w:rsidR="001E11DE" w:rsidRPr="00FE2ADC"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08CD220" w14:textId="77777777" w:rsidR="001E11DE" w:rsidRPr="00FE2ADC" w:rsidRDefault="001E11DE" w:rsidP="001E11DE">
            <w:pPr>
              <w:adjustRightInd w:val="0"/>
              <w:snapToGrid w:val="0"/>
              <w:spacing w:after="0" w:line="240" w:lineRule="auto"/>
              <w:rPr>
                <w:rFonts w:ascii="仿宋" w:eastAsia="仿宋" w:hAnsi="仿宋"/>
                <w:color w:val="000000"/>
                <w:szCs w:val="21"/>
              </w:rPr>
            </w:pPr>
            <w:r w:rsidRPr="00FE2ADC">
              <w:rPr>
                <w:rFonts w:ascii="仿宋" w:eastAsia="仿宋" w:hAnsi="仿宋" w:cs="宋体" w:hint="eastAsia"/>
                <w:color w:val="000000"/>
                <w:szCs w:val="21"/>
              </w:rPr>
              <w:t>③</w:t>
            </w:r>
            <w:r w:rsidRPr="00FE2ADC">
              <w:rPr>
                <w:rFonts w:ascii="仿宋" w:eastAsia="仿宋" w:hAnsi="仿宋"/>
                <w:color w:val="000000"/>
                <w:szCs w:val="21"/>
              </w:rPr>
              <w:t>指标值是否合理、可考核</w:t>
            </w:r>
          </w:p>
        </w:tc>
        <w:tc>
          <w:tcPr>
            <w:tcW w:w="248" w:type="pct"/>
            <w:vAlign w:val="center"/>
          </w:tcPr>
          <w:p w14:paraId="5565E460"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c>
          <w:tcPr>
            <w:tcW w:w="248" w:type="pct"/>
            <w:vMerge/>
            <w:vAlign w:val="center"/>
          </w:tcPr>
          <w:p w14:paraId="40F70D0B"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0BC347D"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2</w:t>
            </w:r>
          </w:p>
        </w:tc>
      </w:tr>
      <w:tr w:rsidR="001E11DE" w:rsidRPr="00FE2ADC" w14:paraId="38DCEC30" w14:textId="77777777" w:rsidTr="006A2986">
        <w:tc>
          <w:tcPr>
            <w:tcW w:w="4256" w:type="pct"/>
            <w:gridSpan w:val="3"/>
            <w:vAlign w:val="center"/>
          </w:tcPr>
          <w:p w14:paraId="59492D3D"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合计</w:t>
            </w:r>
          </w:p>
        </w:tc>
        <w:tc>
          <w:tcPr>
            <w:tcW w:w="248" w:type="pct"/>
            <w:vAlign w:val="center"/>
          </w:tcPr>
          <w:p w14:paraId="67595C04"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100</w:t>
            </w:r>
          </w:p>
        </w:tc>
        <w:tc>
          <w:tcPr>
            <w:tcW w:w="248" w:type="pct"/>
            <w:vAlign w:val="center"/>
          </w:tcPr>
          <w:p w14:paraId="6A2C0401"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100</w:t>
            </w:r>
          </w:p>
        </w:tc>
        <w:tc>
          <w:tcPr>
            <w:tcW w:w="246" w:type="pct"/>
            <w:vAlign w:val="center"/>
          </w:tcPr>
          <w:p w14:paraId="35A2928D" w14:textId="77777777" w:rsidR="001E11DE" w:rsidRPr="00FE2ADC" w:rsidRDefault="001E11DE" w:rsidP="001E11DE">
            <w:pPr>
              <w:adjustRightInd w:val="0"/>
              <w:snapToGrid w:val="0"/>
              <w:spacing w:after="0" w:line="240" w:lineRule="auto"/>
              <w:jc w:val="center"/>
              <w:rPr>
                <w:rFonts w:ascii="仿宋" w:eastAsia="仿宋" w:hAnsi="仿宋"/>
                <w:color w:val="000000"/>
                <w:szCs w:val="21"/>
              </w:rPr>
            </w:pPr>
            <w:r w:rsidRPr="00FE2ADC">
              <w:rPr>
                <w:rFonts w:ascii="仿宋" w:eastAsia="仿宋" w:hAnsi="仿宋"/>
                <w:color w:val="000000"/>
                <w:szCs w:val="21"/>
              </w:rPr>
              <w:t>9</w:t>
            </w:r>
            <w:r w:rsidRPr="00FE2ADC">
              <w:rPr>
                <w:rFonts w:ascii="仿宋" w:eastAsia="仿宋" w:hAnsi="仿宋" w:hint="eastAsia"/>
                <w:color w:val="000000"/>
                <w:szCs w:val="21"/>
              </w:rPr>
              <w:t>4</w:t>
            </w:r>
          </w:p>
        </w:tc>
      </w:tr>
      <w:tr w:rsidR="001E11DE" w:rsidRPr="00FE2ADC" w14:paraId="3BB902BD" w14:textId="77777777" w:rsidTr="006A2986">
        <w:tc>
          <w:tcPr>
            <w:tcW w:w="5000" w:type="pct"/>
            <w:gridSpan w:val="6"/>
            <w:vAlign w:val="center"/>
          </w:tcPr>
          <w:p w14:paraId="0E5DB36D" w14:textId="77777777" w:rsidR="001E11DE" w:rsidRPr="00FE2ADC" w:rsidRDefault="001E11DE" w:rsidP="001E11DE">
            <w:pPr>
              <w:adjustRightInd w:val="0"/>
              <w:snapToGrid w:val="0"/>
              <w:spacing w:after="0" w:line="240" w:lineRule="auto"/>
              <w:jc w:val="center"/>
              <w:rPr>
                <w:rFonts w:ascii="仿宋" w:eastAsia="仿宋" w:hAnsi="仿宋"/>
                <w:b/>
                <w:color w:val="000000"/>
                <w:szCs w:val="21"/>
              </w:rPr>
            </w:pPr>
            <w:r w:rsidRPr="00FE2ADC">
              <w:rPr>
                <w:rFonts w:ascii="仿宋" w:eastAsia="仿宋" w:hAnsi="仿宋"/>
                <w:b/>
                <w:color w:val="000000"/>
                <w:szCs w:val="21"/>
              </w:rPr>
              <w:t>事前绩效评估结论：优</w:t>
            </w:r>
          </w:p>
        </w:tc>
      </w:tr>
    </w:tbl>
    <w:p w14:paraId="5A50B329" w14:textId="77777777" w:rsidR="001E11DE" w:rsidRPr="00FE2ADC" w:rsidRDefault="001E11DE">
      <w:pPr>
        <w:widowControl/>
        <w:spacing w:after="0" w:line="360" w:lineRule="auto"/>
        <w:ind w:firstLineChars="200" w:firstLine="560"/>
        <w:rPr>
          <w:rFonts w:ascii="仿宋" w:eastAsia="仿宋" w:hAnsi="仿宋"/>
          <w:color w:val="000000" w:themeColor="text1"/>
          <w:kern w:val="0"/>
          <w:sz w:val="28"/>
          <w:szCs w:val="28"/>
        </w:rPr>
      </w:pPr>
    </w:p>
    <w:p w14:paraId="4B195C6C"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1" w:name="_Toc183188361"/>
      <w:r w:rsidRPr="00FE2ADC">
        <w:rPr>
          <w:rFonts w:ascii="仿宋" w:eastAsia="仿宋" w:hAnsi="仿宋" w:cs="楷体" w:hint="eastAsia"/>
          <w:color w:val="000000" w:themeColor="text1"/>
          <w:kern w:val="0"/>
          <w:sz w:val="28"/>
          <w:szCs w:val="28"/>
        </w:rPr>
        <w:lastRenderedPageBreak/>
        <w:t>七、风险评估</w:t>
      </w:r>
      <w:bookmarkEnd w:id="51"/>
    </w:p>
    <w:p w14:paraId="26FB8449"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2" w:name="_Toc183188362"/>
      <w:r w:rsidRPr="00FE2ADC">
        <w:rPr>
          <w:rFonts w:ascii="仿宋" w:eastAsia="仿宋" w:hAnsi="仿宋" w:cs="楷体" w:hint="eastAsia"/>
          <w:color w:val="000000" w:themeColor="text1"/>
          <w:kern w:val="0"/>
          <w:sz w:val="28"/>
          <w:szCs w:val="28"/>
          <w:lang w:val="en-GB"/>
        </w:rPr>
        <w:t>（一）影响项目施工进度或正常运营的风险及控制措施</w:t>
      </w:r>
      <w:bookmarkEnd w:id="52"/>
    </w:p>
    <w:p w14:paraId="1A0EB153"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1．政策风险</w:t>
      </w:r>
    </w:p>
    <w:p w14:paraId="40B57799"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CB9F623"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2．项目实施与管理风险</w:t>
      </w:r>
    </w:p>
    <w:p w14:paraId="5524501D"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项目建设期间严格执行文明施工标准，确保项目对民众生活的影响降至最低。</w:t>
      </w:r>
    </w:p>
    <w:p w14:paraId="6D225999"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3．财务风险</w:t>
      </w:r>
    </w:p>
    <w:p w14:paraId="59D44674"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F9FC45B"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3" w:name="_Toc183188363"/>
      <w:r w:rsidRPr="00FE2ADC">
        <w:rPr>
          <w:rFonts w:ascii="仿宋" w:eastAsia="仿宋" w:hAnsi="仿宋" w:cs="楷体" w:hint="eastAsia"/>
          <w:color w:val="000000" w:themeColor="text1"/>
          <w:kern w:val="0"/>
          <w:sz w:val="28"/>
          <w:szCs w:val="28"/>
          <w:lang w:val="en-GB"/>
        </w:rPr>
        <w:t>（二）影响项目收益的风险及控制措施</w:t>
      </w:r>
      <w:bookmarkEnd w:id="53"/>
    </w:p>
    <w:p w14:paraId="499E363A" w14:textId="07509E72" w:rsidR="006101D7" w:rsidRPr="00FE2ADC"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本项目的主要风险是项目管理单位的组织管理水平、项目承建单位的施工技术及管理水平等。</w:t>
      </w:r>
    </w:p>
    <w:p w14:paraId="37E6ECF4" w14:textId="559319C6" w:rsidR="00B8702A" w:rsidRPr="00FE2ADC"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风险控制措施：提前规划，注重项目可行性研究和科学管理；工程建设期间持续跟踪；招投标期间从项目本身建设难度出发选择有较高施工水平的施工队伍，</w:t>
      </w:r>
      <w:proofErr w:type="gramStart"/>
      <w:r w:rsidRPr="00FE2ADC">
        <w:rPr>
          <w:rFonts w:ascii="仿宋" w:eastAsia="仿宋" w:hAnsi="仿宋" w:hint="eastAsia"/>
          <w:color w:val="000000" w:themeColor="text1"/>
          <w:kern w:val="0"/>
          <w:sz w:val="28"/>
          <w:szCs w:val="28"/>
        </w:rPr>
        <w:t>以便项目</w:t>
      </w:r>
      <w:proofErr w:type="gramEnd"/>
      <w:r w:rsidRPr="00FE2ADC">
        <w:rPr>
          <w:rFonts w:ascii="仿宋" w:eastAsia="仿宋" w:hAnsi="仿宋" w:hint="eastAsia"/>
          <w:color w:val="000000" w:themeColor="text1"/>
          <w:kern w:val="0"/>
          <w:sz w:val="28"/>
          <w:szCs w:val="28"/>
        </w:rPr>
        <w:t>顺利推进。针对环境因素的风险，提前预判可能发生的灾害，及时做好防范工作。</w:t>
      </w:r>
    </w:p>
    <w:p w14:paraId="311D1360"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4" w:name="_Toc183188364"/>
      <w:r w:rsidRPr="00FE2ADC">
        <w:rPr>
          <w:rFonts w:ascii="仿宋" w:eastAsia="仿宋" w:hAnsi="仿宋" w:cs="楷体" w:hint="eastAsia"/>
          <w:color w:val="000000" w:themeColor="text1"/>
          <w:kern w:val="0"/>
          <w:sz w:val="28"/>
          <w:szCs w:val="28"/>
          <w:lang w:val="en-GB"/>
        </w:rPr>
        <w:lastRenderedPageBreak/>
        <w:t>（三）影响融资平衡结果的风险及控制措施</w:t>
      </w:r>
      <w:bookmarkEnd w:id="54"/>
    </w:p>
    <w:p w14:paraId="437D0F55"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1．投资测算不准确风险</w:t>
      </w:r>
    </w:p>
    <w:p w14:paraId="2FC21855"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442C304C"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风险控制措施：债券内所含项目的可行性研究报告均聘请了国内知名研究院经过大量分析论证工作后得出，分析结果较为可靠。</w:t>
      </w:r>
    </w:p>
    <w:p w14:paraId="6E45AF05"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14:paraId="025843BD"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2．利率波动风险</w:t>
      </w:r>
    </w:p>
    <w:p w14:paraId="0F2B52F3" w14:textId="2471BDDC"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在</w:t>
      </w:r>
      <w:proofErr w:type="gramStart"/>
      <w:r w:rsidRPr="00FE2ADC">
        <w:rPr>
          <w:rFonts w:ascii="仿宋" w:eastAsia="仿宋" w:hAnsi="仿宋" w:hint="eastAsia"/>
          <w:color w:val="000000" w:themeColor="text1"/>
          <w:kern w:val="0"/>
          <w:sz w:val="28"/>
          <w:szCs w:val="28"/>
        </w:rPr>
        <w:t>本</w:t>
      </w:r>
      <w:r w:rsidR="006101D7" w:rsidRPr="00FE2ADC">
        <w:rPr>
          <w:rFonts w:ascii="仿宋" w:eastAsia="仿宋" w:hAnsi="仿宋" w:hint="eastAsia"/>
          <w:color w:val="000000" w:themeColor="text1"/>
          <w:kern w:val="0"/>
          <w:sz w:val="28"/>
          <w:szCs w:val="28"/>
        </w:rPr>
        <w:t>期</w:t>
      </w:r>
      <w:r w:rsidRPr="00FE2ADC">
        <w:rPr>
          <w:rFonts w:ascii="仿宋" w:eastAsia="仿宋" w:hAnsi="仿宋" w:hint="eastAsia"/>
          <w:color w:val="000000" w:themeColor="text1"/>
          <w:kern w:val="0"/>
          <w:sz w:val="28"/>
          <w:szCs w:val="28"/>
        </w:rPr>
        <w:t>专项</w:t>
      </w:r>
      <w:proofErr w:type="gramEnd"/>
      <w:r w:rsidRPr="00FE2ADC">
        <w:rPr>
          <w:rFonts w:ascii="仿宋" w:eastAsia="仿宋" w:hAnsi="仿宋" w:hint="eastAsia"/>
          <w:color w:val="000000" w:themeColor="text1"/>
          <w:kern w:val="0"/>
          <w:sz w:val="28"/>
          <w:szCs w:val="28"/>
        </w:rPr>
        <w:t>债券存续期内，国际、国内宏观经济环境的变化，国家经济政策变动等因素会引起债务资本市场利率的波动，市场利率波动将会对本项目的财务成本产生影响，进而影响项目投资收益的平衡。</w:t>
      </w:r>
    </w:p>
    <w:p w14:paraId="0C19EAFB"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风险控制措施：为控制项目融资平衡风险，可动态调整债券发行期限和还款方式及时间，做好期限配比、还款计划和准备，加快资金周转，</w:t>
      </w:r>
      <w:r w:rsidRPr="00FE2ADC">
        <w:rPr>
          <w:rFonts w:ascii="仿宋" w:eastAsia="仿宋" w:hAnsi="仿宋" w:hint="eastAsia"/>
          <w:color w:val="000000" w:themeColor="text1"/>
          <w:kern w:val="0"/>
          <w:sz w:val="28"/>
          <w:szCs w:val="28"/>
        </w:rPr>
        <w:lastRenderedPageBreak/>
        <w:t>适当增大流动比率，充分盘活资金，用资金使用效率收益对</w:t>
      </w:r>
      <w:proofErr w:type="gramStart"/>
      <w:r w:rsidRPr="00FE2ADC">
        <w:rPr>
          <w:rFonts w:ascii="仿宋" w:eastAsia="仿宋" w:hAnsi="仿宋" w:hint="eastAsia"/>
          <w:color w:val="000000" w:themeColor="text1"/>
          <w:kern w:val="0"/>
          <w:sz w:val="28"/>
          <w:szCs w:val="28"/>
        </w:rPr>
        <w:t>冲利率</w:t>
      </w:r>
      <w:proofErr w:type="gramEnd"/>
      <w:r w:rsidRPr="00FE2ADC">
        <w:rPr>
          <w:rFonts w:ascii="仿宋" w:eastAsia="仿宋" w:hAnsi="仿宋" w:hint="eastAsia"/>
          <w:color w:val="000000" w:themeColor="text1"/>
          <w:kern w:val="0"/>
          <w:sz w:val="28"/>
          <w:szCs w:val="28"/>
        </w:rPr>
        <w:t>波动损失。</w:t>
      </w:r>
    </w:p>
    <w:p w14:paraId="59585A3A" w14:textId="77777777" w:rsidR="00B8702A" w:rsidRPr="00FE2ADC" w:rsidRDefault="00000000">
      <w:pPr>
        <w:widowControl/>
        <w:spacing w:after="0" w:line="360" w:lineRule="auto"/>
        <w:ind w:left="567"/>
        <w:outlineLvl w:val="2"/>
        <w:rPr>
          <w:rFonts w:ascii="仿宋" w:eastAsia="仿宋" w:hAnsi="仿宋"/>
          <w:b/>
          <w:color w:val="000000" w:themeColor="text1"/>
          <w:kern w:val="0"/>
          <w:sz w:val="28"/>
          <w:szCs w:val="28"/>
        </w:rPr>
      </w:pPr>
      <w:r w:rsidRPr="00FE2ADC">
        <w:rPr>
          <w:rFonts w:ascii="仿宋" w:eastAsia="仿宋" w:hAnsi="仿宋" w:hint="eastAsia"/>
          <w:b/>
          <w:color w:val="000000" w:themeColor="text1"/>
          <w:kern w:val="0"/>
          <w:sz w:val="28"/>
          <w:szCs w:val="28"/>
        </w:rPr>
        <w:t>3．存续债券置换不畅风险</w:t>
      </w:r>
    </w:p>
    <w:p w14:paraId="2D8A4202" w14:textId="3A8D6BC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根据《地方政府专项债务预算管理办法》（财预〔2016〕155号）第六条规定，专项债务本金通过对应的政府性基金收入、专项收入、发行专项债券等偿还。若</w:t>
      </w:r>
      <w:proofErr w:type="gramStart"/>
      <w:r w:rsidRPr="00FE2ADC">
        <w:rPr>
          <w:rFonts w:ascii="仿宋" w:eastAsia="仿宋" w:hAnsi="仿宋" w:hint="eastAsia"/>
          <w:color w:val="000000" w:themeColor="text1"/>
          <w:kern w:val="0"/>
          <w:sz w:val="28"/>
          <w:szCs w:val="28"/>
        </w:rPr>
        <w:t>本期专项</w:t>
      </w:r>
      <w:proofErr w:type="gramEnd"/>
      <w:r w:rsidRPr="00FE2ADC">
        <w:rPr>
          <w:rFonts w:ascii="仿宋" w:eastAsia="仿宋" w:hAnsi="仿宋" w:hint="eastAsia"/>
          <w:color w:val="000000" w:themeColor="text1"/>
          <w:kern w:val="0"/>
          <w:sz w:val="28"/>
          <w:szCs w:val="28"/>
        </w:rPr>
        <w:t>债券到期时项目收入不足以偿还本期债券，发行人将发行新一期政府专项债券置换本期债券。因此存在由于新一期政府专项债券不能足额及时募集而造成本期政府专项债券不能按期足额兑付的风险。</w:t>
      </w:r>
    </w:p>
    <w:p w14:paraId="2C12FF86"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风险控制措施：为防止发生存续债券不能顺畅置换的风险，发行人将会同主承销商及承销团成员提前准备发行资料，选取</w:t>
      </w:r>
      <w:proofErr w:type="gramStart"/>
      <w:r w:rsidRPr="00FE2ADC">
        <w:rPr>
          <w:rFonts w:ascii="仿宋" w:eastAsia="仿宋" w:hAnsi="仿宋" w:hint="eastAsia"/>
          <w:color w:val="000000" w:themeColor="text1"/>
          <w:kern w:val="0"/>
          <w:sz w:val="28"/>
          <w:szCs w:val="28"/>
        </w:rPr>
        <w:t>合适发行</w:t>
      </w:r>
      <w:proofErr w:type="gramEnd"/>
      <w:r w:rsidRPr="00FE2ADC">
        <w:rPr>
          <w:rFonts w:ascii="仿宋" w:eastAsia="仿宋" w:hAnsi="仿宋" w:hint="eastAsia"/>
          <w:color w:val="000000" w:themeColor="text1"/>
          <w:kern w:val="0"/>
          <w:sz w:val="28"/>
          <w:szCs w:val="28"/>
        </w:rPr>
        <w:t>时间窗口，根据市场行情科学定价，力争在存续债券兑付日之前及时足额地募集到还款资金。</w:t>
      </w:r>
    </w:p>
    <w:p w14:paraId="6FE18561"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5" w:name="_Toc183188365"/>
      <w:r w:rsidRPr="00FE2ADC">
        <w:rPr>
          <w:rFonts w:ascii="仿宋" w:eastAsia="仿宋" w:hAnsi="仿宋" w:cs="楷体" w:hint="eastAsia"/>
          <w:color w:val="000000" w:themeColor="text1"/>
          <w:kern w:val="0"/>
          <w:sz w:val="28"/>
          <w:szCs w:val="28"/>
        </w:rPr>
        <w:t>八、偿债保障及投资者保护</w:t>
      </w:r>
      <w:bookmarkEnd w:id="55"/>
    </w:p>
    <w:p w14:paraId="39C6C1F1"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6" w:name="_Toc183188366"/>
      <w:r w:rsidRPr="00FE2ADC">
        <w:rPr>
          <w:rFonts w:ascii="仿宋" w:eastAsia="仿宋" w:hAnsi="仿宋" w:cs="楷体" w:hint="eastAsia"/>
          <w:color w:val="000000" w:themeColor="text1"/>
          <w:kern w:val="0"/>
          <w:sz w:val="28"/>
          <w:szCs w:val="28"/>
          <w:lang w:val="en-GB"/>
        </w:rPr>
        <w:t>（一）</w:t>
      </w:r>
      <w:proofErr w:type="gramStart"/>
      <w:r w:rsidRPr="00FE2ADC">
        <w:rPr>
          <w:rFonts w:ascii="仿宋" w:eastAsia="仿宋" w:hAnsi="仿宋" w:cs="楷体" w:hint="eastAsia"/>
          <w:color w:val="000000" w:themeColor="text1"/>
          <w:kern w:val="0"/>
          <w:sz w:val="28"/>
          <w:szCs w:val="28"/>
          <w:lang w:val="en-GB"/>
        </w:rPr>
        <w:t>本期专项</w:t>
      </w:r>
      <w:proofErr w:type="gramEnd"/>
      <w:r w:rsidRPr="00FE2ADC">
        <w:rPr>
          <w:rFonts w:ascii="仿宋" w:eastAsia="仿宋" w:hAnsi="仿宋" w:cs="楷体" w:hint="eastAsia"/>
          <w:color w:val="000000" w:themeColor="text1"/>
          <w:kern w:val="0"/>
          <w:sz w:val="28"/>
          <w:szCs w:val="28"/>
          <w:lang w:val="en-GB"/>
        </w:rPr>
        <w:t>债券偿债保障措施</w:t>
      </w:r>
      <w:bookmarkEnd w:id="56"/>
    </w:p>
    <w:p w14:paraId="190AFD04"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1、根据《财政部关于印发&lt;地方政府专项债务预算管理办法&gt;的通知》（财预〔2016〕155号）规定，专项债务应当有偿还计划和稳定的偿还资金来源。专项债务本金通过对应的政府性基金收入、专项收入、发行专项债券等偿还。专项债务利息通过对应的政府性基金收入、专项收入偿还，不通过发行专项债券偿。专项债务收支按照对应的政府性基金收入、专项收入实现项目收支平衡。</w:t>
      </w:r>
    </w:p>
    <w:p w14:paraId="55993A59"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2、根据《国务院办公厅关于印发地方政府性债务风险应急处置预案的通知》（国办函〔2016〕88号）规定，对地方政府债券，地方政府依</w:t>
      </w:r>
      <w:r w:rsidRPr="00FE2ADC">
        <w:rPr>
          <w:rFonts w:ascii="仿宋" w:eastAsia="仿宋" w:hAnsi="仿宋" w:hint="eastAsia"/>
          <w:color w:val="000000" w:themeColor="text1"/>
          <w:kern w:val="0"/>
          <w:sz w:val="28"/>
          <w:szCs w:val="28"/>
        </w:rPr>
        <w:lastRenderedPageBreak/>
        <w:t>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2605580" w14:textId="77777777" w:rsidR="00B8702A" w:rsidRPr="00FE2ADC"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7" w:name="_Toc183188367"/>
      <w:r w:rsidRPr="00FE2ADC">
        <w:rPr>
          <w:rFonts w:ascii="仿宋" w:eastAsia="仿宋" w:hAnsi="仿宋" w:cs="楷体" w:hint="eastAsia"/>
          <w:color w:val="000000" w:themeColor="text1"/>
          <w:kern w:val="0"/>
          <w:sz w:val="28"/>
          <w:szCs w:val="28"/>
          <w:lang w:val="en-GB"/>
        </w:rPr>
        <w:t>（二）</w:t>
      </w:r>
      <w:proofErr w:type="gramStart"/>
      <w:r w:rsidRPr="00FE2ADC">
        <w:rPr>
          <w:rFonts w:ascii="仿宋" w:eastAsia="仿宋" w:hAnsi="仿宋" w:cs="楷体" w:hint="eastAsia"/>
          <w:color w:val="000000" w:themeColor="text1"/>
          <w:kern w:val="0"/>
          <w:sz w:val="28"/>
          <w:szCs w:val="28"/>
          <w:lang w:val="en-GB"/>
        </w:rPr>
        <w:t>本期专项</w:t>
      </w:r>
      <w:proofErr w:type="gramEnd"/>
      <w:r w:rsidRPr="00FE2ADC">
        <w:rPr>
          <w:rFonts w:ascii="仿宋" w:eastAsia="仿宋" w:hAnsi="仿宋" w:cs="楷体" w:hint="eastAsia"/>
          <w:color w:val="000000" w:themeColor="text1"/>
          <w:kern w:val="0"/>
          <w:sz w:val="28"/>
          <w:szCs w:val="28"/>
          <w:lang w:val="en-GB"/>
        </w:rPr>
        <w:t>债券的投资者保护措施</w:t>
      </w:r>
      <w:bookmarkEnd w:id="57"/>
    </w:p>
    <w:p w14:paraId="74BD024A"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根据《中华人民共和国预算法》(2018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0DB537" w14:textId="77777777" w:rsidR="00B8702A" w:rsidRPr="00FE2ADC"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8" w:name="_Toc183188368"/>
      <w:r w:rsidRPr="00FE2ADC">
        <w:rPr>
          <w:rFonts w:ascii="仿宋" w:eastAsia="仿宋" w:hAnsi="仿宋" w:cs="楷体" w:hint="eastAsia"/>
          <w:color w:val="000000" w:themeColor="text1"/>
          <w:kern w:val="0"/>
          <w:sz w:val="28"/>
          <w:szCs w:val="28"/>
        </w:rPr>
        <w:t>九、结论</w:t>
      </w:r>
      <w:bookmarkEnd w:id="58"/>
    </w:p>
    <w:p w14:paraId="32EDBAD9" w14:textId="77777777"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基于财政部对地方政府发行专项债券的要求，本项目可以通过发行专项债券的方式进行融资以完成资金筹措，并以项目自身收益所对应的充足、稳定现金</w:t>
      </w:r>
      <w:proofErr w:type="gramStart"/>
      <w:r w:rsidRPr="00FE2ADC">
        <w:rPr>
          <w:rFonts w:ascii="仿宋" w:eastAsia="仿宋" w:hAnsi="仿宋" w:hint="eastAsia"/>
          <w:color w:val="000000" w:themeColor="text1"/>
          <w:kern w:val="0"/>
          <w:sz w:val="28"/>
          <w:szCs w:val="28"/>
        </w:rPr>
        <w:t>流作为</w:t>
      </w:r>
      <w:proofErr w:type="gramEnd"/>
      <w:r w:rsidRPr="00FE2ADC">
        <w:rPr>
          <w:rFonts w:ascii="仿宋" w:eastAsia="仿宋" w:hAnsi="仿宋" w:hint="eastAsia"/>
          <w:color w:val="000000" w:themeColor="text1"/>
          <w:kern w:val="0"/>
          <w:sz w:val="28"/>
          <w:szCs w:val="28"/>
        </w:rPr>
        <w:t>还本付息的资金来源。</w:t>
      </w:r>
    </w:p>
    <w:p w14:paraId="6525F5B0" w14:textId="4378F6AF" w:rsidR="00B8702A" w:rsidRPr="00FE2ADC" w:rsidRDefault="00000000">
      <w:pPr>
        <w:widowControl/>
        <w:spacing w:after="0" w:line="360" w:lineRule="auto"/>
        <w:ind w:firstLineChars="200" w:firstLine="560"/>
        <w:rPr>
          <w:rFonts w:ascii="仿宋" w:eastAsia="仿宋" w:hAnsi="仿宋"/>
          <w:color w:val="000000" w:themeColor="text1"/>
          <w:kern w:val="0"/>
          <w:sz w:val="28"/>
          <w:szCs w:val="28"/>
        </w:rPr>
      </w:pPr>
      <w:r w:rsidRPr="00FE2ADC">
        <w:rPr>
          <w:rFonts w:ascii="仿宋" w:eastAsia="仿宋" w:hAnsi="仿宋" w:hint="eastAsia"/>
          <w:color w:val="000000" w:themeColor="text1"/>
          <w:kern w:val="0"/>
          <w:sz w:val="28"/>
          <w:szCs w:val="28"/>
        </w:rPr>
        <w:t>综上所述，通过发行专项债券的方式，是解决</w:t>
      </w:r>
      <w:r w:rsidR="000D75F1" w:rsidRPr="00FE2ADC">
        <w:rPr>
          <w:rFonts w:ascii="仿宋" w:eastAsia="仿宋" w:hAnsi="仿宋" w:hint="eastAsia"/>
          <w:color w:val="000000" w:themeColor="text1"/>
          <w:kern w:val="0"/>
          <w:sz w:val="28"/>
          <w:szCs w:val="28"/>
        </w:rPr>
        <w:t>海文北路</w:t>
      </w:r>
      <w:r w:rsidRPr="00FE2ADC">
        <w:rPr>
          <w:rFonts w:ascii="仿宋" w:eastAsia="仿宋" w:hAnsi="仿宋" w:hint="eastAsia"/>
          <w:color w:val="000000" w:themeColor="text1"/>
          <w:kern w:val="0"/>
          <w:sz w:val="28"/>
          <w:szCs w:val="28"/>
        </w:rPr>
        <w:t>资金来源的较好方式。</w:t>
      </w:r>
    </w:p>
    <w:p w14:paraId="7C4F5F7D" w14:textId="75F66EED" w:rsidR="00B8702A" w:rsidRPr="00FE2ADC" w:rsidRDefault="000D75F1">
      <w:pPr>
        <w:spacing w:before="120" w:after="120" w:line="360" w:lineRule="auto"/>
        <w:jc w:val="right"/>
        <w:rPr>
          <w:rFonts w:ascii="仿宋" w:eastAsia="仿宋" w:hAnsi="仿宋" w:cs="宋体"/>
          <w:color w:val="000000" w:themeColor="text1"/>
          <w:kern w:val="0"/>
          <w:sz w:val="28"/>
          <w:szCs w:val="28"/>
        </w:rPr>
      </w:pPr>
      <w:r w:rsidRPr="00FE2ADC">
        <w:rPr>
          <w:rFonts w:ascii="仿宋" w:eastAsia="仿宋" w:hAnsi="仿宋" w:cs="宋体" w:hint="eastAsia"/>
          <w:color w:val="000000" w:themeColor="text1"/>
          <w:kern w:val="0"/>
          <w:sz w:val="28"/>
          <w:szCs w:val="28"/>
        </w:rPr>
        <w:t>海口旅游文化投资发展集团有限公司</w:t>
      </w:r>
    </w:p>
    <w:p w14:paraId="0C0F3699" w14:textId="129C6FC5" w:rsidR="00B8702A" w:rsidRPr="00FE2ADC" w:rsidRDefault="00000000">
      <w:pPr>
        <w:spacing w:before="120" w:after="120" w:line="360" w:lineRule="auto"/>
        <w:jc w:val="right"/>
        <w:rPr>
          <w:rFonts w:ascii="仿宋" w:eastAsia="仿宋" w:hAnsi="仿宋" w:cs="宋体"/>
          <w:color w:val="000000" w:themeColor="text1"/>
          <w:sz w:val="28"/>
          <w:szCs w:val="28"/>
        </w:rPr>
      </w:pPr>
      <w:r w:rsidRPr="00FE2ADC">
        <w:rPr>
          <w:rFonts w:ascii="仿宋" w:eastAsia="仿宋" w:hAnsi="仿宋" w:cs="宋体" w:hint="eastAsia"/>
          <w:color w:val="000000" w:themeColor="text1"/>
          <w:kern w:val="0"/>
          <w:sz w:val="28"/>
          <w:szCs w:val="28"/>
        </w:rPr>
        <w:t>20</w:t>
      </w:r>
      <w:r w:rsidR="00D5000F" w:rsidRPr="00FE2ADC">
        <w:rPr>
          <w:rFonts w:ascii="仿宋" w:eastAsia="仿宋" w:hAnsi="仿宋" w:cs="宋体" w:hint="eastAsia"/>
          <w:color w:val="000000" w:themeColor="text1"/>
          <w:kern w:val="0"/>
          <w:sz w:val="28"/>
          <w:szCs w:val="28"/>
        </w:rPr>
        <w:t>25</w:t>
      </w:r>
      <w:r w:rsidRPr="00FE2ADC">
        <w:rPr>
          <w:rFonts w:ascii="仿宋" w:eastAsia="仿宋" w:hAnsi="仿宋" w:cs="宋体" w:hint="eastAsia"/>
          <w:color w:val="000000" w:themeColor="text1"/>
          <w:kern w:val="0"/>
          <w:sz w:val="28"/>
          <w:szCs w:val="28"/>
        </w:rPr>
        <w:t>年</w:t>
      </w:r>
      <w:r w:rsidR="00D5000F" w:rsidRPr="00FE2ADC">
        <w:rPr>
          <w:rFonts w:ascii="仿宋" w:eastAsia="仿宋" w:hAnsi="仿宋" w:cs="宋体" w:hint="eastAsia"/>
          <w:color w:val="000000" w:themeColor="text1"/>
          <w:kern w:val="0"/>
          <w:sz w:val="28"/>
          <w:szCs w:val="28"/>
        </w:rPr>
        <w:t>2</w:t>
      </w:r>
      <w:r w:rsidRPr="00FE2ADC">
        <w:rPr>
          <w:rFonts w:ascii="仿宋" w:eastAsia="仿宋" w:hAnsi="仿宋" w:cs="宋体" w:hint="eastAsia"/>
          <w:color w:val="000000" w:themeColor="text1"/>
          <w:kern w:val="0"/>
          <w:sz w:val="28"/>
          <w:szCs w:val="28"/>
        </w:rPr>
        <w:t>月</w:t>
      </w:r>
    </w:p>
    <w:sectPr w:rsidR="00B8702A" w:rsidRPr="00FE2ADC">
      <w:footerReference w:type="default" r:id="rId12"/>
      <w:pgSz w:w="12240" w:h="15840"/>
      <w:pgMar w:top="1276" w:right="1797" w:bottom="1276" w:left="1797" w:header="709"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0614B" w14:textId="77777777" w:rsidR="00E40DF3" w:rsidRDefault="00E40DF3">
      <w:pPr>
        <w:spacing w:line="240" w:lineRule="auto"/>
      </w:pPr>
      <w:r>
        <w:separator/>
      </w:r>
    </w:p>
  </w:endnote>
  <w:endnote w:type="continuationSeparator" w:id="0">
    <w:p w14:paraId="05970852" w14:textId="77777777" w:rsidR="00E40DF3" w:rsidRDefault="00E40D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LF_Kai">
    <w:altName w:val="宋体"/>
    <w:charset w:val="86"/>
    <w:family w:val="auto"/>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1BF31143-AC6A-40E1-8CE1-E19CA8575E07}"/>
    <w:embedBold r:id="rId2" w:subsetted="1" w:fontKey="{F25790F6-CC85-4CE2-8A75-C49B9E6FDA9C}"/>
  </w:font>
  <w:font w:name="微软雅黑">
    <w:panose1 w:val="020B0503020204020204"/>
    <w:charset w:val="86"/>
    <w:family w:val="swiss"/>
    <w:pitch w:val="variable"/>
    <w:sig w:usb0="80000287" w:usb1="2ACF3C50" w:usb2="00000016" w:usb3="00000000" w:csb0="0004001F" w:csb1="00000000"/>
  </w:font>
  <w:font w:name="仿宋_GB2312">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howingPlcHdr/>
    </w:sdtPr>
    <w:sdtEndPr>
      <w:rPr>
        <w:rFonts w:ascii="楷体" w:eastAsia="楷体" w:hAnsi="楷体"/>
        <w:sz w:val="20"/>
        <w:szCs w:val="20"/>
      </w:rPr>
    </w:sdtEndPr>
    <w:sdtContent>
      <w:p w14:paraId="277A6CA0" w14:textId="77777777" w:rsidR="00B8702A" w:rsidRDefault="00000000">
        <w:pPr>
          <w:pStyle w:val="ac"/>
          <w:jc w:val="center"/>
          <w:rPr>
            <w:rFonts w:ascii="楷体" w:eastAsia="楷体" w:hAnsi="楷体"/>
            <w:sz w:val="20"/>
            <w:szCs w:val="20"/>
          </w:rPr>
        </w:pPr>
        <w:r>
          <w:t xml:space="preserve">     </w:t>
        </w:r>
      </w:p>
    </w:sdtContent>
  </w:sdt>
  <w:p w14:paraId="1EA60627" w14:textId="77777777" w:rsidR="00B8702A" w:rsidRDefault="00000000">
    <w:pPr>
      <w:pStyle w:val="ac"/>
    </w:pPr>
    <w:sdt>
      <w:sdtPr>
        <w:id w:val="1735274144"/>
        <w:showingPlcHdr/>
      </w:sdtPr>
      <w:sdtContent>
        <w: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731046"/>
    </w:sdtPr>
    <w:sdtEndPr>
      <w:rPr>
        <w:rFonts w:ascii="楷体" w:eastAsia="楷体" w:hAnsi="楷体"/>
        <w:sz w:val="20"/>
        <w:szCs w:val="20"/>
      </w:rPr>
    </w:sdtEndPr>
    <w:sdtContent>
      <w:p w14:paraId="4E414121" w14:textId="77777777" w:rsidR="00B8702A" w:rsidRDefault="00000000">
        <w:pPr>
          <w:pStyle w:val="ac"/>
          <w:jc w:val="center"/>
          <w:rPr>
            <w:rFonts w:ascii="楷体" w:eastAsia="楷体" w:hAnsi="楷体"/>
            <w:sz w:val="20"/>
            <w:szCs w:val="20"/>
          </w:rPr>
        </w:pPr>
        <w:r>
          <w:fldChar w:fldCharType="begin"/>
        </w:r>
        <w:r>
          <w:instrText>PAGE   \* MERGEFORMAT</w:instrText>
        </w:r>
        <w:r>
          <w:fldChar w:fldCharType="separate"/>
        </w:r>
        <w:r>
          <w:rPr>
            <w:lang w:val="zh-CN"/>
          </w:rPr>
          <w:t>1</w:t>
        </w:r>
        <w:r>
          <w:fldChar w:fldCharType="end"/>
        </w:r>
      </w:p>
    </w:sdtContent>
  </w:sdt>
  <w:p w14:paraId="386C78DD" w14:textId="77777777" w:rsidR="00B8702A" w:rsidRDefault="00000000">
    <w:pPr>
      <w:pStyle w:val="ac"/>
    </w:pPr>
    <w:sdt>
      <w:sdtPr>
        <w:id w:val="8479112"/>
        <w:showingPlcHdr/>
      </w:sdt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A9F02" w14:textId="77777777" w:rsidR="00E40DF3" w:rsidRDefault="00E40DF3">
      <w:pPr>
        <w:spacing w:after="0"/>
      </w:pPr>
      <w:r>
        <w:separator/>
      </w:r>
    </w:p>
  </w:footnote>
  <w:footnote w:type="continuationSeparator" w:id="0">
    <w:p w14:paraId="4926FFB0" w14:textId="77777777" w:rsidR="00E40DF3" w:rsidRDefault="00E40DF3">
      <w:pPr>
        <w:spacing w:after="0"/>
      </w:pPr>
      <w:r>
        <w:continuationSeparator/>
      </w:r>
    </w:p>
  </w:footnote>
  <w:footnote w:id="1">
    <w:p w14:paraId="3AB7F322" w14:textId="77777777" w:rsidR="00B8702A" w:rsidRPr="00F725C1" w:rsidRDefault="00000000" w:rsidP="00801C21">
      <w:pPr>
        <w:pStyle w:val="af0"/>
        <w:spacing w:after="0" w:line="240" w:lineRule="auto"/>
        <w:rPr>
          <w:rFonts w:ascii="仿宋" w:eastAsia="仿宋" w:hAnsi="仿宋"/>
          <w:sz w:val="20"/>
        </w:rPr>
      </w:pPr>
      <w:r w:rsidRPr="00F725C1">
        <w:rPr>
          <w:rStyle w:val="afb"/>
          <w:rFonts w:ascii="仿宋" w:eastAsia="仿宋" w:hAnsi="仿宋"/>
          <w:sz w:val="20"/>
        </w:rPr>
        <w:footnoteRef/>
      </w:r>
      <w:r w:rsidRPr="00F725C1">
        <w:rPr>
          <w:rFonts w:ascii="仿宋" w:eastAsia="仿宋" w:hAnsi="仿宋"/>
          <w:sz w:val="20"/>
        </w:rPr>
        <w:t xml:space="preserve"> 由于本报告数据取整呈现，表格合计数与单项加总可能存在尾差，但不影响项目实际测算，下同。</w:t>
      </w:r>
    </w:p>
  </w:footnote>
  <w:footnote w:id="2">
    <w:p w14:paraId="53B1C3F1" w14:textId="77777777" w:rsidR="00801C21" w:rsidRPr="00F725C1" w:rsidRDefault="00801C21" w:rsidP="00D5000F">
      <w:pPr>
        <w:pStyle w:val="af0"/>
        <w:spacing w:after="0"/>
        <w:rPr>
          <w:rFonts w:ascii="仿宋" w:eastAsia="仿宋" w:hAnsi="仿宋"/>
          <w:sz w:val="20"/>
        </w:rPr>
      </w:pPr>
      <w:r w:rsidRPr="00F725C1">
        <w:rPr>
          <w:rStyle w:val="afb"/>
          <w:rFonts w:ascii="仿宋" w:eastAsia="仿宋" w:hAnsi="仿宋"/>
          <w:sz w:val="20"/>
        </w:rPr>
        <w:footnoteRef/>
      </w:r>
      <w:r w:rsidRPr="00F725C1">
        <w:rPr>
          <w:rFonts w:ascii="仿宋" w:eastAsia="仿宋" w:hAnsi="仿宋"/>
          <w:sz w:val="20"/>
        </w:rPr>
        <w:t xml:space="preserve"> 用于资金平衡的项目收益=运营期现金流入-运营期现金流出，下同</w:t>
      </w:r>
    </w:p>
  </w:footnote>
  <w:footnote w:id="3">
    <w:p w14:paraId="65B6E265" w14:textId="77777777" w:rsidR="00801C21" w:rsidRDefault="00801C21" w:rsidP="00D5000F">
      <w:pPr>
        <w:pStyle w:val="af0"/>
        <w:spacing w:after="0"/>
        <w:rPr>
          <w:rFonts w:ascii="Verdana" w:eastAsia="华文细黑" w:hAnsi="Verdana"/>
        </w:rPr>
      </w:pPr>
      <w:r w:rsidRPr="00F725C1">
        <w:rPr>
          <w:rStyle w:val="afb"/>
          <w:rFonts w:ascii="仿宋" w:eastAsia="仿宋" w:hAnsi="仿宋"/>
          <w:sz w:val="20"/>
        </w:rPr>
        <w:footnoteRef/>
      </w:r>
      <w:r w:rsidRPr="00F725C1">
        <w:rPr>
          <w:rFonts w:ascii="仿宋" w:eastAsia="仿宋" w:hAnsi="仿宋"/>
          <w:sz w:val="20"/>
        </w:rPr>
        <w:t xml:space="preserve"> 债券本金资金覆盖率=（期末项目累计现金结存额/债券本金）+1；债券本息资金覆盖率=（期末项目累计现金结存额/债券本息）+1；债券本息资金覆盖倍数=项目总收益/债券本息，下同</w:t>
      </w:r>
    </w:p>
  </w:footnote>
  <w:footnote w:id="4">
    <w:p w14:paraId="7EA53FF5" w14:textId="48B75D79" w:rsidR="005F490E" w:rsidRPr="00F725C1" w:rsidRDefault="005F490E" w:rsidP="005F490E">
      <w:pPr>
        <w:pStyle w:val="af0"/>
        <w:rPr>
          <w:rFonts w:ascii="仿宋" w:eastAsia="仿宋" w:hAnsi="仿宋"/>
          <w:sz w:val="18"/>
          <w:szCs w:val="18"/>
        </w:rPr>
      </w:pPr>
      <w:r w:rsidRPr="00F725C1">
        <w:rPr>
          <w:rStyle w:val="afb"/>
          <w:rFonts w:ascii="仿宋" w:eastAsia="仿宋" w:hAnsi="仿宋"/>
        </w:rPr>
        <w:footnoteRef/>
      </w:r>
      <w:r w:rsidRPr="00F725C1">
        <w:rPr>
          <w:rFonts w:ascii="仿宋" w:eastAsia="仿宋" w:hAnsi="仿宋"/>
        </w:rPr>
        <w:t xml:space="preserve"> </w:t>
      </w:r>
      <w:r w:rsidRPr="00F725C1">
        <w:rPr>
          <w:rFonts w:ascii="仿宋" w:eastAsia="仿宋" w:hAnsi="仿宋" w:cs="宋体" w:hint="eastAsia"/>
          <w:sz w:val="20"/>
        </w:rPr>
        <w:t>该项地块的国有土地使用权出让收入用于偿还海文北路在</w:t>
      </w:r>
      <w:r w:rsidRPr="00F725C1">
        <w:rPr>
          <w:rFonts w:ascii="仿宋" w:eastAsia="仿宋" w:hAnsi="仿宋" w:cs="宋体"/>
          <w:sz w:val="20"/>
        </w:rPr>
        <w:t>2023</w:t>
      </w:r>
      <w:r w:rsidRPr="00F725C1">
        <w:rPr>
          <w:rFonts w:ascii="仿宋" w:eastAsia="仿宋" w:hAnsi="仿宋" w:cs="宋体" w:hint="eastAsia"/>
          <w:sz w:val="20"/>
        </w:rPr>
        <w:t>年海南省政府专项债券（一期）中发行的</w:t>
      </w:r>
      <w:r w:rsidRPr="00F725C1">
        <w:rPr>
          <w:rFonts w:ascii="仿宋" w:eastAsia="仿宋" w:hAnsi="仿宋" w:cs="宋体"/>
          <w:sz w:val="20"/>
        </w:rPr>
        <w:t>9,000</w:t>
      </w:r>
      <w:r w:rsidRPr="00F725C1">
        <w:rPr>
          <w:rFonts w:ascii="仿宋" w:eastAsia="仿宋" w:hAnsi="仿宋" w:cs="宋体" w:hint="eastAsia"/>
          <w:sz w:val="20"/>
        </w:rPr>
        <w:t>万元专项债券的本息。</w:t>
      </w:r>
    </w:p>
  </w:footnote>
  <w:footnote w:id="5">
    <w:p w14:paraId="2493A48C" w14:textId="3D89BFB4" w:rsidR="005F490E" w:rsidRPr="00F725C1" w:rsidRDefault="005F490E" w:rsidP="00D5000F">
      <w:pPr>
        <w:pStyle w:val="af0"/>
        <w:spacing w:after="0" w:line="240" w:lineRule="auto"/>
        <w:rPr>
          <w:rFonts w:ascii="仿宋" w:eastAsia="仿宋" w:hAnsi="仿宋"/>
          <w:sz w:val="20"/>
        </w:rPr>
      </w:pPr>
      <w:r w:rsidRPr="00F725C1">
        <w:rPr>
          <w:rStyle w:val="afb"/>
          <w:rFonts w:ascii="仿宋" w:eastAsia="仿宋" w:hAnsi="仿宋"/>
          <w:sz w:val="20"/>
        </w:rPr>
        <w:footnoteRef/>
      </w:r>
      <w:r w:rsidRPr="00F725C1">
        <w:rPr>
          <w:rFonts w:ascii="仿宋" w:eastAsia="仿宋" w:hAnsi="仿宋"/>
          <w:sz w:val="20"/>
        </w:rPr>
        <w:t xml:space="preserve"> </w:t>
      </w:r>
      <w:r w:rsidRPr="00F725C1">
        <w:rPr>
          <w:rFonts w:ascii="仿宋" w:eastAsia="仿宋" w:hAnsi="仿宋" w:cs="宋体" w:hint="eastAsia"/>
          <w:sz w:val="20"/>
        </w:rPr>
        <w:t>该项地块的国有土地使用权出让收入用于偿还海文北路在</w:t>
      </w:r>
      <w:r w:rsidRPr="00F725C1">
        <w:rPr>
          <w:rFonts w:ascii="仿宋" w:eastAsia="仿宋" w:hAnsi="仿宋" w:cs="宋体"/>
          <w:sz w:val="20"/>
        </w:rPr>
        <w:t>2023</w:t>
      </w:r>
      <w:r w:rsidRPr="00F725C1">
        <w:rPr>
          <w:rFonts w:ascii="仿宋" w:eastAsia="仿宋" w:hAnsi="仿宋" w:cs="宋体" w:hint="eastAsia"/>
          <w:sz w:val="20"/>
        </w:rPr>
        <w:t>年海口市政府专项债券（二期）中发行的</w:t>
      </w:r>
      <w:r w:rsidRPr="00F725C1">
        <w:rPr>
          <w:rFonts w:ascii="仿宋" w:eastAsia="仿宋" w:hAnsi="仿宋" w:cs="宋体"/>
          <w:sz w:val="20"/>
        </w:rPr>
        <w:t>1,900</w:t>
      </w:r>
      <w:r w:rsidRPr="00F725C1">
        <w:rPr>
          <w:rFonts w:ascii="仿宋" w:eastAsia="仿宋" w:hAnsi="仿宋" w:cs="宋体" w:hint="eastAsia"/>
          <w:sz w:val="20"/>
        </w:rPr>
        <w:t>万元专项债券的本息。</w:t>
      </w:r>
    </w:p>
  </w:footnote>
  <w:footnote w:id="6">
    <w:p w14:paraId="4F1C6327" w14:textId="688C2093" w:rsidR="005F490E" w:rsidRPr="00F725C1" w:rsidRDefault="005F490E" w:rsidP="00D5000F">
      <w:pPr>
        <w:pStyle w:val="af0"/>
        <w:spacing w:after="0" w:line="240" w:lineRule="auto"/>
        <w:rPr>
          <w:rFonts w:ascii="仿宋" w:eastAsia="仿宋" w:hAnsi="仿宋"/>
          <w:sz w:val="20"/>
        </w:rPr>
      </w:pPr>
      <w:r w:rsidRPr="00F725C1">
        <w:rPr>
          <w:rStyle w:val="afb"/>
          <w:rFonts w:ascii="仿宋" w:eastAsia="仿宋" w:hAnsi="仿宋"/>
          <w:sz w:val="20"/>
        </w:rPr>
        <w:footnoteRef/>
      </w:r>
      <w:r w:rsidRPr="00F725C1">
        <w:rPr>
          <w:rFonts w:ascii="仿宋" w:eastAsia="仿宋" w:hAnsi="仿宋"/>
          <w:sz w:val="20"/>
        </w:rPr>
        <w:t xml:space="preserve"> </w:t>
      </w:r>
      <w:r w:rsidRPr="00F725C1">
        <w:rPr>
          <w:rFonts w:ascii="仿宋" w:eastAsia="仿宋" w:hAnsi="仿宋" w:cs="宋体" w:hint="eastAsia"/>
          <w:sz w:val="20"/>
        </w:rPr>
        <w:t>该项地块的国有土地使用权出让收入用于偿还海文北路在</w:t>
      </w:r>
      <w:r w:rsidRPr="00F725C1">
        <w:rPr>
          <w:rFonts w:ascii="仿宋" w:eastAsia="仿宋" w:hAnsi="仿宋" w:cs="宋体"/>
          <w:sz w:val="20"/>
        </w:rPr>
        <w:t>2023</w:t>
      </w:r>
      <w:r w:rsidRPr="00F725C1">
        <w:rPr>
          <w:rFonts w:ascii="仿宋" w:eastAsia="仿宋" w:hAnsi="仿宋" w:cs="宋体" w:hint="eastAsia"/>
          <w:sz w:val="20"/>
        </w:rPr>
        <w:t>年海口市政府专项债券（四期）中发行的</w:t>
      </w:r>
      <w:r w:rsidRPr="00F725C1">
        <w:rPr>
          <w:rFonts w:ascii="仿宋" w:eastAsia="仿宋" w:hAnsi="仿宋" w:cs="宋体"/>
          <w:sz w:val="20"/>
        </w:rPr>
        <w:t>12,100</w:t>
      </w:r>
      <w:r w:rsidRPr="00F725C1">
        <w:rPr>
          <w:rFonts w:ascii="仿宋" w:eastAsia="仿宋" w:hAnsi="仿宋" w:cs="宋体" w:hint="eastAsia"/>
          <w:sz w:val="20"/>
        </w:rPr>
        <w:t>万元及在</w:t>
      </w:r>
      <w:bookmarkStart w:id="26" w:name="_Hlk183546783"/>
      <w:r w:rsidRPr="00F725C1">
        <w:rPr>
          <w:rFonts w:ascii="仿宋" w:eastAsia="仿宋" w:hAnsi="仿宋" w:cs="宋体"/>
          <w:sz w:val="20"/>
        </w:rPr>
        <w:t>2024</w:t>
      </w:r>
      <w:r w:rsidRPr="00F725C1">
        <w:rPr>
          <w:rFonts w:ascii="仿宋" w:eastAsia="仿宋" w:hAnsi="仿宋" w:cs="宋体" w:hint="eastAsia"/>
          <w:sz w:val="20"/>
        </w:rPr>
        <w:t>年海口市政府专项债券（五期）中发行的</w:t>
      </w:r>
      <w:r w:rsidRPr="00F725C1">
        <w:rPr>
          <w:rFonts w:ascii="仿宋" w:eastAsia="仿宋" w:hAnsi="仿宋" w:cs="宋体"/>
          <w:sz w:val="20"/>
        </w:rPr>
        <w:t>1,000</w:t>
      </w:r>
      <w:r w:rsidRPr="00F725C1">
        <w:rPr>
          <w:rFonts w:ascii="仿宋" w:eastAsia="仿宋" w:hAnsi="仿宋" w:cs="宋体" w:hint="eastAsia"/>
          <w:sz w:val="20"/>
        </w:rPr>
        <w:t>万元专项债券的本息</w:t>
      </w:r>
      <w:bookmarkEnd w:id="26"/>
      <w:r w:rsidRPr="00F725C1">
        <w:rPr>
          <w:rFonts w:ascii="仿宋" w:eastAsia="仿宋" w:hAnsi="仿宋" w:cs="宋体" w:hint="eastAsia"/>
          <w:sz w:val="20"/>
        </w:rPr>
        <w:t>。</w:t>
      </w:r>
    </w:p>
  </w:footnote>
  <w:footnote w:id="7">
    <w:p w14:paraId="0F14B646" w14:textId="28C2D828" w:rsidR="005F490E" w:rsidRPr="00F725C1" w:rsidRDefault="005F490E" w:rsidP="00D5000F">
      <w:pPr>
        <w:pStyle w:val="af0"/>
        <w:spacing w:after="0" w:line="240" w:lineRule="auto"/>
        <w:rPr>
          <w:rFonts w:ascii="仿宋" w:eastAsia="仿宋" w:hAnsi="仿宋"/>
          <w:sz w:val="20"/>
        </w:rPr>
      </w:pPr>
      <w:r w:rsidRPr="00F725C1">
        <w:rPr>
          <w:rStyle w:val="afb"/>
          <w:rFonts w:ascii="仿宋" w:eastAsia="仿宋" w:hAnsi="仿宋"/>
          <w:sz w:val="20"/>
        </w:rPr>
        <w:footnoteRef/>
      </w:r>
      <w:r w:rsidRPr="00F725C1">
        <w:rPr>
          <w:rFonts w:ascii="仿宋" w:eastAsia="仿宋" w:hAnsi="仿宋"/>
          <w:sz w:val="20"/>
        </w:rPr>
        <w:t xml:space="preserve"> </w:t>
      </w:r>
      <w:r w:rsidRPr="00F725C1">
        <w:rPr>
          <w:rFonts w:ascii="仿宋" w:eastAsia="仿宋" w:hAnsi="仿宋" w:cs="宋体" w:hint="eastAsia"/>
          <w:sz w:val="20"/>
        </w:rPr>
        <w:t>该项地块的国有土地使用权出让收入用于偿还海文北路在</w:t>
      </w:r>
      <w:r w:rsidRPr="00F725C1">
        <w:rPr>
          <w:rFonts w:ascii="仿宋" w:eastAsia="仿宋" w:hAnsi="仿宋" w:cs="宋体"/>
          <w:sz w:val="20"/>
        </w:rPr>
        <w:t>2024</w:t>
      </w:r>
      <w:r w:rsidRPr="00F725C1">
        <w:rPr>
          <w:rFonts w:ascii="仿宋" w:eastAsia="仿宋" w:hAnsi="仿宋" w:cs="宋体" w:hint="eastAsia"/>
          <w:sz w:val="20"/>
        </w:rPr>
        <w:t>年海南省政府专项债券（二期）、</w:t>
      </w:r>
      <w:r w:rsidRPr="00F725C1">
        <w:rPr>
          <w:rFonts w:ascii="仿宋" w:eastAsia="仿宋" w:hAnsi="仿宋" w:cs="宋体"/>
          <w:sz w:val="20"/>
        </w:rPr>
        <w:t>2024</w:t>
      </w:r>
      <w:r w:rsidRPr="00F725C1">
        <w:rPr>
          <w:rFonts w:ascii="仿宋" w:eastAsia="仿宋" w:hAnsi="仿宋" w:cs="宋体" w:hint="eastAsia"/>
          <w:sz w:val="20"/>
        </w:rPr>
        <w:t>年海南省政府专项债券（二十四期）中调增的</w:t>
      </w:r>
      <w:r w:rsidRPr="00F725C1">
        <w:rPr>
          <w:rFonts w:ascii="仿宋" w:eastAsia="仿宋" w:hAnsi="仿宋" w:cs="宋体"/>
          <w:sz w:val="20"/>
        </w:rPr>
        <w:t>17,629</w:t>
      </w:r>
      <w:r w:rsidRPr="00F725C1">
        <w:rPr>
          <w:rFonts w:ascii="仿宋" w:eastAsia="仿宋" w:hAnsi="仿宋" w:cs="宋体" w:hint="eastAsia"/>
          <w:sz w:val="20"/>
        </w:rPr>
        <w:t>万元专项债券的本息。</w:t>
      </w:r>
    </w:p>
  </w:footnote>
  <w:footnote w:id="8">
    <w:p w14:paraId="28A14C82" w14:textId="72DFA7F6" w:rsidR="005F490E" w:rsidRPr="005F490E" w:rsidRDefault="005F490E" w:rsidP="00D5000F">
      <w:pPr>
        <w:pStyle w:val="af0"/>
        <w:spacing w:after="0" w:line="240" w:lineRule="auto"/>
        <w:rPr>
          <w:rFonts w:ascii="Verdana" w:eastAsia="华文细黑" w:hAnsi="Verdana" w:cs="宋体"/>
          <w:szCs w:val="13"/>
        </w:rPr>
      </w:pPr>
      <w:r w:rsidRPr="00F725C1">
        <w:rPr>
          <w:rStyle w:val="afb"/>
          <w:rFonts w:ascii="仿宋" w:eastAsia="仿宋" w:hAnsi="仿宋"/>
          <w:sz w:val="20"/>
        </w:rPr>
        <w:footnoteRef/>
      </w:r>
      <w:r w:rsidRPr="00F725C1">
        <w:rPr>
          <w:rFonts w:ascii="仿宋" w:eastAsia="仿宋" w:hAnsi="仿宋"/>
          <w:sz w:val="20"/>
        </w:rPr>
        <w:t xml:space="preserve"> </w:t>
      </w:r>
      <w:r w:rsidRPr="00F725C1">
        <w:rPr>
          <w:rFonts w:ascii="仿宋" w:eastAsia="仿宋" w:hAnsi="仿宋" w:cs="宋体"/>
          <w:sz w:val="20"/>
        </w:rPr>
        <w:t>LK10-21-01</w:t>
      </w:r>
      <w:r w:rsidRPr="00F725C1">
        <w:rPr>
          <w:rFonts w:ascii="仿宋" w:eastAsia="仿宋" w:hAnsi="仿宋" w:cs="宋体" w:hint="eastAsia"/>
          <w:sz w:val="20"/>
        </w:rPr>
        <w:t>、</w:t>
      </w:r>
      <w:r w:rsidRPr="00F725C1">
        <w:rPr>
          <w:rFonts w:ascii="仿宋" w:eastAsia="仿宋" w:hAnsi="仿宋" w:cs="宋体"/>
          <w:sz w:val="20"/>
        </w:rPr>
        <w:t>LK10-19-01</w:t>
      </w:r>
      <w:r w:rsidRPr="00F725C1">
        <w:rPr>
          <w:rFonts w:ascii="仿宋" w:eastAsia="仿宋" w:hAnsi="仿宋" w:cs="宋体" w:hint="eastAsia"/>
          <w:sz w:val="20"/>
        </w:rPr>
        <w:t>、</w:t>
      </w:r>
      <w:r w:rsidRPr="00F725C1">
        <w:rPr>
          <w:rFonts w:ascii="仿宋" w:eastAsia="仿宋" w:hAnsi="仿宋" w:cs="宋体"/>
          <w:sz w:val="20"/>
        </w:rPr>
        <w:t>JDZH-07-B07</w:t>
      </w:r>
      <w:r w:rsidRPr="00F725C1">
        <w:rPr>
          <w:rFonts w:ascii="仿宋" w:eastAsia="仿宋" w:hAnsi="仿宋" w:cs="宋体" w:hint="eastAsia"/>
          <w:sz w:val="20"/>
        </w:rPr>
        <w:t>兰香园地块的国有土地使用权出让收入用于偿还海文北路在</w:t>
      </w:r>
      <w:r w:rsidRPr="00F725C1">
        <w:rPr>
          <w:rFonts w:ascii="仿宋" w:eastAsia="仿宋" w:hAnsi="仿宋" w:cs="宋体"/>
          <w:sz w:val="20"/>
        </w:rPr>
        <w:t>2025</w:t>
      </w:r>
      <w:r w:rsidRPr="00F725C1">
        <w:rPr>
          <w:rFonts w:ascii="仿宋" w:eastAsia="仿宋" w:hAnsi="仿宋" w:cs="宋体" w:hint="eastAsia"/>
          <w:sz w:val="20"/>
        </w:rPr>
        <w:t>年海南省政府专项债券（</w:t>
      </w:r>
      <w:r w:rsidR="00F63D3D">
        <w:rPr>
          <w:rFonts w:ascii="仿宋" w:eastAsia="仿宋" w:hAnsi="仿宋" w:cs="宋体" w:hint="eastAsia"/>
          <w:sz w:val="20"/>
        </w:rPr>
        <w:t>一</w:t>
      </w:r>
      <w:r w:rsidRPr="00F725C1">
        <w:rPr>
          <w:rFonts w:ascii="仿宋" w:eastAsia="仿宋" w:hAnsi="仿宋" w:cs="宋体" w:hint="eastAsia"/>
          <w:sz w:val="20"/>
        </w:rPr>
        <w:t>期）中发行的</w:t>
      </w:r>
      <w:r w:rsidRPr="00F725C1">
        <w:rPr>
          <w:rFonts w:ascii="仿宋" w:eastAsia="仿宋" w:hAnsi="仿宋" w:cs="宋体"/>
          <w:sz w:val="20"/>
        </w:rPr>
        <w:t>30,000</w:t>
      </w:r>
      <w:r w:rsidRPr="00F725C1">
        <w:rPr>
          <w:rFonts w:ascii="仿宋" w:eastAsia="仿宋" w:hAnsi="仿宋" w:cs="宋体" w:hint="eastAsia"/>
          <w:sz w:val="20"/>
        </w:rPr>
        <w:t>万元专项债券的本息。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297748"/>
    <w:multiLevelType w:val="singleLevel"/>
    <w:tmpl w:val="7D297748"/>
    <w:lvl w:ilvl="0">
      <w:start w:val="2"/>
      <w:numFmt w:val="decimal"/>
      <w:suff w:val="space"/>
      <w:lvlText w:val="%1."/>
      <w:lvlJc w:val="left"/>
    </w:lvl>
  </w:abstractNum>
  <w:abstractNum w:abstractNumId="1" w15:restartNumberingAfterBreak="0">
    <w:nsid w:val="7D5569ED"/>
    <w:multiLevelType w:val="hybridMultilevel"/>
    <w:tmpl w:val="138C5430"/>
    <w:lvl w:ilvl="0" w:tplc="0409000B">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num w:numId="1" w16cid:durableId="1841313667">
    <w:abstractNumId w:val="0"/>
  </w:num>
  <w:num w:numId="2" w16cid:durableId="529225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hideSpellingErrors/>
  <w:proofState w:spelling="clean" w:grammar="clean"/>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8D5787"/>
    <w:rsid w:val="C3EE30CC"/>
    <w:rsid w:val="00000CF0"/>
    <w:rsid w:val="00001102"/>
    <w:rsid w:val="00001180"/>
    <w:rsid w:val="000026AA"/>
    <w:rsid w:val="00003189"/>
    <w:rsid w:val="00005AAB"/>
    <w:rsid w:val="000069B8"/>
    <w:rsid w:val="00007CB6"/>
    <w:rsid w:val="000107B4"/>
    <w:rsid w:val="00011ABF"/>
    <w:rsid w:val="00011BFD"/>
    <w:rsid w:val="00014419"/>
    <w:rsid w:val="00016988"/>
    <w:rsid w:val="000239DE"/>
    <w:rsid w:val="0002673C"/>
    <w:rsid w:val="00030EC6"/>
    <w:rsid w:val="00030F93"/>
    <w:rsid w:val="00033012"/>
    <w:rsid w:val="00033C4E"/>
    <w:rsid w:val="00034C90"/>
    <w:rsid w:val="000435C1"/>
    <w:rsid w:val="00043E6A"/>
    <w:rsid w:val="00044979"/>
    <w:rsid w:val="00044CDC"/>
    <w:rsid w:val="00050634"/>
    <w:rsid w:val="00061302"/>
    <w:rsid w:val="000634AE"/>
    <w:rsid w:val="00064854"/>
    <w:rsid w:val="000650B4"/>
    <w:rsid w:val="0007086C"/>
    <w:rsid w:val="000749D6"/>
    <w:rsid w:val="0008024B"/>
    <w:rsid w:val="00083CBD"/>
    <w:rsid w:val="00083CCA"/>
    <w:rsid w:val="000869F2"/>
    <w:rsid w:val="00090E10"/>
    <w:rsid w:val="00093784"/>
    <w:rsid w:val="000979AA"/>
    <w:rsid w:val="000A0877"/>
    <w:rsid w:val="000A1B5B"/>
    <w:rsid w:val="000A624D"/>
    <w:rsid w:val="000B1357"/>
    <w:rsid w:val="000B5C0A"/>
    <w:rsid w:val="000C62ED"/>
    <w:rsid w:val="000D4462"/>
    <w:rsid w:val="000D5923"/>
    <w:rsid w:val="000D6AC0"/>
    <w:rsid w:val="000D7495"/>
    <w:rsid w:val="000D75F1"/>
    <w:rsid w:val="000F17AE"/>
    <w:rsid w:val="000F3C34"/>
    <w:rsid w:val="000F4545"/>
    <w:rsid w:val="00103899"/>
    <w:rsid w:val="0010463B"/>
    <w:rsid w:val="00104EFE"/>
    <w:rsid w:val="00105B74"/>
    <w:rsid w:val="00107A92"/>
    <w:rsid w:val="00112D63"/>
    <w:rsid w:val="00112E80"/>
    <w:rsid w:val="00114BC8"/>
    <w:rsid w:val="00114C45"/>
    <w:rsid w:val="00114D99"/>
    <w:rsid w:val="00116391"/>
    <w:rsid w:val="00120134"/>
    <w:rsid w:val="0012122A"/>
    <w:rsid w:val="00124475"/>
    <w:rsid w:val="00132CC8"/>
    <w:rsid w:val="0013313E"/>
    <w:rsid w:val="00133B0C"/>
    <w:rsid w:val="0013438B"/>
    <w:rsid w:val="0013682D"/>
    <w:rsid w:val="0014064F"/>
    <w:rsid w:val="00142E9F"/>
    <w:rsid w:val="00146039"/>
    <w:rsid w:val="00155674"/>
    <w:rsid w:val="00160FB8"/>
    <w:rsid w:val="00171D6C"/>
    <w:rsid w:val="00172F7E"/>
    <w:rsid w:val="0017302C"/>
    <w:rsid w:val="001737E8"/>
    <w:rsid w:val="00174EA8"/>
    <w:rsid w:val="00177272"/>
    <w:rsid w:val="001773B5"/>
    <w:rsid w:val="0018110E"/>
    <w:rsid w:val="00187B47"/>
    <w:rsid w:val="00190B16"/>
    <w:rsid w:val="00190FB9"/>
    <w:rsid w:val="001926FD"/>
    <w:rsid w:val="00196D3B"/>
    <w:rsid w:val="001A29E8"/>
    <w:rsid w:val="001A4BF0"/>
    <w:rsid w:val="001A5990"/>
    <w:rsid w:val="001A672F"/>
    <w:rsid w:val="001A68EA"/>
    <w:rsid w:val="001A7D33"/>
    <w:rsid w:val="001B0C6C"/>
    <w:rsid w:val="001B6EFB"/>
    <w:rsid w:val="001C37DC"/>
    <w:rsid w:val="001C4521"/>
    <w:rsid w:val="001C4FB3"/>
    <w:rsid w:val="001C51B6"/>
    <w:rsid w:val="001D20C4"/>
    <w:rsid w:val="001D28A3"/>
    <w:rsid w:val="001D3C57"/>
    <w:rsid w:val="001D5C42"/>
    <w:rsid w:val="001D7B38"/>
    <w:rsid w:val="001E11DE"/>
    <w:rsid w:val="001E793E"/>
    <w:rsid w:val="001F1361"/>
    <w:rsid w:val="001F5550"/>
    <w:rsid w:val="001F5B1D"/>
    <w:rsid w:val="00204148"/>
    <w:rsid w:val="0020444F"/>
    <w:rsid w:val="00210ACB"/>
    <w:rsid w:val="00211E47"/>
    <w:rsid w:val="00216CAE"/>
    <w:rsid w:val="002254DC"/>
    <w:rsid w:val="00234878"/>
    <w:rsid w:val="00237616"/>
    <w:rsid w:val="00245DEC"/>
    <w:rsid w:val="002470E6"/>
    <w:rsid w:val="0024751E"/>
    <w:rsid w:val="002475BD"/>
    <w:rsid w:val="00250AFE"/>
    <w:rsid w:val="00251CC9"/>
    <w:rsid w:val="0025445B"/>
    <w:rsid w:val="00255E70"/>
    <w:rsid w:val="00260A4F"/>
    <w:rsid w:val="002629DE"/>
    <w:rsid w:val="002636A9"/>
    <w:rsid w:val="00264043"/>
    <w:rsid w:val="00264D55"/>
    <w:rsid w:val="002703FB"/>
    <w:rsid w:val="0027182D"/>
    <w:rsid w:val="00271A5B"/>
    <w:rsid w:val="0027766C"/>
    <w:rsid w:val="00280485"/>
    <w:rsid w:val="00280E14"/>
    <w:rsid w:val="00281B09"/>
    <w:rsid w:val="002877D6"/>
    <w:rsid w:val="0029186C"/>
    <w:rsid w:val="00291AF9"/>
    <w:rsid w:val="00297419"/>
    <w:rsid w:val="00297470"/>
    <w:rsid w:val="00297A58"/>
    <w:rsid w:val="002A0FA9"/>
    <w:rsid w:val="002A18CE"/>
    <w:rsid w:val="002A446F"/>
    <w:rsid w:val="002A5095"/>
    <w:rsid w:val="002A5DF3"/>
    <w:rsid w:val="002B2948"/>
    <w:rsid w:val="002B3205"/>
    <w:rsid w:val="002B4D49"/>
    <w:rsid w:val="002B53A7"/>
    <w:rsid w:val="002B58C1"/>
    <w:rsid w:val="002B6E85"/>
    <w:rsid w:val="002C100A"/>
    <w:rsid w:val="002C392D"/>
    <w:rsid w:val="002C3D78"/>
    <w:rsid w:val="002C4E38"/>
    <w:rsid w:val="002C6776"/>
    <w:rsid w:val="002D3000"/>
    <w:rsid w:val="002D3233"/>
    <w:rsid w:val="002D6E68"/>
    <w:rsid w:val="002D7A7F"/>
    <w:rsid w:val="002E0C32"/>
    <w:rsid w:val="002E0FA0"/>
    <w:rsid w:val="002E1E41"/>
    <w:rsid w:val="002E49B3"/>
    <w:rsid w:val="002E6151"/>
    <w:rsid w:val="002F3E45"/>
    <w:rsid w:val="00301ECC"/>
    <w:rsid w:val="003036ED"/>
    <w:rsid w:val="003061A8"/>
    <w:rsid w:val="00310F7B"/>
    <w:rsid w:val="003121CE"/>
    <w:rsid w:val="00313820"/>
    <w:rsid w:val="00325F0A"/>
    <w:rsid w:val="003308BD"/>
    <w:rsid w:val="0033718E"/>
    <w:rsid w:val="003411F4"/>
    <w:rsid w:val="003425FA"/>
    <w:rsid w:val="00342CFA"/>
    <w:rsid w:val="00345389"/>
    <w:rsid w:val="00345CE4"/>
    <w:rsid w:val="00352172"/>
    <w:rsid w:val="003546CD"/>
    <w:rsid w:val="00355706"/>
    <w:rsid w:val="00361F8C"/>
    <w:rsid w:val="0036384A"/>
    <w:rsid w:val="00366806"/>
    <w:rsid w:val="003674FB"/>
    <w:rsid w:val="00367963"/>
    <w:rsid w:val="00370AB0"/>
    <w:rsid w:val="00370E70"/>
    <w:rsid w:val="00380161"/>
    <w:rsid w:val="003817EC"/>
    <w:rsid w:val="00382F3E"/>
    <w:rsid w:val="00385E1A"/>
    <w:rsid w:val="003861AD"/>
    <w:rsid w:val="00386E9E"/>
    <w:rsid w:val="00392BD6"/>
    <w:rsid w:val="00397B9A"/>
    <w:rsid w:val="003A26BC"/>
    <w:rsid w:val="003A2FB0"/>
    <w:rsid w:val="003A54C7"/>
    <w:rsid w:val="003A7693"/>
    <w:rsid w:val="003B1109"/>
    <w:rsid w:val="003C2F93"/>
    <w:rsid w:val="003C3A5F"/>
    <w:rsid w:val="003D266A"/>
    <w:rsid w:val="003D5A87"/>
    <w:rsid w:val="003D609A"/>
    <w:rsid w:val="003D668F"/>
    <w:rsid w:val="003E1E6B"/>
    <w:rsid w:val="003F2D4A"/>
    <w:rsid w:val="004008AB"/>
    <w:rsid w:val="00403196"/>
    <w:rsid w:val="00403CD4"/>
    <w:rsid w:val="00406A90"/>
    <w:rsid w:val="00407186"/>
    <w:rsid w:val="004138CE"/>
    <w:rsid w:val="00417D2A"/>
    <w:rsid w:val="00423F98"/>
    <w:rsid w:val="00425BE2"/>
    <w:rsid w:val="0042636A"/>
    <w:rsid w:val="00431BF3"/>
    <w:rsid w:val="0043664B"/>
    <w:rsid w:val="004373A4"/>
    <w:rsid w:val="004532D6"/>
    <w:rsid w:val="00457C7D"/>
    <w:rsid w:val="00457D38"/>
    <w:rsid w:val="004668A8"/>
    <w:rsid w:val="00466D33"/>
    <w:rsid w:val="00467B50"/>
    <w:rsid w:val="00470102"/>
    <w:rsid w:val="00471BAD"/>
    <w:rsid w:val="00481F0F"/>
    <w:rsid w:val="0048520B"/>
    <w:rsid w:val="004920A9"/>
    <w:rsid w:val="0049407C"/>
    <w:rsid w:val="00497148"/>
    <w:rsid w:val="004A4695"/>
    <w:rsid w:val="004A480F"/>
    <w:rsid w:val="004A5CC3"/>
    <w:rsid w:val="004B182B"/>
    <w:rsid w:val="004C0AEC"/>
    <w:rsid w:val="004C7FE9"/>
    <w:rsid w:val="004D4F9A"/>
    <w:rsid w:val="004D6078"/>
    <w:rsid w:val="004E1395"/>
    <w:rsid w:val="004E1A95"/>
    <w:rsid w:val="004E48D2"/>
    <w:rsid w:val="004E7AD1"/>
    <w:rsid w:val="004E7B97"/>
    <w:rsid w:val="004F74F1"/>
    <w:rsid w:val="004F7ACB"/>
    <w:rsid w:val="00504487"/>
    <w:rsid w:val="0050452D"/>
    <w:rsid w:val="00504B79"/>
    <w:rsid w:val="00504CB1"/>
    <w:rsid w:val="00506C65"/>
    <w:rsid w:val="00515ACE"/>
    <w:rsid w:val="00516C57"/>
    <w:rsid w:val="00521C69"/>
    <w:rsid w:val="00523097"/>
    <w:rsid w:val="005320B4"/>
    <w:rsid w:val="005331E4"/>
    <w:rsid w:val="005333A1"/>
    <w:rsid w:val="00534EE6"/>
    <w:rsid w:val="00536955"/>
    <w:rsid w:val="00546679"/>
    <w:rsid w:val="00557D44"/>
    <w:rsid w:val="00561F0F"/>
    <w:rsid w:val="00562A60"/>
    <w:rsid w:val="00562FDC"/>
    <w:rsid w:val="005643F6"/>
    <w:rsid w:val="00571090"/>
    <w:rsid w:val="00571C6C"/>
    <w:rsid w:val="005720ED"/>
    <w:rsid w:val="005727FB"/>
    <w:rsid w:val="0057407A"/>
    <w:rsid w:val="0058696A"/>
    <w:rsid w:val="00590165"/>
    <w:rsid w:val="00590560"/>
    <w:rsid w:val="00590B0F"/>
    <w:rsid w:val="00591BAA"/>
    <w:rsid w:val="00593820"/>
    <w:rsid w:val="005A361B"/>
    <w:rsid w:val="005B4340"/>
    <w:rsid w:val="005B7499"/>
    <w:rsid w:val="005B7B76"/>
    <w:rsid w:val="005C6429"/>
    <w:rsid w:val="005D5554"/>
    <w:rsid w:val="005D5B5B"/>
    <w:rsid w:val="005D7EE2"/>
    <w:rsid w:val="005E6A64"/>
    <w:rsid w:val="005F1292"/>
    <w:rsid w:val="005F226C"/>
    <w:rsid w:val="005F490E"/>
    <w:rsid w:val="005F7602"/>
    <w:rsid w:val="006002E7"/>
    <w:rsid w:val="00602847"/>
    <w:rsid w:val="00605978"/>
    <w:rsid w:val="006101D7"/>
    <w:rsid w:val="00612901"/>
    <w:rsid w:val="00617429"/>
    <w:rsid w:val="006201F8"/>
    <w:rsid w:val="00620D6A"/>
    <w:rsid w:val="006219E4"/>
    <w:rsid w:val="00621A1B"/>
    <w:rsid w:val="00623713"/>
    <w:rsid w:val="00623CB3"/>
    <w:rsid w:val="006326E2"/>
    <w:rsid w:val="0063295B"/>
    <w:rsid w:val="006335BF"/>
    <w:rsid w:val="00635FA5"/>
    <w:rsid w:val="0063790F"/>
    <w:rsid w:val="00641AA3"/>
    <w:rsid w:val="006426C6"/>
    <w:rsid w:val="00645113"/>
    <w:rsid w:val="00646FE8"/>
    <w:rsid w:val="00652FD6"/>
    <w:rsid w:val="006532EE"/>
    <w:rsid w:val="00653464"/>
    <w:rsid w:val="00653AD1"/>
    <w:rsid w:val="00655F65"/>
    <w:rsid w:val="0065617E"/>
    <w:rsid w:val="006619F3"/>
    <w:rsid w:val="00666537"/>
    <w:rsid w:val="006677B3"/>
    <w:rsid w:val="00670E63"/>
    <w:rsid w:val="00671A5F"/>
    <w:rsid w:val="00671B37"/>
    <w:rsid w:val="00683964"/>
    <w:rsid w:val="00687082"/>
    <w:rsid w:val="006907E5"/>
    <w:rsid w:val="0069212E"/>
    <w:rsid w:val="00693C18"/>
    <w:rsid w:val="00697DD5"/>
    <w:rsid w:val="006A177F"/>
    <w:rsid w:val="006A696A"/>
    <w:rsid w:val="006B4415"/>
    <w:rsid w:val="006C7FAE"/>
    <w:rsid w:val="006D275A"/>
    <w:rsid w:val="006D3F80"/>
    <w:rsid w:val="006D79D2"/>
    <w:rsid w:val="006E199C"/>
    <w:rsid w:val="006E338B"/>
    <w:rsid w:val="006E3FBA"/>
    <w:rsid w:val="006E3FC7"/>
    <w:rsid w:val="006E5002"/>
    <w:rsid w:val="006E5A59"/>
    <w:rsid w:val="006E5E7C"/>
    <w:rsid w:val="006E6004"/>
    <w:rsid w:val="006F01A8"/>
    <w:rsid w:val="006F0A28"/>
    <w:rsid w:val="007006CD"/>
    <w:rsid w:val="007010CF"/>
    <w:rsid w:val="0070179E"/>
    <w:rsid w:val="00703856"/>
    <w:rsid w:val="00703AC5"/>
    <w:rsid w:val="0070429A"/>
    <w:rsid w:val="007043A8"/>
    <w:rsid w:val="007047FB"/>
    <w:rsid w:val="00707CFE"/>
    <w:rsid w:val="00710138"/>
    <w:rsid w:val="0071281B"/>
    <w:rsid w:val="007205C0"/>
    <w:rsid w:val="00726C03"/>
    <w:rsid w:val="0073189A"/>
    <w:rsid w:val="007343AE"/>
    <w:rsid w:val="0073643F"/>
    <w:rsid w:val="00740F9A"/>
    <w:rsid w:val="0074150E"/>
    <w:rsid w:val="00746998"/>
    <w:rsid w:val="00746C2B"/>
    <w:rsid w:val="00750175"/>
    <w:rsid w:val="00753474"/>
    <w:rsid w:val="0075449B"/>
    <w:rsid w:val="00756145"/>
    <w:rsid w:val="0075799F"/>
    <w:rsid w:val="0076186C"/>
    <w:rsid w:val="0076244A"/>
    <w:rsid w:val="0076284F"/>
    <w:rsid w:val="0076367B"/>
    <w:rsid w:val="00765194"/>
    <w:rsid w:val="007667BD"/>
    <w:rsid w:val="0077612A"/>
    <w:rsid w:val="007841DE"/>
    <w:rsid w:val="007864C2"/>
    <w:rsid w:val="0079299A"/>
    <w:rsid w:val="00794107"/>
    <w:rsid w:val="007A046C"/>
    <w:rsid w:val="007A21A7"/>
    <w:rsid w:val="007A2382"/>
    <w:rsid w:val="007A2EA3"/>
    <w:rsid w:val="007A2FF9"/>
    <w:rsid w:val="007A3AD8"/>
    <w:rsid w:val="007A563B"/>
    <w:rsid w:val="007B3AC0"/>
    <w:rsid w:val="007B7588"/>
    <w:rsid w:val="007C14EC"/>
    <w:rsid w:val="007C2832"/>
    <w:rsid w:val="007D396D"/>
    <w:rsid w:val="007E0191"/>
    <w:rsid w:val="007E30B2"/>
    <w:rsid w:val="007E45F6"/>
    <w:rsid w:val="007E49EC"/>
    <w:rsid w:val="007E592B"/>
    <w:rsid w:val="007F13B7"/>
    <w:rsid w:val="007F47FE"/>
    <w:rsid w:val="007F712E"/>
    <w:rsid w:val="007F7AA1"/>
    <w:rsid w:val="00801C21"/>
    <w:rsid w:val="00805F0E"/>
    <w:rsid w:val="008068B4"/>
    <w:rsid w:val="008162C1"/>
    <w:rsid w:val="008162C7"/>
    <w:rsid w:val="008166B3"/>
    <w:rsid w:val="00822627"/>
    <w:rsid w:val="008236C0"/>
    <w:rsid w:val="00825107"/>
    <w:rsid w:val="008352DE"/>
    <w:rsid w:val="00841808"/>
    <w:rsid w:val="00846909"/>
    <w:rsid w:val="008506D2"/>
    <w:rsid w:val="00851BDB"/>
    <w:rsid w:val="00851EB1"/>
    <w:rsid w:val="00855410"/>
    <w:rsid w:val="008575D1"/>
    <w:rsid w:val="008618DA"/>
    <w:rsid w:val="008700CF"/>
    <w:rsid w:val="0087323C"/>
    <w:rsid w:val="0087385F"/>
    <w:rsid w:val="00874E7A"/>
    <w:rsid w:val="00876904"/>
    <w:rsid w:val="00876AF8"/>
    <w:rsid w:val="00890CC1"/>
    <w:rsid w:val="00891925"/>
    <w:rsid w:val="00895AC8"/>
    <w:rsid w:val="008A1AAF"/>
    <w:rsid w:val="008A226E"/>
    <w:rsid w:val="008A52F2"/>
    <w:rsid w:val="008A5C57"/>
    <w:rsid w:val="008B303D"/>
    <w:rsid w:val="008C29FE"/>
    <w:rsid w:val="008C4E53"/>
    <w:rsid w:val="008C5C47"/>
    <w:rsid w:val="008C7557"/>
    <w:rsid w:val="008D0E31"/>
    <w:rsid w:val="008D5787"/>
    <w:rsid w:val="008D5D30"/>
    <w:rsid w:val="008D7610"/>
    <w:rsid w:val="008E679A"/>
    <w:rsid w:val="008E681F"/>
    <w:rsid w:val="008F372E"/>
    <w:rsid w:val="008F78AF"/>
    <w:rsid w:val="009003E7"/>
    <w:rsid w:val="00901C78"/>
    <w:rsid w:val="009055BD"/>
    <w:rsid w:val="00905C07"/>
    <w:rsid w:val="00907490"/>
    <w:rsid w:val="00912BA3"/>
    <w:rsid w:val="00912E88"/>
    <w:rsid w:val="009158E4"/>
    <w:rsid w:val="00920478"/>
    <w:rsid w:val="00921F8D"/>
    <w:rsid w:val="00923CFE"/>
    <w:rsid w:val="0092432B"/>
    <w:rsid w:val="00931D47"/>
    <w:rsid w:val="009432A0"/>
    <w:rsid w:val="009437FB"/>
    <w:rsid w:val="00957DEE"/>
    <w:rsid w:val="00962196"/>
    <w:rsid w:val="00962E8D"/>
    <w:rsid w:val="00970CC9"/>
    <w:rsid w:val="00974134"/>
    <w:rsid w:val="00975623"/>
    <w:rsid w:val="009857D0"/>
    <w:rsid w:val="0098581D"/>
    <w:rsid w:val="00991E6F"/>
    <w:rsid w:val="00992ABC"/>
    <w:rsid w:val="00994B5E"/>
    <w:rsid w:val="00996376"/>
    <w:rsid w:val="009A00D5"/>
    <w:rsid w:val="009A0999"/>
    <w:rsid w:val="009A10AC"/>
    <w:rsid w:val="009A6456"/>
    <w:rsid w:val="009A77A9"/>
    <w:rsid w:val="009B0306"/>
    <w:rsid w:val="009B1A7E"/>
    <w:rsid w:val="009B3AB3"/>
    <w:rsid w:val="009B735D"/>
    <w:rsid w:val="009B7698"/>
    <w:rsid w:val="009B783A"/>
    <w:rsid w:val="009C26CE"/>
    <w:rsid w:val="009C4BD9"/>
    <w:rsid w:val="009C6C1F"/>
    <w:rsid w:val="009E034A"/>
    <w:rsid w:val="009E0B75"/>
    <w:rsid w:val="009E2FCB"/>
    <w:rsid w:val="009F05B6"/>
    <w:rsid w:val="009F567D"/>
    <w:rsid w:val="00A0395F"/>
    <w:rsid w:val="00A13C7A"/>
    <w:rsid w:val="00A21FCC"/>
    <w:rsid w:val="00A33015"/>
    <w:rsid w:val="00A33CE8"/>
    <w:rsid w:val="00A3435E"/>
    <w:rsid w:val="00A34640"/>
    <w:rsid w:val="00A358E6"/>
    <w:rsid w:val="00A41C55"/>
    <w:rsid w:val="00A449C8"/>
    <w:rsid w:val="00A44AF2"/>
    <w:rsid w:val="00A50F0C"/>
    <w:rsid w:val="00A63A60"/>
    <w:rsid w:val="00A64515"/>
    <w:rsid w:val="00A655D7"/>
    <w:rsid w:val="00A65F97"/>
    <w:rsid w:val="00A671B7"/>
    <w:rsid w:val="00A672ED"/>
    <w:rsid w:val="00A70749"/>
    <w:rsid w:val="00A70FEA"/>
    <w:rsid w:val="00A72908"/>
    <w:rsid w:val="00A74DA7"/>
    <w:rsid w:val="00A76AE8"/>
    <w:rsid w:val="00A84617"/>
    <w:rsid w:val="00A85BA7"/>
    <w:rsid w:val="00A903C1"/>
    <w:rsid w:val="00AA5548"/>
    <w:rsid w:val="00AA5FE5"/>
    <w:rsid w:val="00AB0489"/>
    <w:rsid w:val="00AB0B4D"/>
    <w:rsid w:val="00AB5B47"/>
    <w:rsid w:val="00AC071C"/>
    <w:rsid w:val="00AC2D20"/>
    <w:rsid w:val="00AC42D0"/>
    <w:rsid w:val="00AC4BCD"/>
    <w:rsid w:val="00AC5117"/>
    <w:rsid w:val="00AC6BFF"/>
    <w:rsid w:val="00AD12E9"/>
    <w:rsid w:val="00AD338E"/>
    <w:rsid w:val="00AD4EF2"/>
    <w:rsid w:val="00AD7574"/>
    <w:rsid w:val="00AE04CA"/>
    <w:rsid w:val="00AF26AD"/>
    <w:rsid w:val="00AF57E4"/>
    <w:rsid w:val="00B004C2"/>
    <w:rsid w:val="00B0078E"/>
    <w:rsid w:val="00B01858"/>
    <w:rsid w:val="00B02757"/>
    <w:rsid w:val="00B03CCA"/>
    <w:rsid w:val="00B071F1"/>
    <w:rsid w:val="00B1124C"/>
    <w:rsid w:val="00B129C6"/>
    <w:rsid w:val="00B13BEC"/>
    <w:rsid w:val="00B21BCF"/>
    <w:rsid w:val="00B26828"/>
    <w:rsid w:val="00B268FA"/>
    <w:rsid w:val="00B302E4"/>
    <w:rsid w:val="00B3687A"/>
    <w:rsid w:val="00B40721"/>
    <w:rsid w:val="00B44E1E"/>
    <w:rsid w:val="00B513D9"/>
    <w:rsid w:val="00B516E7"/>
    <w:rsid w:val="00B54819"/>
    <w:rsid w:val="00B65254"/>
    <w:rsid w:val="00B7039F"/>
    <w:rsid w:val="00B731B8"/>
    <w:rsid w:val="00B773E2"/>
    <w:rsid w:val="00B81E66"/>
    <w:rsid w:val="00B82596"/>
    <w:rsid w:val="00B85B9A"/>
    <w:rsid w:val="00B8702A"/>
    <w:rsid w:val="00B92D9A"/>
    <w:rsid w:val="00B9687B"/>
    <w:rsid w:val="00BB1062"/>
    <w:rsid w:val="00BB2336"/>
    <w:rsid w:val="00BB24C2"/>
    <w:rsid w:val="00BB3F8A"/>
    <w:rsid w:val="00BD022C"/>
    <w:rsid w:val="00BD5D23"/>
    <w:rsid w:val="00BE325D"/>
    <w:rsid w:val="00C01C1F"/>
    <w:rsid w:val="00C04762"/>
    <w:rsid w:val="00C073AD"/>
    <w:rsid w:val="00C12273"/>
    <w:rsid w:val="00C13EE5"/>
    <w:rsid w:val="00C162F0"/>
    <w:rsid w:val="00C21AC4"/>
    <w:rsid w:val="00C21F43"/>
    <w:rsid w:val="00C3449E"/>
    <w:rsid w:val="00C368D2"/>
    <w:rsid w:val="00C4040B"/>
    <w:rsid w:val="00C422AC"/>
    <w:rsid w:val="00C43EB4"/>
    <w:rsid w:val="00C44D71"/>
    <w:rsid w:val="00C46487"/>
    <w:rsid w:val="00C50D89"/>
    <w:rsid w:val="00C51AB3"/>
    <w:rsid w:val="00C5408B"/>
    <w:rsid w:val="00C6791B"/>
    <w:rsid w:val="00C73346"/>
    <w:rsid w:val="00C875BD"/>
    <w:rsid w:val="00C938BB"/>
    <w:rsid w:val="00C94418"/>
    <w:rsid w:val="00C96347"/>
    <w:rsid w:val="00C97418"/>
    <w:rsid w:val="00CA234C"/>
    <w:rsid w:val="00CA5301"/>
    <w:rsid w:val="00CB0AB6"/>
    <w:rsid w:val="00CB1095"/>
    <w:rsid w:val="00CB1D24"/>
    <w:rsid w:val="00CB46F6"/>
    <w:rsid w:val="00CB49EF"/>
    <w:rsid w:val="00CB6BEA"/>
    <w:rsid w:val="00CB7EBD"/>
    <w:rsid w:val="00CD001D"/>
    <w:rsid w:val="00CD4E18"/>
    <w:rsid w:val="00CD7ED7"/>
    <w:rsid w:val="00CE655E"/>
    <w:rsid w:val="00CE697E"/>
    <w:rsid w:val="00CF4013"/>
    <w:rsid w:val="00CF711B"/>
    <w:rsid w:val="00D0541B"/>
    <w:rsid w:val="00D073AD"/>
    <w:rsid w:val="00D11142"/>
    <w:rsid w:val="00D12431"/>
    <w:rsid w:val="00D13EA5"/>
    <w:rsid w:val="00D164C1"/>
    <w:rsid w:val="00D1676B"/>
    <w:rsid w:val="00D17535"/>
    <w:rsid w:val="00D23D05"/>
    <w:rsid w:val="00D2735A"/>
    <w:rsid w:val="00D2749B"/>
    <w:rsid w:val="00D30722"/>
    <w:rsid w:val="00D31EE9"/>
    <w:rsid w:val="00D32AD3"/>
    <w:rsid w:val="00D32AF2"/>
    <w:rsid w:val="00D372D5"/>
    <w:rsid w:val="00D372D7"/>
    <w:rsid w:val="00D41A34"/>
    <w:rsid w:val="00D42A31"/>
    <w:rsid w:val="00D5000F"/>
    <w:rsid w:val="00D51BEA"/>
    <w:rsid w:val="00D542A5"/>
    <w:rsid w:val="00D55CCD"/>
    <w:rsid w:val="00D56C41"/>
    <w:rsid w:val="00D60470"/>
    <w:rsid w:val="00D62779"/>
    <w:rsid w:val="00D66B1A"/>
    <w:rsid w:val="00D730D4"/>
    <w:rsid w:val="00D73688"/>
    <w:rsid w:val="00D73863"/>
    <w:rsid w:val="00D74845"/>
    <w:rsid w:val="00D82FA4"/>
    <w:rsid w:val="00D832E2"/>
    <w:rsid w:val="00D8349C"/>
    <w:rsid w:val="00D84841"/>
    <w:rsid w:val="00D853C4"/>
    <w:rsid w:val="00D85D9C"/>
    <w:rsid w:val="00D92D83"/>
    <w:rsid w:val="00DA0555"/>
    <w:rsid w:val="00DA118B"/>
    <w:rsid w:val="00DA3664"/>
    <w:rsid w:val="00DA6AD7"/>
    <w:rsid w:val="00DB01BB"/>
    <w:rsid w:val="00DB3951"/>
    <w:rsid w:val="00DD2306"/>
    <w:rsid w:val="00DD490A"/>
    <w:rsid w:val="00DE383D"/>
    <w:rsid w:val="00DE3A5E"/>
    <w:rsid w:val="00DE779C"/>
    <w:rsid w:val="00DF4E10"/>
    <w:rsid w:val="00DF6B1D"/>
    <w:rsid w:val="00DF6E65"/>
    <w:rsid w:val="00E025FD"/>
    <w:rsid w:val="00E04631"/>
    <w:rsid w:val="00E046AD"/>
    <w:rsid w:val="00E05C94"/>
    <w:rsid w:val="00E05DED"/>
    <w:rsid w:val="00E06B96"/>
    <w:rsid w:val="00E07993"/>
    <w:rsid w:val="00E12319"/>
    <w:rsid w:val="00E21DD9"/>
    <w:rsid w:val="00E34667"/>
    <w:rsid w:val="00E3745E"/>
    <w:rsid w:val="00E40DF3"/>
    <w:rsid w:val="00E412C0"/>
    <w:rsid w:val="00E432FF"/>
    <w:rsid w:val="00E5422F"/>
    <w:rsid w:val="00E573FD"/>
    <w:rsid w:val="00E57E72"/>
    <w:rsid w:val="00E72CD5"/>
    <w:rsid w:val="00E765E5"/>
    <w:rsid w:val="00E76A33"/>
    <w:rsid w:val="00E771EC"/>
    <w:rsid w:val="00E802E8"/>
    <w:rsid w:val="00E803E4"/>
    <w:rsid w:val="00E84500"/>
    <w:rsid w:val="00E85F6C"/>
    <w:rsid w:val="00E87557"/>
    <w:rsid w:val="00E908F8"/>
    <w:rsid w:val="00E930E6"/>
    <w:rsid w:val="00E940D8"/>
    <w:rsid w:val="00E977E9"/>
    <w:rsid w:val="00EA0095"/>
    <w:rsid w:val="00EA053E"/>
    <w:rsid w:val="00EA40EF"/>
    <w:rsid w:val="00EA5B5E"/>
    <w:rsid w:val="00EA7A53"/>
    <w:rsid w:val="00EB0EE6"/>
    <w:rsid w:val="00EB102D"/>
    <w:rsid w:val="00EB4DDF"/>
    <w:rsid w:val="00EB51F0"/>
    <w:rsid w:val="00EC7FD7"/>
    <w:rsid w:val="00EE1A1D"/>
    <w:rsid w:val="00EE6221"/>
    <w:rsid w:val="00EE73D8"/>
    <w:rsid w:val="00EF045D"/>
    <w:rsid w:val="00EF5157"/>
    <w:rsid w:val="00EF6E2A"/>
    <w:rsid w:val="00EF7087"/>
    <w:rsid w:val="00EF7BEE"/>
    <w:rsid w:val="00F0789D"/>
    <w:rsid w:val="00F07B80"/>
    <w:rsid w:val="00F103A0"/>
    <w:rsid w:val="00F10B6D"/>
    <w:rsid w:val="00F12A59"/>
    <w:rsid w:val="00F16B56"/>
    <w:rsid w:val="00F23CCE"/>
    <w:rsid w:val="00F32C1F"/>
    <w:rsid w:val="00F3333F"/>
    <w:rsid w:val="00F33F42"/>
    <w:rsid w:val="00F3495C"/>
    <w:rsid w:val="00F37C0D"/>
    <w:rsid w:val="00F40E2E"/>
    <w:rsid w:val="00F443ED"/>
    <w:rsid w:val="00F451FB"/>
    <w:rsid w:val="00F52247"/>
    <w:rsid w:val="00F52BCD"/>
    <w:rsid w:val="00F57C7F"/>
    <w:rsid w:val="00F61037"/>
    <w:rsid w:val="00F63D3D"/>
    <w:rsid w:val="00F6486D"/>
    <w:rsid w:val="00F66FDE"/>
    <w:rsid w:val="00F71811"/>
    <w:rsid w:val="00F725C1"/>
    <w:rsid w:val="00F7345F"/>
    <w:rsid w:val="00F779AC"/>
    <w:rsid w:val="00F82F5A"/>
    <w:rsid w:val="00F85F43"/>
    <w:rsid w:val="00F87698"/>
    <w:rsid w:val="00F9370E"/>
    <w:rsid w:val="00F94BDB"/>
    <w:rsid w:val="00F94E6C"/>
    <w:rsid w:val="00F97415"/>
    <w:rsid w:val="00FA068D"/>
    <w:rsid w:val="00FB1939"/>
    <w:rsid w:val="00FB3433"/>
    <w:rsid w:val="00FB35AA"/>
    <w:rsid w:val="00FB36DA"/>
    <w:rsid w:val="00FB66FE"/>
    <w:rsid w:val="00FC23C4"/>
    <w:rsid w:val="00FC4070"/>
    <w:rsid w:val="00FC64D4"/>
    <w:rsid w:val="00FD1F85"/>
    <w:rsid w:val="00FD7D04"/>
    <w:rsid w:val="00FE2ADC"/>
    <w:rsid w:val="00FE3EAC"/>
    <w:rsid w:val="00FE4402"/>
    <w:rsid w:val="00FE4454"/>
    <w:rsid w:val="00FE7A59"/>
    <w:rsid w:val="00FF1873"/>
    <w:rsid w:val="00FF2393"/>
    <w:rsid w:val="00FF5C3D"/>
    <w:rsid w:val="07D25A79"/>
    <w:rsid w:val="08015A15"/>
    <w:rsid w:val="0A101FF7"/>
    <w:rsid w:val="0BD254AD"/>
    <w:rsid w:val="118D3C3F"/>
    <w:rsid w:val="14F97D58"/>
    <w:rsid w:val="1C3F1666"/>
    <w:rsid w:val="1C5F4BDC"/>
    <w:rsid w:val="21EC64D8"/>
    <w:rsid w:val="26294BA0"/>
    <w:rsid w:val="2CA20884"/>
    <w:rsid w:val="30B74B59"/>
    <w:rsid w:val="33734275"/>
    <w:rsid w:val="33D17AC9"/>
    <w:rsid w:val="352A3DBA"/>
    <w:rsid w:val="353A2129"/>
    <w:rsid w:val="35551771"/>
    <w:rsid w:val="3574780B"/>
    <w:rsid w:val="37743B53"/>
    <w:rsid w:val="3E3052A2"/>
    <w:rsid w:val="427322DD"/>
    <w:rsid w:val="44881AB7"/>
    <w:rsid w:val="4AE316CE"/>
    <w:rsid w:val="4AEE4AF7"/>
    <w:rsid w:val="4B1B4A6B"/>
    <w:rsid w:val="4CF44A19"/>
    <w:rsid w:val="4D8B35DA"/>
    <w:rsid w:val="4DF52DBD"/>
    <w:rsid w:val="51711289"/>
    <w:rsid w:val="51E442FE"/>
    <w:rsid w:val="54515586"/>
    <w:rsid w:val="55452173"/>
    <w:rsid w:val="56EBA5DD"/>
    <w:rsid w:val="577D35C5"/>
    <w:rsid w:val="578C2978"/>
    <w:rsid w:val="5847023D"/>
    <w:rsid w:val="5CA54F8A"/>
    <w:rsid w:val="628964F1"/>
    <w:rsid w:val="639474D4"/>
    <w:rsid w:val="6715180F"/>
    <w:rsid w:val="673249F0"/>
    <w:rsid w:val="679B7FC0"/>
    <w:rsid w:val="67BE6790"/>
    <w:rsid w:val="681810DA"/>
    <w:rsid w:val="695B3DDE"/>
    <w:rsid w:val="6F425211"/>
    <w:rsid w:val="709144E3"/>
    <w:rsid w:val="70C06596"/>
    <w:rsid w:val="75C14E66"/>
    <w:rsid w:val="77FE48CB"/>
    <w:rsid w:val="7A5C6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FFEFE2"/>
  <w15:docId w15:val="{C12EBF35-6F48-4E1B-84C5-E48AFCD8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qFormat="1"/>
    <w:lsdException w:name="line number" w:uiPriority="99" w:unhideWhenUsed="1" w:qFormat="1"/>
    <w:lsdException w:name="endnote reference" w:uiPriority="99" w:unhideWhenUsed="1" w:qFormat="1"/>
    <w:lsdException w:name="endnote text" w:uiPriority="99" w:unhideWhenUsed="1" w:qFormat="1"/>
    <w:lsdException w:name="table of authorities"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Times New Roman" w:hAnsi="Times New Roman" w:cs="Times New Roman"/>
      <w:kern w:val="2"/>
      <w:sz w:val="21"/>
      <w:szCs w:val="22"/>
    </w:rPr>
  </w:style>
  <w:style w:type="paragraph" w:styleId="1">
    <w:name w:val="heading 1"/>
    <w:basedOn w:val="a"/>
    <w:next w:val="a"/>
    <w:link w:val="10"/>
    <w:uiPriority w:val="9"/>
    <w:qFormat/>
    <w:pPr>
      <w:keepNext/>
      <w:keepLines/>
      <w:widowControl/>
      <w:spacing w:before="240" w:after="0" w:line="240" w:lineRule="auto"/>
      <w:jc w:val="left"/>
      <w:outlineLvl w:val="0"/>
    </w:pPr>
    <w:rPr>
      <w:rFonts w:asciiTheme="majorHAnsi" w:eastAsiaTheme="majorEastAsia" w:hAnsiTheme="majorHAnsi" w:cstheme="majorBidi"/>
      <w:color w:val="2E74B5" w:themeColor="accent1" w:themeShade="BF"/>
      <w:kern w:val="0"/>
      <w:sz w:val="32"/>
      <w:szCs w:val="3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autoRedefine/>
    <w:uiPriority w:val="9"/>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widowControl/>
      <w:spacing w:after="100"/>
      <w:ind w:left="1320"/>
      <w:jc w:val="left"/>
    </w:pPr>
    <w:rPr>
      <w:rFonts w:asciiTheme="minorHAnsi" w:eastAsiaTheme="minorEastAsia" w:hAnsiTheme="minorHAnsi" w:cstheme="minorBidi"/>
      <w:kern w:val="0"/>
      <w:sz w:val="22"/>
    </w:rPr>
  </w:style>
  <w:style w:type="paragraph" w:styleId="a3">
    <w:name w:val="table of authorities"/>
    <w:basedOn w:val="a"/>
    <w:next w:val="a"/>
    <w:unhideWhenUsed/>
    <w:qFormat/>
    <w:pPr>
      <w:ind w:leftChars="200" w:left="420"/>
    </w:pPr>
    <w:rPr>
      <w:sz w:val="32"/>
      <w:szCs w:val="21"/>
    </w:rPr>
  </w:style>
  <w:style w:type="paragraph" w:styleId="a4">
    <w:name w:val="annotation text"/>
    <w:basedOn w:val="a"/>
    <w:link w:val="a5"/>
    <w:unhideWhenUsed/>
    <w:qFormat/>
    <w:pPr>
      <w:jc w:val="left"/>
    </w:pPr>
  </w:style>
  <w:style w:type="paragraph" w:styleId="a6">
    <w:name w:val="Body Text"/>
    <w:basedOn w:val="a"/>
    <w:link w:val="a7"/>
    <w:autoRedefine/>
    <w:qFormat/>
    <w:pPr>
      <w:adjustRightInd w:val="0"/>
      <w:snapToGrid w:val="0"/>
      <w:spacing w:before="150" w:after="150" w:line="264" w:lineRule="auto"/>
      <w:ind w:firstLine="567"/>
    </w:pPr>
    <w:rPr>
      <w:rFonts w:ascii="华文楷体" w:eastAsia="LF_Kai" w:hAnsi="华文楷体"/>
      <w:szCs w:val="20"/>
    </w:rPr>
  </w:style>
  <w:style w:type="paragraph" w:styleId="TOC5">
    <w:name w:val="toc 5"/>
    <w:basedOn w:val="a"/>
    <w:next w:val="a"/>
    <w:uiPriority w:val="39"/>
    <w:unhideWhenUsed/>
    <w:qFormat/>
    <w:pPr>
      <w:widowControl/>
      <w:spacing w:after="100"/>
      <w:ind w:left="880"/>
      <w:jc w:val="left"/>
    </w:pPr>
    <w:rPr>
      <w:rFonts w:asciiTheme="minorHAnsi" w:eastAsiaTheme="minorEastAsia" w:hAnsiTheme="minorHAnsi" w:cstheme="minorBidi"/>
      <w:kern w:val="0"/>
      <w:sz w:val="22"/>
    </w:rPr>
  </w:style>
  <w:style w:type="paragraph" w:styleId="TOC3">
    <w:name w:val="toc 3"/>
    <w:basedOn w:val="a"/>
    <w:next w:val="a"/>
    <w:uiPriority w:val="39"/>
    <w:unhideWhenUsed/>
    <w:qFormat/>
    <w:pPr>
      <w:widowControl/>
      <w:spacing w:after="100" w:line="240" w:lineRule="auto"/>
      <w:ind w:left="400"/>
      <w:jc w:val="left"/>
    </w:pPr>
    <w:rPr>
      <w:rFonts w:eastAsia="Times New Roman"/>
      <w:kern w:val="0"/>
      <w:sz w:val="24"/>
      <w:szCs w:val="24"/>
    </w:rPr>
  </w:style>
  <w:style w:type="paragraph" w:styleId="TOC8">
    <w:name w:val="toc 8"/>
    <w:basedOn w:val="a"/>
    <w:next w:val="a"/>
    <w:uiPriority w:val="39"/>
    <w:unhideWhenUsed/>
    <w:qFormat/>
    <w:pPr>
      <w:widowControl/>
      <w:spacing w:after="100"/>
      <w:ind w:left="1540"/>
      <w:jc w:val="left"/>
    </w:pPr>
    <w:rPr>
      <w:rFonts w:asciiTheme="minorHAnsi" w:eastAsiaTheme="minorEastAsia" w:hAnsiTheme="minorHAnsi" w:cstheme="minorBidi"/>
      <w:kern w:val="0"/>
      <w:sz w:val="22"/>
    </w:rPr>
  </w:style>
  <w:style w:type="paragraph" w:styleId="a8">
    <w:name w:val="endnote text"/>
    <w:basedOn w:val="a"/>
    <w:link w:val="a9"/>
    <w:uiPriority w:val="99"/>
    <w:unhideWhenUsed/>
    <w:qFormat/>
    <w:pPr>
      <w:widowControl/>
      <w:spacing w:after="0" w:line="240" w:lineRule="auto"/>
      <w:jc w:val="left"/>
    </w:pPr>
    <w:rPr>
      <w:rFonts w:eastAsia="Times New Roman"/>
      <w:kern w:val="0"/>
      <w:sz w:val="24"/>
      <w:szCs w:val="20"/>
    </w:rPr>
  </w:style>
  <w:style w:type="paragraph" w:styleId="aa">
    <w:name w:val="Balloon Text"/>
    <w:basedOn w:val="a"/>
    <w:link w:val="ab"/>
    <w:uiPriority w:val="99"/>
    <w:semiHidden/>
    <w:unhideWhenUsed/>
    <w:qFormat/>
    <w:pPr>
      <w:spacing w:after="0" w:line="240" w:lineRule="auto"/>
    </w:pPr>
    <w:rPr>
      <w:sz w:val="18"/>
      <w:szCs w:val="18"/>
    </w:rPr>
  </w:style>
  <w:style w:type="paragraph" w:styleId="ac">
    <w:name w:val="footer"/>
    <w:basedOn w:val="a"/>
    <w:link w:val="ad"/>
    <w:uiPriority w:val="99"/>
    <w:unhideWhenUsed/>
    <w:qFormat/>
    <w:pPr>
      <w:tabs>
        <w:tab w:val="center" w:pos="4320"/>
        <w:tab w:val="right" w:pos="8640"/>
      </w:tabs>
    </w:pPr>
  </w:style>
  <w:style w:type="paragraph" w:styleId="ae">
    <w:name w:val="header"/>
    <w:basedOn w:val="a"/>
    <w:link w:val="af"/>
    <w:autoRedefine/>
    <w:uiPriority w:val="99"/>
    <w:unhideWhenUsed/>
    <w:qFormat/>
    <w:pPr>
      <w:tabs>
        <w:tab w:val="center" w:pos="4320"/>
        <w:tab w:val="right" w:pos="8640"/>
      </w:tabs>
    </w:pPr>
  </w:style>
  <w:style w:type="paragraph" w:styleId="TOC1">
    <w:name w:val="toc 1"/>
    <w:basedOn w:val="a"/>
    <w:next w:val="a"/>
    <w:uiPriority w:val="39"/>
    <w:unhideWhenUsed/>
    <w:qFormat/>
    <w:pPr>
      <w:widowControl/>
      <w:tabs>
        <w:tab w:val="right" w:leader="dot" w:pos="8630"/>
      </w:tabs>
      <w:spacing w:after="100" w:line="240" w:lineRule="auto"/>
      <w:jc w:val="left"/>
    </w:pPr>
    <w:rPr>
      <w:rFonts w:asciiTheme="minorHAnsi" w:eastAsia="华文细黑" w:hAnsiTheme="minorHAnsi"/>
      <w:b/>
      <w:kern w:val="0"/>
      <w:sz w:val="24"/>
      <w:szCs w:val="24"/>
    </w:rPr>
  </w:style>
  <w:style w:type="paragraph" w:styleId="TOC4">
    <w:name w:val="toc 4"/>
    <w:basedOn w:val="a"/>
    <w:next w:val="a"/>
    <w:autoRedefine/>
    <w:uiPriority w:val="39"/>
    <w:unhideWhenUsed/>
    <w:qFormat/>
    <w:pPr>
      <w:widowControl/>
      <w:spacing w:after="100"/>
      <w:ind w:left="660"/>
      <w:jc w:val="left"/>
    </w:pPr>
    <w:rPr>
      <w:rFonts w:asciiTheme="minorHAnsi" w:eastAsiaTheme="minorEastAsia" w:hAnsiTheme="minorHAnsi" w:cstheme="minorBidi"/>
      <w:kern w:val="0"/>
      <w:sz w:val="22"/>
    </w:rPr>
  </w:style>
  <w:style w:type="paragraph" w:styleId="af0">
    <w:name w:val="footnote text"/>
    <w:basedOn w:val="a"/>
    <w:link w:val="af1"/>
    <w:uiPriority w:val="99"/>
    <w:unhideWhenUsed/>
    <w:qFormat/>
    <w:rPr>
      <w:szCs w:val="20"/>
    </w:rPr>
  </w:style>
  <w:style w:type="paragraph" w:styleId="TOC6">
    <w:name w:val="toc 6"/>
    <w:basedOn w:val="a"/>
    <w:next w:val="a"/>
    <w:uiPriority w:val="39"/>
    <w:unhideWhenUsed/>
    <w:qFormat/>
    <w:pPr>
      <w:widowControl/>
      <w:spacing w:after="100"/>
      <w:ind w:left="1100"/>
      <w:jc w:val="left"/>
    </w:pPr>
    <w:rPr>
      <w:rFonts w:asciiTheme="minorHAnsi" w:eastAsiaTheme="minorEastAsia" w:hAnsiTheme="minorHAnsi" w:cstheme="minorBidi"/>
      <w:kern w:val="0"/>
      <w:sz w:val="22"/>
    </w:rPr>
  </w:style>
  <w:style w:type="paragraph" w:styleId="TOC2">
    <w:name w:val="toc 2"/>
    <w:basedOn w:val="a"/>
    <w:next w:val="a"/>
    <w:autoRedefine/>
    <w:uiPriority w:val="39"/>
    <w:unhideWhenUsed/>
    <w:qFormat/>
    <w:pPr>
      <w:widowControl/>
      <w:tabs>
        <w:tab w:val="right" w:leader="dot" w:pos="8630"/>
      </w:tabs>
      <w:spacing w:after="0" w:line="240" w:lineRule="auto"/>
      <w:ind w:left="200" w:hanging="200"/>
      <w:jc w:val="left"/>
    </w:pPr>
    <w:rPr>
      <w:rFonts w:ascii="楷体" w:eastAsia="楷体" w:hAnsi="楷体" w:cs="楷体"/>
      <w:b/>
      <w:bCs/>
      <w:kern w:val="0"/>
      <w:sz w:val="24"/>
      <w:szCs w:val="24"/>
    </w:rPr>
  </w:style>
  <w:style w:type="paragraph" w:styleId="TOC9">
    <w:name w:val="toc 9"/>
    <w:basedOn w:val="a"/>
    <w:next w:val="a"/>
    <w:uiPriority w:val="39"/>
    <w:unhideWhenUsed/>
    <w:qFormat/>
    <w:pPr>
      <w:widowControl/>
      <w:spacing w:after="100"/>
      <w:ind w:left="1760"/>
      <w:jc w:val="left"/>
    </w:pPr>
    <w:rPr>
      <w:rFonts w:asciiTheme="minorHAnsi" w:eastAsiaTheme="minorEastAsia" w:hAnsiTheme="minorHAnsi" w:cstheme="minorBidi"/>
      <w:kern w:val="0"/>
      <w:sz w:val="22"/>
    </w:rPr>
  </w:style>
  <w:style w:type="paragraph" w:styleId="af2">
    <w:name w:val="Normal (Web)"/>
    <w:basedOn w:val="a"/>
    <w:unhideWhenUsed/>
    <w:qFormat/>
    <w:pPr>
      <w:widowControl/>
      <w:spacing w:before="100" w:beforeAutospacing="1" w:after="100" w:afterAutospacing="1" w:line="240" w:lineRule="auto"/>
      <w:jc w:val="left"/>
    </w:pPr>
    <w:rPr>
      <w:rFonts w:ascii="宋体" w:hAnsi="宋体" w:cs="宋体"/>
      <w:kern w:val="0"/>
      <w:sz w:val="24"/>
      <w:szCs w:val="24"/>
    </w:rPr>
  </w:style>
  <w:style w:type="paragraph" w:styleId="af3">
    <w:name w:val="annotation subject"/>
    <w:basedOn w:val="a4"/>
    <w:next w:val="a4"/>
    <w:link w:val="af4"/>
    <w:autoRedefine/>
    <w:uiPriority w:val="99"/>
    <w:semiHidden/>
    <w:unhideWhenUsed/>
    <w:qFormat/>
    <w:rPr>
      <w:b/>
      <w:bCs/>
    </w:rPr>
  </w:style>
  <w:style w:type="table" w:styleId="af5">
    <w:name w:val="Table Grid"/>
    <w:basedOn w:val="a1"/>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uiPriority w:val="99"/>
    <w:unhideWhenUsed/>
    <w:qFormat/>
    <w:rPr>
      <w:vertAlign w:val="superscript"/>
    </w:rPr>
  </w:style>
  <w:style w:type="character" w:styleId="af7">
    <w:name w:val="FollowedHyperlink"/>
    <w:basedOn w:val="a0"/>
    <w:uiPriority w:val="99"/>
    <w:unhideWhenUsed/>
    <w:qFormat/>
    <w:rPr>
      <w:color w:val="954F72" w:themeColor="followedHyperlink"/>
      <w:u w:val="single"/>
    </w:rPr>
  </w:style>
  <w:style w:type="character" w:styleId="af8">
    <w:name w:val="line number"/>
    <w:basedOn w:val="a0"/>
    <w:uiPriority w:val="99"/>
    <w:unhideWhenUsed/>
    <w:qFormat/>
  </w:style>
  <w:style w:type="character" w:styleId="af9">
    <w:name w:val="Hyperlink"/>
    <w:basedOn w:val="a0"/>
    <w:uiPriority w:val="99"/>
    <w:unhideWhenUsed/>
    <w:qFormat/>
    <w:rPr>
      <w:color w:val="0563C1" w:themeColor="hyperlink"/>
      <w:u w:val="single"/>
    </w:rPr>
  </w:style>
  <w:style w:type="character" w:styleId="afa">
    <w:name w:val="annotation reference"/>
    <w:basedOn w:val="a0"/>
    <w:qFormat/>
    <w:rPr>
      <w:sz w:val="21"/>
      <w:szCs w:val="21"/>
    </w:rPr>
  </w:style>
  <w:style w:type="character" w:styleId="afb">
    <w:name w:val="footnote reference"/>
    <w:basedOn w:val="a0"/>
    <w:autoRedefine/>
    <w:uiPriority w:val="99"/>
    <w:unhideWhenUsed/>
    <w:qFormat/>
    <w:rPr>
      <w:vertAlign w:val="superscript"/>
    </w:rPr>
  </w:style>
  <w:style w:type="paragraph" w:customStyle="1" w:styleId="afc">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autoRedefine/>
    <w:uiPriority w:val="34"/>
    <w:qFormat/>
    <w:pPr>
      <w:ind w:firstLineChars="200" w:firstLine="420"/>
    </w:pPr>
  </w:style>
  <w:style w:type="table" w:customStyle="1" w:styleId="110">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f">
    <w:name w:val="页眉 字符"/>
    <w:basedOn w:val="a0"/>
    <w:link w:val="ae"/>
    <w:autoRedefine/>
    <w:uiPriority w:val="99"/>
    <w:qFormat/>
    <w:rPr>
      <w:rFonts w:ascii="Times New Roman" w:hAnsi="Times New Roman" w:cs="Times New Roman"/>
      <w:kern w:val="2"/>
      <w:sz w:val="21"/>
      <w:szCs w:val="22"/>
    </w:rPr>
  </w:style>
  <w:style w:type="character" w:customStyle="1" w:styleId="ad">
    <w:name w:val="页脚 字符"/>
    <w:basedOn w:val="a0"/>
    <w:link w:val="ac"/>
    <w:autoRedefine/>
    <w:uiPriority w:val="99"/>
    <w:qFormat/>
    <w:rPr>
      <w:rFonts w:ascii="Times New Roman" w:hAnsi="Times New Roman" w:cs="Times New Roman"/>
      <w:kern w:val="2"/>
      <w:sz w:val="21"/>
      <w:szCs w:val="22"/>
    </w:rPr>
  </w:style>
  <w:style w:type="character" w:customStyle="1" w:styleId="af1">
    <w:name w:val="脚注文本 字符"/>
    <w:basedOn w:val="a0"/>
    <w:link w:val="af0"/>
    <w:autoRedefine/>
    <w:uiPriority w:val="99"/>
    <w:qFormat/>
    <w:rPr>
      <w:rFonts w:ascii="Times New Roman" w:hAnsi="Times New Roman" w:cs="Times New Roman"/>
      <w:kern w:val="2"/>
      <w:sz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character" w:customStyle="1" w:styleId="ab">
    <w:name w:val="批注框文本 字符"/>
    <w:basedOn w:val="a0"/>
    <w:link w:val="aa"/>
    <w:uiPriority w:val="99"/>
    <w:semiHidden/>
    <w:qFormat/>
    <w:rPr>
      <w:rFonts w:ascii="Times New Roman" w:hAnsi="Times New Roman" w:cs="Times New Roman"/>
      <w:kern w:val="2"/>
      <w:sz w:val="18"/>
      <w:szCs w:val="18"/>
    </w:rPr>
  </w:style>
  <w:style w:type="paragraph" w:customStyle="1" w:styleId="21">
    <w:name w:val="修订2"/>
    <w:hidden/>
    <w:uiPriority w:val="99"/>
    <w:semiHidden/>
    <w:qFormat/>
    <w:rPr>
      <w:rFonts w:ascii="Times New Roman" w:hAnsi="Times New Roman" w:cs="Times New Roman"/>
      <w:kern w:val="2"/>
      <w:sz w:val="21"/>
      <w:szCs w:val="22"/>
    </w:rPr>
  </w:style>
  <w:style w:type="paragraph" w:customStyle="1" w:styleId="13">
    <w:name w:val="正文1"/>
    <w:autoRedefine/>
    <w:qFormat/>
    <w:pPr>
      <w:jc w:val="both"/>
    </w:pPr>
    <w:rPr>
      <w:rFonts w:ascii="Times New Roman" w:hAnsi="Times New Roman" w:cs="Times New Roman"/>
      <w:kern w:val="2"/>
      <w:sz w:val="21"/>
      <w:szCs w:val="21"/>
    </w:rPr>
  </w:style>
  <w:style w:type="character" w:customStyle="1" w:styleId="a7">
    <w:name w:val="正文文本 字符"/>
    <w:basedOn w:val="a0"/>
    <w:link w:val="a6"/>
    <w:autoRedefine/>
    <w:qFormat/>
    <w:rPr>
      <w:rFonts w:ascii="华文楷体" w:eastAsia="LF_Kai" w:hAnsi="华文楷体" w:cs="Times New Roman"/>
      <w:kern w:val="2"/>
      <w:sz w:val="21"/>
    </w:rPr>
  </w:style>
  <w:style w:type="character" w:customStyle="1" w:styleId="a5">
    <w:name w:val="批注文字 字符"/>
    <w:basedOn w:val="a0"/>
    <w:link w:val="a4"/>
    <w:qFormat/>
    <w:rPr>
      <w:rFonts w:ascii="Times New Roman" w:hAnsi="Times New Roman" w:cs="Times New Roman"/>
      <w:kern w:val="2"/>
      <w:sz w:val="21"/>
      <w:szCs w:val="22"/>
    </w:rPr>
  </w:style>
  <w:style w:type="character" w:customStyle="1" w:styleId="af4">
    <w:name w:val="批注主题 字符"/>
    <w:basedOn w:val="a5"/>
    <w:link w:val="af3"/>
    <w:autoRedefine/>
    <w:uiPriority w:val="99"/>
    <w:semiHidden/>
    <w:qFormat/>
    <w:rPr>
      <w:rFonts w:ascii="Times New Roman" w:hAnsi="Times New Roman" w:cs="Times New Roman"/>
      <w:b/>
      <w:bCs/>
      <w:kern w:val="2"/>
      <w:sz w:val="21"/>
      <w:szCs w:val="22"/>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9">
    <w:name w:val="尾注文本 字符"/>
    <w:basedOn w:val="a0"/>
    <w:link w:val="a8"/>
    <w:autoRedefine/>
    <w:uiPriority w:val="99"/>
    <w:qFormat/>
    <w:rPr>
      <w:rFonts w:ascii="Times New Roman" w:eastAsia="Times New Roman" w:hAnsi="Times New Roman" w:cs="Times New Roman"/>
      <w:sz w:val="24"/>
    </w:rPr>
  </w:style>
  <w:style w:type="character" w:customStyle="1" w:styleId="afe">
    <w:name w:val="列表段落 字符"/>
    <w:link w:val="afd"/>
    <w:uiPriority w:val="34"/>
    <w:qFormat/>
    <w:rPr>
      <w:rFonts w:ascii="Times New Roman" w:hAnsi="Times New Roman" w:cs="Times New Roman"/>
      <w:kern w:val="2"/>
      <w:sz w:val="21"/>
      <w:szCs w:val="22"/>
    </w:rPr>
  </w:style>
  <w:style w:type="character" w:customStyle="1" w:styleId="BodyTextChar1">
    <w:name w:val="Body Text Char1"/>
    <w:basedOn w:val="a0"/>
    <w:uiPriority w:val="99"/>
    <w:semiHidden/>
    <w:qFormat/>
    <w:rPr>
      <w:sz w:val="20"/>
      <w:lang w:val="en-GB"/>
    </w:rPr>
  </w:style>
  <w:style w:type="paragraph" w:customStyle="1" w:styleId="TableParagraph">
    <w:name w:val="Table Paragraph"/>
    <w:basedOn w:val="a"/>
    <w:uiPriority w:val="1"/>
    <w:qFormat/>
    <w:pPr>
      <w:spacing w:after="0" w:line="240" w:lineRule="auto"/>
      <w:jc w:val="left"/>
    </w:pPr>
    <w:rPr>
      <w:rFonts w:ascii="Verdana" w:hAnsi="Verdana"/>
      <w:kern w:val="0"/>
      <w:sz w:val="22"/>
      <w:szCs w:val="24"/>
      <w:lang w:eastAsia="en-US"/>
    </w:rPr>
  </w:style>
  <w:style w:type="paragraph" w:customStyle="1" w:styleId="Revision1">
    <w:name w:val="Revision1"/>
    <w:hidden/>
    <w:uiPriority w:val="99"/>
    <w:semiHidden/>
    <w:qFormat/>
    <w:rPr>
      <w:rFonts w:asciiTheme="minorHAnsi" w:eastAsiaTheme="minorEastAsia" w:hAnsiTheme="minorHAnsi" w:cstheme="minorBidi"/>
      <w:szCs w:val="22"/>
      <w:lang w:val="en-GB"/>
    </w:rPr>
  </w:style>
  <w:style w:type="character" w:customStyle="1" w:styleId="font11">
    <w:name w:val="font11"/>
    <w:autoRedefine/>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table" w:customStyle="1" w:styleId="TableNormal1">
    <w:name w:val="Table Normal1"/>
    <w:autoRedefine/>
    <w:uiPriority w:val="2"/>
    <w:semiHidden/>
    <w:unhideWhenUsed/>
    <w:qFormat/>
    <w:pPr>
      <w:widowControl w:val="0"/>
    </w:pPr>
    <w:rPr>
      <w:rFonts w:ascii="Times New Roman" w:hAnsi="Times New Roman" w:cs="Times New Roman"/>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spacing w:line="259" w:lineRule="auto"/>
      <w:outlineLvl w:val="9"/>
    </w:pPr>
    <w:rPr>
      <w:lang w:eastAsia="en-US"/>
    </w:rPr>
  </w:style>
  <w:style w:type="table" w:customStyle="1" w:styleId="TableGrid1">
    <w:name w:val="Table Grid1"/>
    <w:basedOn w:val="a1"/>
    <w:uiPriority w:val="39"/>
    <w:qFormat/>
    <w:rPr>
      <w:rFonts w:ascii="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批注文字 字符1"/>
    <w:basedOn w:val="a0"/>
    <w:autoRedefine/>
    <w:qFormat/>
    <w:rPr>
      <w:rFonts w:ascii="Times New Roman" w:hAnsi="Times New Roman"/>
      <w:kern w:val="2"/>
      <w:sz w:val="21"/>
      <w:szCs w:val="22"/>
    </w:rPr>
  </w:style>
  <w:style w:type="paragraph" w:styleId="aff">
    <w:name w:val="No Spacing"/>
    <w:uiPriority w:val="1"/>
    <w:qFormat/>
    <w:pPr>
      <w:ind w:left="870"/>
      <w:jc w:val="right"/>
    </w:pPr>
    <w:rPr>
      <w:rFonts w:ascii="华文细黑" w:eastAsia="华文细黑" w:hAnsi="华文细黑" w:cstheme="minorBidi"/>
      <w:sz w:val="24"/>
      <w:szCs w:val="22"/>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1">
    <w:name w:val="修订3"/>
    <w:autoRedefine/>
    <w:hidden/>
    <w:uiPriority w:val="99"/>
    <w:semiHidden/>
    <w:qFormat/>
    <w:rPr>
      <w:rFonts w:ascii="Times New Roman" w:eastAsia="Times New Roman" w:hAnsi="Times New Roman" w:cs="Times New Roman"/>
      <w:sz w:val="24"/>
      <w:szCs w:val="24"/>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character" w:customStyle="1" w:styleId="30">
    <w:name w:val="标题 3 字符"/>
    <w:basedOn w:val="a0"/>
    <w:link w:val="3"/>
    <w:autoRedefine/>
    <w:uiPriority w:val="9"/>
    <w:qFormat/>
    <w:rPr>
      <w:rFonts w:ascii="Times New Roman" w:hAnsi="Times New Roman" w:cs="Times New Roman"/>
      <w:b/>
      <w:bCs/>
      <w:kern w:val="2"/>
      <w:sz w:val="21"/>
      <w:szCs w:val="32"/>
    </w:rPr>
  </w:style>
  <w:style w:type="character" w:customStyle="1" w:styleId="15">
    <w:name w:val="未处理的提及1"/>
    <w:basedOn w:val="a0"/>
    <w:autoRedefine/>
    <w:uiPriority w:val="99"/>
    <w:semiHidden/>
    <w:unhideWhenUsed/>
    <w:qFormat/>
    <w:rPr>
      <w:color w:val="605E5C"/>
      <w:shd w:val="clear" w:color="auto" w:fill="E1DFDD"/>
    </w:rPr>
  </w:style>
  <w:style w:type="table" w:customStyle="1" w:styleId="1211">
    <w:name w:val="网格型1211"/>
    <w:basedOn w:val="a1"/>
    <w:autoRedefine/>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网格型12111"/>
    <w:basedOn w:val="a1"/>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
    <w:autoRedefine/>
    <w:qFormat/>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font7">
    <w:name w:val="font7"/>
    <w:basedOn w:val="a"/>
    <w:autoRedefine/>
    <w:qFormat/>
    <w:pPr>
      <w:widowControl/>
      <w:spacing w:before="100" w:beforeAutospacing="1" w:after="100" w:afterAutospacing="1" w:line="240" w:lineRule="auto"/>
      <w:jc w:val="left"/>
    </w:pPr>
    <w:rPr>
      <w:rFonts w:ascii="宋体" w:hAnsi="宋体" w:cs="宋体"/>
      <w:b/>
      <w:bCs/>
      <w:kern w:val="0"/>
      <w:sz w:val="18"/>
      <w:szCs w:val="18"/>
    </w:rPr>
  </w:style>
  <w:style w:type="paragraph" w:customStyle="1" w:styleId="font8">
    <w:name w:val="font8"/>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
    <w:autoRedefine/>
    <w:qFormat/>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xl76">
    <w:name w:val="xl76"/>
    <w:basedOn w:val="a"/>
    <w:autoRedefine/>
    <w:qFormat/>
    <w:pPr>
      <w:widowControl/>
      <w:shd w:val="clear" w:color="000000" w:fill="FFCCCC"/>
      <w:spacing w:before="100" w:beforeAutospacing="1" w:after="100" w:afterAutospacing="1" w:line="240" w:lineRule="auto"/>
      <w:jc w:val="left"/>
    </w:pPr>
    <w:rPr>
      <w:rFonts w:ascii="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
    <w:qFormat/>
    <w:pPr>
      <w:widowControl/>
      <w:shd w:val="clear" w:color="000000" w:fill="FFFFCC"/>
      <w:spacing w:before="100" w:beforeAutospacing="1" w:after="100" w:afterAutospacing="1" w:line="240" w:lineRule="auto"/>
      <w:jc w:val="left"/>
    </w:pPr>
    <w:rPr>
      <w:rFonts w:ascii="宋体" w:hAnsi="宋体" w:cs="宋体"/>
      <w:kern w:val="0"/>
      <w:sz w:val="24"/>
      <w:szCs w:val="24"/>
    </w:rPr>
  </w:style>
  <w:style w:type="paragraph" w:customStyle="1" w:styleId="xl79">
    <w:name w:val="xl79"/>
    <w:basedOn w:val="a"/>
    <w:qFormat/>
    <w:pPr>
      <w:widowControl/>
      <w:shd w:val="clear" w:color="000000" w:fill="E7E6E6"/>
      <w:spacing w:before="100" w:beforeAutospacing="1" w:after="100" w:afterAutospacing="1" w:line="240" w:lineRule="auto"/>
      <w:jc w:val="left"/>
    </w:pPr>
    <w:rPr>
      <w:rFonts w:ascii="宋体" w:hAnsi="宋体" w:cs="宋体"/>
      <w:kern w:val="0"/>
      <w:sz w:val="24"/>
      <w:szCs w:val="24"/>
    </w:rPr>
  </w:style>
  <w:style w:type="paragraph" w:customStyle="1" w:styleId="xl80">
    <w:name w:val="xl80"/>
    <w:basedOn w:val="a"/>
    <w:qFormat/>
    <w:pPr>
      <w:widowControl/>
      <w:shd w:val="clear" w:color="000000" w:fill="CCFFFF"/>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86">
    <w:name w:val="xl86"/>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2">
    <w:name w:val="xl92"/>
    <w:basedOn w:val="a"/>
    <w:autoRedefine/>
    <w:qFormat/>
    <w:pPr>
      <w:widowControl/>
      <w:shd w:val="clear" w:color="000000" w:fill="FFFFFF"/>
      <w:spacing w:before="100" w:beforeAutospacing="1" w:after="100" w:afterAutospacing="1" w:line="240" w:lineRule="auto"/>
      <w:jc w:val="left"/>
    </w:pPr>
    <w:rPr>
      <w:rFonts w:ascii="宋体" w:hAnsi="宋体" w:cs="宋体"/>
      <w:color w:val="FF0066"/>
      <w:kern w:val="0"/>
      <w:sz w:val="24"/>
      <w:szCs w:val="24"/>
    </w:rPr>
  </w:style>
  <w:style w:type="paragraph" w:customStyle="1" w:styleId="xl93">
    <w:name w:val="xl93"/>
    <w:basedOn w:val="a"/>
    <w:qFormat/>
    <w:pPr>
      <w:widowControl/>
      <w:shd w:val="clear" w:color="000000" w:fill="FF99CC"/>
      <w:spacing w:before="100" w:beforeAutospacing="1" w:after="100" w:afterAutospacing="1" w:line="240" w:lineRule="auto"/>
      <w:jc w:val="left"/>
    </w:pPr>
    <w:rPr>
      <w:rFonts w:ascii="宋体" w:hAnsi="宋体" w:cs="宋体"/>
      <w:b/>
      <w:bCs/>
      <w:color w:val="33CCFF"/>
      <w:kern w:val="0"/>
      <w:sz w:val="24"/>
      <w:szCs w:val="24"/>
    </w:rPr>
  </w:style>
  <w:style w:type="paragraph" w:customStyle="1" w:styleId="xl94">
    <w:name w:val="xl94"/>
    <w:basedOn w:val="a"/>
    <w:qFormat/>
    <w:pPr>
      <w:widowControl/>
      <w:shd w:val="clear" w:color="000000" w:fill="FFFF00"/>
      <w:spacing w:before="100" w:beforeAutospacing="1" w:after="100" w:afterAutospacing="1" w:line="240" w:lineRule="auto"/>
      <w:jc w:val="left"/>
    </w:pPr>
    <w:rPr>
      <w:rFonts w:ascii="宋体" w:hAnsi="宋体" w:cs="宋体"/>
      <w:kern w:val="0"/>
      <w:sz w:val="24"/>
      <w:szCs w:val="24"/>
    </w:rPr>
  </w:style>
  <w:style w:type="paragraph" w:customStyle="1" w:styleId="xl95">
    <w:name w:val="xl95"/>
    <w:basedOn w:val="a"/>
    <w:autoRedefine/>
    <w:qFormat/>
    <w:pPr>
      <w:widowControl/>
      <w:shd w:val="clear" w:color="000000" w:fill="FFFF00"/>
      <w:spacing w:before="100" w:beforeAutospacing="1" w:after="100" w:afterAutospacing="1" w:line="240" w:lineRule="auto"/>
      <w:jc w:val="left"/>
    </w:pPr>
    <w:rPr>
      <w:rFonts w:ascii="宋体" w:hAnsi="宋体" w:cs="宋体"/>
      <w:b/>
      <w:bCs/>
      <w:kern w:val="0"/>
      <w:sz w:val="24"/>
      <w:szCs w:val="24"/>
    </w:rPr>
  </w:style>
  <w:style w:type="paragraph" w:customStyle="1" w:styleId="xl96">
    <w:name w:val="xl96"/>
    <w:basedOn w:val="a"/>
    <w:qFormat/>
    <w:pPr>
      <w:widowControl/>
      <w:shd w:val="clear" w:color="000000" w:fill="FFCCCC"/>
      <w:spacing w:before="100" w:beforeAutospacing="1" w:after="100" w:afterAutospacing="1" w:line="240" w:lineRule="auto"/>
      <w:jc w:val="left"/>
    </w:pPr>
    <w:rPr>
      <w:rFonts w:ascii="宋体" w:hAnsi="宋体" w:cs="宋体"/>
      <w:b/>
      <w:bCs/>
      <w:color w:val="CC00CC"/>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color w:val="FF0000"/>
      <w:kern w:val="0"/>
      <w:sz w:val="24"/>
      <w:szCs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00"/>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00"/>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000000"/>
      <w:kern w:val="0"/>
      <w:sz w:val="20"/>
      <w:szCs w:val="20"/>
    </w:rPr>
  </w:style>
  <w:style w:type="paragraph" w:customStyle="1" w:styleId="xl120">
    <w:name w:val="xl120"/>
    <w:basedOn w:val="a"/>
    <w:autoRedefine/>
    <w:qFormat/>
    <w:pPr>
      <w:widowControl/>
      <w:shd w:val="clear" w:color="000000" w:fill="FFFFFF"/>
      <w:spacing w:before="100" w:beforeAutospacing="1" w:after="100" w:afterAutospacing="1" w:line="240" w:lineRule="auto"/>
      <w:jc w:val="left"/>
    </w:pPr>
    <w:rPr>
      <w:rFonts w:ascii="宋体" w:hAnsi="宋体" w:cs="宋体"/>
      <w:b/>
      <w:bCs/>
      <w:color w:val="FF0066"/>
      <w:kern w:val="0"/>
      <w:sz w:val="24"/>
      <w:szCs w:val="24"/>
    </w:rPr>
  </w:style>
  <w:style w:type="paragraph" w:customStyle="1" w:styleId="xl121">
    <w:name w:val="xl121"/>
    <w:basedOn w:val="a"/>
    <w:qFormat/>
    <w:pPr>
      <w:widowControl/>
      <w:shd w:val="clear" w:color="000000" w:fill="CCFFFF"/>
      <w:spacing w:before="100" w:beforeAutospacing="1" w:after="100" w:afterAutospacing="1" w:line="240" w:lineRule="auto"/>
      <w:jc w:val="left"/>
    </w:pPr>
    <w:rPr>
      <w:rFonts w:ascii="宋体" w:hAnsi="宋体" w:cs="宋体"/>
      <w:color w:val="FF0066"/>
      <w:kern w:val="0"/>
      <w:sz w:val="24"/>
      <w:szCs w:val="24"/>
    </w:rPr>
  </w:style>
  <w:style w:type="paragraph" w:customStyle="1" w:styleId="xl122">
    <w:name w:val="xl122"/>
    <w:basedOn w:val="a"/>
    <w:autoRedefine/>
    <w:qFormat/>
    <w:pPr>
      <w:widowControl/>
      <w:spacing w:before="100" w:beforeAutospacing="1" w:after="100" w:afterAutospacing="1" w:line="240" w:lineRule="auto"/>
      <w:jc w:val="left"/>
    </w:pPr>
    <w:rPr>
      <w:rFonts w:ascii="宋体" w:hAnsi="宋体" w:cs="宋体"/>
      <w:kern w:val="0"/>
      <w:sz w:val="24"/>
      <w:szCs w:val="24"/>
    </w:rPr>
  </w:style>
  <w:style w:type="paragraph" w:customStyle="1" w:styleId="xl123">
    <w:name w:val="xl123"/>
    <w:basedOn w:val="a"/>
    <w:qFormat/>
    <w:pPr>
      <w:widowControl/>
      <w:spacing w:before="100" w:beforeAutospacing="1" w:after="100" w:afterAutospacing="1" w:line="240" w:lineRule="auto"/>
      <w:jc w:val="right"/>
    </w:pPr>
    <w:rPr>
      <w:rFonts w:ascii="宋体" w:hAnsi="宋体" w:cs="宋体"/>
      <w:b/>
      <w:bCs/>
      <w:kern w:val="0"/>
      <w:sz w:val="24"/>
      <w:szCs w:val="24"/>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26">
    <w:name w:val="xl126"/>
    <w:basedOn w:val="a"/>
    <w:autoRedefine/>
    <w:qFormat/>
    <w:pPr>
      <w:widowControl/>
      <w:spacing w:before="100" w:beforeAutospacing="1" w:after="100" w:afterAutospacing="1" w:line="240" w:lineRule="auto"/>
      <w:jc w:val="center"/>
    </w:pPr>
    <w:rPr>
      <w:rFonts w:ascii="宋体" w:hAnsi="宋体" w:cs="宋体"/>
      <w:b/>
      <w:bCs/>
      <w:color w:val="FF0000"/>
      <w:kern w:val="0"/>
      <w:sz w:val="24"/>
      <w:szCs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7030A0"/>
      <w:kern w:val="0"/>
      <w:sz w:val="20"/>
      <w:szCs w:val="20"/>
    </w:rPr>
  </w:style>
  <w:style w:type="paragraph" w:customStyle="1" w:styleId="xl128">
    <w:name w:val="xl128"/>
    <w:basedOn w:val="a"/>
    <w:autoRedefine/>
    <w:qFormat/>
    <w:pPr>
      <w:widowControl/>
      <w:shd w:val="clear" w:color="000000" w:fill="FFC000"/>
      <w:spacing w:before="100" w:beforeAutospacing="1" w:after="100" w:afterAutospacing="1" w:line="240" w:lineRule="auto"/>
      <w:jc w:val="left"/>
    </w:pPr>
    <w:rPr>
      <w:rFonts w:ascii="宋体" w:hAnsi="宋体" w:cs="宋体"/>
      <w:kern w:val="0"/>
      <w:sz w:val="24"/>
      <w:szCs w:val="24"/>
    </w:rPr>
  </w:style>
  <w:style w:type="paragraph" w:customStyle="1" w:styleId="xl129">
    <w:name w:val="xl12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30">
    <w:name w:val="xl13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1">
    <w:name w:val="xl131"/>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erdana" w:hAnsi="Verdana"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00B050"/>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华文细黑" w:eastAsia="华文细黑" w:hAnsi="华文细黑" w:cs="宋体"/>
      <w:b/>
      <w:bCs/>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66"/>
      <w:kern w:val="0"/>
      <w:sz w:val="20"/>
      <w:szCs w:val="20"/>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66"/>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5">
    <w:name w:val="修订5"/>
    <w:hidden/>
    <w:uiPriority w:val="99"/>
    <w:semiHidden/>
    <w:qFormat/>
    <w:rPr>
      <w:rFonts w:ascii="Times New Roman" w:hAnsi="Times New Roman" w:cs="Times New Roman"/>
      <w:kern w:val="2"/>
      <w:sz w:val="21"/>
      <w:szCs w:val="22"/>
    </w:rPr>
  </w:style>
  <w:style w:type="paragraph" w:customStyle="1" w:styleId="BodyTextIndent1">
    <w:name w:val="Body Text Indent1"/>
    <w:basedOn w:val="a6"/>
    <w:uiPriority w:val="99"/>
    <w:qFormat/>
    <w:pPr>
      <w:ind w:leftChars="200" w:left="420"/>
    </w:pPr>
  </w:style>
  <w:style w:type="paragraph" w:customStyle="1" w:styleId="51">
    <w:name w:val="修订51"/>
    <w:hidden/>
    <w:uiPriority w:val="99"/>
    <w:semiHidden/>
    <w:qFormat/>
    <w:rPr>
      <w:rFonts w:ascii="Times New Roman" w:eastAsia="Times New Roman" w:hAnsi="Times New Roman" w:cs="Times New Roman"/>
      <w:sz w:val="24"/>
      <w:szCs w:val="24"/>
    </w:rPr>
  </w:style>
  <w:style w:type="paragraph" w:customStyle="1" w:styleId="font10">
    <w:name w:val="font10"/>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18"/>
      <w:szCs w:val="18"/>
    </w:rPr>
  </w:style>
  <w:style w:type="paragraph" w:customStyle="1" w:styleId="font12">
    <w:name w:val="font12"/>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20"/>
      <w:szCs w:val="20"/>
    </w:rPr>
  </w:style>
  <w:style w:type="paragraph" w:customStyle="1" w:styleId="font13">
    <w:name w:val="font13"/>
    <w:basedOn w:val="a"/>
    <w:qFormat/>
    <w:pPr>
      <w:widowControl/>
      <w:spacing w:before="100" w:beforeAutospacing="1" w:after="100" w:afterAutospacing="1" w:line="240" w:lineRule="auto"/>
      <w:jc w:val="left"/>
    </w:pPr>
    <w:rPr>
      <w:rFonts w:ascii="华文细黑" w:eastAsia="华文细黑" w:hAnsi="华文细黑" w:cs="宋体"/>
      <w:color w:val="000000"/>
      <w:kern w:val="0"/>
      <w:sz w:val="20"/>
      <w:szCs w:val="20"/>
    </w:rPr>
  </w:style>
  <w:style w:type="paragraph" w:customStyle="1" w:styleId="font14">
    <w:name w:val="font14"/>
    <w:basedOn w:val="a"/>
    <w:qFormat/>
    <w:pPr>
      <w:widowControl/>
      <w:spacing w:before="100" w:beforeAutospacing="1" w:after="100" w:afterAutospacing="1" w:line="240" w:lineRule="auto"/>
      <w:jc w:val="left"/>
    </w:pPr>
    <w:rPr>
      <w:rFonts w:ascii="Verdana" w:hAnsi="Verdana" w:cs="宋体"/>
      <w:color w:val="000000"/>
      <w:kern w:val="0"/>
      <w:sz w:val="18"/>
      <w:szCs w:val="18"/>
    </w:rPr>
  </w:style>
  <w:style w:type="paragraph" w:customStyle="1" w:styleId="font15">
    <w:name w:val="font15"/>
    <w:basedOn w:val="a"/>
    <w:qFormat/>
    <w:pPr>
      <w:widowControl/>
      <w:spacing w:before="100" w:beforeAutospacing="1" w:after="100" w:afterAutospacing="1" w:line="240" w:lineRule="auto"/>
      <w:jc w:val="left"/>
    </w:pPr>
    <w:rPr>
      <w:rFonts w:ascii="Verdana" w:hAnsi="Verdana" w:cs="宋体"/>
      <w:color w:val="000000"/>
      <w:kern w:val="0"/>
      <w:sz w:val="20"/>
      <w:szCs w:val="20"/>
    </w:rPr>
  </w:style>
  <w:style w:type="paragraph" w:customStyle="1" w:styleId="xl148">
    <w:name w:val="xl148"/>
    <w:basedOn w:val="a"/>
    <w:qFormat/>
    <w:pPr>
      <w:widowControl/>
      <w:shd w:val="clear" w:color="000000" w:fill="548235"/>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49">
    <w:name w:val="xl149"/>
    <w:basedOn w:val="a"/>
    <w:qFormat/>
    <w:pPr>
      <w:widowControl/>
      <w:shd w:val="clear" w:color="000000" w:fill="548235"/>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6">
    <w:name w:val="修订6"/>
    <w:hidden/>
    <w:uiPriority w:val="99"/>
    <w:semiHidden/>
    <w:qFormat/>
    <w:rPr>
      <w:rFonts w:ascii="Times New Roman" w:eastAsia="Times New Roman" w:hAnsi="Times New Roman" w:cs="Times New Roman"/>
      <w:sz w:val="24"/>
      <w:szCs w:val="24"/>
    </w:rPr>
  </w:style>
  <w:style w:type="paragraph" w:customStyle="1" w:styleId="xl150">
    <w:name w:val="xl150"/>
    <w:basedOn w:val="a"/>
    <w:qFormat/>
    <w:pPr>
      <w:widowControl/>
      <w:shd w:val="clear" w:color="000000" w:fill="FFFF00"/>
      <w:spacing w:before="100" w:beforeAutospacing="1" w:after="100" w:afterAutospacing="1" w:line="240" w:lineRule="auto"/>
      <w:jc w:val="left"/>
    </w:pPr>
    <w:rPr>
      <w:rFonts w:ascii="Verdana" w:hAnsi="Verdana" w:cs="宋体"/>
      <w:kern w:val="0"/>
      <w:sz w:val="20"/>
      <w:szCs w:val="20"/>
    </w:rPr>
  </w:style>
  <w:style w:type="paragraph" w:customStyle="1" w:styleId="xl151">
    <w:name w:val="xl151"/>
    <w:basedOn w:val="a"/>
    <w:qFormat/>
    <w:pPr>
      <w:widowControl/>
      <w:shd w:val="clear" w:color="000000" w:fill="FFFF00"/>
      <w:spacing w:before="100" w:beforeAutospacing="1" w:after="100" w:afterAutospacing="1" w:line="240" w:lineRule="auto"/>
      <w:jc w:val="left"/>
    </w:pPr>
    <w:rPr>
      <w:rFonts w:ascii="Verdana" w:hAnsi="Verdana" w:cs="宋体"/>
      <w:b/>
      <w:bCs/>
      <w:kern w:val="0"/>
      <w:sz w:val="20"/>
      <w:szCs w:val="20"/>
    </w:rPr>
  </w:style>
  <w:style w:type="paragraph" w:customStyle="1" w:styleId="xl152">
    <w:name w:val="xl152"/>
    <w:basedOn w:val="a"/>
    <w:qFormat/>
    <w:pPr>
      <w:widowControl/>
      <w:shd w:val="clear" w:color="000000" w:fill="00B050"/>
      <w:spacing w:before="100" w:beforeAutospacing="1" w:after="100" w:afterAutospacing="1" w:line="240" w:lineRule="auto"/>
      <w:jc w:val="left"/>
    </w:pPr>
    <w:rPr>
      <w:rFonts w:ascii="华文细黑" w:eastAsia="华文细黑" w:hAnsi="华文细黑" w:cs="宋体"/>
      <w:color w:val="FFFFFF"/>
      <w:kern w:val="0"/>
      <w:sz w:val="20"/>
      <w:szCs w:val="20"/>
    </w:rPr>
  </w:style>
  <w:style w:type="paragraph" w:customStyle="1" w:styleId="xl153">
    <w:name w:val="xl153"/>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b/>
      <w:bCs/>
      <w:color w:val="FFFFFF"/>
      <w:kern w:val="0"/>
      <w:sz w:val="20"/>
      <w:szCs w:val="20"/>
    </w:rPr>
  </w:style>
  <w:style w:type="paragraph" w:customStyle="1" w:styleId="xl154">
    <w:name w:val="xl154"/>
    <w:basedOn w:val="a"/>
    <w:qFormat/>
    <w:pPr>
      <w:widowControl/>
      <w:shd w:val="clear" w:color="000000" w:fill="00B050"/>
      <w:spacing w:before="100" w:beforeAutospacing="1" w:after="100" w:afterAutospacing="1" w:line="240" w:lineRule="auto"/>
      <w:jc w:val="left"/>
    </w:pPr>
    <w:rPr>
      <w:rFonts w:ascii="Verdana" w:hAnsi="Verdana" w:cs="宋体"/>
      <w:color w:val="FFFFFF"/>
      <w:kern w:val="0"/>
      <w:sz w:val="20"/>
      <w:szCs w:val="20"/>
    </w:rPr>
  </w:style>
  <w:style w:type="paragraph" w:customStyle="1" w:styleId="xl155">
    <w:name w:val="xl155"/>
    <w:basedOn w:val="a"/>
    <w:qFormat/>
    <w:pPr>
      <w:widowControl/>
      <w:shd w:val="clear" w:color="000000" w:fill="00B050"/>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56">
    <w:name w:val="xl156"/>
    <w:basedOn w:val="a"/>
    <w:qFormat/>
    <w:pPr>
      <w:widowControl/>
      <w:shd w:val="clear" w:color="000000" w:fill="00B050"/>
      <w:spacing w:before="100" w:beforeAutospacing="1" w:after="100" w:afterAutospacing="1" w:line="240" w:lineRule="auto"/>
      <w:jc w:val="right"/>
    </w:pPr>
    <w:rPr>
      <w:rFonts w:ascii="Verdana" w:hAnsi="Verdana" w:cs="宋体"/>
      <w:color w:val="FFFFFF"/>
      <w:kern w:val="0"/>
      <w:sz w:val="20"/>
      <w:szCs w:val="20"/>
    </w:rPr>
  </w:style>
  <w:style w:type="paragraph" w:customStyle="1" w:styleId="xl157">
    <w:name w:val="xl157"/>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8">
    <w:name w:val="xl158"/>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9">
    <w:name w:val="xl159"/>
    <w:basedOn w:val="a"/>
    <w:qFormat/>
    <w:pPr>
      <w:widowControl/>
      <w:shd w:val="clear" w:color="000000" w:fill="D6DCE4"/>
      <w:spacing w:before="100" w:beforeAutospacing="1" w:after="100" w:afterAutospacing="1" w:line="240" w:lineRule="auto"/>
      <w:jc w:val="left"/>
      <w:textAlignment w:val="center"/>
    </w:pPr>
    <w:rPr>
      <w:rFonts w:ascii="Verdana" w:hAnsi="Verdana" w:cs="宋体"/>
      <w:kern w:val="0"/>
      <w:sz w:val="20"/>
      <w:szCs w:val="20"/>
    </w:rPr>
  </w:style>
  <w:style w:type="paragraph" w:customStyle="1" w:styleId="xl160">
    <w:name w:val="xl160"/>
    <w:basedOn w:val="a"/>
    <w:qFormat/>
    <w:pPr>
      <w:widowControl/>
      <w:shd w:val="clear" w:color="000000" w:fill="D6DCE4"/>
      <w:spacing w:before="100" w:beforeAutospacing="1" w:after="100" w:afterAutospacing="1" w:line="240" w:lineRule="auto"/>
      <w:jc w:val="left"/>
      <w:textAlignment w:val="center"/>
    </w:pPr>
    <w:rPr>
      <w:rFonts w:ascii="Verdana" w:hAnsi="Verdana" w:cs="宋体"/>
      <w:b/>
      <w:bCs/>
      <w:kern w:val="0"/>
      <w:sz w:val="20"/>
      <w:szCs w:val="20"/>
    </w:rPr>
  </w:style>
  <w:style w:type="paragraph" w:customStyle="1" w:styleId="xl161">
    <w:name w:val="xl161"/>
    <w:basedOn w:val="a"/>
    <w:qFormat/>
    <w:pPr>
      <w:widowControl/>
      <w:spacing w:before="100" w:beforeAutospacing="1" w:after="100" w:afterAutospacing="1" w:line="240" w:lineRule="auto"/>
      <w:jc w:val="center"/>
    </w:pPr>
    <w:rPr>
      <w:rFonts w:ascii="Verdana" w:hAnsi="Verdana" w:cs="宋体"/>
      <w:b/>
      <w:bCs/>
      <w:kern w:val="0"/>
      <w:sz w:val="20"/>
      <w:szCs w:val="20"/>
    </w:rPr>
  </w:style>
  <w:style w:type="paragraph" w:customStyle="1" w:styleId="xl162">
    <w:name w:val="xl162"/>
    <w:basedOn w:val="a"/>
    <w:qFormat/>
    <w:pPr>
      <w:widowControl/>
      <w:shd w:val="clear" w:color="000000" w:fill="CCCCFF"/>
      <w:spacing w:before="100" w:beforeAutospacing="1" w:after="100" w:afterAutospacing="1" w:line="240" w:lineRule="auto"/>
      <w:jc w:val="center"/>
      <w:textAlignment w:val="center"/>
    </w:pPr>
    <w:rPr>
      <w:rFonts w:ascii="Verdana" w:hAnsi="Verdana" w:cs="宋体"/>
      <w:b/>
      <w:bCs/>
      <w:kern w:val="0"/>
      <w:sz w:val="20"/>
      <w:szCs w:val="20"/>
    </w:rPr>
  </w:style>
  <w:style w:type="paragraph" w:customStyle="1" w:styleId="xl163">
    <w:name w:val="xl163"/>
    <w:basedOn w:val="a"/>
    <w:qFormat/>
    <w:pPr>
      <w:widowControl/>
      <w:shd w:val="clear" w:color="000000" w:fill="D6DCE4"/>
      <w:spacing w:before="100" w:beforeAutospacing="1" w:after="100" w:afterAutospacing="1" w:line="240" w:lineRule="auto"/>
      <w:jc w:val="left"/>
      <w:textAlignment w:val="center"/>
    </w:pPr>
    <w:rPr>
      <w:rFonts w:ascii="华文细黑" w:eastAsia="华文细黑" w:hAnsi="华文细黑" w:cs="宋体"/>
      <w:b/>
      <w:bCs/>
      <w:kern w:val="0"/>
      <w:sz w:val="20"/>
      <w:szCs w:val="20"/>
    </w:rPr>
  </w:style>
  <w:style w:type="paragraph" w:customStyle="1" w:styleId="xl164">
    <w:name w:val="xl164"/>
    <w:basedOn w:val="a"/>
    <w:qFormat/>
    <w:pPr>
      <w:widowControl/>
      <w:spacing w:before="100" w:beforeAutospacing="1" w:after="100" w:afterAutospacing="1" w:line="240" w:lineRule="auto"/>
      <w:jc w:val="right"/>
      <w:textAlignment w:val="center"/>
    </w:pPr>
    <w:rPr>
      <w:rFonts w:ascii="华文细黑" w:eastAsia="华文细黑" w:hAnsi="华文细黑" w:cs="宋体"/>
      <w:i/>
      <w:iCs/>
      <w:color w:val="FF0066"/>
      <w:kern w:val="0"/>
      <w:sz w:val="18"/>
      <w:szCs w:val="18"/>
    </w:rPr>
  </w:style>
  <w:style w:type="paragraph" w:customStyle="1" w:styleId="xl165">
    <w:name w:val="xl165"/>
    <w:basedOn w:val="a"/>
    <w:qFormat/>
    <w:pPr>
      <w:widowControl/>
      <w:spacing w:before="100" w:beforeAutospacing="1" w:after="100" w:afterAutospacing="1" w:line="240" w:lineRule="auto"/>
      <w:jc w:val="left"/>
    </w:pPr>
    <w:rPr>
      <w:rFonts w:ascii="华文细黑" w:eastAsia="华文细黑" w:hAnsi="华文细黑" w:cs="宋体"/>
      <w:i/>
      <w:iCs/>
      <w:color w:val="FF0066"/>
      <w:kern w:val="0"/>
      <w:sz w:val="18"/>
      <w:szCs w:val="18"/>
    </w:rPr>
  </w:style>
  <w:style w:type="paragraph" w:customStyle="1" w:styleId="xl166">
    <w:name w:val="xl166"/>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color w:val="FFFFFF"/>
      <w:kern w:val="0"/>
      <w:sz w:val="20"/>
      <w:szCs w:val="20"/>
    </w:rPr>
  </w:style>
  <w:style w:type="paragraph" w:customStyle="1" w:styleId="xl167">
    <w:name w:val="xl167"/>
    <w:basedOn w:val="a"/>
    <w:qFormat/>
    <w:pPr>
      <w:widowControl/>
      <w:shd w:val="clear" w:color="000000" w:fill="D6DCE4"/>
      <w:spacing w:before="100" w:beforeAutospacing="1" w:after="100" w:afterAutospacing="1" w:line="240" w:lineRule="auto"/>
      <w:jc w:val="center"/>
      <w:textAlignment w:val="center"/>
    </w:pPr>
    <w:rPr>
      <w:rFonts w:ascii="华文细黑" w:eastAsia="华文细黑" w:hAnsi="华文细黑" w:cs="宋体"/>
      <w:kern w:val="0"/>
      <w:sz w:val="20"/>
      <w:szCs w:val="20"/>
    </w:rPr>
  </w:style>
  <w:style w:type="paragraph" w:customStyle="1" w:styleId="xl168">
    <w:name w:val="xl168"/>
    <w:basedOn w:val="a"/>
    <w:qFormat/>
    <w:pPr>
      <w:widowControl/>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paragraph" w:customStyle="1" w:styleId="xl169">
    <w:name w:val="xl169"/>
    <w:basedOn w:val="a"/>
    <w:qFormat/>
    <w:pPr>
      <w:widowControl/>
      <w:spacing w:before="100" w:beforeAutospacing="1" w:after="100" w:afterAutospacing="1" w:line="240" w:lineRule="auto"/>
      <w:jc w:val="right"/>
    </w:pPr>
    <w:rPr>
      <w:rFonts w:ascii="华文细黑" w:eastAsia="华文细黑" w:hAnsi="华文细黑" w:cs="宋体"/>
      <w:kern w:val="0"/>
      <w:sz w:val="18"/>
      <w:szCs w:val="18"/>
    </w:rPr>
  </w:style>
  <w:style w:type="paragraph" w:customStyle="1" w:styleId="xl170">
    <w:name w:val="xl170"/>
    <w:basedOn w:val="a"/>
    <w:qFormat/>
    <w:pPr>
      <w:widowControl/>
      <w:spacing w:before="100" w:beforeAutospacing="1" w:after="100" w:afterAutospacing="1" w:line="240" w:lineRule="auto"/>
      <w:jc w:val="right"/>
      <w:textAlignment w:val="center"/>
    </w:pPr>
    <w:rPr>
      <w:rFonts w:ascii="华文细黑" w:eastAsia="华文细黑" w:hAnsi="华文细黑" w:cs="宋体"/>
      <w:kern w:val="0"/>
      <w:sz w:val="18"/>
      <w:szCs w:val="18"/>
    </w:rPr>
  </w:style>
  <w:style w:type="paragraph" w:customStyle="1" w:styleId="xl171">
    <w:name w:val="xl171"/>
    <w:basedOn w:val="a"/>
    <w:qFormat/>
    <w:pPr>
      <w:widowControl/>
      <w:spacing w:before="100" w:beforeAutospacing="1" w:after="100" w:afterAutospacing="1" w:line="240" w:lineRule="auto"/>
      <w:jc w:val="left"/>
    </w:pPr>
    <w:rPr>
      <w:rFonts w:ascii="华文细黑" w:eastAsia="华文细黑" w:hAnsi="华文细黑" w:cs="宋体"/>
      <w:kern w:val="0"/>
      <w:sz w:val="18"/>
      <w:szCs w:val="18"/>
    </w:rPr>
  </w:style>
  <w:style w:type="paragraph" w:customStyle="1" w:styleId="xl172">
    <w:name w:val="xl172"/>
    <w:basedOn w:val="a"/>
    <w:qFormat/>
    <w:pPr>
      <w:widowControl/>
      <w:shd w:val="clear" w:color="000000" w:fill="FFFF00"/>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character" w:customStyle="1" w:styleId="22">
    <w:name w:val="未处理的提及2"/>
    <w:basedOn w:val="a0"/>
    <w:uiPriority w:val="99"/>
    <w:semiHidden/>
    <w:unhideWhenUsed/>
    <w:qFormat/>
    <w:rPr>
      <w:color w:val="605E5C"/>
      <w:shd w:val="clear" w:color="auto" w:fill="E1DFDD"/>
    </w:rPr>
  </w:style>
  <w:style w:type="paragraph" w:customStyle="1" w:styleId="28">
    <w:name w:val="样式 左 行距: 最小值 28 磅"/>
    <w:basedOn w:val="a"/>
    <w:qFormat/>
    <w:pPr>
      <w:shd w:val="clear" w:color="auto" w:fill="FFFFFF"/>
      <w:spacing w:line="360" w:lineRule="atLeast"/>
    </w:pPr>
    <w:rPr>
      <w:sz w:val="32"/>
      <w:szCs w:val="32"/>
    </w:rPr>
  </w:style>
  <w:style w:type="paragraph" w:customStyle="1" w:styleId="16">
    <w:name w:val="列表段落1"/>
    <w:basedOn w:val="a"/>
    <w:autoRedefine/>
    <w:uiPriority w:val="34"/>
    <w:qFormat/>
    <w:pPr>
      <w:ind w:firstLine="420"/>
    </w:pPr>
  </w:style>
  <w:style w:type="paragraph" w:customStyle="1" w:styleId="7">
    <w:name w:val="修订7"/>
    <w:hidden/>
    <w:uiPriority w:val="99"/>
    <w:semiHidden/>
    <w:rPr>
      <w:rFonts w:ascii="Times New Roman" w:hAnsi="Times New Roman" w:cs="Times New Roman"/>
      <w:kern w:val="2"/>
      <w:sz w:val="21"/>
      <w:szCs w:val="22"/>
    </w:rPr>
  </w:style>
  <w:style w:type="paragraph" w:styleId="aff0">
    <w:name w:val="Revision"/>
    <w:hidden/>
    <w:uiPriority w:val="99"/>
    <w:unhideWhenUsed/>
    <w:rsid w:val="00A85BA7"/>
    <w:rPr>
      <w:rFonts w:ascii="Times New Roman"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betschen\AppData\Local\Microsoft\Windows\INetCache\Content.Outlook\SDZG7YZ3\&#12304;0206&#27979;&#31639;&#12305;2025&#24180;&#31532;&#19968;&#25209;-&#28023;&#25991;&#21271;&#36335;&#39033;&#30446;-30000&#19975;&#20803;%2010&#24180;&#26399;.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rgbClr val="0070C0"/>
            </a:solidFill>
            <a:ln>
              <a:noFill/>
            </a:ln>
            <a:effectLst/>
          </c:spPr>
          <c:invertIfNegative val="0"/>
          <c:dLbls>
            <c:dLbl>
              <c:idx val="8"/>
              <c:layout>
                <c:manualLayout>
                  <c:x val="0"/>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B24-41E9-A974-EB5435194DAF}"/>
                </c:ext>
              </c:extLst>
            </c:dLbl>
            <c:spPr>
              <a:noFill/>
              <a:ln>
                <a:noFill/>
              </a:ln>
              <a:effectLst/>
            </c:spPr>
            <c:txPr>
              <a:bodyPr spcFirstLastPara="1" vertOverflow="ellipsis" vert="eaVert" wrap="square" lIns="38100" tIns="19050" rIns="38100" bIns="19050" anchor="ctr" anchorCtr="1">
                <a:spAutoFit/>
              </a:bodyPr>
              <a:lstStyle/>
              <a:p>
                <a:pPr>
                  <a:defRPr sz="9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现金流模拟测算表!$H$2:$AB$2</c:f>
              <c:numCache>
                <c:formatCode>General</c:formatCode>
                <c:ptCount val="21"/>
                <c:pt idx="0">
                  <c:v>2024</c:v>
                </c:pt>
                <c:pt idx="1">
                  <c:v>2025</c:v>
                </c:pt>
                <c:pt idx="2">
                  <c:v>2026</c:v>
                </c:pt>
                <c:pt idx="3">
                  <c:v>2027</c:v>
                </c:pt>
                <c:pt idx="4">
                  <c:v>2028</c:v>
                </c:pt>
                <c:pt idx="5">
                  <c:v>2029</c:v>
                </c:pt>
                <c:pt idx="6">
                  <c:v>2030</c:v>
                </c:pt>
                <c:pt idx="7">
                  <c:v>2031</c:v>
                </c:pt>
                <c:pt idx="8">
                  <c:v>2032</c:v>
                </c:pt>
                <c:pt idx="9">
                  <c:v>2033</c:v>
                </c:pt>
                <c:pt idx="10">
                  <c:v>2034</c:v>
                </c:pt>
                <c:pt idx="11">
                  <c:v>2035</c:v>
                </c:pt>
                <c:pt idx="12">
                  <c:v>2036</c:v>
                </c:pt>
                <c:pt idx="13">
                  <c:v>2037</c:v>
                </c:pt>
                <c:pt idx="14">
                  <c:v>2038</c:v>
                </c:pt>
                <c:pt idx="15">
                  <c:v>2039</c:v>
                </c:pt>
                <c:pt idx="16">
                  <c:v>2040</c:v>
                </c:pt>
                <c:pt idx="17">
                  <c:v>2041</c:v>
                </c:pt>
                <c:pt idx="18">
                  <c:v>2042</c:v>
                </c:pt>
                <c:pt idx="19">
                  <c:v>2043</c:v>
                </c:pt>
                <c:pt idx="20">
                  <c:v>2044</c:v>
                </c:pt>
              </c:numCache>
            </c:numRef>
          </c:cat>
          <c:val>
            <c:numRef>
              <c:f>现金流模拟测算表!$H$24:$AB$24</c:f>
              <c:numCache>
                <c:formatCode>_ * #,##0_ ;_ * \-#,##0_ ;_ * "-"??_ ;_ @_ </c:formatCode>
                <c:ptCount val="21"/>
                <c:pt idx="0">
                  <c:v>12284.999999999996</c:v>
                </c:pt>
                <c:pt idx="1">
                  <c:v>19509.168290999991</c:v>
                </c:pt>
                <c:pt idx="2">
                  <c:v>28891.644500131988</c:v>
                </c:pt>
                <c:pt idx="3">
                  <c:v>38274.120709263989</c:v>
                </c:pt>
                <c:pt idx="4">
                  <c:v>47656.59691839599</c:v>
                </c:pt>
                <c:pt idx="5">
                  <c:v>57039.07312752799</c:v>
                </c:pt>
                <c:pt idx="6">
                  <c:v>66421.549336659984</c:v>
                </c:pt>
                <c:pt idx="7">
                  <c:v>75804.025545791985</c:v>
                </c:pt>
                <c:pt idx="8">
                  <c:v>82115.251754923986</c:v>
                </c:pt>
                <c:pt idx="9">
                  <c:v>65591.132964055985</c:v>
                </c:pt>
                <c:pt idx="10">
                  <c:v>57272.486253187984</c:v>
                </c:pt>
                <c:pt idx="11">
                  <c:v>31752.138919187983</c:v>
                </c:pt>
                <c:pt idx="12">
                  <c:v>31999.487210187981</c:v>
                </c:pt>
                <c:pt idx="13">
                  <c:v>32246.835501187979</c:v>
                </c:pt>
                <c:pt idx="14">
                  <c:v>32494.183792187978</c:v>
                </c:pt>
                <c:pt idx="15">
                  <c:v>26256.302083187977</c:v>
                </c:pt>
                <c:pt idx="16">
                  <c:v>26434.440374187976</c:v>
                </c:pt>
                <c:pt idx="17">
                  <c:v>26612.578665187975</c:v>
                </c:pt>
                <c:pt idx="18">
                  <c:v>26790.716956187975</c:v>
                </c:pt>
                <c:pt idx="19">
                  <c:v>26968.855247187974</c:v>
                </c:pt>
                <c:pt idx="20">
                  <c:v>24961.950104771306</c:v>
                </c:pt>
              </c:numCache>
            </c:numRef>
          </c:val>
          <c:extLst>
            <c:ext xmlns:c16="http://schemas.microsoft.com/office/drawing/2014/chart" uri="{C3380CC4-5D6E-409C-BE32-E72D297353CC}">
              <c16:uniqueId val="{00000000-E917-4CC4-A3EE-69CE1A369B0F}"/>
            </c:ext>
          </c:extLst>
        </c:ser>
        <c:dLbls>
          <c:dLblPos val="outEnd"/>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3314A2-182F-413B-8F03-DDD3894CD8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26</Pages>
  <Words>2889</Words>
  <Characters>16472</Characters>
  <Application>Microsoft Office Word</Application>
  <DocSecurity>0</DocSecurity>
  <Lines>137</Lines>
  <Paragraphs>38</Paragraphs>
  <ScaleCrop>false</ScaleCrop>
  <Company>Deloitte Touche Tohmatsu Services, Inc.</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Liu, Sharon Rui</cp:lastModifiedBy>
  <cp:revision>4</cp:revision>
  <cp:lastPrinted>2024-10-12T11:48:00Z</cp:lastPrinted>
  <dcterms:created xsi:type="dcterms:W3CDTF">2025-02-11T12:54:00Z</dcterms:created>
  <dcterms:modified xsi:type="dcterms:W3CDTF">2025-02-12T05:53:00Z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ED43E57D58504576AB7862A5076C136B</vt:lpwstr>
  </property>
</Properties>
</file>