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30EA0" w14:textId="77777777" w:rsidR="00341332" w:rsidRDefault="00341332">
      <w:pPr>
        <w:spacing w:line="480" w:lineRule="auto"/>
        <w:jc w:val="center"/>
        <w:rPr>
          <w:rFonts w:ascii="宋体" w:eastAsia="宋体" w:hAnsi="宋体" w:cs="宋体" w:hint="eastAsia"/>
          <w:b/>
          <w:sz w:val="44"/>
          <w:szCs w:val="44"/>
        </w:rPr>
      </w:pPr>
    </w:p>
    <w:p w14:paraId="08630EA1" w14:textId="77777777" w:rsidR="00341332" w:rsidRDefault="00341332">
      <w:pPr>
        <w:spacing w:line="480" w:lineRule="auto"/>
        <w:jc w:val="center"/>
        <w:rPr>
          <w:rFonts w:ascii="宋体" w:eastAsia="宋体" w:hAnsi="宋体" w:cs="宋体" w:hint="eastAsia"/>
          <w:b/>
          <w:sz w:val="44"/>
          <w:szCs w:val="44"/>
        </w:rPr>
      </w:pPr>
    </w:p>
    <w:p w14:paraId="08630EA2" w14:textId="77777777" w:rsidR="00341332" w:rsidRDefault="00341332">
      <w:pPr>
        <w:spacing w:line="720" w:lineRule="auto"/>
        <w:jc w:val="center"/>
        <w:rPr>
          <w:rFonts w:ascii="宋体" w:eastAsia="宋体" w:hAnsi="宋体" w:cs="宋体" w:hint="eastAsia"/>
          <w:b/>
          <w:sz w:val="44"/>
          <w:szCs w:val="44"/>
        </w:rPr>
      </w:pPr>
    </w:p>
    <w:p w14:paraId="08630EA3" w14:textId="77777777" w:rsidR="00341332" w:rsidRDefault="00341332">
      <w:pPr>
        <w:spacing w:line="720" w:lineRule="auto"/>
        <w:jc w:val="center"/>
        <w:rPr>
          <w:rFonts w:ascii="宋体" w:eastAsia="宋体" w:hAnsi="宋体" w:cs="宋体" w:hint="eastAsia"/>
          <w:b/>
          <w:sz w:val="44"/>
          <w:szCs w:val="44"/>
        </w:rPr>
      </w:pPr>
    </w:p>
    <w:p w14:paraId="08630EA4" w14:textId="77777777" w:rsidR="00341332" w:rsidRDefault="00341332">
      <w:pPr>
        <w:spacing w:line="480" w:lineRule="auto"/>
        <w:jc w:val="center"/>
        <w:rPr>
          <w:rFonts w:ascii="宋体" w:eastAsia="宋体" w:hAnsi="宋体" w:cs="宋体" w:hint="eastAsia"/>
          <w:b/>
          <w:sz w:val="44"/>
          <w:szCs w:val="44"/>
        </w:rPr>
      </w:pPr>
    </w:p>
    <w:p w14:paraId="08630EA5" w14:textId="2A3DCE79" w:rsidR="00341332" w:rsidRDefault="00CA3EA5">
      <w:pPr>
        <w:spacing w:line="480" w:lineRule="auto"/>
        <w:jc w:val="center"/>
        <w:rPr>
          <w:rFonts w:ascii="宋体" w:eastAsia="宋体" w:hAnsi="宋体" w:cs="宋体" w:hint="eastAsia"/>
          <w:sz w:val="44"/>
          <w:szCs w:val="44"/>
        </w:rPr>
      </w:pPr>
      <w:r>
        <w:rPr>
          <w:rFonts w:ascii="宋体" w:eastAsia="宋体" w:hAnsi="宋体" w:cs="宋体" w:hint="eastAsia"/>
          <w:sz w:val="44"/>
          <w:szCs w:val="44"/>
        </w:rPr>
        <w:t>2025年海南省政府专项债券（一期）</w:t>
      </w:r>
      <w:r w:rsidR="007D478D" w:rsidRPr="007D478D">
        <w:rPr>
          <w:rFonts w:ascii="宋体" w:eastAsia="宋体" w:hAnsi="宋体" w:cs="宋体" w:hint="eastAsia"/>
          <w:sz w:val="44"/>
          <w:szCs w:val="44"/>
        </w:rPr>
        <w:t>债券资金调整收益与融资自求平衡方案</w:t>
      </w:r>
    </w:p>
    <w:p w14:paraId="08630EA6" w14:textId="77777777" w:rsidR="00341332" w:rsidRDefault="00CA3EA5">
      <w:pPr>
        <w:spacing w:line="480" w:lineRule="auto"/>
        <w:jc w:val="center"/>
        <w:rPr>
          <w:rFonts w:ascii="宋体" w:eastAsia="宋体" w:hAnsi="宋体" w:cs="宋体" w:hint="eastAsia"/>
          <w:sz w:val="44"/>
          <w:szCs w:val="44"/>
        </w:rPr>
      </w:pPr>
      <w:r>
        <w:rPr>
          <w:rFonts w:ascii="宋体" w:eastAsia="宋体" w:hAnsi="宋体" w:cs="宋体" w:hint="eastAsia"/>
          <w:sz w:val="44"/>
          <w:szCs w:val="44"/>
        </w:rPr>
        <w:t>-江东大道二期西段综合管廊项目</w:t>
      </w:r>
    </w:p>
    <w:p w14:paraId="08630EA8" w14:textId="77777777" w:rsidR="00341332" w:rsidRDefault="00CA3EA5">
      <w:pPr>
        <w:rPr>
          <w:rFonts w:ascii="宋体" w:eastAsia="宋体" w:hAnsi="宋体" w:cs="宋体" w:hint="eastAsia"/>
          <w:sz w:val="24"/>
          <w:szCs w:val="24"/>
        </w:rPr>
      </w:pPr>
      <w:r>
        <w:rPr>
          <w:rFonts w:ascii="宋体" w:eastAsia="宋体" w:hAnsi="宋体" w:cs="宋体" w:hint="eastAsia"/>
          <w:sz w:val="24"/>
          <w:szCs w:val="24"/>
        </w:rPr>
        <w:br w:type="page"/>
      </w:r>
    </w:p>
    <w:p w14:paraId="08630EA9" w14:textId="77777777" w:rsidR="00341332" w:rsidRDefault="00341332">
      <w:pPr>
        <w:spacing w:line="480" w:lineRule="auto"/>
        <w:jc w:val="center"/>
        <w:rPr>
          <w:rFonts w:ascii="宋体" w:eastAsia="宋体" w:hAnsi="宋体" w:cs="宋体" w:hint="eastAsia"/>
          <w:sz w:val="24"/>
          <w:szCs w:val="24"/>
        </w:rPr>
      </w:pPr>
    </w:p>
    <w:sdt>
      <w:sdtPr>
        <w:rPr>
          <w:rFonts w:ascii="宋体" w:eastAsia="宋体" w:hAnsi="宋体" w:cs="宋体" w:hint="eastAsia"/>
          <w:sz w:val="24"/>
          <w:szCs w:val="24"/>
        </w:rPr>
        <w:id w:val="147482000"/>
        <w15:color w:val="DBDBDB"/>
        <w:docPartObj>
          <w:docPartGallery w:val="Table of Contents"/>
          <w:docPartUnique/>
        </w:docPartObj>
      </w:sdtPr>
      <w:sdtEndPr/>
      <w:sdtContent>
        <w:p w14:paraId="08630EAA" w14:textId="77777777" w:rsidR="00341332" w:rsidRDefault="00CA3EA5">
          <w:pPr>
            <w:spacing w:line="480" w:lineRule="auto"/>
            <w:jc w:val="center"/>
            <w:rPr>
              <w:rFonts w:ascii="宋体" w:eastAsia="宋体" w:hAnsi="宋体" w:cs="宋体" w:hint="eastAsia"/>
              <w:sz w:val="24"/>
              <w:szCs w:val="24"/>
            </w:rPr>
          </w:pPr>
          <w:r>
            <w:rPr>
              <w:rFonts w:ascii="宋体" w:eastAsia="宋体" w:hAnsi="宋体" w:cs="宋体" w:hint="eastAsia"/>
              <w:b/>
              <w:bCs/>
              <w:sz w:val="24"/>
              <w:szCs w:val="24"/>
            </w:rPr>
            <w:t>目录</w:t>
          </w:r>
        </w:p>
        <w:p w14:paraId="08630EAB" w14:textId="0D22FFB8" w:rsidR="00341332" w:rsidRDefault="00CA3EA5">
          <w:pPr>
            <w:pStyle w:val="TOC1"/>
            <w:tabs>
              <w:tab w:val="right" w:leader="dot" w:pos="8306"/>
            </w:tabs>
            <w:spacing w:line="480" w:lineRule="auto"/>
            <w:rPr>
              <w:rFonts w:ascii="宋体" w:eastAsia="宋体" w:hAnsi="宋体" w:cs="宋体" w:hint="eastAsia"/>
              <w:noProof/>
            </w:rPr>
          </w:pPr>
          <w:r>
            <w:rPr>
              <w:rFonts w:ascii="宋体" w:eastAsia="宋体" w:hAnsi="宋体" w:cs="宋体" w:hint="eastAsia"/>
              <w:sz w:val="32"/>
              <w:szCs w:val="32"/>
            </w:rPr>
            <w:fldChar w:fldCharType="begin"/>
          </w:r>
          <w:r>
            <w:rPr>
              <w:rFonts w:ascii="宋体" w:eastAsia="宋体" w:hAnsi="宋体" w:cs="宋体" w:hint="eastAsia"/>
              <w:sz w:val="32"/>
              <w:szCs w:val="32"/>
            </w:rPr>
            <w:instrText xml:space="preserve">TOC \o "1-1" \h \u </w:instrText>
          </w:r>
          <w:r>
            <w:rPr>
              <w:rFonts w:ascii="宋体" w:eastAsia="宋体" w:hAnsi="宋体" w:cs="宋体" w:hint="eastAsia"/>
              <w:sz w:val="32"/>
              <w:szCs w:val="32"/>
            </w:rPr>
            <w:fldChar w:fldCharType="separate"/>
          </w:r>
          <w:hyperlink w:anchor="_Toc2314" w:history="1">
            <w:r>
              <w:rPr>
                <w:rFonts w:ascii="宋体" w:eastAsia="宋体" w:hAnsi="宋体" w:cs="宋体" w:hint="eastAsia"/>
                <w:noProof/>
                <w:szCs w:val="24"/>
              </w:rPr>
              <w:t>一、债券调整情况</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_Toc2314 \h </w:instrText>
            </w:r>
            <w:r>
              <w:rPr>
                <w:rFonts w:ascii="宋体" w:eastAsia="宋体" w:hAnsi="宋体" w:cs="宋体" w:hint="eastAsia"/>
                <w:noProof/>
              </w:rPr>
            </w:r>
            <w:r>
              <w:rPr>
                <w:rFonts w:ascii="宋体" w:eastAsia="宋体" w:hAnsi="宋体" w:cs="宋体" w:hint="eastAsia"/>
                <w:noProof/>
              </w:rPr>
              <w:fldChar w:fldCharType="separate"/>
            </w:r>
            <w:r>
              <w:rPr>
                <w:rFonts w:ascii="宋体" w:eastAsia="宋体" w:hAnsi="宋体" w:cs="宋体" w:hint="eastAsia"/>
                <w:noProof/>
              </w:rPr>
              <w:t>3</w:t>
            </w:r>
            <w:r>
              <w:rPr>
                <w:rFonts w:ascii="宋体" w:eastAsia="宋体" w:hAnsi="宋体" w:cs="宋体" w:hint="eastAsia"/>
                <w:noProof/>
              </w:rPr>
              <w:fldChar w:fldCharType="end"/>
            </w:r>
          </w:hyperlink>
        </w:p>
        <w:p w14:paraId="08630EAC" w14:textId="7AE7B4ED" w:rsidR="00341332" w:rsidRDefault="00CA3EA5">
          <w:pPr>
            <w:pStyle w:val="TOC1"/>
            <w:tabs>
              <w:tab w:val="right" w:leader="dot" w:pos="8306"/>
            </w:tabs>
            <w:spacing w:line="480" w:lineRule="auto"/>
            <w:rPr>
              <w:rFonts w:ascii="宋体" w:eastAsia="宋体" w:hAnsi="宋体" w:cs="宋体" w:hint="eastAsia"/>
              <w:noProof/>
            </w:rPr>
          </w:pPr>
          <w:hyperlink w:anchor="_Toc7374" w:history="1">
            <w:r>
              <w:rPr>
                <w:rFonts w:ascii="宋体" w:eastAsia="宋体" w:hAnsi="宋体" w:cs="宋体" w:hint="eastAsia"/>
                <w:noProof/>
                <w:szCs w:val="24"/>
              </w:rPr>
              <w:t>二、地区情况</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_Toc7374 \h </w:instrText>
            </w:r>
            <w:r>
              <w:rPr>
                <w:rFonts w:ascii="宋体" w:eastAsia="宋体" w:hAnsi="宋体" w:cs="宋体" w:hint="eastAsia"/>
                <w:noProof/>
              </w:rPr>
            </w:r>
            <w:r>
              <w:rPr>
                <w:rFonts w:ascii="宋体" w:eastAsia="宋体" w:hAnsi="宋体" w:cs="宋体" w:hint="eastAsia"/>
                <w:noProof/>
              </w:rPr>
              <w:fldChar w:fldCharType="separate"/>
            </w:r>
            <w:r>
              <w:rPr>
                <w:rFonts w:ascii="宋体" w:eastAsia="宋体" w:hAnsi="宋体" w:cs="宋体" w:hint="eastAsia"/>
                <w:noProof/>
              </w:rPr>
              <w:t>3</w:t>
            </w:r>
            <w:r>
              <w:rPr>
                <w:rFonts w:ascii="宋体" w:eastAsia="宋体" w:hAnsi="宋体" w:cs="宋体" w:hint="eastAsia"/>
                <w:noProof/>
              </w:rPr>
              <w:fldChar w:fldCharType="end"/>
            </w:r>
          </w:hyperlink>
        </w:p>
        <w:p w14:paraId="08630EAD" w14:textId="0CCA7907" w:rsidR="00341332" w:rsidRDefault="00CA3EA5">
          <w:pPr>
            <w:pStyle w:val="TOC1"/>
            <w:tabs>
              <w:tab w:val="right" w:leader="dot" w:pos="8306"/>
            </w:tabs>
            <w:spacing w:line="480" w:lineRule="auto"/>
            <w:rPr>
              <w:rFonts w:ascii="宋体" w:eastAsia="宋体" w:hAnsi="宋体" w:cs="宋体" w:hint="eastAsia"/>
              <w:noProof/>
            </w:rPr>
          </w:pPr>
          <w:hyperlink w:anchor="_Toc9911" w:history="1">
            <w:r>
              <w:rPr>
                <w:rFonts w:ascii="宋体" w:eastAsia="宋体" w:hAnsi="宋体" w:cs="宋体" w:hint="eastAsia"/>
                <w:noProof/>
                <w:szCs w:val="24"/>
              </w:rPr>
              <w:t>三、项目概述</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_Toc9911 \h </w:instrText>
            </w:r>
            <w:r>
              <w:rPr>
                <w:rFonts w:ascii="宋体" w:eastAsia="宋体" w:hAnsi="宋体" w:cs="宋体" w:hint="eastAsia"/>
                <w:noProof/>
              </w:rPr>
            </w:r>
            <w:r>
              <w:rPr>
                <w:rFonts w:ascii="宋体" w:eastAsia="宋体" w:hAnsi="宋体" w:cs="宋体" w:hint="eastAsia"/>
                <w:noProof/>
              </w:rPr>
              <w:fldChar w:fldCharType="separate"/>
            </w:r>
            <w:r>
              <w:rPr>
                <w:rFonts w:ascii="宋体" w:eastAsia="宋体" w:hAnsi="宋体" w:cs="宋体" w:hint="eastAsia"/>
                <w:noProof/>
              </w:rPr>
              <w:t>5</w:t>
            </w:r>
            <w:r>
              <w:rPr>
                <w:rFonts w:ascii="宋体" w:eastAsia="宋体" w:hAnsi="宋体" w:cs="宋体" w:hint="eastAsia"/>
                <w:noProof/>
              </w:rPr>
              <w:fldChar w:fldCharType="end"/>
            </w:r>
          </w:hyperlink>
        </w:p>
        <w:p w14:paraId="08630EAE" w14:textId="5288801B" w:rsidR="00341332" w:rsidRDefault="00CA3EA5">
          <w:pPr>
            <w:pStyle w:val="TOC1"/>
            <w:tabs>
              <w:tab w:val="right" w:leader="dot" w:pos="8306"/>
            </w:tabs>
            <w:spacing w:line="480" w:lineRule="auto"/>
            <w:rPr>
              <w:rFonts w:ascii="宋体" w:eastAsia="宋体" w:hAnsi="宋体" w:cs="宋体" w:hint="eastAsia"/>
              <w:noProof/>
            </w:rPr>
          </w:pPr>
          <w:hyperlink w:anchor="_Toc3086" w:history="1">
            <w:r>
              <w:rPr>
                <w:rFonts w:ascii="宋体" w:eastAsia="宋体" w:hAnsi="宋体" w:cs="宋体" w:hint="eastAsia"/>
                <w:noProof/>
                <w:szCs w:val="24"/>
              </w:rPr>
              <w:t>（一）项目基本情况</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_Toc3086 \h </w:instrText>
            </w:r>
            <w:r>
              <w:rPr>
                <w:rFonts w:ascii="宋体" w:eastAsia="宋体" w:hAnsi="宋体" w:cs="宋体" w:hint="eastAsia"/>
                <w:noProof/>
              </w:rPr>
            </w:r>
            <w:r>
              <w:rPr>
                <w:rFonts w:ascii="宋体" w:eastAsia="宋体" w:hAnsi="宋体" w:cs="宋体" w:hint="eastAsia"/>
                <w:noProof/>
              </w:rPr>
              <w:fldChar w:fldCharType="separate"/>
            </w:r>
            <w:r>
              <w:rPr>
                <w:rFonts w:ascii="宋体" w:eastAsia="宋体" w:hAnsi="宋体" w:cs="宋体" w:hint="eastAsia"/>
                <w:noProof/>
              </w:rPr>
              <w:t>5</w:t>
            </w:r>
            <w:r>
              <w:rPr>
                <w:rFonts w:ascii="宋体" w:eastAsia="宋体" w:hAnsi="宋体" w:cs="宋体" w:hint="eastAsia"/>
                <w:noProof/>
              </w:rPr>
              <w:fldChar w:fldCharType="end"/>
            </w:r>
          </w:hyperlink>
        </w:p>
        <w:p w14:paraId="08630EAF" w14:textId="3A9E53A9" w:rsidR="00341332" w:rsidRDefault="00CA3EA5">
          <w:pPr>
            <w:pStyle w:val="TOC1"/>
            <w:tabs>
              <w:tab w:val="right" w:leader="dot" w:pos="8306"/>
            </w:tabs>
            <w:spacing w:line="480" w:lineRule="auto"/>
            <w:rPr>
              <w:rFonts w:ascii="宋体" w:eastAsia="宋体" w:hAnsi="宋体" w:cs="宋体" w:hint="eastAsia"/>
              <w:noProof/>
            </w:rPr>
          </w:pPr>
          <w:hyperlink w:anchor="_Toc6853" w:history="1">
            <w:r>
              <w:rPr>
                <w:rFonts w:ascii="宋体" w:eastAsia="宋体" w:hAnsi="宋体" w:cs="宋体" w:hint="eastAsia"/>
                <w:noProof/>
                <w:szCs w:val="24"/>
              </w:rPr>
              <w:t>（二）项目相关批复</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_Toc6853 \h </w:instrText>
            </w:r>
            <w:r>
              <w:rPr>
                <w:rFonts w:ascii="宋体" w:eastAsia="宋体" w:hAnsi="宋体" w:cs="宋体" w:hint="eastAsia"/>
                <w:noProof/>
              </w:rPr>
            </w:r>
            <w:r>
              <w:rPr>
                <w:rFonts w:ascii="宋体" w:eastAsia="宋体" w:hAnsi="宋体" w:cs="宋体" w:hint="eastAsia"/>
                <w:noProof/>
              </w:rPr>
              <w:fldChar w:fldCharType="separate"/>
            </w:r>
            <w:r>
              <w:rPr>
                <w:rFonts w:ascii="宋体" w:eastAsia="宋体" w:hAnsi="宋体" w:cs="宋体" w:hint="eastAsia"/>
                <w:noProof/>
              </w:rPr>
              <w:t>5</w:t>
            </w:r>
            <w:r>
              <w:rPr>
                <w:rFonts w:ascii="宋体" w:eastAsia="宋体" w:hAnsi="宋体" w:cs="宋体" w:hint="eastAsia"/>
                <w:noProof/>
              </w:rPr>
              <w:fldChar w:fldCharType="end"/>
            </w:r>
          </w:hyperlink>
        </w:p>
        <w:p w14:paraId="08630EB0" w14:textId="4866529E" w:rsidR="00341332" w:rsidRDefault="00CA3EA5">
          <w:pPr>
            <w:pStyle w:val="TOC1"/>
            <w:tabs>
              <w:tab w:val="right" w:leader="dot" w:pos="8306"/>
            </w:tabs>
            <w:spacing w:line="480" w:lineRule="auto"/>
            <w:rPr>
              <w:rFonts w:ascii="宋体" w:eastAsia="宋体" w:hAnsi="宋体" w:cs="宋体" w:hint="eastAsia"/>
              <w:noProof/>
            </w:rPr>
          </w:pPr>
          <w:hyperlink w:anchor="_Toc6811" w:history="1">
            <w:r>
              <w:rPr>
                <w:rFonts w:ascii="宋体" w:eastAsia="宋体" w:hAnsi="宋体" w:cs="宋体" w:hint="eastAsia"/>
                <w:noProof/>
                <w:szCs w:val="24"/>
              </w:rPr>
              <w:t>（三）事前绩效评估</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_Toc6811 \h </w:instrText>
            </w:r>
            <w:r>
              <w:rPr>
                <w:rFonts w:ascii="宋体" w:eastAsia="宋体" w:hAnsi="宋体" w:cs="宋体" w:hint="eastAsia"/>
                <w:noProof/>
              </w:rPr>
            </w:r>
            <w:r>
              <w:rPr>
                <w:rFonts w:ascii="宋体" w:eastAsia="宋体" w:hAnsi="宋体" w:cs="宋体" w:hint="eastAsia"/>
                <w:noProof/>
              </w:rPr>
              <w:fldChar w:fldCharType="separate"/>
            </w:r>
            <w:r>
              <w:rPr>
                <w:rFonts w:ascii="宋体" w:eastAsia="宋体" w:hAnsi="宋体" w:cs="宋体" w:hint="eastAsia"/>
                <w:noProof/>
              </w:rPr>
              <w:t>7</w:t>
            </w:r>
            <w:r>
              <w:rPr>
                <w:rFonts w:ascii="宋体" w:eastAsia="宋体" w:hAnsi="宋体" w:cs="宋体" w:hint="eastAsia"/>
                <w:noProof/>
              </w:rPr>
              <w:fldChar w:fldCharType="end"/>
            </w:r>
          </w:hyperlink>
        </w:p>
        <w:p w14:paraId="08630EB1" w14:textId="114C6F62" w:rsidR="00341332" w:rsidRDefault="00CA3EA5">
          <w:pPr>
            <w:pStyle w:val="TOC1"/>
            <w:tabs>
              <w:tab w:val="right" w:leader="dot" w:pos="8306"/>
            </w:tabs>
            <w:spacing w:line="480" w:lineRule="auto"/>
            <w:rPr>
              <w:rFonts w:ascii="宋体" w:eastAsia="宋体" w:hAnsi="宋体" w:cs="宋体" w:hint="eastAsia"/>
              <w:noProof/>
            </w:rPr>
          </w:pPr>
          <w:hyperlink w:anchor="_Toc7833" w:history="1">
            <w:r>
              <w:rPr>
                <w:rFonts w:ascii="宋体" w:eastAsia="宋体" w:hAnsi="宋体" w:cs="宋体" w:hint="eastAsia"/>
                <w:noProof/>
                <w:szCs w:val="24"/>
              </w:rPr>
              <w:t>四、项目平衡实施方案</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_Toc7833 \h </w:instrText>
            </w:r>
            <w:r>
              <w:rPr>
                <w:rFonts w:ascii="宋体" w:eastAsia="宋体" w:hAnsi="宋体" w:cs="宋体" w:hint="eastAsia"/>
                <w:noProof/>
              </w:rPr>
            </w:r>
            <w:r>
              <w:rPr>
                <w:rFonts w:ascii="宋体" w:eastAsia="宋体" w:hAnsi="宋体" w:cs="宋体" w:hint="eastAsia"/>
                <w:noProof/>
              </w:rPr>
              <w:fldChar w:fldCharType="separate"/>
            </w:r>
            <w:r>
              <w:rPr>
                <w:rFonts w:ascii="宋体" w:eastAsia="宋体" w:hAnsi="宋体" w:cs="宋体" w:hint="eastAsia"/>
                <w:noProof/>
              </w:rPr>
              <w:t>8</w:t>
            </w:r>
            <w:r>
              <w:rPr>
                <w:rFonts w:ascii="宋体" w:eastAsia="宋体" w:hAnsi="宋体" w:cs="宋体" w:hint="eastAsia"/>
                <w:noProof/>
              </w:rPr>
              <w:fldChar w:fldCharType="end"/>
            </w:r>
          </w:hyperlink>
        </w:p>
        <w:p w14:paraId="08630EB2" w14:textId="40F0DC39" w:rsidR="00341332" w:rsidRDefault="00CA3EA5">
          <w:pPr>
            <w:pStyle w:val="TOC1"/>
            <w:tabs>
              <w:tab w:val="right" w:leader="dot" w:pos="8306"/>
            </w:tabs>
            <w:spacing w:line="480" w:lineRule="auto"/>
            <w:rPr>
              <w:rFonts w:ascii="宋体" w:eastAsia="宋体" w:hAnsi="宋体" w:cs="宋体" w:hint="eastAsia"/>
              <w:noProof/>
            </w:rPr>
          </w:pPr>
          <w:hyperlink w:anchor="_Toc12755" w:history="1">
            <w:r>
              <w:rPr>
                <w:rFonts w:ascii="宋体" w:eastAsia="宋体" w:hAnsi="宋体" w:cs="宋体" w:hint="eastAsia"/>
                <w:bCs/>
                <w:noProof/>
                <w:szCs w:val="24"/>
              </w:rPr>
              <w:t>五、压力测试情况</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_Toc12755 \h </w:instrText>
            </w:r>
            <w:r>
              <w:rPr>
                <w:rFonts w:ascii="宋体" w:eastAsia="宋体" w:hAnsi="宋体" w:cs="宋体" w:hint="eastAsia"/>
                <w:noProof/>
              </w:rPr>
            </w:r>
            <w:r>
              <w:rPr>
                <w:rFonts w:ascii="宋体" w:eastAsia="宋体" w:hAnsi="宋体" w:cs="宋体" w:hint="eastAsia"/>
                <w:noProof/>
              </w:rPr>
              <w:fldChar w:fldCharType="separate"/>
            </w:r>
            <w:r>
              <w:rPr>
                <w:rFonts w:ascii="宋体" w:eastAsia="宋体" w:hAnsi="宋体" w:cs="宋体" w:hint="eastAsia"/>
                <w:noProof/>
              </w:rPr>
              <w:t>8</w:t>
            </w:r>
            <w:r>
              <w:rPr>
                <w:rFonts w:ascii="宋体" w:eastAsia="宋体" w:hAnsi="宋体" w:cs="宋体" w:hint="eastAsia"/>
                <w:noProof/>
              </w:rPr>
              <w:fldChar w:fldCharType="end"/>
            </w:r>
          </w:hyperlink>
        </w:p>
        <w:p w14:paraId="08630EB3" w14:textId="777AC724" w:rsidR="00341332" w:rsidRDefault="00CA3EA5">
          <w:pPr>
            <w:pStyle w:val="TOC1"/>
            <w:tabs>
              <w:tab w:val="right" w:leader="dot" w:pos="8306"/>
            </w:tabs>
            <w:spacing w:line="480" w:lineRule="auto"/>
            <w:rPr>
              <w:rFonts w:ascii="宋体" w:eastAsia="宋体" w:hAnsi="宋体" w:cs="宋体" w:hint="eastAsia"/>
              <w:noProof/>
            </w:rPr>
          </w:pPr>
          <w:hyperlink w:anchor="_Toc23928" w:history="1">
            <w:r>
              <w:rPr>
                <w:rFonts w:ascii="宋体" w:eastAsia="宋体" w:hAnsi="宋体" w:cs="宋体" w:hint="eastAsia"/>
                <w:bCs/>
                <w:noProof/>
                <w:szCs w:val="24"/>
              </w:rPr>
              <w:t>六、潜在风险评估</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_Toc23928 \h </w:instrText>
            </w:r>
            <w:r>
              <w:rPr>
                <w:rFonts w:ascii="宋体" w:eastAsia="宋体" w:hAnsi="宋体" w:cs="宋体" w:hint="eastAsia"/>
                <w:noProof/>
              </w:rPr>
            </w:r>
            <w:r>
              <w:rPr>
                <w:rFonts w:ascii="宋体" w:eastAsia="宋体" w:hAnsi="宋体" w:cs="宋体" w:hint="eastAsia"/>
                <w:noProof/>
              </w:rPr>
              <w:fldChar w:fldCharType="separate"/>
            </w:r>
            <w:r>
              <w:rPr>
                <w:rFonts w:ascii="宋体" w:eastAsia="宋体" w:hAnsi="宋体" w:cs="宋体" w:hint="eastAsia"/>
                <w:noProof/>
              </w:rPr>
              <w:t>14</w:t>
            </w:r>
            <w:r>
              <w:rPr>
                <w:rFonts w:ascii="宋体" w:eastAsia="宋体" w:hAnsi="宋体" w:cs="宋体" w:hint="eastAsia"/>
                <w:noProof/>
              </w:rPr>
              <w:fldChar w:fldCharType="end"/>
            </w:r>
          </w:hyperlink>
        </w:p>
        <w:p w14:paraId="08630EB4" w14:textId="1F243B5C" w:rsidR="00341332" w:rsidRDefault="00CA3EA5">
          <w:pPr>
            <w:pStyle w:val="TOC1"/>
            <w:tabs>
              <w:tab w:val="right" w:leader="dot" w:pos="8306"/>
            </w:tabs>
            <w:spacing w:line="480" w:lineRule="auto"/>
            <w:rPr>
              <w:rFonts w:ascii="宋体" w:eastAsia="宋体" w:hAnsi="宋体" w:cs="宋体" w:hint="eastAsia"/>
              <w:noProof/>
            </w:rPr>
          </w:pPr>
          <w:hyperlink w:anchor="_Toc8637" w:history="1">
            <w:r>
              <w:rPr>
                <w:rFonts w:ascii="宋体" w:eastAsia="宋体" w:hAnsi="宋体" w:cs="宋体" w:hint="eastAsia"/>
                <w:bCs/>
                <w:noProof/>
                <w:szCs w:val="24"/>
              </w:rPr>
              <w:t>（一）影响项目施工进度或正常运营的风险及控制措施</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_Toc8637 \h </w:instrText>
            </w:r>
            <w:r>
              <w:rPr>
                <w:rFonts w:ascii="宋体" w:eastAsia="宋体" w:hAnsi="宋体" w:cs="宋体" w:hint="eastAsia"/>
                <w:noProof/>
              </w:rPr>
            </w:r>
            <w:r>
              <w:rPr>
                <w:rFonts w:ascii="宋体" w:eastAsia="宋体" w:hAnsi="宋体" w:cs="宋体" w:hint="eastAsia"/>
                <w:noProof/>
              </w:rPr>
              <w:fldChar w:fldCharType="separate"/>
            </w:r>
            <w:r>
              <w:rPr>
                <w:rFonts w:ascii="宋体" w:eastAsia="宋体" w:hAnsi="宋体" w:cs="宋体" w:hint="eastAsia"/>
                <w:noProof/>
              </w:rPr>
              <w:t>14</w:t>
            </w:r>
            <w:r>
              <w:rPr>
                <w:rFonts w:ascii="宋体" w:eastAsia="宋体" w:hAnsi="宋体" w:cs="宋体" w:hint="eastAsia"/>
                <w:noProof/>
              </w:rPr>
              <w:fldChar w:fldCharType="end"/>
            </w:r>
          </w:hyperlink>
        </w:p>
        <w:p w14:paraId="08630EB5" w14:textId="454077C6" w:rsidR="00341332" w:rsidRDefault="00CA3EA5">
          <w:pPr>
            <w:pStyle w:val="TOC1"/>
            <w:tabs>
              <w:tab w:val="right" w:leader="dot" w:pos="8306"/>
            </w:tabs>
            <w:spacing w:line="480" w:lineRule="auto"/>
            <w:rPr>
              <w:rFonts w:ascii="宋体" w:eastAsia="宋体" w:hAnsi="宋体" w:cs="宋体" w:hint="eastAsia"/>
              <w:noProof/>
            </w:rPr>
          </w:pPr>
          <w:hyperlink w:anchor="_Toc22980" w:history="1">
            <w:r>
              <w:rPr>
                <w:rFonts w:ascii="宋体" w:eastAsia="宋体" w:hAnsi="宋体" w:cs="宋体" w:hint="eastAsia"/>
                <w:bCs/>
                <w:noProof/>
                <w:szCs w:val="24"/>
              </w:rPr>
              <w:t>（二）影响项目收益的风险及控制措施</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_Toc22980 \h </w:instrText>
            </w:r>
            <w:r>
              <w:rPr>
                <w:rFonts w:ascii="宋体" w:eastAsia="宋体" w:hAnsi="宋体" w:cs="宋体" w:hint="eastAsia"/>
                <w:noProof/>
              </w:rPr>
            </w:r>
            <w:r>
              <w:rPr>
                <w:rFonts w:ascii="宋体" w:eastAsia="宋体" w:hAnsi="宋体" w:cs="宋体" w:hint="eastAsia"/>
                <w:noProof/>
              </w:rPr>
              <w:fldChar w:fldCharType="separate"/>
            </w:r>
            <w:r>
              <w:rPr>
                <w:rFonts w:ascii="宋体" w:eastAsia="宋体" w:hAnsi="宋体" w:cs="宋体" w:hint="eastAsia"/>
                <w:noProof/>
              </w:rPr>
              <w:t>15</w:t>
            </w:r>
            <w:r>
              <w:rPr>
                <w:rFonts w:ascii="宋体" w:eastAsia="宋体" w:hAnsi="宋体" w:cs="宋体" w:hint="eastAsia"/>
                <w:noProof/>
              </w:rPr>
              <w:fldChar w:fldCharType="end"/>
            </w:r>
          </w:hyperlink>
        </w:p>
        <w:p w14:paraId="08630EB6" w14:textId="3BC0FBBE" w:rsidR="00341332" w:rsidRDefault="00CA3EA5">
          <w:pPr>
            <w:pStyle w:val="TOC1"/>
            <w:tabs>
              <w:tab w:val="right" w:leader="dot" w:pos="8306"/>
            </w:tabs>
            <w:spacing w:line="480" w:lineRule="auto"/>
            <w:rPr>
              <w:rFonts w:ascii="宋体" w:eastAsia="宋体" w:hAnsi="宋体" w:cs="宋体" w:hint="eastAsia"/>
              <w:noProof/>
            </w:rPr>
          </w:pPr>
          <w:hyperlink w:anchor="_Toc21473" w:history="1">
            <w:r>
              <w:rPr>
                <w:rFonts w:ascii="宋体" w:eastAsia="宋体" w:hAnsi="宋体" w:cs="宋体" w:hint="eastAsia"/>
                <w:bCs/>
                <w:noProof/>
                <w:szCs w:val="24"/>
              </w:rPr>
              <w:t>（三）影响融资平衡结果的风险及控制措施</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_Toc21473 \h </w:instrText>
            </w:r>
            <w:r>
              <w:rPr>
                <w:rFonts w:ascii="宋体" w:eastAsia="宋体" w:hAnsi="宋体" w:cs="宋体" w:hint="eastAsia"/>
                <w:noProof/>
              </w:rPr>
            </w:r>
            <w:r>
              <w:rPr>
                <w:rFonts w:ascii="宋体" w:eastAsia="宋体" w:hAnsi="宋体" w:cs="宋体" w:hint="eastAsia"/>
                <w:noProof/>
              </w:rPr>
              <w:fldChar w:fldCharType="separate"/>
            </w:r>
            <w:r>
              <w:rPr>
                <w:rFonts w:ascii="宋体" w:eastAsia="宋体" w:hAnsi="宋体" w:cs="宋体" w:hint="eastAsia"/>
                <w:noProof/>
              </w:rPr>
              <w:t>15</w:t>
            </w:r>
            <w:r>
              <w:rPr>
                <w:rFonts w:ascii="宋体" w:eastAsia="宋体" w:hAnsi="宋体" w:cs="宋体" w:hint="eastAsia"/>
                <w:noProof/>
              </w:rPr>
              <w:fldChar w:fldCharType="end"/>
            </w:r>
          </w:hyperlink>
        </w:p>
        <w:p w14:paraId="08630EB7" w14:textId="702091AB" w:rsidR="00341332" w:rsidRDefault="00CA3EA5">
          <w:pPr>
            <w:pStyle w:val="TOC1"/>
            <w:tabs>
              <w:tab w:val="right" w:leader="dot" w:pos="8306"/>
            </w:tabs>
            <w:spacing w:line="480" w:lineRule="auto"/>
            <w:rPr>
              <w:rFonts w:ascii="宋体" w:eastAsia="宋体" w:hAnsi="宋体" w:cs="宋体" w:hint="eastAsia"/>
              <w:noProof/>
            </w:rPr>
          </w:pPr>
          <w:hyperlink w:anchor="_Toc11488" w:history="1">
            <w:r>
              <w:rPr>
                <w:rFonts w:ascii="宋体" w:eastAsia="宋体" w:hAnsi="宋体" w:cs="宋体" w:hint="eastAsia"/>
                <w:noProof/>
                <w:szCs w:val="24"/>
              </w:rPr>
              <w:t>七、还款保障措施</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_Toc11488 \h </w:instrText>
            </w:r>
            <w:r>
              <w:rPr>
                <w:rFonts w:ascii="宋体" w:eastAsia="宋体" w:hAnsi="宋体" w:cs="宋体" w:hint="eastAsia"/>
                <w:noProof/>
              </w:rPr>
            </w:r>
            <w:r>
              <w:rPr>
                <w:rFonts w:ascii="宋体" w:eastAsia="宋体" w:hAnsi="宋体" w:cs="宋体" w:hint="eastAsia"/>
                <w:noProof/>
              </w:rPr>
              <w:fldChar w:fldCharType="separate"/>
            </w:r>
            <w:r>
              <w:rPr>
                <w:rFonts w:ascii="宋体" w:eastAsia="宋体" w:hAnsi="宋体" w:cs="宋体" w:hint="eastAsia"/>
                <w:noProof/>
              </w:rPr>
              <w:t>16</w:t>
            </w:r>
            <w:r>
              <w:rPr>
                <w:rFonts w:ascii="宋体" w:eastAsia="宋体" w:hAnsi="宋体" w:cs="宋体" w:hint="eastAsia"/>
                <w:noProof/>
              </w:rPr>
              <w:fldChar w:fldCharType="end"/>
            </w:r>
          </w:hyperlink>
        </w:p>
        <w:p w14:paraId="08630EB8" w14:textId="77777777" w:rsidR="00341332" w:rsidRDefault="00CA3EA5">
          <w:pPr>
            <w:spacing w:line="480" w:lineRule="auto"/>
            <w:rPr>
              <w:rFonts w:ascii="宋体" w:eastAsia="宋体" w:hAnsi="宋体" w:cs="宋体" w:hint="eastAsia"/>
              <w:sz w:val="24"/>
              <w:szCs w:val="24"/>
            </w:rPr>
          </w:pPr>
          <w:r>
            <w:rPr>
              <w:rFonts w:ascii="宋体" w:eastAsia="宋体" w:hAnsi="宋体" w:cs="宋体" w:hint="eastAsia"/>
              <w:szCs w:val="32"/>
            </w:rPr>
            <w:fldChar w:fldCharType="end"/>
          </w:r>
        </w:p>
      </w:sdtContent>
    </w:sdt>
    <w:p w14:paraId="08630EB9" w14:textId="77777777" w:rsidR="00341332" w:rsidRDefault="00341332">
      <w:pPr>
        <w:spacing w:line="480" w:lineRule="auto"/>
        <w:rPr>
          <w:rFonts w:ascii="宋体" w:eastAsia="宋体" w:hAnsi="宋体" w:cs="宋体" w:hint="eastAsia"/>
          <w:sz w:val="24"/>
          <w:szCs w:val="24"/>
        </w:rPr>
      </w:pPr>
    </w:p>
    <w:p w14:paraId="08630EBA" w14:textId="77777777" w:rsidR="00341332" w:rsidRDefault="00341332">
      <w:pPr>
        <w:pStyle w:val="10"/>
        <w:spacing w:line="360" w:lineRule="auto"/>
        <w:ind w:firstLine="482"/>
        <w:outlineLvl w:val="0"/>
        <w:rPr>
          <w:rFonts w:ascii="宋体" w:eastAsia="宋体" w:hAnsi="宋体" w:cs="宋体" w:hint="eastAsia"/>
          <w:b/>
          <w:sz w:val="24"/>
          <w:szCs w:val="24"/>
        </w:rPr>
        <w:sectPr w:rsidR="00341332">
          <w:headerReference w:type="default" r:id="rId6"/>
          <w:footerReference w:type="default" r:id="rId7"/>
          <w:pgSz w:w="11906" w:h="16838"/>
          <w:pgMar w:top="1440" w:right="1800" w:bottom="1440" w:left="1800" w:header="851" w:footer="992" w:gutter="0"/>
          <w:pgNumType w:start="1"/>
          <w:cols w:space="425"/>
          <w:docGrid w:type="lines" w:linePitch="312"/>
        </w:sectPr>
      </w:pPr>
    </w:p>
    <w:p w14:paraId="08630EBB" w14:textId="77777777" w:rsidR="00341332" w:rsidRDefault="00CA3EA5">
      <w:pPr>
        <w:pStyle w:val="10"/>
        <w:spacing w:line="360" w:lineRule="auto"/>
        <w:ind w:firstLine="482"/>
        <w:outlineLvl w:val="0"/>
        <w:rPr>
          <w:rFonts w:ascii="宋体" w:eastAsia="宋体" w:hAnsi="宋体" w:cs="宋体" w:hint="eastAsia"/>
          <w:b/>
          <w:sz w:val="24"/>
          <w:szCs w:val="24"/>
        </w:rPr>
      </w:pPr>
      <w:bookmarkStart w:id="0" w:name="_Toc2314"/>
      <w:r>
        <w:rPr>
          <w:rFonts w:ascii="宋体" w:eastAsia="宋体" w:hAnsi="宋体" w:cs="宋体" w:hint="eastAsia"/>
          <w:b/>
          <w:sz w:val="24"/>
          <w:szCs w:val="24"/>
        </w:rPr>
        <w:lastRenderedPageBreak/>
        <w:t>一、债券调整情况</w:t>
      </w:r>
      <w:bookmarkEnd w:id="0"/>
    </w:p>
    <w:p w14:paraId="08630EBC" w14:textId="77777777" w:rsidR="00341332" w:rsidRDefault="00CA3EA5">
      <w:pPr>
        <w:spacing w:before="120" w:after="120" w:line="360" w:lineRule="auto"/>
        <w:ind w:firstLineChars="200" w:firstLine="480"/>
        <w:rPr>
          <w:rFonts w:ascii="宋体" w:eastAsia="宋体" w:hAnsi="宋体" w:cs="宋体" w:hint="eastAsia"/>
          <w:color w:val="000000" w:themeColor="text1"/>
          <w:sz w:val="24"/>
          <w:szCs w:val="24"/>
        </w:rPr>
      </w:pPr>
      <w:bookmarkStart w:id="1" w:name="_Toc7374"/>
      <w:r>
        <w:rPr>
          <w:rFonts w:ascii="宋体" w:eastAsia="宋体" w:hAnsi="宋体" w:cs="宋体" w:hint="eastAsia"/>
          <w:color w:val="000000" w:themeColor="text1"/>
          <w:sz w:val="24"/>
          <w:szCs w:val="24"/>
        </w:rPr>
        <w:t>根据《关于印发&lt;地方政府专项债券用途调整操作指引&gt;的通知》（财预〔2021〕110号）、《地方政府专项债券用途调整操作指引》第五条“专项债券资金已安排的项目，可以申请调整的具体情形包括：（一）项目实施过程中发生重大变化，确无专项债券资金需求或需求少于预期的；”为了加快债券资金使用效率，现将：</w:t>
      </w:r>
    </w:p>
    <w:p w14:paraId="08630EBD" w14:textId="77777777" w:rsidR="00341332" w:rsidRDefault="00CA3EA5">
      <w:pPr>
        <w:spacing w:before="120" w:after="120" w:line="360" w:lineRule="auto"/>
        <w:ind w:firstLineChars="200"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2025年海南省政府专项债券（一期）中已发行“海南省中医院新院区（含省职业病医院）周边配套路网项目”的债券资金合计2,000.00万元调剂于江东大道二期西段综合管廊项目。</w:t>
      </w:r>
    </w:p>
    <w:p w14:paraId="08630EBE" w14:textId="77777777" w:rsidR="00341332" w:rsidRDefault="00CA3EA5">
      <w:pPr>
        <w:spacing w:before="120" w:after="120" w:line="360" w:lineRule="auto"/>
        <w:ind w:firstLineChars="200" w:firstLine="480"/>
        <w:rPr>
          <w:rFonts w:ascii="宋体" w:eastAsia="宋体" w:hAnsi="宋体" w:cs="宋体" w:hint="eastAsia"/>
          <w:b/>
          <w:bCs/>
          <w:color w:val="000000"/>
          <w:sz w:val="24"/>
          <w:szCs w:val="24"/>
        </w:rPr>
      </w:pPr>
      <w:r>
        <w:rPr>
          <w:rFonts w:ascii="宋体" w:eastAsia="宋体" w:hAnsi="宋体" w:cs="宋体" w:hint="eastAsia"/>
          <w:color w:val="000000"/>
          <w:sz w:val="24"/>
          <w:szCs w:val="24"/>
        </w:rPr>
        <w:t>2025年2月，2025年海南省政府专项债券（一期）发行成功，其中海南省中医院新院区（含省职业病医院）周边配套路网项目发行金额为18,700.00万元，发行利率为1.76%，发行期限为10年。</w:t>
      </w:r>
    </w:p>
    <w:p w14:paraId="08630EBF" w14:textId="77777777" w:rsidR="00341332" w:rsidRDefault="00CA3EA5">
      <w:pPr>
        <w:spacing w:before="120" w:after="120" w:line="360" w:lineRule="auto"/>
        <w:ind w:firstLineChars="200" w:firstLine="480"/>
        <w:rPr>
          <w:rFonts w:ascii="宋体" w:eastAsia="宋体" w:hAnsi="宋体" w:cs="宋体" w:hint="eastAsia"/>
          <w:color w:val="000000"/>
          <w:sz w:val="24"/>
          <w:szCs w:val="24"/>
        </w:rPr>
      </w:pPr>
      <w:r>
        <w:rPr>
          <w:rFonts w:ascii="宋体" w:eastAsia="宋体" w:hAnsi="宋体" w:cs="宋体" w:hint="eastAsia"/>
          <w:color w:val="000000"/>
          <w:sz w:val="24"/>
          <w:szCs w:val="24"/>
        </w:rPr>
        <w:t>本期调整项目具体情况如下表：</w:t>
      </w:r>
    </w:p>
    <w:p w14:paraId="08630EC0" w14:textId="77777777" w:rsidR="00341332" w:rsidRDefault="00CA3EA5">
      <w:pPr>
        <w:spacing w:line="240" w:lineRule="atLeast"/>
        <w:jc w:val="center"/>
        <w:rPr>
          <w:rFonts w:ascii="宋体" w:eastAsia="宋体" w:hAnsi="宋体" w:cs="宋体" w:hint="eastAsia"/>
          <w:b/>
          <w:color w:val="000000"/>
          <w:sz w:val="24"/>
          <w:szCs w:val="24"/>
        </w:rPr>
      </w:pPr>
      <w:r>
        <w:rPr>
          <w:rFonts w:ascii="宋体" w:eastAsia="宋体" w:hAnsi="宋体" w:cs="宋体" w:hint="eastAsia"/>
          <w:b/>
          <w:color w:val="000000"/>
          <w:sz w:val="24"/>
          <w:szCs w:val="24"/>
        </w:rPr>
        <w:t>表1 调整项目情况汇总表</w:t>
      </w:r>
    </w:p>
    <w:p w14:paraId="08630EC1" w14:textId="77777777" w:rsidR="00341332" w:rsidRDefault="00CA3EA5">
      <w:pPr>
        <w:ind w:rightChars="-709" w:right="-1489" w:firstLineChars="200" w:firstLine="360"/>
        <w:jc w:val="right"/>
        <w:rPr>
          <w:rFonts w:ascii="宋体" w:eastAsia="宋体" w:hAnsi="宋体" w:cs="宋体" w:hint="eastAsia"/>
          <w:color w:val="000000"/>
          <w:szCs w:val="21"/>
        </w:rPr>
      </w:pPr>
      <w:r>
        <w:rPr>
          <w:rFonts w:ascii="宋体" w:eastAsia="宋体" w:hAnsi="宋体" w:cs="宋体" w:hint="eastAsia"/>
          <w:color w:val="000000"/>
          <w:sz w:val="18"/>
          <w:szCs w:val="20"/>
        </w:rPr>
        <w:t>单位：人民币万元</w:t>
      </w:r>
    </w:p>
    <w:tbl>
      <w:tblPr>
        <w:tblW w:w="11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50"/>
        <w:gridCol w:w="1650"/>
        <w:gridCol w:w="1650"/>
        <w:gridCol w:w="1080"/>
        <w:gridCol w:w="1079"/>
        <w:gridCol w:w="1080"/>
        <w:gridCol w:w="2012"/>
        <w:gridCol w:w="1145"/>
      </w:tblGrid>
      <w:tr w:rsidR="00341332" w14:paraId="08630ECA" w14:textId="77777777">
        <w:trPr>
          <w:trHeight w:val="20"/>
          <w:jc w:val="center"/>
        </w:trPr>
        <w:tc>
          <w:tcPr>
            <w:tcW w:w="1650" w:type="dxa"/>
            <w:shd w:val="clear" w:color="auto" w:fill="D9D9D9" w:themeFill="background1" w:themeFillShade="D9"/>
            <w:vAlign w:val="center"/>
          </w:tcPr>
          <w:p w14:paraId="08630EC2" w14:textId="77777777" w:rsidR="00341332" w:rsidRDefault="00CA3EA5">
            <w:pPr>
              <w:jc w:val="center"/>
              <w:rPr>
                <w:rFonts w:ascii="宋体" w:eastAsia="宋体" w:hAnsi="宋体" w:cs="宋体" w:hint="eastAsia"/>
                <w:b/>
                <w:bCs/>
                <w:color w:val="000000"/>
                <w:szCs w:val="20"/>
              </w:rPr>
            </w:pPr>
            <w:r>
              <w:rPr>
                <w:rFonts w:ascii="宋体" w:eastAsia="宋体" w:hAnsi="宋体" w:cs="宋体" w:hint="eastAsia"/>
                <w:b/>
                <w:bCs/>
                <w:color w:val="000000"/>
                <w:szCs w:val="20"/>
              </w:rPr>
              <w:t>债券名称</w:t>
            </w:r>
          </w:p>
        </w:tc>
        <w:tc>
          <w:tcPr>
            <w:tcW w:w="1650" w:type="dxa"/>
            <w:shd w:val="clear" w:color="auto" w:fill="D9D9D9" w:themeFill="background1" w:themeFillShade="D9"/>
            <w:vAlign w:val="center"/>
          </w:tcPr>
          <w:p w14:paraId="08630EC3" w14:textId="77777777" w:rsidR="00341332" w:rsidRDefault="00CA3EA5">
            <w:pPr>
              <w:jc w:val="center"/>
              <w:rPr>
                <w:rFonts w:ascii="宋体" w:eastAsia="宋体" w:hAnsi="宋体" w:cs="宋体" w:hint="eastAsia"/>
                <w:b/>
                <w:bCs/>
                <w:color w:val="000000"/>
                <w:szCs w:val="20"/>
              </w:rPr>
            </w:pPr>
            <w:r>
              <w:rPr>
                <w:rFonts w:ascii="宋体" w:eastAsia="宋体" w:hAnsi="宋体" w:cs="宋体" w:hint="eastAsia"/>
                <w:b/>
                <w:bCs/>
                <w:color w:val="000000"/>
                <w:szCs w:val="20"/>
              </w:rPr>
              <w:t>项目名称</w:t>
            </w:r>
          </w:p>
        </w:tc>
        <w:tc>
          <w:tcPr>
            <w:tcW w:w="1650" w:type="dxa"/>
            <w:shd w:val="clear" w:color="auto" w:fill="D9D9D9" w:themeFill="background1" w:themeFillShade="D9"/>
            <w:vAlign w:val="center"/>
          </w:tcPr>
          <w:p w14:paraId="08630EC4" w14:textId="77777777" w:rsidR="00341332" w:rsidRDefault="00CA3EA5">
            <w:pPr>
              <w:jc w:val="center"/>
              <w:rPr>
                <w:rFonts w:ascii="宋体" w:eastAsia="宋体" w:hAnsi="宋体" w:cs="宋体" w:hint="eastAsia"/>
                <w:b/>
                <w:bCs/>
                <w:color w:val="000000"/>
                <w:szCs w:val="20"/>
              </w:rPr>
            </w:pPr>
            <w:r>
              <w:rPr>
                <w:rFonts w:ascii="宋体" w:eastAsia="宋体" w:hAnsi="宋体" w:cs="宋体" w:hint="eastAsia"/>
                <w:b/>
                <w:bCs/>
                <w:color w:val="000000"/>
                <w:szCs w:val="20"/>
              </w:rPr>
              <w:t>原安排金额</w:t>
            </w:r>
          </w:p>
        </w:tc>
        <w:tc>
          <w:tcPr>
            <w:tcW w:w="1080" w:type="dxa"/>
            <w:shd w:val="clear" w:color="auto" w:fill="D9D9D9" w:themeFill="background1" w:themeFillShade="D9"/>
            <w:vAlign w:val="center"/>
          </w:tcPr>
          <w:p w14:paraId="08630EC5" w14:textId="77777777" w:rsidR="00341332" w:rsidRDefault="00CA3EA5">
            <w:pPr>
              <w:jc w:val="center"/>
              <w:rPr>
                <w:rFonts w:ascii="宋体" w:eastAsia="宋体" w:hAnsi="宋体" w:cs="宋体" w:hint="eastAsia"/>
                <w:b/>
                <w:bCs/>
                <w:color w:val="000000"/>
                <w:szCs w:val="20"/>
              </w:rPr>
            </w:pPr>
            <w:r>
              <w:rPr>
                <w:rFonts w:ascii="宋体" w:eastAsia="宋体" w:hAnsi="宋体" w:cs="宋体" w:hint="eastAsia"/>
                <w:b/>
                <w:bCs/>
                <w:color w:val="000000"/>
                <w:szCs w:val="20"/>
              </w:rPr>
              <w:t>调减金额</w:t>
            </w:r>
          </w:p>
        </w:tc>
        <w:tc>
          <w:tcPr>
            <w:tcW w:w="1079" w:type="dxa"/>
            <w:shd w:val="clear" w:color="auto" w:fill="D9D9D9" w:themeFill="background1" w:themeFillShade="D9"/>
            <w:vAlign w:val="center"/>
          </w:tcPr>
          <w:p w14:paraId="08630EC6" w14:textId="77777777" w:rsidR="00341332" w:rsidRDefault="00CA3EA5">
            <w:pPr>
              <w:jc w:val="center"/>
              <w:rPr>
                <w:rFonts w:ascii="宋体" w:eastAsia="宋体" w:hAnsi="宋体" w:cs="宋体" w:hint="eastAsia"/>
                <w:b/>
                <w:bCs/>
                <w:color w:val="000000"/>
                <w:szCs w:val="20"/>
              </w:rPr>
            </w:pPr>
            <w:r>
              <w:rPr>
                <w:rFonts w:ascii="宋体" w:eastAsia="宋体" w:hAnsi="宋体" w:cs="宋体" w:hint="eastAsia"/>
                <w:b/>
                <w:bCs/>
                <w:color w:val="000000"/>
                <w:szCs w:val="20"/>
              </w:rPr>
              <w:t>债券期限</w:t>
            </w:r>
          </w:p>
        </w:tc>
        <w:tc>
          <w:tcPr>
            <w:tcW w:w="1080" w:type="dxa"/>
            <w:shd w:val="clear" w:color="auto" w:fill="D9D9D9" w:themeFill="background1" w:themeFillShade="D9"/>
            <w:vAlign w:val="center"/>
          </w:tcPr>
          <w:p w14:paraId="08630EC7" w14:textId="77777777" w:rsidR="00341332" w:rsidRDefault="00CA3EA5">
            <w:pPr>
              <w:jc w:val="center"/>
              <w:rPr>
                <w:rFonts w:ascii="宋体" w:eastAsia="宋体" w:hAnsi="宋体" w:cs="宋体" w:hint="eastAsia"/>
                <w:b/>
                <w:bCs/>
                <w:color w:val="000000"/>
                <w:szCs w:val="20"/>
              </w:rPr>
            </w:pPr>
            <w:r>
              <w:rPr>
                <w:rFonts w:ascii="宋体" w:eastAsia="宋体" w:hAnsi="宋体" w:cs="宋体" w:hint="eastAsia"/>
                <w:b/>
                <w:bCs/>
                <w:color w:val="000000"/>
                <w:szCs w:val="20"/>
              </w:rPr>
              <w:t>发行利率</w:t>
            </w:r>
          </w:p>
        </w:tc>
        <w:tc>
          <w:tcPr>
            <w:tcW w:w="2012" w:type="dxa"/>
            <w:shd w:val="clear" w:color="auto" w:fill="D9D9D9" w:themeFill="background1" w:themeFillShade="D9"/>
            <w:vAlign w:val="center"/>
          </w:tcPr>
          <w:p w14:paraId="08630EC8" w14:textId="77777777" w:rsidR="00341332" w:rsidRDefault="00CA3EA5">
            <w:pPr>
              <w:jc w:val="center"/>
              <w:rPr>
                <w:rFonts w:ascii="宋体" w:eastAsia="宋体" w:hAnsi="宋体" w:cs="宋体" w:hint="eastAsia"/>
                <w:b/>
                <w:bCs/>
                <w:color w:val="000000"/>
                <w:szCs w:val="20"/>
              </w:rPr>
            </w:pPr>
            <w:r>
              <w:rPr>
                <w:rFonts w:ascii="宋体" w:eastAsia="宋体" w:hAnsi="宋体" w:cs="宋体" w:hint="eastAsia"/>
                <w:b/>
                <w:bCs/>
                <w:color w:val="000000"/>
                <w:szCs w:val="20"/>
              </w:rPr>
              <w:t>项目名称</w:t>
            </w:r>
          </w:p>
        </w:tc>
        <w:tc>
          <w:tcPr>
            <w:tcW w:w="1145" w:type="dxa"/>
            <w:shd w:val="clear" w:color="auto" w:fill="D9D9D9" w:themeFill="background1" w:themeFillShade="D9"/>
            <w:vAlign w:val="center"/>
          </w:tcPr>
          <w:p w14:paraId="08630EC9" w14:textId="77777777" w:rsidR="00341332" w:rsidRDefault="00CA3EA5">
            <w:pPr>
              <w:jc w:val="center"/>
              <w:rPr>
                <w:rFonts w:ascii="宋体" w:eastAsia="宋体" w:hAnsi="宋体" w:cs="宋体" w:hint="eastAsia"/>
                <w:b/>
                <w:bCs/>
                <w:color w:val="000000"/>
                <w:szCs w:val="20"/>
              </w:rPr>
            </w:pPr>
            <w:r>
              <w:rPr>
                <w:rFonts w:ascii="宋体" w:eastAsia="宋体" w:hAnsi="宋体" w:cs="宋体" w:hint="eastAsia"/>
                <w:b/>
                <w:bCs/>
                <w:color w:val="000000"/>
                <w:szCs w:val="20"/>
              </w:rPr>
              <w:t>调增金额</w:t>
            </w:r>
          </w:p>
        </w:tc>
      </w:tr>
      <w:tr w:rsidR="00341332" w14:paraId="08630ED3" w14:textId="77777777">
        <w:trPr>
          <w:trHeight w:val="20"/>
          <w:jc w:val="center"/>
        </w:trPr>
        <w:tc>
          <w:tcPr>
            <w:tcW w:w="1650" w:type="dxa"/>
            <w:shd w:val="clear" w:color="auto" w:fill="auto"/>
            <w:vAlign w:val="center"/>
          </w:tcPr>
          <w:p w14:paraId="08630ECB" w14:textId="77777777" w:rsidR="00341332" w:rsidRDefault="00CA3EA5">
            <w:pPr>
              <w:jc w:val="center"/>
              <w:rPr>
                <w:rFonts w:ascii="宋体" w:eastAsia="宋体" w:hAnsi="宋体" w:cs="宋体" w:hint="eastAsia"/>
                <w:color w:val="000000"/>
                <w:szCs w:val="20"/>
              </w:rPr>
            </w:pPr>
            <w:r>
              <w:rPr>
                <w:rFonts w:ascii="宋体" w:eastAsia="宋体" w:hAnsi="宋体" w:cs="宋体" w:hint="eastAsia"/>
                <w:color w:val="000000"/>
                <w:szCs w:val="20"/>
              </w:rPr>
              <w:t>2025年海南省政府专项债券（一期）</w:t>
            </w:r>
          </w:p>
        </w:tc>
        <w:tc>
          <w:tcPr>
            <w:tcW w:w="1650" w:type="dxa"/>
            <w:shd w:val="clear" w:color="auto" w:fill="auto"/>
            <w:vAlign w:val="center"/>
          </w:tcPr>
          <w:p w14:paraId="08630ECC" w14:textId="77777777" w:rsidR="00341332" w:rsidRDefault="00CA3EA5">
            <w:pPr>
              <w:jc w:val="center"/>
              <w:rPr>
                <w:rFonts w:ascii="宋体" w:eastAsia="宋体" w:hAnsi="宋体" w:cs="宋体" w:hint="eastAsia"/>
                <w:color w:val="000000"/>
                <w:szCs w:val="20"/>
              </w:rPr>
            </w:pPr>
            <w:r>
              <w:rPr>
                <w:rFonts w:ascii="宋体" w:eastAsia="宋体" w:hAnsi="宋体" w:cs="宋体" w:hint="eastAsia"/>
                <w:color w:val="000000"/>
                <w:szCs w:val="20"/>
              </w:rPr>
              <w:t>海南省中医院新院区（含省职业病医院）周边配套路网项目</w:t>
            </w:r>
          </w:p>
        </w:tc>
        <w:tc>
          <w:tcPr>
            <w:tcW w:w="1650" w:type="dxa"/>
            <w:shd w:val="clear" w:color="auto" w:fill="auto"/>
            <w:vAlign w:val="center"/>
          </w:tcPr>
          <w:p w14:paraId="08630ECD" w14:textId="77777777" w:rsidR="00341332" w:rsidRDefault="00CA3EA5">
            <w:pPr>
              <w:jc w:val="center"/>
              <w:rPr>
                <w:rFonts w:ascii="宋体" w:eastAsia="宋体" w:hAnsi="宋体" w:cs="宋体" w:hint="eastAsia"/>
                <w:color w:val="000000"/>
                <w:szCs w:val="20"/>
              </w:rPr>
            </w:pPr>
            <w:r>
              <w:rPr>
                <w:rFonts w:ascii="宋体" w:eastAsia="宋体" w:hAnsi="宋体" w:cs="宋体" w:hint="eastAsia"/>
                <w:color w:val="000000"/>
                <w:szCs w:val="20"/>
              </w:rPr>
              <w:t>18,700.00</w:t>
            </w:r>
          </w:p>
        </w:tc>
        <w:tc>
          <w:tcPr>
            <w:tcW w:w="1080" w:type="dxa"/>
            <w:shd w:val="clear" w:color="auto" w:fill="auto"/>
            <w:noWrap/>
            <w:vAlign w:val="center"/>
          </w:tcPr>
          <w:p w14:paraId="08630ECE" w14:textId="77777777" w:rsidR="00341332" w:rsidRDefault="00CA3EA5">
            <w:pPr>
              <w:jc w:val="center"/>
              <w:rPr>
                <w:rFonts w:ascii="宋体" w:eastAsia="宋体" w:hAnsi="宋体" w:cs="宋体" w:hint="eastAsia"/>
                <w:color w:val="000000"/>
                <w:szCs w:val="20"/>
              </w:rPr>
            </w:pPr>
            <w:r>
              <w:rPr>
                <w:rFonts w:ascii="宋体" w:eastAsia="宋体" w:hAnsi="宋体" w:cs="宋体" w:hint="eastAsia"/>
                <w:color w:val="000000"/>
                <w:szCs w:val="20"/>
              </w:rPr>
              <w:t>2,000.00</w:t>
            </w:r>
          </w:p>
        </w:tc>
        <w:tc>
          <w:tcPr>
            <w:tcW w:w="1079" w:type="dxa"/>
            <w:shd w:val="clear" w:color="auto" w:fill="auto"/>
            <w:noWrap/>
            <w:vAlign w:val="center"/>
          </w:tcPr>
          <w:p w14:paraId="08630ECF" w14:textId="77777777" w:rsidR="00341332" w:rsidRDefault="00CA3EA5">
            <w:pPr>
              <w:jc w:val="center"/>
              <w:rPr>
                <w:rFonts w:ascii="宋体" w:eastAsia="宋体" w:hAnsi="宋体" w:cs="宋体" w:hint="eastAsia"/>
                <w:color w:val="000000"/>
                <w:szCs w:val="20"/>
              </w:rPr>
            </w:pPr>
            <w:r>
              <w:rPr>
                <w:rFonts w:ascii="宋体" w:eastAsia="宋体" w:hAnsi="宋体" w:cs="宋体" w:hint="eastAsia"/>
                <w:color w:val="000000"/>
                <w:szCs w:val="20"/>
              </w:rPr>
              <w:t>10年</w:t>
            </w:r>
          </w:p>
        </w:tc>
        <w:tc>
          <w:tcPr>
            <w:tcW w:w="1080" w:type="dxa"/>
            <w:shd w:val="clear" w:color="auto" w:fill="auto"/>
            <w:noWrap/>
            <w:vAlign w:val="center"/>
          </w:tcPr>
          <w:p w14:paraId="08630ED0" w14:textId="77777777" w:rsidR="00341332" w:rsidRDefault="00CA3EA5">
            <w:pPr>
              <w:jc w:val="center"/>
              <w:rPr>
                <w:rFonts w:ascii="宋体" w:eastAsia="宋体" w:hAnsi="宋体" w:cs="宋体" w:hint="eastAsia"/>
                <w:color w:val="000000"/>
                <w:szCs w:val="20"/>
              </w:rPr>
            </w:pPr>
            <w:r>
              <w:rPr>
                <w:rFonts w:ascii="宋体" w:eastAsia="宋体" w:hAnsi="宋体" w:cs="宋体" w:hint="eastAsia"/>
                <w:color w:val="000000"/>
                <w:szCs w:val="20"/>
              </w:rPr>
              <w:t>1.76%</w:t>
            </w:r>
          </w:p>
        </w:tc>
        <w:tc>
          <w:tcPr>
            <w:tcW w:w="2012" w:type="dxa"/>
            <w:shd w:val="clear" w:color="auto" w:fill="auto"/>
            <w:noWrap/>
            <w:vAlign w:val="center"/>
          </w:tcPr>
          <w:p w14:paraId="08630ED1" w14:textId="77777777" w:rsidR="00341332" w:rsidRDefault="00CA3EA5">
            <w:pPr>
              <w:jc w:val="center"/>
              <w:rPr>
                <w:rFonts w:ascii="宋体" w:eastAsia="宋体" w:hAnsi="宋体" w:cs="宋体" w:hint="eastAsia"/>
                <w:color w:val="000000"/>
                <w:szCs w:val="20"/>
              </w:rPr>
            </w:pPr>
            <w:r>
              <w:rPr>
                <w:rFonts w:ascii="宋体" w:eastAsia="宋体" w:hAnsi="宋体" w:cs="宋体" w:hint="eastAsia"/>
                <w:color w:val="000000"/>
                <w:szCs w:val="20"/>
              </w:rPr>
              <w:t>江东大道二期西段综合管廊项目</w:t>
            </w:r>
          </w:p>
        </w:tc>
        <w:tc>
          <w:tcPr>
            <w:tcW w:w="1145" w:type="dxa"/>
            <w:shd w:val="clear" w:color="auto" w:fill="auto"/>
            <w:noWrap/>
            <w:vAlign w:val="center"/>
          </w:tcPr>
          <w:p w14:paraId="08630ED2" w14:textId="77777777" w:rsidR="00341332" w:rsidRDefault="00CA3EA5">
            <w:pPr>
              <w:jc w:val="center"/>
              <w:rPr>
                <w:rFonts w:ascii="宋体" w:eastAsia="宋体" w:hAnsi="宋体" w:cs="宋体" w:hint="eastAsia"/>
                <w:color w:val="000000"/>
                <w:szCs w:val="20"/>
              </w:rPr>
            </w:pPr>
            <w:r>
              <w:rPr>
                <w:rFonts w:ascii="宋体" w:eastAsia="宋体" w:hAnsi="宋体" w:cs="宋体" w:hint="eastAsia"/>
                <w:color w:val="000000"/>
                <w:szCs w:val="20"/>
              </w:rPr>
              <w:t>2,000.00</w:t>
            </w:r>
          </w:p>
        </w:tc>
      </w:tr>
    </w:tbl>
    <w:p w14:paraId="08630ED4" w14:textId="77777777" w:rsidR="00341332" w:rsidRDefault="00CA3EA5">
      <w:pPr>
        <w:rPr>
          <w:rFonts w:ascii="宋体" w:eastAsia="宋体" w:hAnsi="宋体" w:cs="宋体" w:hint="eastAsia"/>
          <w:b/>
          <w:sz w:val="24"/>
          <w:szCs w:val="24"/>
        </w:rPr>
      </w:pPr>
      <w:r>
        <w:rPr>
          <w:rFonts w:ascii="宋体" w:eastAsia="宋体" w:hAnsi="宋体" w:cs="宋体" w:hint="eastAsia"/>
          <w:b/>
          <w:sz w:val="24"/>
          <w:szCs w:val="24"/>
        </w:rPr>
        <w:br w:type="page"/>
      </w:r>
    </w:p>
    <w:p w14:paraId="08630ED5" w14:textId="77777777" w:rsidR="00341332" w:rsidRDefault="00CA3EA5">
      <w:pPr>
        <w:pStyle w:val="10"/>
        <w:spacing w:line="360" w:lineRule="auto"/>
        <w:ind w:firstLine="482"/>
        <w:outlineLvl w:val="0"/>
        <w:rPr>
          <w:rFonts w:ascii="宋体" w:eastAsia="宋体" w:hAnsi="宋体" w:cs="宋体" w:hint="eastAsia"/>
          <w:b/>
          <w:sz w:val="24"/>
          <w:szCs w:val="24"/>
        </w:rPr>
      </w:pPr>
      <w:r>
        <w:rPr>
          <w:rFonts w:ascii="宋体" w:eastAsia="宋体" w:hAnsi="宋体" w:cs="宋体" w:hint="eastAsia"/>
          <w:b/>
          <w:sz w:val="24"/>
          <w:szCs w:val="24"/>
        </w:rPr>
        <w:lastRenderedPageBreak/>
        <w:t>二、地区情况</w:t>
      </w:r>
      <w:bookmarkEnd w:id="1"/>
    </w:p>
    <w:p w14:paraId="08630ED6" w14:textId="77777777" w:rsidR="00341332" w:rsidRDefault="00CA3EA5">
      <w:pPr>
        <w:widowControl/>
        <w:adjustRightInd w:val="0"/>
        <w:snapToGrid w:val="0"/>
        <w:spacing w:line="360" w:lineRule="auto"/>
        <w:ind w:firstLineChars="200" w:firstLine="480"/>
        <w:rPr>
          <w:rFonts w:ascii="宋体" w:eastAsia="宋体" w:hAnsi="宋体" w:cs="宋体" w:hint="eastAsia"/>
        </w:rPr>
      </w:pPr>
      <w:r>
        <w:rPr>
          <w:rFonts w:ascii="宋体" w:eastAsia="宋体" w:hAnsi="宋体" w:cs="宋体" w:hint="eastAsia"/>
          <w:sz w:val="24"/>
          <w:szCs w:val="24"/>
        </w:rPr>
        <w:t>海口市位于北纬19°31′32″～20°04′52″，东经110°07′22″～110°42′32″。地处海南岛北部，东邻文昌市，南接定安县，西连澄迈县，北临琼州海峡与广东省隔海相望。东起大致坡镇老村，西至西秀镇拔南村，两端相距60.6千米；南起大坡镇五车上村，北至大海，两端相距62.5千米。国土面积2296.82平方千米，海域面积791平方千米。近3年地区财政情况如下表2：</w:t>
      </w:r>
    </w:p>
    <w:p w14:paraId="08630ED7" w14:textId="77777777" w:rsidR="00341332" w:rsidRDefault="00CA3EA5">
      <w:pPr>
        <w:pStyle w:val="10"/>
        <w:tabs>
          <w:tab w:val="left" w:pos="993"/>
          <w:tab w:val="left" w:pos="1276"/>
        </w:tabs>
        <w:spacing w:afterLines="50" w:after="159" w:line="360" w:lineRule="auto"/>
        <w:ind w:left="482" w:firstLineChars="0" w:firstLine="0"/>
        <w:jc w:val="center"/>
        <w:rPr>
          <w:rFonts w:ascii="宋体" w:eastAsia="宋体" w:hAnsi="宋体" w:cs="宋体" w:hint="eastAsia"/>
          <w:b/>
          <w:sz w:val="24"/>
          <w:szCs w:val="24"/>
        </w:rPr>
      </w:pPr>
      <w:r>
        <w:rPr>
          <w:rFonts w:ascii="宋体" w:eastAsia="宋体" w:hAnsi="宋体" w:cs="宋体" w:hint="eastAsia"/>
          <w:b/>
          <w:sz w:val="24"/>
          <w:szCs w:val="24"/>
        </w:rPr>
        <w:t>表2 2022—2024年海口市财政情况</w:t>
      </w:r>
    </w:p>
    <w:p w14:paraId="08630ED8" w14:textId="77777777" w:rsidR="00341332" w:rsidRDefault="00CA3EA5">
      <w:pPr>
        <w:jc w:val="right"/>
        <w:rPr>
          <w:rFonts w:ascii="宋体" w:eastAsia="宋体" w:hAnsi="宋体" w:cs="宋体" w:hint="eastAsia"/>
          <w:sz w:val="20"/>
          <w:szCs w:val="20"/>
        </w:rPr>
      </w:pPr>
      <w:r>
        <w:rPr>
          <w:rFonts w:ascii="宋体" w:eastAsia="宋体" w:hAnsi="宋体" w:cs="宋体" w:hint="eastAsia"/>
          <w:color w:val="000000"/>
          <w:kern w:val="0"/>
          <w:sz w:val="20"/>
          <w:szCs w:val="20"/>
          <w:lang w:bidi="ar"/>
        </w:rPr>
        <w:t>单位：亿元</w:t>
      </w:r>
    </w:p>
    <w:tbl>
      <w:tblPr>
        <w:tblW w:w="8277" w:type="dxa"/>
        <w:jc w:val="center"/>
        <w:tblBorders>
          <w:top w:val="single" w:sz="12" w:space="0" w:color="auto"/>
          <w:bottom w:val="single" w:sz="12" w:space="0" w:color="auto"/>
          <w:insideV w:val="single" w:sz="4" w:space="0" w:color="auto"/>
        </w:tblBorders>
        <w:tblLayout w:type="fixed"/>
        <w:tblLook w:val="04A0" w:firstRow="1" w:lastRow="0" w:firstColumn="1" w:lastColumn="0" w:noHBand="0" w:noVBand="1"/>
      </w:tblPr>
      <w:tblGrid>
        <w:gridCol w:w="3248"/>
        <w:gridCol w:w="1653"/>
        <w:gridCol w:w="1688"/>
        <w:gridCol w:w="1688"/>
      </w:tblGrid>
      <w:tr w:rsidR="00341332" w14:paraId="08630EDD" w14:textId="77777777">
        <w:trPr>
          <w:trHeight w:val="553"/>
          <w:jc w:val="center"/>
        </w:trPr>
        <w:tc>
          <w:tcPr>
            <w:tcW w:w="3248" w:type="dxa"/>
            <w:tcBorders>
              <w:top w:val="single" w:sz="12" w:space="0" w:color="auto"/>
              <w:bottom w:val="single" w:sz="4" w:space="0" w:color="auto"/>
            </w:tcBorders>
            <w:shd w:val="clear" w:color="auto" w:fill="D8D8D8" w:themeFill="background1" w:themeFillShade="D8"/>
            <w:vAlign w:val="center"/>
          </w:tcPr>
          <w:p w14:paraId="08630ED9" w14:textId="77777777" w:rsidR="00341332" w:rsidRDefault="00CA3EA5">
            <w:pPr>
              <w:widowControl/>
              <w:jc w:val="center"/>
              <w:textAlignment w:val="center"/>
              <w:rPr>
                <w:rFonts w:ascii="宋体" w:eastAsia="宋体" w:hAnsi="宋体" w:cs="宋体" w:hint="eastAsia"/>
                <w:b/>
                <w:bCs/>
                <w:color w:val="000000"/>
                <w:kern w:val="0"/>
                <w:sz w:val="18"/>
                <w:szCs w:val="18"/>
              </w:rPr>
            </w:pPr>
            <w:r>
              <w:rPr>
                <w:rFonts w:ascii="宋体" w:eastAsia="宋体" w:hAnsi="宋体" w:cs="宋体" w:hint="eastAsia"/>
                <w:b/>
                <w:bCs/>
                <w:color w:val="000000"/>
                <w:kern w:val="0"/>
                <w:sz w:val="18"/>
                <w:szCs w:val="18"/>
                <w:lang w:bidi="ar"/>
              </w:rPr>
              <w:t>项目</w:t>
            </w:r>
          </w:p>
        </w:tc>
        <w:tc>
          <w:tcPr>
            <w:tcW w:w="1653" w:type="dxa"/>
            <w:tcBorders>
              <w:top w:val="single" w:sz="12" w:space="0" w:color="auto"/>
              <w:bottom w:val="single" w:sz="4" w:space="0" w:color="auto"/>
            </w:tcBorders>
            <w:shd w:val="clear" w:color="auto" w:fill="D8D8D8" w:themeFill="background1" w:themeFillShade="D8"/>
            <w:vAlign w:val="center"/>
          </w:tcPr>
          <w:p w14:paraId="08630EDA" w14:textId="77777777" w:rsidR="00341332" w:rsidRDefault="00CA3EA5">
            <w:pPr>
              <w:widowControl/>
              <w:jc w:val="center"/>
              <w:textAlignment w:val="center"/>
              <w:rPr>
                <w:rFonts w:ascii="宋体" w:eastAsia="宋体" w:hAnsi="宋体" w:cs="宋体" w:hint="eastAsia"/>
                <w:b/>
                <w:bCs/>
                <w:color w:val="000000"/>
                <w:kern w:val="0"/>
                <w:sz w:val="18"/>
                <w:szCs w:val="18"/>
                <w:lang w:bidi="ar"/>
              </w:rPr>
            </w:pPr>
            <w:r>
              <w:rPr>
                <w:rFonts w:ascii="宋体" w:eastAsia="宋体" w:hAnsi="宋体" w:cs="宋体" w:hint="eastAsia"/>
                <w:b/>
                <w:bCs/>
                <w:color w:val="000000"/>
                <w:kern w:val="0"/>
                <w:sz w:val="18"/>
                <w:szCs w:val="18"/>
                <w:lang w:bidi="ar"/>
              </w:rPr>
              <w:t>2022年</w:t>
            </w:r>
          </w:p>
        </w:tc>
        <w:tc>
          <w:tcPr>
            <w:tcW w:w="1688" w:type="dxa"/>
            <w:tcBorders>
              <w:top w:val="single" w:sz="12" w:space="0" w:color="auto"/>
              <w:bottom w:val="single" w:sz="4" w:space="0" w:color="auto"/>
            </w:tcBorders>
            <w:shd w:val="clear" w:color="auto" w:fill="D8D8D8" w:themeFill="background1" w:themeFillShade="D8"/>
            <w:vAlign w:val="center"/>
          </w:tcPr>
          <w:p w14:paraId="08630EDB" w14:textId="77777777" w:rsidR="00341332" w:rsidRDefault="00CA3EA5">
            <w:pPr>
              <w:widowControl/>
              <w:jc w:val="center"/>
              <w:textAlignment w:val="center"/>
              <w:rPr>
                <w:rFonts w:ascii="宋体" w:eastAsia="宋体" w:hAnsi="宋体" w:cs="宋体" w:hint="eastAsia"/>
                <w:b/>
                <w:bCs/>
                <w:color w:val="000000"/>
                <w:kern w:val="0"/>
                <w:sz w:val="18"/>
                <w:szCs w:val="18"/>
                <w:lang w:bidi="ar"/>
              </w:rPr>
            </w:pPr>
            <w:r>
              <w:rPr>
                <w:rFonts w:ascii="宋体" w:eastAsia="宋体" w:hAnsi="宋体" w:cs="宋体" w:hint="eastAsia"/>
                <w:b/>
                <w:bCs/>
                <w:color w:val="000000"/>
                <w:kern w:val="0"/>
                <w:sz w:val="18"/>
                <w:szCs w:val="18"/>
                <w:lang w:bidi="ar"/>
              </w:rPr>
              <w:t>2023年</w:t>
            </w:r>
          </w:p>
        </w:tc>
        <w:tc>
          <w:tcPr>
            <w:tcW w:w="1688" w:type="dxa"/>
            <w:tcBorders>
              <w:top w:val="single" w:sz="12" w:space="0" w:color="auto"/>
              <w:bottom w:val="single" w:sz="4" w:space="0" w:color="auto"/>
            </w:tcBorders>
            <w:shd w:val="clear" w:color="auto" w:fill="D8D8D8" w:themeFill="background1" w:themeFillShade="D8"/>
            <w:vAlign w:val="center"/>
          </w:tcPr>
          <w:p w14:paraId="08630EDC" w14:textId="77777777" w:rsidR="00341332" w:rsidRDefault="00CA3EA5">
            <w:pPr>
              <w:widowControl/>
              <w:jc w:val="center"/>
              <w:textAlignment w:val="center"/>
              <w:rPr>
                <w:rFonts w:ascii="宋体" w:eastAsia="宋体" w:hAnsi="宋体" w:cs="宋体" w:hint="eastAsia"/>
                <w:b/>
                <w:bCs/>
                <w:color w:val="000000"/>
                <w:kern w:val="0"/>
                <w:sz w:val="18"/>
                <w:szCs w:val="18"/>
                <w:lang w:bidi="ar"/>
              </w:rPr>
            </w:pPr>
            <w:r>
              <w:rPr>
                <w:rFonts w:ascii="宋体" w:eastAsia="宋体" w:hAnsi="宋体" w:cs="宋体" w:hint="eastAsia"/>
                <w:b/>
                <w:bCs/>
                <w:color w:val="000000"/>
                <w:kern w:val="0"/>
                <w:sz w:val="18"/>
                <w:szCs w:val="18"/>
                <w:lang w:bidi="ar"/>
              </w:rPr>
              <w:t>2024年</w:t>
            </w:r>
          </w:p>
        </w:tc>
      </w:tr>
      <w:tr w:rsidR="00341332" w14:paraId="08630EE2" w14:textId="77777777">
        <w:trPr>
          <w:trHeight w:val="507"/>
          <w:jc w:val="center"/>
        </w:trPr>
        <w:tc>
          <w:tcPr>
            <w:tcW w:w="3248" w:type="dxa"/>
            <w:tcBorders>
              <w:top w:val="single" w:sz="4" w:space="0" w:color="auto"/>
            </w:tcBorders>
            <w:vAlign w:val="center"/>
          </w:tcPr>
          <w:p w14:paraId="08630EDE" w14:textId="77777777" w:rsidR="00341332" w:rsidRDefault="00CA3EA5">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地区生产总值</w:t>
            </w:r>
          </w:p>
        </w:tc>
        <w:tc>
          <w:tcPr>
            <w:tcW w:w="1653" w:type="dxa"/>
            <w:tcBorders>
              <w:top w:val="single" w:sz="4" w:space="0" w:color="auto"/>
            </w:tcBorders>
            <w:vAlign w:val="center"/>
          </w:tcPr>
          <w:p w14:paraId="08630EDF"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2,134.80</w:t>
            </w:r>
          </w:p>
        </w:tc>
        <w:tc>
          <w:tcPr>
            <w:tcW w:w="1688" w:type="dxa"/>
            <w:tcBorders>
              <w:top w:val="single" w:sz="4" w:space="0" w:color="auto"/>
            </w:tcBorders>
            <w:vAlign w:val="center"/>
          </w:tcPr>
          <w:p w14:paraId="08630EE0"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2,358.44</w:t>
            </w:r>
          </w:p>
        </w:tc>
        <w:tc>
          <w:tcPr>
            <w:tcW w:w="1688" w:type="dxa"/>
            <w:tcBorders>
              <w:top w:val="single" w:sz="4" w:space="0" w:color="auto"/>
            </w:tcBorders>
            <w:vAlign w:val="center"/>
          </w:tcPr>
          <w:p w14:paraId="08630EE1" w14:textId="77777777" w:rsidR="00341332" w:rsidRDefault="00CA3EA5">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2470.63</w:t>
            </w:r>
          </w:p>
        </w:tc>
      </w:tr>
      <w:tr w:rsidR="00341332" w14:paraId="08630EE7" w14:textId="77777777">
        <w:trPr>
          <w:trHeight w:val="741"/>
          <w:jc w:val="center"/>
        </w:trPr>
        <w:tc>
          <w:tcPr>
            <w:tcW w:w="3248" w:type="dxa"/>
            <w:vAlign w:val="center"/>
          </w:tcPr>
          <w:p w14:paraId="08630EE3" w14:textId="77777777" w:rsidR="00341332" w:rsidRDefault="00CA3EA5">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一般预算收入(一般公共预算收入)</w:t>
            </w:r>
          </w:p>
        </w:tc>
        <w:tc>
          <w:tcPr>
            <w:tcW w:w="1653" w:type="dxa"/>
            <w:vAlign w:val="center"/>
          </w:tcPr>
          <w:p w14:paraId="08630EE4"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204.82</w:t>
            </w:r>
          </w:p>
        </w:tc>
        <w:tc>
          <w:tcPr>
            <w:tcW w:w="1688" w:type="dxa"/>
            <w:vAlign w:val="center"/>
          </w:tcPr>
          <w:p w14:paraId="08630EE5"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266.87</w:t>
            </w:r>
          </w:p>
        </w:tc>
        <w:tc>
          <w:tcPr>
            <w:tcW w:w="1688" w:type="dxa"/>
            <w:vAlign w:val="center"/>
          </w:tcPr>
          <w:p w14:paraId="08630EE6"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258.26</w:t>
            </w:r>
          </w:p>
        </w:tc>
      </w:tr>
      <w:tr w:rsidR="00341332" w14:paraId="08630EEC" w14:textId="77777777">
        <w:trPr>
          <w:trHeight w:val="741"/>
          <w:jc w:val="center"/>
        </w:trPr>
        <w:tc>
          <w:tcPr>
            <w:tcW w:w="3248" w:type="dxa"/>
            <w:vAlign w:val="center"/>
          </w:tcPr>
          <w:p w14:paraId="08630EE8" w14:textId="77777777" w:rsidR="00341332" w:rsidRDefault="00CA3EA5">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一般预算收入(一般公共预算总收入)</w:t>
            </w:r>
          </w:p>
        </w:tc>
        <w:tc>
          <w:tcPr>
            <w:tcW w:w="1653" w:type="dxa"/>
            <w:vAlign w:val="center"/>
          </w:tcPr>
          <w:p w14:paraId="08630EE9"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518.12</w:t>
            </w:r>
          </w:p>
        </w:tc>
        <w:tc>
          <w:tcPr>
            <w:tcW w:w="1688" w:type="dxa"/>
            <w:vAlign w:val="center"/>
          </w:tcPr>
          <w:p w14:paraId="08630EEA"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578.08</w:t>
            </w:r>
          </w:p>
        </w:tc>
        <w:tc>
          <w:tcPr>
            <w:tcW w:w="1688" w:type="dxa"/>
            <w:vAlign w:val="center"/>
          </w:tcPr>
          <w:p w14:paraId="08630EEB"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597.76</w:t>
            </w:r>
          </w:p>
        </w:tc>
      </w:tr>
      <w:tr w:rsidR="00341332" w14:paraId="08630EF1" w14:textId="77777777">
        <w:trPr>
          <w:trHeight w:val="472"/>
          <w:jc w:val="center"/>
        </w:trPr>
        <w:tc>
          <w:tcPr>
            <w:tcW w:w="3248" w:type="dxa"/>
            <w:vAlign w:val="center"/>
          </w:tcPr>
          <w:p w14:paraId="08630EED" w14:textId="77777777" w:rsidR="00341332" w:rsidRDefault="00CA3EA5">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政府性基金收入</w:t>
            </w:r>
          </w:p>
        </w:tc>
        <w:tc>
          <w:tcPr>
            <w:tcW w:w="1653" w:type="dxa"/>
            <w:vAlign w:val="center"/>
          </w:tcPr>
          <w:p w14:paraId="08630EEE"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192.34</w:t>
            </w:r>
          </w:p>
        </w:tc>
        <w:tc>
          <w:tcPr>
            <w:tcW w:w="1688" w:type="dxa"/>
            <w:vAlign w:val="center"/>
          </w:tcPr>
          <w:p w14:paraId="08630EEF"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140.39</w:t>
            </w:r>
          </w:p>
        </w:tc>
        <w:tc>
          <w:tcPr>
            <w:tcW w:w="1688" w:type="dxa"/>
            <w:vAlign w:val="center"/>
          </w:tcPr>
          <w:p w14:paraId="08630EF0"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120.43</w:t>
            </w:r>
          </w:p>
        </w:tc>
      </w:tr>
      <w:tr w:rsidR="00341332" w14:paraId="08630EF6" w14:textId="77777777">
        <w:trPr>
          <w:trHeight w:val="472"/>
          <w:jc w:val="center"/>
        </w:trPr>
        <w:tc>
          <w:tcPr>
            <w:tcW w:w="3248" w:type="dxa"/>
            <w:vAlign w:val="center"/>
          </w:tcPr>
          <w:p w14:paraId="08630EF2" w14:textId="77777777" w:rsidR="00341332" w:rsidRDefault="00CA3EA5">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其中：国有土地出让收入</w:t>
            </w:r>
          </w:p>
        </w:tc>
        <w:tc>
          <w:tcPr>
            <w:tcW w:w="1653" w:type="dxa"/>
            <w:vAlign w:val="center"/>
          </w:tcPr>
          <w:p w14:paraId="08630EF3"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176.60</w:t>
            </w:r>
          </w:p>
        </w:tc>
        <w:tc>
          <w:tcPr>
            <w:tcW w:w="1688" w:type="dxa"/>
            <w:vAlign w:val="center"/>
          </w:tcPr>
          <w:p w14:paraId="08630EF4"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124.67</w:t>
            </w:r>
          </w:p>
        </w:tc>
        <w:tc>
          <w:tcPr>
            <w:tcW w:w="1688" w:type="dxa"/>
            <w:vAlign w:val="center"/>
          </w:tcPr>
          <w:p w14:paraId="08630EF5"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108.59</w:t>
            </w:r>
          </w:p>
        </w:tc>
      </w:tr>
      <w:tr w:rsidR="00341332" w14:paraId="08630EFB" w14:textId="77777777">
        <w:trPr>
          <w:trHeight w:val="472"/>
          <w:jc w:val="center"/>
        </w:trPr>
        <w:tc>
          <w:tcPr>
            <w:tcW w:w="3248" w:type="dxa"/>
            <w:vAlign w:val="center"/>
          </w:tcPr>
          <w:p w14:paraId="08630EF7" w14:textId="77777777" w:rsidR="00341332" w:rsidRDefault="00CA3EA5">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政府性基金支出</w:t>
            </w:r>
          </w:p>
        </w:tc>
        <w:tc>
          <w:tcPr>
            <w:tcW w:w="1653" w:type="dxa"/>
            <w:vAlign w:val="center"/>
          </w:tcPr>
          <w:p w14:paraId="08630EF8"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310.21</w:t>
            </w:r>
          </w:p>
        </w:tc>
        <w:tc>
          <w:tcPr>
            <w:tcW w:w="1688" w:type="dxa"/>
            <w:vAlign w:val="center"/>
          </w:tcPr>
          <w:p w14:paraId="08630EF9"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264.76</w:t>
            </w:r>
          </w:p>
        </w:tc>
        <w:tc>
          <w:tcPr>
            <w:tcW w:w="1688" w:type="dxa"/>
            <w:vAlign w:val="center"/>
          </w:tcPr>
          <w:p w14:paraId="08630EFA"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294.07</w:t>
            </w:r>
          </w:p>
        </w:tc>
      </w:tr>
      <w:tr w:rsidR="00341332" w14:paraId="08630F00" w14:textId="77777777">
        <w:trPr>
          <w:trHeight w:val="472"/>
          <w:jc w:val="center"/>
        </w:trPr>
        <w:tc>
          <w:tcPr>
            <w:tcW w:w="3248" w:type="dxa"/>
            <w:vAlign w:val="center"/>
          </w:tcPr>
          <w:p w14:paraId="08630EFC" w14:textId="77777777" w:rsidR="00341332" w:rsidRDefault="00CA3EA5">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其中：国有土地出让支出</w:t>
            </w:r>
          </w:p>
        </w:tc>
        <w:tc>
          <w:tcPr>
            <w:tcW w:w="1653" w:type="dxa"/>
            <w:vAlign w:val="center"/>
          </w:tcPr>
          <w:p w14:paraId="08630EFD"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147.61</w:t>
            </w:r>
          </w:p>
        </w:tc>
        <w:tc>
          <w:tcPr>
            <w:tcW w:w="1688" w:type="dxa"/>
            <w:vAlign w:val="center"/>
          </w:tcPr>
          <w:p w14:paraId="08630EFE"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109.46</w:t>
            </w:r>
          </w:p>
        </w:tc>
        <w:tc>
          <w:tcPr>
            <w:tcW w:w="1688" w:type="dxa"/>
            <w:vAlign w:val="center"/>
          </w:tcPr>
          <w:p w14:paraId="08630EFF"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72.02</w:t>
            </w:r>
          </w:p>
        </w:tc>
      </w:tr>
      <w:tr w:rsidR="00341332" w14:paraId="08630F05" w14:textId="77777777">
        <w:trPr>
          <w:trHeight w:val="472"/>
          <w:jc w:val="center"/>
        </w:trPr>
        <w:tc>
          <w:tcPr>
            <w:tcW w:w="3248" w:type="dxa"/>
            <w:vAlign w:val="center"/>
          </w:tcPr>
          <w:p w14:paraId="08630F01" w14:textId="77777777" w:rsidR="00341332" w:rsidRDefault="00CA3EA5">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地方债务限额</w:t>
            </w:r>
          </w:p>
        </w:tc>
        <w:tc>
          <w:tcPr>
            <w:tcW w:w="1653" w:type="dxa"/>
            <w:vAlign w:val="center"/>
          </w:tcPr>
          <w:p w14:paraId="08630F02"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752.70</w:t>
            </w:r>
          </w:p>
        </w:tc>
        <w:tc>
          <w:tcPr>
            <w:tcW w:w="1688" w:type="dxa"/>
            <w:vAlign w:val="center"/>
          </w:tcPr>
          <w:p w14:paraId="08630F03"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892.40</w:t>
            </w:r>
          </w:p>
        </w:tc>
        <w:tc>
          <w:tcPr>
            <w:tcW w:w="1688" w:type="dxa"/>
            <w:vAlign w:val="center"/>
          </w:tcPr>
          <w:p w14:paraId="08630F04" w14:textId="77777777" w:rsidR="00341332" w:rsidRDefault="00CA3EA5">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1161.30</w:t>
            </w:r>
          </w:p>
        </w:tc>
      </w:tr>
      <w:tr w:rsidR="00341332" w14:paraId="08630F0A" w14:textId="77777777">
        <w:trPr>
          <w:trHeight w:val="472"/>
          <w:jc w:val="center"/>
        </w:trPr>
        <w:tc>
          <w:tcPr>
            <w:tcW w:w="3248" w:type="dxa"/>
            <w:vAlign w:val="center"/>
          </w:tcPr>
          <w:p w14:paraId="08630F06" w14:textId="77777777" w:rsidR="00341332" w:rsidRDefault="00CA3EA5">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其中：一般债务限额</w:t>
            </w:r>
          </w:p>
        </w:tc>
        <w:tc>
          <w:tcPr>
            <w:tcW w:w="1653" w:type="dxa"/>
            <w:vAlign w:val="center"/>
          </w:tcPr>
          <w:p w14:paraId="08630F07"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219.77</w:t>
            </w:r>
          </w:p>
        </w:tc>
        <w:tc>
          <w:tcPr>
            <w:tcW w:w="1688" w:type="dxa"/>
            <w:vAlign w:val="center"/>
          </w:tcPr>
          <w:p w14:paraId="08630F08"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230.47</w:t>
            </w:r>
          </w:p>
        </w:tc>
        <w:tc>
          <w:tcPr>
            <w:tcW w:w="1688" w:type="dxa"/>
            <w:vAlign w:val="center"/>
          </w:tcPr>
          <w:p w14:paraId="08630F09" w14:textId="77777777" w:rsidR="00341332" w:rsidRDefault="00CA3EA5">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235.24</w:t>
            </w:r>
          </w:p>
        </w:tc>
      </w:tr>
      <w:tr w:rsidR="00341332" w14:paraId="08630F0F" w14:textId="77777777">
        <w:trPr>
          <w:trHeight w:val="472"/>
          <w:jc w:val="center"/>
        </w:trPr>
        <w:tc>
          <w:tcPr>
            <w:tcW w:w="3248" w:type="dxa"/>
            <w:vAlign w:val="center"/>
          </w:tcPr>
          <w:p w14:paraId="08630F0B" w14:textId="77777777" w:rsidR="00341332" w:rsidRDefault="00CA3EA5">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专项债务限额</w:t>
            </w:r>
          </w:p>
        </w:tc>
        <w:tc>
          <w:tcPr>
            <w:tcW w:w="1653" w:type="dxa"/>
            <w:vAlign w:val="center"/>
          </w:tcPr>
          <w:p w14:paraId="08630F0C"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532.93</w:t>
            </w:r>
          </w:p>
        </w:tc>
        <w:tc>
          <w:tcPr>
            <w:tcW w:w="1688" w:type="dxa"/>
            <w:vAlign w:val="center"/>
          </w:tcPr>
          <w:p w14:paraId="08630F0D"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661.93</w:t>
            </w:r>
          </w:p>
        </w:tc>
        <w:tc>
          <w:tcPr>
            <w:tcW w:w="1688" w:type="dxa"/>
            <w:vAlign w:val="center"/>
          </w:tcPr>
          <w:p w14:paraId="08630F0E" w14:textId="77777777" w:rsidR="00341332" w:rsidRDefault="00CA3EA5">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926.07</w:t>
            </w:r>
          </w:p>
        </w:tc>
      </w:tr>
      <w:tr w:rsidR="00341332" w14:paraId="08630F14" w14:textId="77777777">
        <w:trPr>
          <w:trHeight w:val="472"/>
          <w:jc w:val="center"/>
        </w:trPr>
        <w:tc>
          <w:tcPr>
            <w:tcW w:w="3248" w:type="dxa"/>
            <w:vAlign w:val="center"/>
          </w:tcPr>
          <w:p w14:paraId="08630F10" w14:textId="77777777" w:rsidR="00341332" w:rsidRDefault="00CA3EA5">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地方债务余额</w:t>
            </w:r>
          </w:p>
        </w:tc>
        <w:tc>
          <w:tcPr>
            <w:tcW w:w="1653" w:type="dxa"/>
            <w:vAlign w:val="center"/>
          </w:tcPr>
          <w:p w14:paraId="08630F11"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752.70</w:t>
            </w:r>
          </w:p>
        </w:tc>
        <w:tc>
          <w:tcPr>
            <w:tcW w:w="1688" w:type="dxa"/>
            <w:vAlign w:val="center"/>
          </w:tcPr>
          <w:p w14:paraId="08630F12"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889.45</w:t>
            </w:r>
          </w:p>
        </w:tc>
        <w:tc>
          <w:tcPr>
            <w:tcW w:w="1688" w:type="dxa"/>
            <w:vAlign w:val="center"/>
          </w:tcPr>
          <w:p w14:paraId="08630F13" w14:textId="77777777" w:rsidR="00341332" w:rsidRDefault="00CA3EA5">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1141.70</w:t>
            </w:r>
          </w:p>
        </w:tc>
      </w:tr>
      <w:tr w:rsidR="00341332" w14:paraId="08630F19" w14:textId="77777777">
        <w:trPr>
          <w:trHeight w:val="472"/>
          <w:jc w:val="center"/>
        </w:trPr>
        <w:tc>
          <w:tcPr>
            <w:tcW w:w="3248" w:type="dxa"/>
            <w:vAlign w:val="center"/>
          </w:tcPr>
          <w:p w14:paraId="08630F15" w14:textId="77777777" w:rsidR="00341332" w:rsidRDefault="00CA3EA5">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其中：一般债务余额</w:t>
            </w:r>
          </w:p>
        </w:tc>
        <w:tc>
          <w:tcPr>
            <w:tcW w:w="1653" w:type="dxa"/>
            <w:vAlign w:val="center"/>
          </w:tcPr>
          <w:p w14:paraId="08630F16"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219.77</w:t>
            </w:r>
          </w:p>
        </w:tc>
        <w:tc>
          <w:tcPr>
            <w:tcW w:w="1688" w:type="dxa"/>
            <w:vAlign w:val="center"/>
          </w:tcPr>
          <w:p w14:paraId="08630F17"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228.11</w:t>
            </w:r>
          </w:p>
        </w:tc>
        <w:tc>
          <w:tcPr>
            <w:tcW w:w="1688" w:type="dxa"/>
            <w:vAlign w:val="center"/>
          </w:tcPr>
          <w:p w14:paraId="08630F18" w14:textId="77777777" w:rsidR="00341332" w:rsidRDefault="00CA3EA5">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227.33</w:t>
            </w:r>
          </w:p>
        </w:tc>
      </w:tr>
      <w:tr w:rsidR="00341332" w14:paraId="08630F1E" w14:textId="77777777">
        <w:trPr>
          <w:trHeight w:val="576"/>
          <w:jc w:val="center"/>
        </w:trPr>
        <w:tc>
          <w:tcPr>
            <w:tcW w:w="3248" w:type="dxa"/>
            <w:vAlign w:val="center"/>
          </w:tcPr>
          <w:p w14:paraId="08630F1A" w14:textId="77777777" w:rsidR="00341332" w:rsidRDefault="00CA3EA5">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专项债务余额</w:t>
            </w:r>
          </w:p>
        </w:tc>
        <w:tc>
          <w:tcPr>
            <w:tcW w:w="1653" w:type="dxa"/>
            <w:vAlign w:val="center"/>
          </w:tcPr>
          <w:p w14:paraId="08630F1B"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532.93</w:t>
            </w:r>
          </w:p>
        </w:tc>
        <w:tc>
          <w:tcPr>
            <w:tcW w:w="1688" w:type="dxa"/>
            <w:vAlign w:val="center"/>
          </w:tcPr>
          <w:p w14:paraId="08630F1C" w14:textId="77777777" w:rsidR="00341332" w:rsidRDefault="00CA3EA5">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661.34</w:t>
            </w:r>
          </w:p>
        </w:tc>
        <w:tc>
          <w:tcPr>
            <w:tcW w:w="1688" w:type="dxa"/>
            <w:vAlign w:val="center"/>
          </w:tcPr>
          <w:p w14:paraId="08630F1D" w14:textId="77777777" w:rsidR="00341332" w:rsidRDefault="00CA3EA5">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914.37</w:t>
            </w:r>
          </w:p>
        </w:tc>
      </w:tr>
    </w:tbl>
    <w:p w14:paraId="08630F1F" w14:textId="77777777" w:rsidR="00341332" w:rsidRDefault="00CA3EA5">
      <w:pPr>
        <w:spacing w:line="360" w:lineRule="auto"/>
        <w:ind w:firstLineChars="200" w:firstLine="480"/>
        <w:rPr>
          <w:rFonts w:ascii="宋体" w:eastAsia="宋体" w:hAnsi="宋体" w:cs="宋体" w:hint="eastAsia"/>
          <w:b/>
          <w:sz w:val="24"/>
          <w:szCs w:val="24"/>
        </w:rPr>
      </w:pPr>
      <w:r>
        <w:rPr>
          <w:rFonts w:ascii="宋体" w:eastAsia="宋体" w:hAnsi="宋体" w:cs="宋体" w:hint="eastAsia"/>
          <w:color w:val="000000"/>
          <w:kern w:val="0"/>
          <w:sz w:val="24"/>
          <w:szCs w:val="24"/>
        </w:rPr>
        <w:t>注：以上数据来源于海口市财政局。</w:t>
      </w:r>
    </w:p>
    <w:p w14:paraId="08630F20" w14:textId="77777777" w:rsidR="00341332" w:rsidRDefault="00341332">
      <w:pPr>
        <w:pStyle w:val="10"/>
        <w:spacing w:line="360" w:lineRule="auto"/>
        <w:ind w:firstLine="482"/>
        <w:rPr>
          <w:rFonts w:ascii="宋体" w:eastAsia="宋体" w:hAnsi="宋体" w:cs="宋体" w:hint="eastAsia"/>
          <w:b/>
          <w:sz w:val="24"/>
          <w:szCs w:val="24"/>
        </w:rPr>
      </w:pPr>
    </w:p>
    <w:p w14:paraId="08630F21" w14:textId="77777777" w:rsidR="00341332" w:rsidRDefault="00341332">
      <w:pPr>
        <w:pStyle w:val="10"/>
        <w:spacing w:line="360" w:lineRule="auto"/>
        <w:ind w:firstLine="482"/>
        <w:rPr>
          <w:rFonts w:ascii="宋体" w:eastAsia="宋体" w:hAnsi="宋体" w:cs="宋体" w:hint="eastAsia"/>
          <w:b/>
          <w:sz w:val="24"/>
          <w:szCs w:val="24"/>
        </w:rPr>
      </w:pPr>
    </w:p>
    <w:p w14:paraId="08630F22" w14:textId="77777777" w:rsidR="00341332" w:rsidRDefault="00341332">
      <w:pPr>
        <w:pStyle w:val="10"/>
        <w:spacing w:line="360" w:lineRule="auto"/>
        <w:ind w:firstLine="482"/>
        <w:rPr>
          <w:rFonts w:ascii="宋体" w:eastAsia="宋体" w:hAnsi="宋体" w:cs="宋体" w:hint="eastAsia"/>
          <w:b/>
          <w:sz w:val="24"/>
          <w:szCs w:val="24"/>
        </w:rPr>
      </w:pPr>
    </w:p>
    <w:p w14:paraId="08630F23" w14:textId="77777777" w:rsidR="00341332" w:rsidRDefault="00341332">
      <w:pPr>
        <w:pStyle w:val="10"/>
        <w:spacing w:line="360" w:lineRule="auto"/>
        <w:ind w:firstLine="482"/>
        <w:rPr>
          <w:rFonts w:ascii="宋体" w:eastAsia="宋体" w:hAnsi="宋体" w:cs="宋体" w:hint="eastAsia"/>
          <w:b/>
          <w:sz w:val="24"/>
          <w:szCs w:val="24"/>
        </w:rPr>
      </w:pPr>
    </w:p>
    <w:p w14:paraId="08630F24" w14:textId="77777777" w:rsidR="00341332" w:rsidRDefault="00CA3EA5">
      <w:pPr>
        <w:pStyle w:val="10"/>
        <w:spacing w:line="360" w:lineRule="auto"/>
        <w:ind w:firstLine="482"/>
        <w:outlineLvl w:val="0"/>
        <w:rPr>
          <w:rFonts w:ascii="宋体" w:eastAsia="宋体" w:hAnsi="宋体" w:cs="宋体" w:hint="eastAsia"/>
          <w:b/>
          <w:sz w:val="24"/>
          <w:szCs w:val="24"/>
        </w:rPr>
      </w:pPr>
      <w:bookmarkStart w:id="2" w:name="_Toc9911"/>
      <w:r>
        <w:rPr>
          <w:rFonts w:ascii="宋体" w:eastAsia="宋体" w:hAnsi="宋体" w:cs="宋体" w:hint="eastAsia"/>
          <w:b/>
          <w:sz w:val="24"/>
          <w:szCs w:val="24"/>
        </w:rPr>
        <w:lastRenderedPageBreak/>
        <w:t>三、项目概述</w:t>
      </w:r>
      <w:bookmarkEnd w:id="2"/>
    </w:p>
    <w:p w14:paraId="08630F25" w14:textId="77777777" w:rsidR="00341332" w:rsidRDefault="00CA3EA5">
      <w:pPr>
        <w:pStyle w:val="10"/>
        <w:spacing w:line="360" w:lineRule="auto"/>
        <w:ind w:firstLine="482"/>
        <w:outlineLvl w:val="0"/>
        <w:rPr>
          <w:rFonts w:ascii="宋体" w:eastAsia="宋体" w:hAnsi="宋体" w:cs="宋体" w:hint="eastAsia"/>
          <w:b/>
          <w:sz w:val="24"/>
          <w:szCs w:val="24"/>
        </w:rPr>
      </w:pPr>
      <w:bookmarkStart w:id="3" w:name="_Toc3086"/>
      <w:r>
        <w:rPr>
          <w:rFonts w:ascii="宋体" w:eastAsia="宋体" w:hAnsi="宋体" w:cs="宋体" w:hint="eastAsia"/>
          <w:b/>
          <w:sz w:val="24"/>
          <w:szCs w:val="24"/>
        </w:rPr>
        <w:t>（一）项目基本情况</w:t>
      </w:r>
      <w:bookmarkEnd w:id="3"/>
    </w:p>
    <w:p w14:paraId="08630F26" w14:textId="77777777" w:rsidR="00341332" w:rsidRDefault="00CA3EA5">
      <w:pPr>
        <w:spacing w:before="120" w:after="120" w:line="360" w:lineRule="auto"/>
        <w:ind w:firstLineChars="200" w:firstLine="480"/>
        <w:rPr>
          <w:rFonts w:ascii="宋体" w:eastAsia="宋体" w:hAnsi="宋体" w:cs="宋体" w:hint="eastAsia"/>
          <w:sz w:val="24"/>
        </w:rPr>
      </w:pPr>
      <w:bookmarkStart w:id="4" w:name="_Toc6853"/>
      <w:r>
        <w:rPr>
          <w:rFonts w:ascii="宋体" w:eastAsia="宋体" w:hAnsi="宋体" w:cs="宋体" w:hint="eastAsia"/>
          <w:sz w:val="24"/>
        </w:rPr>
        <w:t>江东大道二期西段综合管廊项目的建设符合国家政策支持方向，并有利于海口市基础设施建设的发展，项目基本情况如下：</w:t>
      </w:r>
    </w:p>
    <w:p w14:paraId="08630F27"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项目名称：江东大道二期西段综合管廊项目</w:t>
      </w:r>
    </w:p>
    <w:p w14:paraId="08630F28"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项目行业主管部门：海口江东新区管理局</w:t>
      </w:r>
    </w:p>
    <w:p w14:paraId="08630F29"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项目业主：海口市恒慧基础建设有限公司</w:t>
      </w:r>
    </w:p>
    <w:p w14:paraId="08630F2A"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项目建设期：2022年8月-2025年12月</w:t>
      </w:r>
    </w:p>
    <w:p w14:paraId="08630F2B"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建设内容：根据报送的项目初步设计方案，项目位于海口江东新区，本项目包含江东大道二期西段和琼山大道北段两段管廊，共计5.099km。建设内容包括：综合管廊主体结构、附属构筑物、引出排管、内部安装工程（电气、自控、排水、消防、暖通）、标识标牌、生态长廊等工程。</w:t>
      </w:r>
    </w:p>
    <w:p w14:paraId="08630F2C"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项目总体施工进度：本项目施工进度约为76%。</w:t>
      </w:r>
    </w:p>
    <w:p w14:paraId="08630F2D" w14:textId="77777777" w:rsidR="00341332" w:rsidRDefault="00CA3EA5">
      <w:pPr>
        <w:pStyle w:val="10"/>
        <w:spacing w:line="360" w:lineRule="auto"/>
        <w:ind w:firstLine="482"/>
        <w:outlineLvl w:val="0"/>
        <w:rPr>
          <w:rFonts w:ascii="宋体" w:eastAsia="宋体" w:hAnsi="宋体" w:cs="宋体" w:hint="eastAsia"/>
          <w:b/>
          <w:sz w:val="24"/>
          <w:szCs w:val="24"/>
        </w:rPr>
      </w:pPr>
      <w:r>
        <w:rPr>
          <w:rFonts w:ascii="宋体" w:eastAsia="宋体" w:hAnsi="宋体" w:cs="宋体" w:hint="eastAsia"/>
          <w:b/>
          <w:sz w:val="24"/>
          <w:szCs w:val="24"/>
        </w:rPr>
        <w:t>（二）项目相关批复</w:t>
      </w:r>
      <w:bookmarkEnd w:id="4"/>
    </w:p>
    <w:p w14:paraId="08630F2E"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1）2020年12月4日，取得《海口江东新区管理局关于同意江东大道二期西段综合管廊项目可行性研究报告的复函》（海江东局函〔2020〕1674号），该函明确：“为完善海口市城市基础设施建设，同意建设江东大道二期西段综合管廊项目……请据此组织编制项目初步设计及概算并附带初步设计和概算报批承诺书（根据琼发改投资〔2017〕1845号文要求）报送我局审批，同时需完善相关用地手续方可动工建设”。</w:t>
      </w:r>
    </w:p>
    <w:p w14:paraId="08630F2F"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2021年1月5日，取得《建设用地规划许可证》，发证机关为海口江东新区管理局，证号为地字第JD46010020200039号，用地单位为海口江东新区开发建设有限责任公司，项目名称为江东大道二期西段综合管廊项目，用地位置为海口市江东新区，用地面积为10.850公顷，土地用途为城市道路用地，建设规模为管廊总长度5099米。</w:t>
      </w:r>
    </w:p>
    <w:p w14:paraId="08630F30"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3）2021年3月9日，取得《海口江东新区管理局关于同意江东大道二期西段综合管廊项目初步设计及概算的复函》（海江东局函〔2021〕566号），该函明确了项目建设内容，批复项目概算总投资为74,539.02万元，其中建设工程</w:t>
      </w:r>
      <w:r>
        <w:rPr>
          <w:rFonts w:ascii="宋体" w:eastAsia="宋体" w:hAnsi="宋体" w:cs="宋体" w:hint="eastAsia"/>
          <w:sz w:val="24"/>
          <w:szCs w:val="24"/>
        </w:rPr>
        <w:lastRenderedPageBreak/>
        <w:t>费为64,939.64万元，工程建设其他费为5,348.66万元，建设单位管理费为736.31万元，预备费为3,514.41万元。</w:t>
      </w:r>
    </w:p>
    <w:p w14:paraId="08630F31"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4）2021年3月29日，取得《建设工程规划许可证》，发证机关为海口江东新区管理局，证号为建字第JD46010020210033号，建设单位为海口江东新区基础建设有限公司，项目名称为江东大道二期西段综合管廊项目，建设位置为海口市江东新区，建设规模为管线总长度5099米，埋设深度6.55m-7.05m。</w:t>
      </w:r>
    </w:p>
    <w:p w14:paraId="08630F32"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5）2021年10月15日，取得《海口江东新区管理局关于重新审批江东大道二期西段综合管廊项目初步设计及概算的复函》（海江东局函〔2021〕2043号），该函重新明确了项目建设内容，重新批复项目概算总投资为79,886.34万元，其中建设工程费为64,939.64万元，工程建设其他费为10,695.98万元（含征地拆迁费5,347.32万元，以市政府批复为准），建设单位管理费为736.31万元，预备费为3,514.41万元。该函同时废止原海江东局函〔2021〕566号文。</w:t>
      </w:r>
    </w:p>
    <w:p w14:paraId="08630F33"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6）2022年7月28日，取得《建筑工程施工许可证》，发证机关为海口江东新区管理局，证号为465102202207280102，建设单位为海口江东新区基础建设有限公司，工程名称为江东大道二期西段综合管廊项目，建设地址为海口江东新区琼山大道。</w:t>
      </w:r>
    </w:p>
    <w:p w14:paraId="08630F34"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7）2023年9月11日，取得《海口江东新区管理局关于将江东大道二期西段综合管廊项目征拆费用纳入概算总投资的复函》（海江东局函〔2023〕1455号），该函原则同意将江东大道二期西段综合管廊项目征拆费用66213.66万元纳入项目概算总投资。调整后项目概算总投资为146100.00万元，其中工程费用64939.64万元，工程建设其它费用76909.64万元（其中土地房屋征收补偿费71560.98万元，该费用以市政府批复为准，资金使用以市财政局意见为准），预备费3514.41万元，建设单位管理费736.31万元。</w:t>
      </w:r>
    </w:p>
    <w:p w14:paraId="08630F35"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（8）2024年2月7日，项目业主单位海口江东新区基础建设有限公司变更名称为</w:t>
      </w:r>
      <w:bookmarkStart w:id="5" w:name="OLE_LINK3"/>
      <w:r>
        <w:rPr>
          <w:rFonts w:ascii="宋体" w:eastAsia="宋体" w:hAnsi="宋体" w:cs="宋体" w:hint="eastAsia"/>
          <w:sz w:val="24"/>
          <w:szCs w:val="24"/>
        </w:rPr>
        <w:t>海口市恒慧基础建设有限公司</w:t>
      </w:r>
      <w:bookmarkEnd w:id="5"/>
      <w:r>
        <w:rPr>
          <w:rFonts w:ascii="宋体" w:eastAsia="宋体" w:hAnsi="宋体" w:cs="宋体" w:hint="eastAsia"/>
          <w:sz w:val="24"/>
          <w:szCs w:val="24"/>
        </w:rPr>
        <w:t>。</w:t>
      </w:r>
    </w:p>
    <w:p w14:paraId="08630F36"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9）2024年9月29日，取得《海口江东新区管理局关于同意将征拆费用纳入江东大道二期西段综合管廊项目初步设计及概算总投资的函》（海江东局函〔2024〕929号），同意来文所述征拆费用纳入江东大道二期西段综合管廊项目初步设计及概算总投资。</w:t>
      </w:r>
    </w:p>
    <w:p w14:paraId="08630F37" w14:textId="77777777" w:rsidR="00341332" w:rsidRDefault="00341332">
      <w:pPr>
        <w:spacing w:line="360" w:lineRule="auto"/>
        <w:ind w:firstLineChars="200" w:firstLine="480"/>
        <w:rPr>
          <w:rFonts w:ascii="宋体" w:eastAsia="宋体" w:hAnsi="宋体" w:cs="宋体" w:hint="eastAsia"/>
          <w:sz w:val="24"/>
          <w:szCs w:val="24"/>
        </w:rPr>
      </w:pPr>
    </w:p>
    <w:p w14:paraId="08630F38" w14:textId="77777777" w:rsidR="00341332" w:rsidRDefault="00CA3EA5">
      <w:pPr>
        <w:pStyle w:val="10"/>
        <w:spacing w:line="360" w:lineRule="auto"/>
        <w:ind w:firstLine="482"/>
        <w:outlineLvl w:val="0"/>
        <w:rPr>
          <w:rFonts w:ascii="宋体" w:eastAsia="宋体" w:hAnsi="宋体" w:cs="宋体" w:hint="eastAsia"/>
          <w:b/>
          <w:sz w:val="24"/>
          <w:szCs w:val="24"/>
        </w:rPr>
      </w:pPr>
      <w:bookmarkStart w:id="6" w:name="_Toc6811"/>
      <w:r>
        <w:rPr>
          <w:rFonts w:ascii="宋体" w:eastAsia="宋体" w:hAnsi="宋体" w:cs="宋体" w:hint="eastAsia"/>
          <w:b/>
          <w:sz w:val="24"/>
          <w:szCs w:val="24"/>
        </w:rPr>
        <w:t>（三）事前绩效评估</w:t>
      </w:r>
      <w:bookmarkEnd w:id="6"/>
    </w:p>
    <w:p w14:paraId="08630F39" w14:textId="77777777" w:rsidR="00341332" w:rsidRDefault="00CA3EA5">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1.项目的必要性与收益性</w:t>
      </w:r>
    </w:p>
    <w:p w14:paraId="08630F3A" w14:textId="77777777" w:rsidR="00341332" w:rsidRDefault="00CA3EA5">
      <w:pPr>
        <w:adjustRightInd w:val="0"/>
        <w:snapToGrid w:val="0"/>
        <w:spacing w:line="360" w:lineRule="auto"/>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（1）必要性</w:t>
      </w:r>
    </w:p>
    <w:p w14:paraId="08630F3B" w14:textId="77777777" w:rsidR="00341332" w:rsidRDefault="00CA3EA5">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2010年1月4日，国务院发布《国务院关于推进海南国际旅游岛建设发展的若干意见》。至此，海南国际旅游岛建设正式步入正轨。作为国家的重大战略部署，我国将在2020年将海南初步建成世</w:t>
      </w:r>
      <w:bookmarkStart w:id="7" w:name="bookmark26"/>
      <w:bookmarkStart w:id="8" w:name="bookmark24"/>
      <w:bookmarkStart w:id="9" w:name="bookmark25"/>
      <w:bookmarkStart w:id="10" w:name="bookmark23"/>
      <w:bookmarkEnd w:id="7"/>
      <w:bookmarkEnd w:id="8"/>
      <w:bookmarkEnd w:id="9"/>
      <w:bookmarkEnd w:id="10"/>
      <w:r>
        <w:rPr>
          <w:rFonts w:ascii="宋体" w:eastAsia="宋体" w:hAnsi="宋体" w:cs="宋体" w:hint="eastAsia"/>
          <w:sz w:val="24"/>
          <w:szCs w:val="24"/>
        </w:rPr>
        <w:t>界一流海岛休闲度假旅游胜地，使之成为开放之岛、绿色之岛、文明之岛、和谐之岛。旅游业是海南最具特色、最具潜力和竞争力的优势产业。建设海南国际旅游岛，大力发展以旅游业为龙头的现代服务业，是海南全面落实科学发展观的重大战略举措。</w:t>
      </w:r>
    </w:p>
    <w:p w14:paraId="08630F3C" w14:textId="77777777" w:rsidR="00341332" w:rsidRDefault="00CA3EA5">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本项目建设有利于保障海口市江东新区的顺利建设，进而以点带面地带动整个区域的经济和旅游发展，有利于进一步推动海南国际旅游岛的建设进程。</w:t>
      </w:r>
    </w:p>
    <w:p w14:paraId="08630F3D" w14:textId="77777777" w:rsidR="00341332" w:rsidRDefault="00CA3EA5">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综上所述，项目符合海南省的总体规划。本项目的建设可以提高广大人民群众的生活水平、优化生活环境，提高海口市经济水平的发展，加快海口市的建设，是提升海口市构建和谐社会的重要内容，是一项为民、惠民、利民的工程。本项目社会效益显著,项目是必要的。</w:t>
      </w:r>
    </w:p>
    <w:p w14:paraId="08630F3E" w14:textId="77777777" w:rsidR="00341332" w:rsidRDefault="00CA3EA5">
      <w:pPr>
        <w:adjustRightInd w:val="0"/>
        <w:snapToGrid w:val="0"/>
        <w:spacing w:line="360" w:lineRule="auto"/>
        <w:ind w:firstLineChars="200" w:firstLine="482"/>
        <w:rPr>
          <w:rFonts w:ascii="宋体" w:eastAsia="宋体" w:hAnsi="宋体" w:cs="宋体" w:hint="eastAsia"/>
          <w:kern w:val="0"/>
          <w:sz w:val="24"/>
        </w:rPr>
      </w:pPr>
      <w:r>
        <w:rPr>
          <w:rFonts w:ascii="宋体" w:eastAsia="宋体" w:hAnsi="宋体" w:cs="宋体" w:hint="eastAsia"/>
          <w:b/>
          <w:bCs/>
          <w:sz w:val="24"/>
          <w:szCs w:val="24"/>
        </w:rPr>
        <w:t>（2）收益性：</w:t>
      </w:r>
      <w:r>
        <w:rPr>
          <w:rFonts w:ascii="宋体" w:eastAsia="宋体" w:hAnsi="宋体" w:cs="宋体" w:hint="eastAsia"/>
          <w:sz w:val="24"/>
          <w:szCs w:val="24"/>
        </w:rPr>
        <w:t>项目收入来源于</w:t>
      </w:r>
      <w:r>
        <w:rPr>
          <w:rFonts w:ascii="宋体" w:eastAsia="宋体" w:hAnsi="宋体" w:hint="eastAsia"/>
          <w:color w:val="000000"/>
          <w:kern w:val="0"/>
          <w:sz w:val="24"/>
          <w:szCs w:val="24"/>
        </w:rPr>
        <w:t>土地出让收入、入廊费收入</w:t>
      </w:r>
      <w:r>
        <w:rPr>
          <w:rFonts w:ascii="宋体" w:eastAsia="宋体" w:hAnsi="宋体" w:cs="宋体" w:hint="eastAsia"/>
          <w:kern w:val="0"/>
          <w:sz w:val="24"/>
        </w:rPr>
        <w:t>等。</w:t>
      </w:r>
    </w:p>
    <w:p w14:paraId="2518DA4F" w14:textId="6E96CFA5" w:rsidR="001B6254" w:rsidRDefault="001B6254">
      <w:pPr>
        <w:adjustRightInd w:val="0"/>
        <w:snapToGrid w:val="0"/>
        <w:spacing w:line="360" w:lineRule="auto"/>
        <w:ind w:firstLineChars="200" w:firstLine="482"/>
        <w:rPr>
          <w:rFonts w:ascii="宋体" w:eastAsia="宋体" w:hAnsi="宋体" w:cs="宋体" w:hint="eastAsia"/>
          <w:kern w:val="0"/>
          <w:sz w:val="24"/>
        </w:rPr>
      </w:pPr>
      <w:r w:rsidRPr="001B6254">
        <w:rPr>
          <w:rFonts w:ascii="宋体" w:eastAsia="宋体" w:hAnsi="宋体" w:cs="宋体" w:hint="eastAsia"/>
          <w:b/>
          <w:bCs/>
          <w:kern w:val="0"/>
          <w:sz w:val="24"/>
        </w:rPr>
        <w:t>（3）公益性：</w:t>
      </w:r>
      <w:r w:rsidRPr="001B6254">
        <w:rPr>
          <w:rFonts w:ascii="宋体" w:eastAsia="宋体" w:hAnsi="宋体" w:cs="宋体" w:hint="eastAsia"/>
          <w:kern w:val="0"/>
          <w:sz w:val="24"/>
        </w:rPr>
        <w:t>本项目的建设可以提高广大人民群众的生活水平、优化生活环境，提高海口市经济水平的发展，加快海口市的建设，是提升海口市构建和谐社会的重要内容，是一项为民、惠民、利民的工程。</w:t>
      </w:r>
    </w:p>
    <w:p w14:paraId="08630F3F" w14:textId="77777777" w:rsidR="00341332" w:rsidRDefault="00CA3EA5">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2.项目建设投资合规性与项目成熟度</w:t>
      </w:r>
    </w:p>
    <w:p w14:paraId="08630F40" w14:textId="77777777" w:rsidR="00341332" w:rsidRDefault="00CA3EA5">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本项目的建设投资符合国家、海南省有关法律法规、政策文件及规范性文件要求。</w:t>
      </w:r>
    </w:p>
    <w:p w14:paraId="08630F41" w14:textId="77777777" w:rsidR="00341332" w:rsidRDefault="00CA3EA5">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3.项目资金来源和到位可行性</w:t>
      </w:r>
    </w:p>
    <w:p w14:paraId="08630F42" w14:textId="77777777" w:rsidR="00341332" w:rsidRDefault="00CA3EA5">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各项目主要通过发行地方政府专项债券融资以及财政资金投入，若条件允许，在满足合法合规、资金平衡要求的前提下，也可考虑发行债券方式筹集。</w:t>
      </w:r>
    </w:p>
    <w:p w14:paraId="08630F43" w14:textId="77777777" w:rsidR="00341332" w:rsidRDefault="00CA3EA5">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总体来看，综合海口市财政状况，财政资金到位可行性较高，专项债券部分以最终实际发行计划为准。</w:t>
      </w:r>
    </w:p>
    <w:p w14:paraId="08630F44" w14:textId="77777777" w:rsidR="00341332" w:rsidRDefault="00CA3EA5">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4.项目收入、成本、收益预测的合理性</w:t>
      </w:r>
    </w:p>
    <w:p w14:paraId="08630F45" w14:textId="77777777" w:rsidR="00341332" w:rsidRDefault="00CA3EA5">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本项目收入来源为土地出让收入。债券存续期内，本项目本息覆盖倍数可达</w:t>
      </w:r>
      <w:r>
        <w:rPr>
          <w:rFonts w:ascii="宋体" w:eastAsia="宋体" w:hAnsi="宋体" w:cs="宋体" w:hint="eastAsia"/>
          <w:kern w:val="0"/>
          <w:sz w:val="24"/>
          <w:szCs w:val="24"/>
        </w:rPr>
        <w:lastRenderedPageBreak/>
        <w:t>1.20以上。综上，在满足假设条件的前提下，能够满足资金筹措充足性的要求。项目收入、成本、收益情况均根据充分依据测算得出，较为合理。</w:t>
      </w:r>
    </w:p>
    <w:p w14:paraId="08630F46" w14:textId="77777777" w:rsidR="00341332" w:rsidRDefault="00CA3EA5">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5.债券资金需求的合理性</w:t>
      </w:r>
    </w:p>
    <w:p w14:paraId="08630F47" w14:textId="77777777" w:rsidR="00341332" w:rsidRDefault="00CA3EA5">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本项目资金来源主要有两方面，其中财政资金投入按照年度资金需求逐年到位；通过发行专项债券融资。由于项目实际进展情况存在变动，本次拟发行专项债券募集的债券资金将根据项目实际进展情况与资金需求统筹安排使用，但合计不得超过筹集资金总额。</w:t>
      </w:r>
    </w:p>
    <w:p w14:paraId="08630F48" w14:textId="77777777" w:rsidR="00341332" w:rsidRDefault="00CA3EA5">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本项目通过发行专项债券募集资金可以降低融资成本，是现阶段解决项目建设资金问题的较优方案。</w:t>
      </w:r>
    </w:p>
    <w:p w14:paraId="08630F49" w14:textId="77777777" w:rsidR="00341332" w:rsidRDefault="00CA3EA5">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6.项目偿债计划可行性和偿债风险点</w:t>
      </w:r>
    </w:p>
    <w:p w14:paraId="08630F4A" w14:textId="77777777" w:rsidR="00341332" w:rsidRDefault="00CA3EA5">
      <w:pPr>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通过本项目融资平衡测算，一方面通过发行专项债券筹集资金能满足项目建设资金需求；另一方面项目收益也能保障债券还本付息，总体实现项目收益和融资的自求平衡。</w:t>
      </w:r>
    </w:p>
    <w:p w14:paraId="08630F4B" w14:textId="77777777" w:rsidR="00341332" w:rsidRDefault="00CA3EA5">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7.绩效目标合理性</w:t>
      </w:r>
    </w:p>
    <w:p w14:paraId="08630F4C" w14:textId="77777777" w:rsidR="00341332" w:rsidRDefault="00CA3EA5">
      <w:pPr>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项目有明确的绩效目标，并且从产出指标、效益指标、满意度指标来综合考量项目的绩效目标，指标与相关规划、计划相符，绩效目标与现实需求相匹配。项目绩效目标设置能有效反映项目的预期产出、融资成本、偿债风险等。</w:t>
      </w:r>
    </w:p>
    <w:p w14:paraId="08630F4D" w14:textId="77777777" w:rsidR="00341332" w:rsidRDefault="00CA3EA5">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sz w:val="24"/>
          <w:szCs w:val="24"/>
        </w:rPr>
        <w:t>综上，本项目经事前绩效评估，已具备申请专项债券资金支持的必要性和可行性。</w:t>
      </w:r>
    </w:p>
    <w:p w14:paraId="08630F4E"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为保障本项目合理融资需求，按照《预算法》（2014年修订）、《国务院关于加强地方政府性债务管理的意见》（国发〔2014〕43号）、《关于做好2018年地方政府债券发行工作的意见》（财库〔2018〕61号）等文件精神，结合本项目建设计划和海口市2025年发债计划，海口市政府决定通过地方政府专项债券资金调整实施本项目，以满足海口市基础设施建设的融资需求。</w:t>
      </w:r>
    </w:p>
    <w:p w14:paraId="08630F4F" w14:textId="77777777" w:rsidR="00341332" w:rsidRDefault="00CA3EA5">
      <w:pPr>
        <w:pStyle w:val="10"/>
        <w:spacing w:line="360" w:lineRule="auto"/>
        <w:ind w:firstLine="482"/>
        <w:outlineLvl w:val="0"/>
        <w:rPr>
          <w:rFonts w:ascii="宋体" w:eastAsia="宋体" w:hAnsi="宋体" w:cs="宋体" w:hint="eastAsia"/>
          <w:b/>
          <w:sz w:val="24"/>
          <w:szCs w:val="24"/>
        </w:rPr>
      </w:pPr>
      <w:bookmarkStart w:id="11" w:name="_Toc7833"/>
      <w:r>
        <w:rPr>
          <w:rFonts w:ascii="宋体" w:eastAsia="宋体" w:hAnsi="宋体" w:cs="宋体" w:hint="eastAsia"/>
          <w:b/>
          <w:sz w:val="24"/>
          <w:szCs w:val="24"/>
        </w:rPr>
        <w:t>四、项目平衡实施方案</w:t>
      </w:r>
      <w:bookmarkEnd w:id="11"/>
    </w:p>
    <w:p w14:paraId="08630F50" w14:textId="77777777" w:rsidR="00341332" w:rsidRDefault="00CA3EA5">
      <w:pPr>
        <w:widowControl/>
        <w:spacing w:before="120" w:after="120" w:line="360" w:lineRule="auto"/>
        <w:outlineLvl w:val="1"/>
        <w:rPr>
          <w:rFonts w:ascii="宋体" w:eastAsia="宋体" w:hAnsi="宋体" w:hint="eastAsia"/>
          <w:b/>
          <w:color w:val="000000"/>
          <w:kern w:val="0"/>
          <w:sz w:val="24"/>
          <w:szCs w:val="24"/>
        </w:rPr>
      </w:pPr>
      <w:bookmarkStart w:id="12" w:name="_Toc114818421"/>
      <w:bookmarkStart w:id="13" w:name="_Toc200555354"/>
      <w:bookmarkStart w:id="14" w:name="_Toc114818531"/>
      <w:bookmarkStart w:id="15" w:name="_Toc12755"/>
      <w:r>
        <w:rPr>
          <w:rFonts w:ascii="宋体" w:eastAsia="宋体" w:hAnsi="宋体" w:hint="eastAsia"/>
          <w:b/>
          <w:color w:val="000000"/>
          <w:kern w:val="0"/>
          <w:sz w:val="24"/>
          <w:szCs w:val="24"/>
        </w:rPr>
        <w:t>（一）</w:t>
      </w:r>
      <w:r>
        <w:rPr>
          <w:rFonts w:ascii="宋体" w:eastAsia="宋体" w:hAnsi="宋体"/>
          <w:b/>
          <w:color w:val="000000"/>
          <w:kern w:val="0"/>
          <w:sz w:val="24"/>
          <w:szCs w:val="24"/>
        </w:rPr>
        <w:t>资金充足性</w:t>
      </w:r>
      <w:bookmarkEnd w:id="12"/>
      <w:bookmarkEnd w:id="13"/>
      <w:bookmarkEnd w:id="14"/>
    </w:p>
    <w:p w14:paraId="08630F51" w14:textId="77777777" w:rsidR="00341332" w:rsidRDefault="00CA3EA5">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16" w:name="_Toc114818422"/>
      <w:bookmarkStart w:id="17" w:name="_Toc114818532"/>
      <w:bookmarkStart w:id="18" w:name="_Toc200555355"/>
      <w:r>
        <w:rPr>
          <w:rFonts w:ascii="宋体" w:eastAsia="宋体" w:hAnsi="宋体"/>
          <w:b/>
          <w:bCs/>
          <w:color w:val="000000"/>
          <w:kern w:val="0"/>
          <w:sz w:val="24"/>
          <w:szCs w:val="24"/>
        </w:rPr>
        <w:t>1.投资估算</w:t>
      </w:r>
      <w:bookmarkEnd w:id="16"/>
      <w:bookmarkEnd w:id="17"/>
      <w:bookmarkEnd w:id="18"/>
    </w:p>
    <w:p w14:paraId="08630F52" w14:textId="77777777" w:rsidR="00341332" w:rsidRDefault="00CA3EA5">
      <w:pPr>
        <w:widowControl/>
        <w:spacing w:before="120" w:after="120" w:line="360" w:lineRule="auto"/>
        <w:ind w:firstLineChars="200" w:firstLine="480"/>
        <w:rPr>
          <w:rFonts w:ascii="宋体" w:eastAsia="宋体" w:hAnsi="宋体" w:hint="eastAsia"/>
          <w:color w:val="000000"/>
          <w:kern w:val="0"/>
          <w:sz w:val="24"/>
          <w:szCs w:val="24"/>
        </w:rPr>
      </w:pPr>
      <w:bookmarkStart w:id="19" w:name="_Hlk114818237"/>
      <w:r>
        <w:rPr>
          <w:rFonts w:ascii="宋体" w:eastAsia="宋体" w:hAnsi="宋体" w:hint="eastAsia"/>
          <w:color w:val="000000"/>
          <w:kern w:val="0"/>
          <w:sz w:val="24"/>
          <w:szCs w:val="24"/>
        </w:rPr>
        <w:t>江东大道二期西段综合管廊项目总投资为</w:t>
      </w:r>
      <w:r>
        <w:rPr>
          <w:rFonts w:ascii="宋体" w:eastAsia="宋体" w:hAnsi="宋体"/>
          <w:color w:val="000000"/>
          <w:kern w:val="0"/>
          <w:sz w:val="24"/>
          <w:szCs w:val="24"/>
        </w:rPr>
        <w:t>151,601.16</w:t>
      </w:r>
      <w:r>
        <w:rPr>
          <w:rFonts w:ascii="宋体" w:eastAsia="宋体" w:hAnsi="宋体" w:hint="eastAsia"/>
          <w:color w:val="000000"/>
          <w:kern w:val="0"/>
          <w:sz w:val="24"/>
          <w:szCs w:val="24"/>
        </w:rPr>
        <w:t>万元</w:t>
      </w:r>
      <w:bookmarkEnd w:id="19"/>
      <w:r>
        <w:rPr>
          <w:rFonts w:ascii="宋体" w:eastAsia="宋体" w:hAnsi="宋体" w:hint="eastAsia"/>
          <w:color w:val="000000"/>
          <w:kern w:val="0"/>
          <w:sz w:val="24"/>
          <w:szCs w:val="24"/>
        </w:rPr>
        <w:t>，详见表3。</w:t>
      </w:r>
    </w:p>
    <w:p w14:paraId="08630F53" w14:textId="77777777" w:rsidR="00341332" w:rsidRDefault="00CA3EA5">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lastRenderedPageBreak/>
        <w:t>表3江东大道二期西段综合管廊项目总投资估算表</w:t>
      </w:r>
    </w:p>
    <w:p w14:paraId="08630F54" w14:textId="77777777" w:rsidR="00341332" w:rsidRDefault="00CA3EA5">
      <w:pPr>
        <w:widowControl/>
        <w:ind w:firstLineChars="200" w:firstLine="360"/>
        <w:jc w:val="right"/>
        <w:rPr>
          <w:rFonts w:ascii="宋体" w:eastAsia="宋体" w:hAnsi="宋体" w:hint="eastAsia"/>
          <w:kern w:val="0"/>
          <w:sz w:val="18"/>
          <w:szCs w:val="18"/>
          <w:lang w:val="en-GB"/>
        </w:rPr>
      </w:pPr>
      <w:r>
        <w:rPr>
          <w:rFonts w:ascii="宋体" w:eastAsia="宋体" w:hAnsi="宋体" w:hint="eastAsia"/>
          <w:kern w:val="0"/>
          <w:sz w:val="18"/>
          <w:szCs w:val="18"/>
          <w:lang w:val="en-GB"/>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44"/>
        <w:gridCol w:w="1236"/>
        <w:gridCol w:w="1316"/>
        <w:gridCol w:w="1315"/>
        <w:gridCol w:w="1315"/>
        <w:gridCol w:w="1315"/>
        <w:gridCol w:w="1315"/>
      </w:tblGrid>
      <w:tr w:rsidR="00341332" w14:paraId="08630F5C" w14:textId="77777777">
        <w:trPr>
          <w:trHeight w:val="276"/>
          <w:tblHeader/>
          <w:jc w:val="center"/>
        </w:trPr>
        <w:tc>
          <w:tcPr>
            <w:tcW w:w="325" w:type="pct"/>
            <w:shd w:val="clear" w:color="auto" w:fill="D8D8D8"/>
            <w:vAlign w:val="center"/>
          </w:tcPr>
          <w:p w14:paraId="08630F55" w14:textId="77777777" w:rsidR="00341332" w:rsidRDefault="00CA3EA5">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序号</w:t>
            </w:r>
          </w:p>
        </w:tc>
        <w:tc>
          <w:tcPr>
            <w:tcW w:w="739" w:type="pct"/>
            <w:shd w:val="clear" w:color="auto" w:fill="D8D8D8"/>
            <w:vAlign w:val="center"/>
          </w:tcPr>
          <w:p w14:paraId="08630F56" w14:textId="77777777" w:rsidR="00341332" w:rsidRDefault="00CA3EA5">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项目名称</w:t>
            </w:r>
          </w:p>
        </w:tc>
        <w:tc>
          <w:tcPr>
            <w:tcW w:w="787" w:type="pct"/>
            <w:shd w:val="clear" w:color="auto" w:fill="D8D8D8"/>
            <w:vAlign w:val="center"/>
          </w:tcPr>
          <w:p w14:paraId="08630F57" w14:textId="77777777" w:rsidR="00341332" w:rsidRDefault="00CA3EA5">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w:t>
            </w:r>
            <w:r>
              <w:rPr>
                <w:rFonts w:ascii="宋体" w:eastAsia="宋体" w:hAnsi="宋体" w:cs="Arial Unicode MS"/>
                <w:b/>
                <w:color w:val="000000"/>
                <w:kern w:val="0"/>
                <w:sz w:val="20"/>
                <w:szCs w:val="20"/>
                <w:lang w:val="en-GB"/>
              </w:rPr>
              <w:t>022</w:t>
            </w:r>
          </w:p>
        </w:tc>
        <w:tc>
          <w:tcPr>
            <w:tcW w:w="787" w:type="pct"/>
            <w:shd w:val="clear" w:color="auto" w:fill="D8D8D8"/>
            <w:vAlign w:val="center"/>
          </w:tcPr>
          <w:p w14:paraId="08630F58" w14:textId="77777777" w:rsidR="00341332" w:rsidRDefault="00CA3EA5">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w:t>
            </w:r>
            <w:r>
              <w:rPr>
                <w:rFonts w:ascii="宋体" w:eastAsia="宋体" w:hAnsi="宋体" w:cs="Arial Unicode MS"/>
                <w:b/>
                <w:color w:val="000000"/>
                <w:kern w:val="0"/>
                <w:sz w:val="20"/>
                <w:szCs w:val="20"/>
                <w:lang w:val="en-GB"/>
              </w:rPr>
              <w:t>023</w:t>
            </w:r>
          </w:p>
        </w:tc>
        <w:tc>
          <w:tcPr>
            <w:tcW w:w="787" w:type="pct"/>
            <w:shd w:val="clear" w:color="auto" w:fill="D8D8D8"/>
            <w:vAlign w:val="center"/>
          </w:tcPr>
          <w:p w14:paraId="08630F59" w14:textId="77777777" w:rsidR="00341332" w:rsidRDefault="00CA3EA5">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w:t>
            </w:r>
            <w:r>
              <w:rPr>
                <w:rFonts w:ascii="宋体" w:eastAsia="宋体" w:hAnsi="宋体" w:cs="Arial Unicode MS"/>
                <w:b/>
                <w:color w:val="000000"/>
                <w:kern w:val="0"/>
                <w:sz w:val="20"/>
                <w:szCs w:val="20"/>
                <w:lang w:val="en-GB"/>
              </w:rPr>
              <w:t>024</w:t>
            </w:r>
          </w:p>
        </w:tc>
        <w:tc>
          <w:tcPr>
            <w:tcW w:w="787" w:type="pct"/>
            <w:shd w:val="clear" w:color="auto" w:fill="D8D8D8"/>
            <w:vAlign w:val="center"/>
          </w:tcPr>
          <w:p w14:paraId="08630F5A" w14:textId="77777777" w:rsidR="00341332" w:rsidRDefault="00CA3EA5">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2025</w:t>
            </w:r>
          </w:p>
        </w:tc>
        <w:tc>
          <w:tcPr>
            <w:tcW w:w="787" w:type="pct"/>
            <w:shd w:val="clear" w:color="auto" w:fill="D8D8D8"/>
            <w:vAlign w:val="center"/>
          </w:tcPr>
          <w:p w14:paraId="08630F5B" w14:textId="77777777" w:rsidR="00341332" w:rsidRDefault="00CA3EA5">
            <w:pPr>
              <w:widowControl/>
              <w:jc w:val="center"/>
              <w:rPr>
                <w:rFonts w:ascii="宋体" w:eastAsia="宋体" w:hAnsi="宋体" w:cs="Arial Unicode MS" w:hint="eastAsia"/>
                <w:b/>
                <w:color w:val="000000"/>
                <w:kern w:val="0"/>
                <w:sz w:val="20"/>
                <w:szCs w:val="20"/>
                <w:lang w:val="en-GB" w:eastAsia="zh-TW"/>
              </w:rPr>
            </w:pPr>
            <w:r>
              <w:rPr>
                <w:rFonts w:ascii="宋体" w:eastAsia="宋体" w:hAnsi="宋体" w:cs="Arial Unicode MS" w:hint="eastAsia"/>
                <w:b/>
                <w:color w:val="000000"/>
                <w:kern w:val="0"/>
                <w:sz w:val="20"/>
                <w:szCs w:val="20"/>
                <w:lang w:val="en-GB" w:eastAsia="zh-TW"/>
              </w:rPr>
              <w:t>合计</w:t>
            </w:r>
          </w:p>
        </w:tc>
      </w:tr>
      <w:tr w:rsidR="00341332" w14:paraId="08630F64" w14:textId="77777777">
        <w:trPr>
          <w:trHeight w:val="276"/>
          <w:jc w:val="center"/>
        </w:trPr>
        <w:tc>
          <w:tcPr>
            <w:tcW w:w="325" w:type="pct"/>
            <w:shd w:val="clear" w:color="000000" w:fill="FFFFFF"/>
            <w:vAlign w:val="center"/>
          </w:tcPr>
          <w:p w14:paraId="08630F5D" w14:textId="77777777" w:rsidR="00341332" w:rsidRDefault="00CA3EA5">
            <w:pPr>
              <w:widowControl/>
              <w:jc w:val="center"/>
              <w:rPr>
                <w:rFonts w:ascii="宋体" w:eastAsia="宋体" w:hAnsi="宋体" w:hint="eastAsia"/>
                <w:color w:val="000000"/>
                <w:kern w:val="0"/>
                <w:sz w:val="20"/>
                <w:szCs w:val="20"/>
                <w:lang w:val="en-GB"/>
              </w:rPr>
            </w:pPr>
            <w:r>
              <w:rPr>
                <w:rFonts w:ascii="宋体" w:eastAsia="宋体" w:hAnsi="宋体"/>
                <w:color w:val="000000"/>
                <w:kern w:val="0"/>
                <w:sz w:val="20"/>
                <w:szCs w:val="20"/>
                <w:lang w:val="en-GB"/>
              </w:rPr>
              <w:t>1.1</w:t>
            </w:r>
          </w:p>
        </w:tc>
        <w:tc>
          <w:tcPr>
            <w:tcW w:w="739" w:type="pct"/>
            <w:shd w:val="clear" w:color="000000" w:fill="FFFFFF"/>
            <w:vAlign w:val="center"/>
          </w:tcPr>
          <w:p w14:paraId="08630F5E" w14:textId="77777777" w:rsidR="00341332" w:rsidRDefault="00CA3EA5">
            <w:pPr>
              <w:widowControl/>
              <w:jc w:val="left"/>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eastAsia="zh-TW"/>
              </w:rPr>
              <w:t>建设投资</w:t>
            </w:r>
          </w:p>
        </w:tc>
        <w:tc>
          <w:tcPr>
            <w:tcW w:w="787" w:type="pct"/>
            <w:shd w:val="clear" w:color="000000" w:fill="FFFFFF"/>
            <w:vAlign w:val="center"/>
          </w:tcPr>
          <w:p w14:paraId="08630F5F"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22,979.68</w:t>
            </w:r>
          </w:p>
        </w:tc>
        <w:tc>
          <w:tcPr>
            <w:tcW w:w="787" w:type="pct"/>
            <w:shd w:val="clear" w:color="000000" w:fill="FFFFFF"/>
            <w:vAlign w:val="center"/>
          </w:tcPr>
          <w:p w14:paraId="08630F60"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13,700.00</w:t>
            </w:r>
          </w:p>
        </w:tc>
        <w:tc>
          <w:tcPr>
            <w:tcW w:w="787" w:type="pct"/>
            <w:shd w:val="clear" w:color="000000" w:fill="FFFFFF"/>
            <w:vAlign w:val="center"/>
          </w:tcPr>
          <w:p w14:paraId="08630F61"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65,783.56</w:t>
            </w:r>
          </w:p>
        </w:tc>
        <w:tc>
          <w:tcPr>
            <w:tcW w:w="787" w:type="pct"/>
            <w:shd w:val="clear" w:color="000000" w:fill="FFFFFF"/>
            <w:vAlign w:val="center"/>
          </w:tcPr>
          <w:p w14:paraId="08630F62"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49,120.32</w:t>
            </w:r>
          </w:p>
        </w:tc>
        <w:tc>
          <w:tcPr>
            <w:tcW w:w="787" w:type="pct"/>
            <w:shd w:val="clear" w:color="000000" w:fill="FFFFFF"/>
            <w:vAlign w:val="center"/>
          </w:tcPr>
          <w:p w14:paraId="08630F63"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151,583.56</w:t>
            </w:r>
          </w:p>
        </w:tc>
      </w:tr>
      <w:tr w:rsidR="00341332" w14:paraId="08630F6C" w14:textId="77777777">
        <w:trPr>
          <w:trHeight w:val="276"/>
          <w:jc w:val="center"/>
        </w:trPr>
        <w:tc>
          <w:tcPr>
            <w:tcW w:w="325" w:type="pct"/>
            <w:shd w:val="clear" w:color="000000" w:fill="FFFFFF"/>
            <w:vAlign w:val="center"/>
          </w:tcPr>
          <w:p w14:paraId="08630F65" w14:textId="77777777" w:rsidR="00341332" w:rsidRDefault="00CA3EA5">
            <w:pPr>
              <w:widowControl/>
              <w:jc w:val="center"/>
              <w:rPr>
                <w:rFonts w:ascii="宋体" w:eastAsia="宋体" w:hAnsi="宋体" w:hint="eastAsia"/>
                <w:color w:val="000000"/>
                <w:kern w:val="0"/>
                <w:sz w:val="20"/>
                <w:szCs w:val="20"/>
                <w:lang w:val="en-GB"/>
              </w:rPr>
            </w:pPr>
            <w:r>
              <w:rPr>
                <w:rFonts w:ascii="宋体" w:eastAsia="宋体" w:hAnsi="宋体"/>
                <w:color w:val="000000"/>
                <w:kern w:val="0"/>
                <w:sz w:val="20"/>
                <w:szCs w:val="20"/>
                <w:lang w:val="en-GB"/>
              </w:rPr>
              <w:t>1.2</w:t>
            </w:r>
          </w:p>
        </w:tc>
        <w:tc>
          <w:tcPr>
            <w:tcW w:w="739" w:type="pct"/>
            <w:shd w:val="clear" w:color="000000" w:fill="FFFFFF"/>
            <w:vAlign w:val="center"/>
          </w:tcPr>
          <w:p w14:paraId="08630F66" w14:textId="77777777" w:rsidR="00341332" w:rsidRDefault="00CA3EA5">
            <w:pPr>
              <w:widowControl/>
              <w:jc w:val="left"/>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eastAsia="zh-TW"/>
              </w:rPr>
              <w:t>建设期利息</w:t>
            </w:r>
          </w:p>
        </w:tc>
        <w:tc>
          <w:tcPr>
            <w:tcW w:w="787" w:type="pct"/>
            <w:shd w:val="clear" w:color="000000" w:fill="FFFFFF"/>
            <w:vAlign w:val="center"/>
          </w:tcPr>
          <w:p w14:paraId="08630F67"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87" w:type="pct"/>
            <w:shd w:val="clear" w:color="000000" w:fill="FFFFFF"/>
            <w:vAlign w:val="center"/>
          </w:tcPr>
          <w:p w14:paraId="08630F68"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87" w:type="pct"/>
            <w:shd w:val="clear" w:color="000000" w:fill="FFFFFF"/>
            <w:vAlign w:val="center"/>
          </w:tcPr>
          <w:p w14:paraId="08630F69"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87" w:type="pct"/>
            <w:shd w:val="clear" w:color="000000" w:fill="FFFFFF"/>
            <w:vAlign w:val="center"/>
          </w:tcPr>
          <w:p w14:paraId="08630F6A"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17.60</w:t>
            </w:r>
          </w:p>
        </w:tc>
        <w:tc>
          <w:tcPr>
            <w:tcW w:w="787" w:type="pct"/>
            <w:shd w:val="clear" w:color="000000" w:fill="FFFFFF"/>
            <w:vAlign w:val="center"/>
          </w:tcPr>
          <w:p w14:paraId="08630F6B"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17.60</w:t>
            </w:r>
          </w:p>
        </w:tc>
      </w:tr>
      <w:tr w:rsidR="00341332" w14:paraId="08630F74" w14:textId="77777777">
        <w:trPr>
          <w:trHeight w:val="276"/>
          <w:jc w:val="center"/>
        </w:trPr>
        <w:tc>
          <w:tcPr>
            <w:tcW w:w="325" w:type="pct"/>
            <w:shd w:val="clear" w:color="000000" w:fill="FFFFFF"/>
            <w:vAlign w:val="center"/>
          </w:tcPr>
          <w:p w14:paraId="08630F6D" w14:textId="77777777" w:rsidR="00341332" w:rsidRDefault="00CA3EA5">
            <w:pPr>
              <w:widowControl/>
              <w:jc w:val="center"/>
              <w:rPr>
                <w:rFonts w:ascii="宋体" w:eastAsia="宋体" w:hAnsi="宋体" w:cs="Arial Unicode MS" w:hint="eastAsia"/>
                <w:b/>
                <w:bCs/>
                <w:color w:val="000000"/>
                <w:kern w:val="0"/>
                <w:sz w:val="20"/>
                <w:szCs w:val="20"/>
                <w:lang w:val="en-GB"/>
              </w:rPr>
            </w:pPr>
            <w:r>
              <w:rPr>
                <w:rFonts w:ascii="宋体" w:eastAsia="宋体" w:hAnsi="宋体" w:cs="Arial Unicode MS" w:hint="eastAsia"/>
                <w:b/>
                <w:bCs/>
                <w:color w:val="000000"/>
                <w:kern w:val="0"/>
                <w:sz w:val="20"/>
                <w:szCs w:val="20"/>
                <w:lang w:val="en-GB"/>
              </w:rPr>
              <w:t>1</w:t>
            </w:r>
            <w:r>
              <w:rPr>
                <w:rFonts w:ascii="宋体" w:eastAsia="宋体" w:hAnsi="宋体" w:cs="Arial Unicode MS"/>
                <w:b/>
                <w:bCs/>
                <w:color w:val="000000"/>
                <w:kern w:val="0"/>
                <w:sz w:val="20"/>
                <w:szCs w:val="20"/>
                <w:lang w:val="en-GB"/>
              </w:rPr>
              <w:t>.</w:t>
            </w:r>
            <w:r>
              <w:rPr>
                <w:rFonts w:ascii="宋体" w:eastAsia="宋体" w:hAnsi="宋体" w:cs="Arial Unicode MS" w:hint="eastAsia"/>
                <w:b/>
                <w:bCs/>
                <w:color w:val="000000"/>
                <w:kern w:val="0"/>
                <w:sz w:val="20"/>
                <w:szCs w:val="20"/>
                <w:lang w:val="en-GB"/>
              </w:rPr>
              <w:t>3</w:t>
            </w:r>
          </w:p>
        </w:tc>
        <w:tc>
          <w:tcPr>
            <w:tcW w:w="739" w:type="pct"/>
            <w:shd w:val="clear" w:color="000000" w:fill="FFFFFF"/>
            <w:vAlign w:val="center"/>
          </w:tcPr>
          <w:p w14:paraId="08630F6E" w14:textId="77777777" w:rsidR="00341332" w:rsidRDefault="00CA3EA5">
            <w:pPr>
              <w:widowControl/>
              <w:jc w:val="left"/>
              <w:rPr>
                <w:rFonts w:ascii="宋体" w:eastAsia="宋体" w:hAnsi="宋体" w:cs="Arial Unicode MS" w:hint="eastAsia"/>
                <w:b/>
                <w:bCs/>
                <w:color w:val="000000"/>
                <w:kern w:val="0"/>
                <w:sz w:val="20"/>
                <w:szCs w:val="20"/>
                <w:lang w:val="en-GB"/>
              </w:rPr>
            </w:pPr>
            <w:r>
              <w:rPr>
                <w:rFonts w:ascii="宋体" w:eastAsia="宋体" w:hAnsi="宋体" w:cs="Arial Unicode MS" w:hint="eastAsia"/>
                <w:b/>
                <w:bCs/>
                <w:color w:val="000000"/>
                <w:kern w:val="0"/>
                <w:sz w:val="20"/>
                <w:szCs w:val="20"/>
                <w:lang w:val="en-GB"/>
              </w:rPr>
              <w:t>合计</w:t>
            </w:r>
          </w:p>
        </w:tc>
        <w:tc>
          <w:tcPr>
            <w:tcW w:w="787" w:type="pct"/>
            <w:shd w:val="clear" w:color="000000" w:fill="FFFFFF"/>
            <w:vAlign w:val="center"/>
          </w:tcPr>
          <w:p w14:paraId="08630F6F"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22,979.68</w:t>
            </w:r>
          </w:p>
        </w:tc>
        <w:tc>
          <w:tcPr>
            <w:tcW w:w="787" w:type="pct"/>
            <w:shd w:val="clear" w:color="000000" w:fill="FFFFFF"/>
            <w:vAlign w:val="center"/>
          </w:tcPr>
          <w:p w14:paraId="08630F70"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13,700.00</w:t>
            </w:r>
          </w:p>
        </w:tc>
        <w:tc>
          <w:tcPr>
            <w:tcW w:w="787" w:type="pct"/>
            <w:shd w:val="clear" w:color="000000" w:fill="FFFFFF"/>
            <w:vAlign w:val="center"/>
          </w:tcPr>
          <w:p w14:paraId="08630F71"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65,783.56</w:t>
            </w:r>
          </w:p>
        </w:tc>
        <w:tc>
          <w:tcPr>
            <w:tcW w:w="787" w:type="pct"/>
            <w:shd w:val="clear" w:color="000000" w:fill="FFFFFF"/>
            <w:vAlign w:val="center"/>
          </w:tcPr>
          <w:p w14:paraId="08630F72"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49,137.92</w:t>
            </w:r>
          </w:p>
        </w:tc>
        <w:tc>
          <w:tcPr>
            <w:tcW w:w="787" w:type="pct"/>
            <w:shd w:val="clear" w:color="000000" w:fill="FFFFFF"/>
            <w:vAlign w:val="center"/>
          </w:tcPr>
          <w:p w14:paraId="08630F73"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151,601.16</w:t>
            </w:r>
          </w:p>
        </w:tc>
      </w:tr>
    </w:tbl>
    <w:p w14:paraId="08630F75" w14:textId="77777777" w:rsidR="00341332" w:rsidRDefault="00341332">
      <w:pPr>
        <w:widowControl/>
        <w:ind w:firstLineChars="200" w:firstLine="360"/>
        <w:jc w:val="right"/>
        <w:rPr>
          <w:rFonts w:ascii="宋体" w:eastAsia="宋体" w:hAnsi="宋体" w:hint="eastAsia"/>
          <w:kern w:val="0"/>
          <w:sz w:val="18"/>
          <w:szCs w:val="18"/>
          <w:lang w:val="en-GB" w:eastAsia="zh-TW"/>
        </w:rPr>
      </w:pPr>
    </w:p>
    <w:p w14:paraId="08630F76" w14:textId="77777777" w:rsidR="00341332" w:rsidRDefault="00CA3EA5">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20" w:name="_Toc114818533"/>
      <w:bookmarkStart w:id="21" w:name="_Toc200555356"/>
      <w:bookmarkStart w:id="22" w:name="_Toc114818423"/>
      <w:r>
        <w:rPr>
          <w:rFonts w:ascii="宋体" w:eastAsia="宋体" w:hAnsi="宋体"/>
          <w:b/>
          <w:bCs/>
          <w:color w:val="000000"/>
          <w:kern w:val="0"/>
          <w:sz w:val="24"/>
          <w:szCs w:val="24"/>
        </w:rPr>
        <w:t>2.资金筹措</w:t>
      </w:r>
      <w:bookmarkEnd w:id="20"/>
      <w:bookmarkEnd w:id="21"/>
      <w:bookmarkEnd w:id="22"/>
    </w:p>
    <w:p w14:paraId="08630F77" w14:textId="77777777" w:rsidR="00341332" w:rsidRDefault="00CA3EA5">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hint="eastAsia"/>
          <w:color w:val="000000"/>
          <w:kern w:val="0"/>
          <w:sz w:val="24"/>
          <w:szCs w:val="24"/>
        </w:rPr>
        <w:t>本项目累计资金筹措总额</w:t>
      </w:r>
      <w:r>
        <w:rPr>
          <w:rFonts w:ascii="宋体" w:eastAsia="宋体" w:hAnsi="宋体"/>
          <w:color w:val="000000"/>
          <w:kern w:val="0"/>
          <w:sz w:val="24"/>
          <w:szCs w:val="24"/>
        </w:rPr>
        <w:t>151,601.16</w:t>
      </w:r>
      <w:r>
        <w:rPr>
          <w:rFonts w:ascii="宋体" w:eastAsia="宋体" w:hAnsi="宋体" w:hint="eastAsia"/>
          <w:color w:val="000000"/>
          <w:kern w:val="0"/>
          <w:sz w:val="24"/>
          <w:szCs w:val="24"/>
        </w:rPr>
        <w:t>万元，其中，自筹资金</w:t>
      </w:r>
      <w:r>
        <w:rPr>
          <w:rFonts w:ascii="宋体" w:eastAsia="宋体" w:hAnsi="宋体"/>
          <w:color w:val="000000"/>
          <w:kern w:val="0"/>
          <w:sz w:val="24"/>
          <w:szCs w:val="24"/>
        </w:rPr>
        <w:t>149,601.16</w:t>
      </w:r>
      <w:r>
        <w:rPr>
          <w:rFonts w:ascii="宋体" w:eastAsia="宋体" w:hAnsi="宋体" w:hint="eastAsia"/>
          <w:color w:val="000000"/>
          <w:kern w:val="0"/>
          <w:sz w:val="24"/>
          <w:szCs w:val="24"/>
        </w:rPr>
        <w:t>万元，本期计划调增专项债券</w:t>
      </w:r>
      <w:r>
        <w:rPr>
          <w:rFonts w:ascii="宋体" w:eastAsia="宋体" w:hAnsi="宋体"/>
          <w:color w:val="000000"/>
          <w:kern w:val="0"/>
          <w:sz w:val="24"/>
          <w:szCs w:val="24"/>
        </w:rPr>
        <w:t>2,000.00</w:t>
      </w:r>
      <w:r>
        <w:rPr>
          <w:rFonts w:ascii="宋体" w:eastAsia="宋体" w:hAnsi="宋体" w:hint="eastAsia"/>
          <w:color w:val="000000"/>
          <w:kern w:val="0"/>
          <w:sz w:val="24"/>
          <w:szCs w:val="24"/>
        </w:rPr>
        <w:t>万元。本项目的自筹资金，由财政资金统筹安排。</w:t>
      </w:r>
    </w:p>
    <w:p w14:paraId="08630F78" w14:textId="77777777" w:rsidR="00341332" w:rsidRDefault="00CA3EA5">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hint="eastAsia"/>
          <w:color w:val="000000"/>
          <w:kern w:val="0"/>
          <w:sz w:val="24"/>
          <w:szCs w:val="24"/>
        </w:rPr>
        <w:t>项目建设期各年度投资计划及资金筹措方案详见表</w:t>
      </w:r>
      <w:r>
        <w:rPr>
          <w:rFonts w:ascii="宋体" w:eastAsia="宋体" w:hAnsi="宋体"/>
          <w:color w:val="000000"/>
          <w:kern w:val="0"/>
          <w:sz w:val="24"/>
          <w:szCs w:val="24"/>
        </w:rPr>
        <w:t>4。</w:t>
      </w:r>
    </w:p>
    <w:p w14:paraId="08630F79" w14:textId="77777777" w:rsidR="00341332" w:rsidRDefault="00CA3EA5">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表4</w:t>
      </w:r>
      <w:r>
        <w:rPr>
          <w:rFonts w:ascii="宋体" w:eastAsia="宋体" w:hAnsi="宋体"/>
          <w:b/>
          <w:kern w:val="0"/>
          <w:sz w:val="24"/>
          <w:szCs w:val="24"/>
          <w:lang w:val="en-GB"/>
        </w:rPr>
        <w:t xml:space="preserve"> </w:t>
      </w:r>
      <w:r>
        <w:rPr>
          <w:rFonts w:ascii="宋体" w:eastAsia="宋体" w:hAnsi="宋体" w:hint="eastAsia"/>
          <w:b/>
          <w:kern w:val="0"/>
          <w:sz w:val="24"/>
          <w:szCs w:val="24"/>
          <w:lang w:val="en-GB"/>
        </w:rPr>
        <w:t>江东大道二期西段综合管廊项目</w:t>
      </w:r>
      <w:r>
        <w:rPr>
          <w:rFonts w:ascii="宋体" w:eastAsia="宋体" w:hAnsi="宋体"/>
          <w:b/>
          <w:kern w:val="0"/>
          <w:sz w:val="24"/>
          <w:szCs w:val="24"/>
          <w:lang w:val="en-GB"/>
        </w:rPr>
        <w:t>投资计划及资金筹措表</w:t>
      </w:r>
    </w:p>
    <w:p w14:paraId="08630F7A" w14:textId="77777777" w:rsidR="00341332" w:rsidRDefault="00CA3EA5">
      <w:pPr>
        <w:widowControl/>
        <w:ind w:firstLineChars="200" w:firstLine="360"/>
        <w:jc w:val="right"/>
        <w:rPr>
          <w:rFonts w:ascii="宋体" w:eastAsia="宋体" w:hAnsi="宋体" w:hint="eastAsia"/>
          <w:kern w:val="0"/>
          <w:sz w:val="18"/>
          <w:szCs w:val="18"/>
          <w:lang w:val="en-GB"/>
        </w:rPr>
      </w:pPr>
      <w:r>
        <w:rPr>
          <w:rFonts w:ascii="宋体" w:eastAsia="宋体" w:hAnsi="宋体"/>
          <w:kern w:val="0"/>
          <w:sz w:val="18"/>
          <w:szCs w:val="18"/>
          <w:lang w:val="en-GB"/>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04"/>
        <w:gridCol w:w="1442"/>
        <w:gridCol w:w="1282"/>
        <w:gridCol w:w="1282"/>
        <w:gridCol w:w="1282"/>
        <w:gridCol w:w="1282"/>
        <w:gridCol w:w="1282"/>
      </w:tblGrid>
      <w:tr w:rsidR="00341332" w14:paraId="08630F82" w14:textId="77777777">
        <w:trPr>
          <w:trHeight w:val="113"/>
          <w:tblHeader/>
          <w:jc w:val="center"/>
        </w:trPr>
        <w:tc>
          <w:tcPr>
            <w:tcW w:w="302" w:type="pct"/>
            <w:shd w:val="clear" w:color="auto" w:fill="D8D8D8"/>
            <w:vAlign w:val="center"/>
          </w:tcPr>
          <w:p w14:paraId="08630F7B" w14:textId="77777777" w:rsidR="00341332" w:rsidRDefault="00CA3EA5">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序号</w:t>
            </w:r>
          </w:p>
        </w:tc>
        <w:tc>
          <w:tcPr>
            <w:tcW w:w="863" w:type="pct"/>
            <w:shd w:val="clear" w:color="auto" w:fill="D8D8D8"/>
            <w:vAlign w:val="center"/>
          </w:tcPr>
          <w:p w14:paraId="08630F7C" w14:textId="77777777" w:rsidR="00341332" w:rsidRDefault="00CA3EA5">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项目名称</w:t>
            </w:r>
          </w:p>
        </w:tc>
        <w:tc>
          <w:tcPr>
            <w:tcW w:w="767" w:type="pct"/>
            <w:shd w:val="clear" w:color="auto" w:fill="D8D8D8"/>
          </w:tcPr>
          <w:p w14:paraId="08630F7D"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w:t>
            </w:r>
            <w:r>
              <w:rPr>
                <w:rFonts w:ascii="宋体" w:eastAsia="宋体" w:hAnsi="宋体" w:cs="宋体"/>
                <w:b/>
                <w:bCs/>
                <w:color w:val="000000"/>
                <w:kern w:val="0"/>
                <w:sz w:val="20"/>
                <w:szCs w:val="20"/>
                <w:lang w:val="en-GB"/>
              </w:rPr>
              <w:t>022</w:t>
            </w:r>
          </w:p>
        </w:tc>
        <w:tc>
          <w:tcPr>
            <w:tcW w:w="767" w:type="pct"/>
            <w:shd w:val="clear" w:color="auto" w:fill="D8D8D8"/>
            <w:vAlign w:val="center"/>
          </w:tcPr>
          <w:p w14:paraId="08630F7E"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b/>
                <w:bCs/>
                <w:color w:val="000000"/>
                <w:kern w:val="0"/>
                <w:sz w:val="20"/>
                <w:szCs w:val="20"/>
                <w:lang w:val="en-GB"/>
              </w:rPr>
              <w:t>2023</w:t>
            </w:r>
          </w:p>
        </w:tc>
        <w:tc>
          <w:tcPr>
            <w:tcW w:w="767" w:type="pct"/>
            <w:shd w:val="clear" w:color="auto" w:fill="D8D8D8"/>
            <w:vAlign w:val="center"/>
          </w:tcPr>
          <w:p w14:paraId="08630F7F"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b/>
                <w:bCs/>
                <w:color w:val="000000"/>
                <w:kern w:val="0"/>
                <w:sz w:val="20"/>
                <w:szCs w:val="20"/>
                <w:lang w:val="en-GB"/>
              </w:rPr>
              <w:t>2024</w:t>
            </w:r>
          </w:p>
        </w:tc>
        <w:tc>
          <w:tcPr>
            <w:tcW w:w="767" w:type="pct"/>
            <w:shd w:val="clear" w:color="auto" w:fill="D8D8D8"/>
          </w:tcPr>
          <w:p w14:paraId="08630F80" w14:textId="77777777" w:rsidR="00341332" w:rsidRDefault="00CA3EA5">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2025</w:t>
            </w:r>
          </w:p>
        </w:tc>
        <w:tc>
          <w:tcPr>
            <w:tcW w:w="767" w:type="pct"/>
            <w:shd w:val="clear" w:color="auto" w:fill="D8D8D8"/>
            <w:vAlign w:val="center"/>
          </w:tcPr>
          <w:p w14:paraId="08630F81" w14:textId="77777777" w:rsidR="00341332" w:rsidRDefault="00CA3EA5">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合计</w:t>
            </w:r>
          </w:p>
        </w:tc>
      </w:tr>
      <w:tr w:rsidR="00341332" w14:paraId="08630F8A" w14:textId="77777777">
        <w:trPr>
          <w:trHeight w:val="113"/>
          <w:jc w:val="center"/>
        </w:trPr>
        <w:tc>
          <w:tcPr>
            <w:tcW w:w="302" w:type="pct"/>
            <w:shd w:val="clear" w:color="000000" w:fill="FFFFFF"/>
            <w:vAlign w:val="center"/>
          </w:tcPr>
          <w:p w14:paraId="08630F83" w14:textId="77777777" w:rsidR="00341332" w:rsidRDefault="00CA3EA5">
            <w:pPr>
              <w:widowControl/>
              <w:jc w:val="center"/>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eastAsia="zh-TW"/>
              </w:rPr>
              <w:t>1</w:t>
            </w:r>
          </w:p>
        </w:tc>
        <w:tc>
          <w:tcPr>
            <w:tcW w:w="863" w:type="pct"/>
            <w:shd w:val="clear" w:color="000000" w:fill="FFFFFF"/>
            <w:vAlign w:val="center"/>
          </w:tcPr>
          <w:p w14:paraId="08630F84" w14:textId="77777777" w:rsidR="00341332" w:rsidRDefault="00CA3EA5">
            <w:pPr>
              <w:widowControl/>
              <w:jc w:val="left"/>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eastAsia="zh-TW"/>
              </w:rPr>
              <w:t>自筹资金</w:t>
            </w:r>
          </w:p>
        </w:tc>
        <w:tc>
          <w:tcPr>
            <w:tcW w:w="767" w:type="pct"/>
            <w:shd w:val="clear" w:color="000000" w:fill="FFFFFF"/>
            <w:vAlign w:val="center"/>
          </w:tcPr>
          <w:p w14:paraId="08630F85"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22,979.68</w:t>
            </w:r>
          </w:p>
        </w:tc>
        <w:tc>
          <w:tcPr>
            <w:tcW w:w="767" w:type="pct"/>
            <w:shd w:val="clear" w:color="000000" w:fill="FFFFFF"/>
            <w:vAlign w:val="center"/>
          </w:tcPr>
          <w:p w14:paraId="08630F86"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13,700.00</w:t>
            </w:r>
          </w:p>
        </w:tc>
        <w:tc>
          <w:tcPr>
            <w:tcW w:w="767" w:type="pct"/>
            <w:shd w:val="clear" w:color="000000" w:fill="FFFFFF"/>
            <w:vAlign w:val="center"/>
          </w:tcPr>
          <w:p w14:paraId="08630F87"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65,783.56</w:t>
            </w:r>
          </w:p>
        </w:tc>
        <w:tc>
          <w:tcPr>
            <w:tcW w:w="767" w:type="pct"/>
            <w:shd w:val="clear" w:color="000000" w:fill="FFFFFF"/>
            <w:vAlign w:val="center"/>
          </w:tcPr>
          <w:p w14:paraId="08630F88"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47,137.92</w:t>
            </w:r>
          </w:p>
        </w:tc>
        <w:tc>
          <w:tcPr>
            <w:tcW w:w="767" w:type="pct"/>
            <w:shd w:val="clear" w:color="000000" w:fill="FFFFFF"/>
            <w:vAlign w:val="center"/>
          </w:tcPr>
          <w:p w14:paraId="08630F89"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149,601.16</w:t>
            </w:r>
          </w:p>
        </w:tc>
      </w:tr>
      <w:tr w:rsidR="00341332" w14:paraId="08630F92" w14:textId="77777777">
        <w:trPr>
          <w:trHeight w:val="113"/>
          <w:jc w:val="center"/>
        </w:trPr>
        <w:tc>
          <w:tcPr>
            <w:tcW w:w="302" w:type="pct"/>
            <w:shd w:val="clear" w:color="000000" w:fill="FFFFFF"/>
            <w:vAlign w:val="center"/>
          </w:tcPr>
          <w:p w14:paraId="08630F8B" w14:textId="77777777" w:rsidR="00341332" w:rsidRDefault="00CA3EA5">
            <w:pPr>
              <w:widowControl/>
              <w:jc w:val="center"/>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eastAsia="zh-TW"/>
              </w:rPr>
              <w:t>2</w:t>
            </w:r>
          </w:p>
        </w:tc>
        <w:tc>
          <w:tcPr>
            <w:tcW w:w="863" w:type="pct"/>
            <w:shd w:val="clear" w:color="000000" w:fill="FFFFFF"/>
            <w:vAlign w:val="center"/>
          </w:tcPr>
          <w:p w14:paraId="08630F8C" w14:textId="77777777" w:rsidR="00341332" w:rsidRDefault="00CA3EA5">
            <w:pPr>
              <w:widowControl/>
              <w:jc w:val="left"/>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eastAsia="zh-TW"/>
              </w:rPr>
              <w:t>本期债券发行</w:t>
            </w:r>
          </w:p>
        </w:tc>
        <w:tc>
          <w:tcPr>
            <w:tcW w:w="767" w:type="pct"/>
            <w:shd w:val="clear" w:color="000000" w:fill="FFFFFF"/>
            <w:vAlign w:val="center"/>
          </w:tcPr>
          <w:p w14:paraId="08630F8D" w14:textId="77777777" w:rsidR="00341332" w:rsidRDefault="00341332">
            <w:pPr>
              <w:widowControl/>
              <w:jc w:val="right"/>
              <w:rPr>
                <w:rFonts w:ascii="宋体" w:eastAsia="宋体" w:hAnsi="宋体" w:hint="eastAsia"/>
                <w:color w:val="000000"/>
                <w:kern w:val="0"/>
                <w:sz w:val="20"/>
                <w:szCs w:val="20"/>
                <w:lang w:val="en-GB"/>
              </w:rPr>
            </w:pPr>
          </w:p>
        </w:tc>
        <w:tc>
          <w:tcPr>
            <w:tcW w:w="767" w:type="pct"/>
            <w:shd w:val="clear" w:color="000000" w:fill="FFFFFF"/>
            <w:vAlign w:val="center"/>
          </w:tcPr>
          <w:p w14:paraId="08630F8E" w14:textId="77777777" w:rsidR="00341332" w:rsidRDefault="00341332">
            <w:pPr>
              <w:widowControl/>
              <w:jc w:val="right"/>
              <w:rPr>
                <w:rFonts w:ascii="宋体" w:eastAsia="宋体" w:hAnsi="宋体" w:hint="eastAsia"/>
                <w:color w:val="000000"/>
                <w:kern w:val="0"/>
                <w:sz w:val="20"/>
                <w:szCs w:val="20"/>
                <w:lang w:val="en-GB"/>
              </w:rPr>
            </w:pPr>
          </w:p>
        </w:tc>
        <w:tc>
          <w:tcPr>
            <w:tcW w:w="767" w:type="pct"/>
            <w:shd w:val="clear" w:color="000000" w:fill="FFFFFF"/>
            <w:vAlign w:val="center"/>
          </w:tcPr>
          <w:p w14:paraId="08630F8F"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67" w:type="pct"/>
            <w:shd w:val="clear" w:color="000000" w:fill="FFFFFF"/>
            <w:vAlign w:val="center"/>
          </w:tcPr>
          <w:p w14:paraId="08630F90"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2,000.00</w:t>
            </w:r>
          </w:p>
        </w:tc>
        <w:tc>
          <w:tcPr>
            <w:tcW w:w="767" w:type="pct"/>
            <w:shd w:val="clear" w:color="000000" w:fill="FFFFFF"/>
            <w:vAlign w:val="center"/>
          </w:tcPr>
          <w:p w14:paraId="08630F91"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2,000.00</w:t>
            </w:r>
          </w:p>
        </w:tc>
      </w:tr>
      <w:tr w:rsidR="00341332" w14:paraId="08630F9A" w14:textId="77777777">
        <w:trPr>
          <w:trHeight w:val="113"/>
          <w:jc w:val="center"/>
        </w:trPr>
        <w:tc>
          <w:tcPr>
            <w:tcW w:w="302" w:type="pct"/>
            <w:shd w:val="clear" w:color="000000" w:fill="FFFFFF"/>
            <w:vAlign w:val="center"/>
          </w:tcPr>
          <w:p w14:paraId="08630F93" w14:textId="77777777" w:rsidR="00341332" w:rsidRDefault="00CA3EA5">
            <w:pPr>
              <w:widowControl/>
              <w:jc w:val="center"/>
              <w:rPr>
                <w:rFonts w:ascii="宋体" w:eastAsia="宋体" w:hAnsi="宋体" w:hint="eastAsia"/>
                <w:b/>
                <w:color w:val="000000"/>
                <w:kern w:val="0"/>
                <w:sz w:val="20"/>
                <w:szCs w:val="20"/>
                <w:lang w:val="en-GB"/>
              </w:rPr>
            </w:pPr>
            <w:r>
              <w:rPr>
                <w:rFonts w:ascii="宋体" w:eastAsia="宋体" w:hAnsi="宋体"/>
                <w:b/>
                <w:color w:val="000000"/>
                <w:kern w:val="0"/>
                <w:sz w:val="20"/>
                <w:szCs w:val="20"/>
                <w:lang w:val="en-GB" w:eastAsia="zh-TW"/>
              </w:rPr>
              <w:t>3</w:t>
            </w:r>
          </w:p>
        </w:tc>
        <w:tc>
          <w:tcPr>
            <w:tcW w:w="863" w:type="pct"/>
            <w:shd w:val="clear" w:color="000000" w:fill="FFFFFF"/>
            <w:vAlign w:val="center"/>
          </w:tcPr>
          <w:p w14:paraId="08630F94" w14:textId="77777777" w:rsidR="00341332" w:rsidRDefault="00CA3EA5">
            <w:pPr>
              <w:widowControl/>
              <w:jc w:val="left"/>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合计</w:t>
            </w:r>
          </w:p>
        </w:tc>
        <w:tc>
          <w:tcPr>
            <w:tcW w:w="767" w:type="pct"/>
            <w:shd w:val="clear" w:color="000000" w:fill="FFFFFF"/>
            <w:vAlign w:val="center"/>
          </w:tcPr>
          <w:p w14:paraId="08630F95"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22,979.68</w:t>
            </w:r>
          </w:p>
        </w:tc>
        <w:tc>
          <w:tcPr>
            <w:tcW w:w="767" w:type="pct"/>
            <w:shd w:val="clear" w:color="000000" w:fill="FFFFFF"/>
            <w:vAlign w:val="center"/>
          </w:tcPr>
          <w:p w14:paraId="08630F96"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13,700.00</w:t>
            </w:r>
          </w:p>
        </w:tc>
        <w:tc>
          <w:tcPr>
            <w:tcW w:w="767" w:type="pct"/>
            <w:shd w:val="clear" w:color="000000" w:fill="FFFFFF"/>
            <w:vAlign w:val="center"/>
          </w:tcPr>
          <w:p w14:paraId="08630F97"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65,783.56</w:t>
            </w:r>
          </w:p>
        </w:tc>
        <w:tc>
          <w:tcPr>
            <w:tcW w:w="767" w:type="pct"/>
            <w:shd w:val="clear" w:color="000000" w:fill="FFFFFF"/>
            <w:vAlign w:val="center"/>
          </w:tcPr>
          <w:p w14:paraId="08630F98"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49,137.92</w:t>
            </w:r>
          </w:p>
        </w:tc>
        <w:tc>
          <w:tcPr>
            <w:tcW w:w="767" w:type="pct"/>
            <w:shd w:val="clear" w:color="000000" w:fill="FFFFFF"/>
            <w:vAlign w:val="center"/>
          </w:tcPr>
          <w:p w14:paraId="08630F99"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151,601.16</w:t>
            </w:r>
          </w:p>
        </w:tc>
      </w:tr>
    </w:tbl>
    <w:p w14:paraId="08630F9B" w14:textId="77777777" w:rsidR="00341332" w:rsidRDefault="00341332">
      <w:pPr>
        <w:widowControl/>
        <w:ind w:firstLineChars="200" w:firstLine="360"/>
        <w:jc w:val="right"/>
        <w:rPr>
          <w:rFonts w:ascii="宋体" w:eastAsia="宋体" w:hAnsi="宋体" w:hint="eastAsia"/>
          <w:kern w:val="0"/>
          <w:sz w:val="18"/>
          <w:szCs w:val="18"/>
          <w:lang w:val="en-GB"/>
        </w:rPr>
      </w:pPr>
    </w:p>
    <w:p w14:paraId="08630F9C" w14:textId="77777777" w:rsidR="00341332" w:rsidRDefault="00CA3EA5">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color w:val="000000"/>
          <w:kern w:val="0"/>
          <w:sz w:val="24"/>
          <w:szCs w:val="24"/>
        </w:rPr>
        <w:t>基于以上投资计划、资金筹措安排，我们未发现本项目建设期内所需建设资金存在缺口的情况。</w:t>
      </w:r>
    </w:p>
    <w:p w14:paraId="08630F9D" w14:textId="77777777" w:rsidR="00341332" w:rsidRDefault="00CA3EA5">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23" w:name="_Toc114818424"/>
      <w:bookmarkStart w:id="24" w:name="_Toc200555357"/>
      <w:bookmarkStart w:id="25" w:name="_Toc114818534"/>
      <w:r>
        <w:rPr>
          <w:rFonts w:ascii="宋体" w:eastAsia="宋体" w:hAnsi="宋体"/>
          <w:b/>
          <w:bCs/>
          <w:color w:val="000000"/>
          <w:kern w:val="0"/>
          <w:sz w:val="24"/>
          <w:szCs w:val="24"/>
        </w:rPr>
        <w:t>3.资金覆盖</w:t>
      </w:r>
      <w:r>
        <w:rPr>
          <w:rFonts w:ascii="宋体" w:eastAsia="宋体" w:hAnsi="宋体" w:hint="eastAsia"/>
          <w:b/>
          <w:bCs/>
          <w:color w:val="000000"/>
          <w:kern w:val="0"/>
          <w:sz w:val="24"/>
          <w:szCs w:val="24"/>
        </w:rPr>
        <w:t>情况</w:t>
      </w:r>
      <w:bookmarkEnd w:id="23"/>
      <w:bookmarkEnd w:id="24"/>
      <w:bookmarkEnd w:id="25"/>
    </w:p>
    <w:p w14:paraId="08630F9E" w14:textId="77777777" w:rsidR="00341332" w:rsidRDefault="00CA3EA5">
      <w:pPr>
        <w:widowControl/>
        <w:spacing w:line="360" w:lineRule="auto"/>
        <w:ind w:firstLineChars="200" w:firstLine="480"/>
        <w:jc w:val="left"/>
        <w:rPr>
          <w:rFonts w:ascii="宋体" w:eastAsia="宋体" w:hAnsi="宋体" w:hint="eastAsia"/>
          <w:kern w:val="0"/>
          <w:sz w:val="24"/>
          <w:szCs w:val="24"/>
          <w:lang w:val="en-GB"/>
        </w:rPr>
      </w:pPr>
      <w:r>
        <w:rPr>
          <w:rFonts w:ascii="宋体" w:eastAsia="宋体" w:hAnsi="宋体" w:hint="eastAsia"/>
          <w:kern w:val="0"/>
          <w:sz w:val="24"/>
          <w:szCs w:val="24"/>
          <w:lang w:val="en-GB"/>
        </w:rPr>
        <w:t>本期计划调增专项债券</w:t>
      </w:r>
      <w:r>
        <w:rPr>
          <w:rFonts w:ascii="宋体" w:eastAsia="宋体" w:hAnsi="宋体"/>
          <w:kern w:val="0"/>
          <w:sz w:val="24"/>
          <w:szCs w:val="24"/>
          <w:lang w:val="en-GB"/>
        </w:rPr>
        <w:t>2,000.00万元。本息覆盖</w:t>
      </w:r>
      <w:r>
        <w:rPr>
          <w:rFonts w:ascii="宋体" w:eastAsia="宋体" w:hAnsi="宋体" w:hint="eastAsia"/>
          <w:kern w:val="0"/>
          <w:sz w:val="24"/>
          <w:szCs w:val="24"/>
          <w:lang w:val="en-GB"/>
        </w:rPr>
        <w:t>倍数</w:t>
      </w:r>
      <w:r>
        <w:rPr>
          <w:rFonts w:ascii="宋体" w:eastAsia="宋体" w:hAnsi="宋体"/>
          <w:kern w:val="0"/>
          <w:sz w:val="24"/>
          <w:szCs w:val="24"/>
          <w:lang w:val="en-GB"/>
        </w:rPr>
        <w:t>可达到1.20，根据项目收益与融资平衡分析结果显示，本债券存续期内还本付息资金充足。</w:t>
      </w:r>
    </w:p>
    <w:p w14:paraId="08630F9F" w14:textId="77777777" w:rsidR="00341332" w:rsidRDefault="00CA3EA5">
      <w:pPr>
        <w:widowControl/>
        <w:spacing w:line="360" w:lineRule="auto"/>
        <w:ind w:firstLineChars="200" w:firstLine="480"/>
        <w:jc w:val="left"/>
        <w:rPr>
          <w:rFonts w:ascii="宋体" w:eastAsia="宋体" w:hAnsi="宋体" w:hint="eastAsia"/>
          <w:color w:val="000000"/>
          <w:kern w:val="0"/>
          <w:sz w:val="24"/>
          <w:szCs w:val="24"/>
          <w:lang w:val="en-GB"/>
        </w:rPr>
      </w:pPr>
      <w:r>
        <w:rPr>
          <w:rFonts w:ascii="宋体" w:eastAsia="宋体" w:hAnsi="宋体" w:hint="eastAsia"/>
          <w:color w:val="000000"/>
          <w:kern w:val="0"/>
          <w:sz w:val="24"/>
          <w:szCs w:val="24"/>
          <w:lang w:val="en-GB"/>
        </w:rPr>
        <w:t>详见下表5、表6：</w:t>
      </w:r>
    </w:p>
    <w:p w14:paraId="08630FA0" w14:textId="77777777" w:rsidR="00341332" w:rsidRDefault="00CA3EA5">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表5 江东大道二期西段综合管廊项目本息覆盖倍数表</w:t>
      </w:r>
    </w:p>
    <w:p w14:paraId="08630FA1" w14:textId="77777777" w:rsidR="00341332" w:rsidRDefault="00CA3EA5">
      <w:pPr>
        <w:widowControl/>
        <w:ind w:rightChars="-432" w:right="-907" w:firstLineChars="200" w:firstLine="360"/>
        <w:jc w:val="right"/>
        <w:rPr>
          <w:rFonts w:ascii="宋体" w:eastAsia="宋体" w:hAnsi="宋体" w:hint="eastAsia"/>
          <w:b/>
          <w:kern w:val="0"/>
          <w:sz w:val="24"/>
          <w:szCs w:val="24"/>
          <w:lang w:val="en-GB"/>
        </w:rPr>
      </w:pPr>
      <w:r>
        <w:rPr>
          <w:rFonts w:ascii="宋体" w:eastAsia="宋体" w:hAnsi="宋体" w:hint="eastAsia"/>
          <w:kern w:val="0"/>
          <w:sz w:val="18"/>
          <w:szCs w:val="18"/>
          <w:lang w:val="en-GB"/>
        </w:rPr>
        <w:t>单位：人民币万元</w:t>
      </w:r>
    </w:p>
    <w:tbl>
      <w:tblPr>
        <w:tblW w:w="6293" w:type="pct"/>
        <w:jc w:val="center"/>
        <w:tblLayout w:type="fixed"/>
        <w:tblCellMar>
          <w:left w:w="28" w:type="dxa"/>
          <w:right w:w="28" w:type="dxa"/>
        </w:tblCellMar>
        <w:tblLook w:val="04A0" w:firstRow="1" w:lastRow="0" w:firstColumn="1" w:lastColumn="0" w:noHBand="0" w:noVBand="1"/>
      </w:tblPr>
      <w:tblGrid>
        <w:gridCol w:w="2016"/>
        <w:gridCol w:w="1216"/>
        <w:gridCol w:w="1216"/>
        <w:gridCol w:w="1216"/>
        <w:gridCol w:w="1216"/>
        <w:gridCol w:w="1214"/>
        <w:gridCol w:w="1214"/>
        <w:gridCol w:w="1209"/>
      </w:tblGrid>
      <w:tr w:rsidR="00341332" w14:paraId="08630FAA" w14:textId="77777777" w:rsidTr="00701561">
        <w:trPr>
          <w:trHeight w:val="276"/>
          <w:tblHeader/>
          <w:jc w:val="center"/>
        </w:trPr>
        <w:tc>
          <w:tcPr>
            <w:tcW w:w="958" w:type="pct"/>
            <w:tcBorders>
              <w:top w:val="single" w:sz="4" w:space="0" w:color="auto"/>
              <w:left w:val="single" w:sz="4" w:space="0" w:color="auto"/>
              <w:bottom w:val="single" w:sz="4" w:space="0" w:color="auto"/>
              <w:right w:val="single" w:sz="4" w:space="0" w:color="auto"/>
            </w:tcBorders>
            <w:shd w:val="clear" w:color="auto" w:fill="D8D8D8"/>
            <w:noWrap/>
            <w:vAlign w:val="center"/>
          </w:tcPr>
          <w:p w14:paraId="08630FA2" w14:textId="77777777" w:rsidR="00341332" w:rsidRDefault="00CA3EA5">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项目</w:t>
            </w:r>
          </w:p>
        </w:tc>
        <w:tc>
          <w:tcPr>
            <w:tcW w:w="578" w:type="pct"/>
            <w:tcBorders>
              <w:top w:val="single" w:sz="4" w:space="0" w:color="auto"/>
              <w:left w:val="nil"/>
              <w:bottom w:val="single" w:sz="4" w:space="0" w:color="auto"/>
              <w:right w:val="single" w:sz="4" w:space="0" w:color="auto"/>
            </w:tcBorders>
            <w:shd w:val="clear" w:color="auto" w:fill="D8D8D8"/>
            <w:noWrap/>
            <w:vAlign w:val="center"/>
          </w:tcPr>
          <w:p w14:paraId="08630FA3" w14:textId="77777777" w:rsidR="00341332" w:rsidRDefault="00CA3EA5">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调整后项目总投资</w:t>
            </w:r>
          </w:p>
        </w:tc>
        <w:tc>
          <w:tcPr>
            <w:tcW w:w="578" w:type="pct"/>
            <w:tcBorders>
              <w:top w:val="single" w:sz="4" w:space="0" w:color="auto"/>
              <w:left w:val="nil"/>
              <w:bottom w:val="single" w:sz="4" w:space="0" w:color="auto"/>
              <w:right w:val="single" w:sz="4" w:space="0" w:color="auto"/>
            </w:tcBorders>
            <w:shd w:val="clear" w:color="auto" w:fill="D8D8D8"/>
            <w:noWrap/>
            <w:vAlign w:val="center"/>
          </w:tcPr>
          <w:p w14:paraId="08630FA4" w14:textId="77777777" w:rsidR="00341332" w:rsidRDefault="00CA3EA5">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用于资金平衡的项目收益</w:t>
            </w:r>
          </w:p>
        </w:tc>
        <w:tc>
          <w:tcPr>
            <w:tcW w:w="578" w:type="pct"/>
            <w:tcBorders>
              <w:top w:val="single" w:sz="4" w:space="0" w:color="auto"/>
              <w:left w:val="nil"/>
              <w:bottom w:val="single" w:sz="4" w:space="0" w:color="auto"/>
              <w:right w:val="single" w:sz="4" w:space="0" w:color="auto"/>
            </w:tcBorders>
            <w:shd w:val="clear" w:color="auto" w:fill="D8D8D8"/>
            <w:noWrap/>
            <w:vAlign w:val="center"/>
          </w:tcPr>
          <w:p w14:paraId="08630FA5" w14:textId="77777777" w:rsidR="00341332" w:rsidRDefault="00CA3EA5">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期末项目累计现金结存额</w:t>
            </w:r>
          </w:p>
        </w:tc>
        <w:tc>
          <w:tcPr>
            <w:tcW w:w="578" w:type="pct"/>
            <w:tcBorders>
              <w:top w:val="single" w:sz="4" w:space="0" w:color="auto"/>
              <w:left w:val="nil"/>
              <w:bottom w:val="single" w:sz="4" w:space="0" w:color="auto"/>
              <w:right w:val="single" w:sz="4" w:space="0" w:color="auto"/>
            </w:tcBorders>
            <w:shd w:val="clear" w:color="auto" w:fill="D8D8D8"/>
            <w:noWrap/>
            <w:vAlign w:val="center"/>
          </w:tcPr>
          <w:p w14:paraId="08630FA6" w14:textId="77777777" w:rsidR="00341332" w:rsidRDefault="00CA3EA5">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本期调增额度</w:t>
            </w:r>
          </w:p>
        </w:tc>
        <w:tc>
          <w:tcPr>
            <w:tcW w:w="577" w:type="pct"/>
            <w:tcBorders>
              <w:top w:val="single" w:sz="4" w:space="0" w:color="auto"/>
              <w:left w:val="nil"/>
              <w:bottom w:val="single" w:sz="4" w:space="0" w:color="auto"/>
              <w:right w:val="single" w:sz="4" w:space="0" w:color="auto"/>
            </w:tcBorders>
            <w:shd w:val="clear" w:color="auto" w:fill="D8D8D8"/>
            <w:noWrap/>
            <w:vAlign w:val="center"/>
          </w:tcPr>
          <w:p w14:paraId="08630FA7" w14:textId="77777777" w:rsidR="00341332" w:rsidRDefault="00CA3EA5">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债券本息合计</w:t>
            </w:r>
          </w:p>
        </w:tc>
        <w:tc>
          <w:tcPr>
            <w:tcW w:w="577" w:type="pct"/>
            <w:tcBorders>
              <w:top w:val="single" w:sz="4" w:space="0" w:color="auto"/>
              <w:left w:val="nil"/>
              <w:bottom w:val="single" w:sz="4" w:space="0" w:color="auto"/>
              <w:right w:val="single" w:sz="4" w:space="0" w:color="auto"/>
            </w:tcBorders>
            <w:shd w:val="clear" w:color="auto" w:fill="D8D8D8"/>
            <w:noWrap/>
            <w:vAlign w:val="center"/>
          </w:tcPr>
          <w:p w14:paraId="08630FA8" w14:textId="77777777" w:rsidR="00341332" w:rsidRDefault="00CA3EA5">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本息覆盖率</w:t>
            </w:r>
          </w:p>
        </w:tc>
        <w:tc>
          <w:tcPr>
            <w:tcW w:w="575" w:type="pct"/>
            <w:tcBorders>
              <w:top w:val="single" w:sz="4" w:space="0" w:color="auto"/>
              <w:left w:val="nil"/>
              <w:bottom w:val="single" w:sz="4" w:space="0" w:color="auto"/>
              <w:right w:val="single" w:sz="4" w:space="0" w:color="auto"/>
            </w:tcBorders>
            <w:shd w:val="clear" w:color="auto" w:fill="D8D8D8"/>
            <w:noWrap/>
            <w:vAlign w:val="center"/>
          </w:tcPr>
          <w:p w14:paraId="08630FA9" w14:textId="77777777" w:rsidR="00341332" w:rsidRDefault="00CA3EA5">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本息覆盖倍数</w:t>
            </w:r>
          </w:p>
        </w:tc>
      </w:tr>
      <w:tr w:rsidR="00701561" w14:paraId="08630FB3" w14:textId="77777777" w:rsidTr="00701561">
        <w:trPr>
          <w:trHeight w:val="276"/>
          <w:jc w:val="center"/>
        </w:trPr>
        <w:tc>
          <w:tcPr>
            <w:tcW w:w="958" w:type="pct"/>
            <w:tcBorders>
              <w:top w:val="nil"/>
              <w:left w:val="single" w:sz="4" w:space="0" w:color="auto"/>
              <w:bottom w:val="single" w:sz="4" w:space="0" w:color="auto"/>
              <w:right w:val="single" w:sz="4" w:space="0" w:color="auto"/>
            </w:tcBorders>
            <w:shd w:val="clear" w:color="auto" w:fill="auto"/>
            <w:noWrap/>
            <w:vAlign w:val="center"/>
          </w:tcPr>
          <w:p w14:paraId="08630FAB" w14:textId="77777777" w:rsidR="00701561" w:rsidRDefault="00701561" w:rsidP="00701561">
            <w:pPr>
              <w:widowControl/>
              <w:jc w:val="center"/>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rPr>
              <w:t>江东大道二期西段综合管廊项目</w:t>
            </w:r>
          </w:p>
        </w:tc>
        <w:tc>
          <w:tcPr>
            <w:tcW w:w="578" w:type="pct"/>
            <w:tcBorders>
              <w:top w:val="nil"/>
              <w:left w:val="nil"/>
              <w:bottom w:val="single" w:sz="4" w:space="0" w:color="auto"/>
              <w:right w:val="single" w:sz="4" w:space="0" w:color="auto"/>
            </w:tcBorders>
            <w:shd w:val="clear" w:color="auto" w:fill="auto"/>
            <w:noWrap/>
            <w:vAlign w:val="center"/>
          </w:tcPr>
          <w:p w14:paraId="08630FAC" w14:textId="25BCA325" w:rsidR="00701561" w:rsidRDefault="00701561" w:rsidP="00701561">
            <w:pPr>
              <w:widowControl/>
              <w:jc w:val="right"/>
              <w:rPr>
                <w:rFonts w:ascii="宋体" w:eastAsia="宋体" w:hAnsi="宋体" w:hint="eastAsia"/>
                <w:color w:val="000000"/>
                <w:kern w:val="0"/>
                <w:sz w:val="20"/>
                <w:szCs w:val="20"/>
                <w:lang w:val="en-GB"/>
              </w:rPr>
            </w:pPr>
            <w:r w:rsidRPr="00FC2FE2">
              <w:rPr>
                <w:rFonts w:ascii="宋体" w:eastAsia="宋体" w:hAnsi="宋体" w:hint="eastAsia"/>
                <w:color w:val="000000"/>
                <w:szCs w:val="20"/>
              </w:rPr>
              <w:t>151,601.16</w:t>
            </w:r>
          </w:p>
        </w:tc>
        <w:tc>
          <w:tcPr>
            <w:tcW w:w="578" w:type="pct"/>
            <w:tcBorders>
              <w:top w:val="nil"/>
              <w:left w:val="nil"/>
              <w:bottom w:val="single" w:sz="4" w:space="0" w:color="auto"/>
              <w:right w:val="single" w:sz="4" w:space="0" w:color="auto"/>
            </w:tcBorders>
            <w:shd w:val="clear" w:color="auto" w:fill="auto"/>
            <w:noWrap/>
            <w:vAlign w:val="center"/>
          </w:tcPr>
          <w:p w14:paraId="08630FAD" w14:textId="2BE4429A" w:rsidR="00701561" w:rsidRDefault="00701561" w:rsidP="00701561">
            <w:pPr>
              <w:widowControl/>
              <w:jc w:val="right"/>
              <w:rPr>
                <w:rFonts w:ascii="宋体" w:eastAsia="宋体" w:hAnsi="宋体" w:hint="eastAsia"/>
                <w:color w:val="000000"/>
                <w:kern w:val="0"/>
                <w:sz w:val="20"/>
                <w:szCs w:val="20"/>
                <w:lang w:val="en-GB"/>
              </w:rPr>
            </w:pPr>
            <w:r w:rsidRPr="00FC2FE2">
              <w:rPr>
                <w:rFonts w:ascii="宋体" w:eastAsia="宋体" w:hAnsi="宋体" w:hint="eastAsia"/>
                <w:color w:val="000000"/>
                <w:szCs w:val="20"/>
              </w:rPr>
              <w:t>2,827.63</w:t>
            </w:r>
          </w:p>
        </w:tc>
        <w:tc>
          <w:tcPr>
            <w:tcW w:w="578" w:type="pct"/>
            <w:tcBorders>
              <w:top w:val="nil"/>
              <w:left w:val="nil"/>
              <w:bottom w:val="single" w:sz="4" w:space="0" w:color="auto"/>
              <w:right w:val="single" w:sz="4" w:space="0" w:color="auto"/>
            </w:tcBorders>
            <w:shd w:val="clear" w:color="auto" w:fill="auto"/>
            <w:noWrap/>
            <w:vAlign w:val="center"/>
          </w:tcPr>
          <w:p w14:paraId="08630FAE" w14:textId="00E2AF0A" w:rsidR="00701561" w:rsidRDefault="00701561" w:rsidP="00701561">
            <w:pPr>
              <w:widowControl/>
              <w:jc w:val="right"/>
              <w:rPr>
                <w:rFonts w:ascii="宋体" w:eastAsia="宋体" w:hAnsi="宋体" w:hint="eastAsia"/>
                <w:color w:val="000000"/>
                <w:kern w:val="0"/>
                <w:sz w:val="20"/>
                <w:szCs w:val="20"/>
                <w:lang w:val="en-GB"/>
              </w:rPr>
            </w:pPr>
            <w:r w:rsidRPr="00FC2FE2">
              <w:rPr>
                <w:rFonts w:ascii="宋体" w:eastAsia="宋体" w:hAnsi="宋体" w:hint="eastAsia"/>
                <w:color w:val="000000"/>
                <w:szCs w:val="20"/>
              </w:rPr>
              <w:t>493.23</w:t>
            </w:r>
          </w:p>
        </w:tc>
        <w:tc>
          <w:tcPr>
            <w:tcW w:w="578" w:type="pct"/>
            <w:tcBorders>
              <w:top w:val="nil"/>
              <w:left w:val="nil"/>
              <w:bottom w:val="single" w:sz="4" w:space="0" w:color="auto"/>
              <w:right w:val="single" w:sz="4" w:space="0" w:color="auto"/>
            </w:tcBorders>
            <w:shd w:val="clear" w:color="auto" w:fill="auto"/>
            <w:noWrap/>
            <w:vAlign w:val="center"/>
          </w:tcPr>
          <w:p w14:paraId="08630FAF" w14:textId="26E349E7" w:rsidR="00701561" w:rsidRDefault="00701561" w:rsidP="00701561">
            <w:pPr>
              <w:widowControl/>
              <w:jc w:val="right"/>
              <w:rPr>
                <w:rFonts w:ascii="宋体" w:eastAsia="宋体" w:hAnsi="宋体" w:hint="eastAsia"/>
                <w:color w:val="000000"/>
                <w:kern w:val="0"/>
                <w:sz w:val="20"/>
                <w:szCs w:val="20"/>
                <w:lang w:val="en-GB"/>
              </w:rPr>
            </w:pPr>
            <w:r w:rsidRPr="00FC2FE2">
              <w:rPr>
                <w:rFonts w:ascii="宋体" w:eastAsia="宋体" w:hAnsi="宋体" w:hint="eastAsia"/>
                <w:color w:val="000000"/>
                <w:szCs w:val="20"/>
              </w:rPr>
              <w:t>2,000.00</w:t>
            </w:r>
          </w:p>
        </w:tc>
        <w:tc>
          <w:tcPr>
            <w:tcW w:w="577" w:type="pct"/>
            <w:tcBorders>
              <w:top w:val="nil"/>
              <w:left w:val="nil"/>
              <w:bottom w:val="single" w:sz="4" w:space="0" w:color="auto"/>
              <w:right w:val="single" w:sz="4" w:space="0" w:color="auto"/>
            </w:tcBorders>
            <w:shd w:val="clear" w:color="auto" w:fill="auto"/>
            <w:noWrap/>
            <w:vAlign w:val="center"/>
          </w:tcPr>
          <w:p w14:paraId="08630FB0" w14:textId="4F36F095" w:rsidR="00701561" w:rsidRDefault="00701561" w:rsidP="00701561">
            <w:pPr>
              <w:widowControl/>
              <w:jc w:val="right"/>
              <w:rPr>
                <w:rFonts w:ascii="宋体" w:eastAsia="宋体" w:hAnsi="宋体" w:hint="eastAsia"/>
                <w:color w:val="000000"/>
                <w:kern w:val="0"/>
                <w:sz w:val="20"/>
                <w:szCs w:val="20"/>
                <w:lang w:val="en-GB"/>
              </w:rPr>
            </w:pPr>
            <w:r w:rsidRPr="00FC2FE2">
              <w:rPr>
                <w:rFonts w:ascii="宋体" w:eastAsia="宋体" w:hAnsi="宋体" w:hint="eastAsia"/>
                <w:color w:val="000000"/>
                <w:szCs w:val="20"/>
              </w:rPr>
              <w:t>2,352.00</w:t>
            </w:r>
          </w:p>
        </w:tc>
        <w:tc>
          <w:tcPr>
            <w:tcW w:w="577" w:type="pct"/>
            <w:tcBorders>
              <w:top w:val="nil"/>
              <w:left w:val="nil"/>
              <w:bottom w:val="single" w:sz="4" w:space="0" w:color="auto"/>
              <w:right w:val="single" w:sz="4" w:space="0" w:color="auto"/>
            </w:tcBorders>
            <w:shd w:val="clear" w:color="auto" w:fill="auto"/>
            <w:noWrap/>
            <w:vAlign w:val="center"/>
          </w:tcPr>
          <w:p w14:paraId="08630FB1" w14:textId="7F5BD763" w:rsidR="00701561" w:rsidRDefault="00701561" w:rsidP="00701561">
            <w:pPr>
              <w:widowControl/>
              <w:jc w:val="right"/>
              <w:rPr>
                <w:rFonts w:ascii="宋体" w:eastAsia="宋体" w:hAnsi="宋体" w:hint="eastAsia"/>
                <w:color w:val="000000"/>
                <w:kern w:val="0"/>
                <w:sz w:val="20"/>
                <w:szCs w:val="20"/>
                <w:lang w:val="en-GB"/>
              </w:rPr>
            </w:pPr>
            <w:r w:rsidRPr="00FC2FE2">
              <w:rPr>
                <w:rFonts w:ascii="宋体" w:eastAsia="宋体" w:hAnsi="宋体" w:hint="eastAsia"/>
                <w:color w:val="000000"/>
                <w:szCs w:val="20"/>
              </w:rPr>
              <w:t>1.21</w:t>
            </w:r>
          </w:p>
        </w:tc>
        <w:tc>
          <w:tcPr>
            <w:tcW w:w="575" w:type="pct"/>
            <w:tcBorders>
              <w:top w:val="nil"/>
              <w:left w:val="nil"/>
              <w:bottom w:val="single" w:sz="4" w:space="0" w:color="auto"/>
              <w:right w:val="single" w:sz="4" w:space="0" w:color="auto"/>
            </w:tcBorders>
            <w:shd w:val="clear" w:color="auto" w:fill="auto"/>
            <w:noWrap/>
            <w:vAlign w:val="center"/>
          </w:tcPr>
          <w:p w14:paraId="08630FB2" w14:textId="48ABB452" w:rsidR="00701561" w:rsidRDefault="00701561" w:rsidP="00701561">
            <w:pPr>
              <w:widowControl/>
              <w:jc w:val="right"/>
              <w:rPr>
                <w:rFonts w:ascii="宋体" w:eastAsia="宋体" w:hAnsi="宋体" w:hint="eastAsia"/>
                <w:color w:val="000000"/>
                <w:kern w:val="0"/>
                <w:sz w:val="20"/>
                <w:szCs w:val="20"/>
                <w:lang w:val="en-GB"/>
              </w:rPr>
            </w:pPr>
            <w:r w:rsidRPr="00FC2FE2">
              <w:rPr>
                <w:rFonts w:ascii="宋体" w:eastAsia="宋体" w:hAnsi="宋体" w:hint="eastAsia"/>
                <w:color w:val="000000"/>
                <w:szCs w:val="20"/>
              </w:rPr>
              <w:t>1.20</w:t>
            </w:r>
          </w:p>
        </w:tc>
      </w:tr>
    </w:tbl>
    <w:p w14:paraId="08630FB4" w14:textId="77777777" w:rsidR="00341332" w:rsidRDefault="00341332">
      <w:pPr>
        <w:widowControl/>
        <w:ind w:firstLineChars="200" w:firstLine="360"/>
        <w:jc w:val="right"/>
        <w:rPr>
          <w:rFonts w:ascii="宋体" w:eastAsia="宋体" w:hAnsi="宋体" w:hint="eastAsia"/>
          <w:kern w:val="0"/>
          <w:sz w:val="18"/>
          <w:szCs w:val="18"/>
          <w:lang w:val="en-GB"/>
        </w:rPr>
      </w:pPr>
    </w:p>
    <w:p w14:paraId="08630FB5" w14:textId="77777777" w:rsidR="00341332" w:rsidRDefault="00CA3EA5">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w:t>
      </w:r>
      <w:r>
        <w:rPr>
          <w:rFonts w:ascii="宋体" w:eastAsia="宋体" w:hAnsi="宋体"/>
          <w:b/>
          <w:kern w:val="0"/>
          <w:sz w:val="24"/>
          <w:szCs w:val="24"/>
          <w:lang w:val="en-GB"/>
        </w:rPr>
        <w:t xml:space="preserve">6 </w:t>
      </w:r>
      <w:r>
        <w:rPr>
          <w:rFonts w:ascii="宋体" w:eastAsia="宋体" w:hAnsi="宋体" w:hint="eastAsia"/>
          <w:b/>
          <w:kern w:val="0"/>
          <w:sz w:val="24"/>
          <w:szCs w:val="24"/>
          <w:lang w:val="en-GB"/>
        </w:rPr>
        <w:t>江东大道二期西段综合管廊项目</w:t>
      </w:r>
      <w:r>
        <w:rPr>
          <w:rFonts w:ascii="宋体" w:eastAsia="宋体" w:hAnsi="宋体"/>
          <w:b/>
          <w:kern w:val="0"/>
          <w:sz w:val="24"/>
          <w:szCs w:val="24"/>
          <w:lang w:val="en-GB"/>
        </w:rPr>
        <w:t>现金流模拟测算表</w:t>
      </w:r>
    </w:p>
    <w:p w14:paraId="08630FB6" w14:textId="77777777" w:rsidR="00341332" w:rsidRDefault="00CA3EA5">
      <w:pPr>
        <w:widowControl/>
        <w:ind w:firstLineChars="200" w:firstLine="360"/>
        <w:jc w:val="right"/>
        <w:rPr>
          <w:rFonts w:ascii="宋体" w:eastAsia="宋体" w:hAnsi="宋体" w:hint="eastAsia"/>
          <w:kern w:val="0"/>
          <w:sz w:val="18"/>
          <w:szCs w:val="18"/>
          <w:lang w:val="en-GB"/>
        </w:rPr>
      </w:pPr>
      <w:r>
        <w:rPr>
          <w:rFonts w:ascii="宋体" w:eastAsia="宋体" w:hAnsi="宋体"/>
          <w:kern w:val="0"/>
          <w:sz w:val="18"/>
          <w:szCs w:val="18"/>
          <w:lang w:val="en-GB"/>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34"/>
        <w:gridCol w:w="1075"/>
        <w:gridCol w:w="1029"/>
        <w:gridCol w:w="1324"/>
        <w:gridCol w:w="1197"/>
        <w:gridCol w:w="1197"/>
      </w:tblGrid>
      <w:tr w:rsidR="00FA5A4B" w:rsidRPr="00FA5A4B" w14:paraId="52DD9AD6" w14:textId="77777777" w:rsidTr="00FA5A4B">
        <w:trPr>
          <w:trHeight w:val="227"/>
          <w:tblHeader/>
          <w:jc w:val="center"/>
        </w:trPr>
        <w:tc>
          <w:tcPr>
            <w:tcW w:w="1517" w:type="pct"/>
            <w:tcBorders>
              <w:top w:val="single" w:sz="4" w:space="0" w:color="auto"/>
              <w:left w:val="single" w:sz="4" w:space="0" w:color="auto"/>
              <w:bottom w:val="single" w:sz="4" w:space="0" w:color="auto"/>
              <w:right w:val="single" w:sz="4" w:space="0" w:color="auto"/>
            </w:tcBorders>
            <w:shd w:val="clear" w:color="auto" w:fill="D9D9D9"/>
            <w:vAlign w:val="center"/>
          </w:tcPr>
          <w:p w14:paraId="161148B8" w14:textId="77777777" w:rsidR="00FA5A4B" w:rsidRPr="00FA5A4B" w:rsidRDefault="00FA5A4B" w:rsidP="00FA5A4B">
            <w:pPr>
              <w:widowControl/>
              <w:jc w:val="center"/>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lastRenderedPageBreak/>
              <w:t>年度</w:t>
            </w:r>
          </w:p>
        </w:tc>
        <w:tc>
          <w:tcPr>
            <w:tcW w:w="643" w:type="pct"/>
            <w:tcBorders>
              <w:top w:val="single" w:sz="4" w:space="0" w:color="auto"/>
              <w:left w:val="single" w:sz="4" w:space="0" w:color="auto"/>
              <w:bottom w:val="single" w:sz="4" w:space="0" w:color="auto"/>
              <w:right w:val="single" w:sz="4" w:space="0" w:color="auto"/>
            </w:tcBorders>
            <w:shd w:val="clear" w:color="auto" w:fill="D9D9D9"/>
          </w:tcPr>
          <w:p w14:paraId="301F6661" w14:textId="77777777" w:rsidR="00FA5A4B" w:rsidRPr="00FA5A4B" w:rsidRDefault="00FA5A4B" w:rsidP="00FA5A4B">
            <w:pPr>
              <w:widowControl/>
              <w:jc w:val="center"/>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2</w:t>
            </w:r>
            <w:r w:rsidRPr="00FA5A4B">
              <w:rPr>
                <w:rFonts w:ascii="宋体" w:eastAsia="宋体" w:hAnsi="宋体" w:cs="宋体"/>
                <w:b/>
                <w:bCs/>
                <w:color w:val="000000"/>
                <w:kern w:val="0"/>
                <w:sz w:val="20"/>
                <w:szCs w:val="20"/>
                <w:lang w:val="en-GB"/>
              </w:rPr>
              <w:t>022</w:t>
            </w:r>
          </w:p>
        </w:tc>
        <w:tc>
          <w:tcPr>
            <w:tcW w:w="616" w:type="pct"/>
            <w:tcBorders>
              <w:top w:val="single" w:sz="4" w:space="0" w:color="auto"/>
              <w:left w:val="single" w:sz="4" w:space="0" w:color="auto"/>
              <w:bottom w:val="single" w:sz="4" w:space="0" w:color="auto"/>
              <w:right w:val="single" w:sz="4" w:space="0" w:color="auto"/>
            </w:tcBorders>
            <w:shd w:val="clear" w:color="auto" w:fill="D9D9D9"/>
          </w:tcPr>
          <w:p w14:paraId="3FA75F2B" w14:textId="77777777" w:rsidR="00FA5A4B" w:rsidRPr="00FA5A4B" w:rsidRDefault="00FA5A4B" w:rsidP="00FA5A4B">
            <w:pPr>
              <w:widowControl/>
              <w:jc w:val="center"/>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2</w:t>
            </w:r>
            <w:r w:rsidRPr="00FA5A4B">
              <w:rPr>
                <w:rFonts w:ascii="宋体" w:eastAsia="宋体" w:hAnsi="宋体" w:cs="宋体"/>
                <w:b/>
                <w:bCs/>
                <w:color w:val="000000"/>
                <w:kern w:val="0"/>
                <w:sz w:val="20"/>
                <w:szCs w:val="20"/>
                <w:lang w:val="en-GB"/>
              </w:rPr>
              <w:t>023</w:t>
            </w:r>
          </w:p>
        </w:tc>
        <w:tc>
          <w:tcPr>
            <w:tcW w:w="792" w:type="pct"/>
            <w:tcBorders>
              <w:top w:val="single" w:sz="4" w:space="0" w:color="auto"/>
              <w:left w:val="single" w:sz="4" w:space="0" w:color="auto"/>
              <w:bottom w:val="single" w:sz="4" w:space="0" w:color="auto"/>
              <w:right w:val="single" w:sz="4" w:space="0" w:color="auto"/>
            </w:tcBorders>
            <w:shd w:val="clear" w:color="auto" w:fill="D9D9D9"/>
            <w:vAlign w:val="center"/>
          </w:tcPr>
          <w:p w14:paraId="12FADCD9" w14:textId="77777777" w:rsidR="00FA5A4B" w:rsidRPr="00FA5A4B" w:rsidRDefault="00FA5A4B" w:rsidP="00FA5A4B">
            <w:pPr>
              <w:widowControl/>
              <w:jc w:val="center"/>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2024</w:t>
            </w:r>
          </w:p>
        </w:tc>
        <w:tc>
          <w:tcPr>
            <w:tcW w:w="716" w:type="pct"/>
            <w:tcBorders>
              <w:top w:val="single" w:sz="4" w:space="0" w:color="auto"/>
              <w:left w:val="single" w:sz="4" w:space="0" w:color="auto"/>
              <w:bottom w:val="single" w:sz="4" w:space="0" w:color="auto"/>
              <w:right w:val="single" w:sz="4" w:space="0" w:color="auto"/>
            </w:tcBorders>
            <w:shd w:val="clear" w:color="auto" w:fill="D9D9D9"/>
            <w:vAlign w:val="center"/>
          </w:tcPr>
          <w:p w14:paraId="3CF73DB5" w14:textId="77777777" w:rsidR="00FA5A4B" w:rsidRPr="00FA5A4B" w:rsidRDefault="00FA5A4B" w:rsidP="00FA5A4B">
            <w:pPr>
              <w:widowControl/>
              <w:jc w:val="center"/>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2025</w:t>
            </w:r>
          </w:p>
        </w:tc>
        <w:tc>
          <w:tcPr>
            <w:tcW w:w="716" w:type="pct"/>
            <w:tcBorders>
              <w:top w:val="single" w:sz="4" w:space="0" w:color="auto"/>
              <w:left w:val="single" w:sz="4" w:space="0" w:color="auto"/>
              <w:bottom w:val="single" w:sz="4" w:space="0" w:color="auto"/>
              <w:right w:val="single" w:sz="4" w:space="0" w:color="auto"/>
            </w:tcBorders>
            <w:shd w:val="clear" w:color="auto" w:fill="D9D9D9"/>
            <w:vAlign w:val="center"/>
          </w:tcPr>
          <w:p w14:paraId="74073087" w14:textId="77777777" w:rsidR="00FA5A4B" w:rsidRPr="00FA5A4B" w:rsidRDefault="00FA5A4B" w:rsidP="00FA5A4B">
            <w:pPr>
              <w:widowControl/>
              <w:jc w:val="center"/>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2026</w:t>
            </w:r>
          </w:p>
        </w:tc>
      </w:tr>
      <w:tr w:rsidR="00FA5A4B" w:rsidRPr="00FA5A4B" w14:paraId="0E0EBC6B" w14:textId="77777777" w:rsidTr="00540550">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1A89DDE2" w14:textId="77777777" w:rsidR="00FA5A4B" w:rsidRPr="00FA5A4B" w:rsidRDefault="00FA5A4B" w:rsidP="00FA5A4B">
            <w:pPr>
              <w:widowControl/>
              <w:jc w:val="left"/>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现金流入</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3611EE49"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68EF2F6C"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3AFB3852"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52AC85D1"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3F968F92"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r>
      <w:tr w:rsidR="00FA5A4B" w:rsidRPr="00FA5A4B" w14:paraId="527454D6" w14:textId="77777777" w:rsidTr="00540550">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665F0952" w14:textId="77777777" w:rsidR="00FA5A4B" w:rsidRPr="00FA5A4B" w:rsidRDefault="00FA5A4B" w:rsidP="00FA5A4B">
            <w:pPr>
              <w:widowControl/>
              <w:jc w:val="left"/>
              <w:rPr>
                <w:rFonts w:ascii="宋体" w:eastAsia="宋体" w:hAnsi="宋体" w:cs="宋体" w:hint="eastAsia"/>
                <w:color w:val="000000"/>
                <w:kern w:val="0"/>
                <w:sz w:val="20"/>
                <w:szCs w:val="20"/>
                <w:lang w:val="en-GB"/>
              </w:rPr>
            </w:pPr>
            <w:r w:rsidRPr="00FA5A4B">
              <w:rPr>
                <w:rFonts w:ascii="宋体" w:eastAsia="宋体" w:hAnsi="宋体" w:cs="宋体" w:hint="eastAsia"/>
                <w:color w:val="000000"/>
                <w:kern w:val="0"/>
                <w:sz w:val="20"/>
                <w:szCs w:val="20"/>
                <w:lang w:val="en-GB"/>
              </w:rPr>
              <w:t>自筹资金流入</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66F56E52"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22,979.68</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70963054"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13,700.00</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4CC8FFF9"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65,783.56</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5610DE3B"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47,137.92</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602A510D" w14:textId="77777777" w:rsidR="00FA5A4B" w:rsidRPr="00FA5A4B" w:rsidRDefault="00FA5A4B" w:rsidP="00FA5A4B">
            <w:pPr>
              <w:widowControl/>
              <w:jc w:val="right"/>
              <w:rPr>
                <w:rFonts w:ascii="宋体" w:eastAsia="宋体" w:hAnsi="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r>
      <w:tr w:rsidR="00FA5A4B" w:rsidRPr="00FA5A4B" w14:paraId="0D86363B" w14:textId="77777777" w:rsidTr="00540550">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53E76BE9" w14:textId="77777777" w:rsidR="00FA5A4B" w:rsidRPr="00FA5A4B" w:rsidRDefault="00FA5A4B" w:rsidP="00FA5A4B">
            <w:pPr>
              <w:widowControl/>
              <w:jc w:val="left"/>
              <w:rPr>
                <w:rFonts w:ascii="宋体" w:eastAsia="宋体" w:hAnsi="宋体" w:cs="宋体" w:hint="eastAsia"/>
                <w:color w:val="000000"/>
                <w:kern w:val="0"/>
                <w:sz w:val="20"/>
                <w:szCs w:val="20"/>
                <w:lang w:val="en-GB"/>
              </w:rPr>
            </w:pPr>
            <w:r w:rsidRPr="00FA5A4B">
              <w:rPr>
                <w:rFonts w:ascii="宋体" w:eastAsia="宋体" w:hAnsi="宋体" w:cs="宋体" w:hint="eastAsia"/>
                <w:color w:val="000000"/>
                <w:kern w:val="0"/>
                <w:sz w:val="20"/>
                <w:szCs w:val="20"/>
                <w:lang w:val="en-GB"/>
              </w:rPr>
              <w:t>本期债券资金流入</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70239F23"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219CE539"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1B127794"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2E822143"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2,000.00</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5142DF88" w14:textId="77777777" w:rsidR="00FA5A4B" w:rsidRPr="00FA5A4B" w:rsidRDefault="00FA5A4B" w:rsidP="00FA5A4B">
            <w:pPr>
              <w:widowControl/>
              <w:jc w:val="right"/>
              <w:rPr>
                <w:rFonts w:ascii="宋体" w:eastAsia="宋体" w:hAnsi="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r>
      <w:tr w:rsidR="00FA5A4B" w:rsidRPr="00FA5A4B" w14:paraId="475D218A" w14:textId="77777777" w:rsidTr="00540550">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70DB3665" w14:textId="77777777" w:rsidR="00FA5A4B" w:rsidRPr="00FA5A4B" w:rsidRDefault="00FA5A4B" w:rsidP="00FA5A4B">
            <w:pPr>
              <w:widowControl/>
              <w:jc w:val="left"/>
              <w:rPr>
                <w:rFonts w:ascii="宋体" w:eastAsia="宋体" w:hAnsi="宋体" w:cs="宋体" w:hint="eastAsia"/>
                <w:color w:val="000000"/>
                <w:kern w:val="0"/>
                <w:sz w:val="20"/>
                <w:szCs w:val="20"/>
                <w:lang w:val="en-GB"/>
              </w:rPr>
            </w:pPr>
            <w:r w:rsidRPr="00FA5A4B">
              <w:rPr>
                <w:rFonts w:ascii="宋体" w:eastAsia="宋体" w:hAnsi="宋体" w:cs="宋体" w:hint="eastAsia"/>
                <w:color w:val="000000"/>
                <w:kern w:val="0"/>
                <w:sz w:val="20"/>
                <w:szCs w:val="20"/>
                <w:lang w:val="en-GB"/>
              </w:rPr>
              <w:t>运营期现金流入</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24C2AD0A"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5B752548"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38243464"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5FFAB61F"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30299C47" w14:textId="77777777" w:rsidR="00FA5A4B" w:rsidRPr="00FA5A4B" w:rsidRDefault="00FA5A4B" w:rsidP="00FA5A4B">
            <w:pPr>
              <w:widowControl/>
              <w:jc w:val="right"/>
              <w:rPr>
                <w:rFonts w:ascii="宋体" w:eastAsia="宋体" w:hAnsi="宋体" w:hint="eastAsia"/>
                <w:color w:val="000000"/>
                <w:kern w:val="0"/>
                <w:sz w:val="20"/>
                <w:szCs w:val="20"/>
                <w:lang w:val="en-GB"/>
              </w:rPr>
            </w:pPr>
            <w:r w:rsidRPr="00FA5A4B">
              <w:rPr>
                <w:rFonts w:ascii="宋体" w:eastAsia="宋体" w:hAnsi="宋体" w:hint="eastAsia"/>
                <w:color w:val="000000"/>
                <w:kern w:val="0"/>
                <w:sz w:val="20"/>
                <w:szCs w:val="20"/>
                <w:lang w:val="en-GB"/>
              </w:rPr>
              <w:t>615.43</w:t>
            </w:r>
          </w:p>
        </w:tc>
      </w:tr>
      <w:tr w:rsidR="00FA5A4B" w:rsidRPr="00FA5A4B" w14:paraId="0CD0A201" w14:textId="77777777" w:rsidTr="00540550">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5ADC8B7D" w14:textId="77777777" w:rsidR="00FA5A4B" w:rsidRPr="00FA5A4B" w:rsidRDefault="00FA5A4B" w:rsidP="00FA5A4B">
            <w:pPr>
              <w:widowControl/>
              <w:jc w:val="left"/>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现金流入总额</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59E02AE0"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22,979.68</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07D9C5DF"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13,700.00</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48889E1B"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65,783.56</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3C263E16"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49,137.92</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2228A863" w14:textId="77777777" w:rsidR="00FA5A4B" w:rsidRPr="00FA5A4B" w:rsidRDefault="00FA5A4B" w:rsidP="00FA5A4B">
            <w:pPr>
              <w:widowControl/>
              <w:jc w:val="right"/>
              <w:rPr>
                <w:rFonts w:ascii="宋体" w:eastAsia="宋体" w:hAnsi="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615.43</w:t>
            </w:r>
          </w:p>
        </w:tc>
      </w:tr>
      <w:tr w:rsidR="00FA5A4B" w:rsidRPr="00FA5A4B" w14:paraId="61F642D4" w14:textId="77777777" w:rsidTr="00540550">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3AE3B124" w14:textId="77777777" w:rsidR="00FA5A4B" w:rsidRPr="00FA5A4B" w:rsidRDefault="00FA5A4B" w:rsidP="00FA5A4B">
            <w:pPr>
              <w:widowControl/>
              <w:jc w:val="left"/>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现金流出</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4C0F956F"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0CE4979F"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38996F80"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715758F0"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3EFBEE6B"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r>
      <w:tr w:rsidR="00FA5A4B" w:rsidRPr="00FA5A4B" w14:paraId="4BA460CA" w14:textId="77777777" w:rsidTr="00540550">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3F6EB58D" w14:textId="77777777" w:rsidR="00FA5A4B" w:rsidRPr="00FA5A4B" w:rsidRDefault="00FA5A4B" w:rsidP="00FA5A4B">
            <w:pPr>
              <w:widowControl/>
              <w:jc w:val="left"/>
              <w:rPr>
                <w:rFonts w:ascii="宋体" w:eastAsia="宋体" w:hAnsi="宋体" w:cs="宋体" w:hint="eastAsia"/>
                <w:color w:val="000000"/>
                <w:kern w:val="0"/>
                <w:sz w:val="20"/>
                <w:szCs w:val="20"/>
                <w:lang w:val="en-GB"/>
              </w:rPr>
            </w:pPr>
            <w:r w:rsidRPr="00FA5A4B">
              <w:rPr>
                <w:rFonts w:ascii="宋体" w:eastAsia="宋体" w:hAnsi="宋体" w:cs="宋体" w:hint="eastAsia"/>
                <w:color w:val="000000"/>
                <w:kern w:val="0"/>
                <w:sz w:val="20"/>
                <w:szCs w:val="20"/>
                <w:lang w:val="en-GB"/>
              </w:rPr>
              <w:t>建设期资金流出</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1537C9B4"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22,979.68</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1841ABF3"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13,700.00</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2A6E4D8A"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65,783.56</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64A16CD0"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49,120.32</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1FD864EB" w14:textId="77777777" w:rsidR="00FA5A4B" w:rsidRPr="00FA5A4B" w:rsidRDefault="00FA5A4B" w:rsidP="00FA5A4B">
            <w:pPr>
              <w:widowControl/>
              <w:jc w:val="right"/>
              <w:rPr>
                <w:rFonts w:ascii="宋体" w:eastAsia="宋体" w:hAnsi="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r>
      <w:tr w:rsidR="00FA5A4B" w:rsidRPr="00FA5A4B" w14:paraId="27D9CCE5" w14:textId="77777777" w:rsidTr="00540550">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7C2201EA" w14:textId="77777777" w:rsidR="00FA5A4B" w:rsidRPr="00FA5A4B" w:rsidRDefault="00FA5A4B" w:rsidP="00FA5A4B">
            <w:pPr>
              <w:widowControl/>
              <w:jc w:val="left"/>
              <w:rPr>
                <w:rFonts w:ascii="宋体" w:eastAsia="宋体" w:hAnsi="宋体" w:cs="宋体" w:hint="eastAsia"/>
                <w:color w:val="000000"/>
                <w:kern w:val="0"/>
                <w:sz w:val="20"/>
                <w:szCs w:val="20"/>
                <w:lang w:val="en-GB"/>
              </w:rPr>
            </w:pPr>
            <w:r w:rsidRPr="00FA5A4B">
              <w:rPr>
                <w:rFonts w:ascii="宋体" w:eastAsia="宋体" w:hAnsi="宋体" w:cs="宋体" w:hint="eastAsia"/>
                <w:color w:val="000000"/>
                <w:kern w:val="0"/>
                <w:sz w:val="20"/>
                <w:szCs w:val="20"/>
                <w:lang w:val="en-GB"/>
              </w:rPr>
              <w:t>运营期现金流出</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3FB07AB9"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7060E9D7"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50F7C6C1"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4C90B873"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6700E18D" w14:textId="77777777" w:rsidR="00FA5A4B" w:rsidRPr="00FA5A4B" w:rsidRDefault="00FA5A4B" w:rsidP="00FA5A4B">
            <w:pPr>
              <w:widowControl/>
              <w:jc w:val="right"/>
              <w:rPr>
                <w:rFonts w:ascii="宋体" w:eastAsia="宋体" w:hAnsi="宋体" w:hint="eastAsia"/>
                <w:color w:val="000000"/>
                <w:kern w:val="0"/>
                <w:sz w:val="20"/>
                <w:szCs w:val="20"/>
                <w:lang w:val="en-GB"/>
              </w:rPr>
            </w:pPr>
            <w:r w:rsidRPr="00FA5A4B">
              <w:rPr>
                <w:rFonts w:ascii="宋体" w:eastAsia="宋体" w:hAnsi="宋体" w:hint="eastAsia"/>
                <w:color w:val="000000"/>
                <w:kern w:val="0"/>
                <w:sz w:val="20"/>
                <w:szCs w:val="20"/>
                <w:lang w:val="en-GB"/>
              </w:rPr>
              <w:t>157.50</w:t>
            </w:r>
          </w:p>
        </w:tc>
      </w:tr>
      <w:tr w:rsidR="00FA5A4B" w:rsidRPr="00FA5A4B" w14:paraId="699EFF6A" w14:textId="77777777" w:rsidTr="00540550">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69962B88" w14:textId="77777777" w:rsidR="00FA5A4B" w:rsidRPr="00FA5A4B" w:rsidRDefault="00FA5A4B" w:rsidP="00FA5A4B">
            <w:pPr>
              <w:widowControl/>
              <w:jc w:val="left"/>
              <w:rPr>
                <w:rFonts w:ascii="宋体" w:eastAsia="宋体" w:hAnsi="宋体" w:cs="宋体" w:hint="eastAsia"/>
                <w:color w:val="000000"/>
                <w:kern w:val="0"/>
                <w:sz w:val="20"/>
                <w:szCs w:val="20"/>
                <w:lang w:val="en-GB"/>
              </w:rPr>
            </w:pPr>
            <w:r w:rsidRPr="00FA5A4B">
              <w:rPr>
                <w:rFonts w:ascii="宋体" w:eastAsia="宋体" w:hAnsi="宋体" w:cs="宋体" w:hint="eastAsia"/>
                <w:color w:val="000000"/>
                <w:kern w:val="0"/>
                <w:sz w:val="20"/>
                <w:szCs w:val="20"/>
                <w:lang w:val="en-GB"/>
              </w:rPr>
              <w:t>债券还本付息</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4110DF0A"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3F496C48"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7ECBE456"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6F03C3CE"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17.60</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7E7BACBE" w14:textId="77777777" w:rsidR="00FA5A4B" w:rsidRPr="00FA5A4B" w:rsidRDefault="00FA5A4B" w:rsidP="00FA5A4B">
            <w:pPr>
              <w:widowControl/>
              <w:jc w:val="right"/>
              <w:rPr>
                <w:rFonts w:ascii="宋体" w:eastAsia="宋体" w:hAnsi="宋体" w:hint="eastAsia"/>
                <w:color w:val="000000"/>
                <w:kern w:val="0"/>
                <w:sz w:val="20"/>
                <w:szCs w:val="20"/>
                <w:lang w:val="en-GB"/>
              </w:rPr>
            </w:pPr>
            <w:r w:rsidRPr="00FA5A4B">
              <w:rPr>
                <w:rFonts w:ascii="宋体" w:eastAsia="宋体" w:hAnsi="宋体" w:hint="eastAsia"/>
                <w:color w:val="000000"/>
                <w:kern w:val="0"/>
                <w:sz w:val="20"/>
                <w:szCs w:val="20"/>
                <w:lang w:val="en-GB"/>
              </w:rPr>
              <w:t>35.20</w:t>
            </w:r>
          </w:p>
        </w:tc>
      </w:tr>
      <w:tr w:rsidR="00FA5A4B" w:rsidRPr="00FA5A4B" w14:paraId="540FCEDC" w14:textId="77777777" w:rsidTr="00540550">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13B9723B" w14:textId="77777777" w:rsidR="00FA5A4B" w:rsidRPr="00FA5A4B" w:rsidRDefault="00FA5A4B" w:rsidP="00FA5A4B">
            <w:pPr>
              <w:widowControl/>
              <w:jc w:val="left"/>
              <w:rPr>
                <w:rFonts w:ascii="宋体" w:eastAsia="宋体" w:hAnsi="宋体" w:cs="宋体" w:hint="eastAsia"/>
                <w:color w:val="000000"/>
                <w:kern w:val="0"/>
                <w:sz w:val="20"/>
                <w:szCs w:val="20"/>
                <w:lang w:val="en-GB"/>
              </w:rPr>
            </w:pPr>
            <w:r w:rsidRPr="00FA5A4B">
              <w:rPr>
                <w:rFonts w:ascii="宋体" w:eastAsia="宋体" w:hAnsi="宋体" w:cs="宋体" w:hint="eastAsia"/>
                <w:color w:val="000000"/>
                <w:kern w:val="0"/>
                <w:sz w:val="20"/>
                <w:szCs w:val="20"/>
                <w:lang w:val="en-GB"/>
              </w:rPr>
              <w:t>债券发行费用</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4C600A6A"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1B7C5B34"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0CC39370"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45FBF658"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6E2672D2" w14:textId="77777777" w:rsidR="00FA5A4B" w:rsidRPr="00FA5A4B" w:rsidRDefault="00FA5A4B" w:rsidP="00FA5A4B">
            <w:pPr>
              <w:widowControl/>
              <w:jc w:val="right"/>
              <w:rPr>
                <w:rFonts w:ascii="宋体" w:eastAsia="宋体" w:hAnsi="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r>
      <w:tr w:rsidR="00FA5A4B" w:rsidRPr="00FA5A4B" w14:paraId="3C2C6A0B" w14:textId="77777777" w:rsidTr="00540550">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7D7FAF66" w14:textId="77777777" w:rsidR="00FA5A4B" w:rsidRPr="00FA5A4B" w:rsidRDefault="00FA5A4B" w:rsidP="00FA5A4B">
            <w:pPr>
              <w:widowControl/>
              <w:jc w:val="left"/>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现金流出总额</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2678E853"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22,979.68</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07756CD5"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13,700.00</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3EDCCF17"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65,783.56</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38018989"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49,137.92</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2E0620FE" w14:textId="77777777" w:rsidR="00FA5A4B" w:rsidRPr="00FA5A4B" w:rsidRDefault="00FA5A4B" w:rsidP="00FA5A4B">
            <w:pPr>
              <w:widowControl/>
              <w:jc w:val="right"/>
              <w:rPr>
                <w:rFonts w:ascii="宋体" w:eastAsia="宋体" w:hAnsi="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192.70</w:t>
            </w:r>
          </w:p>
        </w:tc>
      </w:tr>
      <w:tr w:rsidR="00FA5A4B" w:rsidRPr="00FA5A4B" w14:paraId="2BC7C3BD" w14:textId="77777777" w:rsidTr="00540550">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0EED0390" w14:textId="77777777" w:rsidR="00FA5A4B" w:rsidRPr="00FA5A4B" w:rsidRDefault="00FA5A4B" w:rsidP="00FA5A4B">
            <w:pPr>
              <w:widowControl/>
              <w:jc w:val="left"/>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现金净流量</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35AE5D71"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7D437F61"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217AA972"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79C341F8"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52C6B2D7"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r>
      <w:tr w:rsidR="00FA5A4B" w:rsidRPr="00FA5A4B" w14:paraId="4DB08642" w14:textId="77777777" w:rsidTr="00540550">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29ACF723" w14:textId="77777777" w:rsidR="00FA5A4B" w:rsidRPr="00FA5A4B" w:rsidRDefault="00FA5A4B" w:rsidP="00FA5A4B">
            <w:pPr>
              <w:widowControl/>
              <w:jc w:val="left"/>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当年项目现金净流入</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6B91CC82"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535F8C6A"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139A9BA6"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2D51DA51"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383112F1" w14:textId="77777777" w:rsidR="00FA5A4B" w:rsidRPr="00FA5A4B" w:rsidRDefault="00FA5A4B" w:rsidP="00FA5A4B">
            <w:pPr>
              <w:widowControl/>
              <w:jc w:val="right"/>
              <w:rPr>
                <w:rFonts w:ascii="宋体" w:eastAsia="宋体" w:hAnsi="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422.73</w:t>
            </w:r>
          </w:p>
        </w:tc>
      </w:tr>
      <w:tr w:rsidR="00FA5A4B" w:rsidRPr="00FA5A4B" w14:paraId="76566E7A" w14:textId="77777777" w:rsidTr="00540550">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081B8299" w14:textId="77777777" w:rsidR="00FA5A4B" w:rsidRPr="00FA5A4B" w:rsidRDefault="00FA5A4B" w:rsidP="00FA5A4B">
            <w:pPr>
              <w:widowControl/>
              <w:jc w:val="left"/>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期末项目累计现金结存额</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226DDB49"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6B823FBB"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7ED3DC52"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20B82B81"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5469B520" w14:textId="77777777" w:rsidR="00FA5A4B" w:rsidRPr="00FA5A4B" w:rsidRDefault="00FA5A4B" w:rsidP="00FA5A4B">
            <w:pPr>
              <w:widowControl/>
              <w:jc w:val="right"/>
              <w:rPr>
                <w:rFonts w:ascii="宋体" w:eastAsia="宋体" w:hAnsi="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422.73</w:t>
            </w:r>
          </w:p>
        </w:tc>
      </w:tr>
    </w:tbl>
    <w:p w14:paraId="6CD94710" w14:textId="77777777" w:rsidR="00FA5A4B" w:rsidRPr="00FA5A4B" w:rsidRDefault="00FA5A4B" w:rsidP="00FA5A4B">
      <w:pPr>
        <w:widowControl/>
        <w:ind w:firstLineChars="200" w:firstLine="482"/>
        <w:jc w:val="center"/>
        <w:rPr>
          <w:rFonts w:ascii="宋体" w:eastAsia="宋体" w:hAnsi="宋体" w:hint="eastAsia"/>
          <w:b/>
          <w:kern w:val="0"/>
          <w:sz w:val="24"/>
          <w:szCs w:val="24"/>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76"/>
        <w:gridCol w:w="1145"/>
        <w:gridCol w:w="1140"/>
        <w:gridCol w:w="1133"/>
        <w:gridCol w:w="1131"/>
        <w:gridCol w:w="1131"/>
      </w:tblGrid>
      <w:tr w:rsidR="00FA5A4B" w:rsidRPr="00FA5A4B" w14:paraId="3B896C82" w14:textId="77777777" w:rsidTr="00FA5A4B">
        <w:trPr>
          <w:trHeight w:val="227"/>
          <w:tblHeader/>
          <w:jc w:val="center"/>
        </w:trPr>
        <w:tc>
          <w:tcPr>
            <w:tcW w:w="1601" w:type="pct"/>
            <w:tcBorders>
              <w:top w:val="single" w:sz="4" w:space="0" w:color="auto"/>
              <w:left w:val="single" w:sz="4" w:space="0" w:color="auto"/>
              <w:bottom w:val="single" w:sz="4" w:space="0" w:color="auto"/>
              <w:right w:val="single" w:sz="4" w:space="0" w:color="auto"/>
            </w:tcBorders>
            <w:shd w:val="clear" w:color="auto" w:fill="D9D9D9"/>
            <w:vAlign w:val="center"/>
          </w:tcPr>
          <w:p w14:paraId="66881DAE" w14:textId="77777777" w:rsidR="00FA5A4B" w:rsidRPr="00FA5A4B" w:rsidRDefault="00FA5A4B" w:rsidP="00FA5A4B">
            <w:pPr>
              <w:widowControl/>
              <w:jc w:val="center"/>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年度</w:t>
            </w:r>
          </w:p>
        </w:tc>
        <w:tc>
          <w:tcPr>
            <w:tcW w:w="685" w:type="pct"/>
            <w:tcBorders>
              <w:top w:val="single" w:sz="4" w:space="0" w:color="auto"/>
              <w:left w:val="single" w:sz="4" w:space="0" w:color="auto"/>
              <w:bottom w:val="single" w:sz="4" w:space="0" w:color="auto"/>
              <w:right w:val="single" w:sz="4" w:space="0" w:color="auto"/>
            </w:tcBorders>
            <w:shd w:val="clear" w:color="auto" w:fill="D9D9D9"/>
            <w:vAlign w:val="center"/>
          </w:tcPr>
          <w:p w14:paraId="0EE79992" w14:textId="77777777" w:rsidR="00FA5A4B" w:rsidRPr="00FA5A4B" w:rsidRDefault="00FA5A4B" w:rsidP="00FA5A4B">
            <w:pPr>
              <w:widowControl/>
              <w:jc w:val="center"/>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2027</w:t>
            </w:r>
          </w:p>
        </w:tc>
        <w:tc>
          <w:tcPr>
            <w:tcW w:w="682" w:type="pct"/>
            <w:tcBorders>
              <w:top w:val="single" w:sz="4" w:space="0" w:color="auto"/>
              <w:left w:val="single" w:sz="4" w:space="0" w:color="auto"/>
              <w:bottom w:val="single" w:sz="4" w:space="0" w:color="auto"/>
              <w:right w:val="single" w:sz="4" w:space="0" w:color="auto"/>
            </w:tcBorders>
            <w:shd w:val="clear" w:color="auto" w:fill="D9D9D9"/>
            <w:vAlign w:val="center"/>
          </w:tcPr>
          <w:p w14:paraId="65FB2518" w14:textId="77777777" w:rsidR="00FA5A4B" w:rsidRPr="00FA5A4B" w:rsidRDefault="00FA5A4B" w:rsidP="00FA5A4B">
            <w:pPr>
              <w:widowControl/>
              <w:jc w:val="center"/>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2028</w:t>
            </w:r>
          </w:p>
        </w:tc>
        <w:tc>
          <w:tcPr>
            <w:tcW w:w="678" w:type="pct"/>
            <w:tcBorders>
              <w:top w:val="single" w:sz="4" w:space="0" w:color="auto"/>
              <w:left w:val="single" w:sz="4" w:space="0" w:color="auto"/>
              <w:bottom w:val="single" w:sz="4" w:space="0" w:color="auto"/>
              <w:right w:val="single" w:sz="4" w:space="0" w:color="auto"/>
            </w:tcBorders>
            <w:shd w:val="clear" w:color="auto" w:fill="D9D9D9"/>
            <w:vAlign w:val="center"/>
          </w:tcPr>
          <w:p w14:paraId="6ECAE641" w14:textId="77777777" w:rsidR="00FA5A4B" w:rsidRPr="00FA5A4B" w:rsidRDefault="00FA5A4B" w:rsidP="00FA5A4B">
            <w:pPr>
              <w:widowControl/>
              <w:jc w:val="center"/>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2029</w:t>
            </w:r>
          </w:p>
        </w:tc>
        <w:tc>
          <w:tcPr>
            <w:tcW w:w="677" w:type="pct"/>
            <w:tcBorders>
              <w:top w:val="single" w:sz="4" w:space="0" w:color="auto"/>
              <w:left w:val="single" w:sz="4" w:space="0" w:color="auto"/>
              <w:bottom w:val="single" w:sz="4" w:space="0" w:color="auto"/>
              <w:right w:val="single" w:sz="4" w:space="0" w:color="auto"/>
            </w:tcBorders>
            <w:shd w:val="clear" w:color="auto" w:fill="D9D9D9"/>
            <w:vAlign w:val="center"/>
          </w:tcPr>
          <w:p w14:paraId="78F031F6" w14:textId="77777777" w:rsidR="00FA5A4B" w:rsidRPr="00FA5A4B" w:rsidRDefault="00FA5A4B" w:rsidP="00FA5A4B">
            <w:pPr>
              <w:widowControl/>
              <w:jc w:val="center"/>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2030</w:t>
            </w:r>
          </w:p>
        </w:tc>
        <w:tc>
          <w:tcPr>
            <w:tcW w:w="677" w:type="pct"/>
            <w:tcBorders>
              <w:top w:val="single" w:sz="4" w:space="0" w:color="auto"/>
              <w:left w:val="single" w:sz="4" w:space="0" w:color="auto"/>
              <w:bottom w:val="single" w:sz="4" w:space="0" w:color="auto"/>
              <w:right w:val="single" w:sz="4" w:space="0" w:color="auto"/>
            </w:tcBorders>
            <w:shd w:val="clear" w:color="auto" w:fill="D9D9D9"/>
            <w:vAlign w:val="center"/>
          </w:tcPr>
          <w:p w14:paraId="31B9AF5E" w14:textId="77777777" w:rsidR="00FA5A4B" w:rsidRPr="00FA5A4B" w:rsidRDefault="00FA5A4B" w:rsidP="00FA5A4B">
            <w:pPr>
              <w:widowControl/>
              <w:jc w:val="center"/>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2031</w:t>
            </w:r>
          </w:p>
        </w:tc>
      </w:tr>
      <w:tr w:rsidR="00FA5A4B" w:rsidRPr="00FA5A4B" w14:paraId="38C55A3B" w14:textId="77777777" w:rsidTr="00540550">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22149C62" w14:textId="77777777" w:rsidR="00FA5A4B" w:rsidRPr="00FA5A4B" w:rsidRDefault="00FA5A4B" w:rsidP="00FA5A4B">
            <w:pPr>
              <w:widowControl/>
              <w:jc w:val="left"/>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现金流入</w:t>
            </w:r>
          </w:p>
        </w:tc>
        <w:tc>
          <w:tcPr>
            <w:tcW w:w="685" w:type="pct"/>
            <w:tcBorders>
              <w:top w:val="single" w:sz="4" w:space="0" w:color="auto"/>
              <w:left w:val="single" w:sz="4" w:space="0" w:color="auto"/>
              <w:bottom w:val="single" w:sz="4" w:space="0" w:color="auto"/>
              <w:right w:val="single" w:sz="4" w:space="0" w:color="auto"/>
            </w:tcBorders>
            <w:shd w:val="clear" w:color="auto" w:fill="FFFFFF"/>
          </w:tcPr>
          <w:p w14:paraId="0BC01753"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82" w:type="pct"/>
            <w:tcBorders>
              <w:top w:val="single" w:sz="4" w:space="0" w:color="auto"/>
              <w:left w:val="single" w:sz="4" w:space="0" w:color="auto"/>
              <w:bottom w:val="single" w:sz="4" w:space="0" w:color="auto"/>
              <w:right w:val="single" w:sz="4" w:space="0" w:color="auto"/>
            </w:tcBorders>
            <w:shd w:val="clear" w:color="auto" w:fill="FFFFFF"/>
          </w:tcPr>
          <w:p w14:paraId="634B75B6"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78" w:type="pct"/>
            <w:tcBorders>
              <w:top w:val="single" w:sz="4" w:space="0" w:color="auto"/>
              <w:left w:val="single" w:sz="4" w:space="0" w:color="auto"/>
              <w:bottom w:val="single" w:sz="4" w:space="0" w:color="auto"/>
              <w:right w:val="single" w:sz="4" w:space="0" w:color="auto"/>
            </w:tcBorders>
            <w:shd w:val="clear" w:color="auto" w:fill="FFFFFF"/>
          </w:tcPr>
          <w:p w14:paraId="60EFA78C"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tcPr>
          <w:p w14:paraId="64FB9D4B"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tcPr>
          <w:p w14:paraId="23CE349E"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r>
      <w:tr w:rsidR="00FA5A4B" w:rsidRPr="00FA5A4B" w14:paraId="448B4314" w14:textId="77777777" w:rsidTr="00540550">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06235231" w14:textId="77777777" w:rsidR="00FA5A4B" w:rsidRPr="00FA5A4B" w:rsidRDefault="00FA5A4B" w:rsidP="00FA5A4B">
            <w:pPr>
              <w:widowControl/>
              <w:jc w:val="left"/>
              <w:rPr>
                <w:rFonts w:ascii="宋体" w:eastAsia="宋体" w:hAnsi="宋体" w:cs="宋体" w:hint="eastAsia"/>
                <w:color w:val="000000"/>
                <w:kern w:val="0"/>
                <w:sz w:val="20"/>
                <w:szCs w:val="20"/>
                <w:lang w:val="en-GB"/>
              </w:rPr>
            </w:pPr>
            <w:r w:rsidRPr="00FA5A4B">
              <w:rPr>
                <w:rFonts w:ascii="宋体" w:eastAsia="宋体" w:hAnsi="宋体" w:cs="宋体" w:hint="eastAsia"/>
                <w:color w:val="000000"/>
                <w:kern w:val="0"/>
                <w:sz w:val="20"/>
                <w:szCs w:val="20"/>
                <w:lang w:val="en-GB"/>
              </w:rPr>
              <w:t>自筹资金流入</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1414E397"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006BDDC5"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45276DBD"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14A9B4B8"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4D86B99B" w14:textId="77777777" w:rsidR="00FA5A4B" w:rsidRPr="00FA5A4B" w:rsidRDefault="00FA5A4B" w:rsidP="00FA5A4B">
            <w:pPr>
              <w:widowControl/>
              <w:jc w:val="right"/>
              <w:rPr>
                <w:rFonts w:ascii="宋体" w:eastAsia="宋体" w:hAnsi="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r>
      <w:tr w:rsidR="00FA5A4B" w:rsidRPr="00FA5A4B" w14:paraId="5DFA30C0" w14:textId="77777777" w:rsidTr="00540550">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2D9932F4" w14:textId="77777777" w:rsidR="00FA5A4B" w:rsidRPr="00FA5A4B" w:rsidRDefault="00FA5A4B" w:rsidP="00FA5A4B">
            <w:pPr>
              <w:widowControl/>
              <w:jc w:val="left"/>
              <w:rPr>
                <w:rFonts w:ascii="宋体" w:eastAsia="宋体" w:hAnsi="宋体" w:cs="宋体" w:hint="eastAsia"/>
                <w:color w:val="000000"/>
                <w:kern w:val="0"/>
                <w:sz w:val="20"/>
                <w:szCs w:val="20"/>
                <w:lang w:val="en-GB"/>
              </w:rPr>
            </w:pPr>
            <w:r w:rsidRPr="00FA5A4B">
              <w:rPr>
                <w:rFonts w:ascii="宋体" w:eastAsia="宋体" w:hAnsi="宋体" w:cs="宋体" w:hint="eastAsia"/>
                <w:color w:val="000000"/>
                <w:kern w:val="0"/>
                <w:sz w:val="20"/>
                <w:szCs w:val="20"/>
                <w:lang w:val="en-GB"/>
              </w:rPr>
              <w:t>本期债券资金流入</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69448890"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0537F8EC"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4F552BD5"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117F69C4"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60094072" w14:textId="77777777" w:rsidR="00FA5A4B" w:rsidRPr="00FA5A4B" w:rsidRDefault="00FA5A4B" w:rsidP="00FA5A4B">
            <w:pPr>
              <w:widowControl/>
              <w:jc w:val="right"/>
              <w:rPr>
                <w:rFonts w:ascii="宋体" w:eastAsia="宋体" w:hAnsi="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r>
      <w:tr w:rsidR="00FA5A4B" w:rsidRPr="00FA5A4B" w14:paraId="2AC49F34" w14:textId="77777777" w:rsidTr="00540550">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622D1FB2" w14:textId="77777777" w:rsidR="00FA5A4B" w:rsidRPr="00FA5A4B" w:rsidRDefault="00FA5A4B" w:rsidP="00FA5A4B">
            <w:pPr>
              <w:widowControl/>
              <w:jc w:val="left"/>
              <w:rPr>
                <w:rFonts w:ascii="宋体" w:eastAsia="宋体" w:hAnsi="宋体" w:cs="宋体" w:hint="eastAsia"/>
                <w:color w:val="000000"/>
                <w:kern w:val="0"/>
                <w:sz w:val="20"/>
                <w:szCs w:val="20"/>
                <w:lang w:val="en-GB"/>
              </w:rPr>
            </w:pPr>
            <w:r w:rsidRPr="00FA5A4B">
              <w:rPr>
                <w:rFonts w:ascii="宋体" w:eastAsia="宋体" w:hAnsi="宋体" w:cs="宋体" w:hint="eastAsia"/>
                <w:color w:val="000000"/>
                <w:kern w:val="0"/>
                <w:sz w:val="20"/>
                <w:szCs w:val="20"/>
                <w:lang w:val="en-GB"/>
              </w:rPr>
              <w:t>运营期现金流入</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7825E9B8"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355.93</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618433EC"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355.93</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27C8DD25"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355.93</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5FD8AA4F"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355.93</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160A78AF" w14:textId="77777777" w:rsidR="00FA5A4B" w:rsidRPr="00FA5A4B" w:rsidRDefault="00FA5A4B" w:rsidP="00FA5A4B">
            <w:pPr>
              <w:widowControl/>
              <w:jc w:val="right"/>
              <w:rPr>
                <w:rFonts w:ascii="宋体" w:eastAsia="宋体" w:hAnsi="宋体" w:hint="eastAsia"/>
                <w:color w:val="000000"/>
                <w:kern w:val="0"/>
                <w:sz w:val="20"/>
                <w:szCs w:val="20"/>
                <w:lang w:val="en-GB"/>
              </w:rPr>
            </w:pPr>
            <w:r w:rsidRPr="00FA5A4B">
              <w:rPr>
                <w:rFonts w:ascii="宋体" w:eastAsia="宋体" w:hAnsi="宋体" w:hint="eastAsia"/>
                <w:color w:val="000000"/>
                <w:kern w:val="0"/>
                <w:sz w:val="20"/>
                <w:szCs w:val="20"/>
                <w:lang w:val="en-GB"/>
              </w:rPr>
              <w:t>355.93</w:t>
            </w:r>
          </w:p>
        </w:tc>
      </w:tr>
      <w:tr w:rsidR="00FA5A4B" w:rsidRPr="00FA5A4B" w14:paraId="70FCD8A2" w14:textId="77777777" w:rsidTr="00540550">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541C4842" w14:textId="77777777" w:rsidR="00FA5A4B" w:rsidRPr="00FA5A4B" w:rsidRDefault="00FA5A4B" w:rsidP="00FA5A4B">
            <w:pPr>
              <w:widowControl/>
              <w:jc w:val="left"/>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现金流入总额</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5C0CF8EC"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355.93</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78B6539E"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355.93</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05B2C518"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355.93</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363FE463"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355.93</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4C298C6C" w14:textId="77777777" w:rsidR="00FA5A4B" w:rsidRPr="00FA5A4B" w:rsidRDefault="00FA5A4B" w:rsidP="00FA5A4B">
            <w:pPr>
              <w:widowControl/>
              <w:jc w:val="right"/>
              <w:rPr>
                <w:rFonts w:ascii="宋体" w:eastAsia="宋体" w:hAnsi="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355.93</w:t>
            </w:r>
          </w:p>
        </w:tc>
      </w:tr>
      <w:tr w:rsidR="00FA5A4B" w:rsidRPr="00FA5A4B" w14:paraId="11B5B3BC" w14:textId="77777777" w:rsidTr="00540550">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2F0FB10B" w14:textId="77777777" w:rsidR="00FA5A4B" w:rsidRPr="00FA5A4B" w:rsidRDefault="00FA5A4B" w:rsidP="00FA5A4B">
            <w:pPr>
              <w:widowControl/>
              <w:jc w:val="left"/>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现金流出</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0807C5F2"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2D418B50"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468A50F5"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43509920"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060F3D77"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r>
      <w:tr w:rsidR="00FA5A4B" w:rsidRPr="00FA5A4B" w14:paraId="04A35131" w14:textId="77777777" w:rsidTr="00540550">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02BCDAF0" w14:textId="77777777" w:rsidR="00FA5A4B" w:rsidRPr="00FA5A4B" w:rsidRDefault="00FA5A4B" w:rsidP="00FA5A4B">
            <w:pPr>
              <w:widowControl/>
              <w:jc w:val="left"/>
              <w:rPr>
                <w:rFonts w:ascii="宋体" w:eastAsia="宋体" w:hAnsi="宋体" w:cs="宋体" w:hint="eastAsia"/>
                <w:color w:val="000000"/>
                <w:kern w:val="0"/>
                <w:sz w:val="20"/>
                <w:szCs w:val="20"/>
                <w:lang w:val="en-GB"/>
              </w:rPr>
            </w:pPr>
            <w:r w:rsidRPr="00FA5A4B">
              <w:rPr>
                <w:rFonts w:ascii="宋体" w:eastAsia="宋体" w:hAnsi="宋体" w:cs="宋体" w:hint="eastAsia"/>
                <w:color w:val="000000"/>
                <w:kern w:val="0"/>
                <w:sz w:val="20"/>
                <w:szCs w:val="20"/>
                <w:lang w:val="en-GB"/>
              </w:rPr>
              <w:t>建设期资金流出</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2227E00A"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6ECA919C"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6C41046E"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1553EC6B"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4FA19378" w14:textId="77777777" w:rsidR="00FA5A4B" w:rsidRPr="00FA5A4B" w:rsidRDefault="00FA5A4B" w:rsidP="00FA5A4B">
            <w:pPr>
              <w:widowControl/>
              <w:jc w:val="right"/>
              <w:rPr>
                <w:rFonts w:ascii="宋体" w:eastAsia="宋体" w:hAnsi="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r>
      <w:tr w:rsidR="00FA5A4B" w:rsidRPr="00FA5A4B" w14:paraId="51735F15" w14:textId="77777777" w:rsidTr="00540550">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086E7C2D" w14:textId="77777777" w:rsidR="00FA5A4B" w:rsidRPr="00FA5A4B" w:rsidRDefault="00FA5A4B" w:rsidP="00FA5A4B">
            <w:pPr>
              <w:widowControl/>
              <w:jc w:val="left"/>
              <w:rPr>
                <w:rFonts w:ascii="宋体" w:eastAsia="宋体" w:hAnsi="宋体" w:cs="宋体" w:hint="eastAsia"/>
                <w:color w:val="000000"/>
                <w:kern w:val="0"/>
                <w:sz w:val="20"/>
                <w:szCs w:val="20"/>
                <w:lang w:val="en-GB"/>
              </w:rPr>
            </w:pPr>
            <w:r w:rsidRPr="00FA5A4B">
              <w:rPr>
                <w:rFonts w:ascii="宋体" w:eastAsia="宋体" w:hAnsi="宋体" w:cs="宋体" w:hint="eastAsia"/>
                <w:color w:val="000000"/>
                <w:kern w:val="0"/>
                <w:sz w:val="20"/>
                <w:szCs w:val="20"/>
                <w:lang w:val="en-GB"/>
              </w:rPr>
              <w:t>运营期现金流出</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119E86BE"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92.63</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09A3E9F0"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92.63</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70525787"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92.63</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21F4D0DA"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92.63</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47FD09F2" w14:textId="77777777" w:rsidR="00FA5A4B" w:rsidRPr="00FA5A4B" w:rsidRDefault="00FA5A4B" w:rsidP="00FA5A4B">
            <w:pPr>
              <w:widowControl/>
              <w:jc w:val="right"/>
              <w:rPr>
                <w:rFonts w:ascii="宋体" w:eastAsia="宋体" w:hAnsi="宋体" w:hint="eastAsia"/>
                <w:color w:val="000000"/>
                <w:kern w:val="0"/>
                <w:sz w:val="20"/>
                <w:szCs w:val="20"/>
                <w:lang w:val="en-GB"/>
              </w:rPr>
            </w:pPr>
            <w:r w:rsidRPr="00FA5A4B">
              <w:rPr>
                <w:rFonts w:ascii="宋体" w:eastAsia="宋体" w:hAnsi="宋体" w:hint="eastAsia"/>
                <w:color w:val="000000"/>
                <w:kern w:val="0"/>
                <w:sz w:val="20"/>
                <w:szCs w:val="20"/>
                <w:lang w:val="en-GB"/>
              </w:rPr>
              <w:t>92.63</w:t>
            </w:r>
          </w:p>
        </w:tc>
      </w:tr>
      <w:tr w:rsidR="00FA5A4B" w:rsidRPr="00FA5A4B" w14:paraId="0F60BD02" w14:textId="77777777" w:rsidTr="00540550">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52137E1F" w14:textId="77777777" w:rsidR="00FA5A4B" w:rsidRPr="00FA5A4B" w:rsidRDefault="00FA5A4B" w:rsidP="00FA5A4B">
            <w:pPr>
              <w:widowControl/>
              <w:jc w:val="left"/>
              <w:rPr>
                <w:rFonts w:ascii="宋体" w:eastAsia="宋体" w:hAnsi="宋体" w:cs="宋体" w:hint="eastAsia"/>
                <w:color w:val="000000"/>
                <w:kern w:val="0"/>
                <w:sz w:val="20"/>
                <w:szCs w:val="20"/>
                <w:lang w:val="en-GB"/>
              </w:rPr>
            </w:pPr>
            <w:r w:rsidRPr="00FA5A4B">
              <w:rPr>
                <w:rFonts w:ascii="宋体" w:eastAsia="宋体" w:hAnsi="宋体" w:cs="宋体" w:hint="eastAsia"/>
                <w:color w:val="000000"/>
                <w:kern w:val="0"/>
                <w:sz w:val="20"/>
                <w:szCs w:val="20"/>
                <w:lang w:val="en-GB"/>
              </w:rPr>
              <w:t>债券还本付息</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50DA4EC4"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35.20</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620C976F"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35.20</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181A5C30"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35.20</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464F4F44"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35.20</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6BA0B586" w14:textId="77777777" w:rsidR="00FA5A4B" w:rsidRPr="00FA5A4B" w:rsidRDefault="00FA5A4B" w:rsidP="00FA5A4B">
            <w:pPr>
              <w:widowControl/>
              <w:jc w:val="right"/>
              <w:rPr>
                <w:rFonts w:ascii="宋体" w:eastAsia="宋体" w:hAnsi="宋体" w:hint="eastAsia"/>
                <w:color w:val="000000"/>
                <w:kern w:val="0"/>
                <w:sz w:val="20"/>
                <w:szCs w:val="20"/>
                <w:lang w:val="en-GB"/>
              </w:rPr>
            </w:pPr>
            <w:r w:rsidRPr="00FA5A4B">
              <w:rPr>
                <w:rFonts w:ascii="宋体" w:eastAsia="宋体" w:hAnsi="宋体" w:hint="eastAsia"/>
                <w:color w:val="000000"/>
                <w:kern w:val="0"/>
                <w:sz w:val="20"/>
                <w:szCs w:val="20"/>
                <w:lang w:val="en-GB"/>
              </w:rPr>
              <w:t>35.20</w:t>
            </w:r>
          </w:p>
        </w:tc>
      </w:tr>
      <w:tr w:rsidR="00FA5A4B" w:rsidRPr="00FA5A4B" w14:paraId="44A5D480" w14:textId="77777777" w:rsidTr="00540550">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0D3FBBCA" w14:textId="77777777" w:rsidR="00FA5A4B" w:rsidRPr="00FA5A4B" w:rsidRDefault="00FA5A4B" w:rsidP="00FA5A4B">
            <w:pPr>
              <w:widowControl/>
              <w:jc w:val="left"/>
              <w:rPr>
                <w:rFonts w:ascii="宋体" w:eastAsia="宋体" w:hAnsi="宋体" w:cs="宋体" w:hint="eastAsia"/>
                <w:color w:val="000000"/>
                <w:kern w:val="0"/>
                <w:sz w:val="20"/>
                <w:szCs w:val="20"/>
                <w:lang w:val="en-GB"/>
              </w:rPr>
            </w:pPr>
            <w:r w:rsidRPr="00FA5A4B">
              <w:rPr>
                <w:rFonts w:ascii="宋体" w:eastAsia="宋体" w:hAnsi="宋体" w:cs="宋体" w:hint="eastAsia"/>
                <w:color w:val="000000"/>
                <w:kern w:val="0"/>
                <w:sz w:val="20"/>
                <w:szCs w:val="20"/>
                <w:lang w:val="en-GB"/>
              </w:rPr>
              <w:t>债券发行费用</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6113E17D"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52BE5F96"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6C65DBE6"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1AB201AA"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39F69B05" w14:textId="77777777" w:rsidR="00FA5A4B" w:rsidRPr="00FA5A4B" w:rsidRDefault="00FA5A4B" w:rsidP="00FA5A4B">
            <w:pPr>
              <w:widowControl/>
              <w:jc w:val="right"/>
              <w:rPr>
                <w:rFonts w:ascii="宋体" w:eastAsia="宋体" w:hAnsi="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r>
      <w:tr w:rsidR="00FA5A4B" w:rsidRPr="00FA5A4B" w14:paraId="676C3ACD" w14:textId="77777777" w:rsidTr="00540550">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28D6097E" w14:textId="77777777" w:rsidR="00FA5A4B" w:rsidRPr="00FA5A4B" w:rsidRDefault="00FA5A4B" w:rsidP="00FA5A4B">
            <w:pPr>
              <w:widowControl/>
              <w:jc w:val="left"/>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现金流出总额</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3636FC31"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127.83</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7675C056"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127.83</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1E608999"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127.83</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788B6ADA"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127.83</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178F16D9" w14:textId="77777777" w:rsidR="00FA5A4B" w:rsidRPr="00FA5A4B" w:rsidRDefault="00FA5A4B" w:rsidP="00FA5A4B">
            <w:pPr>
              <w:widowControl/>
              <w:jc w:val="right"/>
              <w:rPr>
                <w:rFonts w:ascii="宋体" w:eastAsia="宋体" w:hAnsi="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127.83</w:t>
            </w:r>
          </w:p>
        </w:tc>
      </w:tr>
      <w:tr w:rsidR="00FA5A4B" w:rsidRPr="00FA5A4B" w14:paraId="20BF95C6" w14:textId="77777777" w:rsidTr="00540550">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3E18BE9D" w14:textId="77777777" w:rsidR="00FA5A4B" w:rsidRPr="00FA5A4B" w:rsidRDefault="00FA5A4B" w:rsidP="00FA5A4B">
            <w:pPr>
              <w:widowControl/>
              <w:jc w:val="left"/>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现金净流量</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56555557"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22B7CF50"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0098E856"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0515EE88"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356C8F3B"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r>
      <w:tr w:rsidR="00FA5A4B" w:rsidRPr="00FA5A4B" w14:paraId="13C68DC5" w14:textId="77777777" w:rsidTr="00540550">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70E17E28" w14:textId="77777777" w:rsidR="00FA5A4B" w:rsidRPr="00FA5A4B" w:rsidRDefault="00FA5A4B" w:rsidP="00FA5A4B">
            <w:pPr>
              <w:widowControl/>
              <w:jc w:val="left"/>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当年项目现金净流入</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15B1AB56"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228.10</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5C06BDCF"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228.10</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09AC978D"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228.10</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3D3EBE89"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228.10</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2B205E18" w14:textId="77777777" w:rsidR="00FA5A4B" w:rsidRPr="00FA5A4B" w:rsidRDefault="00FA5A4B" w:rsidP="00FA5A4B">
            <w:pPr>
              <w:widowControl/>
              <w:jc w:val="right"/>
              <w:rPr>
                <w:rFonts w:ascii="宋体" w:eastAsia="宋体" w:hAnsi="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228.10</w:t>
            </w:r>
          </w:p>
        </w:tc>
      </w:tr>
      <w:tr w:rsidR="00FA5A4B" w:rsidRPr="00FA5A4B" w14:paraId="2643F71A" w14:textId="77777777" w:rsidTr="00540550">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43398A3E" w14:textId="77777777" w:rsidR="00FA5A4B" w:rsidRPr="00FA5A4B" w:rsidRDefault="00FA5A4B" w:rsidP="00FA5A4B">
            <w:pPr>
              <w:widowControl/>
              <w:jc w:val="left"/>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期末项目累计现金结存额</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117957E6"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650.83</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772DD131"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878.93</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33BF3F4F"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1,107.03</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4AEC92F0"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1,335.13</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70CDE7D6" w14:textId="77777777" w:rsidR="00FA5A4B" w:rsidRPr="00FA5A4B" w:rsidRDefault="00FA5A4B" w:rsidP="00FA5A4B">
            <w:pPr>
              <w:widowControl/>
              <w:jc w:val="right"/>
              <w:rPr>
                <w:rFonts w:ascii="宋体" w:eastAsia="宋体" w:hAnsi="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1,563.23</w:t>
            </w:r>
          </w:p>
        </w:tc>
      </w:tr>
    </w:tbl>
    <w:p w14:paraId="186B6BC0" w14:textId="77777777" w:rsidR="00FA5A4B" w:rsidRPr="00FA5A4B" w:rsidRDefault="00FA5A4B" w:rsidP="00FA5A4B">
      <w:pPr>
        <w:widowControl/>
        <w:ind w:firstLineChars="200" w:firstLine="482"/>
        <w:jc w:val="center"/>
        <w:rPr>
          <w:rFonts w:ascii="宋体" w:eastAsia="宋体" w:hAnsi="宋体" w:hint="eastAsia"/>
          <w:b/>
          <w:kern w:val="0"/>
          <w:sz w:val="24"/>
          <w:szCs w:val="24"/>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19"/>
        <w:gridCol w:w="1087"/>
        <w:gridCol w:w="1087"/>
        <w:gridCol w:w="1089"/>
        <w:gridCol w:w="1183"/>
        <w:gridCol w:w="1145"/>
      </w:tblGrid>
      <w:tr w:rsidR="00FA5A4B" w:rsidRPr="00FA5A4B" w14:paraId="715042C6" w14:textId="77777777" w:rsidTr="00FA5A4B">
        <w:trPr>
          <w:trHeight w:val="113"/>
          <w:tblHeader/>
          <w:jc w:val="center"/>
        </w:trPr>
        <w:tc>
          <w:tcPr>
            <w:tcW w:w="1636" w:type="pct"/>
            <w:tcBorders>
              <w:top w:val="single" w:sz="4" w:space="0" w:color="auto"/>
              <w:left w:val="single" w:sz="4" w:space="0" w:color="auto"/>
              <w:bottom w:val="single" w:sz="4" w:space="0" w:color="auto"/>
              <w:right w:val="single" w:sz="4" w:space="0" w:color="auto"/>
            </w:tcBorders>
            <w:shd w:val="clear" w:color="auto" w:fill="D9D9D9"/>
            <w:vAlign w:val="center"/>
          </w:tcPr>
          <w:p w14:paraId="6C116D47" w14:textId="77777777" w:rsidR="00FA5A4B" w:rsidRPr="00FA5A4B" w:rsidRDefault="00FA5A4B" w:rsidP="00FA5A4B">
            <w:pPr>
              <w:widowControl/>
              <w:jc w:val="center"/>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年度</w:t>
            </w:r>
          </w:p>
        </w:tc>
        <w:tc>
          <w:tcPr>
            <w:tcW w:w="654" w:type="pct"/>
            <w:tcBorders>
              <w:top w:val="single" w:sz="4" w:space="0" w:color="auto"/>
              <w:left w:val="single" w:sz="4" w:space="0" w:color="auto"/>
              <w:bottom w:val="single" w:sz="4" w:space="0" w:color="auto"/>
              <w:right w:val="single" w:sz="4" w:space="0" w:color="auto"/>
            </w:tcBorders>
            <w:shd w:val="clear" w:color="auto" w:fill="D9D9D9"/>
            <w:vAlign w:val="center"/>
          </w:tcPr>
          <w:p w14:paraId="739A3666" w14:textId="77777777" w:rsidR="00FA5A4B" w:rsidRPr="00FA5A4B" w:rsidRDefault="00FA5A4B" w:rsidP="00FA5A4B">
            <w:pPr>
              <w:widowControl/>
              <w:jc w:val="center"/>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2032</w:t>
            </w:r>
          </w:p>
        </w:tc>
        <w:tc>
          <w:tcPr>
            <w:tcW w:w="654" w:type="pct"/>
            <w:tcBorders>
              <w:top w:val="single" w:sz="4" w:space="0" w:color="auto"/>
              <w:left w:val="single" w:sz="4" w:space="0" w:color="auto"/>
              <w:bottom w:val="single" w:sz="4" w:space="0" w:color="auto"/>
              <w:right w:val="single" w:sz="4" w:space="0" w:color="auto"/>
            </w:tcBorders>
            <w:shd w:val="clear" w:color="auto" w:fill="D9D9D9"/>
            <w:vAlign w:val="center"/>
          </w:tcPr>
          <w:p w14:paraId="7E25DFC3" w14:textId="77777777" w:rsidR="00FA5A4B" w:rsidRPr="00FA5A4B" w:rsidRDefault="00FA5A4B" w:rsidP="00FA5A4B">
            <w:pPr>
              <w:widowControl/>
              <w:jc w:val="center"/>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2033</w:t>
            </w:r>
          </w:p>
        </w:tc>
        <w:tc>
          <w:tcPr>
            <w:tcW w:w="655" w:type="pct"/>
            <w:tcBorders>
              <w:top w:val="single" w:sz="4" w:space="0" w:color="auto"/>
              <w:left w:val="single" w:sz="4" w:space="0" w:color="auto"/>
              <w:bottom w:val="single" w:sz="4" w:space="0" w:color="auto"/>
              <w:right w:val="single" w:sz="4" w:space="0" w:color="auto"/>
            </w:tcBorders>
            <w:shd w:val="clear" w:color="auto" w:fill="D9D9D9"/>
          </w:tcPr>
          <w:p w14:paraId="0E062DA9" w14:textId="77777777" w:rsidR="00FA5A4B" w:rsidRPr="00FA5A4B" w:rsidRDefault="00FA5A4B" w:rsidP="00FA5A4B">
            <w:pPr>
              <w:widowControl/>
              <w:jc w:val="center"/>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2034</w:t>
            </w:r>
          </w:p>
        </w:tc>
        <w:tc>
          <w:tcPr>
            <w:tcW w:w="712" w:type="pct"/>
            <w:tcBorders>
              <w:top w:val="single" w:sz="4" w:space="0" w:color="auto"/>
              <w:left w:val="single" w:sz="4" w:space="0" w:color="auto"/>
              <w:bottom w:val="single" w:sz="4" w:space="0" w:color="auto"/>
              <w:right w:val="single" w:sz="4" w:space="0" w:color="auto"/>
            </w:tcBorders>
            <w:shd w:val="clear" w:color="auto" w:fill="D9D9D9"/>
          </w:tcPr>
          <w:p w14:paraId="1E125C93" w14:textId="77777777" w:rsidR="00FA5A4B" w:rsidRPr="00FA5A4B" w:rsidRDefault="00FA5A4B" w:rsidP="00FA5A4B">
            <w:pPr>
              <w:widowControl/>
              <w:jc w:val="center"/>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2035</w:t>
            </w:r>
          </w:p>
        </w:tc>
        <w:tc>
          <w:tcPr>
            <w:tcW w:w="689" w:type="pct"/>
            <w:tcBorders>
              <w:top w:val="single" w:sz="4" w:space="0" w:color="auto"/>
              <w:left w:val="single" w:sz="4" w:space="0" w:color="auto"/>
              <w:bottom w:val="single" w:sz="4" w:space="0" w:color="auto"/>
              <w:right w:val="single" w:sz="4" w:space="0" w:color="auto"/>
            </w:tcBorders>
            <w:shd w:val="clear" w:color="auto" w:fill="D9D9D9"/>
            <w:vAlign w:val="center"/>
          </w:tcPr>
          <w:p w14:paraId="41764560" w14:textId="77777777" w:rsidR="00FA5A4B" w:rsidRPr="00FA5A4B" w:rsidRDefault="00FA5A4B" w:rsidP="00FA5A4B">
            <w:pPr>
              <w:widowControl/>
              <w:jc w:val="center"/>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合计</w:t>
            </w:r>
          </w:p>
        </w:tc>
      </w:tr>
      <w:tr w:rsidR="00FA5A4B" w:rsidRPr="00FA5A4B" w14:paraId="491167A5" w14:textId="77777777" w:rsidTr="00540550">
        <w:trPr>
          <w:trHeight w:val="113"/>
          <w:jc w:val="center"/>
        </w:trPr>
        <w:tc>
          <w:tcPr>
            <w:tcW w:w="1636" w:type="pct"/>
            <w:tcBorders>
              <w:top w:val="single" w:sz="4" w:space="0" w:color="auto"/>
              <w:left w:val="single" w:sz="4" w:space="0" w:color="auto"/>
              <w:bottom w:val="single" w:sz="4" w:space="0" w:color="auto"/>
              <w:right w:val="single" w:sz="4" w:space="0" w:color="auto"/>
            </w:tcBorders>
            <w:shd w:val="clear" w:color="auto" w:fill="FFFFFF"/>
            <w:vAlign w:val="center"/>
          </w:tcPr>
          <w:p w14:paraId="2F1E8A09" w14:textId="77777777" w:rsidR="00FA5A4B" w:rsidRPr="00FA5A4B" w:rsidRDefault="00FA5A4B" w:rsidP="00FA5A4B">
            <w:pPr>
              <w:widowControl/>
              <w:jc w:val="left"/>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现金流入</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41A24885"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09C4FA93"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14:paraId="64CD8E3A"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3CD62315"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7E0CB890"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r>
      <w:tr w:rsidR="00FA5A4B" w:rsidRPr="00FA5A4B" w14:paraId="0609688C" w14:textId="77777777" w:rsidTr="00540550">
        <w:trPr>
          <w:trHeight w:val="113"/>
          <w:jc w:val="center"/>
        </w:trPr>
        <w:tc>
          <w:tcPr>
            <w:tcW w:w="1636" w:type="pct"/>
            <w:tcBorders>
              <w:top w:val="single" w:sz="4" w:space="0" w:color="auto"/>
              <w:left w:val="single" w:sz="4" w:space="0" w:color="auto"/>
              <w:bottom w:val="single" w:sz="4" w:space="0" w:color="auto"/>
              <w:right w:val="single" w:sz="4" w:space="0" w:color="auto"/>
            </w:tcBorders>
            <w:shd w:val="clear" w:color="auto" w:fill="FFFFFF"/>
            <w:vAlign w:val="center"/>
          </w:tcPr>
          <w:p w14:paraId="3BC1FE2E" w14:textId="77777777" w:rsidR="00FA5A4B" w:rsidRPr="00FA5A4B" w:rsidRDefault="00FA5A4B" w:rsidP="00FA5A4B">
            <w:pPr>
              <w:widowControl/>
              <w:jc w:val="left"/>
              <w:rPr>
                <w:rFonts w:ascii="宋体" w:eastAsia="宋体" w:hAnsi="宋体" w:cs="宋体" w:hint="eastAsia"/>
                <w:color w:val="000000"/>
                <w:kern w:val="0"/>
                <w:sz w:val="20"/>
                <w:szCs w:val="20"/>
                <w:lang w:val="en-GB"/>
              </w:rPr>
            </w:pPr>
            <w:r w:rsidRPr="00FA5A4B">
              <w:rPr>
                <w:rFonts w:ascii="宋体" w:eastAsia="宋体" w:hAnsi="宋体" w:cs="宋体" w:hint="eastAsia"/>
                <w:color w:val="000000"/>
                <w:kern w:val="0"/>
                <w:sz w:val="20"/>
                <w:szCs w:val="20"/>
                <w:lang w:val="en-GB"/>
              </w:rPr>
              <w:t>自筹资金流入</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1C41115D"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0743F0C9"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14:paraId="5478F3E2" w14:textId="77777777" w:rsidR="00FA5A4B" w:rsidRPr="00FA5A4B" w:rsidRDefault="00FA5A4B" w:rsidP="00FA5A4B">
            <w:pPr>
              <w:widowControl/>
              <w:jc w:val="right"/>
              <w:rPr>
                <w:rFonts w:ascii="宋体" w:eastAsia="宋体" w:hAnsi="宋体" w:cs="Arial" w:hint="eastAsia"/>
                <w:b/>
                <w:bCs/>
                <w:color w:val="000000"/>
                <w:kern w:val="0"/>
                <w:sz w:val="20"/>
                <w:szCs w:val="20"/>
                <w:lang w:val="en-GB"/>
              </w:rPr>
            </w:pPr>
            <w:r w:rsidRPr="00FA5A4B">
              <w:rPr>
                <w:rFonts w:ascii="宋体" w:eastAsia="宋体" w:hAnsi="宋体" w:hint="eastAsia"/>
                <w:color w:val="000000"/>
                <w:kern w:val="0"/>
                <w:sz w:val="20"/>
                <w:szCs w:val="20"/>
                <w:lang w:val="en-GB"/>
              </w:rPr>
              <w:t>-</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3F310D07" w14:textId="77777777" w:rsidR="00FA5A4B" w:rsidRPr="00FA5A4B" w:rsidRDefault="00FA5A4B" w:rsidP="00FA5A4B">
            <w:pPr>
              <w:widowControl/>
              <w:jc w:val="right"/>
              <w:rPr>
                <w:rFonts w:ascii="宋体" w:eastAsia="宋体" w:hAnsi="宋体" w:hint="eastAsia"/>
                <w:b/>
                <w:bCs/>
                <w:color w:val="000000"/>
                <w:kern w:val="0"/>
                <w:sz w:val="20"/>
                <w:szCs w:val="20"/>
                <w:lang w:val="en-GB"/>
              </w:rPr>
            </w:pPr>
            <w:r w:rsidRPr="00FA5A4B">
              <w:rPr>
                <w:rFonts w:ascii="宋体" w:eastAsia="宋体" w:hAnsi="宋体" w:hint="eastAsia"/>
                <w:color w:val="000000"/>
                <w:kern w:val="0"/>
                <w:sz w:val="20"/>
                <w:szCs w:val="20"/>
                <w:lang w:val="en-GB"/>
              </w:rPr>
              <w:t>-</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57CD9CE9"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149,601.16</w:t>
            </w:r>
          </w:p>
        </w:tc>
      </w:tr>
      <w:tr w:rsidR="00FA5A4B" w:rsidRPr="00FA5A4B" w14:paraId="36357B9F" w14:textId="77777777" w:rsidTr="00540550">
        <w:trPr>
          <w:trHeight w:val="113"/>
          <w:jc w:val="center"/>
        </w:trPr>
        <w:tc>
          <w:tcPr>
            <w:tcW w:w="1636" w:type="pct"/>
            <w:tcBorders>
              <w:top w:val="single" w:sz="4" w:space="0" w:color="auto"/>
              <w:left w:val="single" w:sz="4" w:space="0" w:color="auto"/>
              <w:bottom w:val="single" w:sz="4" w:space="0" w:color="auto"/>
              <w:right w:val="single" w:sz="4" w:space="0" w:color="auto"/>
            </w:tcBorders>
            <w:shd w:val="clear" w:color="auto" w:fill="FFFFFF"/>
            <w:vAlign w:val="center"/>
          </w:tcPr>
          <w:p w14:paraId="31FC646E" w14:textId="77777777" w:rsidR="00FA5A4B" w:rsidRPr="00FA5A4B" w:rsidRDefault="00FA5A4B" w:rsidP="00FA5A4B">
            <w:pPr>
              <w:widowControl/>
              <w:jc w:val="left"/>
              <w:rPr>
                <w:rFonts w:ascii="宋体" w:eastAsia="宋体" w:hAnsi="宋体" w:cs="宋体" w:hint="eastAsia"/>
                <w:color w:val="000000"/>
                <w:kern w:val="0"/>
                <w:sz w:val="20"/>
                <w:szCs w:val="20"/>
                <w:lang w:val="en-GB"/>
              </w:rPr>
            </w:pPr>
            <w:r w:rsidRPr="00FA5A4B">
              <w:rPr>
                <w:rFonts w:ascii="宋体" w:eastAsia="宋体" w:hAnsi="宋体" w:cs="宋体" w:hint="eastAsia"/>
                <w:color w:val="000000"/>
                <w:kern w:val="0"/>
                <w:sz w:val="20"/>
                <w:szCs w:val="20"/>
                <w:lang w:val="en-GB"/>
              </w:rPr>
              <w:t>本期债券资金流入</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3AA591D3"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7CD81886"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14:paraId="0931DAD3" w14:textId="77777777" w:rsidR="00FA5A4B" w:rsidRPr="00FA5A4B" w:rsidRDefault="00FA5A4B" w:rsidP="00FA5A4B">
            <w:pPr>
              <w:widowControl/>
              <w:jc w:val="right"/>
              <w:rPr>
                <w:rFonts w:ascii="宋体" w:eastAsia="宋体" w:hAnsi="宋体" w:cs="Arial" w:hint="eastAsia"/>
                <w:b/>
                <w:bCs/>
                <w:color w:val="000000"/>
                <w:kern w:val="0"/>
                <w:sz w:val="20"/>
                <w:szCs w:val="20"/>
                <w:lang w:val="en-GB"/>
              </w:rPr>
            </w:pPr>
            <w:r w:rsidRPr="00FA5A4B">
              <w:rPr>
                <w:rFonts w:ascii="宋体" w:eastAsia="宋体" w:hAnsi="宋体" w:hint="eastAsia"/>
                <w:color w:val="000000"/>
                <w:kern w:val="0"/>
                <w:sz w:val="20"/>
                <w:szCs w:val="20"/>
                <w:lang w:val="en-GB"/>
              </w:rPr>
              <w:t>-</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58A473CB" w14:textId="77777777" w:rsidR="00FA5A4B" w:rsidRPr="00FA5A4B" w:rsidRDefault="00FA5A4B" w:rsidP="00FA5A4B">
            <w:pPr>
              <w:widowControl/>
              <w:jc w:val="right"/>
              <w:rPr>
                <w:rFonts w:ascii="宋体" w:eastAsia="宋体" w:hAnsi="宋体" w:hint="eastAsia"/>
                <w:b/>
                <w:bCs/>
                <w:color w:val="000000"/>
                <w:kern w:val="0"/>
                <w:sz w:val="20"/>
                <w:szCs w:val="20"/>
                <w:lang w:val="en-GB"/>
              </w:rPr>
            </w:pPr>
            <w:r w:rsidRPr="00FA5A4B">
              <w:rPr>
                <w:rFonts w:ascii="宋体" w:eastAsia="宋体" w:hAnsi="宋体" w:hint="eastAsia"/>
                <w:color w:val="000000"/>
                <w:kern w:val="0"/>
                <w:sz w:val="20"/>
                <w:szCs w:val="20"/>
                <w:lang w:val="en-GB"/>
              </w:rPr>
              <w:t>-</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37FB13DB"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2,000.00</w:t>
            </w:r>
          </w:p>
        </w:tc>
      </w:tr>
      <w:tr w:rsidR="00FA5A4B" w:rsidRPr="00FA5A4B" w14:paraId="3AE55126" w14:textId="77777777" w:rsidTr="00540550">
        <w:trPr>
          <w:trHeight w:val="113"/>
          <w:jc w:val="center"/>
        </w:trPr>
        <w:tc>
          <w:tcPr>
            <w:tcW w:w="1636" w:type="pct"/>
            <w:tcBorders>
              <w:top w:val="single" w:sz="4" w:space="0" w:color="auto"/>
              <w:left w:val="single" w:sz="4" w:space="0" w:color="auto"/>
              <w:bottom w:val="single" w:sz="4" w:space="0" w:color="auto"/>
              <w:right w:val="single" w:sz="4" w:space="0" w:color="auto"/>
            </w:tcBorders>
            <w:shd w:val="clear" w:color="auto" w:fill="FFFFFF"/>
            <w:vAlign w:val="center"/>
          </w:tcPr>
          <w:p w14:paraId="3CD44C0B" w14:textId="77777777" w:rsidR="00FA5A4B" w:rsidRPr="00FA5A4B" w:rsidRDefault="00FA5A4B" w:rsidP="00FA5A4B">
            <w:pPr>
              <w:widowControl/>
              <w:jc w:val="left"/>
              <w:rPr>
                <w:rFonts w:ascii="宋体" w:eastAsia="宋体" w:hAnsi="宋体" w:cs="宋体" w:hint="eastAsia"/>
                <w:color w:val="000000"/>
                <w:kern w:val="0"/>
                <w:sz w:val="20"/>
                <w:szCs w:val="20"/>
                <w:lang w:val="en-GB"/>
              </w:rPr>
            </w:pPr>
            <w:r w:rsidRPr="00FA5A4B">
              <w:rPr>
                <w:rFonts w:ascii="宋体" w:eastAsia="宋体" w:hAnsi="宋体" w:cs="宋体" w:hint="eastAsia"/>
                <w:color w:val="000000"/>
                <w:kern w:val="0"/>
                <w:sz w:val="20"/>
                <w:szCs w:val="20"/>
                <w:lang w:val="en-GB"/>
              </w:rPr>
              <w:t>运营期现金流入</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37760E33"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355.93</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470B89F4"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355.93</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14:paraId="20B81DCC" w14:textId="77777777" w:rsidR="00FA5A4B" w:rsidRPr="00FA5A4B" w:rsidRDefault="00FA5A4B" w:rsidP="00FA5A4B">
            <w:pPr>
              <w:widowControl/>
              <w:jc w:val="right"/>
              <w:rPr>
                <w:rFonts w:ascii="宋体" w:eastAsia="宋体" w:hAnsi="宋体" w:cs="Arial" w:hint="eastAsia"/>
                <w:b/>
                <w:bCs/>
                <w:color w:val="000000"/>
                <w:kern w:val="0"/>
                <w:sz w:val="20"/>
                <w:szCs w:val="20"/>
                <w:lang w:val="en-GB"/>
              </w:rPr>
            </w:pPr>
            <w:r w:rsidRPr="00FA5A4B">
              <w:rPr>
                <w:rFonts w:ascii="宋体" w:eastAsia="宋体" w:hAnsi="宋体" w:hint="eastAsia"/>
                <w:color w:val="000000"/>
                <w:kern w:val="0"/>
                <w:sz w:val="20"/>
                <w:szCs w:val="20"/>
                <w:lang w:val="en-GB"/>
              </w:rPr>
              <w:t>355.93</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525BF1E0" w14:textId="77777777" w:rsidR="00FA5A4B" w:rsidRPr="00FA5A4B" w:rsidRDefault="00FA5A4B" w:rsidP="00FA5A4B">
            <w:pPr>
              <w:widowControl/>
              <w:jc w:val="right"/>
              <w:rPr>
                <w:rFonts w:ascii="宋体" w:eastAsia="宋体" w:hAnsi="宋体" w:hint="eastAsia"/>
                <w:b/>
                <w:bCs/>
                <w:color w:val="000000"/>
                <w:kern w:val="0"/>
                <w:sz w:val="20"/>
                <w:szCs w:val="20"/>
                <w:lang w:val="en-GB"/>
              </w:rPr>
            </w:pPr>
            <w:r w:rsidRPr="00FA5A4B">
              <w:rPr>
                <w:rFonts w:ascii="宋体" w:eastAsia="宋体" w:hAnsi="宋体" w:hint="eastAsia"/>
                <w:color w:val="000000"/>
                <w:kern w:val="0"/>
                <w:sz w:val="20"/>
                <w:szCs w:val="20"/>
                <w:lang w:val="en-GB"/>
              </w:rPr>
              <w:t>355.93</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2C5B0541"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3,818.80</w:t>
            </w:r>
          </w:p>
        </w:tc>
      </w:tr>
      <w:tr w:rsidR="00FA5A4B" w:rsidRPr="00FA5A4B" w14:paraId="17F277D7" w14:textId="77777777" w:rsidTr="00540550">
        <w:trPr>
          <w:trHeight w:val="113"/>
          <w:jc w:val="center"/>
        </w:trPr>
        <w:tc>
          <w:tcPr>
            <w:tcW w:w="1636" w:type="pct"/>
            <w:tcBorders>
              <w:top w:val="single" w:sz="4" w:space="0" w:color="auto"/>
              <w:left w:val="single" w:sz="4" w:space="0" w:color="auto"/>
              <w:bottom w:val="single" w:sz="4" w:space="0" w:color="auto"/>
              <w:right w:val="single" w:sz="4" w:space="0" w:color="auto"/>
            </w:tcBorders>
            <w:shd w:val="clear" w:color="auto" w:fill="FFFFFF"/>
            <w:vAlign w:val="center"/>
          </w:tcPr>
          <w:p w14:paraId="0A670409" w14:textId="77777777" w:rsidR="00FA5A4B" w:rsidRPr="00FA5A4B" w:rsidRDefault="00FA5A4B" w:rsidP="00FA5A4B">
            <w:pPr>
              <w:widowControl/>
              <w:jc w:val="left"/>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现金流入总额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2D128FF5"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355.93</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3C2976CE"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355.93</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14:paraId="1DBF9DA5" w14:textId="77777777" w:rsidR="00FA5A4B" w:rsidRPr="00FA5A4B" w:rsidRDefault="00FA5A4B" w:rsidP="00FA5A4B">
            <w:pPr>
              <w:widowControl/>
              <w:jc w:val="right"/>
              <w:rPr>
                <w:rFonts w:ascii="宋体" w:eastAsia="宋体" w:hAnsi="宋体" w:cs="Arial" w:hint="eastAsia"/>
                <w:b/>
                <w:bCs/>
                <w:color w:val="000000"/>
                <w:kern w:val="0"/>
                <w:sz w:val="20"/>
                <w:szCs w:val="20"/>
                <w:lang w:val="en-GB"/>
              </w:rPr>
            </w:pPr>
            <w:r w:rsidRPr="00FA5A4B">
              <w:rPr>
                <w:rFonts w:ascii="宋体" w:eastAsia="宋体" w:hAnsi="宋体" w:hint="eastAsia"/>
                <w:b/>
                <w:bCs/>
                <w:color w:val="000000"/>
                <w:kern w:val="0"/>
                <w:sz w:val="20"/>
                <w:szCs w:val="20"/>
                <w:lang w:val="en-GB"/>
              </w:rPr>
              <w:t>355.93</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5B0F907E" w14:textId="77777777" w:rsidR="00FA5A4B" w:rsidRPr="00FA5A4B" w:rsidRDefault="00FA5A4B" w:rsidP="00FA5A4B">
            <w:pPr>
              <w:widowControl/>
              <w:jc w:val="right"/>
              <w:rPr>
                <w:rFonts w:ascii="宋体" w:eastAsia="宋体" w:hAnsi="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355.93</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7F270B89"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155,419.96</w:t>
            </w:r>
          </w:p>
        </w:tc>
      </w:tr>
      <w:tr w:rsidR="00FA5A4B" w:rsidRPr="00FA5A4B" w14:paraId="46B26485" w14:textId="77777777" w:rsidTr="00540550">
        <w:trPr>
          <w:trHeight w:val="113"/>
          <w:jc w:val="center"/>
        </w:trPr>
        <w:tc>
          <w:tcPr>
            <w:tcW w:w="1636" w:type="pct"/>
            <w:tcBorders>
              <w:top w:val="single" w:sz="4" w:space="0" w:color="auto"/>
              <w:left w:val="single" w:sz="4" w:space="0" w:color="auto"/>
              <w:bottom w:val="single" w:sz="4" w:space="0" w:color="auto"/>
              <w:right w:val="single" w:sz="4" w:space="0" w:color="auto"/>
            </w:tcBorders>
            <w:shd w:val="clear" w:color="auto" w:fill="FFFFFF"/>
            <w:vAlign w:val="center"/>
          </w:tcPr>
          <w:p w14:paraId="4BEC2A54" w14:textId="77777777" w:rsidR="00FA5A4B" w:rsidRPr="00FA5A4B" w:rsidRDefault="00FA5A4B" w:rsidP="00FA5A4B">
            <w:pPr>
              <w:widowControl/>
              <w:jc w:val="left"/>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现金流出</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3E20AD56"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06A68766"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14:paraId="3DA50EA6" w14:textId="77777777" w:rsidR="00FA5A4B" w:rsidRPr="00FA5A4B" w:rsidRDefault="00FA5A4B" w:rsidP="00FA5A4B">
            <w:pPr>
              <w:widowControl/>
              <w:jc w:val="right"/>
              <w:rPr>
                <w:rFonts w:ascii="宋体" w:eastAsia="宋体" w:hAnsi="宋体" w:cs="Arial" w:hint="eastAsia"/>
                <w:b/>
                <w:bCs/>
                <w:color w:val="000000"/>
                <w:kern w:val="0"/>
                <w:sz w:val="20"/>
                <w:szCs w:val="20"/>
                <w:lang w:val="en-GB"/>
              </w:rPr>
            </w:pP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002FD1CC" w14:textId="77777777" w:rsidR="00FA5A4B" w:rsidRPr="00FA5A4B" w:rsidRDefault="00FA5A4B" w:rsidP="00FA5A4B">
            <w:pPr>
              <w:widowControl/>
              <w:jc w:val="right"/>
              <w:rPr>
                <w:rFonts w:ascii="宋体" w:eastAsia="宋体" w:hAnsi="宋体" w:hint="eastAsia"/>
                <w:b/>
                <w:bCs/>
                <w:color w:val="000000"/>
                <w:kern w:val="0"/>
                <w:sz w:val="20"/>
                <w:szCs w:val="20"/>
                <w:lang w:val="en-GB"/>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45902A45"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r>
      <w:tr w:rsidR="00FA5A4B" w:rsidRPr="00FA5A4B" w14:paraId="461E08BF" w14:textId="77777777" w:rsidTr="00540550">
        <w:trPr>
          <w:trHeight w:val="113"/>
          <w:jc w:val="center"/>
        </w:trPr>
        <w:tc>
          <w:tcPr>
            <w:tcW w:w="1636" w:type="pct"/>
            <w:tcBorders>
              <w:top w:val="single" w:sz="4" w:space="0" w:color="auto"/>
              <w:left w:val="single" w:sz="4" w:space="0" w:color="auto"/>
              <w:bottom w:val="single" w:sz="4" w:space="0" w:color="auto"/>
              <w:right w:val="single" w:sz="4" w:space="0" w:color="auto"/>
            </w:tcBorders>
            <w:shd w:val="clear" w:color="auto" w:fill="FFFFFF"/>
            <w:vAlign w:val="center"/>
          </w:tcPr>
          <w:p w14:paraId="44C7272B" w14:textId="77777777" w:rsidR="00FA5A4B" w:rsidRPr="00FA5A4B" w:rsidRDefault="00FA5A4B" w:rsidP="00FA5A4B">
            <w:pPr>
              <w:widowControl/>
              <w:jc w:val="left"/>
              <w:rPr>
                <w:rFonts w:ascii="宋体" w:eastAsia="宋体" w:hAnsi="宋体" w:cs="宋体" w:hint="eastAsia"/>
                <w:color w:val="000000"/>
                <w:kern w:val="0"/>
                <w:sz w:val="20"/>
                <w:szCs w:val="20"/>
                <w:lang w:val="en-GB"/>
              </w:rPr>
            </w:pPr>
            <w:r w:rsidRPr="00FA5A4B">
              <w:rPr>
                <w:rFonts w:ascii="宋体" w:eastAsia="宋体" w:hAnsi="宋体" w:cs="宋体" w:hint="eastAsia"/>
                <w:color w:val="000000"/>
                <w:kern w:val="0"/>
                <w:sz w:val="20"/>
                <w:szCs w:val="20"/>
                <w:lang w:val="en-GB"/>
              </w:rPr>
              <w:t>建设期资金流出</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27368932"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7239FE34"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14:paraId="35DA1630" w14:textId="77777777" w:rsidR="00FA5A4B" w:rsidRPr="00FA5A4B" w:rsidRDefault="00FA5A4B" w:rsidP="00FA5A4B">
            <w:pPr>
              <w:widowControl/>
              <w:jc w:val="right"/>
              <w:rPr>
                <w:rFonts w:ascii="宋体" w:eastAsia="宋体" w:hAnsi="宋体" w:cs="Arial" w:hint="eastAsia"/>
                <w:b/>
                <w:bCs/>
                <w:color w:val="000000"/>
                <w:kern w:val="0"/>
                <w:sz w:val="20"/>
                <w:szCs w:val="20"/>
                <w:lang w:val="en-GB"/>
              </w:rPr>
            </w:pPr>
            <w:r w:rsidRPr="00FA5A4B">
              <w:rPr>
                <w:rFonts w:ascii="宋体" w:eastAsia="宋体" w:hAnsi="宋体" w:hint="eastAsia"/>
                <w:color w:val="000000"/>
                <w:kern w:val="0"/>
                <w:sz w:val="20"/>
                <w:szCs w:val="20"/>
                <w:lang w:val="en-GB"/>
              </w:rPr>
              <w:t>-</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0A920EAD" w14:textId="77777777" w:rsidR="00FA5A4B" w:rsidRPr="00FA5A4B" w:rsidRDefault="00FA5A4B" w:rsidP="00FA5A4B">
            <w:pPr>
              <w:widowControl/>
              <w:jc w:val="right"/>
              <w:rPr>
                <w:rFonts w:ascii="宋体" w:eastAsia="宋体" w:hAnsi="宋体" w:hint="eastAsia"/>
                <w:b/>
                <w:bCs/>
                <w:color w:val="000000"/>
                <w:kern w:val="0"/>
                <w:sz w:val="20"/>
                <w:szCs w:val="20"/>
                <w:lang w:val="en-GB"/>
              </w:rPr>
            </w:pPr>
            <w:r w:rsidRPr="00FA5A4B">
              <w:rPr>
                <w:rFonts w:ascii="宋体" w:eastAsia="宋体" w:hAnsi="宋体" w:hint="eastAsia"/>
                <w:color w:val="000000"/>
                <w:kern w:val="0"/>
                <w:sz w:val="20"/>
                <w:szCs w:val="20"/>
                <w:lang w:val="en-GB"/>
              </w:rPr>
              <w:t>-</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2049B128"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151,583.56</w:t>
            </w:r>
          </w:p>
        </w:tc>
      </w:tr>
      <w:tr w:rsidR="00FA5A4B" w:rsidRPr="00FA5A4B" w14:paraId="4D0D8693" w14:textId="77777777" w:rsidTr="00540550">
        <w:trPr>
          <w:trHeight w:val="113"/>
          <w:jc w:val="center"/>
        </w:trPr>
        <w:tc>
          <w:tcPr>
            <w:tcW w:w="1636" w:type="pct"/>
            <w:tcBorders>
              <w:top w:val="single" w:sz="4" w:space="0" w:color="auto"/>
              <w:left w:val="single" w:sz="4" w:space="0" w:color="auto"/>
              <w:bottom w:val="single" w:sz="4" w:space="0" w:color="auto"/>
              <w:right w:val="single" w:sz="4" w:space="0" w:color="auto"/>
            </w:tcBorders>
            <w:shd w:val="clear" w:color="auto" w:fill="FFFFFF"/>
            <w:vAlign w:val="center"/>
          </w:tcPr>
          <w:p w14:paraId="09427097" w14:textId="77777777" w:rsidR="00FA5A4B" w:rsidRPr="00FA5A4B" w:rsidRDefault="00FA5A4B" w:rsidP="00FA5A4B">
            <w:pPr>
              <w:widowControl/>
              <w:jc w:val="left"/>
              <w:rPr>
                <w:rFonts w:ascii="宋体" w:eastAsia="宋体" w:hAnsi="宋体" w:cs="宋体" w:hint="eastAsia"/>
                <w:color w:val="000000"/>
                <w:kern w:val="0"/>
                <w:sz w:val="20"/>
                <w:szCs w:val="20"/>
                <w:lang w:val="en-GB"/>
              </w:rPr>
            </w:pPr>
            <w:r w:rsidRPr="00FA5A4B">
              <w:rPr>
                <w:rFonts w:ascii="宋体" w:eastAsia="宋体" w:hAnsi="宋体" w:cs="宋体" w:hint="eastAsia"/>
                <w:color w:val="000000"/>
                <w:kern w:val="0"/>
                <w:sz w:val="20"/>
                <w:szCs w:val="20"/>
                <w:lang w:val="en-GB"/>
              </w:rPr>
              <w:t>运营期现金流出</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54E6053B"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92.63</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17638100"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92.63</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14:paraId="5F58AB4C" w14:textId="77777777" w:rsidR="00FA5A4B" w:rsidRPr="00FA5A4B" w:rsidRDefault="00FA5A4B" w:rsidP="00FA5A4B">
            <w:pPr>
              <w:widowControl/>
              <w:jc w:val="right"/>
              <w:rPr>
                <w:rFonts w:ascii="宋体" w:eastAsia="宋体" w:hAnsi="宋体" w:cs="Arial" w:hint="eastAsia"/>
                <w:b/>
                <w:bCs/>
                <w:color w:val="000000"/>
                <w:kern w:val="0"/>
                <w:sz w:val="20"/>
                <w:szCs w:val="20"/>
                <w:lang w:val="en-GB"/>
              </w:rPr>
            </w:pPr>
            <w:r w:rsidRPr="00FA5A4B">
              <w:rPr>
                <w:rFonts w:ascii="宋体" w:eastAsia="宋体" w:hAnsi="宋体" w:hint="eastAsia"/>
                <w:color w:val="000000"/>
                <w:kern w:val="0"/>
                <w:sz w:val="20"/>
                <w:szCs w:val="20"/>
                <w:lang w:val="en-GB"/>
              </w:rPr>
              <w:t>92.63</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67B07BB1" w14:textId="77777777" w:rsidR="00FA5A4B" w:rsidRPr="00FA5A4B" w:rsidRDefault="00FA5A4B" w:rsidP="00FA5A4B">
            <w:pPr>
              <w:widowControl/>
              <w:jc w:val="right"/>
              <w:rPr>
                <w:rFonts w:ascii="宋体" w:eastAsia="宋体" w:hAnsi="宋体" w:hint="eastAsia"/>
                <w:b/>
                <w:bCs/>
                <w:color w:val="000000"/>
                <w:kern w:val="0"/>
                <w:sz w:val="20"/>
                <w:szCs w:val="20"/>
                <w:lang w:val="en-GB"/>
              </w:rPr>
            </w:pPr>
            <w:r w:rsidRPr="00FA5A4B">
              <w:rPr>
                <w:rFonts w:ascii="宋体" w:eastAsia="宋体" w:hAnsi="宋体" w:hint="eastAsia"/>
                <w:color w:val="000000"/>
                <w:kern w:val="0"/>
                <w:sz w:val="20"/>
                <w:szCs w:val="20"/>
                <w:lang w:val="en-GB"/>
              </w:rPr>
              <w:t>92.63</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78862384"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991.17</w:t>
            </w:r>
          </w:p>
        </w:tc>
      </w:tr>
      <w:tr w:rsidR="00FA5A4B" w:rsidRPr="00FA5A4B" w14:paraId="4F825362" w14:textId="77777777" w:rsidTr="00540550">
        <w:trPr>
          <w:trHeight w:val="113"/>
          <w:jc w:val="center"/>
        </w:trPr>
        <w:tc>
          <w:tcPr>
            <w:tcW w:w="1636" w:type="pct"/>
            <w:tcBorders>
              <w:top w:val="single" w:sz="4" w:space="0" w:color="auto"/>
              <w:left w:val="single" w:sz="4" w:space="0" w:color="auto"/>
              <w:bottom w:val="single" w:sz="4" w:space="0" w:color="auto"/>
              <w:right w:val="single" w:sz="4" w:space="0" w:color="auto"/>
            </w:tcBorders>
            <w:shd w:val="clear" w:color="auto" w:fill="FFFFFF"/>
            <w:vAlign w:val="center"/>
          </w:tcPr>
          <w:p w14:paraId="1AF0868D" w14:textId="77777777" w:rsidR="00FA5A4B" w:rsidRPr="00FA5A4B" w:rsidRDefault="00FA5A4B" w:rsidP="00FA5A4B">
            <w:pPr>
              <w:widowControl/>
              <w:jc w:val="left"/>
              <w:rPr>
                <w:rFonts w:ascii="宋体" w:eastAsia="宋体" w:hAnsi="宋体" w:cs="宋体" w:hint="eastAsia"/>
                <w:color w:val="000000"/>
                <w:kern w:val="0"/>
                <w:sz w:val="20"/>
                <w:szCs w:val="20"/>
                <w:lang w:val="en-GB"/>
              </w:rPr>
            </w:pPr>
            <w:r w:rsidRPr="00FA5A4B">
              <w:rPr>
                <w:rFonts w:ascii="宋体" w:eastAsia="宋体" w:hAnsi="宋体" w:cs="宋体" w:hint="eastAsia"/>
                <w:color w:val="000000"/>
                <w:kern w:val="0"/>
                <w:sz w:val="20"/>
                <w:szCs w:val="20"/>
                <w:lang w:val="en-GB"/>
              </w:rPr>
              <w:t>债券还本付息</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18669E33"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35.20</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33CFCF3D"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35.20</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14:paraId="464E204A" w14:textId="77777777" w:rsidR="00FA5A4B" w:rsidRPr="00FA5A4B" w:rsidRDefault="00FA5A4B" w:rsidP="00FA5A4B">
            <w:pPr>
              <w:widowControl/>
              <w:jc w:val="right"/>
              <w:rPr>
                <w:rFonts w:ascii="宋体" w:eastAsia="宋体" w:hAnsi="宋体" w:cs="Arial" w:hint="eastAsia"/>
                <w:b/>
                <w:bCs/>
                <w:color w:val="000000"/>
                <w:kern w:val="0"/>
                <w:sz w:val="20"/>
                <w:szCs w:val="20"/>
                <w:lang w:val="en-GB"/>
              </w:rPr>
            </w:pPr>
            <w:r w:rsidRPr="00FA5A4B">
              <w:rPr>
                <w:rFonts w:ascii="宋体" w:eastAsia="宋体" w:hAnsi="宋体" w:hint="eastAsia"/>
                <w:color w:val="000000"/>
                <w:kern w:val="0"/>
                <w:sz w:val="20"/>
                <w:szCs w:val="20"/>
                <w:lang w:val="en-GB"/>
              </w:rPr>
              <w:t>35.20</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3E399B83" w14:textId="77777777" w:rsidR="00FA5A4B" w:rsidRPr="00FA5A4B" w:rsidRDefault="00FA5A4B" w:rsidP="00FA5A4B">
            <w:pPr>
              <w:widowControl/>
              <w:jc w:val="right"/>
              <w:rPr>
                <w:rFonts w:ascii="宋体" w:eastAsia="宋体" w:hAnsi="宋体" w:hint="eastAsia"/>
                <w:b/>
                <w:bCs/>
                <w:color w:val="000000"/>
                <w:kern w:val="0"/>
                <w:sz w:val="20"/>
                <w:szCs w:val="20"/>
                <w:lang w:val="en-GB"/>
              </w:rPr>
            </w:pPr>
            <w:r w:rsidRPr="00FA5A4B">
              <w:rPr>
                <w:rFonts w:ascii="宋体" w:eastAsia="宋体" w:hAnsi="宋体" w:hint="eastAsia"/>
                <w:color w:val="000000"/>
                <w:kern w:val="0"/>
                <w:sz w:val="20"/>
                <w:szCs w:val="20"/>
                <w:lang w:val="en-GB"/>
              </w:rPr>
              <w:t>2,017.60</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430FC842"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2,352.00</w:t>
            </w:r>
          </w:p>
        </w:tc>
      </w:tr>
      <w:tr w:rsidR="00FA5A4B" w:rsidRPr="00FA5A4B" w14:paraId="5D7DDB8A" w14:textId="77777777" w:rsidTr="00540550">
        <w:trPr>
          <w:trHeight w:val="113"/>
          <w:jc w:val="center"/>
        </w:trPr>
        <w:tc>
          <w:tcPr>
            <w:tcW w:w="1636" w:type="pct"/>
            <w:tcBorders>
              <w:top w:val="single" w:sz="4" w:space="0" w:color="auto"/>
              <w:left w:val="single" w:sz="4" w:space="0" w:color="auto"/>
              <w:bottom w:val="single" w:sz="4" w:space="0" w:color="auto"/>
              <w:right w:val="single" w:sz="4" w:space="0" w:color="auto"/>
            </w:tcBorders>
            <w:shd w:val="clear" w:color="auto" w:fill="FFFFFF"/>
            <w:vAlign w:val="center"/>
          </w:tcPr>
          <w:p w14:paraId="55C5B469" w14:textId="77777777" w:rsidR="00FA5A4B" w:rsidRPr="00FA5A4B" w:rsidRDefault="00FA5A4B" w:rsidP="00FA5A4B">
            <w:pPr>
              <w:widowControl/>
              <w:jc w:val="left"/>
              <w:rPr>
                <w:rFonts w:ascii="宋体" w:eastAsia="宋体" w:hAnsi="宋体" w:cs="宋体" w:hint="eastAsia"/>
                <w:color w:val="000000"/>
                <w:kern w:val="0"/>
                <w:sz w:val="20"/>
                <w:szCs w:val="20"/>
                <w:lang w:val="en-GB"/>
              </w:rPr>
            </w:pPr>
            <w:r w:rsidRPr="00FA5A4B">
              <w:rPr>
                <w:rFonts w:ascii="宋体" w:eastAsia="宋体" w:hAnsi="宋体" w:cs="宋体" w:hint="eastAsia"/>
                <w:color w:val="000000"/>
                <w:kern w:val="0"/>
                <w:sz w:val="20"/>
                <w:szCs w:val="20"/>
                <w:lang w:val="en-GB"/>
              </w:rPr>
              <w:lastRenderedPageBreak/>
              <w:t>债券发行费用</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1CA709DF"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4F326ECD" w14:textId="77777777" w:rsidR="00FA5A4B" w:rsidRPr="00FA5A4B" w:rsidRDefault="00FA5A4B" w:rsidP="00FA5A4B">
            <w:pPr>
              <w:widowControl/>
              <w:jc w:val="right"/>
              <w:rPr>
                <w:rFonts w:ascii="宋体" w:eastAsia="宋体" w:hAnsi="宋体" w:cs="宋体" w:hint="eastAsia"/>
                <w:color w:val="000000"/>
                <w:kern w:val="0"/>
                <w:sz w:val="20"/>
                <w:szCs w:val="20"/>
                <w:lang w:val="en-GB"/>
              </w:rPr>
            </w:pPr>
            <w:r w:rsidRPr="00FA5A4B">
              <w:rPr>
                <w:rFonts w:ascii="宋体" w:eastAsia="宋体" w:hAnsi="宋体" w:hint="eastAsia"/>
                <w:color w:val="000000"/>
                <w:kern w:val="0"/>
                <w:sz w:val="20"/>
                <w:szCs w:val="20"/>
                <w:lang w:val="en-GB"/>
              </w:rPr>
              <w:t>-</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14:paraId="5CD1908D" w14:textId="77777777" w:rsidR="00FA5A4B" w:rsidRPr="00FA5A4B" w:rsidRDefault="00FA5A4B" w:rsidP="00FA5A4B">
            <w:pPr>
              <w:widowControl/>
              <w:jc w:val="right"/>
              <w:rPr>
                <w:rFonts w:ascii="宋体" w:eastAsia="宋体" w:hAnsi="宋体" w:cs="Arial" w:hint="eastAsia"/>
                <w:b/>
                <w:bCs/>
                <w:color w:val="000000"/>
                <w:kern w:val="0"/>
                <w:sz w:val="20"/>
                <w:szCs w:val="20"/>
                <w:lang w:val="en-GB"/>
              </w:rPr>
            </w:pPr>
            <w:r w:rsidRPr="00FA5A4B">
              <w:rPr>
                <w:rFonts w:ascii="宋体" w:eastAsia="宋体" w:hAnsi="宋体" w:hint="eastAsia"/>
                <w:color w:val="000000"/>
                <w:kern w:val="0"/>
                <w:sz w:val="20"/>
                <w:szCs w:val="20"/>
                <w:lang w:val="en-GB"/>
              </w:rPr>
              <w:t>-</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6EA36882" w14:textId="77777777" w:rsidR="00FA5A4B" w:rsidRPr="00FA5A4B" w:rsidRDefault="00FA5A4B" w:rsidP="00FA5A4B">
            <w:pPr>
              <w:widowControl/>
              <w:jc w:val="right"/>
              <w:rPr>
                <w:rFonts w:ascii="宋体" w:eastAsia="宋体" w:hAnsi="宋体" w:hint="eastAsia"/>
                <w:b/>
                <w:bCs/>
                <w:color w:val="000000"/>
                <w:kern w:val="0"/>
                <w:sz w:val="20"/>
                <w:szCs w:val="20"/>
                <w:lang w:val="en-GB"/>
              </w:rPr>
            </w:pPr>
            <w:r w:rsidRPr="00FA5A4B">
              <w:rPr>
                <w:rFonts w:ascii="宋体" w:eastAsia="宋体" w:hAnsi="宋体" w:hint="eastAsia"/>
                <w:color w:val="000000"/>
                <w:kern w:val="0"/>
                <w:sz w:val="20"/>
                <w:szCs w:val="20"/>
                <w:lang w:val="en-GB"/>
              </w:rPr>
              <w:t>-</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0DED23AA"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w:t>
            </w:r>
          </w:p>
        </w:tc>
      </w:tr>
      <w:tr w:rsidR="00FA5A4B" w:rsidRPr="00FA5A4B" w14:paraId="03DE794B" w14:textId="77777777" w:rsidTr="00540550">
        <w:trPr>
          <w:trHeight w:val="113"/>
          <w:jc w:val="center"/>
        </w:trPr>
        <w:tc>
          <w:tcPr>
            <w:tcW w:w="1636" w:type="pct"/>
            <w:tcBorders>
              <w:top w:val="single" w:sz="4" w:space="0" w:color="auto"/>
              <w:left w:val="single" w:sz="4" w:space="0" w:color="auto"/>
              <w:bottom w:val="single" w:sz="4" w:space="0" w:color="auto"/>
              <w:right w:val="single" w:sz="4" w:space="0" w:color="auto"/>
            </w:tcBorders>
            <w:shd w:val="clear" w:color="auto" w:fill="FFFFFF"/>
            <w:vAlign w:val="center"/>
          </w:tcPr>
          <w:p w14:paraId="405C3279" w14:textId="77777777" w:rsidR="00FA5A4B" w:rsidRPr="00FA5A4B" w:rsidRDefault="00FA5A4B" w:rsidP="00FA5A4B">
            <w:pPr>
              <w:widowControl/>
              <w:jc w:val="left"/>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现金流出总额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2C0910AB"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127.83</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72D13940"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127.83</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14:paraId="5F8E30E1" w14:textId="77777777" w:rsidR="00FA5A4B" w:rsidRPr="00FA5A4B" w:rsidRDefault="00FA5A4B" w:rsidP="00FA5A4B">
            <w:pPr>
              <w:widowControl/>
              <w:jc w:val="right"/>
              <w:rPr>
                <w:rFonts w:ascii="宋体" w:eastAsia="宋体" w:hAnsi="宋体" w:cs="Arial" w:hint="eastAsia"/>
                <w:b/>
                <w:bCs/>
                <w:color w:val="000000"/>
                <w:kern w:val="0"/>
                <w:sz w:val="20"/>
                <w:szCs w:val="20"/>
                <w:lang w:val="en-GB"/>
              </w:rPr>
            </w:pPr>
            <w:r w:rsidRPr="00FA5A4B">
              <w:rPr>
                <w:rFonts w:ascii="宋体" w:eastAsia="宋体" w:hAnsi="宋体" w:hint="eastAsia"/>
                <w:b/>
                <w:bCs/>
                <w:color w:val="000000"/>
                <w:kern w:val="0"/>
                <w:sz w:val="20"/>
                <w:szCs w:val="20"/>
                <w:lang w:val="en-GB"/>
              </w:rPr>
              <w:t>127.83</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6CF5FF7A" w14:textId="77777777" w:rsidR="00FA5A4B" w:rsidRPr="00FA5A4B" w:rsidRDefault="00FA5A4B" w:rsidP="00FA5A4B">
            <w:pPr>
              <w:widowControl/>
              <w:jc w:val="right"/>
              <w:rPr>
                <w:rFonts w:ascii="宋体" w:eastAsia="宋体" w:hAnsi="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2,110.23</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3456E00F"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154,926.73</w:t>
            </w:r>
          </w:p>
        </w:tc>
      </w:tr>
      <w:tr w:rsidR="00FA5A4B" w:rsidRPr="00FA5A4B" w14:paraId="519DF67A" w14:textId="77777777" w:rsidTr="00540550">
        <w:trPr>
          <w:trHeight w:val="113"/>
          <w:jc w:val="center"/>
        </w:trPr>
        <w:tc>
          <w:tcPr>
            <w:tcW w:w="1636" w:type="pct"/>
            <w:tcBorders>
              <w:top w:val="single" w:sz="4" w:space="0" w:color="auto"/>
              <w:left w:val="single" w:sz="4" w:space="0" w:color="auto"/>
              <w:bottom w:val="single" w:sz="4" w:space="0" w:color="auto"/>
              <w:right w:val="single" w:sz="4" w:space="0" w:color="auto"/>
            </w:tcBorders>
            <w:shd w:val="clear" w:color="auto" w:fill="FFFFFF"/>
            <w:vAlign w:val="center"/>
          </w:tcPr>
          <w:p w14:paraId="08DFDD8F" w14:textId="77777777" w:rsidR="00FA5A4B" w:rsidRPr="00FA5A4B" w:rsidRDefault="00FA5A4B" w:rsidP="00FA5A4B">
            <w:pPr>
              <w:widowControl/>
              <w:jc w:val="left"/>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现金净流量</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0F4369FB"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28456A0C"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14:paraId="0A021A1E" w14:textId="77777777" w:rsidR="00FA5A4B" w:rsidRPr="00FA5A4B" w:rsidRDefault="00FA5A4B" w:rsidP="00FA5A4B">
            <w:pPr>
              <w:widowControl/>
              <w:jc w:val="right"/>
              <w:rPr>
                <w:rFonts w:ascii="宋体" w:eastAsia="宋体" w:hAnsi="宋体" w:cs="Arial" w:hint="eastAsia"/>
                <w:b/>
                <w:bCs/>
                <w:color w:val="000000"/>
                <w:kern w:val="0"/>
                <w:sz w:val="20"/>
                <w:szCs w:val="20"/>
                <w:lang w:val="en-GB"/>
              </w:rPr>
            </w:pP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0DB09684"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4A8B0079"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p>
        </w:tc>
      </w:tr>
      <w:tr w:rsidR="00FA5A4B" w:rsidRPr="00FA5A4B" w14:paraId="0D43B379" w14:textId="77777777" w:rsidTr="00540550">
        <w:trPr>
          <w:trHeight w:val="113"/>
          <w:jc w:val="center"/>
        </w:trPr>
        <w:tc>
          <w:tcPr>
            <w:tcW w:w="1636" w:type="pct"/>
            <w:tcBorders>
              <w:top w:val="single" w:sz="4" w:space="0" w:color="auto"/>
              <w:left w:val="single" w:sz="4" w:space="0" w:color="auto"/>
              <w:bottom w:val="single" w:sz="4" w:space="0" w:color="auto"/>
              <w:right w:val="single" w:sz="4" w:space="0" w:color="auto"/>
            </w:tcBorders>
            <w:shd w:val="clear" w:color="auto" w:fill="FFFFFF"/>
            <w:vAlign w:val="center"/>
          </w:tcPr>
          <w:p w14:paraId="34057BF7" w14:textId="77777777" w:rsidR="00FA5A4B" w:rsidRPr="00FA5A4B" w:rsidRDefault="00FA5A4B" w:rsidP="00FA5A4B">
            <w:pPr>
              <w:widowControl/>
              <w:jc w:val="left"/>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当年项目现金净流入</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51717DCF"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228.10</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09F44831"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228.10</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14:paraId="7B82390B" w14:textId="77777777" w:rsidR="00FA5A4B" w:rsidRPr="00FA5A4B" w:rsidRDefault="00FA5A4B" w:rsidP="00FA5A4B">
            <w:pPr>
              <w:widowControl/>
              <w:jc w:val="right"/>
              <w:rPr>
                <w:rFonts w:ascii="宋体" w:eastAsia="宋体" w:hAnsi="宋体" w:cs="Arial" w:hint="eastAsia"/>
                <w:b/>
                <w:bCs/>
                <w:color w:val="000000"/>
                <w:kern w:val="0"/>
                <w:sz w:val="20"/>
                <w:szCs w:val="20"/>
                <w:lang w:val="en-GB"/>
              </w:rPr>
            </w:pPr>
            <w:r w:rsidRPr="00FA5A4B">
              <w:rPr>
                <w:rFonts w:ascii="宋体" w:eastAsia="宋体" w:hAnsi="宋体" w:hint="eastAsia"/>
                <w:b/>
                <w:bCs/>
                <w:color w:val="000000"/>
                <w:kern w:val="0"/>
                <w:sz w:val="20"/>
                <w:szCs w:val="20"/>
                <w:lang w:val="en-GB"/>
              </w:rPr>
              <w:t>228.10</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4DD35282" w14:textId="77777777" w:rsidR="00FA5A4B" w:rsidRPr="00FA5A4B" w:rsidRDefault="00FA5A4B" w:rsidP="00FA5A4B">
            <w:pPr>
              <w:widowControl/>
              <w:jc w:val="right"/>
              <w:rPr>
                <w:rFonts w:ascii="宋体" w:eastAsia="宋体" w:hAnsi="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-1,754.30</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3F111447"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w:t>
            </w:r>
          </w:p>
        </w:tc>
      </w:tr>
      <w:tr w:rsidR="00FA5A4B" w:rsidRPr="00FA5A4B" w14:paraId="34F9B36F" w14:textId="77777777" w:rsidTr="00540550">
        <w:trPr>
          <w:trHeight w:val="113"/>
          <w:jc w:val="center"/>
        </w:trPr>
        <w:tc>
          <w:tcPr>
            <w:tcW w:w="1636" w:type="pct"/>
            <w:tcBorders>
              <w:top w:val="single" w:sz="4" w:space="0" w:color="auto"/>
              <w:left w:val="single" w:sz="4" w:space="0" w:color="auto"/>
              <w:bottom w:val="single" w:sz="4" w:space="0" w:color="auto"/>
              <w:right w:val="single" w:sz="4" w:space="0" w:color="auto"/>
            </w:tcBorders>
            <w:shd w:val="clear" w:color="auto" w:fill="FFFFFF"/>
            <w:vAlign w:val="center"/>
          </w:tcPr>
          <w:p w14:paraId="7948EDF6" w14:textId="77777777" w:rsidR="00FA5A4B" w:rsidRPr="00FA5A4B" w:rsidRDefault="00FA5A4B" w:rsidP="00FA5A4B">
            <w:pPr>
              <w:widowControl/>
              <w:jc w:val="left"/>
              <w:rPr>
                <w:rFonts w:ascii="宋体" w:eastAsia="宋体" w:hAnsi="宋体" w:cs="宋体" w:hint="eastAsia"/>
                <w:b/>
                <w:bCs/>
                <w:color w:val="000000"/>
                <w:kern w:val="0"/>
                <w:sz w:val="20"/>
                <w:szCs w:val="20"/>
                <w:lang w:val="en-GB"/>
              </w:rPr>
            </w:pPr>
            <w:r w:rsidRPr="00FA5A4B">
              <w:rPr>
                <w:rFonts w:ascii="宋体" w:eastAsia="宋体" w:hAnsi="宋体" w:cs="宋体" w:hint="eastAsia"/>
                <w:b/>
                <w:bCs/>
                <w:color w:val="000000"/>
                <w:kern w:val="0"/>
                <w:sz w:val="20"/>
                <w:szCs w:val="20"/>
                <w:lang w:val="en-GB"/>
              </w:rPr>
              <w:t>期末项目累计现金结存额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7DDE01BB"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1,791.33</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48F55D71"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2,019.43</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14:paraId="080E914B" w14:textId="77777777" w:rsidR="00FA5A4B" w:rsidRPr="00FA5A4B" w:rsidRDefault="00FA5A4B" w:rsidP="00FA5A4B">
            <w:pPr>
              <w:widowControl/>
              <w:jc w:val="right"/>
              <w:rPr>
                <w:rFonts w:ascii="宋体" w:eastAsia="宋体" w:hAnsi="宋体" w:cs="Arial" w:hint="eastAsia"/>
                <w:b/>
                <w:bCs/>
                <w:color w:val="000000"/>
                <w:kern w:val="0"/>
                <w:sz w:val="20"/>
                <w:szCs w:val="20"/>
                <w:lang w:val="en-GB"/>
              </w:rPr>
            </w:pPr>
            <w:r w:rsidRPr="00FA5A4B">
              <w:rPr>
                <w:rFonts w:ascii="宋体" w:eastAsia="宋体" w:hAnsi="宋体" w:hint="eastAsia"/>
                <w:b/>
                <w:bCs/>
                <w:color w:val="000000"/>
                <w:kern w:val="0"/>
                <w:sz w:val="20"/>
                <w:szCs w:val="20"/>
                <w:lang w:val="en-GB"/>
              </w:rPr>
              <w:t>2,247.53</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31E8AA89" w14:textId="77777777" w:rsidR="00FA5A4B" w:rsidRPr="00FA5A4B" w:rsidRDefault="00FA5A4B" w:rsidP="00FA5A4B">
            <w:pPr>
              <w:widowControl/>
              <w:jc w:val="right"/>
              <w:rPr>
                <w:rFonts w:ascii="宋体" w:eastAsia="宋体" w:hAnsi="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493.23</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45E31DC4" w14:textId="77777777" w:rsidR="00FA5A4B" w:rsidRPr="00FA5A4B" w:rsidRDefault="00FA5A4B" w:rsidP="00FA5A4B">
            <w:pPr>
              <w:widowControl/>
              <w:jc w:val="right"/>
              <w:rPr>
                <w:rFonts w:ascii="宋体" w:eastAsia="宋体" w:hAnsi="宋体" w:cs="宋体" w:hint="eastAsia"/>
                <w:b/>
                <w:bCs/>
                <w:color w:val="000000"/>
                <w:kern w:val="0"/>
                <w:sz w:val="20"/>
                <w:szCs w:val="20"/>
                <w:lang w:val="en-GB"/>
              </w:rPr>
            </w:pPr>
            <w:r w:rsidRPr="00FA5A4B">
              <w:rPr>
                <w:rFonts w:ascii="宋体" w:eastAsia="宋体" w:hAnsi="宋体" w:hint="eastAsia"/>
                <w:b/>
                <w:bCs/>
                <w:color w:val="000000"/>
                <w:kern w:val="0"/>
                <w:sz w:val="20"/>
                <w:szCs w:val="20"/>
                <w:lang w:val="en-GB"/>
              </w:rPr>
              <w:t>-</w:t>
            </w:r>
          </w:p>
        </w:tc>
      </w:tr>
    </w:tbl>
    <w:p w14:paraId="086310F4" w14:textId="77777777" w:rsidR="00341332" w:rsidRDefault="00341332">
      <w:pPr>
        <w:widowControl/>
        <w:ind w:firstLineChars="200" w:firstLine="360"/>
        <w:jc w:val="right"/>
        <w:rPr>
          <w:rFonts w:ascii="宋体" w:eastAsia="宋体" w:hAnsi="宋体" w:hint="eastAsia"/>
          <w:kern w:val="0"/>
          <w:sz w:val="18"/>
          <w:szCs w:val="18"/>
          <w:lang w:val="en-GB"/>
        </w:rPr>
      </w:pPr>
    </w:p>
    <w:p w14:paraId="086310F5" w14:textId="77777777" w:rsidR="00341332" w:rsidRDefault="00CA3EA5">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26" w:name="_Toc200555358"/>
      <w:bookmarkStart w:id="27" w:name="_Toc114818535"/>
      <w:bookmarkStart w:id="28" w:name="_Toc114818425"/>
      <w:r>
        <w:rPr>
          <w:rFonts w:ascii="宋体" w:eastAsia="宋体" w:hAnsi="宋体" w:hint="eastAsia"/>
          <w:b/>
          <w:bCs/>
          <w:color w:val="000000"/>
          <w:kern w:val="0"/>
          <w:sz w:val="24"/>
          <w:szCs w:val="24"/>
        </w:rPr>
        <w:t>4</w:t>
      </w:r>
      <w:r>
        <w:rPr>
          <w:rFonts w:ascii="宋体" w:eastAsia="宋体" w:hAnsi="宋体"/>
          <w:b/>
          <w:bCs/>
          <w:color w:val="000000"/>
          <w:kern w:val="0"/>
          <w:sz w:val="24"/>
          <w:szCs w:val="24"/>
        </w:rPr>
        <w:t>.</w:t>
      </w:r>
      <w:r>
        <w:rPr>
          <w:rFonts w:ascii="宋体" w:eastAsia="宋体" w:hAnsi="宋体" w:hint="eastAsia"/>
          <w:b/>
          <w:bCs/>
          <w:color w:val="000000"/>
          <w:kern w:val="0"/>
          <w:sz w:val="24"/>
          <w:szCs w:val="24"/>
        </w:rPr>
        <w:t>债券发行和还本付息</w:t>
      </w:r>
      <w:bookmarkEnd w:id="26"/>
    </w:p>
    <w:p w14:paraId="086310F6" w14:textId="77777777" w:rsidR="00341332" w:rsidRDefault="00CA3EA5">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hint="eastAsia"/>
          <w:color w:val="000000"/>
          <w:kern w:val="0"/>
          <w:sz w:val="24"/>
          <w:szCs w:val="24"/>
        </w:rPr>
        <w:t>本次债券利息每半年支付一次，最后一期利息随本金一起支付。自发行之日起存续期还本付息情况详见表7。</w:t>
      </w:r>
    </w:p>
    <w:p w14:paraId="086310F7" w14:textId="77777777" w:rsidR="00341332" w:rsidRDefault="00CA3EA5">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表7 江东大道二期西段综合管廊项目</w:t>
      </w:r>
      <w:r>
        <w:rPr>
          <w:rFonts w:ascii="宋体" w:eastAsia="宋体" w:hAnsi="宋体"/>
          <w:b/>
          <w:kern w:val="0"/>
          <w:sz w:val="24"/>
          <w:szCs w:val="24"/>
          <w:lang w:val="en-GB"/>
        </w:rPr>
        <w:t>还本付息表</w:t>
      </w:r>
    </w:p>
    <w:p w14:paraId="086310F8" w14:textId="77777777" w:rsidR="00341332" w:rsidRDefault="00CA3EA5">
      <w:pPr>
        <w:widowControl/>
        <w:ind w:firstLineChars="200" w:firstLine="360"/>
        <w:jc w:val="right"/>
        <w:rPr>
          <w:rFonts w:ascii="宋体" w:eastAsia="宋体" w:hAnsi="宋体" w:hint="eastAsia"/>
          <w:kern w:val="0"/>
          <w:sz w:val="18"/>
          <w:szCs w:val="18"/>
          <w:lang w:val="en-GB"/>
        </w:rPr>
      </w:pPr>
      <w:r>
        <w:rPr>
          <w:rFonts w:ascii="宋体" w:eastAsia="宋体" w:hAnsi="宋体" w:hint="eastAsia"/>
          <w:kern w:val="0"/>
          <w:sz w:val="18"/>
          <w:szCs w:val="18"/>
          <w:lang w:val="en-GB"/>
        </w:rPr>
        <w:t>单位：人民币万元</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9"/>
        <w:gridCol w:w="1092"/>
        <w:gridCol w:w="1090"/>
        <w:gridCol w:w="1090"/>
        <w:gridCol w:w="1090"/>
        <w:gridCol w:w="1084"/>
        <w:gridCol w:w="1084"/>
      </w:tblGrid>
      <w:tr w:rsidR="00341332" w14:paraId="08631100" w14:textId="77777777">
        <w:trPr>
          <w:trHeight w:val="20"/>
          <w:tblHeader/>
        </w:trPr>
        <w:tc>
          <w:tcPr>
            <w:tcW w:w="1089" w:type="pct"/>
            <w:shd w:val="clear" w:color="auto" w:fill="D8D8D8"/>
            <w:vAlign w:val="center"/>
          </w:tcPr>
          <w:p w14:paraId="086310F9"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年度</w:t>
            </w:r>
          </w:p>
        </w:tc>
        <w:tc>
          <w:tcPr>
            <w:tcW w:w="654" w:type="pct"/>
            <w:shd w:val="clear" w:color="auto" w:fill="D8D8D8"/>
            <w:vAlign w:val="center"/>
          </w:tcPr>
          <w:p w14:paraId="086310FA"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2025</w:t>
            </w:r>
          </w:p>
        </w:tc>
        <w:tc>
          <w:tcPr>
            <w:tcW w:w="653" w:type="pct"/>
            <w:shd w:val="clear" w:color="auto" w:fill="D8D8D8"/>
            <w:vAlign w:val="center"/>
          </w:tcPr>
          <w:p w14:paraId="086310FB"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2026</w:t>
            </w:r>
          </w:p>
        </w:tc>
        <w:tc>
          <w:tcPr>
            <w:tcW w:w="653" w:type="pct"/>
            <w:shd w:val="clear" w:color="auto" w:fill="D8D8D8"/>
            <w:vAlign w:val="center"/>
          </w:tcPr>
          <w:p w14:paraId="086310FC"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2027</w:t>
            </w:r>
          </w:p>
        </w:tc>
        <w:tc>
          <w:tcPr>
            <w:tcW w:w="653" w:type="pct"/>
            <w:shd w:val="clear" w:color="auto" w:fill="D8D8D8"/>
            <w:vAlign w:val="center"/>
          </w:tcPr>
          <w:p w14:paraId="086310FD"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2028</w:t>
            </w:r>
          </w:p>
        </w:tc>
        <w:tc>
          <w:tcPr>
            <w:tcW w:w="649" w:type="pct"/>
            <w:shd w:val="clear" w:color="auto" w:fill="D8D8D8"/>
            <w:vAlign w:val="center"/>
          </w:tcPr>
          <w:p w14:paraId="086310FE"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2029</w:t>
            </w:r>
          </w:p>
        </w:tc>
        <w:tc>
          <w:tcPr>
            <w:tcW w:w="649" w:type="pct"/>
            <w:shd w:val="clear" w:color="auto" w:fill="D8D8D8"/>
            <w:vAlign w:val="center"/>
          </w:tcPr>
          <w:p w14:paraId="086310FF"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2030</w:t>
            </w:r>
          </w:p>
        </w:tc>
      </w:tr>
      <w:tr w:rsidR="00341332" w14:paraId="08631108" w14:textId="77777777">
        <w:trPr>
          <w:trHeight w:val="20"/>
        </w:trPr>
        <w:tc>
          <w:tcPr>
            <w:tcW w:w="1089" w:type="pct"/>
            <w:shd w:val="clear" w:color="000000" w:fill="FFFFFF"/>
            <w:vAlign w:val="center"/>
          </w:tcPr>
          <w:p w14:paraId="08631101" w14:textId="77777777" w:rsidR="00341332" w:rsidRDefault="00CA3EA5">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期初专项债券余额</w:t>
            </w:r>
          </w:p>
        </w:tc>
        <w:tc>
          <w:tcPr>
            <w:tcW w:w="654" w:type="pct"/>
            <w:shd w:val="clear" w:color="000000" w:fill="FFFFFF"/>
            <w:vAlign w:val="center"/>
          </w:tcPr>
          <w:p w14:paraId="08631102"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08631103"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2,000.00</w:t>
            </w:r>
          </w:p>
        </w:tc>
        <w:tc>
          <w:tcPr>
            <w:tcW w:w="653" w:type="pct"/>
            <w:shd w:val="clear" w:color="000000" w:fill="FFFFFF"/>
            <w:vAlign w:val="center"/>
          </w:tcPr>
          <w:p w14:paraId="08631104"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2,000.00</w:t>
            </w:r>
          </w:p>
        </w:tc>
        <w:tc>
          <w:tcPr>
            <w:tcW w:w="653" w:type="pct"/>
            <w:shd w:val="clear" w:color="000000" w:fill="FFFFFF"/>
            <w:vAlign w:val="center"/>
          </w:tcPr>
          <w:p w14:paraId="08631105"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2,000.00</w:t>
            </w:r>
          </w:p>
        </w:tc>
        <w:tc>
          <w:tcPr>
            <w:tcW w:w="649" w:type="pct"/>
            <w:shd w:val="clear" w:color="000000" w:fill="FFFFFF"/>
            <w:vAlign w:val="center"/>
          </w:tcPr>
          <w:p w14:paraId="08631106"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2,000.00</w:t>
            </w:r>
          </w:p>
        </w:tc>
        <w:tc>
          <w:tcPr>
            <w:tcW w:w="649" w:type="pct"/>
            <w:shd w:val="clear" w:color="000000" w:fill="FFFFFF"/>
            <w:vAlign w:val="center"/>
          </w:tcPr>
          <w:p w14:paraId="08631107"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2,000.00</w:t>
            </w:r>
          </w:p>
        </w:tc>
      </w:tr>
      <w:tr w:rsidR="00341332" w14:paraId="08631110" w14:textId="77777777">
        <w:trPr>
          <w:trHeight w:val="20"/>
        </w:trPr>
        <w:tc>
          <w:tcPr>
            <w:tcW w:w="1089" w:type="pct"/>
            <w:shd w:val="clear" w:color="000000" w:fill="FFFFFF"/>
            <w:vAlign w:val="center"/>
          </w:tcPr>
          <w:p w14:paraId="08631109" w14:textId="77777777" w:rsidR="00341332" w:rsidRDefault="00CA3EA5">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本期专项债券发行</w:t>
            </w:r>
          </w:p>
        </w:tc>
        <w:tc>
          <w:tcPr>
            <w:tcW w:w="654" w:type="pct"/>
            <w:shd w:val="clear" w:color="000000" w:fill="FFFFFF"/>
            <w:vAlign w:val="center"/>
          </w:tcPr>
          <w:p w14:paraId="0863110A"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2,000.00</w:t>
            </w:r>
          </w:p>
        </w:tc>
        <w:tc>
          <w:tcPr>
            <w:tcW w:w="653" w:type="pct"/>
            <w:shd w:val="clear" w:color="000000" w:fill="FFFFFF"/>
            <w:vAlign w:val="center"/>
          </w:tcPr>
          <w:p w14:paraId="0863110B"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0863110C"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0863110D"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49" w:type="pct"/>
            <w:shd w:val="clear" w:color="000000" w:fill="FFFFFF"/>
            <w:vAlign w:val="center"/>
          </w:tcPr>
          <w:p w14:paraId="0863110E"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49" w:type="pct"/>
            <w:shd w:val="clear" w:color="000000" w:fill="FFFFFF"/>
            <w:vAlign w:val="center"/>
          </w:tcPr>
          <w:p w14:paraId="0863110F"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r>
      <w:tr w:rsidR="00341332" w14:paraId="08631118" w14:textId="77777777">
        <w:trPr>
          <w:trHeight w:val="20"/>
        </w:trPr>
        <w:tc>
          <w:tcPr>
            <w:tcW w:w="1089" w:type="pct"/>
            <w:shd w:val="clear" w:color="000000" w:fill="FFFFFF"/>
            <w:vAlign w:val="center"/>
          </w:tcPr>
          <w:p w14:paraId="08631111" w14:textId="77777777" w:rsidR="00341332" w:rsidRDefault="00CA3EA5">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利息支出</w:t>
            </w:r>
          </w:p>
        </w:tc>
        <w:tc>
          <w:tcPr>
            <w:tcW w:w="654" w:type="pct"/>
            <w:shd w:val="clear" w:color="000000" w:fill="FFFFFF"/>
            <w:vAlign w:val="center"/>
          </w:tcPr>
          <w:p w14:paraId="08631112"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17.60</w:t>
            </w:r>
          </w:p>
        </w:tc>
        <w:tc>
          <w:tcPr>
            <w:tcW w:w="653" w:type="pct"/>
            <w:shd w:val="clear" w:color="000000" w:fill="FFFFFF"/>
            <w:vAlign w:val="center"/>
          </w:tcPr>
          <w:p w14:paraId="08631113"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53" w:type="pct"/>
            <w:shd w:val="clear" w:color="000000" w:fill="FFFFFF"/>
            <w:vAlign w:val="center"/>
          </w:tcPr>
          <w:p w14:paraId="08631114"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53" w:type="pct"/>
            <w:shd w:val="clear" w:color="000000" w:fill="FFFFFF"/>
            <w:vAlign w:val="center"/>
          </w:tcPr>
          <w:p w14:paraId="08631115"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49" w:type="pct"/>
            <w:shd w:val="clear" w:color="000000" w:fill="FFFFFF"/>
            <w:vAlign w:val="center"/>
          </w:tcPr>
          <w:p w14:paraId="08631116"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49" w:type="pct"/>
            <w:shd w:val="clear" w:color="000000" w:fill="FFFFFF"/>
            <w:vAlign w:val="center"/>
          </w:tcPr>
          <w:p w14:paraId="08631117"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r>
      <w:tr w:rsidR="00341332" w14:paraId="08631120" w14:textId="77777777">
        <w:trPr>
          <w:trHeight w:val="20"/>
        </w:trPr>
        <w:tc>
          <w:tcPr>
            <w:tcW w:w="1089" w:type="pct"/>
            <w:shd w:val="clear" w:color="000000" w:fill="FFFFFF"/>
            <w:vAlign w:val="center"/>
          </w:tcPr>
          <w:p w14:paraId="08631119" w14:textId="77777777" w:rsidR="00341332" w:rsidRDefault="00CA3EA5">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本期还款</w:t>
            </w:r>
          </w:p>
        </w:tc>
        <w:tc>
          <w:tcPr>
            <w:tcW w:w="654" w:type="pct"/>
            <w:shd w:val="clear" w:color="000000" w:fill="FFFFFF"/>
            <w:vAlign w:val="center"/>
          </w:tcPr>
          <w:p w14:paraId="0863111A"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17.60</w:t>
            </w:r>
          </w:p>
        </w:tc>
        <w:tc>
          <w:tcPr>
            <w:tcW w:w="653" w:type="pct"/>
            <w:shd w:val="clear" w:color="000000" w:fill="FFFFFF"/>
            <w:vAlign w:val="center"/>
          </w:tcPr>
          <w:p w14:paraId="0863111B"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53" w:type="pct"/>
            <w:shd w:val="clear" w:color="000000" w:fill="FFFFFF"/>
            <w:vAlign w:val="center"/>
          </w:tcPr>
          <w:p w14:paraId="0863111C"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53" w:type="pct"/>
            <w:shd w:val="clear" w:color="000000" w:fill="FFFFFF"/>
            <w:vAlign w:val="center"/>
          </w:tcPr>
          <w:p w14:paraId="0863111D"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49" w:type="pct"/>
            <w:shd w:val="clear" w:color="000000" w:fill="FFFFFF"/>
            <w:vAlign w:val="center"/>
          </w:tcPr>
          <w:p w14:paraId="0863111E"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49" w:type="pct"/>
            <w:shd w:val="clear" w:color="000000" w:fill="FFFFFF"/>
            <w:vAlign w:val="center"/>
          </w:tcPr>
          <w:p w14:paraId="0863111F"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r>
      <w:tr w:rsidR="00341332" w14:paraId="08631128" w14:textId="77777777">
        <w:trPr>
          <w:trHeight w:val="20"/>
        </w:trPr>
        <w:tc>
          <w:tcPr>
            <w:tcW w:w="1089" w:type="pct"/>
            <w:shd w:val="clear" w:color="000000" w:fill="FFFFFF"/>
            <w:vAlign w:val="center"/>
          </w:tcPr>
          <w:p w14:paraId="08631121" w14:textId="77777777" w:rsidR="00341332" w:rsidRDefault="00CA3EA5">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其中：还本</w:t>
            </w:r>
          </w:p>
        </w:tc>
        <w:tc>
          <w:tcPr>
            <w:tcW w:w="654" w:type="pct"/>
            <w:shd w:val="clear" w:color="000000" w:fill="FFFFFF"/>
            <w:vAlign w:val="center"/>
          </w:tcPr>
          <w:p w14:paraId="08631122"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08631123"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08631124"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08631125"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49" w:type="pct"/>
            <w:shd w:val="clear" w:color="000000" w:fill="FFFFFF"/>
            <w:vAlign w:val="center"/>
          </w:tcPr>
          <w:p w14:paraId="08631126"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49" w:type="pct"/>
            <w:shd w:val="clear" w:color="000000" w:fill="FFFFFF"/>
            <w:vAlign w:val="center"/>
          </w:tcPr>
          <w:p w14:paraId="08631127"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r>
      <w:tr w:rsidR="00341332" w14:paraId="08631130" w14:textId="77777777">
        <w:trPr>
          <w:trHeight w:val="20"/>
        </w:trPr>
        <w:tc>
          <w:tcPr>
            <w:tcW w:w="1089" w:type="pct"/>
            <w:shd w:val="clear" w:color="000000" w:fill="FFFFFF"/>
            <w:vAlign w:val="center"/>
          </w:tcPr>
          <w:p w14:paraId="08631129" w14:textId="77777777" w:rsidR="00341332" w:rsidRDefault="00CA3EA5">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付息</w:t>
            </w:r>
          </w:p>
        </w:tc>
        <w:tc>
          <w:tcPr>
            <w:tcW w:w="654" w:type="pct"/>
            <w:shd w:val="clear" w:color="000000" w:fill="FFFFFF"/>
            <w:vAlign w:val="center"/>
          </w:tcPr>
          <w:p w14:paraId="0863112A"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17.60</w:t>
            </w:r>
          </w:p>
        </w:tc>
        <w:tc>
          <w:tcPr>
            <w:tcW w:w="653" w:type="pct"/>
            <w:shd w:val="clear" w:color="000000" w:fill="FFFFFF"/>
            <w:vAlign w:val="center"/>
          </w:tcPr>
          <w:p w14:paraId="0863112B"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53" w:type="pct"/>
            <w:shd w:val="clear" w:color="000000" w:fill="FFFFFF"/>
            <w:vAlign w:val="center"/>
          </w:tcPr>
          <w:p w14:paraId="0863112C"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53" w:type="pct"/>
            <w:shd w:val="clear" w:color="000000" w:fill="FFFFFF"/>
            <w:vAlign w:val="center"/>
          </w:tcPr>
          <w:p w14:paraId="0863112D"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49" w:type="pct"/>
            <w:shd w:val="clear" w:color="000000" w:fill="FFFFFF"/>
            <w:vAlign w:val="center"/>
          </w:tcPr>
          <w:p w14:paraId="0863112E"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49" w:type="pct"/>
            <w:shd w:val="clear" w:color="000000" w:fill="FFFFFF"/>
            <w:vAlign w:val="center"/>
          </w:tcPr>
          <w:p w14:paraId="0863112F"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r>
      <w:tr w:rsidR="00341332" w14:paraId="08631138" w14:textId="77777777">
        <w:trPr>
          <w:trHeight w:val="20"/>
        </w:trPr>
        <w:tc>
          <w:tcPr>
            <w:tcW w:w="1089" w:type="pct"/>
            <w:shd w:val="clear" w:color="000000" w:fill="FFFFFF"/>
            <w:vAlign w:val="center"/>
          </w:tcPr>
          <w:p w14:paraId="08631131" w14:textId="77777777" w:rsidR="00341332" w:rsidRDefault="00CA3EA5">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期末专项债券余额</w:t>
            </w:r>
          </w:p>
        </w:tc>
        <w:tc>
          <w:tcPr>
            <w:tcW w:w="654" w:type="pct"/>
            <w:shd w:val="clear" w:color="000000" w:fill="FFFFFF"/>
            <w:vAlign w:val="center"/>
          </w:tcPr>
          <w:p w14:paraId="08631132"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2,000.00</w:t>
            </w:r>
          </w:p>
        </w:tc>
        <w:tc>
          <w:tcPr>
            <w:tcW w:w="653" w:type="pct"/>
            <w:shd w:val="clear" w:color="000000" w:fill="FFFFFF"/>
            <w:vAlign w:val="center"/>
          </w:tcPr>
          <w:p w14:paraId="08631133"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2,000.00</w:t>
            </w:r>
          </w:p>
        </w:tc>
        <w:tc>
          <w:tcPr>
            <w:tcW w:w="653" w:type="pct"/>
            <w:shd w:val="clear" w:color="000000" w:fill="FFFFFF"/>
            <w:vAlign w:val="center"/>
          </w:tcPr>
          <w:p w14:paraId="08631134"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2,000.00</w:t>
            </w:r>
          </w:p>
        </w:tc>
        <w:tc>
          <w:tcPr>
            <w:tcW w:w="653" w:type="pct"/>
            <w:shd w:val="clear" w:color="000000" w:fill="FFFFFF"/>
            <w:vAlign w:val="center"/>
          </w:tcPr>
          <w:p w14:paraId="08631135"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2,000.00</w:t>
            </w:r>
          </w:p>
        </w:tc>
        <w:tc>
          <w:tcPr>
            <w:tcW w:w="649" w:type="pct"/>
            <w:shd w:val="clear" w:color="000000" w:fill="FFFFFF"/>
            <w:vAlign w:val="center"/>
          </w:tcPr>
          <w:p w14:paraId="08631136"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2,000.00</w:t>
            </w:r>
          </w:p>
        </w:tc>
        <w:tc>
          <w:tcPr>
            <w:tcW w:w="649" w:type="pct"/>
            <w:shd w:val="clear" w:color="000000" w:fill="FFFFFF"/>
            <w:vAlign w:val="center"/>
          </w:tcPr>
          <w:p w14:paraId="08631137"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2,000.00</w:t>
            </w:r>
          </w:p>
        </w:tc>
      </w:tr>
    </w:tbl>
    <w:p w14:paraId="08631139" w14:textId="77777777" w:rsidR="00341332" w:rsidRDefault="00341332">
      <w:pPr>
        <w:widowControl/>
        <w:ind w:firstLineChars="200" w:firstLine="400"/>
        <w:jc w:val="right"/>
        <w:rPr>
          <w:rFonts w:ascii="宋体" w:eastAsia="宋体" w:hAnsi="宋体" w:hint="eastAsia"/>
          <w:kern w:val="0"/>
          <w:sz w:val="20"/>
          <w:szCs w:val="20"/>
          <w:lang w:val="en-GB" w:eastAsia="zh-TW"/>
        </w:rPr>
      </w:pP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77"/>
        <w:gridCol w:w="1093"/>
        <w:gridCol w:w="1093"/>
        <w:gridCol w:w="1093"/>
        <w:gridCol w:w="1093"/>
        <w:gridCol w:w="1059"/>
        <w:gridCol w:w="1059"/>
      </w:tblGrid>
      <w:tr w:rsidR="00341332" w14:paraId="08631141" w14:textId="77777777">
        <w:trPr>
          <w:trHeight w:val="20"/>
          <w:tblHeader/>
        </w:trPr>
        <w:tc>
          <w:tcPr>
            <w:tcW w:w="1121" w:type="pct"/>
            <w:shd w:val="clear" w:color="auto" w:fill="D8D8D8"/>
            <w:vAlign w:val="center"/>
          </w:tcPr>
          <w:p w14:paraId="0863113A"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年度</w:t>
            </w:r>
          </w:p>
        </w:tc>
        <w:tc>
          <w:tcPr>
            <w:tcW w:w="653" w:type="pct"/>
            <w:shd w:val="clear" w:color="auto" w:fill="D8D8D8"/>
            <w:vAlign w:val="center"/>
          </w:tcPr>
          <w:p w14:paraId="0863113B"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2031</w:t>
            </w:r>
          </w:p>
        </w:tc>
        <w:tc>
          <w:tcPr>
            <w:tcW w:w="653" w:type="pct"/>
            <w:shd w:val="clear" w:color="auto" w:fill="D8D8D8"/>
            <w:vAlign w:val="center"/>
          </w:tcPr>
          <w:p w14:paraId="0863113C"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2032</w:t>
            </w:r>
          </w:p>
        </w:tc>
        <w:tc>
          <w:tcPr>
            <w:tcW w:w="653" w:type="pct"/>
            <w:shd w:val="clear" w:color="auto" w:fill="D8D8D8"/>
            <w:vAlign w:val="center"/>
          </w:tcPr>
          <w:p w14:paraId="0863113D"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2033</w:t>
            </w:r>
          </w:p>
        </w:tc>
        <w:tc>
          <w:tcPr>
            <w:tcW w:w="653" w:type="pct"/>
            <w:shd w:val="clear" w:color="auto" w:fill="D8D8D8"/>
            <w:vAlign w:val="center"/>
          </w:tcPr>
          <w:p w14:paraId="0863113E"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2034</w:t>
            </w:r>
          </w:p>
        </w:tc>
        <w:tc>
          <w:tcPr>
            <w:tcW w:w="633" w:type="pct"/>
            <w:shd w:val="clear" w:color="auto" w:fill="D8D8D8"/>
          </w:tcPr>
          <w:p w14:paraId="0863113F"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2035</w:t>
            </w:r>
          </w:p>
        </w:tc>
        <w:tc>
          <w:tcPr>
            <w:tcW w:w="633" w:type="pct"/>
            <w:shd w:val="clear" w:color="auto" w:fill="D8D8D8"/>
            <w:vAlign w:val="center"/>
          </w:tcPr>
          <w:p w14:paraId="08631140"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合计</w:t>
            </w:r>
          </w:p>
        </w:tc>
      </w:tr>
      <w:tr w:rsidR="00341332" w14:paraId="08631149" w14:textId="77777777">
        <w:trPr>
          <w:trHeight w:val="20"/>
        </w:trPr>
        <w:tc>
          <w:tcPr>
            <w:tcW w:w="1121" w:type="pct"/>
            <w:shd w:val="clear" w:color="000000" w:fill="FFFFFF"/>
            <w:vAlign w:val="center"/>
          </w:tcPr>
          <w:p w14:paraId="08631142" w14:textId="77777777" w:rsidR="00341332" w:rsidRDefault="00CA3EA5">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期初专项债券余额</w:t>
            </w:r>
          </w:p>
        </w:tc>
        <w:tc>
          <w:tcPr>
            <w:tcW w:w="653" w:type="pct"/>
            <w:shd w:val="clear" w:color="000000" w:fill="FFFFFF"/>
            <w:vAlign w:val="center"/>
          </w:tcPr>
          <w:p w14:paraId="08631143"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2,000.00</w:t>
            </w:r>
          </w:p>
        </w:tc>
        <w:tc>
          <w:tcPr>
            <w:tcW w:w="653" w:type="pct"/>
            <w:shd w:val="clear" w:color="000000" w:fill="FFFFFF"/>
            <w:vAlign w:val="center"/>
          </w:tcPr>
          <w:p w14:paraId="08631144"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2,000.00</w:t>
            </w:r>
          </w:p>
        </w:tc>
        <w:tc>
          <w:tcPr>
            <w:tcW w:w="653" w:type="pct"/>
            <w:shd w:val="clear" w:color="000000" w:fill="FFFFFF"/>
            <w:vAlign w:val="center"/>
          </w:tcPr>
          <w:p w14:paraId="08631145"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2,000.00</w:t>
            </w:r>
          </w:p>
        </w:tc>
        <w:tc>
          <w:tcPr>
            <w:tcW w:w="653" w:type="pct"/>
            <w:shd w:val="clear" w:color="000000" w:fill="FFFFFF"/>
            <w:vAlign w:val="center"/>
          </w:tcPr>
          <w:p w14:paraId="08631146"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2,000.00</w:t>
            </w:r>
          </w:p>
        </w:tc>
        <w:tc>
          <w:tcPr>
            <w:tcW w:w="633" w:type="pct"/>
            <w:shd w:val="clear" w:color="000000" w:fill="FFFFFF"/>
            <w:vAlign w:val="center"/>
          </w:tcPr>
          <w:p w14:paraId="08631147"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2,000.00</w:t>
            </w:r>
          </w:p>
        </w:tc>
        <w:tc>
          <w:tcPr>
            <w:tcW w:w="633" w:type="pct"/>
            <w:shd w:val="clear" w:color="000000" w:fill="FFFFFF"/>
            <w:vAlign w:val="center"/>
          </w:tcPr>
          <w:p w14:paraId="08631148" w14:textId="77777777" w:rsidR="00341332" w:rsidRDefault="00341332">
            <w:pPr>
              <w:widowControl/>
              <w:jc w:val="right"/>
              <w:rPr>
                <w:rFonts w:ascii="宋体" w:eastAsia="宋体" w:hAnsi="宋体" w:hint="eastAsia"/>
                <w:b/>
                <w:bCs/>
                <w:color w:val="000000"/>
                <w:kern w:val="0"/>
                <w:sz w:val="20"/>
                <w:szCs w:val="20"/>
                <w:lang w:val="en-GB"/>
              </w:rPr>
            </w:pPr>
          </w:p>
        </w:tc>
      </w:tr>
      <w:tr w:rsidR="00341332" w14:paraId="08631151" w14:textId="77777777">
        <w:trPr>
          <w:trHeight w:val="20"/>
        </w:trPr>
        <w:tc>
          <w:tcPr>
            <w:tcW w:w="1121" w:type="pct"/>
            <w:shd w:val="clear" w:color="000000" w:fill="FFFFFF"/>
            <w:vAlign w:val="center"/>
          </w:tcPr>
          <w:p w14:paraId="0863114A" w14:textId="77777777" w:rsidR="00341332" w:rsidRDefault="00CA3EA5">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本期专项债券发行</w:t>
            </w:r>
          </w:p>
        </w:tc>
        <w:tc>
          <w:tcPr>
            <w:tcW w:w="653" w:type="pct"/>
            <w:shd w:val="clear" w:color="000000" w:fill="FFFFFF"/>
            <w:vAlign w:val="center"/>
          </w:tcPr>
          <w:p w14:paraId="0863114B"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0863114C"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0863114D"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0863114E"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33" w:type="pct"/>
            <w:shd w:val="clear" w:color="000000" w:fill="FFFFFF"/>
            <w:vAlign w:val="center"/>
          </w:tcPr>
          <w:p w14:paraId="0863114F"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w:t>
            </w:r>
          </w:p>
        </w:tc>
        <w:tc>
          <w:tcPr>
            <w:tcW w:w="633" w:type="pct"/>
            <w:shd w:val="clear" w:color="000000" w:fill="FFFFFF"/>
            <w:vAlign w:val="center"/>
          </w:tcPr>
          <w:p w14:paraId="08631150"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2,000.00</w:t>
            </w:r>
          </w:p>
        </w:tc>
      </w:tr>
      <w:tr w:rsidR="00341332" w14:paraId="08631159" w14:textId="77777777">
        <w:trPr>
          <w:trHeight w:val="20"/>
        </w:trPr>
        <w:tc>
          <w:tcPr>
            <w:tcW w:w="1121" w:type="pct"/>
            <w:shd w:val="clear" w:color="000000" w:fill="FFFFFF"/>
            <w:vAlign w:val="center"/>
          </w:tcPr>
          <w:p w14:paraId="08631152" w14:textId="77777777" w:rsidR="00341332" w:rsidRDefault="00CA3EA5">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利息支出</w:t>
            </w:r>
          </w:p>
        </w:tc>
        <w:tc>
          <w:tcPr>
            <w:tcW w:w="653" w:type="pct"/>
            <w:shd w:val="clear" w:color="000000" w:fill="FFFFFF"/>
            <w:vAlign w:val="center"/>
          </w:tcPr>
          <w:p w14:paraId="08631153"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53" w:type="pct"/>
            <w:shd w:val="clear" w:color="000000" w:fill="FFFFFF"/>
            <w:vAlign w:val="center"/>
          </w:tcPr>
          <w:p w14:paraId="08631154"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53" w:type="pct"/>
            <w:shd w:val="clear" w:color="000000" w:fill="FFFFFF"/>
            <w:vAlign w:val="center"/>
          </w:tcPr>
          <w:p w14:paraId="08631155"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53" w:type="pct"/>
            <w:shd w:val="clear" w:color="000000" w:fill="FFFFFF"/>
            <w:vAlign w:val="center"/>
          </w:tcPr>
          <w:p w14:paraId="08631156"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33" w:type="pct"/>
            <w:shd w:val="clear" w:color="000000" w:fill="FFFFFF"/>
            <w:vAlign w:val="center"/>
          </w:tcPr>
          <w:p w14:paraId="08631157"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17.60</w:t>
            </w:r>
          </w:p>
        </w:tc>
        <w:tc>
          <w:tcPr>
            <w:tcW w:w="633" w:type="pct"/>
            <w:shd w:val="clear" w:color="000000" w:fill="FFFFFF"/>
            <w:vAlign w:val="center"/>
          </w:tcPr>
          <w:p w14:paraId="08631158"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352.00</w:t>
            </w:r>
          </w:p>
        </w:tc>
      </w:tr>
      <w:tr w:rsidR="00341332" w14:paraId="08631161" w14:textId="77777777">
        <w:trPr>
          <w:trHeight w:val="20"/>
        </w:trPr>
        <w:tc>
          <w:tcPr>
            <w:tcW w:w="1121" w:type="pct"/>
            <w:shd w:val="clear" w:color="000000" w:fill="FFFFFF"/>
            <w:vAlign w:val="center"/>
          </w:tcPr>
          <w:p w14:paraId="0863115A" w14:textId="77777777" w:rsidR="00341332" w:rsidRDefault="00CA3EA5">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本期还款</w:t>
            </w:r>
          </w:p>
        </w:tc>
        <w:tc>
          <w:tcPr>
            <w:tcW w:w="653" w:type="pct"/>
            <w:shd w:val="clear" w:color="000000" w:fill="FFFFFF"/>
            <w:vAlign w:val="center"/>
          </w:tcPr>
          <w:p w14:paraId="0863115B"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53" w:type="pct"/>
            <w:shd w:val="clear" w:color="000000" w:fill="FFFFFF"/>
            <w:vAlign w:val="center"/>
          </w:tcPr>
          <w:p w14:paraId="0863115C"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53" w:type="pct"/>
            <w:shd w:val="clear" w:color="000000" w:fill="FFFFFF"/>
            <w:vAlign w:val="center"/>
          </w:tcPr>
          <w:p w14:paraId="0863115D"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53" w:type="pct"/>
            <w:shd w:val="clear" w:color="000000" w:fill="FFFFFF"/>
            <w:vAlign w:val="center"/>
          </w:tcPr>
          <w:p w14:paraId="0863115E"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33" w:type="pct"/>
            <w:shd w:val="clear" w:color="000000" w:fill="FFFFFF"/>
            <w:vAlign w:val="center"/>
          </w:tcPr>
          <w:p w14:paraId="0863115F"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2,017.60</w:t>
            </w:r>
          </w:p>
        </w:tc>
        <w:tc>
          <w:tcPr>
            <w:tcW w:w="633" w:type="pct"/>
            <w:shd w:val="clear" w:color="000000" w:fill="FFFFFF"/>
            <w:vAlign w:val="center"/>
          </w:tcPr>
          <w:p w14:paraId="08631160"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2,352.00</w:t>
            </w:r>
          </w:p>
        </w:tc>
      </w:tr>
      <w:tr w:rsidR="00341332" w14:paraId="08631169" w14:textId="77777777">
        <w:trPr>
          <w:trHeight w:val="20"/>
        </w:trPr>
        <w:tc>
          <w:tcPr>
            <w:tcW w:w="1121" w:type="pct"/>
            <w:shd w:val="clear" w:color="000000" w:fill="FFFFFF"/>
            <w:vAlign w:val="center"/>
          </w:tcPr>
          <w:p w14:paraId="08631162" w14:textId="77777777" w:rsidR="00341332" w:rsidRDefault="00CA3EA5">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其中：还本</w:t>
            </w:r>
          </w:p>
        </w:tc>
        <w:tc>
          <w:tcPr>
            <w:tcW w:w="653" w:type="pct"/>
            <w:shd w:val="clear" w:color="000000" w:fill="FFFFFF"/>
            <w:vAlign w:val="center"/>
          </w:tcPr>
          <w:p w14:paraId="08631163"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08631164"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08631165"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08631166"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33" w:type="pct"/>
            <w:shd w:val="clear" w:color="000000" w:fill="FFFFFF"/>
            <w:vAlign w:val="center"/>
          </w:tcPr>
          <w:p w14:paraId="08631167"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2,000.00</w:t>
            </w:r>
          </w:p>
        </w:tc>
        <w:tc>
          <w:tcPr>
            <w:tcW w:w="633" w:type="pct"/>
            <w:shd w:val="clear" w:color="000000" w:fill="FFFFFF"/>
            <w:vAlign w:val="center"/>
          </w:tcPr>
          <w:p w14:paraId="08631168"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2,000.00</w:t>
            </w:r>
          </w:p>
        </w:tc>
      </w:tr>
      <w:tr w:rsidR="00341332" w14:paraId="08631171" w14:textId="77777777">
        <w:trPr>
          <w:trHeight w:val="20"/>
        </w:trPr>
        <w:tc>
          <w:tcPr>
            <w:tcW w:w="1121" w:type="pct"/>
            <w:shd w:val="clear" w:color="000000" w:fill="FFFFFF"/>
            <w:vAlign w:val="center"/>
          </w:tcPr>
          <w:p w14:paraId="0863116A" w14:textId="77777777" w:rsidR="00341332" w:rsidRDefault="00CA3EA5">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付息</w:t>
            </w:r>
          </w:p>
        </w:tc>
        <w:tc>
          <w:tcPr>
            <w:tcW w:w="653" w:type="pct"/>
            <w:shd w:val="clear" w:color="000000" w:fill="FFFFFF"/>
            <w:vAlign w:val="center"/>
          </w:tcPr>
          <w:p w14:paraId="0863116B"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53" w:type="pct"/>
            <w:shd w:val="clear" w:color="000000" w:fill="FFFFFF"/>
            <w:vAlign w:val="center"/>
          </w:tcPr>
          <w:p w14:paraId="0863116C"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53" w:type="pct"/>
            <w:shd w:val="clear" w:color="000000" w:fill="FFFFFF"/>
            <w:vAlign w:val="center"/>
          </w:tcPr>
          <w:p w14:paraId="0863116D"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53" w:type="pct"/>
            <w:shd w:val="clear" w:color="000000" w:fill="FFFFFF"/>
            <w:vAlign w:val="center"/>
          </w:tcPr>
          <w:p w14:paraId="0863116E"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33" w:type="pct"/>
            <w:shd w:val="clear" w:color="000000" w:fill="FFFFFF"/>
            <w:vAlign w:val="center"/>
          </w:tcPr>
          <w:p w14:paraId="0863116F"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17.60</w:t>
            </w:r>
          </w:p>
        </w:tc>
        <w:tc>
          <w:tcPr>
            <w:tcW w:w="633" w:type="pct"/>
            <w:shd w:val="clear" w:color="000000" w:fill="FFFFFF"/>
            <w:vAlign w:val="center"/>
          </w:tcPr>
          <w:p w14:paraId="08631170"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352.00</w:t>
            </w:r>
          </w:p>
        </w:tc>
      </w:tr>
      <w:tr w:rsidR="00341332" w14:paraId="08631179" w14:textId="77777777">
        <w:trPr>
          <w:trHeight w:val="20"/>
        </w:trPr>
        <w:tc>
          <w:tcPr>
            <w:tcW w:w="1121" w:type="pct"/>
            <w:shd w:val="clear" w:color="000000" w:fill="FFFFFF"/>
            <w:vAlign w:val="center"/>
          </w:tcPr>
          <w:p w14:paraId="08631172" w14:textId="77777777" w:rsidR="00341332" w:rsidRDefault="00CA3EA5">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期末专项债券余额</w:t>
            </w:r>
          </w:p>
        </w:tc>
        <w:tc>
          <w:tcPr>
            <w:tcW w:w="653" w:type="pct"/>
            <w:shd w:val="clear" w:color="000000" w:fill="FFFFFF"/>
            <w:vAlign w:val="center"/>
          </w:tcPr>
          <w:p w14:paraId="08631173"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2,000.00</w:t>
            </w:r>
          </w:p>
        </w:tc>
        <w:tc>
          <w:tcPr>
            <w:tcW w:w="653" w:type="pct"/>
            <w:shd w:val="clear" w:color="000000" w:fill="FFFFFF"/>
            <w:vAlign w:val="center"/>
          </w:tcPr>
          <w:p w14:paraId="08631174"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2,000.00</w:t>
            </w:r>
          </w:p>
        </w:tc>
        <w:tc>
          <w:tcPr>
            <w:tcW w:w="653" w:type="pct"/>
            <w:shd w:val="clear" w:color="000000" w:fill="FFFFFF"/>
            <w:vAlign w:val="center"/>
          </w:tcPr>
          <w:p w14:paraId="08631175"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2,000.00</w:t>
            </w:r>
          </w:p>
        </w:tc>
        <w:tc>
          <w:tcPr>
            <w:tcW w:w="653" w:type="pct"/>
            <w:shd w:val="clear" w:color="000000" w:fill="FFFFFF"/>
            <w:vAlign w:val="center"/>
          </w:tcPr>
          <w:p w14:paraId="08631176" w14:textId="77777777" w:rsidR="00341332" w:rsidRDefault="00CA3EA5">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2,000.00</w:t>
            </w:r>
          </w:p>
        </w:tc>
        <w:tc>
          <w:tcPr>
            <w:tcW w:w="633" w:type="pct"/>
            <w:shd w:val="clear" w:color="000000" w:fill="FFFFFF"/>
            <w:vAlign w:val="center"/>
          </w:tcPr>
          <w:p w14:paraId="08631177" w14:textId="77777777" w:rsidR="00341332" w:rsidRDefault="00CA3EA5">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w:t>
            </w:r>
          </w:p>
        </w:tc>
        <w:tc>
          <w:tcPr>
            <w:tcW w:w="633" w:type="pct"/>
            <w:shd w:val="clear" w:color="000000" w:fill="FFFFFF"/>
            <w:vAlign w:val="center"/>
          </w:tcPr>
          <w:p w14:paraId="08631178" w14:textId="77777777" w:rsidR="00341332" w:rsidRDefault="00341332">
            <w:pPr>
              <w:widowControl/>
              <w:jc w:val="right"/>
              <w:rPr>
                <w:rFonts w:ascii="宋体" w:eastAsia="宋体" w:hAnsi="宋体" w:hint="eastAsia"/>
                <w:b/>
                <w:bCs/>
                <w:color w:val="000000"/>
                <w:kern w:val="0"/>
                <w:sz w:val="20"/>
                <w:szCs w:val="20"/>
                <w:lang w:val="en-GB"/>
              </w:rPr>
            </w:pPr>
          </w:p>
        </w:tc>
      </w:tr>
    </w:tbl>
    <w:p w14:paraId="0863117A" w14:textId="77777777" w:rsidR="00341332" w:rsidRDefault="00341332">
      <w:pPr>
        <w:widowControl/>
        <w:ind w:firstLineChars="200" w:firstLine="360"/>
        <w:jc w:val="right"/>
        <w:rPr>
          <w:rFonts w:ascii="宋体" w:eastAsia="宋体" w:hAnsi="宋体" w:hint="eastAsia"/>
          <w:kern w:val="0"/>
          <w:sz w:val="18"/>
          <w:szCs w:val="18"/>
          <w:lang w:val="en-GB" w:eastAsia="zh-TW"/>
        </w:rPr>
      </w:pPr>
    </w:p>
    <w:p w14:paraId="0863117B" w14:textId="77777777" w:rsidR="00341332" w:rsidRDefault="00CA3EA5">
      <w:pPr>
        <w:widowControl/>
        <w:spacing w:before="120" w:after="120" w:line="360" w:lineRule="auto"/>
        <w:outlineLvl w:val="1"/>
        <w:rPr>
          <w:rFonts w:ascii="宋体" w:eastAsia="宋体" w:hAnsi="宋体" w:hint="eastAsia"/>
          <w:b/>
          <w:color w:val="000000"/>
          <w:kern w:val="0"/>
          <w:sz w:val="24"/>
          <w:szCs w:val="24"/>
        </w:rPr>
      </w:pPr>
      <w:bookmarkStart w:id="29" w:name="_Toc200555359"/>
      <w:r>
        <w:rPr>
          <w:rFonts w:ascii="宋体" w:eastAsia="宋体" w:hAnsi="宋体" w:hint="eastAsia"/>
          <w:b/>
          <w:color w:val="000000"/>
          <w:kern w:val="0"/>
          <w:sz w:val="24"/>
          <w:szCs w:val="24"/>
        </w:rPr>
        <w:t>（二）项目收益情况</w:t>
      </w:r>
      <w:bookmarkEnd w:id="29"/>
    </w:p>
    <w:p w14:paraId="0863117C" w14:textId="77777777" w:rsidR="00341332" w:rsidRDefault="00CA3EA5">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30" w:name="_Toc200555360"/>
      <w:r>
        <w:rPr>
          <w:rFonts w:ascii="宋体" w:eastAsia="宋体" w:hAnsi="宋体"/>
          <w:b/>
          <w:bCs/>
          <w:color w:val="000000"/>
          <w:kern w:val="0"/>
          <w:sz w:val="24"/>
          <w:szCs w:val="24"/>
        </w:rPr>
        <w:t>1.</w:t>
      </w:r>
      <w:r>
        <w:rPr>
          <w:rFonts w:ascii="宋体" w:eastAsia="宋体" w:hAnsi="宋体" w:hint="eastAsia"/>
          <w:b/>
          <w:bCs/>
          <w:color w:val="000000"/>
          <w:kern w:val="0"/>
          <w:sz w:val="24"/>
          <w:szCs w:val="24"/>
        </w:rPr>
        <w:t>项目收入</w:t>
      </w:r>
      <w:bookmarkEnd w:id="30"/>
    </w:p>
    <w:p w14:paraId="0863117D" w14:textId="77777777" w:rsidR="00341332" w:rsidRDefault="00CA3EA5">
      <w:pPr>
        <w:widowControl/>
        <w:adjustRightInd w:val="0"/>
        <w:spacing w:before="120" w:after="120" w:line="360" w:lineRule="auto"/>
        <w:ind w:firstLineChars="200" w:firstLine="480"/>
        <w:rPr>
          <w:rFonts w:ascii="宋体" w:eastAsia="宋体" w:hAnsi="宋体" w:hint="eastAsia"/>
          <w:color w:val="000000"/>
          <w:kern w:val="0"/>
          <w:sz w:val="24"/>
          <w:szCs w:val="24"/>
          <w:lang w:val="en-GB"/>
        </w:rPr>
      </w:pPr>
      <w:r>
        <w:rPr>
          <w:rFonts w:ascii="宋体" w:eastAsia="宋体" w:hAnsi="宋体" w:hint="eastAsia"/>
          <w:color w:val="000000"/>
          <w:kern w:val="0"/>
          <w:sz w:val="24"/>
          <w:szCs w:val="24"/>
          <w:lang w:val="en-GB"/>
        </w:rPr>
        <w:t>（</w:t>
      </w:r>
      <w:r>
        <w:rPr>
          <w:rFonts w:ascii="宋体" w:eastAsia="宋体" w:hAnsi="宋体"/>
          <w:color w:val="000000"/>
          <w:kern w:val="0"/>
          <w:sz w:val="24"/>
          <w:szCs w:val="24"/>
          <w:lang w:val="en-GB"/>
        </w:rPr>
        <w:t>1</w:t>
      </w:r>
      <w:r>
        <w:rPr>
          <w:rFonts w:ascii="宋体" w:eastAsia="宋体" w:hAnsi="宋体" w:hint="eastAsia"/>
          <w:color w:val="000000"/>
          <w:kern w:val="0"/>
          <w:sz w:val="24"/>
          <w:szCs w:val="24"/>
          <w:lang w:val="en-GB"/>
        </w:rPr>
        <w:t>）土地出让收入预测</w:t>
      </w:r>
    </w:p>
    <w:p w14:paraId="0863117E" w14:textId="77777777" w:rsidR="00341332" w:rsidRDefault="00CA3EA5">
      <w:pPr>
        <w:widowControl/>
        <w:adjustRightInd w:val="0"/>
        <w:spacing w:before="120" w:after="120" w:line="360" w:lineRule="auto"/>
        <w:ind w:firstLineChars="200" w:firstLine="480"/>
        <w:rPr>
          <w:rFonts w:ascii="宋体" w:eastAsia="宋体" w:hAnsi="宋体" w:hint="eastAsia"/>
          <w:color w:val="000000"/>
          <w:kern w:val="0"/>
          <w:sz w:val="24"/>
          <w:szCs w:val="24"/>
          <w:lang w:val="en-GB"/>
        </w:rPr>
      </w:pPr>
      <w:r>
        <w:rPr>
          <w:rFonts w:ascii="宋体" w:eastAsia="宋体" w:hAnsi="宋体" w:hint="eastAsia"/>
          <w:color w:val="000000"/>
          <w:kern w:val="0"/>
          <w:sz w:val="24"/>
          <w:szCs w:val="24"/>
          <w:lang w:val="en-GB"/>
        </w:rPr>
        <w:t>根据《2024年海南省政府专项债券（一期）、2025年海南省政府专项债券（一期）调整项目偿债收入来源的说明函》，本项目专项债券还本付息以项目周</w:t>
      </w:r>
      <w:r>
        <w:rPr>
          <w:rFonts w:ascii="宋体" w:eastAsia="宋体" w:hAnsi="宋体" w:hint="eastAsia"/>
          <w:color w:val="000000"/>
          <w:kern w:val="0"/>
          <w:sz w:val="24"/>
          <w:szCs w:val="24"/>
          <w:lang w:val="en-GB"/>
        </w:rPr>
        <w:lastRenderedPageBreak/>
        <w:t>边地块的国有土地使用权出让收入为基础。本项目涉及的国有土地使用权出让收入预测，以项目区域范围内可出让面积、土地用途、容积率指标等为基数，参考所在片区基准地价、近期历史成交价、未来经济增长、城市商品房销售价格等标准，合理预估本项目的土地出让单价，并据此测算相关收入。本次调增专项债券项目偿债的土地出让情况详见表8。</w:t>
      </w:r>
    </w:p>
    <w:p w14:paraId="0863117F" w14:textId="77777777" w:rsidR="00341332" w:rsidRDefault="00CA3EA5">
      <w:pPr>
        <w:widowControl/>
        <w:spacing w:beforeLines="50" w:before="159" w:afterLines="50" w:after="159"/>
        <w:jc w:val="center"/>
        <w:rPr>
          <w:rFonts w:ascii="宋体" w:eastAsia="宋体" w:hAnsi="宋体" w:hint="eastAsia"/>
          <w:b/>
          <w:color w:val="000000"/>
          <w:kern w:val="0"/>
          <w:sz w:val="24"/>
          <w:szCs w:val="24"/>
        </w:rPr>
      </w:pPr>
      <w:r>
        <w:rPr>
          <w:rFonts w:ascii="宋体" w:eastAsia="宋体" w:hAnsi="宋体" w:hint="eastAsia"/>
          <w:b/>
          <w:color w:val="000000"/>
          <w:kern w:val="0"/>
          <w:sz w:val="24"/>
          <w:szCs w:val="24"/>
        </w:rPr>
        <w:t>表</w:t>
      </w:r>
      <w:r>
        <w:rPr>
          <w:rFonts w:ascii="宋体" w:eastAsia="宋体" w:hAnsi="宋体"/>
          <w:b/>
          <w:color w:val="000000"/>
          <w:kern w:val="0"/>
          <w:sz w:val="24"/>
          <w:szCs w:val="24"/>
        </w:rPr>
        <w:t xml:space="preserve">8 </w:t>
      </w:r>
      <w:r>
        <w:rPr>
          <w:rFonts w:ascii="宋体" w:eastAsia="宋体" w:hAnsi="宋体" w:hint="eastAsia"/>
          <w:b/>
          <w:color w:val="000000"/>
          <w:kern w:val="0"/>
          <w:sz w:val="24"/>
          <w:szCs w:val="24"/>
        </w:rPr>
        <w:t>土地出让情况表</w:t>
      </w:r>
    </w:p>
    <w:tbl>
      <w:tblPr>
        <w:tblW w:w="5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519"/>
        <w:gridCol w:w="1816"/>
        <w:gridCol w:w="947"/>
        <w:gridCol w:w="1444"/>
        <w:gridCol w:w="1216"/>
        <w:gridCol w:w="1546"/>
      </w:tblGrid>
      <w:tr w:rsidR="00341332" w14:paraId="08631187" w14:textId="77777777">
        <w:trPr>
          <w:trHeight w:val="170"/>
          <w:tblHeader/>
          <w:jc w:val="center"/>
        </w:trPr>
        <w:tc>
          <w:tcPr>
            <w:tcW w:w="341" w:type="pct"/>
            <w:vMerge w:val="restart"/>
            <w:shd w:val="clear" w:color="000000" w:fill="D0CECE"/>
            <w:vAlign w:val="center"/>
          </w:tcPr>
          <w:p w14:paraId="08631180"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序号</w:t>
            </w:r>
          </w:p>
        </w:tc>
        <w:tc>
          <w:tcPr>
            <w:tcW w:w="1237" w:type="pct"/>
            <w:vMerge w:val="restart"/>
            <w:shd w:val="clear" w:color="000000" w:fill="D0CECE"/>
            <w:vAlign w:val="center"/>
          </w:tcPr>
          <w:p w14:paraId="08631181"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项目名称</w:t>
            </w:r>
          </w:p>
        </w:tc>
        <w:tc>
          <w:tcPr>
            <w:tcW w:w="892" w:type="pct"/>
            <w:vMerge w:val="restart"/>
            <w:shd w:val="clear" w:color="000000" w:fill="D0CECE"/>
            <w:vAlign w:val="center"/>
          </w:tcPr>
          <w:p w14:paraId="08631182"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地块编号</w:t>
            </w:r>
          </w:p>
        </w:tc>
        <w:tc>
          <w:tcPr>
            <w:tcW w:w="465" w:type="pct"/>
            <w:shd w:val="clear" w:color="000000" w:fill="D0CECE"/>
            <w:vAlign w:val="center"/>
          </w:tcPr>
          <w:p w14:paraId="08631183"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面积</w:t>
            </w:r>
          </w:p>
        </w:tc>
        <w:tc>
          <w:tcPr>
            <w:tcW w:w="709" w:type="pct"/>
            <w:shd w:val="clear" w:color="000000" w:fill="D0CECE"/>
            <w:vAlign w:val="center"/>
          </w:tcPr>
          <w:p w14:paraId="08631184"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预估地价</w:t>
            </w:r>
          </w:p>
        </w:tc>
        <w:tc>
          <w:tcPr>
            <w:tcW w:w="597" w:type="pct"/>
            <w:vMerge w:val="restart"/>
            <w:shd w:val="clear" w:color="000000" w:fill="D0CECE"/>
            <w:vAlign w:val="center"/>
          </w:tcPr>
          <w:p w14:paraId="08631185"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土地性质</w:t>
            </w:r>
          </w:p>
        </w:tc>
        <w:tc>
          <w:tcPr>
            <w:tcW w:w="759" w:type="pct"/>
            <w:vMerge w:val="restart"/>
            <w:shd w:val="clear" w:color="000000" w:fill="D0CECE"/>
            <w:vAlign w:val="center"/>
          </w:tcPr>
          <w:p w14:paraId="08631186"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预计出让年限</w:t>
            </w:r>
          </w:p>
        </w:tc>
      </w:tr>
      <w:tr w:rsidR="00341332" w14:paraId="0863118F" w14:textId="77777777">
        <w:trPr>
          <w:trHeight w:val="170"/>
          <w:tblHeader/>
          <w:jc w:val="center"/>
        </w:trPr>
        <w:tc>
          <w:tcPr>
            <w:tcW w:w="341" w:type="pct"/>
            <w:vMerge/>
            <w:vAlign w:val="center"/>
          </w:tcPr>
          <w:p w14:paraId="08631188" w14:textId="77777777" w:rsidR="00341332" w:rsidRDefault="00341332">
            <w:pPr>
              <w:widowControl/>
              <w:jc w:val="left"/>
              <w:rPr>
                <w:rFonts w:ascii="宋体" w:eastAsia="宋体" w:hAnsi="宋体" w:cs="宋体" w:hint="eastAsia"/>
                <w:b/>
                <w:bCs/>
                <w:color w:val="000000"/>
                <w:kern w:val="0"/>
                <w:sz w:val="20"/>
                <w:szCs w:val="20"/>
                <w:lang w:val="en-GB"/>
              </w:rPr>
            </w:pPr>
          </w:p>
        </w:tc>
        <w:tc>
          <w:tcPr>
            <w:tcW w:w="1237" w:type="pct"/>
            <w:vMerge/>
            <w:vAlign w:val="center"/>
          </w:tcPr>
          <w:p w14:paraId="08631189" w14:textId="77777777" w:rsidR="00341332" w:rsidRDefault="00341332">
            <w:pPr>
              <w:widowControl/>
              <w:jc w:val="left"/>
              <w:rPr>
                <w:rFonts w:ascii="宋体" w:eastAsia="宋体" w:hAnsi="宋体" w:cs="宋体" w:hint="eastAsia"/>
                <w:b/>
                <w:bCs/>
                <w:color w:val="000000"/>
                <w:kern w:val="0"/>
                <w:sz w:val="20"/>
                <w:szCs w:val="20"/>
                <w:lang w:val="en-GB"/>
              </w:rPr>
            </w:pPr>
          </w:p>
        </w:tc>
        <w:tc>
          <w:tcPr>
            <w:tcW w:w="892" w:type="pct"/>
            <w:vMerge/>
            <w:vAlign w:val="center"/>
          </w:tcPr>
          <w:p w14:paraId="0863118A" w14:textId="77777777" w:rsidR="00341332" w:rsidRDefault="00341332">
            <w:pPr>
              <w:widowControl/>
              <w:jc w:val="left"/>
              <w:rPr>
                <w:rFonts w:ascii="宋体" w:eastAsia="宋体" w:hAnsi="宋体" w:cs="宋体" w:hint="eastAsia"/>
                <w:b/>
                <w:bCs/>
                <w:color w:val="000000"/>
                <w:kern w:val="0"/>
                <w:sz w:val="20"/>
                <w:szCs w:val="20"/>
                <w:lang w:val="en-GB"/>
              </w:rPr>
            </w:pPr>
          </w:p>
        </w:tc>
        <w:tc>
          <w:tcPr>
            <w:tcW w:w="465" w:type="pct"/>
            <w:shd w:val="clear" w:color="000000" w:fill="D0CECE"/>
            <w:vAlign w:val="center"/>
          </w:tcPr>
          <w:p w14:paraId="0863118B"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（亩）</w:t>
            </w:r>
          </w:p>
        </w:tc>
        <w:tc>
          <w:tcPr>
            <w:tcW w:w="709" w:type="pct"/>
            <w:shd w:val="clear" w:color="000000" w:fill="D0CECE"/>
            <w:vAlign w:val="center"/>
          </w:tcPr>
          <w:p w14:paraId="0863118C" w14:textId="77777777" w:rsidR="00341332" w:rsidRDefault="00CA3EA5">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（万元/亩）</w:t>
            </w:r>
          </w:p>
        </w:tc>
        <w:tc>
          <w:tcPr>
            <w:tcW w:w="597" w:type="pct"/>
            <w:vMerge/>
            <w:vAlign w:val="center"/>
          </w:tcPr>
          <w:p w14:paraId="0863118D" w14:textId="77777777" w:rsidR="00341332" w:rsidRDefault="00341332">
            <w:pPr>
              <w:widowControl/>
              <w:jc w:val="left"/>
              <w:rPr>
                <w:rFonts w:ascii="宋体" w:eastAsia="宋体" w:hAnsi="宋体" w:cs="宋体" w:hint="eastAsia"/>
                <w:b/>
                <w:bCs/>
                <w:color w:val="000000"/>
                <w:kern w:val="0"/>
                <w:sz w:val="20"/>
                <w:szCs w:val="20"/>
                <w:lang w:val="en-GB"/>
              </w:rPr>
            </w:pPr>
          </w:p>
        </w:tc>
        <w:tc>
          <w:tcPr>
            <w:tcW w:w="759" w:type="pct"/>
            <w:vMerge/>
            <w:vAlign w:val="center"/>
          </w:tcPr>
          <w:p w14:paraId="0863118E" w14:textId="77777777" w:rsidR="00341332" w:rsidRDefault="00341332">
            <w:pPr>
              <w:widowControl/>
              <w:jc w:val="left"/>
              <w:rPr>
                <w:rFonts w:ascii="宋体" w:eastAsia="宋体" w:hAnsi="宋体" w:cs="宋体" w:hint="eastAsia"/>
                <w:b/>
                <w:bCs/>
                <w:color w:val="000000"/>
                <w:kern w:val="0"/>
                <w:sz w:val="20"/>
                <w:szCs w:val="20"/>
                <w:lang w:val="en-GB"/>
              </w:rPr>
            </w:pPr>
          </w:p>
        </w:tc>
      </w:tr>
      <w:tr w:rsidR="00341332" w14:paraId="08631197" w14:textId="77777777">
        <w:trPr>
          <w:trHeight w:val="170"/>
          <w:jc w:val="center"/>
        </w:trPr>
        <w:tc>
          <w:tcPr>
            <w:tcW w:w="341" w:type="pct"/>
            <w:shd w:val="clear" w:color="auto" w:fill="auto"/>
            <w:vAlign w:val="center"/>
          </w:tcPr>
          <w:p w14:paraId="08631190" w14:textId="77777777" w:rsidR="00341332" w:rsidRDefault="00CA3EA5">
            <w:pPr>
              <w:widowControl/>
              <w:jc w:val="center"/>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1</w:t>
            </w:r>
          </w:p>
        </w:tc>
        <w:tc>
          <w:tcPr>
            <w:tcW w:w="1237" w:type="pct"/>
            <w:shd w:val="clear" w:color="auto" w:fill="auto"/>
            <w:noWrap/>
            <w:vAlign w:val="center"/>
          </w:tcPr>
          <w:p w14:paraId="08631191" w14:textId="77777777" w:rsidR="00341332" w:rsidRDefault="00CA3EA5">
            <w:pPr>
              <w:widowControl/>
              <w:jc w:val="left"/>
              <w:rPr>
                <w:rFonts w:ascii="宋体" w:eastAsia="宋体" w:hAnsi="宋体" w:cs="宋体" w:hint="eastAsia"/>
                <w:color w:val="000000"/>
                <w:kern w:val="0"/>
                <w:sz w:val="20"/>
                <w:szCs w:val="20"/>
                <w:lang w:val="en-GB"/>
              </w:rPr>
            </w:pPr>
            <w:r>
              <w:rPr>
                <w:rFonts w:ascii="宋体" w:eastAsia="宋体" w:hAnsi="宋体" w:hint="eastAsia"/>
                <w:kern w:val="0"/>
                <w:sz w:val="20"/>
                <w:szCs w:val="20"/>
                <w:lang w:val="en-GB"/>
              </w:rPr>
              <w:t>江东大道二期西段综合管廊项目</w:t>
            </w:r>
          </w:p>
        </w:tc>
        <w:tc>
          <w:tcPr>
            <w:tcW w:w="892" w:type="pct"/>
            <w:shd w:val="clear" w:color="auto" w:fill="auto"/>
            <w:noWrap/>
            <w:vAlign w:val="center"/>
          </w:tcPr>
          <w:p w14:paraId="08631192" w14:textId="77777777" w:rsidR="00341332" w:rsidRDefault="00CA3EA5">
            <w:pPr>
              <w:widowControl/>
              <w:jc w:val="center"/>
              <w:rPr>
                <w:rFonts w:ascii="宋体" w:eastAsia="宋体" w:hAnsi="宋体" w:cs="宋体" w:hint="eastAsia"/>
                <w:color w:val="000000"/>
                <w:kern w:val="0"/>
                <w:sz w:val="20"/>
                <w:szCs w:val="20"/>
                <w:lang w:val="en-GB"/>
              </w:rPr>
            </w:pPr>
            <w:r>
              <w:rPr>
                <w:rFonts w:ascii="宋体" w:eastAsia="宋体" w:hAnsi="宋体" w:cs="宋体"/>
                <w:color w:val="000000"/>
                <w:kern w:val="0"/>
                <w:sz w:val="20"/>
                <w:szCs w:val="20"/>
                <w:lang w:val="en-GB"/>
              </w:rPr>
              <w:t>JDZH-02-A09-1-03</w:t>
            </w:r>
          </w:p>
        </w:tc>
        <w:tc>
          <w:tcPr>
            <w:tcW w:w="465" w:type="pct"/>
            <w:shd w:val="clear" w:color="auto" w:fill="auto"/>
            <w:noWrap/>
            <w:vAlign w:val="center"/>
          </w:tcPr>
          <w:p w14:paraId="08631193" w14:textId="49A74FA8" w:rsidR="00341332" w:rsidRDefault="008E7585">
            <w:pPr>
              <w:widowControl/>
              <w:jc w:val="center"/>
              <w:rPr>
                <w:rFonts w:ascii="宋体" w:eastAsia="宋体" w:hAnsi="宋体" w:cs="宋体" w:hint="eastAsia"/>
                <w:color w:val="000000"/>
                <w:kern w:val="0"/>
                <w:sz w:val="20"/>
                <w:szCs w:val="20"/>
                <w:lang w:val="en-GB"/>
              </w:rPr>
            </w:pPr>
            <w:r w:rsidRPr="008E7585">
              <w:rPr>
                <w:rFonts w:ascii="宋体" w:eastAsia="宋体" w:hAnsi="宋体" w:cs="宋体" w:hint="eastAsia"/>
                <w:color w:val="000000"/>
                <w:kern w:val="0"/>
                <w:sz w:val="20"/>
                <w:szCs w:val="20"/>
                <w:lang w:val="en-GB"/>
              </w:rPr>
              <w:t>1.73</w:t>
            </w:r>
          </w:p>
        </w:tc>
        <w:tc>
          <w:tcPr>
            <w:tcW w:w="709" w:type="pct"/>
            <w:shd w:val="clear" w:color="auto" w:fill="auto"/>
            <w:noWrap/>
            <w:vAlign w:val="center"/>
          </w:tcPr>
          <w:p w14:paraId="08631194" w14:textId="77777777" w:rsidR="00341332" w:rsidRDefault="00CA3EA5">
            <w:pPr>
              <w:widowControl/>
              <w:jc w:val="center"/>
              <w:rPr>
                <w:rFonts w:ascii="宋体" w:eastAsia="宋体" w:hAnsi="宋体" w:cs="宋体" w:hint="eastAsia"/>
                <w:color w:val="000000"/>
                <w:kern w:val="0"/>
                <w:sz w:val="20"/>
                <w:szCs w:val="20"/>
                <w:lang w:val="en-GB"/>
              </w:rPr>
            </w:pPr>
            <w:r>
              <w:rPr>
                <w:rFonts w:ascii="宋体" w:eastAsia="宋体" w:hAnsi="宋体" w:cs="宋体"/>
                <w:color w:val="000000"/>
                <w:kern w:val="0"/>
                <w:sz w:val="20"/>
                <w:szCs w:val="20"/>
                <w:lang w:val="en-GB"/>
              </w:rPr>
              <w:t>1,500.00</w:t>
            </w:r>
          </w:p>
        </w:tc>
        <w:tc>
          <w:tcPr>
            <w:tcW w:w="597" w:type="pct"/>
            <w:shd w:val="clear" w:color="auto" w:fill="auto"/>
            <w:noWrap/>
            <w:vAlign w:val="center"/>
          </w:tcPr>
          <w:p w14:paraId="08631195" w14:textId="77777777" w:rsidR="00341332" w:rsidRDefault="00CA3EA5">
            <w:pPr>
              <w:widowControl/>
              <w:jc w:val="center"/>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二类居住</w:t>
            </w:r>
          </w:p>
        </w:tc>
        <w:tc>
          <w:tcPr>
            <w:tcW w:w="759" w:type="pct"/>
            <w:shd w:val="clear" w:color="auto" w:fill="auto"/>
            <w:noWrap/>
            <w:vAlign w:val="center"/>
          </w:tcPr>
          <w:p w14:paraId="08631196" w14:textId="77777777" w:rsidR="00341332" w:rsidRDefault="00CA3EA5">
            <w:pPr>
              <w:widowControl/>
              <w:jc w:val="center"/>
              <w:rPr>
                <w:rFonts w:ascii="宋体" w:eastAsia="宋体" w:hAnsi="宋体" w:cs="宋体" w:hint="eastAsia"/>
                <w:color w:val="000000"/>
                <w:kern w:val="0"/>
                <w:sz w:val="20"/>
                <w:szCs w:val="20"/>
                <w:lang w:val="en-GB"/>
              </w:rPr>
            </w:pPr>
            <w:r>
              <w:rPr>
                <w:rFonts w:ascii="宋体" w:eastAsia="宋体" w:hAnsi="宋体" w:cs="宋体"/>
                <w:color w:val="000000"/>
                <w:kern w:val="0"/>
                <w:sz w:val="20"/>
                <w:szCs w:val="20"/>
                <w:lang w:val="en-GB"/>
              </w:rPr>
              <w:t>2026-2035</w:t>
            </w:r>
          </w:p>
        </w:tc>
      </w:tr>
    </w:tbl>
    <w:p w14:paraId="08631198" w14:textId="77777777" w:rsidR="00341332" w:rsidRDefault="00CA3EA5">
      <w:pPr>
        <w:widowControl/>
        <w:adjustRightInd w:val="0"/>
        <w:spacing w:before="120" w:after="120" w:line="360" w:lineRule="auto"/>
        <w:ind w:firstLineChars="200" w:firstLine="480"/>
        <w:rPr>
          <w:rFonts w:ascii="宋体" w:eastAsia="宋体" w:hAnsi="宋体" w:hint="eastAsia"/>
          <w:color w:val="000000"/>
          <w:kern w:val="0"/>
          <w:sz w:val="24"/>
          <w:szCs w:val="24"/>
          <w:lang w:val="en-GB"/>
        </w:rPr>
      </w:pPr>
      <w:r>
        <w:rPr>
          <w:rFonts w:ascii="宋体" w:eastAsia="宋体" w:hAnsi="宋体" w:hint="eastAsia"/>
          <w:color w:val="000000"/>
          <w:kern w:val="0"/>
          <w:sz w:val="24"/>
          <w:szCs w:val="24"/>
          <w:lang w:val="en-GB"/>
        </w:rPr>
        <w:t>（2）入廊费收入预测</w:t>
      </w:r>
    </w:p>
    <w:p w14:paraId="08631199" w14:textId="77777777" w:rsidR="00341332" w:rsidRDefault="00CA3EA5">
      <w:pPr>
        <w:widowControl/>
        <w:adjustRightInd w:val="0"/>
        <w:spacing w:before="120" w:after="120" w:line="360" w:lineRule="auto"/>
        <w:ind w:firstLineChars="200" w:firstLine="480"/>
        <w:rPr>
          <w:rFonts w:ascii="宋体" w:eastAsia="宋体" w:hAnsi="宋体" w:hint="eastAsia"/>
          <w:color w:val="000000"/>
          <w:kern w:val="0"/>
          <w:sz w:val="24"/>
          <w:szCs w:val="24"/>
          <w:lang w:val="en-GB"/>
        </w:rPr>
      </w:pPr>
      <w:r>
        <w:rPr>
          <w:rFonts w:ascii="宋体" w:eastAsia="宋体" w:hAnsi="宋体" w:hint="eastAsia"/>
          <w:color w:val="000000"/>
          <w:kern w:val="0"/>
          <w:sz w:val="24"/>
          <w:szCs w:val="24"/>
          <w:lang w:val="en-GB"/>
        </w:rPr>
        <w:t>本项目管廊长度</w:t>
      </w:r>
      <w:r>
        <w:rPr>
          <w:rFonts w:ascii="宋体" w:eastAsia="宋体" w:hAnsi="宋体"/>
          <w:color w:val="000000"/>
          <w:kern w:val="0"/>
          <w:sz w:val="24"/>
          <w:szCs w:val="24"/>
          <w:lang w:val="en-GB"/>
        </w:rPr>
        <w:t>5.099</w:t>
      </w:r>
      <w:r>
        <w:rPr>
          <w:rFonts w:ascii="宋体" w:eastAsia="宋体" w:hAnsi="宋体" w:hint="eastAsia"/>
          <w:color w:val="000000"/>
          <w:kern w:val="0"/>
          <w:sz w:val="24"/>
          <w:szCs w:val="24"/>
          <w:lang w:val="en-GB"/>
        </w:rPr>
        <w:t>km，结合周边同区域、同水平、管廊，入廊费收入单价暂按</w:t>
      </w:r>
      <w:r>
        <w:rPr>
          <w:rFonts w:ascii="宋体" w:eastAsia="宋体" w:hAnsi="宋体"/>
          <w:color w:val="000000"/>
          <w:kern w:val="0"/>
          <w:sz w:val="24"/>
          <w:szCs w:val="24"/>
          <w:lang w:val="en-GB"/>
        </w:rPr>
        <w:t>20,000.00</w:t>
      </w:r>
      <w:r>
        <w:rPr>
          <w:rFonts w:ascii="宋体" w:eastAsia="宋体" w:hAnsi="宋体" w:hint="eastAsia"/>
          <w:color w:val="000000"/>
          <w:kern w:val="0"/>
          <w:sz w:val="24"/>
          <w:szCs w:val="24"/>
          <w:lang w:val="en-GB"/>
        </w:rPr>
        <w:t>元/km/月计算。</w:t>
      </w:r>
    </w:p>
    <w:p w14:paraId="0863119A" w14:textId="77777777" w:rsidR="00341332" w:rsidRDefault="00CA3EA5">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31" w:name="_Toc200555361"/>
      <w:r>
        <w:rPr>
          <w:rFonts w:ascii="宋体" w:eastAsia="宋体" w:hAnsi="宋体"/>
          <w:b/>
          <w:bCs/>
          <w:color w:val="000000"/>
          <w:kern w:val="0"/>
          <w:sz w:val="24"/>
          <w:szCs w:val="24"/>
        </w:rPr>
        <w:t>2.</w:t>
      </w:r>
      <w:r>
        <w:rPr>
          <w:rFonts w:ascii="宋体" w:eastAsia="宋体" w:hAnsi="宋体" w:hint="eastAsia"/>
          <w:b/>
          <w:bCs/>
          <w:color w:val="000000"/>
          <w:kern w:val="0"/>
          <w:sz w:val="24"/>
          <w:szCs w:val="24"/>
        </w:rPr>
        <w:t>项目成本</w:t>
      </w:r>
      <w:bookmarkEnd w:id="31"/>
    </w:p>
    <w:p w14:paraId="0863119B" w14:textId="77777777" w:rsidR="00341332" w:rsidRDefault="00CA3EA5">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（1）土地出让成本</w:t>
      </w:r>
    </w:p>
    <w:p w14:paraId="0863119C" w14:textId="77777777" w:rsidR="00341332" w:rsidRDefault="00CA3EA5">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color w:val="000000"/>
          <w:kern w:val="0"/>
          <w:sz w:val="24"/>
          <w:szCs w:val="24"/>
          <w:lang w:val="en-GB"/>
        </w:rPr>
        <w:t>根据《财政部关于印发&lt;国有土地使用权出让收支管理办法&gt;的通知》（财综〔2006〕68号）等相关文件要求，海口市土地出让收入需计提国有土地收益基金农业土地开发资金、教育资金以及农田水利建设资金，上述各项资金计提比例暂按土地出让总价款的</w:t>
      </w:r>
      <w:r>
        <w:rPr>
          <w:rFonts w:ascii="宋体" w:eastAsia="宋体" w:hAnsi="宋体" w:cs="华文细黑" w:hint="eastAsia"/>
          <w:color w:val="000000"/>
          <w:kern w:val="0"/>
          <w:sz w:val="24"/>
          <w:szCs w:val="24"/>
          <w:lang w:val="en-GB"/>
        </w:rPr>
        <w:t>25</w:t>
      </w:r>
      <w:r>
        <w:rPr>
          <w:rFonts w:ascii="宋体" w:eastAsia="宋体" w:hAnsi="宋体" w:cs="华文细黑"/>
          <w:color w:val="000000"/>
          <w:kern w:val="0"/>
          <w:sz w:val="24"/>
          <w:szCs w:val="24"/>
          <w:lang w:val="en-GB"/>
        </w:rPr>
        <w:t>%计提。按照预估的土地出让单价、出让计划及成本费用在项目存续期间有稳定的政府性基金收入，可稳定覆盖债券存续期间各年利息及到期偿还本金的支出需求。</w:t>
      </w:r>
    </w:p>
    <w:p w14:paraId="0863119D" w14:textId="77777777" w:rsidR="00341332" w:rsidRDefault="00CA3EA5">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（2）运营成本</w:t>
      </w:r>
    </w:p>
    <w:p w14:paraId="0863119E" w14:textId="77777777" w:rsidR="00341332" w:rsidRDefault="00CA3EA5">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参考同类项目运营管理经验，运营成本一般按照项目运营收入的一定比例预估。参考同类项目运营成本占比数据，本项目运营成本暂按入廊费收入的20%测算。</w:t>
      </w:r>
    </w:p>
    <w:p w14:paraId="0863119F" w14:textId="77777777" w:rsidR="00341332" w:rsidRDefault="00CA3EA5">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（3）相关税费</w:t>
      </w:r>
    </w:p>
    <w:p w14:paraId="086311A0" w14:textId="33494387" w:rsidR="00341332" w:rsidRDefault="00CA3EA5">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lastRenderedPageBreak/>
        <w:t>A．增值税：</w:t>
      </w:r>
      <w:r w:rsidR="001B6254" w:rsidRPr="001B6254">
        <w:rPr>
          <w:rFonts w:ascii="宋体" w:eastAsia="宋体" w:hAnsi="宋体" w:cs="华文细黑" w:hint="eastAsia"/>
          <w:color w:val="000000"/>
          <w:kern w:val="0"/>
          <w:sz w:val="24"/>
          <w:szCs w:val="24"/>
          <w:lang w:val="en-GB"/>
        </w:rPr>
        <w:t>根据《中华人民共和国增值税法》</w:t>
      </w:r>
      <w:r>
        <w:rPr>
          <w:rFonts w:ascii="宋体" w:eastAsia="宋体" w:hAnsi="宋体" w:cs="华文细黑" w:hint="eastAsia"/>
          <w:color w:val="000000"/>
          <w:kern w:val="0"/>
          <w:sz w:val="24"/>
          <w:szCs w:val="24"/>
          <w:lang w:val="en-GB"/>
        </w:rPr>
        <w:t>，入廊费收入增值税税率为9%。</w:t>
      </w:r>
    </w:p>
    <w:p w14:paraId="086311A1" w14:textId="77777777" w:rsidR="00341332" w:rsidRDefault="00CA3EA5">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B．城建及教育费附加：根据《中华人民共和国城市维护建设税法》，市区税率为7%；根据《征收教育费附加的暂行规定》，教育费附加的税率为3%，地方教育费附加税率为2%。</w:t>
      </w:r>
    </w:p>
    <w:p w14:paraId="086311A2" w14:textId="77777777" w:rsidR="00341332" w:rsidRDefault="00CA3EA5">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C．企业所得税：根据《海南自由贸易港建设总体方案》，对注册在海南自贸港并实质性运营的企业（负面清单行业除外），减按15%征收企业所得税。</w:t>
      </w:r>
    </w:p>
    <w:p w14:paraId="086311A3" w14:textId="77777777" w:rsidR="00341332" w:rsidRDefault="00CA3EA5">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表9</w:t>
      </w:r>
      <w:r>
        <w:rPr>
          <w:rFonts w:ascii="宋体" w:eastAsia="宋体" w:hAnsi="宋体"/>
          <w:b/>
          <w:kern w:val="0"/>
          <w:sz w:val="24"/>
          <w:szCs w:val="24"/>
          <w:lang w:val="en-GB"/>
        </w:rPr>
        <w:t xml:space="preserve"> </w:t>
      </w:r>
      <w:r>
        <w:rPr>
          <w:rFonts w:ascii="宋体" w:eastAsia="宋体" w:hAnsi="宋体" w:hint="eastAsia"/>
          <w:b/>
          <w:kern w:val="0"/>
          <w:sz w:val="24"/>
          <w:szCs w:val="24"/>
          <w:lang w:val="en-GB"/>
        </w:rPr>
        <w:t>江东大道二期西段综合管廊项目收入成本预测表</w:t>
      </w:r>
    </w:p>
    <w:p w14:paraId="086311A4" w14:textId="77777777" w:rsidR="00341332" w:rsidRDefault="00CA3EA5">
      <w:pPr>
        <w:widowControl/>
        <w:ind w:firstLineChars="200" w:firstLine="360"/>
        <w:jc w:val="right"/>
        <w:rPr>
          <w:rFonts w:ascii="宋体" w:eastAsia="宋体" w:hAnsi="宋体" w:hint="eastAsia"/>
          <w:kern w:val="0"/>
          <w:sz w:val="18"/>
          <w:szCs w:val="18"/>
          <w:lang w:val="en-GB"/>
        </w:rPr>
      </w:pPr>
      <w:r>
        <w:rPr>
          <w:rFonts w:ascii="宋体" w:eastAsia="宋体" w:hAnsi="宋体"/>
          <w:kern w:val="0"/>
          <w:sz w:val="18"/>
          <w:szCs w:val="18"/>
          <w:lang w:val="en-GB"/>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78"/>
        <w:gridCol w:w="730"/>
        <w:gridCol w:w="951"/>
        <w:gridCol w:w="951"/>
        <w:gridCol w:w="951"/>
        <w:gridCol w:w="951"/>
        <w:gridCol w:w="944"/>
      </w:tblGrid>
      <w:tr w:rsidR="00DB3B56" w:rsidRPr="00DB3B56" w14:paraId="332BDA73" w14:textId="77777777" w:rsidTr="00DB3B56">
        <w:trPr>
          <w:trHeight w:val="20"/>
          <w:tblHeader/>
          <w:jc w:val="center"/>
        </w:trPr>
        <w:tc>
          <w:tcPr>
            <w:tcW w:w="1722" w:type="pct"/>
            <w:shd w:val="clear" w:color="auto" w:fill="D9D9D9"/>
            <w:vAlign w:val="center"/>
          </w:tcPr>
          <w:p w14:paraId="43FFB7AB" w14:textId="77777777" w:rsidR="00DB3B56" w:rsidRPr="00DB3B56" w:rsidRDefault="00DB3B56" w:rsidP="00DB3B56">
            <w:pPr>
              <w:widowControl/>
              <w:jc w:val="center"/>
              <w:rPr>
                <w:rFonts w:ascii="宋体" w:eastAsia="宋体" w:hAnsi="宋体" w:cs="等线 Light" w:hint="eastAsia"/>
                <w:b/>
                <w:color w:val="000000"/>
                <w:kern w:val="0"/>
                <w:sz w:val="20"/>
                <w:szCs w:val="20"/>
                <w:lang w:val="en-GB"/>
              </w:rPr>
            </w:pPr>
            <w:r w:rsidRPr="00DB3B56">
              <w:rPr>
                <w:rFonts w:ascii="宋体" w:eastAsia="宋体" w:hAnsi="宋体" w:cs="等线 Light" w:hint="eastAsia"/>
                <w:b/>
                <w:color w:val="000000"/>
                <w:kern w:val="0"/>
                <w:sz w:val="20"/>
                <w:szCs w:val="20"/>
                <w:lang w:val="en-GB" w:eastAsia="zh-TW"/>
              </w:rPr>
              <w:t>运营期</w:t>
            </w:r>
          </w:p>
        </w:tc>
        <w:tc>
          <w:tcPr>
            <w:tcW w:w="437" w:type="pct"/>
            <w:shd w:val="clear" w:color="auto" w:fill="D9D9D9"/>
          </w:tcPr>
          <w:p w14:paraId="4435F7F5" w14:textId="77777777" w:rsidR="00DB3B56" w:rsidRPr="00DB3B56" w:rsidRDefault="00DB3B56" w:rsidP="00DB3B56">
            <w:pPr>
              <w:widowControl/>
              <w:jc w:val="center"/>
              <w:rPr>
                <w:rFonts w:ascii="宋体" w:eastAsia="宋体" w:hAnsi="宋体" w:cs="等线 Light" w:hint="eastAsia"/>
                <w:b/>
                <w:kern w:val="0"/>
                <w:sz w:val="20"/>
                <w:szCs w:val="20"/>
                <w:lang w:val="en-GB"/>
              </w:rPr>
            </w:pPr>
            <w:r w:rsidRPr="00DB3B56">
              <w:rPr>
                <w:rFonts w:ascii="宋体" w:eastAsia="宋体" w:hAnsi="宋体" w:cs="等线 Light" w:hint="eastAsia"/>
                <w:b/>
                <w:kern w:val="0"/>
                <w:sz w:val="20"/>
                <w:szCs w:val="20"/>
                <w:lang w:val="en-GB"/>
              </w:rPr>
              <w:t>2026</w:t>
            </w:r>
          </w:p>
        </w:tc>
        <w:tc>
          <w:tcPr>
            <w:tcW w:w="569" w:type="pct"/>
            <w:shd w:val="clear" w:color="auto" w:fill="D9D9D9"/>
            <w:vAlign w:val="center"/>
          </w:tcPr>
          <w:p w14:paraId="65764DDD" w14:textId="77777777" w:rsidR="00DB3B56" w:rsidRPr="00DB3B56" w:rsidRDefault="00DB3B56" w:rsidP="00DB3B56">
            <w:pPr>
              <w:widowControl/>
              <w:jc w:val="center"/>
              <w:rPr>
                <w:rFonts w:ascii="宋体" w:eastAsia="宋体" w:hAnsi="宋体" w:cs="Cambria Math" w:hint="eastAsia"/>
                <w:b/>
                <w:color w:val="000000"/>
                <w:kern w:val="0"/>
                <w:sz w:val="20"/>
                <w:szCs w:val="20"/>
                <w:lang w:val="en-GB" w:eastAsia="zh-TW"/>
              </w:rPr>
            </w:pPr>
            <w:r w:rsidRPr="00DB3B56">
              <w:rPr>
                <w:rFonts w:ascii="宋体" w:eastAsia="宋体" w:hAnsi="宋体" w:cs="等线 Light" w:hint="eastAsia"/>
                <w:b/>
                <w:kern w:val="0"/>
                <w:sz w:val="20"/>
                <w:szCs w:val="20"/>
                <w:lang w:val="en-GB"/>
              </w:rPr>
              <w:t>2027</w:t>
            </w:r>
          </w:p>
        </w:tc>
        <w:tc>
          <w:tcPr>
            <w:tcW w:w="569" w:type="pct"/>
            <w:shd w:val="clear" w:color="auto" w:fill="D9D9D9"/>
            <w:vAlign w:val="center"/>
          </w:tcPr>
          <w:p w14:paraId="06960BA7" w14:textId="77777777" w:rsidR="00DB3B56" w:rsidRPr="00DB3B56" w:rsidRDefault="00DB3B56" w:rsidP="00DB3B56">
            <w:pPr>
              <w:widowControl/>
              <w:jc w:val="center"/>
              <w:rPr>
                <w:rFonts w:ascii="宋体" w:eastAsia="宋体" w:hAnsi="宋体" w:cs="Cambria Math" w:hint="eastAsia"/>
                <w:b/>
                <w:color w:val="000000"/>
                <w:kern w:val="0"/>
                <w:sz w:val="20"/>
                <w:szCs w:val="20"/>
                <w:lang w:val="en-GB" w:eastAsia="zh-TW"/>
              </w:rPr>
            </w:pPr>
            <w:r w:rsidRPr="00DB3B56">
              <w:rPr>
                <w:rFonts w:ascii="宋体" w:eastAsia="宋体" w:hAnsi="宋体" w:cs="等线 Light" w:hint="eastAsia"/>
                <w:b/>
                <w:kern w:val="0"/>
                <w:sz w:val="20"/>
                <w:szCs w:val="20"/>
                <w:lang w:val="en-GB"/>
              </w:rPr>
              <w:t>2028</w:t>
            </w:r>
          </w:p>
        </w:tc>
        <w:tc>
          <w:tcPr>
            <w:tcW w:w="569" w:type="pct"/>
            <w:shd w:val="clear" w:color="auto" w:fill="D9D9D9"/>
            <w:vAlign w:val="center"/>
          </w:tcPr>
          <w:p w14:paraId="4549BC84" w14:textId="77777777" w:rsidR="00DB3B56" w:rsidRPr="00DB3B56" w:rsidRDefault="00DB3B56" w:rsidP="00DB3B56">
            <w:pPr>
              <w:widowControl/>
              <w:jc w:val="center"/>
              <w:rPr>
                <w:rFonts w:ascii="宋体" w:eastAsia="宋体" w:hAnsi="宋体" w:cs="Cambria Math" w:hint="eastAsia"/>
                <w:b/>
                <w:color w:val="000000"/>
                <w:kern w:val="0"/>
                <w:sz w:val="20"/>
                <w:szCs w:val="20"/>
                <w:lang w:val="en-GB" w:eastAsia="zh-TW"/>
              </w:rPr>
            </w:pPr>
            <w:r w:rsidRPr="00DB3B56">
              <w:rPr>
                <w:rFonts w:ascii="宋体" w:eastAsia="宋体" w:hAnsi="宋体" w:cs="等线 Light" w:hint="eastAsia"/>
                <w:b/>
                <w:kern w:val="0"/>
                <w:sz w:val="20"/>
                <w:szCs w:val="20"/>
                <w:lang w:val="en-GB"/>
              </w:rPr>
              <w:t>2</w:t>
            </w:r>
            <w:r w:rsidRPr="00DB3B56">
              <w:rPr>
                <w:rFonts w:ascii="宋体" w:eastAsia="宋体" w:hAnsi="宋体" w:cs="等线 Light"/>
                <w:b/>
                <w:kern w:val="0"/>
                <w:sz w:val="20"/>
                <w:szCs w:val="20"/>
                <w:lang w:val="en-GB"/>
              </w:rPr>
              <w:t>029</w:t>
            </w:r>
          </w:p>
        </w:tc>
        <w:tc>
          <w:tcPr>
            <w:tcW w:w="569" w:type="pct"/>
            <w:shd w:val="clear" w:color="auto" w:fill="D9D9D9"/>
          </w:tcPr>
          <w:p w14:paraId="38D1EC4B" w14:textId="77777777" w:rsidR="00DB3B56" w:rsidRPr="00DB3B56" w:rsidRDefault="00DB3B56" w:rsidP="00DB3B56">
            <w:pPr>
              <w:widowControl/>
              <w:jc w:val="center"/>
              <w:rPr>
                <w:rFonts w:ascii="宋体" w:eastAsia="宋体" w:hAnsi="宋体" w:cs="等线 Light" w:hint="eastAsia"/>
                <w:b/>
                <w:kern w:val="0"/>
                <w:sz w:val="20"/>
                <w:szCs w:val="20"/>
                <w:lang w:val="en-GB"/>
              </w:rPr>
            </w:pPr>
            <w:r w:rsidRPr="00DB3B56">
              <w:rPr>
                <w:rFonts w:ascii="宋体" w:eastAsia="宋体" w:hAnsi="宋体" w:cs="等线 Light" w:hint="eastAsia"/>
                <w:b/>
                <w:kern w:val="0"/>
                <w:sz w:val="20"/>
                <w:szCs w:val="20"/>
                <w:lang w:val="en-GB"/>
              </w:rPr>
              <w:t>2</w:t>
            </w:r>
            <w:r w:rsidRPr="00DB3B56">
              <w:rPr>
                <w:rFonts w:ascii="宋体" w:eastAsia="宋体" w:hAnsi="宋体" w:cs="等线 Light"/>
                <w:b/>
                <w:kern w:val="0"/>
                <w:sz w:val="20"/>
                <w:szCs w:val="20"/>
                <w:lang w:val="en-GB"/>
              </w:rPr>
              <w:t>030</w:t>
            </w:r>
          </w:p>
        </w:tc>
        <w:tc>
          <w:tcPr>
            <w:tcW w:w="565" w:type="pct"/>
            <w:shd w:val="clear" w:color="auto" w:fill="D9D9D9"/>
            <w:vAlign w:val="center"/>
          </w:tcPr>
          <w:p w14:paraId="6862D901" w14:textId="77777777" w:rsidR="00DB3B56" w:rsidRPr="00DB3B56" w:rsidRDefault="00DB3B56" w:rsidP="00DB3B56">
            <w:pPr>
              <w:widowControl/>
              <w:jc w:val="center"/>
              <w:rPr>
                <w:rFonts w:ascii="宋体" w:eastAsia="宋体" w:hAnsi="宋体" w:cs="等线 Light" w:hint="eastAsia"/>
                <w:b/>
                <w:kern w:val="0"/>
                <w:sz w:val="20"/>
                <w:szCs w:val="20"/>
                <w:lang w:val="en-GB"/>
              </w:rPr>
            </w:pPr>
            <w:r w:rsidRPr="00DB3B56">
              <w:rPr>
                <w:rFonts w:ascii="宋体" w:eastAsia="宋体" w:hAnsi="宋体" w:cs="Cambria Math" w:hint="eastAsia"/>
                <w:b/>
                <w:color w:val="000000"/>
                <w:kern w:val="0"/>
                <w:sz w:val="20"/>
                <w:szCs w:val="20"/>
                <w:lang w:val="en-GB" w:eastAsia="zh-TW"/>
              </w:rPr>
              <w:t>20</w:t>
            </w:r>
            <w:r w:rsidRPr="00DB3B56">
              <w:rPr>
                <w:rFonts w:ascii="宋体" w:eastAsia="宋体" w:hAnsi="宋体" w:cs="Cambria Math"/>
                <w:b/>
                <w:color w:val="000000"/>
                <w:kern w:val="0"/>
                <w:sz w:val="20"/>
                <w:szCs w:val="20"/>
                <w:lang w:val="en-GB" w:eastAsia="zh-TW"/>
              </w:rPr>
              <w:t>31</w:t>
            </w:r>
          </w:p>
        </w:tc>
      </w:tr>
      <w:tr w:rsidR="00DB3B56" w:rsidRPr="00DB3B56" w14:paraId="2CFA8FFA" w14:textId="77777777" w:rsidTr="00540550">
        <w:trPr>
          <w:trHeight w:val="20"/>
          <w:jc w:val="center"/>
        </w:trPr>
        <w:tc>
          <w:tcPr>
            <w:tcW w:w="1722" w:type="pct"/>
            <w:shd w:val="clear" w:color="000000" w:fill="FFFFFF"/>
            <w:vAlign w:val="center"/>
          </w:tcPr>
          <w:p w14:paraId="34683483" w14:textId="77777777" w:rsidR="00DB3B56" w:rsidRPr="00DB3B56" w:rsidRDefault="00DB3B56" w:rsidP="00DB3B56">
            <w:pPr>
              <w:widowControl/>
              <w:rPr>
                <w:rFonts w:ascii="宋体" w:eastAsia="宋体" w:hAnsi="宋体" w:cs="等线 Light" w:hint="eastAsia"/>
                <w:color w:val="000000"/>
                <w:kern w:val="0"/>
                <w:sz w:val="20"/>
                <w:szCs w:val="20"/>
                <w:lang w:val="en-GB" w:eastAsia="zh-TW"/>
              </w:rPr>
            </w:pPr>
            <w:r w:rsidRPr="00DB3B56">
              <w:rPr>
                <w:rFonts w:ascii="宋体" w:eastAsia="宋体" w:hAnsi="宋体" w:hint="eastAsia"/>
                <w:kern w:val="0"/>
                <w:sz w:val="20"/>
                <w:lang w:val="en-GB"/>
              </w:rPr>
              <w:t>土地出让收入</w:t>
            </w:r>
          </w:p>
        </w:tc>
        <w:tc>
          <w:tcPr>
            <w:tcW w:w="437" w:type="pct"/>
            <w:shd w:val="clear" w:color="000000" w:fill="FFFFFF"/>
            <w:vAlign w:val="center"/>
          </w:tcPr>
          <w:p w14:paraId="1CB34B0D"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493.05</w:t>
            </w:r>
          </w:p>
        </w:tc>
        <w:tc>
          <w:tcPr>
            <w:tcW w:w="569" w:type="pct"/>
            <w:shd w:val="clear" w:color="000000" w:fill="FFFFFF"/>
            <w:vAlign w:val="center"/>
          </w:tcPr>
          <w:p w14:paraId="2552F3D0"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233.55</w:t>
            </w:r>
          </w:p>
        </w:tc>
        <w:tc>
          <w:tcPr>
            <w:tcW w:w="569" w:type="pct"/>
            <w:shd w:val="clear" w:color="000000" w:fill="FFFFFF"/>
            <w:vAlign w:val="center"/>
          </w:tcPr>
          <w:p w14:paraId="7A602DFA"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233.55</w:t>
            </w:r>
          </w:p>
        </w:tc>
        <w:tc>
          <w:tcPr>
            <w:tcW w:w="569" w:type="pct"/>
            <w:shd w:val="clear" w:color="000000" w:fill="FFFFFF"/>
            <w:vAlign w:val="center"/>
          </w:tcPr>
          <w:p w14:paraId="56D0D198"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233.55</w:t>
            </w:r>
          </w:p>
        </w:tc>
        <w:tc>
          <w:tcPr>
            <w:tcW w:w="569" w:type="pct"/>
            <w:shd w:val="clear" w:color="000000" w:fill="FFFFFF"/>
            <w:vAlign w:val="center"/>
          </w:tcPr>
          <w:p w14:paraId="2405A523"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233.55</w:t>
            </w:r>
          </w:p>
        </w:tc>
        <w:tc>
          <w:tcPr>
            <w:tcW w:w="565" w:type="pct"/>
            <w:shd w:val="clear" w:color="000000" w:fill="FFFFFF"/>
            <w:vAlign w:val="center"/>
          </w:tcPr>
          <w:p w14:paraId="079CFF4B"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233.55</w:t>
            </w:r>
          </w:p>
        </w:tc>
      </w:tr>
      <w:tr w:rsidR="00DB3B56" w:rsidRPr="00DB3B56" w14:paraId="31B3909F" w14:textId="77777777" w:rsidTr="00540550">
        <w:trPr>
          <w:trHeight w:val="20"/>
          <w:jc w:val="center"/>
        </w:trPr>
        <w:tc>
          <w:tcPr>
            <w:tcW w:w="1722" w:type="pct"/>
            <w:shd w:val="clear" w:color="000000" w:fill="FFFFFF"/>
            <w:vAlign w:val="center"/>
          </w:tcPr>
          <w:p w14:paraId="23723859" w14:textId="77777777" w:rsidR="00DB3B56" w:rsidRPr="00DB3B56" w:rsidRDefault="00DB3B56" w:rsidP="00DB3B56">
            <w:pPr>
              <w:widowControl/>
              <w:rPr>
                <w:rFonts w:ascii="宋体" w:eastAsia="宋体" w:hAnsi="宋体" w:cs="等线 Light" w:hint="eastAsia"/>
                <w:color w:val="000000"/>
                <w:kern w:val="0"/>
                <w:sz w:val="20"/>
                <w:szCs w:val="20"/>
                <w:lang w:val="en-GB" w:eastAsia="zh-TW"/>
              </w:rPr>
            </w:pPr>
            <w:r w:rsidRPr="00DB3B56">
              <w:rPr>
                <w:rFonts w:ascii="宋体" w:eastAsia="宋体" w:hAnsi="宋体" w:hint="eastAsia"/>
                <w:kern w:val="0"/>
                <w:sz w:val="20"/>
                <w:lang w:val="en-GB"/>
              </w:rPr>
              <w:t>入廊费收入</w:t>
            </w:r>
          </w:p>
        </w:tc>
        <w:tc>
          <w:tcPr>
            <w:tcW w:w="437" w:type="pct"/>
            <w:shd w:val="clear" w:color="000000" w:fill="FFFFFF"/>
            <w:vAlign w:val="center"/>
          </w:tcPr>
          <w:p w14:paraId="6FE86F98"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122.38</w:t>
            </w:r>
          </w:p>
        </w:tc>
        <w:tc>
          <w:tcPr>
            <w:tcW w:w="569" w:type="pct"/>
            <w:shd w:val="clear" w:color="000000" w:fill="FFFFFF"/>
            <w:vAlign w:val="center"/>
          </w:tcPr>
          <w:p w14:paraId="430DFC13"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122.38</w:t>
            </w:r>
          </w:p>
        </w:tc>
        <w:tc>
          <w:tcPr>
            <w:tcW w:w="569" w:type="pct"/>
            <w:shd w:val="clear" w:color="000000" w:fill="FFFFFF"/>
            <w:vAlign w:val="center"/>
          </w:tcPr>
          <w:p w14:paraId="0A8C4770"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122.38</w:t>
            </w:r>
          </w:p>
        </w:tc>
        <w:tc>
          <w:tcPr>
            <w:tcW w:w="569" w:type="pct"/>
            <w:shd w:val="clear" w:color="000000" w:fill="FFFFFF"/>
            <w:vAlign w:val="center"/>
          </w:tcPr>
          <w:p w14:paraId="429D41B2"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122.38</w:t>
            </w:r>
          </w:p>
        </w:tc>
        <w:tc>
          <w:tcPr>
            <w:tcW w:w="569" w:type="pct"/>
            <w:shd w:val="clear" w:color="000000" w:fill="FFFFFF"/>
            <w:vAlign w:val="center"/>
          </w:tcPr>
          <w:p w14:paraId="25EE115F"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122.38</w:t>
            </w:r>
          </w:p>
        </w:tc>
        <w:tc>
          <w:tcPr>
            <w:tcW w:w="565" w:type="pct"/>
            <w:shd w:val="clear" w:color="000000" w:fill="FFFFFF"/>
            <w:vAlign w:val="center"/>
          </w:tcPr>
          <w:p w14:paraId="391D3CD5"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122.38</w:t>
            </w:r>
          </w:p>
        </w:tc>
      </w:tr>
      <w:tr w:rsidR="00DB3B56" w:rsidRPr="00DB3B56" w14:paraId="34112A43" w14:textId="77777777" w:rsidTr="00540550">
        <w:trPr>
          <w:trHeight w:val="20"/>
          <w:jc w:val="center"/>
        </w:trPr>
        <w:tc>
          <w:tcPr>
            <w:tcW w:w="1722" w:type="pct"/>
            <w:shd w:val="clear" w:color="000000" w:fill="FFFFFF"/>
            <w:vAlign w:val="center"/>
          </w:tcPr>
          <w:p w14:paraId="50BFE40D" w14:textId="77777777" w:rsidR="00DB3B56" w:rsidRPr="00DB3B56" w:rsidRDefault="00DB3B56" w:rsidP="00DB3B56">
            <w:pPr>
              <w:widowControl/>
              <w:rPr>
                <w:rFonts w:ascii="宋体" w:eastAsia="宋体" w:hAnsi="宋体" w:cs="等线 Light" w:hint="eastAsia"/>
                <w:b/>
                <w:bCs/>
                <w:color w:val="000000"/>
                <w:kern w:val="0"/>
                <w:sz w:val="20"/>
                <w:szCs w:val="20"/>
                <w:lang w:val="en-GB" w:eastAsia="zh-TW"/>
              </w:rPr>
            </w:pPr>
            <w:r w:rsidRPr="00DB3B56">
              <w:rPr>
                <w:rFonts w:ascii="宋体" w:eastAsia="宋体" w:hAnsi="宋体" w:hint="eastAsia"/>
                <w:b/>
                <w:bCs/>
                <w:kern w:val="0"/>
                <w:sz w:val="20"/>
                <w:lang w:val="en-GB"/>
              </w:rPr>
              <w:t>收入合计</w:t>
            </w:r>
          </w:p>
        </w:tc>
        <w:tc>
          <w:tcPr>
            <w:tcW w:w="437" w:type="pct"/>
            <w:shd w:val="clear" w:color="000000" w:fill="FFFFFF"/>
            <w:vAlign w:val="center"/>
          </w:tcPr>
          <w:p w14:paraId="6C9C9AB7" w14:textId="77777777" w:rsidR="00DB3B56" w:rsidRPr="00DB3B56" w:rsidRDefault="00DB3B56" w:rsidP="00DB3B56">
            <w:pPr>
              <w:widowControl/>
              <w:jc w:val="right"/>
              <w:rPr>
                <w:rFonts w:ascii="宋体" w:eastAsia="宋体" w:hAnsi="宋体" w:hint="eastAsia"/>
                <w:b/>
                <w:bCs/>
                <w:color w:val="000000"/>
                <w:kern w:val="0"/>
                <w:sz w:val="20"/>
                <w:szCs w:val="20"/>
                <w:lang w:val="en-GB"/>
              </w:rPr>
            </w:pPr>
            <w:r w:rsidRPr="00DB3B56">
              <w:rPr>
                <w:rFonts w:ascii="宋体" w:eastAsia="宋体" w:hAnsi="宋体" w:hint="eastAsia"/>
                <w:b/>
                <w:bCs/>
                <w:color w:val="000000"/>
                <w:kern w:val="0"/>
                <w:sz w:val="20"/>
                <w:szCs w:val="20"/>
                <w:lang w:val="en-GB"/>
              </w:rPr>
              <w:t>615.43</w:t>
            </w:r>
          </w:p>
        </w:tc>
        <w:tc>
          <w:tcPr>
            <w:tcW w:w="569" w:type="pct"/>
            <w:shd w:val="clear" w:color="000000" w:fill="FFFFFF"/>
            <w:vAlign w:val="center"/>
          </w:tcPr>
          <w:p w14:paraId="4EE85012" w14:textId="77777777" w:rsidR="00DB3B56" w:rsidRPr="00DB3B56" w:rsidRDefault="00DB3B56" w:rsidP="00DB3B56">
            <w:pPr>
              <w:widowControl/>
              <w:jc w:val="right"/>
              <w:rPr>
                <w:rFonts w:ascii="宋体" w:eastAsia="宋体" w:hAnsi="宋体" w:hint="eastAsia"/>
                <w:b/>
                <w:bCs/>
                <w:color w:val="000000"/>
                <w:kern w:val="0"/>
                <w:sz w:val="20"/>
                <w:szCs w:val="20"/>
                <w:lang w:val="en-GB"/>
              </w:rPr>
            </w:pPr>
            <w:r w:rsidRPr="00DB3B56">
              <w:rPr>
                <w:rFonts w:ascii="宋体" w:eastAsia="宋体" w:hAnsi="宋体" w:hint="eastAsia"/>
                <w:b/>
                <w:bCs/>
                <w:color w:val="000000"/>
                <w:kern w:val="0"/>
                <w:sz w:val="20"/>
                <w:szCs w:val="20"/>
                <w:lang w:val="en-GB"/>
              </w:rPr>
              <w:t>355.93</w:t>
            </w:r>
          </w:p>
        </w:tc>
        <w:tc>
          <w:tcPr>
            <w:tcW w:w="569" w:type="pct"/>
            <w:shd w:val="clear" w:color="000000" w:fill="FFFFFF"/>
            <w:vAlign w:val="center"/>
          </w:tcPr>
          <w:p w14:paraId="4154AA77" w14:textId="77777777" w:rsidR="00DB3B56" w:rsidRPr="00DB3B56" w:rsidRDefault="00DB3B56" w:rsidP="00DB3B56">
            <w:pPr>
              <w:widowControl/>
              <w:jc w:val="right"/>
              <w:rPr>
                <w:rFonts w:ascii="宋体" w:eastAsia="宋体" w:hAnsi="宋体" w:hint="eastAsia"/>
                <w:b/>
                <w:bCs/>
                <w:color w:val="000000"/>
                <w:kern w:val="0"/>
                <w:sz w:val="20"/>
                <w:szCs w:val="20"/>
                <w:lang w:val="en-GB"/>
              </w:rPr>
            </w:pPr>
            <w:r w:rsidRPr="00DB3B56">
              <w:rPr>
                <w:rFonts w:ascii="宋体" w:eastAsia="宋体" w:hAnsi="宋体" w:hint="eastAsia"/>
                <w:b/>
                <w:bCs/>
                <w:color w:val="000000"/>
                <w:kern w:val="0"/>
                <w:sz w:val="20"/>
                <w:szCs w:val="20"/>
                <w:lang w:val="en-GB"/>
              </w:rPr>
              <w:t>355.93</w:t>
            </w:r>
          </w:p>
        </w:tc>
        <w:tc>
          <w:tcPr>
            <w:tcW w:w="569" w:type="pct"/>
            <w:shd w:val="clear" w:color="000000" w:fill="FFFFFF"/>
            <w:vAlign w:val="center"/>
          </w:tcPr>
          <w:p w14:paraId="681C6E98" w14:textId="77777777" w:rsidR="00DB3B56" w:rsidRPr="00DB3B56" w:rsidRDefault="00DB3B56" w:rsidP="00DB3B56">
            <w:pPr>
              <w:widowControl/>
              <w:jc w:val="right"/>
              <w:rPr>
                <w:rFonts w:ascii="宋体" w:eastAsia="宋体" w:hAnsi="宋体" w:hint="eastAsia"/>
                <w:b/>
                <w:bCs/>
                <w:color w:val="000000"/>
                <w:kern w:val="0"/>
                <w:sz w:val="20"/>
                <w:szCs w:val="20"/>
                <w:lang w:val="en-GB"/>
              </w:rPr>
            </w:pPr>
            <w:r w:rsidRPr="00DB3B56">
              <w:rPr>
                <w:rFonts w:ascii="宋体" w:eastAsia="宋体" w:hAnsi="宋体" w:hint="eastAsia"/>
                <w:b/>
                <w:bCs/>
                <w:color w:val="000000"/>
                <w:kern w:val="0"/>
                <w:sz w:val="20"/>
                <w:szCs w:val="20"/>
                <w:lang w:val="en-GB"/>
              </w:rPr>
              <w:t>355.93</w:t>
            </w:r>
          </w:p>
        </w:tc>
        <w:tc>
          <w:tcPr>
            <w:tcW w:w="569" w:type="pct"/>
            <w:shd w:val="clear" w:color="000000" w:fill="FFFFFF"/>
            <w:vAlign w:val="center"/>
          </w:tcPr>
          <w:p w14:paraId="25CBB57B" w14:textId="77777777" w:rsidR="00DB3B56" w:rsidRPr="00DB3B56" w:rsidRDefault="00DB3B56" w:rsidP="00DB3B56">
            <w:pPr>
              <w:widowControl/>
              <w:jc w:val="right"/>
              <w:rPr>
                <w:rFonts w:ascii="宋体" w:eastAsia="宋体" w:hAnsi="宋体" w:hint="eastAsia"/>
                <w:b/>
                <w:bCs/>
                <w:color w:val="000000"/>
                <w:kern w:val="0"/>
                <w:sz w:val="20"/>
                <w:szCs w:val="20"/>
                <w:lang w:val="en-GB"/>
              </w:rPr>
            </w:pPr>
            <w:r w:rsidRPr="00DB3B56">
              <w:rPr>
                <w:rFonts w:ascii="宋体" w:eastAsia="宋体" w:hAnsi="宋体" w:hint="eastAsia"/>
                <w:b/>
                <w:bCs/>
                <w:color w:val="000000"/>
                <w:kern w:val="0"/>
                <w:sz w:val="20"/>
                <w:szCs w:val="20"/>
                <w:lang w:val="en-GB"/>
              </w:rPr>
              <w:t>355.93</w:t>
            </w:r>
          </w:p>
        </w:tc>
        <w:tc>
          <w:tcPr>
            <w:tcW w:w="565" w:type="pct"/>
            <w:shd w:val="clear" w:color="000000" w:fill="FFFFFF"/>
            <w:vAlign w:val="center"/>
          </w:tcPr>
          <w:p w14:paraId="12FDF79E" w14:textId="77777777" w:rsidR="00DB3B56" w:rsidRPr="00DB3B56" w:rsidRDefault="00DB3B56" w:rsidP="00DB3B56">
            <w:pPr>
              <w:widowControl/>
              <w:jc w:val="right"/>
              <w:rPr>
                <w:rFonts w:ascii="宋体" w:eastAsia="宋体" w:hAnsi="宋体" w:hint="eastAsia"/>
                <w:b/>
                <w:bCs/>
                <w:color w:val="000000"/>
                <w:kern w:val="0"/>
                <w:sz w:val="20"/>
                <w:szCs w:val="20"/>
                <w:lang w:val="en-GB"/>
              </w:rPr>
            </w:pPr>
            <w:r w:rsidRPr="00DB3B56">
              <w:rPr>
                <w:rFonts w:ascii="宋体" w:eastAsia="宋体" w:hAnsi="宋体" w:hint="eastAsia"/>
                <w:b/>
                <w:bCs/>
                <w:color w:val="000000"/>
                <w:kern w:val="0"/>
                <w:sz w:val="20"/>
                <w:szCs w:val="20"/>
                <w:lang w:val="en-GB"/>
              </w:rPr>
              <w:t>355.93</w:t>
            </w:r>
          </w:p>
        </w:tc>
      </w:tr>
      <w:tr w:rsidR="00DB3B56" w:rsidRPr="00DB3B56" w14:paraId="32DEA57C" w14:textId="77777777" w:rsidTr="00540550">
        <w:trPr>
          <w:trHeight w:val="20"/>
          <w:jc w:val="center"/>
        </w:trPr>
        <w:tc>
          <w:tcPr>
            <w:tcW w:w="1722" w:type="pct"/>
            <w:shd w:val="clear" w:color="000000" w:fill="FFFFFF"/>
            <w:vAlign w:val="center"/>
          </w:tcPr>
          <w:p w14:paraId="118F1938" w14:textId="77777777" w:rsidR="00DB3B56" w:rsidRPr="00DB3B56" w:rsidRDefault="00DB3B56" w:rsidP="00DB3B56">
            <w:pPr>
              <w:widowControl/>
              <w:rPr>
                <w:rFonts w:ascii="宋体" w:eastAsia="宋体" w:hAnsi="宋体" w:cs="等线 Light" w:hint="eastAsia"/>
                <w:color w:val="000000"/>
                <w:kern w:val="0"/>
                <w:sz w:val="20"/>
                <w:szCs w:val="20"/>
                <w:lang w:val="en-GB" w:eastAsia="zh-TW"/>
              </w:rPr>
            </w:pPr>
            <w:r w:rsidRPr="00DB3B56">
              <w:rPr>
                <w:rFonts w:ascii="宋体" w:eastAsia="宋体" w:hAnsi="宋体" w:hint="eastAsia"/>
                <w:kern w:val="0"/>
                <w:sz w:val="20"/>
                <w:lang w:val="en-GB"/>
              </w:rPr>
              <w:t>土地出让成本</w:t>
            </w:r>
          </w:p>
        </w:tc>
        <w:tc>
          <w:tcPr>
            <w:tcW w:w="437" w:type="pct"/>
            <w:shd w:val="clear" w:color="000000" w:fill="FFFFFF"/>
            <w:vAlign w:val="center"/>
          </w:tcPr>
          <w:p w14:paraId="39C73AC2"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123.26</w:t>
            </w:r>
          </w:p>
        </w:tc>
        <w:tc>
          <w:tcPr>
            <w:tcW w:w="569" w:type="pct"/>
            <w:shd w:val="clear" w:color="000000" w:fill="FFFFFF"/>
            <w:vAlign w:val="center"/>
          </w:tcPr>
          <w:p w14:paraId="2B25EDE8"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58.39</w:t>
            </w:r>
          </w:p>
        </w:tc>
        <w:tc>
          <w:tcPr>
            <w:tcW w:w="569" w:type="pct"/>
            <w:shd w:val="clear" w:color="000000" w:fill="FFFFFF"/>
            <w:vAlign w:val="center"/>
          </w:tcPr>
          <w:p w14:paraId="6924B76B"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58.39</w:t>
            </w:r>
          </w:p>
        </w:tc>
        <w:tc>
          <w:tcPr>
            <w:tcW w:w="569" w:type="pct"/>
            <w:shd w:val="clear" w:color="000000" w:fill="FFFFFF"/>
            <w:vAlign w:val="center"/>
          </w:tcPr>
          <w:p w14:paraId="409D716B"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58.39</w:t>
            </w:r>
          </w:p>
        </w:tc>
        <w:tc>
          <w:tcPr>
            <w:tcW w:w="569" w:type="pct"/>
            <w:shd w:val="clear" w:color="000000" w:fill="FFFFFF"/>
            <w:vAlign w:val="center"/>
          </w:tcPr>
          <w:p w14:paraId="7314DEC6"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58.39</w:t>
            </w:r>
          </w:p>
        </w:tc>
        <w:tc>
          <w:tcPr>
            <w:tcW w:w="565" w:type="pct"/>
            <w:shd w:val="clear" w:color="000000" w:fill="FFFFFF"/>
            <w:vAlign w:val="center"/>
          </w:tcPr>
          <w:p w14:paraId="02B34805"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58.39</w:t>
            </w:r>
          </w:p>
        </w:tc>
      </w:tr>
      <w:tr w:rsidR="00DB3B56" w:rsidRPr="00DB3B56" w14:paraId="5C613A84" w14:textId="77777777" w:rsidTr="00540550">
        <w:trPr>
          <w:trHeight w:val="20"/>
          <w:jc w:val="center"/>
        </w:trPr>
        <w:tc>
          <w:tcPr>
            <w:tcW w:w="1722" w:type="pct"/>
            <w:shd w:val="clear" w:color="000000" w:fill="FFFFFF"/>
            <w:vAlign w:val="center"/>
          </w:tcPr>
          <w:p w14:paraId="227F4C56" w14:textId="77777777" w:rsidR="00DB3B56" w:rsidRPr="00DB3B56" w:rsidRDefault="00DB3B56" w:rsidP="00DB3B56">
            <w:pPr>
              <w:widowControl/>
              <w:rPr>
                <w:rFonts w:ascii="宋体" w:eastAsia="宋体" w:hAnsi="宋体" w:cs="等线 Light" w:hint="eastAsia"/>
                <w:color w:val="000000"/>
                <w:kern w:val="0"/>
                <w:sz w:val="20"/>
                <w:szCs w:val="20"/>
                <w:lang w:val="en-GB"/>
              </w:rPr>
            </w:pPr>
            <w:r w:rsidRPr="00DB3B56">
              <w:rPr>
                <w:rFonts w:ascii="宋体" w:eastAsia="宋体" w:hAnsi="宋体" w:hint="eastAsia"/>
                <w:kern w:val="0"/>
                <w:sz w:val="20"/>
                <w:lang w:val="en-GB"/>
              </w:rPr>
              <w:t>运营成本</w:t>
            </w:r>
          </w:p>
        </w:tc>
        <w:tc>
          <w:tcPr>
            <w:tcW w:w="437" w:type="pct"/>
            <w:shd w:val="clear" w:color="000000" w:fill="FFFFFF"/>
            <w:vAlign w:val="center"/>
          </w:tcPr>
          <w:p w14:paraId="08A031E6" w14:textId="77777777" w:rsidR="00DB3B56" w:rsidRPr="00DB3B56" w:rsidRDefault="00DB3B56" w:rsidP="00DB3B56">
            <w:pPr>
              <w:widowControl/>
              <w:jc w:val="right"/>
              <w:rPr>
                <w:rFonts w:ascii="宋体" w:eastAsia="宋体" w:hAnsi="宋体" w:hint="eastAsia"/>
                <w:kern w:val="0"/>
                <w:sz w:val="20"/>
                <w:szCs w:val="20"/>
                <w:lang w:val="en-GB"/>
              </w:rPr>
            </w:pPr>
            <w:r w:rsidRPr="00DB3B56">
              <w:rPr>
                <w:rFonts w:ascii="宋体" w:eastAsia="宋体" w:hAnsi="宋体" w:hint="eastAsia"/>
                <w:color w:val="000000"/>
                <w:kern w:val="0"/>
                <w:sz w:val="20"/>
                <w:szCs w:val="20"/>
                <w:lang w:val="en-GB"/>
              </w:rPr>
              <w:t>24.48</w:t>
            </w:r>
          </w:p>
        </w:tc>
        <w:tc>
          <w:tcPr>
            <w:tcW w:w="569" w:type="pct"/>
            <w:shd w:val="clear" w:color="000000" w:fill="FFFFFF"/>
            <w:vAlign w:val="center"/>
          </w:tcPr>
          <w:p w14:paraId="04A6EFF1" w14:textId="77777777" w:rsidR="00DB3B56" w:rsidRPr="00DB3B56" w:rsidRDefault="00DB3B56" w:rsidP="00DB3B56">
            <w:pPr>
              <w:widowControl/>
              <w:jc w:val="right"/>
              <w:rPr>
                <w:rFonts w:ascii="宋体" w:eastAsia="宋体" w:hAnsi="宋体" w:hint="eastAsia"/>
                <w:kern w:val="0"/>
                <w:sz w:val="20"/>
                <w:szCs w:val="20"/>
                <w:lang w:val="en-GB"/>
              </w:rPr>
            </w:pPr>
            <w:r w:rsidRPr="00DB3B56">
              <w:rPr>
                <w:rFonts w:ascii="宋体" w:eastAsia="宋体" w:hAnsi="宋体" w:hint="eastAsia"/>
                <w:color w:val="000000"/>
                <w:kern w:val="0"/>
                <w:sz w:val="20"/>
                <w:szCs w:val="20"/>
                <w:lang w:val="en-GB"/>
              </w:rPr>
              <w:t>24.48</w:t>
            </w:r>
          </w:p>
        </w:tc>
        <w:tc>
          <w:tcPr>
            <w:tcW w:w="569" w:type="pct"/>
            <w:shd w:val="clear" w:color="000000" w:fill="FFFFFF"/>
            <w:vAlign w:val="center"/>
          </w:tcPr>
          <w:p w14:paraId="134FAA8C" w14:textId="77777777" w:rsidR="00DB3B56" w:rsidRPr="00DB3B56" w:rsidRDefault="00DB3B56" w:rsidP="00DB3B56">
            <w:pPr>
              <w:widowControl/>
              <w:jc w:val="right"/>
              <w:rPr>
                <w:rFonts w:ascii="宋体" w:eastAsia="宋体" w:hAnsi="宋体" w:hint="eastAsia"/>
                <w:kern w:val="0"/>
                <w:sz w:val="20"/>
                <w:szCs w:val="20"/>
                <w:lang w:val="en-GB"/>
              </w:rPr>
            </w:pPr>
            <w:r w:rsidRPr="00DB3B56">
              <w:rPr>
                <w:rFonts w:ascii="宋体" w:eastAsia="宋体" w:hAnsi="宋体" w:hint="eastAsia"/>
                <w:color w:val="000000"/>
                <w:kern w:val="0"/>
                <w:sz w:val="20"/>
                <w:szCs w:val="20"/>
                <w:lang w:val="en-GB"/>
              </w:rPr>
              <w:t>24.48</w:t>
            </w:r>
          </w:p>
        </w:tc>
        <w:tc>
          <w:tcPr>
            <w:tcW w:w="569" w:type="pct"/>
            <w:shd w:val="clear" w:color="000000" w:fill="FFFFFF"/>
            <w:vAlign w:val="center"/>
          </w:tcPr>
          <w:p w14:paraId="724E86F6" w14:textId="77777777" w:rsidR="00DB3B56" w:rsidRPr="00DB3B56" w:rsidRDefault="00DB3B56" w:rsidP="00DB3B56">
            <w:pPr>
              <w:widowControl/>
              <w:jc w:val="right"/>
              <w:rPr>
                <w:rFonts w:ascii="宋体" w:eastAsia="宋体" w:hAnsi="宋体" w:hint="eastAsia"/>
                <w:kern w:val="0"/>
                <w:sz w:val="20"/>
                <w:szCs w:val="20"/>
                <w:lang w:val="en-GB"/>
              </w:rPr>
            </w:pPr>
            <w:r w:rsidRPr="00DB3B56">
              <w:rPr>
                <w:rFonts w:ascii="宋体" w:eastAsia="宋体" w:hAnsi="宋体" w:hint="eastAsia"/>
                <w:color w:val="000000"/>
                <w:kern w:val="0"/>
                <w:sz w:val="20"/>
                <w:szCs w:val="20"/>
                <w:lang w:val="en-GB"/>
              </w:rPr>
              <w:t>24.48</w:t>
            </w:r>
          </w:p>
        </w:tc>
        <w:tc>
          <w:tcPr>
            <w:tcW w:w="569" w:type="pct"/>
            <w:shd w:val="clear" w:color="000000" w:fill="FFFFFF"/>
            <w:vAlign w:val="center"/>
          </w:tcPr>
          <w:p w14:paraId="499C7DDB" w14:textId="77777777" w:rsidR="00DB3B56" w:rsidRPr="00DB3B56" w:rsidRDefault="00DB3B56" w:rsidP="00DB3B56">
            <w:pPr>
              <w:widowControl/>
              <w:jc w:val="right"/>
              <w:rPr>
                <w:rFonts w:ascii="宋体" w:eastAsia="宋体" w:hAnsi="宋体" w:hint="eastAsia"/>
                <w:b/>
                <w:bCs/>
                <w:kern w:val="0"/>
                <w:sz w:val="20"/>
                <w:szCs w:val="20"/>
                <w:lang w:val="en-GB"/>
              </w:rPr>
            </w:pPr>
            <w:r w:rsidRPr="00DB3B56">
              <w:rPr>
                <w:rFonts w:ascii="宋体" w:eastAsia="宋体" w:hAnsi="宋体" w:hint="eastAsia"/>
                <w:color w:val="000000"/>
                <w:kern w:val="0"/>
                <w:sz w:val="20"/>
                <w:szCs w:val="20"/>
                <w:lang w:val="en-GB"/>
              </w:rPr>
              <w:t>24.48</w:t>
            </w:r>
          </w:p>
        </w:tc>
        <w:tc>
          <w:tcPr>
            <w:tcW w:w="565" w:type="pct"/>
            <w:shd w:val="clear" w:color="000000" w:fill="FFFFFF"/>
            <w:vAlign w:val="center"/>
          </w:tcPr>
          <w:p w14:paraId="13952961"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24.48</w:t>
            </w:r>
          </w:p>
        </w:tc>
      </w:tr>
      <w:tr w:rsidR="00DB3B56" w:rsidRPr="00DB3B56" w14:paraId="4B95E97C" w14:textId="77777777" w:rsidTr="00540550">
        <w:trPr>
          <w:trHeight w:val="20"/>
          <w:jc w:val="center"/>
        </w:trPr>
        <w:tc>
          <w:tcPr>
            <w:tcW w:w="1722" w:type="pct"/>
            <w:shd w:val="clear" w:color="000000" w:fill="FFFFFF"/>
            <w:vAlign w:val="center"/>
          </w:tcPr>
          <w:p w14:paraId="190EB059" w14:textId="77777777" w:rsidR="00DB3B56" w:rsidRPr="00DB3B56" w:rsidRDefault="00DB3B56" w:rsidP="00DB3B56">
            <w:pPr>
              <w:widowControl/>
              <w:rPr>
                <w:rFonts w:ascii="宋体" w:eastAsia="宋体" w:hAnsi="宋体" w:cs="等线 Light" w:hint="eastAsia"/>
                <w:b/>
                <w:color w:val="000000"/>
                <w:kern w:val="0"/>
                <w:sz w:val="20"/>
                <w:szCs w:val="20"/>
                <w:lang w:val="en-GB"/>
              </w:rPr>
            </w:pPr>
            <w:r w:rsidRPr="00DB3B56">
              <w:rPr>
                <w:rFonts w:ascii="宋体" w:eastAsia="宋体" w:hAnsi="宋体" w:hint="eastAsia"/>
                <w:kern w:val="0"/>
                <w:sz w:val="20"/>
                <w:lang w:val="en-GB"/>
              </w:rPr>
              <w:t>相关税费</w:t>
            </w:r>
          </w:p>
        </w:tc>
        <w:tc>
          <w:tcPr>
            <w:tcW w:w="437" w:type="pct"/>
            <w:shd w:val="clear" w:color="000000" w:fill="FFFFFF"/>
            <w:vAlign w:val="center"/>
          </w:tcPr>
          <w:p w14:paraId="63900A5D" w14:textId="77777777" w:rsidR="00DB3B56" w:rsidRPr="00DB3B56" w:rsidRDefault="00DB3B56" w:rsidP="00DB3B56">
            <w:pPr>
              <w:widowControl/>
              <w:jc w:val="right"/>
              <w:rPr>
                <w:rFonts w:ascii="宋体" w:eastAsia="宋体" w:hAnsi="宋体" w:hint="eastAsia"/>
                <w:b/>
                <w:kern w:val="0"/>
                <w:sz w:val="20"/>
                <w:szCs w:val="20"/>
                <w:lang w:val="en-GB"/>
              </w:rPr>
            </w:pPr>
            <w:r w:rsidRPr="00DB3B56">
              <w:rPr>
                <w:rFonts w:ascii="宋体" w:eastAsia="宋体" w:hAnsi="宋体" w:hint="eastAsia"/>
                <w:color w:val="000000"/>
                <w:kern w:val="0"/>
                <w:sz w:val="20"/>
                <w:szCs w:val="20"/>
                <w:lang w:val="en-GB"/>
              </w:rPr>
              <w:t>9.76</w:t>
            </w:r>
          </w:p>
        </w:tc>
        <w:tc>
          <w:tcPr>
            <w:tcW w:w="569" w:type="pct"/>
            <w:shd w:val="clear" w:color="000000" w:fill="FFFFFF"/>
            <w:vAlign w:val="center"/>
          </w:tcPr>
          <w:p w14:paraId="27EA8F4B" w14:textId="77777777" w:rsidR="00DB3B56" w:rsidRPr="00DB3B56" w:rsidRDefault="00DB3B56" w:rsidP="00DB3B56">
            <w:pPr>
              <w:widowControl/>
              <w:jc w:val="right"/>
              <w:rPr>
                <w:rFonts w:ascii="宋体" w:eastAsia="宋体" w:hAnsi="宋体" w:hint="eastAsia"/>
                <w:b/>
                <w:kern w:val="0"/>
                <w:sz w:val="20"/>
                <w:szCs w:val="20"/>
                <w:lang w:val="en-GB"/>
              </w:rPr>
            </w:pPr>
            <w:r w:rsidRPr="00DB3B56">
              <w:rPr>
                <w:rFonts w:ascii="宋体" w:eastAsia="宋体" w:hAnsi="宋体" w:hint="eastAsia"/>
                <w:color w:val="000000"/>
                <w:kern w:val="0"/>
                <w:sz w:val="20"/>
                <w:szCs w:val="20"/>
                <w:lang w:val="en-GB"/>
              </w:rPr>
              <w:t>9.76</w:t>
            </w:r>
          </w:p>
        </w:tc>
        <w:tc>
          <w:tcPr>
            <w:tcW w:w="569" w:type="pct"/>
            <w:shd w:val="clear" w:color="000000" w:fill="FFFFFF"/>
            <w:vAlign w:val="center"/>
          </w:tcPr>
          <w:p w14:paraId="6C87ED3C" w14:textId="77777777" w:rsidR="00DB3B56" w:rsidRPr="00DB3B56" w:rsidRDefault="00DB3B56" w:rsidP="00DB3B56">
            <w:pPr>
              <w:widowControl/>
              <w:jc w:val="right"/>
              <w:rPr>
                <w:rFonts w:ascii="宋体" w:eastAsia="宋体" w:hAnsi="宋体" w:hint="eastAsia"/>
                <w:b/>
                <w:kern w:val="0"/>
                <w:sz w:val="20"/>
                <w:szCs w:val="20"/>
                <w:lang w:val="en-GB"/>
              </w:rPr>
            </w:pPr>
            <w:r w:rsidRPr="00DB3B56">
              <w:rPr>
                <w:rFonts w:ascii="宋体" w:eastAsia="宋体" w:hAnsi="宋体" w:hint="eastAsia"/>
                <w:color w:val="000000"/>
                <w:kern w:val="0"/>
                <w:sz w:val="20"/>
                <w:szCs w:val="20"/>
                <w:lang w:val="en-GB"/>
              </w:rPr>
              <w:t>9.76</w:t>
            </w:r>
          </w:p>
        </w:tc>
        <w:tc>
          <w:tcPr>
            <w:tcW w:w="569" w:type="pct"/>
            <w:shd w:val="clear" w:color="000000" w:fill="FFFFFF"/>
            <w:vAlign w:val="center"/>
          </w:tcPr>
          <w:p w14:paraId="35A51175" w14:textId="77777777" w:rsidR="00DB3B56" w:rsidRPr="00DB3B56" w:rsidRDefault="00DB3B56" w:rsidP="00DB3B56">
            <w:pPr>
              <w:widowControl/>
              <w:jc w:val="right"/>
              <w:rPr>
                <w:rFonts w:ascii="宋体" w:eastAsia="宋体" w:hAnsi="宋体" w:hint="eastAsia"/>
                <w:b/>
                <w:kern w:val="0"/>
                <w:sz w:val="20"/>
                <w:szCs w:val="20"/>
                <w:lang w:val="en-GB"/>
              </w:rPr>
            </w:pPr>
            <w:r w:rsidRPr="00DB3B56">
              <w:rPr>
                <w:rFonts w:ascii="宋体" w:eastAsia="宋体" w:hAnsi="宋体" w:hint="eastAsia"/>
                <w:color w:val="000000"/>
                <w:kern w:val="0"/>
                <w:sz w:val="20"/>
                <w:szCs w:val="20"/>
                <w:lang w:val="en-GB"/>
              </w:rPr>
              <w:t>9.76</w:t>
            </w:r>
          </w:p>
        </w:tc>
        <w:tc>
          <w:tcPr>
            <w:tcW w:w="569" w:type="pct"/>
            <w:shd w:val="clear" w:color="000000" w:fill="FFFFFF"/>
            <w:vAlign w:val="center"/>
          </w:tcPr>
          <w:p w14:paraId="189B7652" w14:textId="77777777" w:rsidR="00DB3B56" w:rsidRPr="00DB3B56" w:rsidRDefault="00DB3B56" w:rsidP="00DB3B56">
            <w:pPr>
              <w:widowControl/>
              <w:jc w:val="right"/>
              <w:rPr>
                <w:rFonts w:ascii="宋体" w:eastAsia="宋体" w:hAnsi="宋体" w:hint="eastAsia"/>
                <w:b/>
                <w:kern w:val="0"/>
                <w:sz w:val="20"/>
                <w:szCs w:val="20"/>
                <w:lang w:val="en-GB"/>
              </w:rPr>
            </w:pPr>
            <w:r w:rsidRPr="00DB3B56">
              <w:rPr>
                <w:rFonts w:ascii="宋体" w:eastAsia="宋体" w:hAnsi="宋体" w:hint="eastAsia"/>
                <w:color w:val="000000"/>
                <w:kern w:val="0"/>
                <w:sz w:val="20"/>
                <w:szCs w:val="20"/>
                <w:lang w:val="en-GB"/>
              </w:rPr>
              <w:t>9.76</w:t>
            </w:r>
          </w:p>
        </w:tc>
        <w:tc>
          <w:tcPr>
            <w:tcW w:w="565" w:type="pct"/>
            <w:shd w:val="clear" w:color="000000" w:fill="FFFFFF"/>
            <w:vAlign w:val="center"/>
          </w:tcPr>
          <w:p w14:paraId="1F16DFD6" w14:textId="77777777" w:rsidR="00DB3B56" w:rsidRPr="00DB3B56" w:rsidRDefault="00DB3B56" w:rsidP="00DB3B56">
            <w:pPr>
              <w:widowControl/>
              <w:jc w:val="right"/>
              <w:rPr>
                <w:rFonts w:ascii="宋体" w:eastAsia="宋体" w:hAnsi="宋体" w:hint="eastAsia"/>
                <w:b/>
                <w:bCs/>
                <w:color w:val="000000"/>
                <w:kern w:val="0"/>
                <w:sz w:val="20"/>
                <w:szCs w:val="20"/>
                <w:lang w:val="en-GB"/>
              </w:rPr>
            </w:pPr>
            <w:r w:rsidRPr="00DB3B56">
              <w:rPr>
                <w:rFonts w:ascii="宋体" w:eastAsia="宋体" w:hAnsi="宋体" w:hint="eastAsia"/>
                <w:color w:val="000000"/>
                <w:kern w:val="0"/>
                <w:sz w:val="20"/>
                <w:szCs w:val="20"/>
                <w:lang w:val="en-GB"/>
              </w:rPr>
              <w:t>9.76</w:t>
            </w:r>
          </w:p>
        </w:tc>
      </w:tr>
      <w:tr w:rsidR="00DB3B56" w:rsidRPr="00DB3B56" w14:paraId="595051A9" w14:textId="77777777" w:rsidTr="00540550">
        <w:trPr>
          <w:trHeight w:val="20"/>
          <w:jc w:val="center"/>
        </w:trPr>
        <w:tc>
          <w:tcPr>
            <w:tcW w:w="1722" w:type="pct"/>
            <w:shd w:val="clear" w:color="000000" w:fill="FFFFFF"/>
            <w:vAlign w:val="center"/>
          </w:tcPr>
          <w:p w14:paraId="512B2498" w14:textId="77777777" w:rsidR="00DB3B56" w:rsidRPr="00DB3B56" w:rsidRDefault="00DB3B56" w:rsidP="00DB3B56">
            <w:pPr>
              <w:widowControl/>
              <w:rPr>
                <w:rFonts w:ascii="宋体" w:eastAsia="宋体" w:hAnsi="宋体" w:cs="等线 Light" w:hint="eastAsia"/>
                <w:b/>
                <w:bCs/>
                <w:color w:val="000000"/>
                <w:kern w:val="0"/>
                <w:sz w:val="20"/>
                <w:szCs w:val="20"/>
                <w:lang w:val="en-GB"/>
              </w:rPr>
            </w:pPr>
            <w:r w:rsidRPr="00DB3B56">
              <w:rPr>
                <w:rFonts w:ascii="宋体" w:eastAsia="宋体" w:hAnsi="宋体" w:hint="eastAsia"/>
                <w:b/>
                <w:bCs/>
                <w:kern w:val="0"/>
                <w:sz w:val="20"/>
                <w:lang w:val="en-GB"/>
              </w:rPr>
              <w:t>成本合计</w:t>
            </w:r>
          </w:p>
        </w:tc>
        <w:tc>
          <w:tcPr>
            <w:tcW w:w="437" w:type="pct"/>
            <w:shd w:val="clear" w:color="000000" w:fill="FFFFFF"/>
            <w:vAlign w:val="center"/>
          </w:tcPr>
          <w:p w14:paraId="7F27C04B" w14:textId="77777777" w:rsidR="00DB3B56" w:rsidRPr="00DB3B56" w:rsidRDefault="00DB3B56" w:rsidP="00DB3B56">
            <w:pPr>
              <w:widowControl/>
              <w:jc w:val="right"/>
              <w:rPr>
                <w:rFonts w:ascii="宋体" w:eastAsia="宋体" w:hAnsi="宋体" w:hint="eastAsia"/>
                <w:b/>
                <w:bCs/>
                <w:kern w:val="0"/>
                <w:sz w:val="20"/>
                <w:szCs w:val="20"/>
                <w:lang w:val="en-GB"/>
              </w:rPr>
            </w:pPr>
            <w:r w:rsidRPr="00DB3B56">
              <w:rPr>
                <w:rFonts w:ascii="宋体" w:eastAsia="宋体" w:hAnsi="宋体" w:hint="eastAsia"/>
                <w:b/>
                <w:bCs/>
                <w:color w:val="000000"/>
                <w:kern w:val="0"/>
                <w:sz w:val="20"/>
                <w:szCs w:val="20"/>
                <w:lang w:val="en-GB"/>
              </w:rPr>
              <w:t>157.50</w:t>
            </w:r>
          </w:p>
        </w:tc>
        <w:tc>
          <w:tcPr>
            <w:tcW w:w="569" w:type="pct"/>
            <w:shd w:val="clear" w:color="000000" w:fill="FFFFFF"/>
            <w:vAlign w:val="center"/>
          </w:tcPr>
          <w:p w14:paraId="3308FEB9" w14:textId="77777777" w:rsidR="00DB3B56" w:rsidRPr="00DB3B56" w:rsidRDefault="00DB3B56" w:rsidP="00DB3B56">
            <w:pPr>
              <w:widowControl/>
              <w:jc w:val="right"/>
              <w:rPr>
                <w:rFonts w:ascii="宋体" w:eastAsia="宋体" w:hAnsi="宋体" w:hint="eastAsia"/>
                <w:b/>
                <w:bCs/>
                <w:kern w:val="0"/>
                <w:sz w:val="20"/>
                <w:szCs w:val="20"/>
                <w:lang w:val="en-GB"/>
              </w:rPr>
            </w:pPr>
            <w:r w:rsidRPr="00DB3B56">
              <w:rPr>
                <w:rFonts w:ascii="宋体" w:eastAsia="宋体" w:hAnsi="宋体" w:hint="eastAsia"/>
                <w:b/>
                <w:bCs/>
                <w:color w:val="000000"/>
                <w:kern w:val="0"/>
                <w:sz w:val="20"/>
                <w:szCs w:val="20"/>
                <w:lang w:val="en-GB"/>
              </w:rPr>
              <w:t>92.63</w:t>
            </w:r>
          </w:p>
        </w:tc>
        <w:tc>
          <w:tcPr>
            <w:tcW w:w="569" w:type="pct"/>
            <w:shd w:val="clear" w:color="000000" w:fill="FFFFFF"/>
            <w:vAlign w:val="center"/>
          </w:tcPr>
          <w:p w14:paraId="7B20D43F" w14:textId="77777777" w:rsidR="00DB3B56" w:rsidRPr="00DB3B56" w:rsidRDefault="00DB3B56" w:rsidP="00DB3B56">
            <w:pPr>
              <w:widowControl/>
              <w:jc w:val="right"/>
              <w:rPr>
                <w:rFonts w:ascii="宋体" w:eastAsia="宋体" w:hAnsi="宋体" w:hint="eastAsia"/>
                <w:b/>
                <w:bCs/>
                <w:kern w:val="0"/>
                <w:sz w:val="20"/>
                <w:szCs w:val="20"/>
                <w:lang w:val="en-GB"/>
              </w:rPr>
            </w:pPr>
            <w:r w:rsidRPr="00DB3B56">
              <w:rPr>
                <w:rFonts w:ascii="宋体" w:eastAsia="宋体" w:hAnsi="宋体" w:hint="eastAsia"/>
                <w:b/>
                <w:bCs/>
                <w:color w:val="000000"/>
                <w:kern w:val="0"/>
                <w:sz w:val="20"/>
                <w:szCs w:val="20"/>
                <w:lang w:val="en-GB"/>
              </w:rPr>
              <w:t>92.63</w:t>
            </w:r>
          </w:p>
        </w:tc>
        <w:tc>
          <w:tcPr>
            <w:tcW w:w="569" w:type="pct"/>
            <w:shd w:val="clear" w:color="000000" w:fill="FFFFFF"/>
            <w:vAlign w:val="center"/>
          </w:tcPr>
          <w:p w14:paraId="357B7B4F" w14:textId="77777777" w:rsidR="00DB3B56" w:rsidRPr="00DB3B56" w:rsidRDefault="00DB3B56" w:rsidP="00DB3B56">
            <w:pPr>
              <w:widowControl/>
              <w:jc w:val="right"/>
              <w:rPr>
                <w:rFonts w:ascii="宋体" w:eastAsia="宋体" w:hAnsi="宋体" w:hint="eastAsia"/>
                <w:b/>
                <w:bCs/>
                <w:kern w:val="0"/>
                <w:sz w:val="20"/>
                <w:szCs w:val="20"/>
                <w:lang w:val="en-GB"/>
              </w:rPr>
            </w:pPr>
            <w:r w:rsidRPr="00DB3B56">
              <w:rPr>
                <w:rFonts w:ascii="宋体" w:eastAsia="宋体" w:hAnsi="宋体" w:hint="eastAsia"/>
                <w:b/>
                <w:bCs/>
                <w:color w:val="000000"/>
                <w:kern w:val="0"/>
                <w:sz w:val="20"/>
                <w:szCs w:val="20"/>
                <w:lang w:val="en-GB"/>
              </w:rPr>
              <w:t>92.63</w:t>
            </w:r>
          </w:p>
        </w:tc>
        <w:tc>
          <w:tcPr>
            <w:tcW w:w="569" w:type="pct"/>
            <w:shd w:val="clear" w:color="000000" w:fill="FFFFFF"/>
            <w:vAlign w:val="center"/>
          </w:tcPr>
          <w:p w14:paraId="5D365A71" w14:textId="77777777" w:rsidR="00DB3B56" w:rsidRPr="00DB3B56" w:rsidRDefault="00DB3B56" w:rsidP="00DB3B56">
            <w:pPr>
              <w:widowControl/>
              <w:jc w:val="right"/>
              <w:rPr>
                <w:rFonts w:ascii="宋体" w:eastAsia="宋体" w:hAnsi="宋体" w:hint="eastAsia"/>
                <w:b/>
                <w:bCs/>
                <w:kern w:val="0"/>
                <w:sz w:val="20"/>
                <w:szCs w:val="20"/>
                <w:lang w:val="en-GB"/>
              </w:rPr>
            </w:pPr>
            <w:r w:rsidRPr="00DB3B56">
              <w:rPr>
                <w:rFonts w:ascii="宋体" w:eastAsia="宋体" w:hAnsi="宋体" w:hint="eastAsia"/>
                <w:b/>
                <w:bCs/>
                <w:color w:val="000000"/>
                <w:kern w:val="0"/>
                <w:sz w:val="20"/>
                <w:szCs w:val="20"/>
                <w:lang w:val="en-GB"/>
              </w:rPr>
              <w:t>92.63</w:t>
            </w:r>
          </w:p>
        </w:tc>
        <w:tc>
          <w:tcPr>
            <w:tcW w:w="565" w:type="pct"/>
            <w:shd w:val="clear" w:color="000000" w:fill="FFFFFF"/>
            <w:vAlign w:val="center"/>
          </w:tcPr>
          <w:p w14:paraId="09388B9A" w14:textId="77777777" w:rsidR="00DB3B56" w:rsidRPr="00DB3B56" w:rsidRDefault="00DB3B56" w:rsidP="00DB3B56">
            <w:pPr>
              <w:widowControl/>
              <w:jc w:val="right"/>
              <w:rPr>
                <w:rFonts w:ascii="宋体" w:eastAsia="宋体" w:hAnsi="宋体" w:hint="eastAsia"/>
                <w:b/>
                <w:bCs/>
                <w:color w:val="000000"/>
                <w:kern w:val="0"/>
                <w:sz w:val="20"/>
                <w:szCs w:val="20"/>
                <w:lang w:val="en-GB"/>
              </w:rPr>
            </w:pPr>
            <w:r w:rsidRPr="00DB3B56">
              <w:rPr>
                <w:rFonts w:ascii="宋体" w:eastAsia="宋体" w:hAnsi="宋体" w:hint="eastAsia"/>
                <w:b/>
                <w:bCs/>
                <w:color w:val="000000"/>
                <w:kern w:val="0"/>
                <w:sz w:val="20"/>
                <w:szCs w:val="20"/>
                <w:lang w:val="en-GB"/>
              </w:rPr>
              <w:t>92.63</w:t>
            </w:r>
          </w:p>
        </w:tc>
      </w:tr>
    </w:tbl>
    <w:p w14:paraId="79599B81" w14:textId="77777777" w:rsidR="00DB3B56" w:rsidRPr="00DB3B56" w:rsidRDefault="00DB3B56" w:rsidP="00DB3B56">
      <w:pPr>
        <w:widowControl/>
        <w:spacing w:line="360" w:lineRule="auto"/>
        <w:ind w:firstLineChars="200" w:firstLine="480"/>
        <w:jc w:val="left"/>
        <w:rPr>
          <w:rFonts w:ascii="宋体" w:eastAsia="宋体" w:hAnsi="宋体" w:hint="eastAsia"/>
          <w:kern w:val="0"/>
          <w:sz w:val="24"/>
          <w:szCs w:val="24"/>
          <w:lang w:val="en-GB" w:eastAsia="zh-TW"/>
        </w:rPr>
      </w:pP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884"/>
        <w:gridCol w:w="1147"/>
        <w:gridCol w:w="1147"/>
        <w:gridCol w:w="1148"/>
        <w:gridCol w:w="1147"/>
        <w:gridCol w:w="1148"/>
      </w:tblGrid>
      <w:tr w:rsidR="00DB3B56" w:rsidRPr="00DB3B56" w14:paraId="79F3EE4B" w14:textId="77777777" w:rsidTr="00DB3B56">
        <w:trPr>
          <w:trHeight w:val="20"/>
          <w:tblHeader/>
          <w:jc w:val="center"/>
        </w:trPr>
        <w:tc>
          <w:tcPr>
            <w:tcW w:w="1672" w:type="pct"/>
            <w:shd w:val="clear" w:color="auto" w:fill="D9D9D9"/>
            <w:vAlign w:val="center"/>
          </w:tcPr>
          <w:p w14:paraId="7DAF9F44" w14:textId="77777777" w:rsidR="00DB3B56" w:rsidRPr="00DB3B56" w:rsidRDefault="00DB3B56" w:rsidP="00DB3B56">
            <w:pPr>
              <w:widowControl/>
              <w:jc w:val="center"/>
              <w:rPr>
                <w:rFonts w:ascii="宋体" w:eastAsia="宋体" w:hAnsi="宋体" w:cs="等线 Light" w:hint="eastAsia"/>
                <w:b/>
                <w:color w:val="000000"/>
                <w:kern w:val="0"/>
                <w:sz w:val="20"/>
                <w:szCs w:val="20"/>
                <w:lang w:val="en-GB"/>
              </w:rPr>
            </w:pPr>
            <w:r w:rsidRPr="00DB3B56">
              <w:rPr>
                <w:rFonts w:ascii="宋体" w:eastAsia="宋体" w:hAnsi="宋体" w:cs="等线 Light" w:hint="eastAsia"/>
                <w:b/>
                <w:color w:val="000000"/>
                <w:kern w:val="0"/>
                <w:sz w:val="20"/>
                <w:szCs w:val="20"/>
                <w:lang w:val="en-GB" w:eastAsia="zh-TW"/>
              </w:rPr>
              <w:t>运营期</w:t>
            </w:r>
          </w:p>
        </w:tc>
        <w:tc>
          <w:tcPr>
            <w:tcW w:w="665" w:type="pct"/>
            <w:shd w:val="clear" w:color="auto" w:fill="D9D9D9"/>
            <w:vAlign w:val="center"/>
          </w:tcPr>
          <w:p w14:paraId="557DFA33" w14:textId="77777777" w:rsidR="00DB3B56" w:rsidRPr="00DB3B56" w:rsidRDefault="00DB3B56" w:rsidP="00DB3B56">
            <w:pPr>
              <w:widowControl/>
              <w:jc w:val="center"/>
              <w:rPr>
                <w:rFonts w:ascii="宋体" w:eastAsia="宋体" w:hAnsi="宋体" w:cs="Cambria Math" w:hint="eastAsia"/>
                <w:b/>
                <w:color w:val="000000"/>
                <w:kern w:val="0"/>
                <w:sz w:val="20"/>
                <w:szCs w:val="20"/>
                <w:lang w:val="en-GB"/>
              </w:rPr>
            </w:pPr>
            <w:r w:rsidRPr="00DB3B56">
              <w:rPr>
                <w:rFonts w:ascii="宋体" w:eastAsia="宋体" w:hAnsi="宋体" w:cs="Cambria Math" w:hint="eastAsia"/>
                <w:b/>
                <w:color w:val="000000"/>
                <w:kern w:val="0"/>
                <w:sz w:val="20"/>
                <w:szCs w:val="20"/>
                <w:lang w:val="en-GB" w:eastAsia="zh-TW"/>
              </w:rPr>
              <w:t>20</w:t>
            </w:r>
            <w:r w:rsidRPr="00DB3B56">
              <w:rPr>
                <w:rFonts w:ascii="宋体" w:eastAsia="宋体" w:hAnsi="宋体" w:cs="Cambria Math"/>
                <w:b/>
                <w:color w:val="000000"/>
                <w:kern w:val="0"/>
                <w:sz w:val="20"/>
                <w:szCs w:val="20"/>
                <w:lang w:val="en-GB" w:eastAsia="zh-TW"/>
              </w:rPr>
              <w:t>32</w:t>
            </w:r>
          </w:p>
        </w:tc>
        <w:tc>
          <w:tcPr>
            <w:tcW w:w="665" w:type="pct"/>
            <w:shd w:val="clear" w:color="auto" w:fill="D9D9D9"/>
            <w:vAlign w:val="center"/>
          </w:tcPr>
          <w:p w14:paraId="5CF4522A" w14:textId="77777777" w:rsidR="00DB3B56" w:rsidRPr="00DB3B56" w:rsidRDefault="00DB3B56" w:rsidP="00DB3B56">
            <w:pPr>
              <w:widowControl/>
              <w:jc w:val="center"/>
              <w:rPr>
                <w:rFonts w:ascii="宋体" w:eastAsia="宋体" w:hAnsi="宋体" w:cs="Cambria Math" w:hint="eastAsia"/>
                <w:b/>
                <w:color w:val="000000"/>
                <w:kern w:val="0"/>
                <w:sz w:val="20"/>
                <w:szCs w:val="20"/>
                <w:lang w:val="en-GB"/>
              </w:rPr>
            </w:pPr>
            <w:r w:rsidRPr="00DB3B56">
              <w:rPr>
                <w:rFonts w:ascii="宋体" w:eastAsia="宋体" w:hAnsi="宋体" w:cs="Cambria Math" w:hint="eastAsia"/>
                <w:b/>
                <w:color w:val="000000"/>
                <w:kern w:val="0"/>
                <w:sz w:val="20"/>
                <w:szCs w:val="20"/>
                <w:lang w:val="en-GB" w:eastAsia="zh-TW"/>
              </w:rPr>
              <w:t>20</w:t>
            </w:r>
            <w:r w:rsidRPr="00DB3B56">
              <w:rPr>
                <w:rFonts w:ascii="宋体" w:eastAsia="宋体" w:hAnsi="宋体" w:cs="Cambria Math"/>
                <w:b/>
                <w:color w:val="000000"/>
                <w:kern w:val="0"/>
                <w:sz w:val="20"/>
                <w:szCs w:val="20"/>
                <w:lang w:val="en-GB" w:eastAsia="zh-TW"/>
              </w:rPr>
              <w:t>33</w:t>
            </w:r>
          </w:p>
        </w:tc>
        <w:tc>
          <w:tcPr>
            <w:tcW w:w="666" w:type="pct"/>
            <w:shd w:val="clear" w:color="auto" w:fill="D9D9D9"/>
            <w:vAlign w:val="center"/>
          </w:tcPr>
          <w:p w14:paraId="2400F4B8" w14:textId="77777777" w:rsidR="00DB3B56" w:rsidRPr="00DB3B56" w:rsidRDefault="00DB3B56" w:rsidP="00DB3B56">
            <w:pPr>
              <w:widowControl/>
              <w:jc w:val="center"/>
              <w:rPr>
                <w:rFonts w:ascii="宋体" w:eastAsia="宋体" w:hAnsi="宋体" w:cs="Cambria Math" w:hint="eastAsia"/>
                <w:b/>
                <w:color w:val="000000"/>
                <w:kern w:val="0"/>
                <w:sz w:val="20"/>
                <w:szCs w:val="20"/>
                <w:lang w:val="en-GB" w:eastAsia="zh-TW"/>
              </w:rPr>
            </w:pPr>
            <w:r w:rsidRPr="00DB3B56">
              <w:rPr>
                <w:rFonts w:ascii="宋体" w:eastAsia="宋体" w:hAnsi="宋体" w:cs="等线 Light" w:hint="eastAsia"/>
                <w:b/>
                <w:kern w:val="0"/>
                <w:sz w:val="20"/>
                <w:szCs w:val="20"/>
                <w:lang w:val="en-GB"/>
              </w:rPr>
              <w:t>20</w:t>
            </w:r>
            <w:r w:rsidRPr="00DB3B56">
              <w:rPr>
                <w:rFonts w:ascii="宋体" w:eastAsia="宋体" w:hAnsi="宋体" w:cs="等线 Light"/>
                <w:b/>
                <w:kern w:val="0"/>
                <w:sz w:val="20"/>
                <w:szCs w:val="20"/>
                <w:lang w:val="en-GB"/>
              </w:rPr>
              <w:t>34</w:t>
            </w:r>
          </w:p>
        </w:tc>
        <w:tc>
          <w:tcPr>
            <w:tcW w:w="665" w:type="pct"/>
            <w:shd w:val="clear" w:color="auto" w:fill="D9D9D9"/>
          </w:tcPr>
          <w:p w14:paraId="53B8FA0E" w14:textId="77777777" w:rsidR="00DB3B56" w:rsidRPr="00DB3B56" w:rsidRDefault="00DB3B56" w:rsidP="00DB3B56">
            <w:pPr>
              <w:widowControl/>
              <w:jc w:val="center"/>
              <w:rPr>
                <w:rFonts w:ascii="宋体" w:eastAsia="宋体" w:hAnsi="宋体" w:cs="等线 Light" w:hint="eastAsia"/>
                <w:b/>
                <w:kern w:val="0"/>
                <w:sz w:val="20"/>
                <w:szCs w:val="20"/>
                <w:lang w:val="en-GB"/>
              </w:rPr>
            </w:pPr>
            <w:r w:rsidRPr="00DB3B56">
              <w:rPr>
                <w:rFonts w:ascii="宋体" w:eastAsia="宋体" w:hAnsi="宋体" w:cs="等线 Light" w:hint="eastAsia"/>
                <w:b/>
                <w:kern w:val="0"/>
                <w:sz w:val="20"/>
                <w:szCs w:val="20"/>
                <w:lang w:val="en-GB"/>
              </w:rPr>
              <w:t>2035</w:t>
            </w:r>
          </w:p>
        </w:tc>
        <w:tc>
          <w:tcPr>
            <w:tcW w:w="666" w:type="pct"/>
            <w:shd w:val="clear" w:color="auto" w:fill="D9D9D9"/>
            <w:vAlign w:val="center"/>
          </w:tcPr>
          <w:p w14:paraId="7A5DC24D" w14:textId="77777777" w:rsidR="00DB3B56" w:rsidRPr="00DB3B56" w:rsidRDefault="00DB3B56" w:rsidP="00DB3B56">
            <w:pPr>
              <w:widowControl/>
              <w:jc w:val="center"/>
              <w:rPr>
                <w:rFonts w:ascii="宋体" w:eastAsia="宋体" w:hAnsi="宋体" w:cs="Cambria Math" w:hint="eastAsia"/>
                <w:b/>
                <w:color w:val="000000"/>
                <w:kern w:val="0"/>
                <w:sz w:val="20"/>
                <w:szCs w:val="20"/>
                <w:lang w:val="en-GB" w:eastAsia="zh-TW"/>
              </w:rPr>
            </w:pPr>
            <w:r w:rsidRPr="00DB3B56">
              <w:rPr>
                <w:rFonts w:ascii="宋体" w:eastAsia="宋体" w:hAnsi="宋体" w:cs="等线 Light" w:hint="eastAsia"/>
                <w:b/>
                <w:kern w:val="0"/>
                <w:sz w:val="20"/>
                <w:szCs w:val="20"/>
                <w:lang w:val="en-GB"/>
              </w:rPr>
              <w:t>合计</w:t>
            </w:r>
          </w:p>
        </w:tc>
      </w:tr>
      <w:tr w:rsidR="00DB3B56" w:rsidRPr="00DB3B56" w14:paraId="1FF0CE05" w14:textId="77777777" w:rsidTr="00540550">
        <w:trPr>
          <w:trHeight w:val="20"/>
          <w:jc w:val="center"/>
        </w:trPr>
        <w:tc>
          <w:tcPr>
            <w:tcW w:w="1672" w:type="pct"/>
            <w:shd w:val="clear" w:color="000000" w:fill="FFFFFF"/>
            <w:vAlign w:val="center"/>
          </w:tcPr>
          <w:p w14:paraId="1E09A9DC" w14:textId="77777777" w:rsidR="00DB3B56" w:rsidRPr="00DB3B56" w:rsidRDefault="00DB3B56" w:rsidP="00DB3B56">
            <w:pPr>
              <w:widowControl/>
              <w:rPr>
                <w:rFonts w:ascii="宋体" w:eastAsia="宋体" w:hAnsi="宋体" w:cs="等线 Light" w:hint="eastAsia"/>
                <w:color w:val="000000"/>
                <w:kern w:val="0"/>
                <w:sz w:val="20"/>
                <w:szCs w:val="20"/>
                <w:lang w:val="en-GB" w:eastAsia="zh-TW"/>
              </w:rPr>
            </w:pPr>
            <w:r w:rsidRPr="00DB3B56">
              <w:rPr>
                <w:rFonts w:ascii="宋体" w:eastAsia="宋体" w:hAnsi="宋体" w:hint="eastAsia"/>
                <w:kern w:val="0"/>
                <w:sz w:val="20"/>
                <w:lang w:val="en-GB"/>
              </w:rPr>
              <w:t>土地出让收入</w:t>
            </w:r>
          </w:p>
        </w:tc>
        <w:tc>
          <w:tcPr>
            <w:tcW w:w="665" w:type="pct"/>
            <w:shd w:val="clear" w:color="000000" w:fill="FFFFFF"/>
            <w:vAlign w:val="center"/>
          </w:tcPr>
          <w:p w14:paraId="73C62513"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233.55</w:t>
            </w:r>
          </w:p>
        </w:tc>
        <w:tc>
          <w:tcPr>
            <w:tcW w:w="665" w:type="pct"/>
            <w:shd w:val="clear" w:color="000000" w:fill="FFFFFF"/>
            <w:vAlign w:val="center"/>
          </w:tcPr>
          <w:p w14:paraId="13894709"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233.55</w:t>
            </w:r>
          </w:p>
        </w:tc>
        <w:tc>
          <w:tcPr>
            <w:tcW w:w="666" w:type="pct"/>
            <w:shd w:val="clear" w:color="000000" w:fill="FFFFFF"/>
            <w:vAlign w:val="center"/>
          </w:tcPr>
          <w:p w14:paraId="1476E4F0"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233.55</w:t>
            </w:r>
          </w:p>
        </w:tc>
        <w:tc>
          <w:tcPr>
            <w:tcW w:w="665" w:type="pct"/>
            <w:shd w:val="clear" w:color="000000" w:fill="FFFFFF"/>
            <w:vAlign w:val="center"/>
          </w:tcPr>
          <w:p w14:paraId="3039754C"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233.55</w:t>
            </w:r>
          </w:p>
        </w:tc>
        <w:tc>
          <w:tcPr>
            <w:tcW w:w="666" w:type="pct"/>
            <w:shd w:val="clear" w:color="000000" w:fill="FFFFFF"/>
            <w:vAlign w:val="center"/>
          </w:tcPr>
          <w:p w14:paraId="2755C199" w14:textId="77777777" w:rsidR="00DB3B56" w:rsidRPr="00DB3B56" w:rsidRDefault="00DB3B56" w:rsidP="00DB3B56">
            <w:pPr>
              <w:widowControl/>
              <w:jc w:val="right"/>
              <w:rPr>
                <w:rFonts w:ascii="宋体" w:eastAsia="宋体" w:hAnsi="宋体" w:hint="eastAsia"/>
                <w:b/>
                <w:bCs/>
                <w:color w:val="000000"/>
                <w:kern w:val="0"/>
                <w:sz w:val="20"/>
                <w:szCs w:val="20"/>
                <w:lang w:val="en-GB"/>
              </w:rPr>
            </w:pPr>
            <w:r w:rsidRPr="00DB3B56">
              <w:rPr>
                <w:rFonts w:ascii="宋体" w:eastAsia="宋体" w:hAnsi="宋体" w:hint="eastAsia"/>
                <w:b/>
                <w:bCs/>
                <w:color w:val="000000"/>
                <w:kern w:val="0"/>
                <w:sz w:val="20"/>
                <w:szCs w:val="20"/>
                <w:lang w:val="en-GB"/>
              </w:rPr>
              <w:t>2,595.00</w:t>
            </w:r>
          </w:p>
        </w:tc>
      </w:tr>
      <w:tr w:rsidR="00DB3B56" w:rsidRPr="00DB3B56" w14:paraId="366F4533" w14:textId="77777777" w:rsidTr="00540550">
        <w:trPr>
          <w:trHeight w:val="20"/>
          <w:jc w:val="center"/>
        </w:trPr>
        <w:tc>
          <w:tcPr>
            <w:tcW w:w="1672" w:type="pct"/>
            <w:shd w:val="clear" w:color="000000" w:fill="FFFFFF"/>
            <w:vAlign w:val="center"/>
          </w:tcPr>
          <w:p w14:paraId="741C5B92" w14:textId="77777777" w:rsidR="00DB3B56" w:rsidRPr="00DB3B56" w:rsidRDefault="00DB3B56" w:rsidP="00DB3B56">
            <w:pPr>
              <w:widowControl/>
              <w:rPr>
                <w:rFonts w:ascii="宋体" w:eastAsia="宋体" w:hAnsi="宋体" w:cs="等线 Light" w:hint="eastAsia"/>
                <w:color w:val="000000"/>
                <w:kern w:val="0"/>
                <w:sz w:val="20"/>
                <w:szCs w:val="20"/>
                <w:lang w:val="en-GB" w:eastAsia="zh-TW"/>
              </w:rPr>
            </w:pPr>
            <w:r w:rsidRPr="00DB3B56">
              <w:rPr>
                <w:rFonts w:ascii="宋体" w:eastAsia="宋体" w:hAnsi="宋体" w:hint="eastAsia"/>
                <w:kern w:val="0"/>
                <w:sz w:val="20"/>
                <w:lang w:val="en-GB"/>
              </w:rPr>
              <w:t>入廊费收入</w:t>
            </w:r>
          </w:p>
        </w:tc>
        <w:tc>
          <w:tcPr>
            <w:tcW w:w="665" w:type="pct"/>
            <w:shd w:val="clear" w:color="000000" w:fill="FFFFFF"/>
            <w:vAlign w:val="center"/>
          </w:tcPr>
          <w:p w14:paraId="7EF1F45C"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122.38</w:t>
            </w:r>
          </w:p>
        </w:tc>
        <w:tc>
          <w:tcPr>
            <w:tcW w:w="665" w:type="pct"/>
            <w:shd w:val="clear" w:color="000000" w:fill="FFFFFF"/>
            <w:vAlign w:val="center"/>
          </w:tcPr>
          <w:p w14:paraId="2338653C"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122.38</w:t>
            </w:r>
          </w:p>
        </w:tc>
        <w:tc>
          <w:tcPr>
            <w:tcW w:w="666" w:type="pct"/>
            <w:shd w:val="clear" w:color="000000" w:fill="FFFFFF"/>
            <w:vAlign w:val="center"/>
          </w:tcPr>
          <w:p w14:paraId="4590735B"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122.38</w:t>
            </w:r>
          </w:p>
        </w:tc>
        <w:tc>
          <w:tcPr>
            <w:tcW w:w="665" w:type="pct"/>
            <w:shd w:val="clear" w:color="000000" w:fill="FFFFFF"/>
            <w:vAlign w:val="center"/>
          </w:tcPr>
          <w:p w14:paraId="51A64B9D"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122.38</w:t>
            </w:r>
          </w:p>
        </w:tc>
        <w:tc>
          <w:tcPr>
            <w:tcW w:w="666" w:type="pct"/>
            <w:shd w:val="clear" w:color="000000" w:fill="FFFFFF"/>
            <w:vAlign w:val="center"/>
          </w:tcPr>
          <w:p w14:paraId="73AFB2E7" w14:textId="77777777" w:rsidR="00DB3B56" w:rsidRPr="00DB3B56" w:rsidRDefault="00DB3B56" w:rsidP="00DB3B56">
            <w:pPr>
              <w:widowControl/>
              <w:jc w:val="right"/>
              <w:rPr>
                <w:rFonts w:ascii="宋体" w:eastAsia="宋体" w:hAnsi="宋体" w:hint="eastAsia"/>
                <w:b/>
                <w:bCs/>
                <w:color w:val="000000"/>
                <w:kern w:val="0"/>
                <w:sz w:val="20"/>
                <w:szCs w:val="20"/>
                <w:lang w:val="en-GB"/>
              </w:rPr>
            </w:pPr>
            <w:r w:rsidRPr="00DB3B56">
              <w:rPr>
                <w:rFonts w:ascii="宋体" w:eastAsia="宋体" w:hAnsi="宋体" w:hint="eastAsia"/>
                <w:b/>
                <w:bCs/>
                <w:color w:val="000000"/>
                <w:kern w:val="0"/>
                <w:sz w:val="20"/>
                <w:szCs w:val="20"/>
                <w:lang w:val="en-GB"/>
              </w:rPr>
              <w:t>1,223.80</w:t>
            </w:r>
          </w:p>
        </w:tc>
      </w:tr>
      <w:tr w:rsidR="00DB3B56" w:rsidRPr="00DB3B56" w14:paraId="3F6F50F3" w14:textId="77777777" w:rsidTr="00540550">
        <w:trPr>
          <w:trHeight w:val="20"/>
          <w:jc w:val="center"/>
        </w:trPr>
        <w:tc>
          <w:tcPr>
            <w:tcW w:w="1672" w:type="pct"/>
            <w:shd w:val="clear" w:color="000000" w:fill="FFFFFF"/>
            <w:vAlign w:val="center"/>
          </w:tcPr>
          <w:p w14:paraId="65BE83FA" w14:textId="77777777" w:rsidR="00DB3B56" w:rsidRPr="00DB3B56" w:rsidRDefault="00DB3B56" w:rsidP="00DB3B56">
            <w:pPr>
              <w:widowControl/>
              <w:rPr>
                <w:rFonts w:ascii="宋体" w:eastAsia="宋体" w:hAnsi="宋体" w:cs="等线 Light" w:hint="eastAsia"/>
                <w:b/>
                <w:bCs/>
                <w:color w:val="000000"/>
                <w:kern w:val="0"/>
                <w:sz w:val="20"/>
                <w:szCs w:val="20"/>
                <w:lang w:val="en-GB" w:eastAsia="zh-TW"/>
              </w:rPr>
            </w:pPr>
            <w:r w:rsidRPr="00DB3B56">
              <w:rPr>
                <w:rFonts w:ascii="宋体" w:eastAsia="宋体" w:hAnsi="宋体" w:hint="eastAsia"/>
                <w:b/>
                <w:bCs/>
                <w:kern w:val="0"/>
                <w:sz w:val="20"/>
                <w:lang w:val="en-GB"/>
              </w:rPr>
              <w:t>收入合计</w:t>
            </w:r>
          </w:p>
        </w:tc>
        <w:tc>
          <w:tcPr>
            <w:tcW w:w="665" w:type="pct"/>
            <w:shd w:val="clear" w:color="000000" w:fill="FFFFFF"/>
            <w:vAlign w:val="center"/>
          </w:tcPr>
          <w:p w14:paraId="58D9EE7A" w14:textId="77777777" w:rsidR="00DB3B56" w:rsidRPr="00DB3B56" w:rsidRDefault="00DB3B56" w:rsidP="00DB3B56">
            <w:pPr>
              <w:widowControl/>
              <w:jc w:val="right"/>
              <w:rPr>
                <w:rFonts w:ascii="宋体" w:eastAsia="宋体" w:hAnsi="宋体" w:hint="eastAsia"/>
                <w:b/>
                <w:bCs/>
                <w:color w:val="000000"/>
                <w:kern w:val="0"/>
                <w:sz w:val="20"/>
                <w:szCs w:val="20"/>
                <w:lang w:val="en-GB"/>
              </w:rPr>
            </w:pPr>
            <w:r w:rsidRPr="00DB3B56">
              <w:rPr>
                <w:rFonts w:ascii="宋体" w:eastAsia="宋体" w:hAnsi="宋体" w:hint="eastAsia"/>
                <w:b/>
                <w:bCs/>
                <w:color w:val="000000"/>
                <w:kern w:val="0"/>
                <w:sz w:val="20"/>
                <w:szCs w:val="20"/>
                <w:lang w:val="en-GB"/>
              </w:rPr>
              <w:t>355.93</w:t>
            </w:r>
          </w:p>
        </w:tc>
        <w:tc>
          <w:tcPr>
            <w:tcW w:w="665" w:type="pct"/>
            <w:shd w:val="clear" w:color="000000" w:fill="FFFFFF"/>
            <w:vAlign w:val="center"/>
          </w:tcPr>
          <w:p w14:paraId="3B9EA44C" w14:textId="77777777" w:rsidR="00DB3B56" w:rsidRPr="00DB3B56" w:rsidRDefault="00DB3B56" w:rsidP="00DB3B56">
            <w:pPr>
              <w:widowControl/>
              <w:jc w:val="right"/>
              <w:rPr>
                <w:rFonts w:ascii="宋体" w:eastAsia="宋体" w:hAnsi="宋体" w:hint="eastAsia"/>
                <w:b/>
                <w:bCs/>
                <w:color w:val="000000"/>
                <w:kern w:val="0"/>
                <w:sz w:val="20"/>
                <w:szCs w:val="20"/>
                <w:lang w:val="en-GB"/>
              </w:rPr>
            </w:pPr>
            <w:r w:rsidRPr="00DB3B56">
              <w:rPr>
                <w:rFonts w:ascii="宋体" w:eastAsia="宋体" w:hAnsi="宋体" w:hint="eastAsia"/>
                <w:b/>
                <w:bCs/>
                <w:color w:val="000000"/>
                <w:kern w:val="0"/>
                <w:sz w:val="20"/>
                <w:szCs w:val="20"/>
                <w:lang w:val="en-GB"/>
              </w:rPr>
              <w:t>355.93</w:t>
            </w:r>
          </w:p>
        </w:tc>
        <w:tc>
          <w:tcPr>
            <w:tcW w:w="666" w:type="pct"/>
            <w:shd w:val="clear" w:color="000000" w:fill="FFFFFF"/>
            <w:vAlign w:val="center"/>
          </w:tcPr>
          <w:p w14:paraId="5011D99D" w14:textId="77777777" w:rsidR="00DB3B56" w:rsidRPr="00DB3B56" w:rsidRDefault="00DB3B56" w:rsidP="00DB3B56">
            <w:pPr>
              <w:widowControl/>
              <w:jc w:val="right"/>
              <w:rPr>
                <w:rFonts w:ascii="宋体" w:eastAsia="宋体" w:hAnsi="宋体" w:hint="eastAsia"/>
                <w:b/>
                <w:bCs/>
                <w:color w:val="000000"/>
                <w:kern w:val="0"/>
                <w:sz w:val="20"/>
                <w:szCs w:val="20"/>
                <w:lang w:val="en-GB"/>
              </w:rPr>
            </w:pPr>
            <w:r w:rsidRPr="00DB3B56">
              <w:rPr>
                <w:rFonts w:ascii="宋体" w:eastAsia="宋体" w:hAnsi="宋体" w:hint="eastAsia"/>
                <w:b/>
                <w:bCs/>
                <w:color w:val="000000"/>
                <w:kern w:val="0"/>
                <w:sz w:val="20"/>
                <w:szCs w:val="20"/>
                <w:lang w:val="en-GB"/>
              </w:rPr>
              <w:t>355.93</w:t>
            </w:r>
          </w:p>
        </w:tc>
        <w:tc>
          <w:tcPr>
            <w:tcW w:w="665" w:type="pct"/>
            <w:shd w:val="clear" w:color="000000" w:fill="FFFFFF"/>
            <w:vAlign w:val="center"/>
          </w:tcPr>
          <w:p w14:paraId="57D64C5A" w14:textId="77777777" w:rsidR="00DB3B56" w:rsidRPr="00DB3B56" w:rsidRDefault="00DB3B56" w:rsidP="00DB3B56">
            <w:pPr>
              <w:widowControl/>
              <w:jc w:val="right"/>
              <w:rPr>
                <w:rFonts w:ascii="宋体" w:eastAsia="宋体" w:hAnsi="宋体" w:hint="eastAsia"/>
                <w:b/>
                <w:bCs/>
                <w:color w:val="000000"/>
                <w:kern w:val="0"/>
                <w:sz w:val="20"/>
                <w:szCs w:val="20"/>
                <w:lang w:val="en-GB"/>
              </w:rPr>
            </w:pPr>
            <w:r w:rsidRPr="00DB3B56">
              <w:rPr>
                <w:rFonts w:ascii="宋体" w:eastAsia="宋体" w:hAnsi="宋体" w:hint="eastAsia"/>
                <w:b/>
                <w:bCs/>
                <w:color w:val="000000"/>
                <w:kern w:val="0"/>
                <w:sz w:val="20"/>
                <w:szCs w:val="20"/>
                <w:lang w:val="en-GB"/>
              </w:rPr>
              <w:t>355.93</w:t>
            </w:r>
          </w:p>
        </w:tc>
        <w:tc>
          <w:tcPr>
            <w:tcW w:w="666" w:type="pct"/>
            <w:shd w:val="clear" w:color="000000" w:fill="FFFFFF"/>
            <w:vAlign w:val="center"/>
          </w:tcPr>
          <w:p w14:paraId="533BFD40" w14:textId="77777777" w:rsidR="00DB3B56" w:rsidRPr="00DB3B56" w:rsidRDefault="00DB3B56" w:rsidP="00DB3B56">
            <w:pPr>
              <w:widowControl/>
              <w:jc w:val="right"/>
              <w:rPr>
                <w:rFonts w:ascii="宋体" w:eastAsia="宋体" w:hAnsi="宋体" w:hint="eastAsia"/>
                <w:b/>
                <w:bCs/>
                <w:color w:val="000000"/>
                <w:kern w:val="0"/>
                <w:sz w:val="20"/>
                <w:szCs w:val="20"/>
                <w:lang w:val="en-GB"/>
              </w:rPr>
            </w:pPr>
            <w:r w:rsidRPr="00DB3B56">
              <w:rPr>
                <w:rFonts w:ascii="宋体" w:eastAsia="宋体" w:hAnsi="宋体" w:hint="eastAsia"/>
                <w:b/>
                <w:bCs/>
                <w:color w:val="000000"/>
                <w:kern w:val="0"/>
                <w:sz w:val="20"/>
                <w:szCs w:val="20"/>
                <w:lang w:val="en-GB"/>
              </w:rPr>
              <w:t>3,818.80</w:t>
            </w:r>
          </w:p>
        </w:tc>
      </w:tr>
      <w:tr w:rsidR="00DB3B56" w:rsidRPr="00DB3B56" w14:paraId="667FE227" w14:textId="77777777" w:rsidTr="00540550">
        <w:trPr>
          <w:trHeight w:val="20"/>
          <w:jc w:val="center"/>
        </w:trPr>
        <w:tc>
          <w:tcPr>
            <w:tcW w:w="1672" w:type="pct"/>
            <w:shd w:val="clear" w:color="000000" w:fill="FFFFFF"/>
            <w:vAlign w:val="center"/>
          </w:tcPr>
          <w:p w14:paraId="2C8145CE" w14:textId="77777777" w:rsidR="00DB3B56" w:rsidRPr="00DB3B56" w:rsidRDefault="00DB3B56" w:rsidP="00DB3B56">
            <w:pPr>
              <w:widowControl/>
              <w:rPr>
                <w:rFonts w:ascii="宋体" w:eastAsia="宋体" w:hAnsi="宋体" w:cs="等线 Light" w:hint="eastAsia"/>
                <w:color w:val="000000"/>
                <w:kern w:val="0"/>
                <w:sz w:val="20"/>
                <w:szCs w:val="20"/>
                <w:lang w:val="en-GB" w:eastAsia="zh-TW"/>
              </w:rPr>
            </w:pPr>
            <w:r w:rsidRPr="00DB3B56">
              <w:rPr>
                <w:rFonts w:ascii="宋体" w:eastAsia="宋体" w:hAnsi="宋体" w:hint="eastAsia"/>
                <w:kern w:val="0"/>
                <w:sz w:val="20"/>
                <w:lang w:val="en-GB"/>
              </w:rPr>
              <w:t>土地出让成本</w:t>
            </w:r>
          </w:p>
        </w:tc>
        <w:tc>
          <w:tcPr>
            <w:tcW w:w="665" w:type="pct"/>
            <w:shd w:val="clear" w:color="000000" w:fill="FFFFFF"/>
            <w:vAlign w:val="center"/>
          </w:tcPr>
          <w:p w14:paraId="765FCD45"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58.39</w:t>
            </w:r>
          </w:p>
        </w:tc>
        <w:tc>
          <w:tcPr>
            <w:tcW w:w="665" w:type="pct"/>
            <w:shd w:val="clear" w:color="000000" w:fill="FFFFFF"/>
            <w:vAlign w:val="center"/>
          </w:tcPr>
          <w:p w14:paraId="5452BD50"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58.39</w:t>
            </w:r>
          </w:p>
        </w:tc>
        <w:tc>
          <w:tcPr>
            <w:tcW w:w="666" w:type="pct"/>
            <w:shd w:val="clear" w:color="000000" w:fill="FFFFFF"/>
            <w:vAlign w:val="center"/>
          </w:tcPr>
          <w:p w14:paraId="0535799D"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58.39</w:t>
            </w:r>
          </w:p>
        </w:tc>
        <w:tc>
          <w:tcPr>
            <w:tcW w:w="665" w:type="pct"/>
            <w:shd w:val="clear" w:color="000000" w:fill="FFFFFF"/>
            <w:vAlign w:val="center"/>
          </w:tcPr>
          <w:p w14:paraId="6F871D73" w14:textId="77777777" w:rsidR="00DB3B56" w:rsidRPr="00DB3B56" w:rsidRDefault="00DB3B56" w:rsidP="00DB3B56">
            <w:pPr>
              <w:widowControl/>
              <w:jc w:val="right"/>
              <w:rPr>
                <w:rFonts w:ascii="宋体" w:eastAsia="宋体" w:hAnsi="宋体" w:hint="eastAsia"/>
                <w:color w:val="000000"/>
                <w:kern w:val="0"/>
                <w:sz w:val="20"/>
                <w:szCs w:val="20"/>
                <w:lang w:val="en-GB"/>
              </w:rPr>
            </w:pPr>
            <w:r w:rsidRPr="00DB3B56">
              <w:rPr>
                <w:rFonts w:ascii="宋体" w:eastAsia="宋体" w:hAnsi="宋体" w:hint="eastAsia"/>
                <w:color w:val="000000"/>
                <w:kern w:val="0"/>
                <w:sz w:val="20"/>
                <w:szCs w:val="20"/>
                <w:lang w:val="en-GB"/>
              </w:rPr>
              <w:t>58.39</w:t>
            </w:r>
          </w:p>
        </w:tc>
        <w:tc>
          <w:tcPr>
            <w:tcW w:w="666" w:type="pct"/>
            <w:shd w:val="clear" w:color="000000" w:fill="FFFFFF"/>
            <w:vAlign w:val="center"/>
          </w:tcPr>
          <w:p w14:paraId="2D81C56E" w14:textId="77777777" w:rsidR="00DB3B56" w:rsidRPr="00DB3B56" w:rsidRDefault="00DB3B56" w:rsidP="00DB3B56">
            <w:pPr>
              <w:widowControl/>
              <w:jc w:val="right"/>
              <w:rPr>
                <w:rFonts w:ascii="宋体" w:eastAsia="宋体" w:hAnsi="宋体" w:hint="eastAsia"/>
                <w:b/>
                <w:bCs/>
                <w:color w:val="000000"/>
                <w:kern w:val="0"/>
                <w:sz w:val="20"/>
                <w:szCs w:val="20"/>
                <w:lang w:val="en-GB"/>
              </w:rPr>
            </w:pPr>
            <w:r w:rsidRPr="00DB3B56">
              <w:rPr>
                <w:rFonts w:ascii="宋体" w:eastAsia="宋体" w:hAnsi="宋体" w:hint="eastAsia"/>
                <w:b/>
                <w:bCs/>
                <w:color w:val="000000"/>
                <w:kern w:val="0"/>
                <w:sz w:val="20"/>
                <w:szCs w:val="20"/>
                <w:lang w:val="en-GB"/>
              </w:rPr>
              <w:t>648.77</w:t>
            </w:r>
          </w:p>
        </w:tc>
      </w:tr>
      <w:tr w:rsidR="00DB3B56" w:rsidRPr="00DB3B56" w14:paraId="485B7DFD" w14:textId="77777777" w:rsidTr="00540550">
        <w:trPr>
          <w:trHeight w:val="20"/>
          <w:jc w:val="center"/>
        </w:trPr>
        <w:tc>
          <w:tcPr>
            <w:tcW w:w="1672" w:type="pct"/>
            <w:shd w:val="clear" w:color="000000" w:fill="FFFFFF"/>
            <w:vAlign w:val="center"/>
          </w:tcPr>
          <w:p w14:paraId="5313E029" w14:textId="77777777" w:rsidR="00DB3B56" w:rsidRPr="00DB3B56" w:rsidRDefault="00DB3B56" w:rsidP="00DB3B56">
            <w:pPr>
              <w:widowControl/>
              <w:rPr>
                <w:rFonts w:ascii="宋体" w:eastAsia="宋体" w:hAnsi="宋体" w:cs="等线 Light" w:hint="eastAsia"/>
                <w:color w:val="000000"/>
                <w:kern w:val="0"/>
                <w:sz w:val="20"/>
                <w:szCs w:val="20"/>
                <w:lang w:val="en-GB"/>
              </w:rPr>
            </w:pPr>
            <w:r w:rsidRPr="00DB3B56">
              <w:rPr>
                <w:rFonts w:ascii="宋体" w:eastAsia="宋体" w:hAnsi="宋体" w:hint="eastAsia"/>
                <w:kern w:val="0"/>
                <w:sz w:val="20"/>
                <w:lang w:val="en-GB"/>
              </w:rPr>
              <w:t>运营成本</w:t>
            </w:r>
          </w:p>
        </w:tc>
        <w:tc>
          <w:tcPr>
            <w:tcW w:w="665" w:type="pct"/>
            <w:shd w:val="clear" w:color="000000" w:fill="FFFFFF"/>
            <w:vAlign w:val="center"/>
          </w:tcPr>
          <w:p w14:paraId="3C8B779C" w14:textId="77777777" w:rsidR="00DB3B56" w:rsidRPr="00DB3B56" w:rsidRDefault="00DB3B56" w:rsidP="00DB3B56">
            <w:pPr>
              <w:widowControl/>
              <w:jc w:val="right"/>
              <w:rPr>
                <w:rFonts w:ascii="宋体" w:eastAsia="宋体" w:hAnsi="宋体" w:cs="等线 Light" w:hint="eastAsia"/>
                <w:kern w:val="0"/>
                <w:sz w:val="20"/>
                <w:szCs w:val="20"/>
                <w:lang w:val="en-GB"/>
              </w:rPr>
            </w:pPr>
            <w:r w:rsidRPr="00DB3B56">
              <w:rPr>
                <w:rFonts w:ascii="宋体" w:eastAsia="宋体" w:hAnsi="宋体" w:hint="eastAsia"/>
                <w:color w:val="000000"/>
                <w:kern w:val="0"/>
                <w:sz w:val="20"/>
                <w:szCs w:val="20"/>
                <w:lang w:val="en-GB"/>
              </w:rPr>
              <w:t>24.48</w:t>
            </w:r>
          </w:p>
        </w:tc>
        <w:tc>
          <w:tcPr>
            <w:tcW w:w="665" w:type="pct"/>
            <w:shd w:val="clear" w:color="000000" w:fill="FFFFFF"/>
            <w:vAlign w:val="center"/>
          </w:tcPr>
          <w:p w14:paraId="4D787908" w14:textId="77777777" w:rsidR="00DB3B56" w:rsidRPr="00DB3B56" w:rsidRDefault="00DB3B56" w:rsidP="00DB3B56">
            <w:pPr>
              <w:widowControl/>
              <w:jc w:val="right"/>
              <w:rPr>
                <w:rFonts w:ascii="宋体" w:eastAsia="宋体" w:hAnsi="宋体" w:cs="等线 Light" w:hint="eastAsia"/>
                <w:kern w:val="0"/>
                <w:sz w:val="20"/>
                <w:szCs w:val="20"/>
                <w:lang w:val="en-GB"/>
              </w:rPr>
            </w:pPr>
            <w:r w:rsidRPr="00DB3B56">
              <w:rPr>
                <w:rFonts w:ascii="宋体" w:eastAsia="宋体" w:hAnsi="宋体" w:hint="eastAsia"/>
                <w:color w:val="000000"/>
                <w:kern w:val="0"/>
                <w:sz w:val="20"/>
                <w:szCs w:val="20"/>
                <w:lang w:val="en-GB"/>
              </w:rPr>
              <w:t>24.48</w:t>
            </w:r>
          </w:p>
        </w:tc>
        <w:tc>
          <w:tcPr>
            <w:tcW w:w="666" w:type="pct"/>
            <w:shd w:val="clear" w:color="000000" w:fill="FFFFFF"/>
            <w:vAlign w:val="center"/>
          </w:tcPr>
          <w:p w14:paraId="21C80E2F" w14:textId="77777777" w:rsidR="00DB3B56" w:rsidRPr="00DB3B56" w:rsidRDefault="00DB3B56" w:rsidP="00DB3B56">
            <w:pPr>
              <w:widowControl/>
              <w:jc w:val="right"/>
              <w:rPr>
                <w:rFonts w:ascii="宋体" w:eastAsia="宋体" w:hAnsi="宋体" w:hint="eastAsia"/>
                <w:kern w:val="0"/>
                <w:sz w:val="20"/>
                <w:szCs w:val="20"/>
                <w:lang w:val="en-GB"/>
              </w:rPr>
            </w:pPr>
            <w:r w:rsidRPr="00DB3B56">
              <w:rPr>
                <w:rFonts w:ascii="宋体" w:eastAsia="宋体" w:hAnsi="宋体" w:hint="eastAsia"/>
                <w:color w:val="000000"/>
                <w:kern w:val="0"/>
                <w:sz w:val="20"/>
                <w:szCs w:val="20"/>
                <w:lang w:val="en-GB"/>
              </w:rPr>
              <w:t>24.48</w:t>
            </w:r>
          </w:p>
        </w:tc>
        <w:tc>
          <w:tcPr>
            <w:tcW w:w="665" w:type="pct"/>
            <w:shd w:val="clear" w:color="000000" w:fill="FFFFFF"/>
            <w:vAlign w:val="center"/>
          </w:tcPr>
          <w:p w14:paraId="12D4F898" w14:textId="77777777" w:rsidR="00DB3B56" w:rsidRPr="00DB3B56" w:rsidRDefault="00DB3B56" w:rsidP="00DB3B56">
            <w:pPr>
              <w:widowControl/>
              <w:jc w:val="right"/>
              <w:rPr>
                <w:rFonts w:ascii="宋体" w:eastAsia="宋体" w:hAnsi="宋体" w:hint="eastAsia"/>
                <w:b/>
                <w:bCs/>
                <w:color w:val="000000"/>
                <w:kern w:val="0"/>
                <w:sz w:val="20"/>
                <w:szCs w:val="20"/>
                <w:lang w:val="en-GB"/>
              </w:rPr>
            </w:pPr>
            <w:r w:rsidRPr="00DB3B56">
              <w:rPr>
                <w:rFonts w:ascii="宋体" w:eastAsia="宋体" w:hAnsi="宋体" w:hint="eastAsia"/>
                <w:color w:val="000000"/>
                <w:kern w:val="0"/>
                <w:sz w:val="20"/>
                <w:szCs w:val="20"/>
                <w:lang w:val="en-GB"/>
              </w:rPr>
              <w:t>24.48</w:t>
            </w:r>
          </w:p>
        </w:tc>
        <w:tc>
          <w:tcPr>
            <w:tcW w:w="666" w:type="pct"/>
            <w:shd w:val="clear" w:color="000000" w:fill="FFFFFF"/>
            <w:vAlign w:val="center"/>
          </w:tcPr>
          <w:p w14:paraId="0F5198B1" w14:textId="77777777" w:rsidR="00DB3B56" w:rsidRPr="00DB3B56" w:rsidRDefault="00DB3B56" w:rsidP="00DB3B56">
            <w:pPr>
              <w:widowControl/>
              <w:jc w:val="right"/>
              <w:rPr>
                <w:rFonts w:ascii="宋体" w:eastAsia="宋体" w:hAnsi="宋体" w:hint="eastAsia"/>
                <w:b/>
                <w:bCs/>
                <w:kern w:val="0"/>
                <w:sz w:val="20"/>
                <w:szCs w:val="20"/>
                <w:lang w:val="en-GB"/>
              </w:rPr>
            </w:pPr>
            <w:r w:rsidRPr="00DB3B56">
              <w:rPr>
                <w:rFonts w:ascii="宋体" w:eastAsia="宋体" w:hAnsi="宋体" w:hint="eastAsia"/>
                <w:b/>
                <w:bCs/>
                <w:color w:val="000000"/>
                <w:kern w:val="0"/>
                <w:sz w:val="20"/>
                <w:szCs w:val="20"/>
                <w:lang w:val="en-GB"/>
              </w:rPr>
              <w:t>244.80</w:t>
            </w:r>
          </w:p>
        </w:tc>
      </w:tr>
      <w:tr w:rsidR="00DB3B56" w:rsidRPr="00DB3B56" w14:paraId="0F0AE625" w14:textId="77777777" w:rsidTr="00540550">
        <w:trPr>
          <w:trHeight w:val="20"/>
          <w:jc w:val="center"/>
        </w:trPr>
        <w:tc>
          <w:tcPr>
            <w:tcW w:w="1672" w:type="pct"/>
            <w:shd w:val="clear" w:color="000000" w:fill="FFFFFF"/>
            <w:vAlign w:val="center"/>
          </w:tcPr>
          <w:p w14:paraId="78FD3BE2" w14:textId="77777777" w:rsidR="00DB3B56" w:rsidRPr="00DB3B56" w:rsidRDefault="00DB3B56" w:rsidP="00DB3B56">
            <w:pPr>
              <w:widowControl/>
              <w:rPr>
                <w:rFonts w:ascii="宋体" w:eastAsia="宋体" w:hAnsi="宋体" w:cs="等线 Light" w:hint="eastAsia"/>
                <w:b/>
                <w:color w:val="000000"/>
                <w:kern w:val="0"/>
                <w:sz w:val="20"/>
                <w:szCs w:val="20"/>
                <w:lang w:val="en-GB"/>
              </w:rPr>
            </w:pPr>
            <w:r w:rsidRPr="00DB3B56">
              <w:rPr>
                <w:rFonts w:ascii="宋体" w:eastAsia="宋体" w:hAnsi="宋体" w:hint="eastAsia"/>
                <w:kern w:val="0"/>
                <w:sz w:val="20"/>
                <w:lang w:val="en-GB"/>
              </w:rPr>
              <w:t>相关税费</w:t>
            </w:r>
          </w:p>
        </w:tc>
        <w:tc>
          <w:tcPr>
            <w:tcW w:w="665" w:type="pct"/>
            <w:shd w:val="clear" w:color="000000" w:fill="FFFFFF"/>
            <w:vAlign w:val="center"/>
          </w:tcPr>
          <w:p w14:paraId="25EF394D" w14:textId="77777777" w:rsidR="00DB3B56" w:rsidRPr="00DB3B56" w:rsidRDefault="00DB3B56" w:rsidP="00DB3B56">
            <w:pPr>
              <w:widowControl/>
              <w:jc w:val="right"/>
              <w:rPr>
                <w:rFonts w:ascii="宋体" w:eastAsia="宋体" w:hAnsi="宋体" w:cs="等线 Light" w:hint="eastAsia"/>
                <w:b/>
                <w:kern w:val="0"/>
                <w:sz w:val="20"/>
                <w:szCs w:val="20"/>
                <w:lang w:val="en-GB"/>
              </w:rPr>
            </w:pPr>
            <w:r w:rsidRPr="00DB3B56">
              <w:rPr>
                <w:rFonts w:ascii="宋体" w:eastAsia="宋体" w:hAnsi="宋体" w:hint="eastAsia"/>
                <w:color w:val="000000"/>
                <w:kern w:val="0"/>
                <w:sz w:val="20"/>
                <w:szCs w:val="20"/>
                <w:lang w:val="en-GB"/>
              </w:rPr>
              <w:t>9.76</w:t>
            </w:r>
          </w:p>
        </w:tc>
        <w:tc>
          <w:tcPr>
            <w:tcW w:w="665" w:type="pct"/>
            <w:shd w:val="clear" w:color="000000" w:fill="FFFFFF"/>
            <w:vAlign w:val="center"/>
          </w:tcPr>
          <w:p w14:paraId="6575FD89" w14:textId="77777777" w:rsidR="00DB3B56" w:rsidRPr="00DB3B56" w:rsidRDefault="00DB3B56" w:rsidP="00DB3B56">
            <w:pPr>
              <w:widowControl/>
              <w:jc w:val="right"/>
              <w:rPr>
                <w:rFonts w:ascii="宋体" w:eastAsia="宋体" w:hAnsi="宋体" w:cs="等线 Light" w:hint="eastAsia"/>
                <w:b/>
                <w:kern w:val="0"/>
                <w:sz w:val="20"/>
                <w:szCs w:val="20"/>
                <w:lang w:val="en-GB"/>
              </w:rPr>
            </w:pPr>
            <w:r w:rsidRPr="00DB3B56">
              <w:rPr>
                <w:rFonts w:ascii="宋体" w:eastAsia="宋体" w:hAnsi="宋体" w:hint="eastAsia"/>
                <w:color w:val="000000"/>
                <w:kern w:val="0"/>
                <w:sz w:val="20"/>
                <w:szCs w:val="20"/>
                <w:lang w:val="en-GB"/>
              </w:rPr>
              <w:t>9.76</w:t>
            </w:r>
          </w:p>
        </w:tc>
        <w:tc>
          <w:tcPr>
            <w:tcW w:w="666" w:type="pct"/>
            <w:shd w:val="clear" w:color="000000" w:fill="FFFFFF"/>
            <w:vAlign w:val="center"/>
          </w:tcPr>
          <w:p w14:paraId="7A8C644E" w14:textId="77777777" w:rsidR="00DB3B56" w:rsidRPr="00DB3B56" w:rsidRDefault="00DB3B56" w:rsidP="00DB3B56">
            <w:pPr>
              <w:widowControl/>
              <w:jc w:val="right"/>
              <w:rPr>
                <w:rFonts w:ascii="宋体" w:eastAsia="宋体" w:hAnsi="宋体" w:hint="eastAsia"/>
                <w:b/>
                <w:kern w:val="0"/>
                <w:sz w:val="20"/>
                <w:szCs w:val="20"/>
                <w:lang w:val="en-GB"/>
              </w:rPr>
            </w:pPr>
            <w:r w:rsidRPr="00DB3B56">
              <w:rPr>
                <w:rFonts w:ascii="宋体" w:eastAsia="宋体" w:hAnsi="宋体" w:hint="eastAsia"/>
                <w:color w:val="000000"/>
                <w:kern w:val="0"/>
                <w:sz w:val="20"/>
                <w:szCs w:val="20"/>
                <w:lang w:val="en-GB"/>
              </w:rPr>
              <w:t>9.76</w:t>
            </w:r>
          </w:p>
        </w:tc>
        <w:tc>
          <w:tcPr>
            <w:tcW w:w="665" w:type="pct"/>
            <w:shd w:val="clear" w:color="000000" w:fill="FFFFFF"/>
            <w:vAlign w:val="center"/>
          </w:tcPr>
          <w:p w14:paraId="76F107FB" w14:textId="77777777" w:rsidR="00DB3B56" w:rsidRPr="00DB3B56" w:rsidRDefault="00DB3B56" w:rsidP="00DB3B56">
            <w:pPr>
              <w:widowControl/>
              <w:jc w:val="right"/>
              <w:rPr>
                <w:rFonts w:ascii="宋体" w:eastAsia="宋体" w:hAnsi="宋体" w:hint="eastAsia"/>
                <w:b/>
                <w:bCs/>
                <w:color w:val="000000"/>
                <w:kern w:val="0"/>
                <w:sz w:val="20"/>
                <w:szCs w:val="20"/>
                <w:lang w:val="en-GB"/>
              </w:rPr>
            </w:pPr>
            <w:r w:rsidRPr="00DB3B56">
              <w:rPr>
                <w:rFonts w:ascii="宋体" w:eastAsia="宋体" w:hAnsi="宋体" w:hint="eastAsia"/>
                <w:color w:val="000000"/>
                <w:kern w:val="0"/>
                <w:sz w:val="20"/>
                <w:szCs w:val="20"/>
                <w:lang w:val="en-GB"/>
              </w:rPr>
              <w:t>9.76</w:t>
            </w:r>
          </w:p>
        </w:tc>
        <w:tc>
          <w:tcPr>
            <w:tcW w:w="666" w:type="pct"/>
            <w:shd w:val="clear" w:color="000000" w:fill="FFFFFF"/>
            <w:vAlign w:val="center"/>
          </w:tcPr>
          <w:p w14:paraId="17CC2DEF" w14:textId="77777777" w:rsidR="00DB3B56" w:rsidRPr="00DB3B56" w:rsidRDefault="00DB3B56" w:rsidP="00DB3B56">
            <w:pPr>
              <w:widowControl/>
              <w:jc w:val="right"/>
              <w:rPr>
                <w:rFonts w:ascii="宋体" w:eastAsia="宋体" w:hAnsi="宋体" w:hint="eastAsia"/>
                <w:b/>
                <w:bCs/>
                <w:kern w:val="0"/>
                <w:sz w:val="20"/>
                <w:szCs w:val="20"/>
                <w:lang w:val="en-GB"/>
              </w:rPr>
            </w:pPr>
            <w:r w:rsidRPr="00DB3B56">
              <w:rPr>
                <w:rFonts w:ascii="宋体" w:eastAsia="宋体" w:hAnsi="宋体" w:hint="eastAsia"/>
                <w:b/>
                <w:bCs/>
                <w:color w:val="000000"/>
                <w:kern w:val="0"/>
                <w:sz w:val="20"/>
                <w:szCs w:val="20"/>
                <w:lang w:val="en-GB"/>
              </w:rPr>
              <w:t>97.60</w:t>
            </w:r>
          </w:p>
        </w:tc>
      </w:tr>
      <w:tr w:rsidR="00DB3B56" w:rsidRPr="00DB3B56" w14:paraId="04D8CCA7" w14:textId="77777777" w:rsidTr="00540550">
        <w:trPr>
          <w:trHeight w:val="20"/>
          <w:jc w:val="center"/>
        </w:trPr>
        <w:tc>
          <w:tcPr>
            <w:tcW w:w="1672" w:type="pct"/>
            <w:shd w:val="clear" w:color="000000" w:fill="FFFFFF"/>
            <w:vAlign w:val="center"/>
          </w:tcPr>
          <w:p w14:paraId="302BD563" w14:textId="77777777" w:rsidR="00DB3B56" w:rsidRPr="00DB3B56" w:rsidRDefault="00DB3B56" w:rsidP="00DB3B56">
            <w:pPr>
              <w:widowControl/>
              <w:rPr>
                <w:rFonts w:ascii="宋体" w:eastAsia="宋体" w:hAnsi="宋体" w:cs="等线 Light" w:hint="eastAsia"/>
                <w:b/>
                <w:bCs/>
                <w:color w:val="000000"/>
                <w:kern w:val="0"/>
                <w:sz w:val="20"/>
                <w:szCs w:val="20"/>
                <w:lang w:val="en-GB"/>
              </w:rPr>
            </w:pPr>
            <w:r w:rsidRPr="00DB3B56">
              <w:rPr>
                <w:rFonts w:ascii="宋体" w:eastAsia="宋体" w:hAnsi="宋体" w:hint="eastAsia"/>
                <w:b/>
                <w:bCs/>
                <w:kern w:val="0"/>
                <w:sz w:val="20"/>
                <w:lang w:val="en-GB"/>
              </w:rPr>
              <w:t>成本合计</w:t>
            </w:r>
          </w:p>
        </w:tc>
        <w:tc>
          <w:tcPr>
            <w:tcW w:w="665" w:type="pct"/>
            <w:shd w:val="clear" w:color="000000" w:fill="FFFFFF"/>
            <w:vAlign w:val="center"/>
          </w:tcPr>
          <w:p w14:paraId="1CA5F66E" w14:textId="77777777" w:rsidR="00DB3B56" w:rsidRPr="00DB3B56" w:rsidRDefault="00DB3B56" w:rsidP="00DB3B56">
            <w:pPr>
              <w:widowControl/>
              <w:jc w:val="right"/>
              <w:rPr>
                <w:rFonts w:ascii="宋体" w:eastAsia="宋体" w:hAnsi="宋体" w:cs="等线 Light" w:hint="eastAsia"/>
                <w:b/>
                <w:bCs/>
                <w:kern w:val="0"/>
                <w:sz w:val="20"/>
                <w:szCs w:val="20"/>
                <w:lang w:val="en-GB"/>
              </w:rPr>
            </w:pPr>
            <w:r w:rsidRPr="00DB3B56">
              <w:rPr>
                <w:rFonts w:ascii="宋体" w:eastAsia="宋体" w:hAnsi="宋体" w:hint="eastAsia"/>
                <w:b/>
                <w:bCs/>
                <w:color w:val="000000"/>
                <w:kern w:val="0"/>
                <w:sz w:val="20"/>
                <w:szCs w:val="20"/>
                <w:lang w:val="en-GB"/>
              </w:rPr>
              <w:t>92.63</w:t>
            </w:r>
          </w:p>
        </w:tc>
        <w:tc>
          <w:tcPr>
            <w:tcW w:w="665" w:type="pct"/>
            <w:shd w:val="clear" w:color="000000" w:fill="FFFFFF"/>
            <w:vAlign w:val="center"/>
          </w:tcPr>
          <w:p w14:paraId="25EBAE08" w14:textId="77777777" w:rsidR="00DB3B56" w:rsidRPr="00DB3B56" w:rsidRDefault="00DB3B56" w:rsidP="00DB3B56">
            <w:pPr>
              <w:widowControl/>
              <w:jc w:val="right"/>
              <w:rPr>
                <w:rFonts w:ascii="宋体" w:eastAsia="宋体" w:hAnsi="宋体" w:cs="等线 Light" w:hint="eastAsia"/>
                <w:b/>
                <w:bCs/>
                <w:kern w:val="0"/>
                <w:sz w:val="20"/>
                <w:szCs w:val="20"/>
                <w:lang w:val="en-GB"/>
              </w:rPr>
            </w:pPr>
            <w:r w:rsidRPr="00DB3B56">
              <w:rPr>
                <w:rFonts w:ascii="宋体" w:eastAsia="宋体" w:hAnsi="宋体" w:hint="eastAsia"/>
                <w:b/>
                <w:bCs/>
                <w:color w:val="000000"/>
                <w:kern w:val="0"/>
                <w:sz w:val="20"/>
                <w:szCs w:val="20"/>
                <w:lang w:val="en-GB"/>
              </w:rPr>
              <w:t>92.63</w:t>
            </w:r>
          </w:p>
        </w:tc>
        <w:tc>
          <w:tcPr>
            <w:tcW w:w="666" w:type="pct"/>
            <w:shd w:val="clear" w:color="000000" w:fill="FFFFFF"/>
            <w:vAlign w:val="center"/>
          </w:tcPr>
          <w:p w14:paraId="5D803B1A" w14:textId="77777777" w:rsidR="00DB3B56" w:rsidRPr="00DB3B56" w:rsidRDefault="00DB3B56" w:rsidP="00DB3B56">
            <w:pPr>
              <w:widowControl/>
              <w:jc w:val="right"/>
              <w:rPr>
                <w:rFonts w:ascii="宋体" w:eastAsia="宋体" w:hAnsi="宋体" w:hint="eastAsia"/>
                <w:b/>
                <w:bCs/>
                <w:kern w:val="0"/>
                <w:sz w:val="20"/>
                <w:szCs w:val="20"/>
                <w:lang w:val="en-GB"/>
              </w:rPr>
            </w:pPr>
            <w:r w:rsidRPr="00DB3B56">
              <w:rPr>
                <w:rFonts w:ascii="宋体" w:eastAsia="宋体" w:hAnsi="宋体" w:hint="eastAsia"/>
                <w:b/>
                <w:bCs/>
                <w:color w:val="000000"/>
                <w:kern w:val="0"/>
                <w:sz w:val="20"/>
                <w:szCs w:val="20"/>
                <w:lang w:val="en-GB"/>
              </w:rPr>
              <w:t>92.63</w:t>
            </w:r>
          </w:p>
        </w:tc>
        <w:tc>
          <w:tcPr>
            <w:tcW w:w="665" w:type="pct"/>
            <w:shd w:val="clear" w:color="000000" w:fill="FFFFFF"/>
            <w:vAlign w:val="center"/>
          </w:tcPr>
          <w:p w14:paraId="1B683841" w14:textId="77777777" w:rsidR="00DB3B56" w:rsidRPr="00DB3B56" w:rsidRDefault="00DB3B56" w:rsidP="00DB3B56">
            <w:pPr>
              <w:widowControl/>
              <w:jc w:val="right"/>
              <w:rPr>
                <w:rFonts w:ascii="宋体" w:eastAsia="宋体" w:hAnsi="宋体" w:hint="eastAsia"/>
                <w:b/>
                <w:bCs/>
                <w:color w:val="000000"/>
                <w:kern w:val="0"/>
                <w:sz w:val="20"/>
                <w:szCs w:val="20"/>
                <w:lang w:val="en-GB"/>
              </w:rPr>
            </w:pPr>
            <w:r w:rsidRPr="00DB3B56">
              <w:rPr>
                <w:rFonts w:ascii="宋体" w:eastAsia="宋体" w:hAnsi="宋体" w:hint="eastAsia"/>
                <w:b/>
                <w:bCs/>
                <w:color w:val="000000"/>
                <w:kern w:val="0"/>
                <w:sz w:val="20"/>
                <w:szCs w:val="20"/>
                <w:lang w:val="en-GB"/>
              </w:rPr>
              <w:t>92.63</w:t>
            </w:r>
          </w:p>
        </w:tc>
        <w:tc>
          <w:tcPr>
            <w:tcW w:w="666" w:type="pct"/>
            <w:shd w:val="clear" w:color="000000" w:fill="FFFFFF"/>
            <w:vAlign w:val="center"/>
          </w:tcPr>
          <w:p w14:paraId="0842C6FF" w14:textId="77777777" w:rsidR="00DB3B56" w:rsidRPr="00DB3B56" w:rsidRDefault="00DB3B56" w:rsidP="00DB3B56">
            <w:pPr>
              <w:widowControl/>
              <w:jc w:val="right"/>
              <w:rPr>
                <w:rFonts w:ascii="宋体" w:eastAsia="宋体" w:hAnsi="宋体" w:hint="eastAsia"/>
                <w:b/>
                <w:bCs/>
                <w:kern w:val="0"/>
                <w:sz w:val="20"/>
                <w:szCs w:val="20"/>
                <w:lang w:val="en-GB"/>
              </w:rPr>
            </w:pPr>
            <w:r w:rsidRPr="00DB3B56">
              <w:rPr>
                <w:rFonts w:ascii="宋体" w:eastAsia="宋体" w:hAnsi="宋体" w:hint="eastAsia"/>
                <w:b/>
                <w:bCs/>
                <w:color w:val="000000"/>
                <w:kern w:val="0"/>
                <w:sz w:val="20"/>
                <w:szCs w:val="20"/>
                <w:lang w:val="en-GB"/>
              </w:rPr>
              <w:t>991.17</w:t>
            </w:r>
          </w:p>
        </w:tc>
      </w:tr>
    </w:tbl>
    <w:p w14:paraId="0863121E" w14:textId="77777777" w:rsidR="00341332" w:rsidRDefault="00341332">
      <w:pPr>
        <w:widowControl/>
        <w:jc w:val="left"/>
        <w:rPr>
          <w:rFonts w:ascii="宋体" w:eastAsia="宋体" w:hAnsi="宋体" w:hint="eastAsia"/>
          <w:kern w:val="0"/>
          <w:sz w:val="18"/>
          <w:szCs w:val="18"/>
          <w:lang w:val="en-GB"/>
        </w:rPr>
      </w:pPr>
    </w:p>
    <w:p w14:paraId="0863121F" w14:textId="77777777" w:rsidR="00341332" w:rsidRDefault="00CA3EA5">
      <w:pPr>
        <w:widowControl/>
        <w:spacing w:before="120" w:after="120" w:line="360" w:lineRule="auto"/>
        <w:outlineLvl w:val="1"/>
        <w:rPr>
          <w:rFonts w:ascii="宋体" w:eastAsia="宋体" w:hAnsi="宋体" w:hint="eastAsia"/>
          <w:b/>
          <w:color w:val="000000"/>
          <w:kern w:val="0"/>
          <w:sz w:val="24"/>
          <w:szCs w:val="24"/>
        </w:rPr>
      </w:pPr>
      <w:bookmarkStart w:id="32" w:name="_Toc200555362"/>
      <w:r>
        <w:rPr>
          <w:rFonts w:ascii="宋体" w:eastAsia="宋体" w:hAnsi="宋体" w:hint="eastAsia"/>
          <w:b/>
          <w:color w:val="000000"/>
          <w:kern w:val="0"/>
          <w:sz w:val="24"/>
          <w:szCs w:val="24"/>
        </w:rPr>
        <w:t>（三）</w:t>
      </w:r>
      <w:r>
        <w:rPr>
          <w:rFonts w:ascii="宋体" w:eastAsia="宋体" w:hAnsi="宋体"/>
          <w:b/>
          <w:color w:val="000000"/>
          <w:kern w:val="0"/>
          <w:sz w:val="24"/>
          <w:szCs w:val="24"/>
        </w:rPr>
        <w:t>小结</w:t>
      </w:r>
      <w:bookmarkEnd w:id="27"/>
      <w:bookmarkEnd w:id="28"/>
      <w:bookmarkEnd w:id="32"/>
    </w:p>
    <w:p w14:paraId="08631220" w14:textId="77777777" w:rsidR="00341332" w:rsidRDefault="00CA3EA5">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color w:val="000000"/>
          <w:kern w:val="0"/>
          <w:sz w:val="24"/>
          <w:szCs w:val="24"/>
        </w:rPr>
        <w:t>综上，在本期政府专项债券存续期内，我们未发现本项目资金出现不能满足还本付息要求的情况。</w:t>
      </w:r>
    </w:p>
    <w:p w14:paraId="08631221" w14:textId="77777777" w:rsidR="00341332" w:rsidRDefault="00CA3EA5">
      <w:pPr>
        <w:widowControl/>
        <w:spacing w:before="120" w:after="120" w:line="360" w:lineRule="auto"/>
        <w:outlineLvl w:val="1"/>
        <w:rPr>
          <w:rFonts w:ascii="宋体" w:eastAsia="宋体" w:hAnsi="宋体" w:hint="eastAsia"/>
          <w:b/>
          <w:color w:val="000000"/>
          <w:kern w:val="0"/>
          <w:sz w:val="24"/>
          <w:szCs w:val="24"/>
        </w:rPr>
      </w:pPr>
      <w:bookmarkStart w:id="33" w:name="_Toc200555363"/>
      <w:bookmarkStart w:id="34" w:name="_Toc114818426"/>
      <w:bookmarkStart w:id="35" w:name="_Toc114818536"/>
      <w:r>
        <w:rPr>
          <w:rFonts w:ascii="宋体" w:eastAsia="宋体" w:hAnsi="宋体" w:hint="eastAsia"/>
          <w:b/>
          <w:color w:val="000000"/>
          <w:kern w:val="0"/>
          <w:sz w:val="24"/>
          <w:szCs w:val="24"/>
        </w:rPr>
        <w:t>（四）</w:t>
      </w:r>
      <w:r>
        <w:rPr>
          <w:rFonts w:ascii="宋体" w:eastAsia="宋体" w:hAnsi="宋体"/>
          <w:b/>
          <w:color w:val="000000"/>
          <w:kern w:val="0"/>
          <w:sz w:val="24"/>
          <w:szCs w:val="24"/>
        </w:rPr>
        <w:t>资金稳定性</w:t>
      </w:r>
      <w:bookmarkEnd w:id="33"/>
      <w:bookmarkEnd w:id="34"/>
      <w:bookmarkEnd w:id="35"/>
    </w:p>
    <w:p w14:paraId="08631222" w14:textId="77777777" w:rsidR="00341332" w:rsidRDefault="00CA3EA5">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hint="eastAsia"/>
          <w:color w:val="000000"/>
          <w:kern w:val="0"/>
          <w:sz w:val="24"/>
          <w:szCs w:val="24"/>
        </w:rPr>
        <w:t>江东大道二期西段综合管廊项目</w:t>
      </w:r>
      <w:r>
        <w:rPr>
          <w:rFonts w:ascii="宋体" w:eastAsia="宋体" w:hAnsi="宋体"/>
          <w:color w:val="000000"/>
          <w:kern w:val="0"/>
          <w:sz w:val="24"/>
          <w:szCs w:val="24"/>
        </w:rPr>
        <w:t>还本付息以</w:t>
      </w:r>
      <w:bookmarkStart w:id="36" w:name="_Hlk200970259"/>
      <w:r>
        <w:rPr>
          <w:rFonts w:ascii="宋体" w:eastAsia="宋体" w:hAnsi="宋体" w:hint="eastAsia"/>
          <w:color w:val="000000"/>
          <w:kern w:val="0"/>
          <w:sz w:val="24"/>
          <w:szCs w:val="24"/>
        </w:rPr>
        <w:t>土地出让收入、入廊费收入</w:t>
      </w:r>
      <w:bookmarkEnd w:id="36"/>
      <w:r>
        <w:rPr>
          <w:rFonts w:ascii="宋体" w:eastAsia="宋体" w:hAnsi="宋体"/>
          <w:color w:val="000000"/>
          <w:kern w:val="0"/>
          <w:sz w:val="24"/>
          <w:szCs w:val="24"/>
        </w:rPr>
        <w:t>为基础。</w:t>
      </w:r>
      <w:r>
        <w:rPr>
          <w:rFonts w:ascii="宋体" w:eastAsia="宋体" w:hAnsi="宋体" w:hint="eastAsia"/>
          <w:color w:val="000000"/>
          <w:kern w:val="0"/>
          <w:sz w:val="24"/>
          <w:szCs w:val="24"/>
        </w:rPr>
        <w:t>可稳定覆盖债券存续期间各年利息及到期偿还本金的支出需求。综上，针对</w:t>
      </w:r>
      <w:r>
        <w:rPr>
          <w:rFonts w:ascii="宋体" w:eastAsia="宋体" w:hAnsi="宋体" w:hint="eastAsia"/>
          <w:color w:val="000000"/>
          <w:kern w:val="0"/>
          <w:sz w:val="24"/>
          <w:szCs w:val="24"/>
        </w:rPr>
        <w:lastRenderedPageBreak/>
        <w:t>本项目在本期专项债券存续期内还本付息资金的测算，我们未注意到可能对本项目资金稳定性产生重大影响的情况。本项目债券存续期内资金留存情况如下图所示</w:t>
      </w:r>
      <w:r>
        <w:rPr>
          <w:rFonts w:ascii="宋体" w:eastAsia="宋体" w:hAnsi="宋体"/>
          <w:color w:val="000000"/>
          <w:kern w:val="0"/>
          <w:sz w:val="24"/>
          <w:szCs w:val="24"/>
        </w:rPr>
        <w:t>。</w:t>
      </w:r>
    </w:p>
    <w:p w14:paraId="08631223" w14:textId="2CA1E5A0" w:rsidR="00341332" w:rsidRDefault="00063FAB">
      <w:pPr>
        <w:widowControl/>
        <w:jc w:val="center"/>
        <w:rPr>
          <w:rFonts w:ascii="宋体" w:eastAsia="宋体" w:hAnsi="宋体" w:hint="eastAsia"/>
          <w:kern w:val="0"/>
          <w:sz w:val="18"/>
          <w:szCs w:val="18"/>
          <w:lang w:val="en-GB"/>
        </w:rPr>
      </w:pPr>
      <w:r w:rsidRPr="00202D65">
        <w:rPr>
          <w:rFonts w:ascii="宋体" w:eastAsia="宋体" w:hAnsi="宋体"/>
          <w:b/>
          <w:noProof/>
          <w:sz w:val="24"/>
          <w:szCs w:val="24"/>
        </w:rPr>
        <w:drawing>
          <wp:inline distT="0" distB="0" distL="0" distR="0" wp14:anchorId="59F2EF15" wp14:editId="57CAEF2A">
            <wp:extent cx="4272595" cy="2192942"/>
            <wp:effectExtent l="0" t="0" r="13970" b="17145"/>
            <wp:docPr id="1431629599" name="图表 143162959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8631224" w14:textId="77777777" w:rsidR="00341332" w:rsidRDefault="00CA3EA5">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图1</w:t>
      </w:r>
      <w:r>
        <w:rPr>
          <w:rFonts w:ascii="宋体" w:eastAsia="宋体" w:hAnsi="宋体"/>
          <w:b/>
          <w:kern w:val="0"/>
          <w:sz w:val="24"/>
          <w:szCs w:val="24"/>
          <w:lang w:val="en-GB"/>
        </w:rPr>
        <w:t xml:space="preserve"> </w:t>
      </w:r>
      <w:r>
        <w:rPr>
          <w:rFonts w:ascii="宋体" w:eastAsia="宋体" w:hAnsi="宋体" w:hint="eastAsia"/>
          <w:b/>
          <w:kern w:val="0"/>
          <w:sz w:val="24"/>
          <w:szCs w:val="24"/>
          <w:lang w:val="en-GB"/>
        </w:rPr>
        <w:t>债券存续期江东大道二期西段综合管廊项目</w:t>
      </w:r>
      <w:r>
        <w:rPr>
          <w:rFonts w:ascii="宋体" w:eastAsia="宋体" w:hAnsi="宋体"/>
          <w:b/>
          <w:kern w:val="0"/>
          <w:sz w:val="24"/>
          <w:szCs w:val="24"/>
          <w:lang w:val="en-GB"/>
        </w:rPr>
        <w:t>资金留存情况</w:t>
      </w:r>
    </w:p>
    <w:p w14:paraId="08631225" w14:textId="77777777" w:rsidR="00341332" w:rsidRDefault="00CA3EA5">
      <w:pPr>
        <w:spacing w:line="360" w:lineRule="auto"/>
        <w:ind w:firstLineChars="200" w:firstLine="482"/>
        <w:outlineLvl w:val="0"/>
        <w:rPr>
          <w:rFonts w:ascii="宋体" w:eastAsia="宋体" w:hAnsi="宋体" w:cs="宋体" w:hint="eastAsia"/>
          <w:b/>
          <w:bCs/>
          <w:sz w:val="24"/>
          <w:szCs w:val="24"/>
        </w:rPr>
      </w:pPr>
      <w:r>
        <w:rPr>
          <w:rFonts w:ascii="宋体" w:eastAsia="宋体" w:hAnsi="宋体" w:cs="宋体" w:hint="eastAsia"/>
          <w:b/>
          <w:bCs/>
          <w:sz w:val="24"/>
          <w:szCs w:val="24"/>
        </w:rPr>
        <w:t>五、压力测试情况</w:t>
      </w:r>
      <w:bookmarkEnd w:id="15"/>
    </w:p>
    <w:p w14:paraId="08631226" w14:textId="77777777" w:rsidR="00341332" w:rsidRDefault="00CA3EA5">
      <w:pPr>
        <w:widowControl/>
        <w:spacing w:before="120" w:after="120" w:line="360" w:lineRule="auto"/>
        <w:ind w:firstLineChars="200" w:firstLine="480"/>
        <w:rPr>
          <w:rFonts w:ascii="宋体" w:eastAsia="宋体" w:hAnsi="宋体" w:hint="eastAsia"/>
          <w:color w:val="000000"/>
          <w:kern w:val="0"/>
          <w:sz w:val="24"/>
          <w:szCs w:val="24"/>
        </w:rPr>
      </w:pPr>
      <w:bookmarkStart w:id="37" w:name="_Toc23928"/>
      <w:r>
        <w:rPr>
          <w:rFonts w:ascii="宋体" w:eastAsia="宋体" w:hAnsi="宋体" w:hint="eastAsia"/>
          <w:color w:val="000000"/>
          <w:kern w:val="0"/>
          <w:sz w:val="24"/>
          <w:szCs w:val="24"/>
        </w:rPr>
        <w:t>根据本项目收益与融资自求平衡的压力测试结果，当项目收益影响债券还本付息的因素在±15%范围内变动的情况下，专项债券本息资金覆盖率仍然大于1，还本付息资金具有一定的风险抵抗能力</w:t>
      </w:r>
      <w:r>
        <w:rPr>
          <w:rFonts w:ascii="宋体" w:eastAsia="宋体" w:hAnsi="宋体"/>
          <w:color w:val="000000"/>
          <w:kern w:val="0"/>
          <w:sz w:val="24"/>
          <w:szCs w:val="24"/>
        </w:rPr>
        <w:t>。具体情况</w:t>
      </w:r>
      <w:r>
        <w:rPr>
          <w:rFonts w:ascii="宋体" w:eastAsia="宋体" w:hAnsi="宋体" w:hint="eastAsia"/>
          <w:color w:val="000000"/>
          <w:kern w:val="0"/>
          <w:sz w:val="24"/>
          <w:szCs w:val="24"/>
        </w:rPr>
        <w:t>详见</w:t>
      </w:r>
      <w:r>
        <w:rPr>
          <w:rFonts w:ascii="宋体" w:eastAsia="宋体" w:hAnsi="宋体"/>
          <w:color w:val="000000"/>
          <w:kern w:val="0"/>
          <w:sz w:val="24"/>
          <w:szCs w:val="24"/>
        </w:rPr>
        <w:t>表10：</w:t>
      </w:r>
    </w:p>
    <w:p w14:paraId="08631227" w14:textId="77777777" w:rsidR="00341332" w:rsidRDefault="00CA3EA5">
      <w:pPr>
        <w:widowControl/>
        <w:spacing w:before="120" w:after="120" w:line="360" w:lineRule="auto"/>
        <w:ind w:firstLine="454"/>
        <w:jc w:val="center"/>
        <w:rPr>
          <w:rFonts w:ascii="宋体" w:eastAsia="宋体" w:hAnsi="宋体" w:hint="eastAsia"/>
          <w:b/>
          <w:color w:val="000000"/>
          <w:kern w:val="0"/>
          <w:sz w:val="24"/>
          <w:szCs w:val="24"/>
        </w:rPr>
      </w:pPr>
      <w:r>
        <w:rPr>
          <w:rFonts w:ascii="宋体" w:eastAsia="宋体" w:hAnsi="宋体"/>
          <w:b/>
          <w:color w:val="000000"/>
          <w:kern w:val="0"/>
          <w:sz w:val="24"/>
          <w:szCs w:val="24"/>
        </w:rPr>
        <w:t>表</w:t>
      </w:r>
      <w:r>
        <w:rPr>
          <w:rFonts w:ascii="宋体" w:eastAsia="宋体" w:hAnsi="宋体" w:hint="eastAsia"/>
          <w:b/>
          <w:color w:val="000000"/>
          <w:kern w:val="0"/>
          <w:sz w:val="24"/>
          <w:szCs w:val="24"/>
        </w:rPr>
        <w:t>1</w:t>
      </w:r>
      <w:r>
        <w:rPr>
          <w:rFonts w:ascii="宋体" w:eastAsia="宋体" w:hAnsi="宋体"/>
          <w:b/>
          <w:color w:val="000000"/>
          <w:kern w:val="0"/>
          <w:sz w:val="24"/>
          <w:szCs w:val="24"/>
        </w:rPr>
        <w:t xml:space="preserve">0 </w:t>
      </w:r>
      <w:r>
        <w:rPr>
          <w:rFonts w:ascii="宋体" w:eastAsia="宋体" w:hAnsi="宋体" w:hint="eastAsia"/>
          <w:b/>
          <w:color w:val="000000"/>
          <w:kern w:val="0"/>
          <w:sz w:val="24"/>
          <w:szCs w:val="24"/>
        </w:rPr>
        <w:t>江东大道二期西段综合管廊项目</w:t>
      </w:r>
      <w:r>
        <w:rPr>
          <w:rFonts w:ascii="宋体" w:eastAsia="宋体" w:hAnsi="宋体"/>
          <w:b/>
          <w:color w:val="000000"/>
          <w:kern w:val="0"/>
          <w:sz w:val="24"/>
          <w:szCs w:val="24"/>
        </w:rPr>
        <w:t>压力测试表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0"/>
        <w:gridCol w:w="869"/>
        <w:gridCol w:w="869"/>
        <w:gridCol w:w="732"/>
        <w:gridCol w:w="732"/>
        <w:gridCol w:w="732"/>
        <w:gridCol w:w="741"/>
        <w:gridCol w:w="741"/>
      </w:tblGrid>
      <w:tr w:rsidR="00341332" w14:paraId="08631231" w14:textId="77777777">
        <w:trPr>
          <w:trHeight w:val="312"/>
          <w:tblHeader/>
          <w:jc w:val="center"/>
        </w:trPr>
        <w:tc>
          <w:tcPr>
            <w:tcW w:w="1820" w:type="pct"/>
            <w:shd w:val="clear" w:color="auto" w:fill="D8D8D8"/>
            <w:noWrap/>
            <w:vAlign w:val="center"/>
          </w:tcPr>
          <w:p w14:paraId="08631228" w14:textId="77777777" w:rsidR="00341332" w:rsidRDefault="00CA3EA5">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hint="eastAsia"/>
                <w:b/>
                <w:color w:val="000000"/>
                <w:kern w:val="0"/>
                <w:sz w:val="22"/>
                <w:szCs w:val="18"/>
                <w:lang w:val="en-GB"/>
              </w:rPr>
              <w:t>资金覆盖率</w:t>
            </w:r>
            <w:r>
              <w:rPr>
                <w:rFonts w:ascii="宋体" w:eastAsia="宋体" w:hAnsi="宋体" w:cs="仿宋"/>
                <w:b/>
                <w:color w:val="000000"/>
                <w:kern w:val="0"/>
                <w:sz w:val="22"/>
                <w:szCs w:val="18"/>
                <w:lang w:val="en-GB"/>
              </w:rPr>
              <w:t>-</w:t>
            </w:r>
            <w:r>
              <w:rPr>
                <w:rFonts w:ascii="宋体" w:eastAsia="宋体" w:hAnsi="宋体" w:cs="仿宋" w:hint="eastAsia"/>
                <w:b/>
                <w:color w:val="000000"/>
                <w:kern w:val="0"/>
                <w:sz w:val="22"/>
                <w:szCs w:val="18"/>
                <w:lang w:val="en-GB"/>
              </w:rPr>
              <w:t>压力测试</w:t>
            </w:r>
          </w:p>
          <w:p w14:paraId="08631229" w14:textId="77777777" w:rsidR="00341332" w:rsidRDefault="00CA3EA5">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hint="eastAsia"/>
                <w:b/>
                <w:color w:val="000000"/>
                <w:kern w:val="0"/>
                <w:sz w:val="22"/>
                <w:szCs w:val="18"/>
                <w:lang w:val="en-GB"/>
              </w:rPr>
              <w:t>（单因素敏感性分析）</w:t>
            </w:r>
          </w:p>
        </w:tc>
        <w:tc>
          <w:tcPr>
            <w:tcW w:w="510" w:type="pct"/>
            <w:shd w:val="clear" w:color="auto" w:fill="D8D8D8"/>
            <w:noWrap/>
            <w:vAlign w:val="center"/>
          </w:tcPr>
          <w:p w14:paraId="0863122A" w14:textId="77777777" w:rsidR="00341332" w:rsidRDefault="00CA3EA5">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-15%</w:t>
            </w:r>
          </w:p>
        </w:tc>
        <w:tc>
          <w:tcPr>
            <w:tcW w:w="510" w:type="pct"/>
            <w:shd w:val="clear" w:color="auto" w:fill="D8D8D8"/>
            <w:noWrap/>
            <w:vAlign w:val="center"/>
          </w:tcPr>
          <w:p w14:paraId="0863122B" w14:textId="77777777" w:rsidR="00341332" w:rsidRDefault="00CA3EA5">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-10%</w:t>
            </w:r>
          </w:p>
        </w:tc>
        <w:tc>
          <w:tcPr>
            <w:tcW w:w="430" w:type="pct"/>
            <w:shd w:val="clear" w:color="auto" w:fill="D8D8D8"/>
            <w:noWrap/>
            <w:vAlign w:val="center"/>
          </w:tcPr>
          <w:p w14:paraId="0863122C" w14:textId="77777777" w:rsidR="00341332" w:rsidRDefault="00CA3EA5">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-5%</w:t>
            </w:r>
          </w:p>
        </w:tc>
        <w:tc>
          <w:tcPr>
            <w:tcW w:w="430" w:type="pct"/>
            <w:shd w:val="clear" w:color="auto" w:fill="D8D8D8"/>
            <w:noWrap/>
            <w:vAlign w:val="center"/>
          </w:tcPr>
          <w:p w14:paraId="0863122D" w14:textId="77777777" w:rsidR="00341332" w:rsidRDefault="00CA3EA5">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0%</w:t>
            </w:r>
          </w:p>
        </w:tc>
        <w:tc>
          <w:tcPr>
            <w:tcW w:w="430" w:type="pct"/>
            <w:shd w:val="clear" w:color="auto" w:fill="D8D8D8"/>
            <w:noWrap/>
            <w:vAlign w:val="center"/>
          </w:tcPr>
          <w:p w14:paraId="0863122E" w14:textId="77777777" w:rsidR="00341332" w:rsidRDefault="00CA3EA5">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5%</w:t>
            </w:r>
          </w:p>
        </w:tc>
        <w:tc>
          <w:tcPr>
            <w:tcW w:w="435" w:type="pct"/>
            <w:shd w:val="clear" w:color="auto" w:fill="D8D8D8"/>
            <w:noWrap/>
            <w:vAlign w:val="center"/>
          </w:tcPr>
          <w:p w14:paraId="0863122F" w14:textId="77777777" w:rsidR="00341332" w:rsidRDefault="00CA3EA5">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10%</w:t>
            </w:r>
          </w:p>
        </w:tc>
        <w:tc>
          <w:tcPr>
            <w:tcW w:w="435" w:type="pct"/>
            <w:shd w:val="clear" w:color="auto" w:fill="D8D8D8"/>
            <w:noWrap/>
            <w:vAlign w:val="center"/>
          </w:tcPr>
          <w:p w14:paraId="08631230" w14:textId="77777777" w:rsidR="00341332" w:rsidRDefault="00CA3EA5">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15%</w:t>
            </w:r>
          </w:p>
        </w:tc>
      </w:tr>
      <w:tr w:rsidR="00341332" w14:paraId="0863123A" w14:textId="77777777">
        <w:trPr>
          <w:trHeight w:val="312"/>
          <w:jc w:val="center"/>
        </w:trPr>
        <w:tc>
          <w:tcPr>
            <w:tcW w:w="1820" w:type="pct"/>
            <w:shd w:val="clear" w:color="auto" w:fill="auto"/>
            <w:noWrap/>
            <w:vAlign w:val="center"/>
          </w:tcPr>
          <w:p w14:paraId="08631232" w14:textId="77777777" w:rsidR="00341332" w:rsidRDefault="00CA3EA5">
            <w:pPr>
              <w:widowControl/>
              <w:spacing w:line="256" w:lineRule="auto"/>
              <w:jc w:val="left"/>
              <w:rPr>
                <w:rFonts w:ascii="宋体" w:eastAsia="宋体" w:hAnsi="宋体" w:hint="eastAsia"/>
                <w:color w:val="000000"/>
                <w:kern w:val="0"/>
                <w:sz w:val="20"/>
                <w:szCs w:val="20"/>
              </w:rPr>
            </w:pPr>
            <w:r>
              <w:rPr>
                <w:rFonts w:ascii="宋体" w:eastAsia="宋体" w:hAnsi="宋体" w:hint="eastAsia"/>
                <w:b/>
                <w:bCs/>
                <w:color w:val="000000"/>
                <w:kern w:val="0"/>
                <w:sz w:val="20"/>
                <w:szCs w:val="20"/>
              </w:rPr>
              <w:t>收益变动情况敏感性分析</w:t>
            </w:r>
          </w:p>
        </w:tc>
        <w:tc>
          <w:tcPr>
            <w:tcW w:w="510" w:type="pct"/>
            <w:shd w:val="clear" w:color="auto" w:fill="auto"/>
            <w:noWrap/>
            <w:vAlign w:val="center"/>
          </w:tcPr>
          <w:p w14:paraId="08631233" w14:textId="77777777" w:rsidR="00341332" w:rsidRDefault="00341332">
            <w:pPr>
              <w:widowControl/>
              <w:jc w:val="right"/>
              <w:rPr>
                <w:rFonts w:ascii="宋体" w:eastAsia="宋体" w:hAnsi="宋体" w:cs="Arial" w:hint="eastAsia"/>
                <w:color w:val="000000"/>
                <w:kern w:val="0"/>
                <w:sz w:val="20"/>
                <w:szCs w:val="20"/>
                <w:lang w:val="en-GB"/>
              </w:rPr>
            </w:pPr>
          </w:p>
        </w:tc>
        <w:tc>
          <w:tcPr>
            <w:tcW w:w="510" w:type="pct"/>
            <w:shd w:val="clear" w:color="auto" w:fill="auto"/>
            <w:noWrap/>
            <w:vAlign w:val="center"/>
          </w:tcPr>
          <w:p w14:paraId="08631234" w14:textId="77777777" w:rsidR="00341332" w:rsidRDefault="00341332">
            <w:pPr>
              <w:widowControl/>
              <w:jc w:val="right"/>
              <w:rPr>
                <w:rFonts w:ascii="宋体" w:eastAsia="宋体" w:hAnsi="宋体" w:cs="Arial" w:hint="eastAsia"/>
                <w:color w:val="000000"/>
                <w:kern w:val="0"/>
                <w:sz w:val="20"/>
                <w:szCs w:val="20"/>
                <w:lang w:val="en-GB"/>
              </w:rPr>
            </w:pPr>
          </w:p>
        </w:tc>
        <w:tc>
          <w:tcPr>
            <w:tcW w:w="430" w:type="pct"/>
            <w:shd w:val="clear" w:color="auto" w:fill="auto"/>
            <w:noWrap/>
            <w:vAlign w:val="center"/>
          </w:tcPr>
          <w:p w14:paraId="08631235" w14:textId="77777777" w:rsidR="00341332" w:rsidRDefault="00341332">
            <w:pPr>
              <w:widowControl/>
              <w:jc w:val="right"/>
              <w:rPr>
                <w:rFonts w:ascii="宋体" w:eastAsia="宋体" w:hAnsi="宋体" w:cs="Arial" w:hint="eastAsia"/>
                <w:color w:val="000000"/>
                <w:kern w:val="0"/>
                <w:sz w:val="20"/>
                <w:szCs w:val="20"/>
                <w:lang w:val="en-GB"/>
              </w:rPr>
            </w:pPr>
          </w:p>
        </w:tc>
        <w:tc>
          <w:tcPr>
            <w:tcW w:w="430" w:type="pct"/>
            <w:shd w:val="clear" w:color="auto" w:fill="auto"/>
            <w:noWrap/>
            <w:vAlign w:val="center"/>
          </w:tcPr>
          <w:p w14:paraId="08631236" w14:textId="77777777" w:rsidR="00341332" w:rsidRDefault="00341332">
            <w:pPr>
              <w:widowControl/>
              <w:jc w:val="right"/>
              <w:rPr>
                <w:rFonts w:ascii="宋体" w:eastAsia="宋体" w:hAnsi="宋体" w:cs="Arial" w:hint="eastAsia"/>
                <w:color w:val="000000"/>
                <w:kern w:val="0"/>
                <w:sz w:val="20"/>
                <w:szCs w:val="20"/>
                <w:lang w:val="en-GB"/>
              </w:rPr>
            </w:pPr>
          </w:p>
        </w:tc>
        <w:tc>
          <w:tcPr>
            <w:tcW w:w="430" w:type="pct"/>
            <w:shd w:val="clear" w:color="auto" w:fill="auto"/>
            <w:noWrap/>
            <w:vAlign w:val="center"/>
          </w:tcPr>
          <w:p w14:paraId="08631237" w14:textId="77777777" w:rsidR="00341332" w:rsidRDefault="00341332">
            <w:pPr>
              <w:widowControl/>
              <w:jc w:val="right"/>
              <w:rPr>
                <w:rFonts w:ascii="宋体" w:eastAsia="宋体" w:hAnsi="宋体" w:cs="Arial" w:hint="eastAsia"/>
                <w:color w:val="000000"/>
                <w:kern w:val="0"/>
                <w:sz w:val="20"/>
                <w:szCs w:val="20"/>
                <w:lang w:val="en-GB"/>
              </w:rPr>
            </w:pPr>
          </w:p>
        </w:tc>
        <w:tc>
          <w:tcPr>
            <w:tcW w:w="435" w:type="pct"/>
            <w:shd w:val="clear" w:color="auto" w:fill="auto"/>
            <w:noWrap/>
            <w:vAlign w:val="center"/>
          </w:tcPr>
          <w:p w14:paraId="08631238" w14:textId="77777777" w:rsidR="00341332" w:rsidRDefault="00341332">
            <w:pPr>
              <w:widowControl/>
              <w:jc w:val="right"/>
              <w:rPr>
                <w:rFonts w:ascii="宋体" w:eastAsia="宋体" w:hAnsi="宋体" w:cs="Arial" w:hint="eastAsia"/>
                <w:color w:val="000000"/>
                <w:kern w:val="0"/>
                <w:sz w:val="20"/>
                <w:szCs w:val="20"/>
                <w:lang w:val="en-GB"/>
              </w:rPr>
            </w:pPr>
          </w:p>
        </w:tc>
        <w:tc>
          <w:tcPr>
            <w:tcW w:w="435" w:type="pct"/>
            <w:shd w:val="clear" w:color="auto" w:fill="auto"/>
            <w:noWrap/>
            <w:vAlign w:val="center"/>
          </w:tcPr>
          <w:p w14:paraId="08631239" w14:textId="77777777" w:rsidR="00341332" w:rsidRDefault="00341332">
            <w:pPr>
              <w:widowControl/>
              <w:jc w:val="right"/>
              <w:rPr>
                <w:rFonts w:ascii="宋体" w:eastAsia="宋体" w:hAnsi="宋体" w:cs="Arial" w:hint="eastAsia"/>
                <w:color w:val="000000"/>
                <w:kern w:val="0"/>
                <w:sz w:val="20"/>
                <w:szCs w:val="20"/>
                <w:lang w:val="en-GB"/>
              </w:rPr>
            </w:pPr>
          </w:p>
        </w:tc>
      </w:tr>
      <w:tr w:rsidR="001702F6" w14:paraId="08631243" w14:textId="77777777">
        <w:trPr>
          <w:trHeight w:val="312"/>
          <w:jc w:val="center"/>
        </w:trPr>
        <w:tc>
          <w:tcPr>
            <w:tcW w:w="1820" w:type="pct"/>
            <w:shd w:val="clear" w:color="auto" w:fill="auto"/>
            <w:noWrap/>
            <w:vAlign w:val="center"/>
          </w:tcPr>
          <w:p w14:paraId="0863123B" w14:textId="77777777" w:rsidR="001702F6" w:rsidRDefault="001702F6" w:rsidP="001702F6">
            <w:pPr>
              <w:widowControl/>
              <w:spacing w:line="256" w:lineRule="auto"/>
              <w:jc w:val="left"/>
              <w:rPr>
                <w:rFonts w:ascii="宋体" w:eastAsia="宋体" w:hAnsi="宋体" w:hint="eastAsia"/>
                <w:color w:val="000000"/>
                <w:kern w:val="0"/>
                <w:sz w:val="20"/>
                <w:szCs w:val="20"/>
              </w:rPr>
            </w:pPr>
            <w:r>
              <w:rPr>
                <w:rFonts w:ascii="宋体" w:eastAsia="宋体" w:hAnsi="宋体" w:hint="eastAsia"/>
                <w:color w:val="000000"/>
                <w:kern w:val="0"/>
                <w:sz w:val="20"/>
                <w:szCs w:val="20"/>
              </w:rPr>
              <w:t>债券本息覆盖率</w:t>
            </w:r>
          </w:p>
        </w:tc>
        <w:tc>
          <w:tcPr>
            <w:tcW w:w="510" w:type="pct"/>
            <w:shd w:val="clear" w:color="auto" w:fill="auto"/>
            <w:noWrap/>
            <w:vAlign w:val="center"/>
          </w:tcPr>
          <w:p w14:paraId="0863123C" w14:textId="4650CFE8" w:rsidR="001702F6" w:rsidRDefault="001702F6" w:rsidP="001702F6">
            <w:pPr>
              <w:widowControl/>
              <w:jc w:val="right"/>
              <w:rPr>
                <w:rFonts w:ascii="宋体" w:eastAsia="宋体" w:hAnsi="宋体" w:cs="Arial" w:hint="eastAsia"/>
                <w:color w:val="000000"/>
                <w:kern w:val="0"/>
                <w:sz w:val="20"/>
                <w:szCs w:val="20"/>
              </w:rPr>
            </w:pPr>
            <w:r w:rsidRPr="00980B77">
              <w:rPr>
                <w:rFonts w:ascii="宋体" w:eastAsia="宋体" w:hAnsi="宋体" w:hint="eastAsia"/>
                <w:color w:val="000000"/>
                <w:szCs w:val="20"/>
              </w:rPr>
              <w:t>1.03</w:t>
            </w:r>
          </w:p>
        </w:tc>
        <w:tc>
          <w:tcPr>
            <w:tcW w:w="510" w:type="pct"/>
            <w:shd w:val="clear" w:color="auto" w:fill="auto"/>
            <w:noWrap/>
            <w:vAlign w:val="center"/>
          </w:tcPr>
          <w:p w14:paraId="0863123D" w14:textId="5C92FE5F" w:rsidR="001702F6" w:rsidRDefault="001702F6" w:rsidP="001702F6">
            <w:pPr>
              <w:widowControl/>
              <w:jc w:val="right"/>
              <w:rPr>
                <w:rFonts w:ascii="宋体" w:eastAsia="宋体" w:hAnsi="宋体" w:cs="Arial" w:hint="eastAsia"/>
                <w:color w:val="000000"/>
                <w:kern w:val="0"/>
                <w:sz w:val="20"/>
                <w:szCs w:val="20"/>
              </w:rPr>
            </w:pPr>
            <w:r w:rsidRPr="00980B77">
              <w:rPr>
                <w:rFonts w:ascii="宋体" w:eastAsia="宋体" w:hAnsi="宋体" w:hint="eastAsia"/>
                <w:color w:val="000000"/>
                <w:szCs w:val="20"/>
              </w:rPr>
              <w:t>1.09</w:t>
            </w:r>
          </w:p>
        </w:tc>
        <w:tc>
          <w:tcPr>
            <w:tcW w:w="430" w:type="pct"/>
            <w:shd w:val="clear" w:color="auto" w:fill="auto"/>
            <w:noWrap/>
            <w:vAlign w:val="center"/>
          </w:tcPr>
          <w:p w14:paraId="0863123E" w14:textId="324401ED" w:rsidR="001702F6" w:rsidRDefault="001702F6" w:rsidP="001702F6">
            <w:pPr>
              <w:widowControl/>
              <w:jc w:val="right"/>
              <w:rPr>
                <w:rFonts w:ascii="宋体" w:eastAsia="宋体" w:hAnsi="宋体" w:cs="Arial" w:hint="eastAsia"/>
                <w:color w:val="000000"/>
                <w:kern w:val="0"/>
                <w:sz w:val="20"/>
                <w:szCs w:val="20"/>
              </w:rPr>
            </w:pPr>
            <w:r w:rsidRPr="00980B77">
              <w:rPr>
                <w:rFonts w:ascii="宋体" w:eastAsia="宋体" w:hAnsi="宋体" w:hint="eastAsia"/>
                <w:color w:val="000000"/>
                <w:szCs w:val="20"/>
              </w:rPr>
              <w:t>1.15</w:t>
            </w:r>
          </w:p>
        </w:tc>
        <w:tc>
          <w:tcPr>
            <w:tcW w:w="430" w:type="pct"/>
            <w:shd w:val="clear" w:color="auto" w:fill="auto"/>
            <w:noWrap/>
            <w:vAlign w:val="center"/>
          </w:tcPr>
          <w:p w14:paraId="0863123F" w14:textId="12E38FAF" w:rsidR="001702F6" w:rsidRDefault="001702F6" w:rsidP="001702F6">
            <w:pPr>
              <w:widowControl/>
              <w:jc w:val="right"/>
              <w:rPr>
                <w:rFonts w:ascii="宋体" w:eastAsia="宋体" w:hAnsi="宋体" w:cs="Arial" w:hint="eastAsia"/>
                <w:color w:val="000000"/>
                <w:kern w:val="0"/>
                <w:sz w:val="20"/>
                <w:szCs w:val="20"/>
              </w:rPr>
            </w:pPr>
            <w:r w:rsidRPr="00980B77">
              <w:rPr>
                <w:rFonts w:ascii="宋体" w:eastAsia="宋体" w:hAnsi="宋体" w:hint="eastAsia"/>
                <w:color w:val="000000"/>
                <w:szCs w:val="20"/>
              </w:rPr>
              <w:t>1.21</w:t>
            </w:r>
          </w:p>
        </w:tc>
        <w:tc>
          <w:tcPr>
            <w:tcW w:w="430" w:type="pct"/>
            <w:shd w:val="clear" w:color="auto" w:fill="auto"/>
            <w:noWrap/>
            <w:vAlign w:val="center"/>
          </w:tcPr>
          <w:p w14:paraId="08631240" w14:textId="4742D183" w:rsidR="001702F6" w:rsidRDefault="001702F6" w:rsidP="001702F6">
            <w:pPr>
              <w:widowControl/>
              <w:jc w:val="right"/>
              <w:rPr>
                <w:rFonts w:ascii="宋体" w:eastAsia="宋体" w:hAnsi="宋体" w:cs="Arial" w:hint="eastAsia"/>
                <w:color w:val="000000"/>
                <w:kern w:val="0"/>
                <w:sz w:val="20"/>
                <w:szCs w:val="20"/>
              </w:rPr>
            </w:pPr>
            <w:r w:rsidRPr="00980B77">
              <w:rPr>
                <w:rFonts w:ascii="宋体" w:eastAsia="宋体" w:hAnsi="宋体" w:hint="eastAsia"/>
                <w:color w:val="000000"/>
                <w:szCs w:val="20"/>
              </w:rPr>
              <w:t>1.27</w:t>
            </w:r>
          </w:p>
        </w:tc>
        <w:tc>
          <w:tcPr>
            <w:tcW w:w="435" w:type="pct"/>
            <w:shd w:val="clear" w:color="auto" w:fill="auto"/>
            <w:noWrap/>
            <w:vAlign w:val="center"/>
          </w:tcPr>
          <w:p w14:paraId="08631241" w14:textId="00AF8176" w:rsidR="001702F6" w:rsidRDefault="001702F6" w:rsidP="001702F6">
            <w:pPr>
              <w:widowControl/>
              <w:jc w:val="right"/>
              <w:rPr>
                <w:rFonts w:ascii="宋体" w:eastAsia="宋体" w:hAnsi="宋体" w:cs="Arial" w:hint="eastAsia"/>
                <w:color w:val="000000"/>
                <w:kern w:val="0"/>
                <w:sz w:val="20"/>
                <w:szCs w:val="20"/>
              </w:rPr>
            </w:pPr>
            <w:r w:rsidRPr="00980B77">
              <w:rPr>
                <w:rFonts w:ascii="宋体" w:eastAsia="宋体" w:hAnsi="宋体" w:hint="eastAsia"/>
                <w:color w:val="000000"/>
                <w:szCs w:val="20"/>
              </w:rPr>
              <w:t>1.33</w:t>
            </w:r>
          </w:p>
        </w:tc>
        <w:tc>
          <w:tcPr>
            <w:tcW w:w="435" w:type="pct"/>
            <w:shd w:val="clear" w:color="auto" w:fill="auto"/>
            <w:noWrap/>
            <w:vAlign w:val="center"/>
          </w:tcPr>
          <w:p w14:paraId="08631242" w14:textId="540C1561" w:rsidR="001702F6" w:rsidRDefault="001702F6" w:rsidP="001702F6">
            <w:pPr>
              <w:widowControl/>
              <w:jc w:val="right"/>
              <w:rPr>
                <w:rFonts w:ascii="宋体" w:eastAsia="宋体" w:hAnsi="宋体" w:cs="Arial" w:hint="eastAsia"/>
                <w:color w:val="000000"/>
                <w:kern w:val="0"/>
                <w:sz w:val="20"/>
                <w:szCs w:val="20"/>
              </w:rPr>
            </w:pPr>
            <w:r w:rsidRPr="00980B77">
              <w:rPr>
                <w:rFonts w:ascii="宋体" w:eastAsia="宋体" w:hAnsi="宋体" w:hint="eastAsia"/>
                <w:color w:val="000000"/>
                <w:szCs w:val="20"/>
              </w:rPr>
              <w:t>1.39</w:t>
            </w:r>
          </w:p>
        </w:tc>
      </w:tr>
      <w:tr w:rsidR="001702F6" w14:paraId="0863124C" w14:textId="77777777">
        <w:trPr>
          <w:trHeight w:val="312"/>
          <w:jc w:val="center"/>
        </w:trPr>
        <w:tc>
          <w:tcPr>
            <w:tcW w:w="1820" w:type="pct"/>
            <w:shd w:val="clear" w:color="auto" w:fill="auto"/>
            <w:noWrap/>
            <w:vAlign w:val="center"/>
          </w:tcPr>
          <w:p w14:paraId="08631244" w14:textId="77777777" w:rsidR="001702F6" w:rsidRDefault="001702F6" w:rsidP="001702F6">
            <w:pPr>
              <w:widowControl/>
              <w:spacing w:line="256" w:lineRule="auto"/>
              <w:jc w:val="left"/>
              <w:rPr>
                <w:rFonts w:ascii="宋体" w:eastAsia="宋体" w:hAnsi="宋体" w:hint="eastAsia"/>
                <w:color w:val="000000"/>
                <w:kern w:val="0"/>
                <w:sz w:val="20"/>
                <w:szCs w:val="20"/>
              </w:rPr>
            </w:pPr>
            <w:r>
              <w:rPr>
                <w:rFonts w:ascii="宋体" w:eastAsia="宋体" w:hAnsi="宋体"/>
                <w:color w:val="000000"/>
                <w:kern w:val="0"/>
                <w:sz w:val="20"/>
                <w:szCs w:val="20"/>
              </w:rPr>
              <w:t>债券</w:t>
            </w:r>
            <w:r>
              <w:rPr>
                <w:rFonts w:ascii="宋体" w:eastAsia="宋体" w:hAnsi="宋体" w:hint="eastAsia"/>
                <w:color w:val="000000"/>
                <w:kern w:val="0"/>
                <w:sz w:val="20"/>
                <w:szCs w:val="20"/>
              </w:rPr>
              <w:t>本息覆盖倍数</w:t>
            </w:r>
          </w:p>
        </w:tc>
        <w:tc>
          <w:tcPr>
            <w:tcW w:w="510" w:type="pct"/>
            <w:shd w:val="clear" w:color="auto" w:fill="auto"/>
            <w:noWrap/>
            <w:vAlign w:val="center"/>
          </w:tcPr>
          <w:p w14:paraId="08631245" w14:textId="1C35FC76" w:rsidR="001702F6" w:rsidRDefault="001702F6" w:rsidP="001702F6">
            <w:pPr>
              <w:widowControl/>
              <w:jc w:val="right"/>
              <w:rPr>
                <w:rFonts w:ascii="宋体" w:eastAsia="宋体" w:hAnsi="宋体" w:cs="Arial" w:hint="eastAsia"/>
                <w:color w:val="000000"/>
                <w:kern w:val="0"/>
                <w:sz w:val="20"/>
                <w:szCs w:val="20"/>
                <w:lang w:val="en-GB"/>
              </w:rPr>
            </w:pPr>
            <w:r w:rsidRPr="00980B77">
              <w:rPr>
                <w:rFonts w:ascii="宋体" w:eastAsia="宋体" w:hAnsi="宋体" w:hint="eastAsia"/>
                <w:color w:val="000000"/>
                <w:szCs w:val="20"/>
              </w:rPr>
              <w:t>1.02</w:t>
            </w:r>
          </w:p>
        </w:tc>
        <w:tc>
          <w:tcPr>
            <w:tcW w:w="510" w:type="pct"/>
            <w:shd w:val="clear" w:color="auto" w:fill="auto"/>
            <w:noWrap/>
            <w:vAlign w:val="center"/>
          </w:tcPr>
          <w:p w14:paraId="08631246" w14:textId="7F3ADF53" w:rsidR="001702F6" w:rsidRDefault="001702F6" w:rsidP="001702F6">
            <w:pPr>
              <w:widowControl/>
              <w:jc w:val="right"/>
              <w:rPr>
                <w:rFonts w:ascii="宋体" w:eastAsia="宋体" w:hAnsi="宋体" w:cs="Arial" w:hint="eastAsia"/>
                <w:color w:val="000000"/>
                <w:kern w:val="0"/>
                <w:sz w:val="20"/>
                <w:szCs w:val="20"/>
                <w:lang w:val="en-GB"/>
              </w:rPr>
            </w:pPr>
            <w:r w:rsidRPr="00980B77">
              <w:rPr>
                <w:rFonts w:ascii="宋体" w:eastAsia="宋体" w:hAnsi="宋体" w:hint="eastAsia"/>
                <w:color w:val="000000"/>
                <w:szCs w:val="20"/>
              </w:rPr>
              <w:t>1.08</w:t>
            </w:r>
          </w:p>
        </w:tc>
        <w:tc>
          <w:tcPr>
            <w:tcW w:w="430" w:type="pct"/>
            <w:shd w:val="clear" w:color="auto" w:fill="auto"/>
            <w:noWrap/>
            <w:vAlign w:val="center"/>
          </w:tcPr>
          <w:p w14:paraId="08631247" w14:textId="75A38983" w:rsidR="001702F6" w:rsidRDefault="001702F6" w:rsidP="001702F6">
            <w:pPr>
              <w:widowControl/>
              <w:jc w:val="right"/>
              <w:rPr>
                <w:rFonts w:ascii="宋体" w:eastAsia="宋体" w:hAnsi="宋体" w:cs="Arial" w:hint="eastAsia"/>
                <w:color w:val="000000"/>
                <w:kern w:val="0"/>
                <w:sz w:val="20"/>
                <w:szCs w:val="20"/>
                <w:lang w:val="en-GB"/>
              </w:rPr>
            </w:pPr>
            <w:r w:rsidRPr="00980B77">
              <w:rPr>
                <w:rFonts w:ascii="宋体" w:eastAsia="宋体" w:hAnsi="宋体" w:hint="eastAsia"/>
                <w:color w:val="000000"/>
                <w:szCs w:val="20"/>
              </w:rPr>
              <w:t>1.14</w:t>
            </w:r>
          </w:p>
        </w:tc>
        <w:tc>
          <w:tcPr>
            <w:tcW w:w="430" w:type="pct"/>
            <w:shd w:val="clear" w:color="auto" w:fill="auto"/>
            <w:noWrap/>
            <w:vAlign w:val="center"/>
          </w:tcPr>
          <w:p w14:paraId="08631248" w14:textId="1BEAC8C7" w:rsidR="001702F6" w:rsidRDefault="001702F6" w:rsidP="001702F6">
            <w:pPr>
              <w:widowControl/>
              <w:jc w:val="right"/>
              <w:rPr>
                <w:rFonts w:ascii="宋体" w:eastAsia="宋体" w:hAnsi="宋体" w:cs="Arial" w:hint="eastAsia"/>
                <w:color w:val="000000"/>
                <w:kern w:val="0"/>
                <w:sz w:val="20"/>
                <w:szCs w:val="20"/>
                <w:lang w:val="en-GB"/>
              </w:rPr>
            </w:pPr>
            <w:r w:rsidRPr="00980B77">
              <w:rPr>
                <w:rFonts w:ascii="宋体" w:eastAsia="宋体" w:hAnsi="宋体" w:hint="eastAsia"/>
                <w:color w:val="000000"/>
                <w:szCs w:val="20"/>
              </w:rPr>
              <w:t>1.20</w:t>
            </w:r>
          </w:p>
        </w:tc>
        <w:tc>
          <w:tcPr>
            <w:tcW w:w="430" w:type="pct"/>
            <w:shd w:val="clear" w:color="auto" w:fill="auto"/>
            <w:noWrap/>
            <w:vAlign w:val="center"/>
          </w:tcPr>
          <w:p w14:paraId="08631249" w14:textId="447EB789" w:rsidR="001702F6" w:rsidRDefault="001702F6" w:rsidP="001702F6">
            <w:pPr>
              <w:widowControl/>
              <w:jc w:val="right"/>
              <w:rPr>
                <w:rFonts w:ascii="宋体" w:eastAsia="宋体" w:hAnsi="宋体" w:cs="Arial" w:hint="eastAsia"/>
                <w:color w:val="000000"/>
                <w:kern w:val="0"/>
                <w:sz w:val="20"/>
                <w:szCs w:val="20"/>
                <w:lang w:val="en-GB"/>
              </w:rPr>
            </w:pPr>
            <w:r w:rsidRPr="00980B77">
              <w:rPr>
                <w:rFonts w:ascii="宋体" w:eastAsia="宋体" w:hAnsi="宋体" w:hint="eastAsia"/>
                <w:color w:val="000000"/>
                <w:szCs w:val="20"/>
              </w:rPr>
              <w:t>1.26</w:t>
            </w:r>
          </w:p>
        </w:tc>
        <w:tc>
          <w:tcPr>
            <w:tcW w:w="435" w:type="pct"/>
            <w:shd w:val="clear" w:color="auto" w:fill="auto"/>
            <w:noWrap/>
            <w:vAlign w:val="center"/>
          </w:tcPr>
          <w:p w14:paraId="0863124A" w14:textId="4AF7DF2D" w:rsidR="001702F6" w:rsidRDefault="001702F6" w:rsidP="001702F6">
            <w:pPr>
              <w:widowControl/>
              <w:jc w:val="right"/>
              <w:rPr>
                <w:rFonts w:ascii="宋体" w:eastAsia="宋体" w:hAnsi="宋体" w:cs="Arial" w:hint="eastAsia"/>
                <w:color w:val="000000"/>
                <w:kern w:val="0"/>
                <w:sz w:val="20"/>
                <w:szCs w:val="20"/>
                <w:lang w:val="en-GB"/>
              </w:rPr>
            </w:pPr>
            <w:r w:rsidRPr="00980B77">
              <w:rPr>
                <w:rFonts w:ascii="宋体" w:eastAsia="宋体" w:hAnsi="宋体" w:hint="eastAsia"/>
                <w:color w:val="000000"/>
                <w:szCs w:val="20"/>
              </w:rPr>
              <w:t>1.32</w:t>
            </w:r>
          </w:p>
        </w:tc>
        <w:tc>
          <w:tcPr>
            <w:tcW w:w="435" w:type="pct"/>
            <w:shd w:val="clear" w:color="auto" w:fill="auto"/>
            <w:noWrap/>
            <w:vAlign w:val="center"/>
          </w:tcPr>
          <w:p w14:paraId="0863124B" w14:textId="1795EB84" w:rsidR="001702F6" w:rsidRDefault="001702F6" w:rsidP="001702F6">
            <w:pPr>
              <w:widowControl/>
              <w:jc w:val="right"/>
              <w:rPr>
                <w:rFonts w:ascii="宋体" w:eastAsia="宋体" w:hAnsi="宋体" w:cs="Arial" w:hint="eastAsia"/>
                <w:color w:val="000000"/>
                <w:kern w:val="0"/>
                <w:sz w:val="20"/>
                <w:szCs w:val="20"/>
                <w:lang w:val="en-GB"/>
              </w:rPr>
            </w:pPr>
            <w:r w:rsidRPr="00980B77">
              <w:rPr>
                <w:rFonts w:ascii="宋体" w:eastAsia="宋体" w:hAnsi="宋体" w:hint="eastAsia"/>
                <w:color w:val="000000"/>
                <w:szCs w:val="20"/>
              </w:rPr>
              <w:t>1.38</w:t>
            </w:r>
          </w:p>
        </w:tc>
      </w:tr>
    </w:tbl>
    <w:p w14:paraId="0863124D" w14:textId="77777777" w:rsidR="00341332" w:rsidRDefault="00CA3EA5">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hint="eastAsia"/>
          <w:color w:val="000000"/>
          <w:kern w:val="0"/>
          <w:sz w:val="24"/>
          <w:szCs w:val="24"/>
        </w:rPr>
        <w:t>总体而言，本项目预计土地出让收入、入廊费收入对其拟使用的募集资金保障程度较高。建议进一步关注宏观经济环境等影响项目收益情况的风险要素。如项目假设条件发生变化，而导致不能偿还到期债券本金时，本项目可在专项债务限额内以及满足资金覆盖率要求的情况下发行专项债券用于周转偿还，进而在项目收入最终实现后予以归还，或者通过追加资本金等方式来满足还本付息要求</w:t>
      </w:r>
      <w:r>
        <w:rPr>
          <w:rFonts w:ascii="宋体" w:eastAsia="宋体" w:hAnsi="宋体"/>
          <w:color w:val="000000"/>
          <w:kern w:val="0"/>
          <w:sz w:val="24"/>
          <w:szCs w:val="24"/>
        </w:rPr>
        <w:t>。</w:t>
      </w:r>
    </w:p>
    <w:p w14:paraId="0863124E" w14:textId="77777777" w:rsidR="00341332" w:rsidRDefault="00CA3EA5">
      <w:pPr>
        <w:spacing w:line="360" w:lineRule="auto"/>
        <w:ind w:firstLineChars="200" w:firstLine="482"/>
        <w:outlineLvl w:val="0"/>
        <w:rPr>
          <w:rFonts w:ascii="宋体" w:eastAsia="宋体" w:hAnsi="宋体" w:cs="宋体" w:hint="eastAsia"/>
          <w:b/>
          <w:bCs/>
          <w:sz w:val="24"/>
          <w:szCs w:val="24"/>
        </w:rPr>
      </w:pPr>
      <w:r>
        <w:rPr>
          <w:rFonts w:ascii="宋体" w:eastAsia="宋体" w:hAnsi="宋体" w:cs="宋体" w:hint="eastAsia"/>
          <w:b/>
          <w:bCs/>
          <w:sz w:val="24"/>
          <w:szCs w:val="24"/>
        </w:rPr>
        <w:t>六、潜在风险评估</w:t>
      </w:r>
      <w:bookmarkEnd w:id="37"/>
    </w:p>
    <w:p w14:paraId="0863124F" w14:textId="77777777" w:rsidR="00341332" w:rsidRDefault="00CA3EA5">
      <w:pPr>
        <w:spacing w:line="360" w:lineRule="auto"/>
        <w:ind w:firstLineChars="200" w:firstLine="482"/>
        <w:outlineLvl w:val="0"/>
        <w:rPr>
          <w:rFonts w:ascii="宋体" w:eastAsia="宋体" w:hAnsi="宋体" w:cs="宋体" w:hint="eastAsia"/>
          <w:b/>
          <w:bCs/>
          <w:sz w:val="24"/>
          <w:szCs w:val="24"/>
        </w:rPr>
      </w:pPr>
      <w:bookmarkStart w:id="38" w:name="_Toc20908"/>
      <w:bookmarkStart w:id="39" w:name="_Toc498385095"/>
      <w:bookmarkStart w:id="40" w:name="_Toc498385763"/>
      <w:bookmarkStart w:id="41" w:name="_Toc8637"/>
      <w:bookmarkStart w:id="42" w:name="_Toc16405"/>
      <w:bookmarkStart w:id="43" w:name="_Toc498551274"/>
      <w:r>
        <w:rPr>
          <w:rFonts w:ascii="宋体" w:eastAsia="宋体" w:hAnsi="宋体" w:cs="宋体" w:hint="eastAsia"/>
          <w:b/>
          <w:bCs/>
          <w:sz w:val="24"/>
          <w:szCs w:val="24"/>
        </w:rPr>
        <w:t>（一）影响项目施工进度或正常运营的风险及控制措施</w:t>
      </w:r>
      <w:bookmarkEnd w:id="38"/>
      <w:bookmarkEnd w:id="39"/>
      <w:bookmarkEnd w:id="40"/>
      <w:bookmarkEnd w:id="41"/>
      <w:bookmarkEnd w:id="42"/>
      <w:bookmarkEnd w:id="43"/>
    </w:p>
    <w:p w14:paraId="08631250" w14:textId="77777777" w:rsidR="00341332" w:rsidRDefault="00CA3EA5">
      <w:pPr>
        <w:spacing w:line="360" w:lineRule="auto"/>
        <w:ind w:firstLineChars="200" w:firstLine="480"/>
        <w:outlineLvl w:val="2"/>
        <w:rPr>
          <w:rFonts w:ascii="宋体" w:eastAsia="宋体" w:hAnsi="宋体" w:cs="宋体" w:hint="eastAsia"/>
          <w:sz w:val="24"/>
          <w:szCs w:val="24"/>
        </w:rPr>
      </w:pPr>
      <w:bookmarkStart w:id="44" w:name="_Toc498551275"/>
      <w:bookmarkStart w:id="45" w:name="_Toc498385096"/>
      <w:bookmarkStart w:id="46" w:name="_Toc498385764"/>
      <w:bookmarkStart w:id="47" w:name="_Toc23168"/>
      <w:r>
        <w:rPr>
          <w:rFonts w:ascii="宋体" w:eastAsia="宋体" w:hAnsi="宋体" w:cs="宋体" w:hint="eastAsia"/>
          <w:sz w:val="24"/>
          <w:szCs w:val="24"/>
        </w:rPr>
        <w:t>1</w:t>
      </w:r>
      <w:bookmarkEnd w:id="44"/>
      <w:bookmarkEnd w:id="45"/>
      <w:bookmarkEnd w:id="46"/>
      <w:r>
        <w:rPr>
          <w:rFonts w:ascii="宋体" w:eastAsia="宋体" w:hAnsi="宋体" w:cs="宋体" w:hint="eastAsia"/>
          <w:sz w:val="24"/>
          <w:szCs w:val="24"/>
        </w:rPr>
        <w:t>、政策风险</w:t>
      </w:r>
      <w:bookmarkEnd w:id="47"/>
    </w:p>
    <w:p w14:paraId="08631251"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14:paraId="08631252" w14:textId="77777777" w:rsidR="00341332" w:rsidRDefault="00CA3EA5">
      <w:pPr>
        <w:spacing w:line="360" w:lineRule="auto"/>
        <w:ind w:firstLineChars="200" w:firstLine="480"/>
        <w:outlineLvl w:val="2"/>
        <w:rPr>
          <w:rFonts w:ascii="宋体" w:eastAsia="宋体" w:hAnsi="宋体" w:cs="宋体" w:hint="eastAsia"/>
          <w:sz w:val="24"/>
          <w:szCs w:val="24"/>
        </w:rPr>
      </w:pPr>
      <w:bookmarkStart w:id="48" w:name="_Toc498551276"/>
      <w:bookmarkStart w:id="49" w:name="_Toc498385765"/>
      <w:bookmarkStart w:id="50" w:name="_Toc498385097"/>
      <w:bookmarkStart w:id="51" w:name="_Toc26505"/>
      <w:r>
        <w:rPr>
          <w:rFonts w:ascii="宋体" w:eastAsia="宋体" w:hAnsi="宋体" w:cs="宋体" w:hint="eastAsia"/>
          <w:sz w:val="24"/>
          <w:szCs w:val="24"/>
        </w:rPr>
        <w:t>2</w:t>
      </w:r>
      <w:bookmarkEnd w:id="48"/>
      <w:bookmarkEnd w:id="49"/>
      <w:bookmarkEnd w:id="50"/>
      <w:r>
        <w:rPr>
          <w:rFonts w:ascii="宋体" w:eastAsia="宋体" w:hAnsi="宋体" w:cs="宋体" w:hint="eastAsia"/>
          <w:sz w:val="24"/>
          <w:szCs w:val="24"/>
        </w:rPr>
        <w:t>、项目实施与管理风险</w:t>
      </w:r>
      <w:bookmarkEnd w:id="51"/>
    </w:p>
    <w:p w14:paraId="08631253"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项目建设期间严格执行文明施工标准，确保项目对民众生活的影响降至最低。</w:t>
      </w:r>
    </w:p>
    <w:p w14:paraId="08631254" w14:textId="77777777" w:rsidR="00341332" w:rsidRDefault="00CA3EA5">
      <w:pPr>
        <w:spacing w:line="360" w:lineRule="auto"/>
        <w:ind w:firstLineChars="200" w:firstLine="480"/>
        <w:outlineLvl w:val="2"/>
        <w:rPr>
          <w:rFonts w:ascii="宋体" w:eastAsia="宋体" w:hAnsi="宋体" w:cs="宋体" w:hint="eastAsia"/>
          <w:sz w:val="24"/>
          <w:szCs w:val="24"/>
        </w:rPr>
      </w:pPr>
      <w:bookmarkStart w:id="52" w:name="_Toc22995"/>
      <w:r>
        <w:rPr>
          <w:rFonts w:ascii="宋体" w:eastAsia="宋体" w:hAnsi="宋体" w:cs="宋体" w:hint="eastAsia"/>
          <w:sz w:val="24"/>
          <w:szCs w:val="24"/>
        </w:rPr>
        <w:t>3、财务风险</w:t>
      </w:r>
      <w:bookmarkEnd w:id="52"/>
    </w:p>
    <w:p w14:paraId="08631255"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14:paraId="08631256" w14:textId="77777777" w:rsidR="00341332" w:rsidRDefault="00CA3EA5">
      <w:pPr>
        <w:spacing w:line="360" w:lineRule="auto"/>
        <w:ind w:firstLineChars="200" w:firstLine="480"/>
        <w:outlineLvl w:val="2"/>
        <w:rPr>
          <w:rFonts w:ascii="宋体" w:eastAsia="宋体" w:hAnsi="宋体" w:cs="宋体" w:hint="eastAsia"/>
          <w:sz w:val="24"/>
          <w:szCs w:val="24"/>
        </w:rPr>
      </w:pPr>
      <w:bookmarkStart w:id="53" w:name="_Toc18164"/>
      <w:r>
        <w:rPr>
          <w:rFonts w:ascii="宋体" w:eastAsia="宋体" w:hAnsi="宋体" w:cs="宋体" w:hint="eastAsia"/>
          <w:sz w:val="24"/>
          <w:szCs w:val="24"/>
        </w:rPr>
        <w:t>4.社会风险</w:t>
      </w:r>
      <w:bookmarkEnd w:id="53"/>
    </w:p>
    <w:p w14:paraId="08631257"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带来的众多外来人员、大量施工机械、不可避免的施工噪声等，在项目实施期间可能会对附近居民正常生活造成困扰，引起居民的抵制情绪，干扰项目的正常进度，处理不当可能导致项目工期无限期延长的风险。</w:t>
      </w:r>
    </w:p>
    <w:p w14:paraId="08631258" w14:textId="77777777" w:rsidR="00341332" w:rsidRDefault="00CA3EA5">
      <w:pPr>
        <w:spacing w:line="360" w:lineRule="auto"/>
        <w:ind w:firstLineChars="200" w:firstLine="482"/>
        <w:outlineLvl w:val="0"/>
        <w:rPr>
          <w:rFonts w:ascii="宋体" w:eastAsia="宋体" w:hAnsi="宋体" w:cs="宋体" w:hint="eastAsia"/>
          <w:b/>
          <w:bCs/>
          <w:sz w:val="24"/>
          <w:szCs w:val="24"/>
        </w:rPr>
      </w:pPr>
      <w:bookmarkStart w:id="54" w:name="_Toc22980"/>
      <w:bookmarkStart w:id="55" w:name="_Toc498551277"/>
      <w:bookmarkStart w:id="56" w:name="_Toc17161"/>
      <w:bookmarkStart w:id="57" w:name="_Toc498385766"/>
      <w:bookmarkStart w:id="58" w:name="_Toc498385098"/>
      <w:bookmarkStart w:id="59" w:name="_Toc4601"/>
      <w:r>
        <w:rPr>
          <w:rFonts w:ascii="宋体" w:eastAsia="宋体" w:hAnsi="宋体" w:cs="宋体" w:hint="eastAsia"/>
          <w:b/>
          <w:bCs/>
          <w:sz w:val="24"/>
          <w:szCs w:val="24"/>
        </w:rPr>
        <w:t>（二）影响项目收益的风险及控制措施</w:t>
      </w:r>
      <w:bookmarkEnd w:id="54"/>
      <w:bookmarkEnd w:id="55"/>
      <w:bookmarkEnd w:id="56"/>
      <w:bookmarkEnd w:id="57"/>
      <w:bookmarkEnd w:id="58"/>
      <w:bookmarkEnd w:id="59"/>
    </w:p>
    <w:p w14:paraId="08631259" w14:textId="77777777" w:rsidR="00341332" w:rsidRDefault="00CA3EA5">
      <w:pPr>
        <w:spacing w:line="360" w:lineRule="auto"/>
        <w:ind w:firstLineChars="200" w:firstLine="480"/>
        <w:rPr>
          <w:rFonts w:ascii="宋体" w:eastAsia="宋体" w:hAnsi="宋体" w:cs="宋体" w:hint="eastAsia"/>
          <w:sz w:val="24"/>
          <w:szCs w:val="24"/>
        </w:rPr>
      </w:pPr>
      <w:bookmarkStart w:id="60" w:name="_Toc498551279"/>
      <w:bookmarkStart w:id="61" w:name="_Toc498385767"/>
      <w:bookmarkStart w:id="62" w:name="_Toc498385099"/>
      <w:r>
        <w:rPr>
          <w:rFonts w:ascii="宋体" w:eastAsia="宋体" w:hAnsi="宋体" w:cs="宋体" w:hint="eastAsia"/>
          <w:sz w:val="24"/>
          <w:szCs w:val="24"/>
        </w:rPr>
        <w:t>工程可行性研究报告中的总投资额与实际造价成本可能会发生偏差，影响资金项目资金投入和发债计划安排。</w:t>
      </w:r>
    </w:p>
    <w:p w14:paraId="0863125A"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风险控制措施：按照市政府主管部门的批复结果及时调整项目资金投入计划，保障项目顺利实施。</w:t>
      </w:r>
    </w:p>
    <w:p w14:paraId="0863125B" w14:textId="77777777" w:rsidR="00341332" w:rsidRDefault="00CA3EA5">
      <w:pPr>
        <w:spacing w:line="360" w:lineRule="auto"/>
        <w:ind w:firstLineChars="200" w:firstLine="482"/>
        <w:outlineLvl w:val="0"/>
        <w:rPr>
          <w:rFonts w:ascii="宋体" w:eastAsia="宋体" w:hAnsi="宋体" w:cs="宋体" w:hint="eastAsia"/>
          <w:b/>
          <w:bCs/>
          <w:sz w:val="24"/>
          <w:szCs w:val="24"/>
        </w:rPr>
      </w:pPr>
      <w:bookmarkStart w:id="63" w:name="_Toc30358"/>
      <w:bookmarkStart w:id="64" w:name="_Toc498551286"/>
      <w:bookmarkStart w:id="65" w:name="_Toc21473"/>
      <w:bookmarkStart w:id="66" w:name="_Toc498385773"/>
      <w:bookmarkStart w:id="67" w:name="_Toc7640"/>
      <w:bookmarkStart w:id="68" w:name="_Toc498385105"/>
      <w:bookmarkEnd w:id="60"/>
      <w:bookmarkEnd w:id="61"/>
      <w:bookmarkEnd w:id="62"/>
      <w:r>
        <w:rPr>
          <w:rFonts w:ascii="宋体" w:eastAsia="宋体" w:hAnsi="宋体" w:cs="宋体" w:hint="eastAsia"/>
          <w:b/>
          <w:bCs/>
          <w:sz w:val="24"/>
          <w:szCs w:val="24"/>
        </w:rPr>
        <w:t>（三）影响融资平衡结果的风险及控制措施</w:t>
      </w:r>
      <w:bookmarkEnd w:id="63"/>
      <w:bookmarkEnd w:id="64"/>
      <w:bookmarkEnd w:id="65"/>
      <w:bookmarkEnd w:id="66"/>
      <w:bookmarkEnd w:id="67"/>
      <w:bookmarkEnd w:id="68"/>
    </w:p>
    <w:p w14:paraId="0863125C" w14:textId="77777777" w:rsidR="00341332" w:rsidRDefault="00CA3EA5">
      <w:pPr>
        <w:spacing w:line="360" w:lineRule="auto"/>
        <w:ind w:firstLineChars="200" w:firstLine="480"/>
        <w:outlineLvl w:val="2"/>
        <w:rPr>
          <w:rFonts w:ascii="宋体" w:eastAsia="宋体" w:hAnsi="宋体" w:cs="宋体" w:hint="eastAsia"/>
          <w:sz w:val="24"/>
          <w:szCs w:val="24"/>
        </w:rPr>
      </w:pPr>
      <w:bookmarkStart w:id="69" w:name="_Toc498385106"/>
      <w:bookmarkStart w:id="70" w:name="_Toc498385774"/>
      <w:bookmarkStart w:id="71" w:name="_Toc7555"/>
      <w:bookmarkStart w:id="72" w:name="_Toc498551287"/>
      <w:r>
        <w:rPr>
          <w:rFonts w:ascii="宋体" w:eastAsia="宋体" w:hAnsi="宋体" w:cs="宋体" w:hint="eastAsia"/>
          <w:sz w:val="24"/>
          <w:szCs w:val="24"/>
        </w:rPr>
        <w:t>1、投资测算不准确风险</w:t>
      </w:r>
      <w:bookmarkEnd w:id="69"/>
      <w:bookmarkEnd w:id="70"/>
      <w:bookmarkEnd w:id="71"/>
      <w:bookmarkEnd w:id="72"/>
    </w:p>
    <w:p w14:paraId="0863125D"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项目或者大额资金不能充分运用的后果；整体现金流测算出现偏差将导致项目可行性分析不能及时纠偏，项目资金投入和现金流入不能平衡的结果。</w:t>
      </w:r>
    </w:p>
    <w:p w14:paraId="0863125E"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风险控制措施：债券内所含项目的可行性研究报告均聘请了国内知名研究院经过大量分析论证工作后得出，分析结果较为可靠。</w:t>
      </w:r>
    </w:p>
    <w:p w14:paraId="0863125F"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此外，根据《财政部关于试点发展项目收益与融资自求平衡的地方政府专项</w:t>
      </w:r>
      <w:r>
        <w:rPr>
          <w:rFonts w:ascii="宋体" w:eastAsia="宋体" w:hAnsi="宋体" w:cs="宋体" w:hint="eastAsia"/>
          <w:sz w:val="24"/>
          <w:szCs w:val="24"/>
        </w:rPr>
        <w:lastRenderedPageBreak/>
        <w:t>债券品种的通知》（财预〔2017〕89号）规定，因项目取得的政府性基金或专项收入暂时难以实现，不能偿还到期债券本金时，可在专项债务限额内发行相关专项债券周转偿还，项目收入实现后予以归还。同时，为控制融资平衡风险，市政府有权视项目平衡情况动态调整项目资本金比例。</w:t>
      </w:r>
    </w:p>
    <w:p w14:paraId="08631260" w14:textId="77777777" w:rsidR="00341332" w:rsidRDefault="00CA3EA5">
      <w:pPr>
        <w:spacing w:line="360" w:lineRule="auto"/>
        <w:ind w:firstLineChars="200" w:firstLine="480"/>
        <w:outlineLvl w:val="2"/>
        <w:rPr>
          <w:rFonts w:ascii="宋体" w:eastAsia="宋体" w:hAnsi="宋体" w:cs="宋体" w:hint="eastAsia"/>
          <w:sz w:val="24"/>
          <w:szCs w:val="24"/>
        </w:rPr>
      </w:pPr>
      <w:bookmarkStart w:id="73" w:name="_Toc3687"/>
      <w:r>
        <w:rPr>
          <w:rFonts w:ascii="宋体" w:eastAsia="宋体" w:hAnsi="宋体" w:cs="宋体" w:hint="eastAsia"/>
          <w:sz w:val="24"/>
          <w:szCs w:val="24"/>
        </w:rPr>
        <w:t>2、利率波动风险</w:t>
      </w:r>
      <w:bookmarkEnd w:id="73"/>
    </w:p>
    <w:p w14:paraId="08631261"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在本政府专项债券存续期内，国际、国内宏观经济环境的变化，国家经济政策变动等因素会引起债务资本市场利率的波动，市场利率波动将会对本项目的财务成本产生影响，进而影响项目投资收益的平衡。</w:t>
      </w:r>
    </w:p>
    <w:p w14:paraId="08631262"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风险控制措施：为控制项目融资平衡风险，可动态调整债券发行期限和还款方式及时间，做好期限配比、还款计划和准备，加快资金周转，适当增大流动比率，充分盘活资金，用资金使用效率收益对冲利率波动损失。</w:t>
      </w:r>
    </w:p>
    <w:p w14:paraId="08631263" w14:textId="77777777" w:rsidR="00341332" w:rsidRDefault="00CA3EA5">
      <w:pPr>
        <w:spacing w:line="360" w:lineRule="auto"/>
        <w:ind w:firstLineChars="200" w:firstLine="480"/>
        <w:outlineLvl w:val="2"/>
        <w:rPr>
          <w:rFonts w:ascii="宋体" w:eastAsia="宋体" w:hAnsi="宋体" w:cs="宋体" w:hint="eastAsia"/>
          <w:sz w:val="24"/>
          <w:szCs w:val="24"/>
        </w:rPr>
      </w:pPr>
      <w:bookmarkStart w:id="74" w:name="_Toc25085"/>
      <w:bookmarkStart w:id="75" w:name="_Toc498551289"/>
      <w:r>
        <w:rPr>
          <w:rFonts w:ascii="宋体" w:eastAsia="宋体" w:hAnsi="宋体" w:cs="宋体" w:hint="eastAsia"/>
          <w:sz w:val="24"/>
          <w:szCs w:val="24"/>
        </w:rPr>
        <w:t>3、存续债券置换不畅风险</w:t>
      </w:r>
      <w:bookmarkEnd w:id="74"/>
      <w:bookmarkEnd w:id="75"/>
    </w:p>
    <w:p w14:paraId="08631264"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根据《地方政府专项债务预算管理办法》（财预〔2016〕155号）第六条规定，专项债务本金通过对应的政府性基金收入、专项收入、发行专项债券等偿还。由于此次发行债券涉及项目建设期较长，项目经营收入回款较慢，若本期政府专项债券到期时项目收入不足以偿还本期债券，发行人将发行新的政府专项债券置换本期债券。因此存在由于新一期政府专项债券不能足额及时募集而造成本期政府专项债券不能按期足额兑付的风险。</w:t>
      </w:r>
    </w:p>
    <w:p w14:paraId="08631265"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风险控制措施：为防止发生存续债券不能顺畅置换的风险，发行人将会同主承销商及承销团成员提前准备发行资料，选取合适发行时间窗口，根据市场行情科学定价，力争在存续债券兑付日之前及时足额地募集到还款资金。</w:t>
      </w:r>
    </w:p>
    <w:p w14:paraId="08631266" w14:textId="77777777" w:rsidR="00341332" w:rsidRDefault="00CA3EA5">
      <w:pPr>
        <w:spacing w:beforeLines="50" w:before="159" w:line="360" w:lineRule="auto"/>
        <w:ind w:firstLineChars="200" w:firstLine="482"/>
        <w:outlineLvl w:val="0"/>
        <w:rPr>
          <w:rFonts w:ascii="宋体" w:eastAsia="宋体" w:hAnsi="宋体" w:cs="宋体" w:hint="eastAsia"/>
          <w:b/>
          <w:sz w:val="24"/>
          <w:szCs w:val="24"/>
        </w:rPr>
      </w:pPr>
      <w:bookmarkStart w:id="76" w:name="_Toc1725"/>
      <w:bookmarkStart w:id="77" w:name="_Toc15942"/>
      <w:bookmarkStart w:id="78" w:name="_Toc8534"/>
      <w:bookmarkStart w:id="79" w:name="_Toc11499"/>
      <w:bookmarkStart w:id="80" w:name="_Toc24781"/>
      <w:bookmarkStart w:id="81" w:name="_Toc24199"/>
      <w:bookmarkStart w:id="82" w:name="_Toc13008"/>
      <w:bookmarkStart w:id="83" w:name="_Toc16334"/>
      <w:bookmarkStart w:id="84" w:name="_Toc5009"/>
      <w:bookmarkStart w:id="85" w:name="_Toc5637"/>
      <w:bookmarkStart w:id="86" w:name="_Toc2036"/>
      <w:bookmarkStart w:id="87" w:name="_Toc20734"/>
      <w:bookmarkStart w:id="88" w:name="_Toc4935"/>
      <w:bookmarkStart w:id="89" w:name="_Toc4735"/>
      <w:bookmarkStart w:id="90" w:name="_Toc1287"/>
      <w:bookmarkStart w:id="91" w:name="_Toc10210"/>
      <w:bookmarkStart w:id="92" w:name="_Toc11488"/>
      <w:bookmarkStart w:id="93" w:name="_Toc32327"/>
      <w:bookmarkStart w:id="94" w:name="_Toc32395"/>
      <w:bookmarkStart w:id="95" w:name="_Toc5677"/>
      <w:bookmarkStart w:id="96" w:name="_Toc23636"/>
      <w:bookmarkStart w:id="97" w:name="_Toc6349"/>
      <w:bookmarkStart w:id="98" w:name="_Toc9133"/>
      <w:bookmarkStart w:id="99" w:name="_Toc9496"/>
      <w:bookmarkStart w:id="100" w:name="_Toc3051"/>
      <w:bookmarkStart w:id="101" w:name="_Toc22531"/>
      <w:bookmarkStart w:id="102" w:name="_Toc17939"/>
      <w:bookmarkStart w:id="103" w:name="_Toc23808"/>
      <w:r>
        <w:rPr>
          <w:rFonts w:ascii="宋体" w:eastAsia="宋体" w:hAnsi="宋体" w:cs="宋体" w:hint="eastAsia"/>
          <w:b/>
          <w:sz w:val="24"/>
          <w:szCs w:val="24"/>
        </w:rPr>
        <w:t>七、还款保障措施</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8631267"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一）根据《财政部关于印发&lt;地方政府专项债务预算管理办法〉的通知》（财预〔2016〕155号）规定，专项债务应当有偿还计划和稳定的偿还资金来源。专项债务本金通过对应的政府性基金收入、专项收入、发行专项债券等偿还。专项债务利息通过对应的政府性基金收入、专项收入偿还，不通过发行专项债券偿还。专项债务收支按照对应的政府性基金收入、专项收入实现项目收支平衡。</w:t>
      </w:r>
    </w:p>
    <w:p w14:paraId="08631268" w14:textId="77777777" w:rsidR="00341332" w:rsidRDefault="00CA3EA5">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（二）根据《国务院办公厅关于印发地方政府性债务风险应急处置预案的通</w:t>
      </w:r>
      <w:r>
        <w:rPr>
          <w:rFonts w:ascii="宋体" w:eastAsia="宋体" w:hAnsi="宋体" w:cs="宋体" w:hint="eastAsia"/>
          <w:sz w:val="24"/>
          <w:szCs w:val="24"/>
        </w:rPr>
        <w:lastRenderedPageBreak/>
        <w:t>知》（国办函〔2016〕88号）规定，对地方政府债券，地方政府依法承担全部偿还责任。市县财政将根据《财政部关于印发&lt;地方政府专项债务预算管理办法〉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14:paraId="08631269" w14:textId="77777777" w:rsidR="00341332" w:rsidRDefault="00341332">
      <w:pPr>
        <w:spacing w:line="360" w:lineRule="auto"/>
        <w:ind w:firstLineChars="200" w:firstLine="480"/>
        <w:rPr>
          <w:rFonts w:ascii="宋体" w:eastAsia="宋体" w:hAnsi="宋体" w:cs="宋体" w:hint="eastAsia"/>
          <w:sz w:val="24"/>
          <w:szCs w:val="24"/>
        </w:rPr>
      </w:pPr>
    </w:p>
    <w:p w14:paraId="0863126A" w14:textId="77777777" w:rsidR="00341332" w:rsidRDefault="00341332">
      <w:pPr>
        <w:spacing w:line="360" w:lineRule="auto"/>
        <w:ind w:firstLineChars="200" w:firstLine="480"/>
        <w:rPr>
          <w:rFonts w:ascii="宋体" w:eastAsia="宋体" w:hAnsi="宋体" w:cs="宋体" w:hint="eastAsia"/>
          <w:sz w:val="24"/>
          <w:szCs w:val="24"/>
        </w:rPr>
      </w:pPr>
    </w:p>
    <w:p w14:paraId="0863126B" w14:textId="77777777" w:rsidR="00341332" w:rsidRDefault="00CA3EA5">
      <w:pPr>
        <w:spacing w:line="360" w:lineRule="auto"/>
        <w:ind w:firstLineChars="200" w:firstLine="480"/>
        <w:jc w:val="right"/>
        <w:rPr>
          <w:rFonts w:ascii="宋体" w:eastAsia="宋体" w:hAnsi="宋体" w:cs="宋体" w:hint="eastAsia"/>
          <w:sz w:val="24"/>
          <w:szCs w:val="24"/>
        </w:rPr>
      </w:pPr>
      <w:r>
        <w:rPr>
          <w:rFonts w:ascii="宋体" w:eastAsia="宋体" w:hAnsi="宋体" w:cs="宋体" w:hint="eastAsia"/>
          <w:sz w:val="24"/>
          <w:szCs w:val="24"/>
        </w:rPr>
        <w:t>海口市恒慧基础建设有限公司</w:t>
      </w:r>
    </w:p>
    <w:p w14:paraId="0863126C" w14:textId="77777777" w:rsidR="00341332" w:rsidRDefault="00CA3EA5">
      <w:pPr>
        <w:spacing w:line="360" w:lineRule="auto"/>
        <w:ind w:firstLineChars="200" w:firstLine="480"/>
        <w:jc w:val="right"/>
        <w:rPr>
          <w:rFonts w:ascii="宋体" w:eastAsia="宋体" w:hAnsi="宋体" w:cs="宋体" w:hint="eastAsia"/>
          <w:color w:val="000000"/>
          <w:kern w:val="0"/>
          <w:sz w:val="24"/>
          <w:szCs w:val="24"/>
        </w:rPr>
      </w:pPr>
      <w:r>
        <w:rPr>
          <w:rFonts w:ascii="宋体" w:eastAsia="宋体" w:hAnsi="宋体" w:cs="宋体" w:hint="eastAsia"/>
          <w:sz w:val="24"/>
          <w:szCs w:val="24"/>
        </w:rPr>
        <w:t>2025年6月</w:t>
      </w:r>
      <w:r>
        <w:rPr>
          <w:rFonts w:ascii="宋体" w:eastAsia="宋体" w:hAnsi="宋体" w:cs="宋体" w:hint="eastAsia"/>
          <w:color w:val="000000"/>
          <w:kern w:val="0"/>
          <w:sz w:val="24"/>
          <w:szCs w:val="24"/>
        </w:rPr>
        <w:t>15日</w:t>
      </w:r>
    </w:p>
    <w:sectPr w:rsidR="00341332">
      <w:headerReference w:type="default" r:id="rId9"/>
      <w:footerReference w:type="default" r:id="rId10"/>
      <w:pgSz w:w="11906" w:h="16838"/>
      <w:pgMar w:top="1440" w:right="1803" w:bottom="1440" w:left="1803" w:header="851" w:footer="992" w:gutter="0"/>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31279" w14:textId="77777777" w:rsidR="00CA3EA5" w:rsidRDefault="00CA3EA5">
      <w:pPr>
        <w:rPr>
          <w:rFonts w:hint="eastAsia"/>
        </w:rPr>
      </w:pPr>
      <w:r>
        <w:separator/>
      </w:r>
    </w:p>
  </w:endnote>
  <w:endnote w:type="continuationSeparator" w:id="0">
    <w:p w14:paraId="0863127B" w14:textId="77777777" w:rsidR="00CA3EA5" w:rsidRDefault="00CA3EA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华文楷体">
    <w:altName w:val="STKaiti"/>
    <w:panose1 w:val="02010600040101010101"/>
    <w:charset w:val="86"/>
    <w:family w:val="auto"/>
    <w:pitch w:val="default"/>
    <w:sig w:usb0="00000287" w:usb1="080F0000" w:usb2="00000000" w:usb3="00000000" w:csb0="0004009F" w:csb1="DFD70000"/>
  </w:font>
  <w:font w:name="LF_Kai">
    <w:altName w:val="微软雅黑"/>
    <w:charset w:val="86"/>
    <w:family w:val="script"/>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altName w:val="FangSong"/>
    <w:panose1 w:val="02010609060101010101"/>
    <w:charset w:val="86"/>
    <w:family w:val="modern"/>
    <w:pitch w:val="fixed"/>
    <w:sig w:usb0="800002BF" w:usb1="38CF7CFA" w:usb2="00000016" w:usb3="00000000" w:csb0="00040001" w:csb1="00000000"/>
  </w:font>
  <w:font w:name="Arial Unicode MS">
    <w:panose1 w:val="020B0604020202020204"/>
    <w:charset w:val="86"/>
    <w:family w:val="roman"/>
    <w:pitch w:val="default"/>
    <w:sig w:usb0="00000000" w:usb1="00000000" w:usb2="0000003F" w:usb3="00000000" w:csb0="603F01FF" w:csb1="FFFF0000"/>
  </w:font>
  <w:font w:name="Arial">
    <w:panose1 w:val="020B0604020202020204"/>
    <w:charset w:val="00"/>
    <w:family w:val="swiss"/>
    <w:pitch w:val="variable"/>
    <w:sig w:usb0="E0002EFF" w:usb1="C000785B" w:usb2="00000009" w:usb3="00000000" w:csb0="000001FF" w:csb1="00000000"/>
  </w:font>
  <w:font w:name="华文细黑">
    <w:altName w:val="STXihei"/>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31270" w14:textId="77777777" w:rsidR="00341332" w:rsidRDefault="00341332">
    <w:pPr>
      <w:pStyle w:val="aa"/>
      <w:jc w:val="center"/>
      <w:rPr>
        <w:rFonts w:hint="eastAsia"/>
      </w:rPr>
    </w:pPr>
  </w:p>
  <w:p w14:paraId="08631271" w14:textId="77777777" w:rsidR="00341332" w:rsidRDefault="00341332">
    <w:pPr>
      <w:pStyle w:val="aa"/>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0238946"/>
    </w:sdtPr>
    <w:sdtEndPr/>
    <w:sdtContent>
      <w:p w14:paraId="08631273" w14:textId="77777777" w:rsidR="00341332" w:rsidRDefault="00CA3EA5">
        <w:pPr>
          <w:pStyle w:val="aa"/>
          <w:jc w:val="center"/>
          <w:rPr>
            <w:rFonts w:hint="eastAsia"/>
          </w:rPr>
        </w:pPr>
        <w:r>
          <w:fldChar w:fldCharType="begin"/>
        </w:r>
        <w:r>
          <w:instrText>PAGE   \* MERGEFORMAT</w:instrText>
        </w:r>
        <w:r>
          <w:fldChar w:fldCharType="separate"/>
        </w:r>
        <w:r>
          <w:rPr>
            <w:lang w:val="zh-CN"/>
          </w:rPr>
          <w:t>2</w:t>
        </w:r>
        <w:r>
          <w:fldChar w:fldCharType="end"/>
        </w:r>
      </w:p>
    </w:sdtContent>
  </w:sdt>
  <w:p w14:paraId="08631274" w14:textId="77777777" w:rsidR="00341332" w:rsidRDefault="00341332">
    <w:pPr>
      <w:pStyle w:val="a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31275" w14:textId="77777777" w:rsidR="00CA3EA5" w:rsidRDefault="00CA3EA5">
      <w:pPr>
        <w:rPr>
          <w:rFonts w:hint="eastAsia"/>
        </w:rPr>
      </w:pPr>
      <w:r>
        <w:separator/>
      </w:r>
    </w:p>
  </w:footnote>
  <w:footnote w:type="continuationSeparator" w:id="0">
    <w:p w14:paraId="08631277" w14:textId="77777777" w:rsidR="00CA3EA5" w:rsidRDefault="00CA3EA5">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3126F" w14:textId="77777777" w:rsidR="00341332" w:rsidRDefault="00CA3EA5">
    <w:pPr>
      <w:pStyle w:val="ac"/>
      <w:pBdr>
        <w:bottom w:val="none" w:sz="0" w:space="1" w:color="auto"/>
      </w:pBdr>
      <w:tabs>
        <w:tab w:val="clear" w:pos="8306"/>
        <w:tab w:val="left" w:pos="6178"/>
      </w:tabs>
      <w:rPr>
        <w:rFonts w:hint="eastAsia"/>
      </w:rPr>
    </w:pPr>
    <w:r>
      <w:rPr>
        <w:rFonts w:eastAsiaTheme="minorEastAsia" w:hint="eastAsia"/>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31272" w14:textId="77777777" w:rsidR="00341332" w:rsidRDefault="00CA3EA5">
    <w:pPr>
      <w:pStyle w:val="ac"/>
      <w:pBdr>
        <w:bottom w:val="none" w:sz="0" w:space="1" w:color="auto"/>
      </w:pBdr>
      <w:tabs>
        <w:tab w:val="clear" w:pos="8306"/>
        <w:tab w:val="left" w:pos="6178"/>
      </w:tabs>
      <w:rPr>
        <w:rFonts w:hint="eastAsia"/>
      </w:rPr>
    </w:pPr>
    <w:r>
      <w:rPr>
        <w:rFonts w:eastAsiaTheme="minorEastAsia" w:hint="eastAsi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efaultTabStop w:val="420"/>
  <w:drawingGridHorizontalSpacing w:val="105"/>
  <w:drawingGridVerticalSpacing w:val="15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EzODQyZjk5ZDEyOGUxZmY0ODk1YjYxYjNlN2Q2MzEifQ=="/>
  </w:docVars>
  <w:rsids>
    <w:rsidRoot w:val="00B271AC"/>
    <w:rsid w:val="B97FB961"/>
    <w:rsid w:val="DE6D2DE6"/>
    <w:rsid w:val="DFEA32A3"/>
    <w:rsid w:val="F6BED998"/>
    <w:rsid w:val="FB561B91"/>
    <w:rsid w:val="FEDD063A"/>
    <w:rsid w:val="FFF92FD9"/>
    <w:rsid w:val="000007E4"/>
    <w:rsid w:val="000015A0"/>
    <w:rsid w:val="00002D01"/>
    <w:rsid w:val="00004E30"/>
    <w:rsid w:val="0001472F"/>
    <w:rsid w:val="000178C8"/>
    <w:rsid w:val="000218B0"/>
    <w:rsid w:val="00037152"/>
    <w:rsid w:val="00040E2E"/>
    <w:rsid w:val="00041492"/>
    <w:rsid w:val="00045482"/>
    <w:rsid w:val="0004663A"/>
    <w:rsid w:val="00046784"/>
    <w:rsid w:val="00046C6C"/>
    <w:rsid w:val="000507C1"/>
    <w:rsid w:val="00050C72"/>
    <w:rsid w:val="0005306A"/>
    <w:rsid w:val="0005585E"/>
    <w:rsid w:val="00063FAB"/>
    <w:rsid w:val="00071F82"/>
    <w:rsid w:val="00073AB2"/>
    <w:rsid w:val="000742D5"/>
    <w:rsid w:val="00076136"/>
    <w:rsid w:val="00083F24"/>
    <w:rsid w:val="00084EC9"/>
    <w:rsid w:val="00086D89"/>
    <w:rsid w:val="000947AF"/>
    <w:rsid w:val="00095948"/>
    <w:rsid w:val="000A1145"/>
    <w:rsid w:val="000A64A1"/>
    <w:rsid w:val="000B1600"/>
    <w:rsid w:val="000B2830"/>
    <w:rsid w:val="000B4E02"/>
    <w:rsid w:val="000D53AB"/>
    <w:rsid w:val="000E32CD"/>
    <w:rsid w:val="000F0FBF"/>
    <w:rsid w:val="000F76FD"/>
    <w:rsid w:val="00100A4A"/>
    <w:rsid w:val="00104E92"/>
    <w:rsid w:val="00107E7D"/>
    <w:rsid w:val="00110490"/>
    <w:rsid w:val="0011671E"/>
    <w:rsid w:val="00124FA3"/>
    <w:rsid w:val="001267AA"/>
    <w:rsid w:val="00133461"/>
    <w:rsid w:val="0013649A"/>
    <w:rsid w:val="001375C0"/>
    <w:rsid w:val="001402B8"/>
    <w:rsid w:val="00141A89"/>
    <w:rsid w:val="001420D3"/>
    <w:rsid w:val="00144B23"/>
    <w:rsid w:val="0015056D"/>
    <w:rsid w:val="001521DB"/>
    <w:rsid w:val="00153AB8"/>
    <w:rsid w:val="00162879"/>
    <w:rsid w:val="001702F6"/>
    <w:rsid w:val="001745B6"/>
    <w:rsid w:val="001749C6"/>
    <w:rsid w:val="00177535"/>
    <w:rsid w:val="0018403A"/>
    <w:rsid w:val="00187349"/>
    <w:rsid w:val="00191B0F"/>
    <w:rsid w:val="001922F6"/>
    <w:rsid w:val="001A21B6"/>
    <w:rsid w:val="001B2140"/>
    <w:rsid w:val="001B5627"/>
    <w:rsid w:val="001B6254"/>
    <w:rsid w:val="001C1869"/>
    <w:rsid w:val="001C4326"/>
    <w:rsid w:val="001D5718"/>
    <w:rsid w:val="001E4180"/>
    <w:rsid w:val="001E4AB3"/>
    <w:rsid w:val="001E4C7D"/>
    <w:rsid w:val="001E5A74"/>
    <w:rsid w:val="001E5F76"/>
    <w:rsid w:val="001F2A32"/>
    <w:rsid w:val="001F3BBC"/>
    <w:rsid w:val="002044BA"/>
    <w:rsid w:val="00205E7F"/>
    <w:rsid w:val="00207730"/>
    <w:rsid w:val="0021057C"/>
    <w:rsid w:val="0021138B"/>
    <w:rsid w:val="00211F30"/>
    <w:rsid w:val="0021539B"/>
    <w:rsid w:val="002206AE"/>
    <w:rsid w:val="0022728A"/>
    <w:rsid w:val="00237397"/>
    <w:rsid w:val="00237772"/>
    <w:rsid w:val="00240A63"/>
    <w:rsid w:val="002627AF"/>
    <w:rsid w:val="002652A4"/>
    <w:rsid w:val="00270D54"/>
    <w:rsid w:val="00275D06"/>
    <w:rsid w:val="00281A0E"/>
    <w:rsid w:val="00286583"/>
    <w:rsid w:val="00296B05"/>
    <w:rsid w:val="00297F4E"/>
    <w:rsid w:val="002A29E5"/>
    <w:rsid w:val="002A3CDD"/>
    <w:rsid w:val="002B4D39"/>
    <w:rsid w:val="002B7714"/>
    <w:rsid w:val="002B7CCA"/>
    <w:rsid w:val="002C38F7"/>
    <w:rsid w:val="002C5979"/>
    <w:rsid w:val="002D31F2"/>
    <w:rsid w:val="002D412D"/>
    <w:rsid w:val="002D6D0B"/>
    <w:rsid w:val="002D7B61"/>
    <w:rsid w:val="002E18B6"/>
    <w:rsid w:val="002E7373"/>
    <w:rsid w:val="00300571"/>
    <w:rsid w:val="00300FA4"/>
    <w:rsid w:val="00303D53"/>
    <w:rsid w:val="00314883"/>
    <w:rsid w:val="00314A4E"/>
    <w:rsid w:val="0033130B"/>
    <w:rsid w:val="003318D7"/>
    <w:rsid w:val="003364A7"/>
    <w:rsid w:val="00336D70"/>
    <w:rsid w:val="00341332"/>
    <w:rsid w:val="0034540E"/>
    <w:rsid w:val="00350977"/>
    <w:rsid w:val="003516FE"/>
    <w:rsid w:val="003532B9"/>
    <w:rsid w:val="00361B96"/>
    <w:rsid w:val="00364A2A"/>
    <w:rsid w:val="00364E0D"/>
    <w:rsid w:val="00365B0B"/>
    <w:rsid w:val="003723CB"/>
    <w:rsid w:val="00373B85"/>
    <w:rsid w:val="00373BBF"/>
    <w:rsid w:val="003813C1"/>
    <w:rsid w:val="0038764A"/>
    <w:rsid w:val="003910CA"/>
    <w:rsid w:val="003921CE"/>
    <w:rsid w:val="00397048"/>
    <w:rsid w:val="003A1B56"/>
    <w:rsid w:val="003A4B33"/>
    <w:rsid w:val="003A5AF8"/>
    <w:rsid w:val="003B00B8"/>
    <w:rsid w:val="003B1257"/>
    <w:rsid w:val="003B1ADE"/>
    <w:rsid w:val="003C3A95"/>
    <w:rsid w:val="003C70A8"/>
    <w:rsid w:val="003C7D5D"/>
    <w:rsid w:val="003E2680"/>
    <w:rsid w:val="003E682C"/>
    <w:rsid w:val="00400EC9"/>
    <w:rsid w:val="00401CB2"/>
    <w:rsid w:val="0040537D"/>
    <w:rsid w:val="00406495"/>
    <w:rsid w:val="00410201"/>
    <w:rsid w:val="004132B2"/>
    <w:rsid w:val="00413724"/>
    <w:rsid w:val="004178E8"/>
    <w:rsid w:val="00422A22"/>
    <w:rsid w:val="0042642C"/>
    <w:rsid w:val="004379B4"/>
    <w:rsid w:val="0044064F"/>
    <w:rsid w:val="00440791"/>
    <w:rsid w:val="00440A9C"/>
    <w:rsid w:val="00447095"/>
    <w:rsid w:val="004552B2"/>
    <w:rsid w:val="00455C6B"/>
    <w:rsid w:val="00462D3D"/>
    <w:rsid w:val="00462F50"/>
    <w:rsid w:val="0047195D"/>
    <w:rsid w:val="0047477F"/>
    <w:rsid w:val="00475A41"/>
    <w:rsid w:val="00494E1B"/>
    <w:rsid w:val="004A32ED"/>
    <w:rsid w:val="004A615E"/>
    <w:rsid w:val="004A7362"/>
    <w:rsid w:val="004B022D"/>
    <w:rsid w:val="004B0E7E"/>
    <w:rsid w:val="004B6771"/>
    <w:rsid w:val="004C008F"/>
    <w:rsid w:val="004C3C82"/>
    <w:rsid w:val="004D71E1"/>
    <w:rsid w:val="004E194B"/>
    <w:rsid w:val="004F413D"/>
    <w:rsid w:val="004F4E8F"/>
    <w:rsid w:val="004F7346"/>
    <w:rsid w:val="00500418"/>
    <w:rsid w:val="005031E8"/>
    <w:rsid w:val="00504286"/>
    <w:rsid w:val="00504EE7"/>
    <w:rsid w:val="00505357"/>
    <w:rsid w:val="00505DA4"/>
    <w:rsid w:val="00505DB3"/>
    <w:rsid w:val="00510276"/>
    <w:rsid w:val="00515111"/>
    <w:rsid w:val="00515B4E"/>
    <w:rsid w:val="00517A1B"/>
    <w:rsid w:val="00522EF4"/>
    <w:rsid w:val="00527F34"/>
    <w:rsid w:val="00536A6A"/>
    <w:rsid w:val="00542D61"/>
    <w:rsid w:val="00542E04"/>
    <w:rsid w:val="00555AA4"/>
    <w:rsid w:val="00557A35"/>
    <w:rsid w:val="005617D4"/>
    <w:rsid w:val="00564925"/>
    <w:rsid w:val="00571EDB"/>
    <w:rsid w:val="00574308"/>
    <w:rsid w:val="00585BAF"/>
    <w:rsid w:val="00594838"/>
    <w:rsid w:val="00596207"/>
    <w:rsid w:val="00596C0C"/>
    <w:rsid w:val="005A0272"/>
    <w:rsid w:val="005A1F3B"/>
    <w:rsid w:val="005A454D"/>
    <w:rsid w:val="005A739C"/>
    <w:rsid w:val="005B1EF1"/>
    <w:rsid w:val="005B2005"/>
    <w:rsid w:val="005B2A72"/>
    <w:rsid w:val="005B504C"/>
    <w:rsid w:val="005B509B"/>
    <w:rsid w:val="005B6D0E"/>
    <w:rsid w:val="005C24DD"/>
    <w:rsid w:val="005D10B0"/>
    <w:rsid w:val="005D2044"/>
    <w:rsid w:val="005D765F"/>
    <w:rsid w:val="005D78AD"/>
    <w:rsid w:val="005E25FD"/>
    <w:rsid w:val="005E2F31"/>
    <w:rsid w:val="005E4333"/>
    <w:rsid w:val="005F0EA3"/>
    <w:rsid w:val="00600697"/>
    <w:rsid w:val="006101C0"/>
    <w:rsid w:val="00610A56"/>
    <w:rsid w:val="006210A8"/>
    <w:rsid w:val="0062259B"/>
    <w:rsid w:val="00624C5F"/>
    <w:rsid w:val="00625AD8"/>
    <w:rsid w:val="00634E69"/>
    <w:rsid w:val="00635D45"/>
    <w:rsid w:val="00640646"/>
    <w:rsid w:val="00651CE7"/>
    <w:rsid w:val="00651F01"/>
    <w:rsid w:val="00652573"/>
    <w:rsid w:val="00652ACD"/>
    <w:rsid w:val="00655939"/>
    <w:rsid w:val="00657CD1"/>
    <w:rsid w:val="0066024F"/>
    <w:rsid w:val="006625BC"/>
    <w:rsid w:val="00663412"/>
    <w:rsid w:val="006642E5"/>
    <w:rsid w:val="00666262"/>
    <w:rsid w:val="0067022F"/>
    <w:rsid w:val="00672036"/>
    <w:rsid w:val="00672763"/>
    <w:rsid w:val="0067621C"/>
    <w:rsid w:val="00684F79"/>
    <w:rsid w:val="00691003"/>
    <w:rsid w:val="00693644"/>
    <w:rsid w:val="0069439F"/>
    <w:rsid w:val="0069494F"/>
    <w:rsid w:val="006B162C"/>
    <w:rsid w:val="006B50DF"/>
    <w:rsid w:val="006B612F"/>
    <w:rsid w:val="006C1DA2"/>
    <w:rsid w:val="006C4809"/>
    <w:rsid w:val="006C53F5"/>
    <w:rsid w:val="006C753A"/>
    <w:rsid w:val="006D4716"/>
    <w:rsid w:val="006D79AA"/>
    <w:rsid w:val="006E53FE"/>
    <w:rsid w:val="006E6F5B"/>
    <w:rsid w:val="006E72DA"/>
    <w:rsid w:val="006F24DA"/>
    <w:rsid w:val="006F6BB0"/>
    <w:rsid w:val="00701561"/>
    <w:rsid w:val="00706119"/>
    <w:rsid w:val="00715096"/>
    <w:rsid w:val="00715A29"/>
    <w:rsid w:val="00716152"/>
    <w:rsid w:val="00716753"/>
    <w:rsid w:val="00723C9D"/>
    <w:rsid w:val="00725FF9"/>
    <w:rsid w:val="0073210A"/>
    <w:rsid w:val="00736E52"/>
    <w:rsid w:val="00743A16"/>
    <w:rsid w:val="00751462"/>
    <w:rsid w:val="00751FA3"/>
    <w:rsid w:val="007540EA"/>
    <w:rsid w:val="00757D4B"/>
    <w:rsid w:val="00760548"/>
    <w:rsid w:val="007613CD"/>
    <w:rsid w:val="00763F07"/>
    <w:rsid w:val="00767299"/>
    <w:rsid w:val="00775EAB"/>
    <w:rsid w:val="00776D0E"/>
    <w:rsid w:val="00782037"/>
    <w:rsid w:val="00784292"/>
    <w:rsid w:val="00791469"/>
    <w:rsid w:val="007930BE"/>
    <w:rsid w:val="0079353D"/>
    <w:rsid w:val="00796119"/>
    <w:rsid w:val="007A30EB"/>
    <w:rsid w:val="007A6802"/>
    <w:rsid w:val="007A6B9A"/>
    <w:rsid w:val="007B0928"/>
    <w:rsid w:val="007B2D91"/>
    <w:rsid w:val="007B69B8"/>
    <w:rsid w:val="007C2C68"/>
    <w:rsid w:val="007C336B"/>
    <w:rsid w:val="007C33FB"/>
    <w:rsid w:val="007C453F"/>
    <w:rsid w:val="007C7F6C"/>
    <w:rsid w:val="007D478D"/>
    <w:rsid w:val="007E025E"/>
    <w:rsid w:val="007E1788"/>
    <w:rsid w:val="007E2441"/>
    <w:rsid w:val="007E31FA"/>
    <w:rsid w:val="007E76E8"/>
    <w:rsid w:val="007F1160"/>
    <w:rsid w:val="00801034"/>
    <w:rsid w:val="00807BC8"/>
    <w:rsid w:val="00811655"/>
    <w:rsid w:val="00813732"/>
    <w:rsid w:val="00823C9F"/>
    <w:rsid w:val="00823D77"/>
    <w:rsid w:val="00824B2B"/>
    <w:rsid w:val="008261EA"/>
    <w:rsid w:val="00835AB2"/>
    <w:rsid w:val="0083703A"/>
    <w:rsid w:val="00856623"/>
    <w:rsid w:val="00856FB3"/>
    <w:rsid w:val="00857C28"/>
    <w:rsid w:val="008608DB"/>
    <w:rsid w:val="008621D4"/>
    <w:rsid w:val="00864A6E"/>
    <w:rsid w:val="0087674B"/>
    <w:rsid w:val="0087704F"/>
    <w:rsid w:val="00877DC8"/>
    <w:rsid w:val="00881E00"/>
    <w:rsid w:val="0088756E"/>
    <w:rsid w:val="00890F91"/>
    <w:rsid w:val="00893616"/>
    <w:rsid w:val="00895705"/>
    <w:rsid w:val="008A29B3"/>
    <w:rsid w:val="008A3CE4"/>
    <w:rsid w:val="008A5F60"/>
    <w:rsid w:val="008B687B"/>
    <w:rsid w:val="008B70C0"/>
    <w:rsid w:val="008C71F6"/>
    <w:rsid w:val="008D138C"/>
    <w:rsid w:val="008D3D8E"/>
    <w:rsid w:val="008D4307"/>
    <w:rsid w:val="008D5144"/>
    <w:rsid w:val="008E0156"/>
    <w:rsid w:val="008E04A6"/>
    <w:rsid w:val="008E2BD4"/>
    <w:rsid w:val="008E5437"/>
    <w:rsid w:val="008E7585"/>
    <w:rsid w:val="008F08EF"/>
    <w:rsid w:val="008F11EF"/>
    <w:rsid w:val="00900CC6"/>
    <w:rsid w:val="00902D88"/>
    <w:rsid w:val="009128AE"/>
    <w:rsid w:val="00916B0C"/>
    <w:rsid w:val="0092037A"/>
    <w:rsid w:val="00924683"/>
    <w:rsid w:val="0093061B"/>
    <w:rsid w:val="00933909"/>
    <w:rsid w:val="00935D23"/>
    <w:rsid w:val="00940563"/>
    <w:rsid w:val="00942993"/>
    <w:rsid w:val="00945F01"/>
    <w:rsid w:val="00950400"/>
    <w:rsid w:val="00953C7B"/>
    <w:rsid w:val="00957547"/>
    <w:rsid w:val="00957B8A"/>
    <w:rsid w:val="00957EA1"/>
    <w:rsid w:val="009615E9"/>
    <w:rsid w:val="00961CAE"/>
    <w:rsid w:val="0096413E"/>
    <w:rsid w:val="009659B8"/>
    <w:rsid w:val="0097311A"/>
    <w:rsid w:val="0097428B"/>
    <w:rsid w:val="0097622E"/>
    <w:rsid w:val="00980859"/>
    <w:rsid w:val="00982169"/>
    <w:rsid w:val="0098345D"/>
    <w:rsid w:val="00983FBD"/>
    <w:rsid w:val="0098513E"/>
    <w:rsid w:val="009862DA"/>
    <w:rsid w:val="00993EB3"/>
    <w:rsid w:val="009941C3"/>
    <w:rsid w:val="009A50C6"/>
    <w:rsid w:val="009B05E0"/>
    <w:rsid w:val="009B159C"/>
    <w:rsid w:val="009C0C56"/>
    <w:rsid w:val="009D22CF"/>
    <w:rsid w:val="009D2F99"/>
    <w:rsid w:val="009D4E0F"/>
    <w:rsid w:val="009D6AE8"/>
    <w:rsid w:val="009D7BBB"/>
    <w:rsid w:val="009E1186"/>
    <w:rsid w:val="009E44E3"/>
    <w:rsid w:val="009F08EA"/>
    <w:rsid w:val="009F4029"/>
    <w:rsid w:val="009F5E6D"/>
    <w:rsid w:val="00A005BA"/>
    <w:rsid w:val="00A024C7"/>
    <w:rsid w:val="00A053BF"/>
    <w:rsid w:val="00A065F7"/>
    <w:rsid w:val="00A245D2"/>
    <w:rsid w:val="00A31D86"/>
    <w:rsid w:val="00A34932"/>
    <w:rsid w:val="00A37C6D"/>
    <w:rsid w:val="00A43923"/>
    <w:rsid w:val="00A46BE2"/>
    <w:rsid w:val="00A53981"/>
    <w:rsid w:val="00A5412D"/>
    <w:rsid w:val="00A60A9E"/>
    <w:rsid w:val="00A62E59"/>
    <w:rsid w:val="00A65F14"/>
    <w:rsid w:val="00A71D76"/>
    <w:rsid w:val="00A71F4E"/>
    <w:rsid w:val="00A72863"/>
    <w:rsid w:val="00A72CD5"/>
    <w:rsid w:val="00A75B36"/>
    <w:rsid w:val="00A75DFE"/>
    <w:rsid w:val="00A76E4B"/>
    <w:rsid w:val="00A80A20"/>
    <w:rsid w:val="00A86929"/>
    <w:rsid w:val="00A9073F"/>
    <w:rsid w:val="00A935CD"/>
    <w:rsid w:val="00A9759E"/>
    <w:rsid w:val="00AA511B"/>
    <w:rsid w:val="00AB0851"/>
    <w:rsid w:val="00AB08C0"/>
    <w:rsid w:val="00AB17DB"/>
    <w:rsid w:val="00AB2FA5"/>
    <w:rsid w:val="00AB3E9E"/>
    <w:rsid w:val="00AB677A"/>
    <w:rsid w:val="00AB6E3F"/>
    <w:rsid w:val="00AC2F9D"/>
    <w:rsid w:val="00AC688A"/>
    <w:rsid w:val="00AD3AC9"/>
    <w:rsid w:val="00AE1CFF"/>
    <w:rsid w:val="00AF3DB0"/>
    <w:rsid w:val="00AF43DD"/>
    <w:rsid w:val="00B01202"/>
    <w:rsid w:val="00B01640"/>
    <w:rsid w:val="00B01C99"/>
    <w:rsid w:val="00B03C45"/>
    <w:rsid w:val="00B04BE7"/>
    <w:rsid w:val="00B114D3"/>
    <w:rsid w:val="00B146B0"/>
    <w:rsid w:val="00B150B7"/>
    <w:rsid w:val="00B204B7"/>
    <w:rsid w:val="00B24884"/>
    <w:rsid w:val="00B24BAC"/>
    <w:rsid w:val="00B26FA7"/>
    <w:rsid w:val="00B271AC"/>
    <w:rsid w:val="00B3277E"/>
    <w:rsid w:val="00B3695B"/>
    <w:rsid w:val="00B373E6"/>
    <w:rsid w:val="00B44A19"/>
    <w:rsid w:val="00B458AE"/>
    <w:rsid w:val="00B520B4"/>
    <w:rsid w:val="00B55B34"/>
    <w:rsid w:val="00B60DC6"/>
    <w:rsid w:val="00B6299C"/>
    <w:rsid w:val="00B63E63"/>
    <w:rsid w:val="00B81B19"/>
    <w:rsid w:val="00B81C11"/>
    <w:rsid w:val="00B81DA2"/>
    <w:rsid w:val="00B85E32"/>
    <w:rsid w:val="00B87D8A"/>
    <w:rsid w:val="00B929B9"/>
    <w:rsid w:val="00BA3A26"/>
    <w:rsid w:val="00BA6EBD"/>
    <w:rsid w:val="00BB1041"/>
    <w:rsid w:val="00BB5B76"/>
    <w:rsid w:val="00BC506C"/>
    <w:rsid w:val="00BD16CA"/>
    <w:rsid w:val="00BD1F51"/>
    <w:rsid w:val="00BD52D1"/>
    <w:rsid w:val="00BD7F4C"/>
    <w:rsid w:val="00BE1A5E"/>
    <w:rsid w:val="00BF00FF"/>
    <w:rsid w:val="00BF30DC"/>
    <w:rsid w:val="00BF4017"/>
    <w:rsid w:val="00BF63BD"/>
    <w:rsid w:val="00C00DC0"/>
    <w:rsid w:val="00C0392B"/>
    <w:rsid w:val="00C05AF0"/>
    <w:rsid w:val="00C05F9D"/>
    <w:rsid w:val="00C0726C"/>
    <w:rsid w:val="00C105B9"/>
    <w:rsid w:val="00C2428B"/>
    <w:rsid w:val="00C2519E"/>
    <w:rsid w:val="00C323C5"/>
    <w:rsid w:val="00C332A7"/>
    <w:rsid w:val="00C34036"/>
    <w:rsid w:val="00C47CE2"/>
    <w:rsid w:val="00C524F8"/>
    <w:rsid w:val="00C54302"/>
    <w:rsid w:val="00C55D91"/>
    <w:rsid w:val="00C55E2C"/>
    <w:rsid w:val="00C57E71"/>
    <w:rsid w:val="00C60F82"/>
    <w:rsid w:val="00C61A78"/>
    <w:rsid w:val="00C627BE"/>
    <w:rsid w:val="00C62A2A"/>
    <w:rsid w:val="00C6533C"/>
    <w:rsid w:val="00C6591C"/>
    <w:rsid w:val="00C65DEC"/>
    <w:rsid w:val="00C66EF9"/>
    <w:rsid w:val="00C72D89"/>
    <w:rsid w:val="00C75088"/>
    <w:rsid w:val="00C8278F"/>
    <w:rsid w:val="00C84CDB"/>
    <w:rsid w:val="00C92F11"/>
    <w:rsid w:val="00C943A0"/>
    <w:rsid w:val="00C94828"/>
    <w:rsid w:val="00C96DE6"/>
    <w:rsid w:val="00CA3B31"/>
    <w:rsid w:val="00CA3EA5"/>
    <w:rsid w:val="00CA74C3"/>
    <w:rsid w:val="00CC0F68"/>
    <w:rsid w:val="00CC71B9"/>
    <w:rsid w:val="00CD0BF7"/>
    <w:rsid w:val="00CD344A"/>
    <w:rsid w:val="00CE424B"/>
    <w:rsid w:val="00CE4B6D"/>
    <w:rsid w:val="00CE56B1"/>
    <w:rsid w:val="00CF10A7"/>
    <w:rsid w:val="00D0344C"/>
    <w:rsid w:val="00D06A29"/>
    <w:rsid w:val="00D11E0E"/>
    <w:rsid w:val="00D13610"/>
    <w:rsid w:val="00D20B4D"/>
    <w:rsid w:val="00D22C93"/>
    <w:rsid w:val="00D25045"/>
    <w:rsid w:val="00D31FA9"/>
    <w:rsid w:val="00D33EFE"/>
    <w:rsid w:val="00D34117"/>
    <w:rsid w:val="00D369F9"/>
    <w:rsid w:val="00D414C1"/>
    <w:rsid w:val="00D459A4"/>
    <w:rsid w:val="00D476D4"/>
    <w:rsid w:val="00D5030A"/>
    <w:rsid w:val="00D52AF2"/>
    <w:rsid w:val="00D56B82"/>
    <w:rsid w:val="00D70F41"/>
    <w:rsid w:val="00D91749"/>
    <w:rsid w:val="00D95DB8"/>
    <w:rsid w:val="00D9762A"/>
    <w:rsid w:val="00DA39E8"/>
    <w:rsid w:val="00DA6AB1"/>
    <w:rsid w:val="00DA6CCE"/>
    <w:rsid w:val="00DB3B56"/>
    <w:rsid w:val="00DB496C"/>
    <w:rsid w:val="00DC176D"/>
    <w:rsid w:val="00DC52E1"/>
    <w:rsid w:val="00DC5C9F"/>
    <w:rsid w:val="00DC671E"/>
    <w:rsid w:val="00DD2D88"/>
    <w:rsid w:val="00DD2DD6"/>
    <w:rsid w:val="00DD46B5"/>
    <w:rsid w:val="00DD4D14"/>
    <w:rsid w:val="00DD67B0"/>
    <w:rsid w:val="00DE3458"/>
    <w:rsid w:val="00DF1B1F"/>
    <w:rsid w:val="00DF1F42"/>
    <w:rsid w:val="00DF552F"/>
    <w:rsid w:val="00E01BCA"/>
    <w:rsid w:val="00E072AF"/>
    <w:rsid w:val="00E1064E"/>
    <w:rsid w:val="00E13038"/>
    <w:rsid w:val="00E15EBB"/>
    <w:rsid w:val="00E333F4"/>
    <w:rsid w:val="00E33A8E"/>
    <w:rsid w:val="00E365A4"/>
    <w:rsid w:val="00E4365F"/>
    <w:rsid w:val="00E43EA1"/>
    <w:rsid w:val="00E46FF9"/>
    <w:rsid w:val="00E514C7"/>
    <w:rsid w:val="00E56DB0"/>
    <w:rsid w:val="00E60601"/>
    <w:rsid w:val="00E6226F"/>
    <w:rsid w:val="00E70076"/>
    <w:rsid w:val="00E70165"/>
    <w:rsid w:val="00E7213A"/>
    <w:rsid w:val="00E722C6"/>
    <w:rsid w:val="00E7256E"/>
    <w:rsid w:val="00E74318"/>
    <w:rsid w:val="00E7622E"/>
    <w:rsid w:val="00E80678"/>
    <w:rsid w:val="00E81949"/>
    <w:rsid w:val="00E9455C"/>
    <w:rsid w:val="00EA2674"/>
    <w:rsid w:val="00EA4852"/>
    <w:rsid w:val="00EB218D"/>
    <w:rsid w:val="00EB2E85"/>
    <w:rsid w:val="00EB46E3"/>
    <w:rsid w:val="00EC2BE1"/>
    <w:rsid w:val="00EC7BA1"/>
    <w:rsid w:val="00ED03B8"/>
    <w:rsid w:val="00ED2683"/>
    <w:rsid w:val="00ED27B0"/>
    <w:rsid w:val="00ED6D8E"/>
    <w:rsid w:val="00ED7231"/>
    <w:rsid w:val="00ED73D5"/>
    <w:rsid w:val="00EE219E"/>
    <w:rsid w:val="00EF22F9"/>
    <w:rsid w:val="00EF4A85"/>
    <w:rsid w:val="00EF7DB9"/>
    <w:rsid w:val="00F01A56"/>
    <w:rsid w:val="00F14A60"/>
    <w:rsid w:val="00F14FB6"/>
    <w:rsid w:val="00F15F75"/>
    <w:rsid w:val="00F16A1B"/>
    <w:rsid w:val="00F17B0E"/>
    <w:rsid w:val="00F2126E"/>
    <w:rsid w:val="00F21F7A"/>
    <w:rsid w:val="00F2383F"/>
    <w:rsid w:val="00F26E44"/>
    <w:rsid w:val="00F32E04"/>
    <w:rsid w:val="00F33F84"/>
    <w:rsid w:val="00F37681"/>
    <w:rsid w:val="00F376F7"/>
    <w:rsid w:val="00F41039"/>
    <w:rsid w:val="00F411FB"/>
    <w:rsid w:val="00F41DC8"/>
    <w:rsid w:val="00F41FA9"/>
    <w:rsid w:val="00F431BE"/>
    <w:rsid w:val="00F43B4D"/>
    <w:rsid w:val="00F46DBA"/>
    <w:rsid w:val="00F509F4"/>
    <w:rsid w:val="00F56396"/>
    <w:rsid w:val="00F629FD"/>
    <w:rsid w:val="00F71940"/>
    <w:rsid w:val="00F80A69"/>
    <w:rsid w:val="00F81D38"/>
    <w:rsid w:val="00F87081"/>
    <w:rsid w:val="00F91A1E"/>
    <w:rsid w:val="00F94193"/>
    <w:rsid w:val="00F945ED"/>
    <w:rsid w:val="00FA1FF2"/>
    <w:rsid w:val="00FA5A4B"/>
    <w:rsid w:val="00FA5E06"/>
    <w:rsid w:val="00FA5E40"/>
    <w:rsid w:val="00FB561F"/>
    <w:rsid w:val="00FC57E2"/>
    <w:rsid w:val="00FC5C22"/>
    <w:rsid w:val="00FC65BD"/>
    <w:rsid w:val="00FD1A9E"/>
    <w:rsid w:val="00FD270D"/>
    <w:rsid w:val="00FD3471"/>
    <w:rsid w:val="00FD7124"/>
    <w:rsid w:val="00FE05B2"/>
    <w:rsid w:val="00FE2D32"/>
    <w:rsid w:val="00FE614E"/>
    <w:rsid w:val="00FF2E38"/>
    <w:rsid w:val="00FF47CC"/>
    <w:rsid w:val="00FF551C"/>
    <w:rsid w:val="01437C9C"/>
    <w:rsid w:val="023B259E"/>
    <w:rsid w:val="03D17501"/>
    <w:rsid w:val="06260F0D"/>
    <w:rsid w:val="097B1ADC"/>
    <w:rsid w:val="09BF341F"/>
    <w:rsid w:val="0C7930E7"/>
    <w:rsid w:val="0E5E4941"/>
    <w:rsid w:val="11E64292"/>
    <w:rsid w:val="12103504"/>
    <w:rsid w:val="154E2F47"/>
    <w:rsid w:val="16A914DF"/>
    <w:rsid w:val="171B4FA5"/>
    <w:rsid w:val="175759BD"/>
    <w:rsid w:val="180778BA"/>
    <w:rsid w:val="182C395A"/>
    <w:rsid w:val="18D94137"/>
    <w:rsid w:val="19152F02"/>
    <w:rsid w:val="1921046B"/>
    <w:rsid w:val="19257F5C"/>
    <w:rsid w:val="1B57327A"/>
    <w:rsid w:val="1BF20BAA"/>
    <w:rsid w:val="1EEA2887"/>
    <w:rsid w:val="20A774A8"/>
    <w:rsid w:val="21E4166A"/>
    <w:rsid w:val="22D8647E"/>
    <w:rsid w:val="232224CD"/>
    <w:rsid w:val="249F6523"/>
    <w:rsid w:val="26452677"/>
    <w:rsid w:val="29A01B46"/>
    <w:rsid w:val="2C464749"/>
    <w:rsid w:val="2C6E3570"/>
    <w:rsid w:val="2D0F1E53"/>
    <w:rsid w:val="2E127B70"/>
    <w:rsid w:val="2ED326F7"/>
    <w:rsid w:val="2F4C4997"/>
    <w:rsid w:val="2FB2417E"/>
    <w:rsid w:val="2FE37248"/>
    <w:rsid w:val="31392E76"/>
    <w:rsid w:val="32472749"/>
    <w:rsid w:val="32E4458C"/>
    <w:rsid w:val="331344B7"/>
    <w:rsid w:val="33704A15"/>
    <w:rsid w:val="351D1FD7"/>
    <w:rsid w:val="36564909"/>
    <w:rsid w:val="37D526F5"/>
    <w:rsid w:val="3848042D"/>
    <w:rsid w:val="3A103DEB"/>
    <w:rsid w:val="3A1322EE"/>
    <w:rsid w:val="3BBD3DE9"/>
    <w:rsid w:val="3C95003D"/>
    <w:rsid w:val="3D152BBC"/>
    <w:rsid w:val="3DA3692C"/>
    <w:rsid w:val="3E384FAC"/>
    <w:rsid w:val="3E3E1245"/>
    <w:rsid w:val="3EDC504D"/>
    <w:rsid w:val="3FE62FFD"/>
    <w:rsid w:val="3FEA361E"/>
    <w:rsid w:val="41850CE8"/>
    <w:rsid w:val="41A12827"/>
    <w:rsid w:val="424F793C"/>
    <w:rsid w:val="4359242C"/>
    <w:rsid w:val="45406233"/>
    <w:rsid w:val="462A2B3F"/>
    <w:rsid w:val="48CE7418"/>
    <w:rsid w:val="49D822B4"/>
    <w:rsid w:val="4AA46683"/>
    <w:rsid w:val="4ACD1AF6"/>
    <w:rsid w:val="4B46598C"/>
    <w:rsid w:val="4B76673D"/>
    <w:rsid w:val="4BB9615E"/>
    <w:rsid w:val="4C8C5620"/>
    <w:rsid w:val="507A21A5"/>
    <w:rsid w:val="50EE4AFC"/>
    <w:rsid w:val="5191035A"/>
    <w:rsid w:val="523E3F42"/>
    <w:rsid w:val="53B57CDA"/>
    <w:rsid w:val="560D77BF"/>
    <w:rsid w:val="56D70DC4"/>
    <w:rsid w:val="58FE1D5D"/>
    <w:rsid w:val="5AA61FA3"/>
    <w:rsid w:val="5AD27F22"/>
    <w:rsid w:val="5C390BF5"/>
    <w:rsid w:val="5CCE357C"/>
    <w:rsid w:val="5DC82230"/>
    <w:rsid w:val="5F907DB5"/>
    <w:rsid w:val="5FF7115F"/>
    <w:rsid w:val="604B0929"/>
    <w:rsid w:val="62E31E6F"/>
    <w:rsid w:val="63342979"/>
    <w:rsid w:val="64C5741F"/>
    <w:rsid w:val="65586590"/>
    <w:rsid w:val="658978B4"/>
    <w:rsid w:val="65F26A47"/>
    <w:rsid w:val="67750D56"/>
    <w:rsid w:val="68152516"/>
    <w:rsid w:val="68C50F0B"/>
    <w:rsid w:val="69644D24"/>
    <w:rsid w:val="69871FE2"/>
    <w:rsid w:val="69C64B5A"/>
    <w:rsid w:val="6BC04225"/>
    <w:rsid w:val="6C1C19CB"/>
    <w:rsid w:val="6C8044AD"/>
    <w:rsid w:val="6DC956BA"/>
    <w:rsid w:val="6DF02BE9"/>
    <w:rsid w:val="6EA6211A"/>
    <w:rsid w:val="6F253303"/>
    <w:rsid w:val="71242D64"/>
    <w:rsid w:val="72892D90"/>
    <w:rsid w:val="72AA7CFF"/>
    <w:rsid w:val="72C05517"/>
    <w:rsid w:val="73C63B14"/>
    <w:rsid w:val="74343D24"/>
    <w:rsid w:val="745F1A7B"/>
    <w:rsid w:val="74CF60EB"/>
    <w:rsid w:val="753D136B"/>
    <w:rsid w:val="756338A7"/>
    <w:rsid w:val="7755557F"/>
    <w:rsid w:val="78396CD3"/>
    <w:rsid w:val="798B2638"/>
    <w:rsid w:val="79F71A7C"/>
    <w:rsid w:val="7AF64006"/>
    <w:rsid w:val="7AFDAB09"/>
    <w:rsid w:val="7D9D7924"/>
    <w:rsid w:val="7DDECC4F"/>
    <w:rsid w:val="7E6D055E"/>
    <w:rsid w:val="7F5B3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30EA0"/>
  <w15:docId w15:val="{5B231EDB-2499-458B-ADB6-D8089BA69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iPriority="99" w:unhideWhenUsed="1" w:qFormat="1"/>
    <w:lsdException w:name="annotation text" w:semiHidden="1"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99" w:unhideWhenUsed="1" w:qFormat="1"/>
    <w:lsdException w:name="Body Text First Indent 2" w:uiPriority="99"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等线" w:eastAsia="等线" w:hAnsi="等线"/>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line="300" w:lineRule="auto"/>
      <w:ind w:firstLineChars="200" w:firstLine="1446"/>
      <w:jc w:val="left"/>
      <w:outlineLvl w:val="1"/>
    </w:pPr>
    <w:rPr>
      <w:rFonts w:asciiTheme="majorHAnsi" w:hAnsiTheme="majorHAnsi" w:cstheme="majorBidi"/>
      <w:b/>
      <w:bCs/>
      <w:sz w:val="24"/>
      <w:szCs w:val="32"/>
    </w:rPr>
  </w:style>
  <w:style w:type="paragraph" w:styleId="3">
    <w:name w:val="heading 3"/>
    <w:basedOn w:val="a"/>
    <w:next w:val="a"/>
    <w:qFormat/>
    <w:pPr>
      <w:keepNext/>
      <w:keepLines/>
      <w:outlineLvl w:val="2"/>
    </w:pPr>
    <w:rPr>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ind w:firstLine="420"/>
    </w:pPr>
  </w:style>
  <w:style w:type="paragraph" w:styleId="a4">
    <w:name w:val="annotation text"/>
    <w:basedOn w:val="a"/>
    <w:link w:val="a5"/>
    <w:autoRedefine/>
    <w:semiHidden/>
    <w:unhideWhenUsed/>
    <w:qFormat/>
    <w:pPr>
      <w:jc w:val="left"/>
    </w:pPr>
  </w:style>
  <w:style w:type="paragraph" w:styleId="a6">
    <w:name w:val="Body Text"/>
    <w:basedOn w:val="a"/>
    <w:qFormat/>
    <w:pPr>
      <w:adjustRightInd w:val="0"/>
      <w:snapToGrid w:val="0"/>
      <w:spacing w:before="150" w:after="150" w:line="264" w:lineRule="auto"/>
      <w:ind w:firstLine="567"/>
    </w:pPr>
    <w:rPr>
      <w:rFonts w:ascii="华文楷体" w:eastAsia="LF_Kai" w:hAnsi="华文楷体"/>
      <w:szCs w:val="20"/>
    </w:rPr>
  </w:style>
  <w:style w:type="paragraph" w:styleId="a7">
    <w:name w:val="Body Text Indent"/>
    <w:basedOn w:val="a"/>
    <w:autoRedefine/>
    <w:qFormat/>
    <w:pPr>
      <w:ind w:left="105" w:hanging="105"/>
    </w:pPr>
    <w:rPr>
      <w:sz w:val="32"/>
      <w:szCs w:val="32"/>
    </w:rPr>
  </w:style>
  <w:style w:type="paragraph" w:styleId="a8">
    <w:name w:val="Balloon Text"/>
    <w:basedOn w:val="a"/>
    <w:link w:val="a9"/>
    <w:uiPriority w:val="99"/>
    <w:unhideWhenUsed/>
    <w:qFormat/>
    <w:rPr>
      <w:sz w:val="18"/>
      <w:szCs w:val="18"/>
    </w:rPr>
  </w:style>
  <w:style w:type="paragraph" w:styleId="aa">
    <w:name w:val="footer"/>
    <w:basedOn w:val="a"/>
    <w:next w:val="a"/>
    <w:link w:val="ab"/>
    <w:autoRedefine/>
    <w:uiPriority w:val="99"/>
    <w:unhideWhenUsed/>
    <w:qFormat/>
    <w:pPr>
      <w:tabs>
        <w:tab w:val="center" w:pos="4153"/>
        <w:tab w:val="right" w:pos="8306"/>
      </w:tabs>
      <w:snapToGrid w:val="0"/>
      <w:jc w:val="left"/>
    </w:pPr>
    <w:rPr>
      <w:sz w:val="18"/>
      <w:szCs w:val="18"/>
    </w:rPr>
  </w:style>
  <w:style w:type="paragraph" w:styleId="ac">
    <w:name w:val="header"/>
    <w:basedOn w:val="a"/>
    <w:link w:val="ad"/>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semiHidden/>
    <w:unhideWhenUsed/>
    <w:qFormat/>
  </w:style>
  <w:style w:type="paragraph" w:styleId="ae">
    <w:name w:val="footnote text"/>
    <w:basedOn w:val="a"/>
    <w:autoRedefine/>
    <w:uiPriority w:val="99"/>
    <w:semiHidden/>
    <w:unhideWhenUsed/>
    <w:qFormat/>
    <w:rPr>
      <w:szCs w:val="20"/>
    </w:rPr>
  </w:style>
  <w:style w:type="paragraph" w:styleId="30">
    <w:name w:val="Body Text Indent 3"/>
    <w:basedOn w:val="a"/>
    <w:link w:val="31"/>
    <w:qFormat/>
    <w:pPr>
      <w:spacing w:after="120"/>
      <w:ind w:leftChars="200" w:left="420"/>
    </w:pPr>
    <w:rPr>
      <w:rFonts w:ascii="Times New Roman" w:eastAsia="宋体" w:hAnsi="Times New Roman"/>
      <w:sz w:val="16"/>
      <w:szCs w:val="20"/>
    </w:rPr>
  </w:style>
  <w:style w:type="paragraph" w:styleId="af">
    <w:name w:val="Normal (Web)"/>
    <w:basedOn w:val="a"/>
    <w:qFormat/>
    <w:pPr>
      <w:spacing w:beforeAutospacing="1" w:afterAutospacing="1"/>
      <w:jc w:val="left"/>
    </w:pPr>
    <w:rPr>
      <w:kern w:val="0"/>
      <w:sz w:val="24"/>
    </w:rPr>
  </w:style>
  <w:style w:type="paragraph" w:styleId="af0">
    <w:name w:val="annotation subject"/>
    <w:basedOn w:val="a4"/>
    <w:next w:val="a4"/>
    <w:link w:val="af1"/>
    <w:autoRedefine/>
    <w:semiHidden/>
    <w:unhideWhenUsed/>
    <w:qFormat/>
    <w:rPr>
      <w:b/>
      <w:bCs/>
    </w:rPr>
  </w:style>
  <w:style w:type="paragraph" w:styleId="af2">
    <w:name w:val="Body Text First Indent"/>
    <w:basedOn w:val="a6"/>
    <w:uiPriority w:val="99"/>
    <w:semiHidden/>
    <w:unhideWhenUsed/>
    <w:qFormat/>
    <w:pPr>
      <w:adjustRightInd/>
      <w:snapToGrid/>
      <w:spacing w:before="0" w:after="120" w:line="240" w:lineRule="auto"/>
      <w:ind w:firstLineChars="100" w:firstLine="420"/>
    </w:pPr>
    <w:rPr>
      <w:rFonts w:ascii="Calibri" w:eastAsia="宋体" w:hAnsi="Calibri"/>
    </w:rPr>
  </w:style>
  <w:style w:type="paragraph" w:styleId="20">
    <w:name w:val="Body Text First Indent 2"/>
    <w:basedOn w:val="a7"/>
    <w:next w:val="af2"/>
    <w:uiPriority w:val="99"/>
    <w:unhideWhenUsed/>
    <w:qFormat/>
    <w:pPr>
      <w:ind w:firstLineChars="200" w:firstLine="420"/>
    </w:pPr>
  </w:style>
  <w:style w:type="table" w:styleId="af3">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semiHidden/>
    <w:unhideWhenUsed/>
    <w:qFormat/>
    <w:rPr>
      <w:sz w:val="21"/>
      <w:szCs w:val="21"/>
    </w:rPr>
  </w:style>
  <w:style w:type="character" w:styleId="af5">
    <w:name w:val="footnote reference"/>
    <w:basedOn w:val="a0"/>
    <w:uiPriority w:val="99"/>
    <w:unhideWhenUsed/>
    <w:qFormat/>
    <w:rPr>
      <w:vertAlign w:val="superscript"/>
    </w:rPr>
  </w:style>
  <w:style w:type="character" w:customStyle="1" w:styleId="a5">
    <w:name w:val="批注文字 字符"/>
    <w:link w:val="a4"/>
    <w:semiHidden/>
    <w:qFormat/>
    <w:rPr>
      <w:rFonts w:ascii="等线" w:eastAsia="等线" w:hAnsi="等线"/>
      <w:kern w:val="2"/>
      <w:sz w:val="21"/>
      <w:szCs w:val="22"/>
    </w:rPr>
  </w:style>
  <w:style w:type="character" w:customStyle="1" w:styleId="a9">
    <w:name w:val="批注框文本 字符"/>
    <w:link w:val="a8"/>
    <w:uiPriority w:val="99"/>
    <w:semiHidden/>
    <w:qFormat/>
    <w:rPr>
      <w:sz w:val="18"/>
      <w:szCs w:val="18"/>
    </w:rPr>
  </w:style>
  <w:style w:type="character" w:customStyle="1" w:styleId="ab">
    <w:name w:val="页脚 字符"/>
    <w:link w:val="aa"/>
    <w:uiPriority w:val="99"/>
    <w:qFormat/>
    <w:rPr>
      <w:sz w:val="18"/>
      <w:szCs w:val="18"/>
    </w:rPr>
  </w:style>
  <w:style w:type="character" w:customStyle="1" w:styleId="ad">
    <w:name w:val="页眉 字符"/>
    <w:link w:val="ac"/>
    <w:autoRedefine/>
    <w:uiPriority w:val="99"/>
    <w:qFormat/>
    <w:rPr>
      <w:sz w:val="18"/>
      <w:szCs w:val="18"/>
    </w:rPr>
  </w:style>
  <w:style w:type="character" w:customStyle="1" w:styleId="af1">
    <w:name w:val="批注主题 字符"/>
    <w:link w:val="af0"/>
    <w:semiHidden/>
    <w:qFormat/>
    <w:rPr>
      <w:rFonts w:ascii="等线" w:eastAsia="等线" w:hAnsi="等线"/>
      <w:b/>
      <w:bCs/>
      <w:kern w:val="2"/>
      <w:sz w:val="21"/>
      <w:szCs w:val="22"/>
    </w:rPr>
  </w:style>
  <w:style w:type="paragraph" w:customStyle="1" w:styleId="10">
    <w:name w:val="列出段落1"/>
    <w:basedOn w:val="a"/>
    <w:uiPriority w:val="34"/>
    <w:qFormat/>
    <w:pPr>
      <w:ind w:firstLineChars="200" w:firstLine="420"/>
    </w:pPr>
  </w:style>
  <w:style w:type="paragraph" w:customStyle="1" w:styleId="CharCharCharCharCharCharChar">
    <w:name w:val="Char Char Char Char Char Char Char"/>
    <w:basedOn w:val="a"/>
    <w:qFormat/>
    <w:pPr>
      <w:spacing w:line="480" w:lineRule="auto"/>
    </w:pPr>
    <w:rPr>
      <w:rFonts w:ascii="Times New Roman" w:eastAsia="宋体" w:hAnsi="Times New Roman"/>
      <w:szCs w:val="21"/>
    </w:rPr>
  </w:style>
  <w:style w:type="paragraph" w:styleId="af6">
    <w:name w:val="List Paragraph"/>
    <w:basedOn w:val="a"/>
    <w:autoRedefine/>
    <w:uiPriority w:val="99"/>
    <w:unhideWhenUsed/>
    <w:qFormat/>
    <w:pPr>
      <w:ind w:firstLineChars="200" w:firstLine="420"/>
    </w:pPr>
  </w:style>
  <w:style w:type="character" w:customStyle="1" w:styleId="31">
    <w:name w:val="正文文本缩进 3 字符"/>
    <w:basedOn w:val="a0"/>
    <w:link w:val="30"/>
    <w:autoRedefine/>
    <w:qFormat/>
    <w:rPr>
      <w:kern w:val="2"/>
      <w:sz w:val="16"/>
    </w:rPr>
  </w:style>
  <w:style w:type="table" w:customStyle="1" w:styleId="TableNormal">
    <w:name w:val="Table Normal"/>
    <w:autoRedefine/>
    <w:semiHidden/>
    <w:unhideWhenUsed/>
    <w:qFormat/>
    <w:tblPr>
      <w:tblCellMar>
        <w:top w:w="0" w:type="dxa"/>
        <w:left w:w="0" w:type="dxa"/>
        <w:bottom w:w="0" w:type="dxa"/>
        <w:right w:w="0" w:type="dxa"/>
      </w:tblCellMar>
    </w:tblPr>
  </w:style>
  <w:style w:type="paragraph" w:customStyle="1" w:styleId="WPSOffice1">
    <w:name w:val="WPSOffice手动目录 1"/>
    <w:qFormat/>
  </w:style>
  <w:style w:type="paragraph" w:customStyle="1" w:styleId="Default">
    <w:name w:val="Default"/>
    <w:autoRedefine/>
    <w:qFormat/>
    <w:pPr>
      <w:widowControl w:val="0"/>
      <w:autoSpaceDE w:val="0"/>
      <w:autoSpaceDN w:val="0"/>
      <w:adjustRightInd w:val="0"/>
    </w:pPr>
    <w:rPr>
      <w:rFonts w:ascii="仿宋_GB2312" w:eastAsia="仿宋_GB2312" w:cs="仿宋_GB2312"/>
      <w:color w:val="000000"/>
      <w:sz w:val="24"/>
      <w:szCs w:val="24"/>
    </w:rPr>
  </w:style>
  <w:style w:type="paragraph" w:customStyle="1" w:styleId="200">
    <w:name w:val="样式 行距: 固定值 20 磅"/>
    <w:autoRedefine/>
    <w:qFormat/>
    <w:pPr>
      <w:ind w:firstLine="480"/>
    </w:pPr>
    <w:rPr>
      <w:rFonts w:eastAsia="Times New Roman" w:cs="宋体"/>
      <w:sz w:val="24"/>
      <w:szCs w:val="24"/>
    </w:rPr>
  </w:style>
  <w:style w:type="character" w:customStyle="1" w:styleId="font91">
    <w:name w:val="font91"/>
    <w:basedOn w:val="a0"/>
    <w:qFormat/>
    <w:rPr>
      <w:rFonts w:ascii="宋体" w:eastAsia="宋体" w:hAnsi="宋体" w:cs="宋体" w:hint="eastAsia"/>
      <w:b/>
      <w:bCs/>
      <w:color w:val="000000"/>
      <w:sz w:val="21"/>
      <w:szCs w:val="21"/>
      <w:u w:val="none"/>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61">
    <w:name w:val="font61"/>
    <w:basedOn w:val="a0"/>
    <w:qFormat/>
    <w:rPr>
      <w:rFonts w:ascii="Times New Roman" w:hAnsi="Times New Roman" w:cs="Times New Roman" w:hint="default"/>
      <w:color w:val="000000"/>
      <w:sz w:val="21"/>
      <w:szCs w:val="21"/>
      <w:u w:val="none"/>
    </w:rPr>
  </w:style>
  <w:style w:type="character" w:customStyle="1" w:styleId="font71">
    <w:name w:val="font71"/>
    <w:basedOn w:val="a0"/>
    <w:qFormat/>
    <w:rPr>
      <w:rFonts w:ascii="仿宋" w:eastAsia="仿宋" w:hAnsi="仿宋" w:cs="仿宋"/>
      <w:color w:val="000000"/>
      <w:sz w:val="21"/>
      <w:szCs w:val="21"/>
      <w:u w:val="none"/>
    </w:rPr>
  </w:style>
  <w:style w:type="character" w:customStyle="1" w:styleId="font81">
    <w:name w:val="font81"/>
    <w:basedOn w:val="a0"/>
    <w:qFormat/>
    <w:rPr>
      <w:rFonts w:ascii="仿宋" w:eastAsia="仿宋" w:hAnsi="仿宋" w:cs="仿宋" w:hint="eastAsia"/>
      <w:color w:val="000000"/>
      <w:sz w:val="12"/>
      <w:szCs w:val="12"/>
      <w:u w:val="none"/>
    </w:rPr>
  </w:style>
  <w:style w:type="character" w:customStyle="1" w:styleId="font101">
    <w:name w:val="font101"/>
    <w:basedOn w:val="a0"/>
    <w:qFormat/>
    <w:rPr>
      <w:rFonts w:ascii="仿宋" w:eastAsia="仿宋" w:hAnsi="仿宋" w:cs="仿宋" w:hint="eastAsia"/>
      <w:color w:val="000000"/>
      <w:sz w:val="16"/>
      <w:szCs w:val="16"/>
      <w:u w:val="none"/>
    </w:rPr>
  </w:style>
  <w:style w:type="paragraph" w:customStyle="1" w:styleId="zxh">
    <w:name w:val="zxh正文"/>
    <w:basedOn w:val="a"/>
    <w:qFormat/>
    <w:pPr>
      <w:ind w:firstLineChars="200" w:firstLine="480"/>
    </w:pPr>
    <w:rPr>
      <w:rFonts w:ascii="Times New Roman" w:hAnsi="Times New Roman"/>
      <w:kern w:val="0"/>
    </w:rPr>
  </w:style>
  <w:style w:type="paragraph" w:customStyle="1" w:styleId="11">
    <w:name w:val="脚注文本1"/>
    <w:basedOn w:val="a"/>
    <w:next w:val="ae"/>
    <w:link w:val="af7"/>
    <w:uiPriority w:val="99"/>
    <w:unhideWhenUsed/>
    <w:qFormat/>
    <w:pPr>
      <w:widowControl/>
      <w:jc w:val="left"/>
    </w:pPr>
    <w:rPr>
      <w:rFonts w:asciiTheme="minorHAnsi" w:eastAsiaTheme="minorEastAsia" w:hAnsiTheme="minorHAnsi" w:cstheme="minorBidi"/>
      <w:kern w:val="0"/>
      <w:sz w:val="22"/>
      <w:lang w:val="en-GB"/>
    </w:rPr>
  </w:style>
  <w:style w:type="character" w:customStyle="1" w:styleId="af7">
    <w:name w:val="脚注文本 字符"/>
    <w:basedOn w:val="a0"/>
    <w:link w:val="11"/>
    <w:uiPriority w:val="99"/>
    <w:qFormat/>
    <w:rPr>
      <w:rFonts w:asciiTheme="minorHAnsi" w:eastAsiaTheme="minorEastAsia"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800" b="0" i="0" u="none" strike="noStrike" kern="1200" spc="0" baseline="0">
                <a:solidFill>
                  <a:schemeClr val="tx1">
                    <a:lumMod val="65000"/>
                    <a:lumOff val="35000"/>
                  </a:scheme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p>
        </c:rich>
      </c:tx>
      <c:layout>
        <c:manualLayout>
          <c:xMode val="edge"/>
          <c:yMode val="edge"/>
          <c:x val="0.82988201300264897"/>
          <c:y val="0"/>
        </c:manualLayout>
      </c:layout>
      <c:overlay val="0"/>
      <c:spPr>
        <a:noFill/>
        <a:ln>
          <a:noFill/>
        </a:ln>
        <a:effectLst/>
      </c:spPr>
      <c:txPr>
        <a:bodyPr rot="0" spcFirstLastPara="1" vertOverflow="ellipsis" vert="horz" wrap="square" anchor="ctr" anchorCtr="1"/>
        <a:lstStyle/>
        <a:p>
          <a:pPr>
            <a:defRPr lang="zh-CN" sz="800" b="0" i="0" u="none" strike="noStrike" kern="1200" spc="0" baseline="0">
              <a:solidFill>
                <a:schemeClr val="tx1">
                  <a:lumMod val="65000"/>
                  <a:lumOff val="35000"/>
                </a:schemeClr>
              </a:solidFill>
              <a:latin typeface="宋体" panose="02010600030101010101" charset="-122"/>
              <a:ea typeface="宋体" panose="02010600030101010101" charset="-122"/>
              <a:cs typeface="+mn-cs"/>
            </a:defRPr>
          </a:pPr>
          <a:endParaRPr lang="zh-CN"/>
        </a:p>
      </c:txPr>
    </c:title>
    <c:autoTitleDeleted val="0"/>
    <c:plotArea>
      <c:layout/>
      <c:barChart>
        <c:barDir val="col"/>
        <c:grouping val="clustered"/>
        <c:varyColors val="0"/>
        <c:ser>
          <c:idx val="0"/>
          <c:order val="0"/>
          <c:tx>
            <c:strRef>
              <c:f>Sheet1!$B$1</c:f>
              <c:strCache>
                <c:ptCount val="1"/>
                <c:pt idx="0">
                  <c:v> nwei  </c:v>
                </c:pt>
              </c:strCache>
            </c:strRef>
          </c:tx>
          <c:spPr>
            <a:solidFill>
              <a:schemeClr val="bg1">
                <a:lumMod val="5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chemeClr val="tx1">
                        <a:lumMod val="75000"/>
                        <a:lumOff val="25000"/>
                      </a:schemeClr>
                    </a:solidFill>
                    <a:latin typeface="宋体" panose="02010600030101010101" charset="-122"/>
                    <a:ea typeface="宋体" panose="02010600030101010101" charset="-122"/>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Sheet1!$A$2:$A$15</c:f>
              <c:numCache>
                <c:formatCode>General</c:formatCode>
                <c:ptCount val="14"/>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numCache>
            </c:numRef>
          </c:cat>
          <c:val>
            <c:numRef>
              <c:f>Sheet1!$B$2:$B$15</c:f>
              <c:numCache>
                <c:formatCode>_(* #,##0.00_);_(* \(#,##0.00\);_(* "-"??_);_(@_)</c:formatCode>
                <c:ptCount val="14"/>
                <c:pt idx="0">
                  <c:v>0</c:v>
                </c:pt>
                <c:pt idx="1">
                  <c:v>0</c:v>
                </c:pt>
                <c:pt idx="2">
                  <c:v>0</c:v>
                </c:pt>
                <c:pt idx="3">
                  <c:v>0</c:v>
                </c:pt>
                <c:pt idx="4">
                  <c:v>422.73</c:v>
                </c:pt>
                <c:pt idx="5">
                  <c:v>650.83000000000004</c:v>
                </c:pt>
                <c:pt idx="6">
                  <c:v>878.93000000000006</c:v>
                </c:pt>
                <c:pt idx="7">
                  <c:v>1107.0300000000002</c:v>
                </c:pt>
                <c:pt idx="8">
                  <c:v>1335.13</c:v>
                </c:pt>
                <c:pt idx="9">
                  <c:v>1563.23</c:v>
                </c:pt>
                <c:pt idx="10">
                  <c:v>1791.33</c:v>
                </c:pt>
                <c:pt idx="11">
                  <c:v>2019.4299999999998</c:v>
                </c:pt>
                <c:pt idx="12">
                  <c:v>2247.5299999999997</c:v>
                </c:pt>
                <c:pt idx="13">
                  <c:v>493.22999999999979</c:v>
                </c:pt>
              </c:numCache>
            </c:numRef>
          </c:val>
          <c:extLst>
            <c:ext xmlns:c16="http://schemas.microsoft.com/office/drawing/2014/chart" uri="{C3380CC4-5D6E-409C-BE32-E72D297353CC}">
              <c16:uniqueId val="{00000000-94D0-4EFF-ABDA-A529F64B6CB2}"/>
            </c:ext>
          </c:extLst>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endParaRPr lang="zh-CN"/>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endParaRPr lang="zh-CN"/>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4435e721-13f3-4766-92bf-b4351e939a33}"/>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17</Pages>
  <Words>1899</Words>
  <Characters>10825</Characters>
  <Application>Microsoft Office Word</Application>
  <DocSecurity>0</DocSecurity>
  <Lines>90</Lines>
  <Paragraphs>25</Paragraphs>
  <ScaleCrop>false</ScaleCrop>
  <Company/>
  <LinksUpToDate>false</LinksUpToDate>
  <CharactersWithSpaces>12699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2019年儋州市兰洋特色小镇项目专项债券（二期)</dc:title>
  <dc:creator>xtzj</dc:creator>
  <cp:lastModifiedBy>EY</cp:lastModifiedBy>
  <cp:revision>319</cp:revision>
  <dcterms:created xsi:type="dcterms:W3CDTF">2019-07-27T14:03:00Z</dcterms:created>
  <dcterms:modified xsi:type="dcterms:W3CDTF">2025-06-19T02:07:00Z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D40A0589C2C841EC80BBFE38A1FD4ED9_13</vt:lpwstr>
  </property>
  <property fmtid="{D5CDD505-2E9C-101B-9397-08002B2CF9AE}" pid="4" name="KSOTemplateDocerSaveRecord">
    <vt:lpwstr>eyJoZGlkIjoiMTk4YjE3MGY2ZTI4ZjFkZTNlMDVjYjQ4ZWY1MzRiMzMiLCJ1c2VySWQiOiIxNDcwNTk3NDA2In0=</vt:lpwstr>
  </property>
</Properties>
</file>