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4E72" w14:textId="77777777" w:rsidR="003E59DE" w:rsidRDefault="003E59DE">
      <w:pPr>
        <w:spacing w:line="480" w:lineRule="auto"/>
        <w:jc w:val="center"/>
        <w:rPr>
          <w:rFonts w:ascii="宋体" w:eastAsia="宋体" w:hAnsi="宋体" w:cs="宋体" w:hint="eastAsia"/>
          <w:b/>
          <w:sz w:val="44"/>
          <w:szCs w:val="44"/>
        </w:rPr>
      </w:pPr>
    </w:p>
    <w:p w14:paraId="74254E73" w14:textId="77777777" w:rsidR="003E59DE" w:rsidRDefault="003E59DE">
      <w:pPr>
        <w:spacing w:line="480" w:lineRule="auto"/>
        <w:jc w:val="center"/>
        <w:rPr>
          <w:rFonts w:ascii="宋体" w:eastAsia="宋体" w:hAnsi="宋体" w:cs="宋体" w:hint="eastAsia"/>
          <w:b/>
          <w:sz w:val="44"/>
          <w:szCs w:val="44"/>
        </w:rPr>
      </w:pPr>
    </w:p>
    <w:p w14:paraId="74254E74" w14:textId="77777777" w:rsidR="003E59DE" w:rsidRDefault="003E59DE">
      <w:pPr>
        <w:spacing w:line="720" w:lineRule="auto"/>
        <w:jc w:val="center"/>
        <w:rPr>
          <w:rFonts w:ascii="宋体" w:eastAsia="宋体" w:hAnsi="宋体" w:cs="宋体" w:hint="eastAsia"/>
          <w:b/>
          <w:sz w:val="44"/>
          <w:szCs w:val="44"/>
        </w:rPr>
      </w:pPr>
    </w:p>
    <w:p w14:paraId="74254E75" w14:textId="77777777" w:rsidR="003E59DE" w:rsidRDefault="003E59DE">
      <w:pPr>
        <w:spacing w:line="720" w:lineRule="auto"/>
        <w:jc w:val="center"/>
        <w:rPr>
          <w:rFonts w:ascii="宋体" w:eastAsia="宋体" w:hAnsi="宋体" w:cs="宋体" w:hint="eastAsia"/>
          <w:b/>
          <w:sz w:val="44"/>
          <w:szCs w:val="44"/>
        </w:rPr>
      </w:pPr>
    </w:p>
    <w:p w14:paraId="74254E76" w14:textId="77777777" w:rsidR="003E59DE" w:rsidRDefault="003E59DE">
      <w:pPr>
        <w:spacing w:line="480" w:lineRule="auto"/>
        <w:jc w:val="center"/>
        <w:rPr>
          <w:rFonts w:ascii="宋体" w:eastAsia="宋体" w:hAnsi="宋体" w:cs="宋体" w:hint="eastAsia"/>
          <w:b/>
          <w:sz w:val="44"/>
          <w:szCs w:val="44"/>
        </w:rPr>
      </w:pPr>
    </w:p>
    <w:p w14:paraId="74254E77" w14:textId="5DE9A6B5" w:rsidR="003E59DE" w:rsidRDefault="00A53A7B">
      <w:pPr>
        <w:spacing w:line="480" w:lineRule="auto"/>
        <w:jc w:val="center"/>
        <w:rPr>
          <w:rFonts w:ascii="宋体" w:eastAsia="宋体" w:hAnsi="宋体" w:cs="宋体" w:hint="eastAsia"/>
          <w:sz w:val="44"/>
          <w:szCs w:val="44"/>
        </w:rPr>
      </w:pPr>
      <w:r>
        <w:rPr>
          <w:rFonts w:ascii="宋体" w:eastAsia="宋体" w:hAnsi="宋体" w:cs="宋体" w:hint="eastAsia"/>
          <w:sz w:val="44"/>
          <w:szCs w:val="44"/>
        </w:rPr>
        <w:t>2025</w:t>
      </w:r>
      <w:r>
        <w:rPr>
          <w:rFonts w:ascii="宋体" w:eastAsia="宋体" w:hAnsi="宋体" w:cs="宋体" w:hint="eastAsia"/>
          <w:sz w:val="44"/>
          <w:szCs w:val="44"/>
        </w:rPr>
        <w:t>年海南省政府专项债券（一期）</w:t>
      </w:r>
      <w:r w:rsidR="003218D5" w:rsidRPr="003218D5">
        <w:rPr>
          <w:rFonts w:ascii="宋体" w:eastAsia="宋体" w:hAnsi="宋体" w:cs="宋体" w:hint="eastAsia"/>
          <w:sz w:val="44"/>
          <w:szCs w:val="44"/>
        </w:rPr>
        <w:t>债券资金调整收益与融资自求平衡方案</w:t>
      </w:r>
    </w:p>
    <w:p w14:paraId="74254E78" w14:textId="77777777" w:rsidR="003E59DE" w:rsidRDefault="00A53A7B">
      <w:pPr>
        <w:spacing w:line="480" w:lineRule="auto"/>
        <w:jc w:val="center"/>
        <w:rPr>
          <w:rFonts w:ascii="宋体" w:eastAsia="宋体" w:hAnsi="宋体" w:cs="宋体" w:hint="eastAsia"/>
          <w:sz w:val="44"/>
          <w:szCs w:val="44"/>
        </w:rPr>
      </w:pPr>
      <w:r>
        <w:rPr>
          <w:rFonts w:ascii="宋体" w:eastAsia="宋体" w:hAnsi="宋体" w:cs="宋体" w:hint="eastAsia"/>
          <w:sz w:val="44"/>
          <w:szCs w:val="44"/>
        </w:rPr>
        <w:t>-</w:t>
      </w:r>
      <w:r>
        <w:rPr>
          <w:rFonts w:ascii="宋体" w:eastAsia="宋体" w:hAnsi="宋体" w:cs="宋体" w:hint="eastAsia"/>
          <w:sz w:val="44"/>
          <w:szCs w:val="44"/>
        </w:rPr>
        <w:t>海文南路市政化改造工程</w:t>
      </w:r>
    </w:p>
    <w:p w14:paraId="74254E7A" w14:textId="77777777" w:rsidR="003E59DE" w:rsidRDefault="00A53A7B">
      <w:pPr>
        <w:rPr>
          <w:rFonts w:ascii="宋体" w:eastAsia="宋体" w:hAnsi="宋体" w:cs="宋体" w:hint="eastAsia"/>
          <w:sz w:val="24"/>
          <w:szCs w:val="24"/>
        </w:rPr>
      </w:pPr>
      <w:r>
        <w:rPr>
          <w:rFonts w:ascii="宋体" w:eastAsia="宋体" w:hAnsi="宋体" w:cs="宋体" w:hint="eastAsia"/>
          <w:sz w:val="24"/>
          <w:szCs w:val="24"/>
        </w:rPr>
        <w:br w:type="page"/>
      </w:r>
    </w:p>
    <w:p w14:paraId="74254E7B" w14:textId="77777777" w:rsidR="003E59DE" w:rsidRDefault="003E59DE">
      <w:pPr>
        <w:spacing w:line="480" w:lineRule="auto"/>
        <w:jc w:val="center"/>
        <w:rPr>
          <w:rFonts w:ascii="宋体" w:eastAsia="宋体" w:hAnsi="宋体" w:cs="宋体" w:hint="eastAsia"/>
          <w:sz w:val="24"/>
          <w:szCs w:val="24"/>
        </w:rPr>
      </w:pPr>
    </w:p>
    <w:sdt>
      <w:sdtPr>
        <w:rPr>
          <w:rFonts w:ascii="宋体" w:eastAsia="宋体" w:hAnsi="宋体" w:cs="宋体" w:hint="eastAsia"/>
          <w:sz w:val="24"/>
          <w:szCs w:val="24"/>
        </w:rPr>
        <w:id w:val="147482000"/>
        <w15:color w:val="DBDBDB"/>
        <w:docPartObj>
          <w:docPartGallery w:val="Table of Contents"/>
          <w:docPartUnique/>
        </w:docPartObj>
      </w:sdtPr>
      <w:sdtEndPr/>
      <w:sdtContent>
        <w:p w14:paraId="74254E7C" w14:textId="77777777" w:rsidR="003E59DE" w:rsidRDefault="00A53A7B">
          <w:pPr>
            <w:spacing w:line="480" w:lineRule="auto"/>
            <w:jc w:val="center"/>
            <w:rPr>
              <w:rFonts w:ascii="宋体" w:eastAsia="宋体" w:hAnsi="宋体" w:cs="宋体" w:hint="eastAsia"/>
              <w:sz w:val="24"/>
              <w:szCs w:val="24"/>
            </w:rPr>
          </w:pPr>
          <w:r>
            <w:rPr>
              <w:rFonts w:ascii="宋体" w:eastAsia="宋体" w:hAnsi="宋体" w:cs="宋体" w:hint="eastAsia"/>
              <w:b/>
              <w:bCs/>
              <w:sz w:val="24"/>
              <w:szCs w:val="24"/>
            </w:rPr>
            <w:t>目录</w:t>
          </w:r>
        </w:p>
        <w:p w14:paraId="74254E7D" w14:textId="6298F257" w:rsidR="003E59DE" w:rsidRDefault="00A53A7B">
          <w:pPr>
            <w:pStyle w:val="TOC1"/>
            <w:tabs>
              <w:tab w:val="right" w:leader="dot" w:pos="8306"/>
            </w:tabs>
            <w:spacing w:line="480" w:lineRule="auto"/>
            <w:rPr>
              <w:rFonts w:ascii="宋体" w:eastAsia="宋体" w:hAnsi="宋体" w:cs="宋体" w:hint="eastAsia"/>
              <w:noProof/>
            </w:rPr>
          </w:pP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TOC \o "1-1" \h \u </w:instrText>
          </w:r>
          <w:r>
            <w:rPr>
              <w:rFonts w:ascii="宋体" w:eastAsia="宋体" w:hAnsi="宋体" w:cs="宋体" w:hint="eastAsia"/>
              <w:sz w:val="32"/>
              <w:szCs w:val="32"/>
            </w:rPr>
            <w:fldChar w:fldCharType="separate"/>
          </w:r>
          <w:hyperlink w:anchor="_Toc2314" w:history="1">
            <w:r w:rsidR="003E59DE">
              <w:rPr>
                <w:rFonts w:ascii="宋体" w:eastAsia="宋体" w:hAnsi="宋体" w:cs="宋体" w:hint="eastAsia"/>
                <w:noProof/>
                <w:szCs w:val="24"/>
              </w:rPr>
              <w:t>一、债券调整情况</w:t>
            </w:r>
            <w:r w:rsidR="003E59DE">
              <w:rPr>
                <w:rFonts w:ascii="宋体" w:eastAsia="宋体" w:hAnsi="宋体" w:cs="宋体" w:hint="eastAsia"/>
                <w:noProof/>
              </w:rPr>
              <w:tab/>
            </w:r>
            <w:r w:rsidR="003E59DE">
              <w:rPr>
                <w:rFonts w:ascii="宋体" w:eastAsia="宋体" w:hAnsi="宋体" w:cs="宋体" w:hint="eastAsia"/>
                <w:noProof/>
              </w:rPr>
              <w:fldChar w:fldCharType="begin"/>
            </w:r>
            <w:r w:rsidR="003E59DE">
              <w:rPr>
                <w:rFonts w:ascii="宋体" w:eastAsia="宋体" w:hAnsi="宋体" w:cs="宋体" w:hint="eastAsia"/>
                <w:noProof/>
              </w:rPr>
              <w:instrText xml:space="preserve"> PAGEREF _Toc2314 \h </w:instrText>
            </w:r>
            <w:r w:rsidR="003E59DE">
              <w:rPr>
                <w:rFonts w:ascii="宋体" w:eastAsia="宋体" w:hAnsi="宋体" w:cs="宋体" w:hint="eastAsia"/>
                <w:noProof/>
              </w:rPr>
            </w:r>
            <w:r w:rsidR="003E59DE">
              <w:rPr>
                <w:rFonts w:ascii="宋体" w:eastAsia="宋体" w:hAnsi="宋体" w:cs="宋体" w:hint="eastAsia"/>
                <w:noProof/>
              </w:rPr>
              <w:fldChar w:fldCharType="separate"/>
            </w:r>
            <w:r>
              <w:rPr>
                <w:rFonts w:ascii="宋体" w:eastAsia="宋体" w:hAnsi="宋体" w:cs="宋体" w:hint="eastAsia"/>
                <w:noProof/>
              </w:rPr>
              <w:t>1</w:t>
            </w:r>
            <w:r w:rsidR="003E59DE">
              <w:rPr>
                <w:rFonts w:ascii="宋体" w:eastAsia="宋体" w:hAnsi="宋体" w:cs="宋体" w:hint="eastAsia"/>
                <w:noProof/>
              </w:rPr>
              <w:fldChar w:fldCharType="end"/>
            </w:r>
          </w:hyperlink>
        </w:p>
        <w:p w14:paraId="74254E7E" w14:textId="6053C873" w:rsidR="003E59DE" w:rsidRDefault="003E59DE">
          <w:pPr>
            <w:pStyle w:val="TOC1"/>
            <w:tabs>
              <w:tab w:val="right" w:leader="dot" w:pos="8306"/>
            </w:tabs>
            <w:spacing w:line="480" w:lineRule="auto"/>
            <w:rPr>
              <w:rFonts w:ascii="宋体" w:eastAsia="宋体" w:hAnsi="宋体" w:cs="宋体" w:hint="eastAsia"/>
              <w:noProof/>
            </w:rPr>
          </w:pPr>
          <w:hyperlink w:anchor="_Toc7374" w:history="1">
            <w:r>
              <w:rPr>
                <w:rFonts w:ascii="宋体" w:eastAsia="宋体" w:hAnsi="宋体" w:cs="宋体" w:hint="eastAsia"/>
                <w:noProof/>
                <w:szCs w:val="24"/>
              </w:rPr>
              <w:t>二、地区情况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_Toc7374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1</w:t>
            </w:r>
            <w:r>
              <w:rPr>
                <w:rFonts w:ascii="宋体" w:eastAsia="宋体" w:hAnsi="宋体" w:cs="宋体" w:hint="eastAsia"/>
                <w:noProof/>
              </w:rPr>
              <w:fldChar w:fldCharType="end"/>
            </w:r>
          </w:hyperlink>
        </w:p>
        <w:p w14:paraId="74254E7F" w14:textId="5B49662C" w:rsidR="003E59DE" w:rsidRDefault="003E59DE">
          <w:pPr>
            <w:pStyle w:val="TOC1"/>
            <w:tabs>
              <w:tab w:val="right" w:leader="dot" w:pos="8306"/>
            </w:tabs>
            <w:spacing w:line="480" w:lineRule="auto"/>
            <w:rPr>
              <w:rFonts w:ascii="宋体" w:eastAsia="宋体" w:hAnsi="宋体" w:cs="宋体" w:hint="eastAsia"/>
              <w:noProof/>
            </w:rPr>
          </w:pPr>
          <w:hyperlink w:anchor="_Toc9911" w:history="1">
            <w:r>
              <w:rPr>
                <w:rFonts w:ascii="宋体" w:eastAsia="宋体" w:hAnsi="宋体" w:cs="宋体" w:hint="eastAsia"/>
                <w:noProof/>
                <w:szCs w:val="24"/>
              </w:rPr>
              <w:t>三、项目概述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_Toc9911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2</w:t>
            </w:r>
            <w:r>
              <w:rPr>
                <w:rFonts w:ascii="宋体" w:eastAsia="宋体" w:hAnsi="宋体" w:cs="宋体" w:hint="eastAsia"/>
                <w:noProof/>
              </w:rPr>
              <w:fldChar w:fldCharType="end"/>
            </w:r>
          </w:hyperlink>
        </w:p>
        <w:p w14:paraId="74254E80" w14:textId="287A1AE8" w:rsidR="003E59DE" w:rsidRDefault="003E59DE">
          <w:pPr>
            <w:pStyle w:val="TOC1"/>
            <w:tabs>
              <w:tab w:val="right" w:leader="dot" w:pos="8306"/>
            </w:tabs>
            <w:spacing w:line="480" w:lineRule="auto"/>
            <w:rPr>
              <w:rFonts w:ascii="宋体" w:eastAsia="宋体" w:hAnsi="宋体" w:cs="宋体" w:hint="eastAsia"/>
              <w:noProof/>
            </w:rPr>
          </w:pPr>
          <w:hyperlink w:anchor="_Toc3086" w:history="1">
            <w:r>
              <w:rPr>
                <w:rFonts w:ascii="宋体" w:eastAsia="宋体" w:hAnsi="宋体" w:cs="宋体" w:hint="eastAsia"/>
                <w:noProof/>
                <w:szCs w:val="24"/>
              </w:rPr>
              <w:t>（一）项目基本情况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_Toc3086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2</w:t>
            </w:r>
            <w:r>
              <w:rPr>
                <w:rFonts w:ascii="宋体" w:eastAsia="宋体" w:hAnsi="宋体" w:cs="宋体" w:hint="eastAsia"/>
                <w:noProof/>
              </w:rPr>
              <w:fldChar w:fldCharType="end"/>
            </w:r>
          </w:hyperlink>
        </w:p>
        <w:p w14:paraId="74254E81" w14:textId="7633FF14" w:rsidR="003E59DE" w:rsidRDefault="003E59DE">
          <w:pPr>
            <w:pStyle w:val="TOC1"/>
            <w:tabs>
              <w:tab w:val="right" w:leader="dot" w:pos="8306"/>
            </w:tabs>
            <w:spacing w:line="480" w:lineRule="auto"/>
            <w:rPr>
              <w:rFonts w:ascii="宋体" w:eastAsia="宋体" w:hAnsi="宋体" w:cs="宋体" w:hint="eastAsia"/>
              <w:noProof/>
            </w:rPr>
          </w:pPr>
          <w:hyperlink w:anchor="_Toc6853" w:history="1">
            <w:r>
              <w:rPr>
                <w:rFonts w:ascii="宋体" w:eastAsia="宋体" w:hAnsi="宋体" w:cs="宋体" w:hint="eastAsia"/>
                <w:noProof/>
                <w:szCs w:val="24"/>
              </w:rPr>
              <w:t>（二）项目相关批复</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_Toc6853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2</w:t>
            </w:r>
            <w:r>
              <w:rPr>
                <w:rFonts w:ascii="宋体" w:eastAsia="宋体" w:hAnsi="宋体" w:cs="宋体" w:hint="eastAsia"/>
                <w:noProof/>
              </w:rPr>
              <w:fldChar w:fldCharType="end"/>
            </w:r>
          </w:hyperlink>
        </w:p>
        <w:p w14:paraId="74254E82" w14:textId="4778CA7F" w:rsidR="003E59DE" w:rsidRDefault="003E59DE">
          <w:pPr>
            <w:pStyle w:val="TOC1"/>
            <w:tabs>
              <w:tab w:val="right" w:leader="dot" w:pos="8306"/>
            </w:tabs>
            <w:spacing w:line="480" w:lineRule="auto"/>
            <w:rPr>
              <w:rFonts w:ascii="宋体" w:eastAsia="宋体" w:hAnsi="宋体" w:cs="宋体" w:hint="eastAsia"/>
              <w:noProof/>
            </w:rPr>
          </w:pPr>
          <w:hyperlink w:anchor="_Toc6811" w:history="1">
            <w:r>
              <w:rPr>
                <w:rFonts w:ascii="宋体" w:eastAsia="宋体" w:hAnsi="宋体" w:cs="宋体" w:hint="eastAsia"/>
                <w:noProof/>
                <w:szCs w:val="24"/>
              </w:rPr>
              <w:t>（三）事前绩效评估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_Toc6811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4</w:t>
            </w:r>
            <w:r>
              <w:rPr>
                <w:rFonts w:ascii="宋体" w:eastAsia="宋体" w:hAnsi="宋体" w:cs="宋体" w:hint="eastAsia"/>
                <w:noProof/>
              </w:rPr>
              <w:fldChar w:fldCharType="end"/>
            </w:r>
          </w:hyperlink>
        </w:p>
        <w:p w14:paraId="74254E83" w14:textId="6C281E31" w:rsidR="003E59DE" w:rsidRDefault="003E59DE">
          <w:pPr>
            <w:pStyle w:val="TOC1"/>
            <w:tabs>
              <w:tab w:val="right" w:leader="dot" w:pos="8306"/>
            </w:tabs>
            <w:spacing w:line="480" w:lineRule="auto"/>
            <w:rPr>
              <w:rFonts w:ascii="宋体" w:eastAsia="宋体" w:hAnsi="宋体" w:cs="宋体" w:hint="eastAsia"/>
              <w:noProof/>
            </w:rPr>
          </w:pPr>
          <w:hyperlink w:anchor="_Toc7833" w:history="1">
            <w:r>
              <w:rPr>
                <w:rFonts w:ascii="宋体" w:eastAsia="宋体" w:hAnsi="宋体" w:cs="宋体" w:hint="eastAsia"/>
                <w:noProof/>
                <w:szCs w:val="24"/>
              </w:rPr>
              <w:t>四、项目平衡实施方案</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_Toc7833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6</w:t>
            </w:r>
            <w:r>
              <w:rPr>
                <w:rFonts w:ascii="宋体" w:eastAsia="宋体" w:hAnsi="宋体" w:cs="宋体" w:hint="eastAsia"/>
                <w:noProof/>
              </w:rPr>
              <w:fldChar w:fldCharType="end"/>
            </w:r>
          </w:hyperlink>
        </w:p>
        <w:p w14:paraId="74254E84" w14:textId="7A829CF2" w:rsidR="003E59DE" w:rsidRDefault="003E59DE">
          <w:pPr>
            <w:pStyle w:val="TOC1"/>
            <w:tabs>
              <w:tab w:val="right" w:leader="dot" w:pos="8306"/>
            </w:tabs>
            <w:spacing w:line="480" w:lineRule="auto"/>
            <w:rPr>
              <w:rFonts w:ascii="宋体" w:eastAsia="宋体" w:hAnsi="宋体" w:cs="宋体" w:hint="eastAsia"/>
              <w:noProof/>
            </w:rPr>
          </w:pPr>
          <w:hyperlink w:anchor="_Toc12755" w:history="1">
            <w:r>
              <w:rPr>
                <w:rFonts w:ascii="宋体" w:eastAsia="宋体" w:hAnsi="宋体" w:cs="宋体" w:hint="eastAsia"/>
                <w:bCs/>
                <w:noProof/>
                <w:szCs w:val="24"/>
              </w:rPr>
              <w:t>五、压力测试情况</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_Toc12755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12</w:t>
            </w:r>
            <w:r>
              <w:rPr>
                <w:rFonts w:ascii="宋体" w:eastAsia="宋体" w:hAnsi="宋体" w:cs="宋体" w:hint="eastAsia"/>
                <w:noProof/>
              </w:rPr>
              <w:fldChar w:fldCharType="end"/>
            </w:r>
          </w:hyperlink>
        </w:p>
        <w:p w14:paraId="74254E85" w14:textId="41972146" w:rsidR="003E59DE" w:rsidRDefault="003E59DE">
          <w:pPr>
            <w:pStyle w:val="TOC1"/>
            <w:tabs>
              <w:tab w:val="right" w:leader="dot" w:pos="8306"/>
            </w:tabs>
            <w:spacing w:line="480" w:lineRule="auto"/>
            <w:rPr>
              <w:rFonts w:ascii="宋体" w:eastAsia="宋体" w:hAnsi="宋体" w:cs="宋体" w:hint="eastAsia"/>
              <w:noProof/>
            </w:rPr>
          </w:pPr>
          <w:hyperlink w:anchor="_Toc23928" w:history="1">
            <w:r>
              <w:rPr>
                <w:rFonts w:ascii="宋体" w:eastAsia="宋体" w:hAnsi="宋体" w:cs="宋体" w:hint="eastAsia"/>
                <w:bCs/>
                <w:noProof/>
                <w:szCs w:val="24"/>
              </w:rPr>
              <w:t>六、潜在风险评估</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_Toc23928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12</w:t>
            </w:r>
            <w:r>
              <w:rPr>
                <w:rFonts w:ascii="宋体" w:eastAsia="宋体" w:hAnsi="宋体" w:cs="宋体" w:hint="eastAsia"/>
                <w:noProof/>
              </w:rPr>
              <w:fldChar w:fldCharType="end"/>
            </w:r>
          </w:hyperlink>
        </w:p>
        <w:p w14:paraId="74254E86" w14:textId="0C3EDE00" w:rsidR="003E59DE" w:rsidRDefault="003E59DE">
          <w:pPr>
            <w:pStyle w:val="TOC1"/>
            <w:tabs>
              <w:tab w:val="right" w:leader="dot" w:pos="8306"/>
            </w:tabs>
            <w:spacing w:line="480" w:lineRule="auto"/>
            <w:rPr>
              <w:rFonts w:ascii="宋体" w:eastAsia="宋体" w:hAnsi="宋体" w:cs="宋体" w:hint="eastAsia"/>
              <w:noProof/>
            </w:rPr>
          </w:pPr>
          <w:hyperlink w:anchor="_Toc8637" w:history="1">
            <w:r>
              <w:rPr>
                <w:rFonts w:ascii="宋体" w:eastAsia="宋体" w:hAnsi="宋体" w:cs="宋体" w:hint="eastAsia"/>
                <w:bCs/>
                <w:noProof/>
                <w:szCs w:val="24"/>
              </w:rPr>
              <w:t>（一）影响项目施工进度或正常运营的风险及控制措施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_Toc8637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13</w:t>
            </w:r>
            <w:r>
              <w:rPr>
                <w:rFonts w:ascii="宋体" w:eastAsia="宋体" w:hAnsi="宋体" w:cs="宋体" w:hint="eastAsia"/>
                <w:noProof/>
              </w:rPr>
              <w:fldChar w:fldCharType="end"/>
            </w:r>
          </w:hyperlink>
        </w:p>
        <w:p w14:paraId="74254E87" w14:textId="5DDDE84B" w:rsidR="003E59DE" w:rsidRDefault="003E59DE">
          <w:pPr>
            <w:pStyle w:val="TOC1"/>
            <w:tabs>
              <w:tab w:val="right" w:leader="dot" w:pos="8306"/>
            </w:tabs>
            <w:spacing w:line="480" w:lineRule="auto"/>
            <w:rPr>
              <w:rFonts w:ascii="宋体" w:eastAsia="宋体" w:hAnsi="宋体" w:cs="宋体" w:hint="eastAsia"/>
              <w:noProof/>
            </w:rPr>
          </w:pPr>
          <w:hyperlink w:anchor="_Toc22980" w:history="1">
            <w:r>
              <w:rPr>
                <w:rFonts w:ascii="宋体" w:eastAsia="宋体" w:hAnsi="宋体" w:cs="宋体" w:hint="eastAsia"/>
                <w:bCs/>
                <w:noProof/>
                <w:szCs w:val="24"/>
              </w:rPr>
              <w:t>（二）影响项目收益的风险及控制措施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_Toc22980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13</w:t>
            </w:r>
            <w:r>
              <w:rPr>
                <w:rFonts w:ascii="宋体" w:eastAsia="宋体" w:hAnsi="宋体" w:cs="宋体" w:hint="eastAsia"/>
                <w:noProof/>
              </w:rPr>
              <w:fldChar w:fldCharType="end"/>
            </w:r>
          </w:hyperlink>
        </w:p>
        <w:p w14:paraId="74254E88" w14:textId="4456008F" w:rsidR="003E59DE" w:rsidRDefault="003E59DE">
          <w:pPr>
            <w:pStyle w:val="TOC1"/>
            <w:tabs>
              <w:tab w:val="right" w:leader="dot" w:pos="8306"/>
            </w:tabs>
            <w:spacing w:line="480" w:lineRule="auto"/>
            <w:rPr>
              <w:rFonts w:ascii="宋体" w:eastAsia="宋体" w:hAnsi="宋体" w:cs="宋体" w:hint="eastAsia"/>
              <w:noProof/>
            </w:rPr>
          </w:pPr>
          <w:hyperlink w:anchor="_Toc21473" w:history="1">
            <w:r>
              <w:rPr>
                <w:rFonts w:ascii="宋体" w:eastAsia="宋体" w:hAnsi="宋体" w:cs="宋体" w:hint="eastAsia"/>
                <w:bCs/>
                <w:noProof/>
                <w:szCs w:val="24"/>
              </w:rPr>
              <w:t>（三）影响融资平衡结果的风险及控制措施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_Toc21473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13</w:t>
            </w:r>
            <w:r>
              <w:rPr>
                <w:rFonts w:ascii="宋体" w:eastAsia="宋体" w:hAnsi="宋体" w:cs="宋体" w:hint="eastAsia"/>
                <w:noProof/>
              </w:rPr>
              <w:fldChar w:fldCharType="end"/>
            </w:r>
          </w:hyperlink>
        </w:p>
        <w:p w14:paraId="74254E89" w14:textId="47398399" w:rsidR="003E59DE" w:rsidRDefault="003E59DE">
          <w:pPr>
            <w:pStyle w:val="TOC1"/>
            <w:tabs>
              <w:tab w:val="right" w:leader="dot" w:pos="8306"/>
            </w:tabs>
            <w:spacing w:line="480" w:lineRule="auto"/>
            <w:rPr>
              <w:rFonts w:ascii="宋体" w:eastAsia="宋体" w:hAnsi="宋体" w:cs="宋体" w:hint="eastAsia"/>
              <w:noProof/>
            </w:rPr>
          </w:pPr>
          <w:hyperlink w:anchor="_Toc11488" w:history="1">
            <w:r>
              <w:rPr>
                <w:rFonts w:ascii="宋体" w:eastAsia="宋体" w:hAnsi="宋体" w:cs="宋体" w:hint="eastAsia"/>
                <w:noProof/>
                <w:szCs w:val="24"/>
              </w:rPr>
              <w:t>七、还款保障措施</w:t>
            </w:r>
            <w:r>
              <w:rPr>
                <w:rFonts w:ascii="宋体" w:eastAsia="宋体" w:hAnsi="宋体" w:cs="宋体" w:hint="eastAsia"/>
                <w:noProof/>
              </w:rPr>
              <w:tab/>
            </w:r>
            <w:r>
              <w:rPr>
                <w:rFonts w:ascii="宋体" w:eastAsia="宋体" w:hAnsi="宋体" w:cs="宋体" w:hint="eastAsia"/>
                <w:noProof/>
              </w:rPr>
              <w:fldChar w:fldCharType="begin"/>
            </w:r>
            <w:r>
              <w:rPr>
                <w:rFonts w:ascii="宋体" w:eastAsia="宋体" w:hAnsi="宋体" w:cs="宋体" w:hint="eastAsia"/>
                <w:noProof/>
              </w:rPr>
              <w:instrText xml:space="preserve"> PAGEREF _Toc11488 \h </w:instrText>
            </w:r>
            <w:r>
              <w:rPr>
                <w:rFonts w:ascii="宋体" w:eastAsia="宋体" w:hAnsi="宋体" w:cs="宋体" w:hint="eastAsia"/>
                <w:noProof/>
              </w:rPr>
            </w:r>
            <w:r>
              <w:rPr>
                <w:rFonts w:ascii="宋体" w:eastAsia="宋体" w:hAnsi="宋体" w:cs="宋体" w:hint="eastAsia"/>
                <w:noProof/>
              </w:rPr>
              <w:fldChar w:fldCharType="separate"/>
            </w:r>
            <w:r w:rsidR="00A53A7B">
              <w:rPr>
                <w:rFonts w:ascii="宋体" w:eastAsia="宋体" w:hAnsi="宋体" w:cs="宋体" w:hint="eastAsia"/>
                <w:noProof/>
              </w:rPr>
              <w:t>14</w:t>
            </w:r>
            <w:r>
              <w:rPr>
                <w:rFonts w:ascii="宋体" w:eastAsia="宋体" w:hAnsi="宋体" w:cs="宋体" w:hint="eastAsia"/>
                <w:noProof/>
              </w:rPr>
              <w:fldChar w:fldCharType="end"/>
            </w:r>
          </w:hyperlink>
        </w:p>
        <w:p w14:paraId="74254E8A" w14:textId="77777777" w:rsidR="003E59DE" w:rsidRDefault="00A53A7B">
          <w:pPr>
            <w:spacing w:line="480" w:lineRule="auto"/>
            <w:rPr>
              <w:rFonts w:ascii="宋体" w:eastAsia="宋体" w:hAnsi="宋体" w:cs="宋体" w:hint="eastAsia"/>
              <w:sz w:val="24"/>
              <w:szCs w:val="24"/>
            </w:rPr>
          </w:pPr>
          <w:r>
            <w:rPr>
              <w:rFonts w:ascii="宋体" w:eastAsia="宋体" w:hAnsi="宋体" w:cs="宋体" w:hint="eastAsia"/>
              <w:szCs w:val="32"/>
            </w:rPr>
            <w:fldChar w:fldCharType="end"/>
          </w:r>
        </w:p>
      </w:sdtContent>
    </w:sdt>
    <w:p w14:paraId="74254E8B" w14:textId="77777777" w:rsidR="003E59DE" w:rsidRDefault="003E59DE">
      <w:pPr>
        <w:spacing w:line="480" w:lineRule="auto"/>
        <w:rPr>
          <w:rFonts w:ascii="宋体" w:eastAsia="宋体" w:hAnsi="宋体" w:cs="宋体" w:hint="eastAsia"/>
          <w:sz w:val="24"/>
          <w:szCs w:val="24"/>
        </w:rPr>
      </w:pPr>
    </w:p>
    <w:p w14:paraId="74254E8C" w14:textId="77777777" w:rsidR="003E59DE" w:rsidRDefault="003E59DE">
      <w:pPr>
        <w:pStyle w:val="10"/>
        <w:spacing w:line="360" w:lineRule="auto"/>
        <w:ind w:firstLine="482"/>
        <w:outlineLvl w:val="0"/>
        <w:rPr>
          <w:rFonts w:ascii="宋体" w:eastAsia="宋体" w:hAnsi="宋体" w:cs="宋体" w:hint="eastAsia"/>
          <w:b/>
          <w:sz w:val="24"/>
          <w:szCs w:val="24"/>
        </w:rPr>
        <w:sectPr w:rsidR="003E59DE">
          <w:headerReference w:type="default" r:id="rId6"/>
          <w:footerReference w:type="default" r:id="rId7"/>
          <w:pgSz w:w="11906" w:h="16838"/>
          <w:pgMar w:top="1440" w:right="1800" w:bottom="1440" w:left="1800" w:header="851" w:footer="992" w:gutter="0"/>
          <w:pgNumType w:start="1"/>
          <w:cols w:space="425"/>
          <w:docGrid w:type="lines" w:linePitch="312"/>
        </w:sectPr>
      </w:pPr>
    </w:p>
    <w:p w14:paraId="74254E8D" w14:textId="77777777" w:rsidR="003E59DE" w:rsidRDefault="00A53A7B">
      <w:pPr>
        <w:pStyle w:val="10"/>
        <w:spacing w:line="360" w:lineRule="auto"/>
        <w:ind w:firstLine="482"/>
        <w:outlineLvl w:val="0"/>
        <w:rPr>
          <w:rFonts w:ascii="宋体" w:eastAsia="宋体" w:hAnsi="宋体" w:cs="宋体" w:hint="eastAsia"/>
          <w:b/>
          <w:sz w:val="24"/>
          <w:szCs w:val="24"/>
        </w:rPr>
      </w:pPr>
      <w:bookmarkStart w:id="0" w:name="_Toc2314"/>
      <w:r>
        <w:rPr>
          <w:rFonts w:ascii="宋体" w:eastAsia="宋体" w:hAnsi="宋体" w:cs="宋体" w:hint="eastAsia"/>
          <w:b/>
          <w:sz w:val="24"/>
          <w:szCs w:val="24"/>
        </w:rPr>
        <w:t>一、债券调整情况</w:t>
      </w:r>
      <w:bookmarkEnd w:id="0"/>
    </w:p>
    <w:p w14:paraId="74254E8E" w14:textId="77777777" w:rsidR="003E59DE" w:rsidRDefault="00A53A7B">
      <w:pPr>
        <w:spacing w:before="120" w:after="120" w:line="360" w:lineRule="auto"/>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根据《关于印发</w:t>
      </w:r>
      <w:r>
        <w:rPr>
          <w:rFonts w:ascii="宋体" w:eastAsia="宋体" w:hAnsi="宋体" w:cs="宋体" w:hint="eastAsia"/>
          <w:color w:val="000000" w:themeColor="text1"/>
          <w:sz w:val="24"/>
          <w:szCs w:val="24"/>
        </w:rPr>
        <w:t>&lt;</w:t>
      </w:r>
      <w:r>
        <w:rPr>
          <w:rFonts w:ascii="宋体" w:eastAsia="宋体" w:hAnsi="宋体" w:cs="宋体" w:hint="eastAsia"/>
          <w:color w:val="000000" w:themeColor="text1"/>
          <w:sz w:val="24"/>
          <w:szCs w:val="24"/>
        </w:rPr>
        <w:t>地方政府专项债券用途调整操作指引</w:t>
      </w:r>
      <w:r>
        <w:rPr>
          <w:rFonts w:ascii="宋体" w:eastAsia="宋体" w:hAnsi="宋体" w:cs="宋体" w:hint="eastAsia"/>
          <w:color w:val="000000" w:themeColor="text1"/>
          <w:sz w:val="24"/>
          <w:szCs w:val="24"/>
        </w:rPr>
        <w:t>&gt;</w:t>
      </w:r>
      <w:r>
        <w:rPr>
          <w:rFonts w:ascii="宋体" w:eastAsia="宋体" w:hAnsi="宋体" w:cs="宋体" w:hint="eastAsia"/>
          <w:color w:val="000000" w:themeColor="text1"/>
          <w:sz w:val="24"/>
          <w:szCs w:val="24"/>
        </w:rPr>
        <w:t>的通知》（财预〔</w:t>
      </w:r>
      <w:r>
        <w:rPr>
          <w:rFonts w:ascii="宋体" w:eastAsia="宋体" w:hAnsi="宋体" w:cs="宋体" w:hint="eastAsia"/>
          <w:color w:val="000000" w:themeColor="text1"/>
          <w:sz w:val="24"/>
          <w:szCs w:val="24"/>
        </w:rPr>
        <w:t>2021</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szCs w:val="24"/>
        </w:rPr>
        <w:t>110</w:t>
      </w:r>
      <w:r>
        <w:rPr>
          <w:rFonts w:ascii="宋体" w:eastAsia="宋体" w:hAnsi="宋体" w:cs="宋体" w:hint="eastAsia"/>
          <w:color w:val="000000" w:themeColor="text1"/>
          <w:sz w:val="24"/>
          <w:szCs w:val="24"/>
        </w:rPr>
        <w:t>号）、《地方政府专项债券用途调整操作指引》第五条“专项债券资金已安排的项目，可以申请调整的具体情形包括：（一）项目实施过程中发生重大变化，确无专项债券资金需求或需求少于预期的；”为了加快债券资金使用效率，现将：</w:t>
      </w:r>
    </w:p>
    <w:p w14:paraId="74254E8F" w14:textId="77777777" w:rsidR="003E59DE" w:rsidRDefault="00A53A7B">
      <w:pPr>
        <w:spacing w:before="120" w:after="120" w:line="360" w:lineRule="auto"/>
        <w:ind w:firstLineChars="200" w:firstLine="480"/>
        <w:rPr>
          <w:rFonts w:ascii="宋体" w:eastAsia="宋体" w:hAnsi="宋体" w:cs="宋体" w:hint="eastAsia"/>
          <w:color w:val="000000" w:themeColor="text1"/>
          <w:sz w:val="24"/>
          <w:szCs w:val="24"/>
        </w:rPr>
      </w:pPr>
      <w:r>
        <w:rPr>
          <w:rFonts w:ascii="宋体" w:eastAsia="宋体" w:hAnsi="宋体" w:cs="宋体" w:hint="eastAsia"/>
          <w:color w:val="000000" w:themeColor="text1"/>
          <w:sz w:val="24"/>
          <w:szCs w:val="24"/>
        </w:rPr>
        <w:t>2025</w:t>
      </w:r>
      <w:r>
        <w:rPr>
          <w:rFonts w:ascii="宋体" w:eastAsia="宋体" w:hAnsi="宋体" w:cs="宋体" w:hint="eastAsia"/>
          <w:color w:val="000000" w:themeColor="text1"/>
          <w:sz w:val="24"/>
          <w:szCs w:val="24"/>
        </w:rPr>
        <w:t>年海南省政府专项债券（一期）中已发行“海南省中医院新院区（含省职业病医院）周边配套路网项目”的债券资金合计</w:t>
      </w:r>
      <w:r>
        <w:rPr>
          <w:rFonts w:ascii="宋体" w:eastAsia="宋体" w:hAnsi="宋体" w:cs="宋体" w:hint="eastAsia"/>
          <w:color w:val="000000" w:themeColor="text1"/>
          <w:sz w:val="24"/>
          <w:szCs w:val="24"/>
        </w:rPr>
        <w:t>4,000.00</w:t>
      </w:r>
      <w:r>
        <w:rPr>
          <w:rFonts w:ascii="宋体" w:eastAsia="宋体" w:hAnsi="宋体" w:cs="宋体" w:hint="eastAsia"/>
          <w:color w:val="000000" w:themeColor="text1"/>
          <w:sz w:val="24"/>
          <w:szCs w:val="24"/>
        </w:rPr>
        <w:t>万元调剂于海文南路市政化改造工程。</w:t>
      </w:r>
    </w:p>
    <w:p w14:paraId="74254E90" w14:textId="77777777" w:rsidR="003E59DE" w:rsidRDefault="00A53A7B">
      <w:pPr>
        <w:spacing w:before="120" w:after="120" w:line="360" w:lineRule="auto"/>
        <w:ind w:firstLineChars="200" w:firstLine="480"/>
        <w:rPr>
          <w:rFonts w:ascii="宋体" w:eastAsia="宋体" w:hAnsi="宋体" w:cs="宋体" w:hint="eastAsia"/>
          <w:b/>
          <w:bCs/>
          <w:color w:val="000000"/>
          <w:sz w:val="24"/>
          <w:szCs w:val="24"/>
        </w:rPr>
      </w:pPr>
      <w:r>
        <w:rPr>
          <w:rFonts w:ascii="宋体" w:eastAsia="宋体" w:hAnsi="宋体" w:cs="宋体" w:hint="eastAsia"/>
          <w:color w:val="000000"/>
          <w:sz w:val="24"/>
          <w:szCs w:val="24"/>
        </w:rPr>
        <w:t>2025</w:t>
      </w:r>
      <w:r>
        <w:rPr>
          <w:rFonts w:ascii="宋体" w:eastAsia="宋体" w:hAnsi="宋体" w:cs="宋体" w:hint="eastAsia"/>
          <w:color w:val="000000"/>
          <w:sz w:val="24"/>
          <w:szCs w:val="24"/>
        </w:rPr>
        <w:t>年</w:t>
      </w:r>
      <w:r>
        <w:rPr>
          <w:rFonts w:ascii="宋体" w:eastAsia="宋体" w:hAnsi="宋体" w:cs="宋体" w:hint="eastAsia"/>
          <w:color w:val="000000"/>
          <w:sz w:val="24"/>
          <w:szCs w:val="24"/>
        </w:rPr>
        <w:t>2</w:t>
      </w:r>
      <w:r>
        <w:rPr>
          <w:rFonts w:ascii="宋体" w:eastAsia="宋体" w:hAnsi="宋体" w:cs="宋体" w:hint="eastAsia"/>
          <w:color w:val="000000"/>
          <w:sz w:val="24"/>
          <w:szCs w:val="24"/>
        </w:rPr>
        <w:t>月，</w:t>
      </w:r>
      <w:r>
        <w:rPr>
          <w:rFonts w:ascii="宋体" w:eastAsia="宋体" w:hAnsi="宋体" w:cs="宋体" w:hint="eastAsia"/>
          <w:color w:val="000000"/>
          <w:sz w:val="24"/>
          <w:szCs w:val="24"/>
        </w:rPr>
        <w:t>2025</w:t>
      </w:r>
      <w:r>
        <w:rPr>
          <w:rFonts w:ascii="宋体" w:eastAsia="宋体" w:hAnsi="宋体" w:cs="宋体" w:hint="eastAsia"/>
          <w:color w:val="000000"/>
          <w:sz w:val="24"/>
          <w:szCs w:val="24"/>
        </w:rPr>
        <w:t>年海南省政府专项债券（一期）发行成功，其中海南省中医院新院区（</w:t>
      </w:r>
      <w:proofErr w:type="gramStart"/>
      <w:r>
        <w:rPr>
          <w:rFonts w:ascii="宋体" w:eastAsia="宋体" w:hAnsi="宋体" w:cs="宋体" w:hint="eastAsia"/>
          <w:color w:val="000000"/>
          <w:sz w:val="24"/>
          <w:szCs w:val="24"/>
        </w:rPr>
        <w:t>含省职业病</w:t>
      </w:r>
      <w:proofErr w:type="gramEnd"/>
      <w:r>
        <w:rPr>
          <w:rFonts w:ascii="宋体" w:eastAsia="宋体" w:hAnsi="宋体" w:cs="宋体" w:hint="eastAsia"/>
          <w:color w:val="000000"/>
          <w:sz w:val="24"/>
          <w:szCs w:val="24"/>
        </w:rPr>
        <w:t>医院）周边配套路网项目发行金额为</w:t>
      </w:r>
      <w:r>
        <w:rPr>
          <w:rFonts w:ascii="宋体" w:eastAsia="宋体" w:hAnsi="宋体" w:cs="宋体" w:hint="eastAsia"/>
          <w:color w:val="000000"/>
          <w:sz w:val="24"/>
          <w:szCs w:val="24"/>
        </w:rPr>
        <w:t>18,700.00</w:t>
      </w:r>
      <w:r>
        <w:rPr>
          <w:rFonts w:ascii="宋体" w:eastAsia="宋体" w:hAnsi="宋体" w:cs="宋体" w:hint="eastAsia"/>
          <w:color w:val="000000"/>
          <w:sz w:val="24"/>
          <w:szCs w:val="24"/>
        </w:rPr>
        <w:t>万元，发行利率为</w:t>
      </w:r>
      <w:r>
        <w:rPr>
          <w:rFonts w:ascii="宋体" w:eastAsia="宋体" w:hAnsi="宋体" w:cs="宋体" w:hint="eastAsia"/>
          <w:color w:val="000000"/>
          <w:sz w:val="24"/>
          <w:szCs w:val="24"/>
        </w:rPr>
        <w:t>1.76%</w:t>
      </w:r>
      <w:r>
        <w:rPr>
          <w:rFonts w:ascii="宋体" w:eastAsia="宋体" w:hAnsi="宋体" w:cs="宋体" w:hint="eastAsia"/>
          <w:color w:val="000000"/>
          <w:sz w:val="24"/>
          <w:szCs w:val="24"/>
        </w:rPr>
        <w:t>，发行期限为</w:t>
      </w:r>
      <w:r>
        <w:rPr>
          <w:rFonts w:ascii="宋体" w:eastAsia="宋体" w:hAnsi="宋体" w:cs="宋体" w:hint="eastAsia"/>
          <w:color w:val="000000"/>
          <w:sz w:val="24"/>
          <w:szCs w:val="24"/>
        </w:rPr>
        <w:t>10</w:t>
      </w:r>
      <w:r>
        <w:rPr>
          <w:rFonts w:ascii="宋体" w:eastAsia="宋体" w:hAnsi="宋体" w:cs="宋体" w:hint="eastAsia"/>
          <w:color w:val="000000"/>
          <w:sz w:val="24"/>
          <w:szCs w:val="24"/>
        </w:rPr>
        <w:t>年。</w:t>
      </w:r>
    </w:p>
    <w:p w14:paraId="74254E91" w14:textId="77777777" w:rsidR="003E59DE" w:rsidRDefault="00A53A7B">
      <w:pPr>
        <w:spacing w:before="120" w:after="120" w:line="360" w:lineRule="auto"/>
        <w:ind w:firstLineChars="200" w:firstLine="480"/>
        <w:rPr>
          <w:rFonts w:ascii="宋体" w:eastAsia="宋体" w:hAnsi="宋体" w:cs="宋体" w:hint="eastAsia"/>
          <w:color w:val="000000"/>
          <w:sz w:val="24"/>
          <w:szCs w:val="24"/>
        </w:rPr>
      </w:pPr>
      <w:r>
        <w:rPr>
          <w:rFonts w:ascii="宋体" w:eastAsia="宋体" w:hAnsi="宋体" w:cs="宋体" w:hint="eastAsia"/>
          <w:color w:val="000000"/>
          <w:sz w:val="24"/>
          <w:szCs w:val="24"/>
        </w:rPr>
        <w:t>本期调整项目具体情况如下表：</w:t>
      </w:r>
    </w:p>
    <w:p w14:paraId="74254E92" w14:textId="77777777" w:rsidR="003E59DE" w:rsidRDefault="00A53A7B">
      <w:pPr>
        <w:spacing w:line="240" w:lineRule="atLeast"/>
        <w:jc w:val="center"/>
        <w:rPr>
          <w:rFonts w:ascii="宋体" w:eastAsia="宋体" w:hAnsi="宋体" w:cs="宋体" w:hint="eastAsia"/>
          <w:b/>
          <w:color w:val="000000"/>
          <w:sz w:val="24"/>
          <w:szCs w:val="24"/>
        </w:rPr>
      </w:pPr>
      <w:r>
        <w:rPr>
          <w:rFonts w:ascii="宋体" w:eastAsia="宋体" w:hAnsi="宋体" w:cs="宋体" w:hint="eastAsia"/>
          <w:b/>
          <w:color w:val="000000"/>
          <w:sz w:val="24"/>
          <w:szCs w:val="24"/>
        </w:rPr>
        <w:t>表</w:t>
      </w:r>
      <w:r>
        <w:rPr>
          <w:rFonts w:ascii="宋体" w:eastAsia="宋体" w:hAnsi="宋体" w:cs="宋体" w:hint="eastAsia"/>
          <w:b/>
          <w:color w:val="000000"/>
          <w:sz w:val="24"/>
          <w:szCs w:val="24"/>
        </w:rPr>
        <w:t>1</w:t>
      </w:r>
      <w:r>
        <w:rPr>
          <w:rFonts w:ascii="宋体" w:eastAsia="宋体" w:hAnsi="宋体" w:cs="宋体" w:hint="eastAsia"/>
          <w:b/>
          <w:color w:val="000000"/>
          <w:sz w:val="24"/>
          <w:szCs w:val="24"/>
        </w:rPr>
        <w:t>调整项目情况汇总表</w:t>
      </w:r>
    </w:p>
    <w:p w14:paraId="74254E93" w14:textId="77777777" w:rsidR="003E59DE" w:rsidRDefault="00A53A7B">
      <w:pPr>
        <w:ind w:rightChars="-709" w:right="-1489" w:firstLineChars="200" w:firstLine="360"/>
        <w:jc w:val="right"/>
        <w:rPr>
          <w:rFonts w:ascii="宋体" w:eastAsia="宋体" w:hAnsi="宋体" w:cs="宋体" w:hint="eastAsia"/>
          <w:color w:val="000000"/>
          <w:szCs w:val="21"/>
        </w:rPr>
      </w:pPr>
      <w:r>
        <w:rPr>
          <w:rFonts w:ascii="宋体" w:eastAsia="宋体" w:hAnsi="宋体" w:cs="宋体" w:hint="eastAsia"/>
          <w:color w:val="000000"/>
          <w:sz w:val="18"/>
          <w:szCs w:val="20"/>
        </w:rPr>
        <w:t>单位：人民币万元</w:t>
      </w:r>
    </w:p>
    <w:tbl>
      <w:tblPr>
        <w:tblW w:w="11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50"/>
        <w:gridCol w:w="1650"/>
        <w:gridCol w:w="1650"/>
        <w:gridCol w:w="1080"/>
        <w:gridCol w:w="1079"/>
        <w:gridCol w:w="1080"/>
        <w:gridCol w:w="2012"/>
        <w:gridCol w:w="1145"/>
      </w:tblGrid>
      <w:tr w:rsidR="003E59DE" w14:paraId="74254E9C" w14:textId="77777777">
        <w:trPr>
          <w:trHeight w:val="20"/>
          <w:jc w:val="center"/>
        </w:trPr>
        <w:tc>
          <w:tcPr>
            <w:tcW w:w="1650" w:type="dxa"/>
            <w:shd w:val="clear" w:color="auto" w:fill="D9D9D9" w:themeFill="background1" w:themeFillShade="D9"/>
            <w:vAlign w:val="center"/>
          </w:tcPr>
          <w:p w14:paraId="74254E94" w14:textId="77777777" w:rsidR="003E59DE" w:rsidRDefault="00A53A7B">
            <w:pPr>
              <w:jc w:val="center"/>
              <w:rPr>
                <w:rFonts w:ascii="宋体" w:eastAsia="宋体" w:hAnsi="宋体" w:cs="宋体" w:hint="eastAsia"/>
                <w:b/>
                <w:bCs/>
                <w:color w:val="000000"/>
                <w:szCs w:val="20"/>
              </w:rPr>
            </w:pPr>
            <w:r>
              <w:rPr>
                <w:rFonts w:ascii="宋体" w:eastAsia="宋体" w:hAnsi="宋体" w:cs="宋体" w:hint="eastAsia"/>
                <w:b/>
                <w:bCs/>
                <w:color w:val="000000"/>
                <w:szCs w:val="20"/>
              </w:rPr>
              <w:t>债券名称</w:t>
            </w:r>
          </w:p>
        </w:tc>
        <w:tc>
          <w:tcPr>
            <w:tcW w:w="1650" w:type="dxa"/>
            <w:shd w:val="clear" w:color="auto" w:fill="D9D9D9" w:themeFill="background1" w:themeFillShade="D9"/>
            <w:vAlign w:val="center"/>
          </w:tcPr>
          <w:p w14:paraId="74254E95" w14:textId="77777777" w:rsidR="003E59DE" w:rsidRDefault="00A53A7B">
            <w:pPr>
              <w:jc w:val="center"/>
              <w:rPr>
                <w:rFonts w:ascii="宋体" w:eastAsia="宋体" w:hAnsi="宋体" w:cs="宋体" w:hint="eastAsia"/>
                <w:b/>
                <w:bCs/>
                <w:color w:val="000000"/>
                <w:szCs w:val="20"/>
              </w:rPr>
            </w:pPr>
            <w:r>
              <w:rPr>
                <w:rFonts w:ascii="宋体" w:eastAsia="宋体" w:hAnsi="宋体" w:cs="宋体" w:hint="eastAsia"/>
                <w:b/>
                <w:bCs/>
                <w:color w:val="000000"/>
                <w:szCs w:val="20"/>
              </w:rPr>
              <w:t>项目名称</w:t>
            </w:r>
          </w:p>
        </w:tc>
        <w:tc>
          <w:tcPr>
            <w:tcW w:w="1650" w:type="dxa"/>
            <w:shd w:val="clear" w:color="auto" w:fill="D9D9D9" w:themeFill="background1" w:themeFillShade="D9"/>
            <w:vAlign w:val="center"/>
          </w:tcPr>
          <w:p w14:paraId="74254E96" w14:textId="77777777" w:rsidR="003E59DE" w:rsidRDefault="00A53A7B">
            <w:pPr>
              <w:jc w:val="center"/>
              <w:rPr>
                <w:rFonts w:ascii="宋体" w:eastAsia="宋体" w:hAnsi="宋体" w:cs="宋体" w:hint="eastAsia"/>
                <w:b/>
                <w:bCs/>
                <w:color w:val="000000"/>
                <w:szCs w:val="20"/>
              </w:rPr>
            </w:pPr>
            <w:r>
              <w:rPr>
                <w:rFonts w:ascii="宋体" w:eastAsia="宋体" w:hAnsi="宋体" w:cs="宋体" w:hint="eastAsia"/>
                <w:b/>
                <w:bCs/>
                <w:color w:val="000000"/>
                <w:szCs w:val="20"/>
              </w:rPr>
              <w:t>原安排金额</w:t>
            </w:r>
          </w:p>
        </w:tc>
        <w:tc>
          <w:tcPr>
            <w:tcW w:w="1080" w:type="dxa"/>
            <w:shd w:val="clear" w:color="auto" w:fill="D9D9D9" w:themeFill="background1" w:themeFillShade="D9"/>
            <w:vAlign w:val="center"/>
          </w:tcPr>
          <w:p w14:paraId="74254E97" w14:textId="77777777" w:rsidR="003E59DE" w:rsidRDefault="00A53A7B">
            <w:pPr>
              <w:jc w:val="center"/>
              <w:rPr>
                <w:rFonts w:ascii="宋体" w:eastAsia="宋体" w:hAnsi="宋体" w:cs="宋体" w:hint="eastAsia"/>
                <w:b/>
                <w:bCs/>
                <w:color w:val="000000"/>
                <w:szCs w:val="20"/>
              </w:rPr>
            </w:pPr>
            <w:r>
              <w:rPr>
                <w:rFonts w:ascii="宋体" w:eastAsia="宋体" w:hAnsi="宋体" w:cs="宋体" w:hint="eastAsia"/>
                <w:b/>
                <w:bCs/>
                <w:color w:val="000000"/>
                <w:szCs w:val="20"/>
              </w:rPr>
              <w:t>调减金额</w:t>
            </w:r>
          </w:p>
        </w:tc>
        <w:tc>
          <w:tcPr>
            <w:tcW w:w="1079" w:type="dxa"/>
            <w:shd w:val="clear" w:color="auto" w:fill="D9D9D9" w:themeFill="background1" w:themeFillShade="D9"/>
            <w:vAlign w:val="center"/>
          </w:tcPr>
          <w:p w14:paraId="74254E98" w14:textId="77777777" w:rsidR="003E59DE" w:rsidRDefault="00A53A7B">
            <w:pPr>
              <w:jc w:val="center"/>
              <w:rPr>
                <w:rFonts w:ascii="宋体" w:eastAsia="宋体" w:hAnsi="宋体" w:cs="宋体" w:hint="eastAsia"/>
                <w:b/>
                <w:bCs/>
                <w:color w:val="000000"/>
                <w:szCs w:val="20"/>
              </w:rPr>
            </w:pPr>
            <w:r>
              <w:rPr>
                <w:rFonts w:ascii="宋体" w:eastAsia="宋体" w:hAnsi="宋体" w:cs="宋体" w:hint="eastAsia"/>
                <w:b/>
                <w:bCs/>
                <w:color w:val="000000"/>
                <w:szCs w:val="20"/>
              </w:rPr>
              <w:t>债券期限</w:t>
            </w:r>
          </w:p>
        </w:tc>
        <w:tc>
          <w:tcPr>
            <w:tcW w:w="1080" w:type="dxa"/>
            <w:shd w:val="clear" w:color="auto" w:fill="D9D9D9" w:themeFill="background1" w:themeFillShade="D9"/>
            <w:vAlign w:val="center"/>
          </w:tcPr>
          <w:p w14:paraId="74254E99" w14:textId="77777777" w:rsidR="003E59DE" w:rsidRDefault="00A53A7B">
            <w:pPr>
              <w:jc w:val="center"/>
              <w:rPr>
                <w:rFonts w:ascii="宋体" w:eastAsia="宋体" w:hAnsi="宋体" w:cs="宋体" w:hint="eastAsia"/>
                <w:b/>
                <w:bCs/>
                <w:color w:val="000000"/>
                <w:szCs w:val="20"/>
              </w:rPr>
            </w:pPr>
            <w:r>
              <w:rPr>
                <w:rFonts w:ascii="宋体" w:eastAsia="宋体" w:hAnsi="宋体" w:cs="宋体" w:hint="eastAsia"/>
                <w:b/>
                <w:bCs/>
                <w:color w:val="000000"/>
                <w:szCs w:val="20"/>
              </w:rPr>
              <w:t>发行利率</w:t>
            </w:r>
          </w:p>
        </w:tc>
        <w:tc>
          <w:tcPr>
            <w:tcW w:w="2012" w:type="dxa"/>
            <w:shd w:val="clear" w:color="auto" w:fill="D9D9D9" w:themeFill="background1" w:themeFillShade="D9"/>
            <w:vAlign w:val="center"/>
          </w:tcPr>
          <w:p w14:paraId="74254E9A" w14:textId="77777777" w:rsidR="003E59DE" w:rsidRDefault="00A53A7B">
            <w:pPr>
              <w:jc w:val="center"/>
              <w:rPr>
                <w:rFonts w:ascii="宋体" w:eastAsia="宋体" w:hAnsi="宋体" w:cs="宋体" w:hint="eastAsia"/>
                <w:b/>
                <w:bCs/>
                <w:color w:val="000000"/>
                <w:szCs w:val="20"/>
              </w:rPr>
            </w:pPr>
            <w:r>
              <w:rPr>
                <w:rFonts w:ascii="宋体" w:eastAsia="宋体" w:hAnsi="宋体" w:cs="宋体" w:hint="eastAsia"/>
                <w:b/>
                <w:bCs/>
                <w:color w:val="000000"/>
                <w:szCs w:val="20"/>
              </w:rPr>
              <w:t>项目名称</w:t>
            </w:r>
          </w:p>
        </w:tc>
        <w:tc>
          <w:tcPr>
            <w:tcW w:w="1145" w:type="dxa"/>
            <w:shd w:val="clear" w:color="auto" w:fill="D9D9D9" w:themeFill="background1" w:themeFillShade="D9"/>
            <w:vAlign w:val="center"/>
          </w:tcPr>
          <w:p w14:paraId="74254E9B" w14:textId="77777777" w:rsidR="003E59DE" w:rsidRDefault="00A53A7B">
            <w:pPr>
              <w:jc w:val="center"/>
              <w:rPr>
                <w:rFonts w:ascii="宋体" w:eastAsia="宋体" w:hAnsi="宋体" w:cs="宋体" w:hint="eastAsia"/>
                <w:b/>
                <w:bCs/>
                <w:color w:val="000000"/>
                <w:szCs w:val="20"/>
              </w:rPr>
            </w:pPr>
            <w:r>
              <w:rPr>
                <w:rFonts w:ascii="宋体" w:eastAsia="宋体" w:hAnsi="宋体" w:cs="宋体" w:hint="eastAsia"/>
                <w:b/>
                <w:bCs/>
                <w:color w:val="000000"/>
                <w:szCs w:val="20"/>
              </w:rPr>
              <w:t>调增金额</w:t>
            </w:r>
          </w:p>
        </w:tc>
      </w:tr>
      <w:tr w:rsidR="003E59DE" w14:paraId="74254EA5" w14:textId="77777777">
        <w:trPr>
          <w:trHeight w:val="20"/>
          <w:jc w:val="center"/>
        </w:trPr>
        <w:tc>
          <w:tcPr>
            <w:tcW w:w="1650" w:type="dxa"/>
            <w:shd w:val="clear" w:color="auto" w:fill="auto"/>
            <w:noWrap/>
            <w:vAlign w:val="center"/>
          </w:tcPr>
          <w:p w14:paraId="74254E9D" w14:textId="77777777" w:rsidR="003E59DE" w:rsidRDefault="00A53A7B">
            <w:pPr>
              <w:jc w:val="center"/>
              <w:rPr>
                <w:rFonts w:ascii="宋体" w:eastAsia="宋体" w:hAnsi="宋体" w:cs="宋体" w:hint="eastAsia"/>
                <w:color w:val="000000"/>
                <w:szCs w:val="20"/>
              </w:rPr>
            </w:pPr>
            <w:r>
              <w:rPr>
                <w:rFonts w:ascii="宋体" w:eastAsia="宋体" w:hAnsi="宋体" w:cs="宋体" w:hint="eastAsia"/>
                <w:color w:val="000000"/>
                <w:szCs w:val="20"/>
              </w:rPr>
              <w:t>2025</w:t>
            </w:r>
            <w:r>
              <w:rPr>
                <w:rFonts w:ascii="宋体" w:eastAsia="宋体" w:hAnsi="宋体" w:cs="宋体" w:hint="eastAsia"/>
                <w:color w:val="000000"/>
                <w:szCs w:val="20"/>
              </w:rPr>
              <w:t>年海南省政府专项债券（一期）</w:t>
            </w:r>
          </w:p>
        </w:tc>
        <w:tc>
          <w:tcPr>
            <w:tcW w:w="1650" w:type="dxa"/>
            <w:shd w:val="clear" w:color="auto" w:fill="auto"/>
            <w:vAlign w:val="center"/>
          </w:tcPr>
          <w:p w14:paraId="74254E9E" w14:textId="77777777" w:rsidR="003E59DE" w:rsidRDefault="00A53A7B">
            <w:pPr>
              <w:jc w:val="center"/>
              <w:rPr>
                <w:rFonts w:ascii="宋体" w:eastAsia="宋体" w:hAnsi="宋体" w:cs="宋体" w:hint="eastAsia"/>
                <w:color w:val="000000"/>
                <w:szCs w:val="20"/>
              </w:rPr>
            </w:pPr>
            <w:r>
              <w:rPr>
                <w:rFonts w:ascii="宋体" w:eastAsia="宋体" w:hAnsi="宋体" w:cs="宋体" w:hint="eastAsia"/>
                <w:color w:val="000000"/>
                <w:szCs w:val="20"/>
              </w:rPr>
              <w:t>海南省中医院新院区（</w:t>
            </w:r>
            <w:proofErr w:type="gramStart"/>
            <w:r>
              <w:rPr>
                <w:rFonts w:ascii="宋体" w:eastAsia="宋体" w:hAnsi="宋体" w:cs="宋体" w:hint="eastAsia"/>
                <w:color w:val="000000"/>
                <w:szCs w:val="20"/>
              </w:rPr>
              <w:t>含省职业病</w:t>
            </w:r>
            <w:proofErr w:type="gramEnd"/>
            <w:r>
              <w:rPr>
                <w:rFonts w:ascii="宋体" w:eastAsia="宋体" w:hAnsi="宋体" w:cs="宋体" w:hint="eastAsia"/>
                <w:color w:val="000000"/>
                <w:szCs w:val="20"/>
              </w:rPr>
              <w:t>医院）周边配套路网项目</w:t>
            </w:r>
          </w:p>
        </w:tc>
        <w:tc>
          <w:tcPr>
            <w:tcW w:w="1650" w:type="dxa"/>
            <w:shd w:val="clear" w:color="auto" w:fill="auto"/>
            <w:vAlign w:val="center"/>
          </w:tcPr>
          <w:p w14:paraId="74254E9F" w14:textId="77777777" w:rsidR="003E59DE" w:rsidRDefault="00A53A7B">
            <w:pPr>
              <w:jc w:val="center"/>
              <w:rPr>
                <w:rFonts w:ascii="宋体" w:eastAsia="宋体" w:hAnsi="宋体" w:cs="宋体" w:hint="eastAsia"/>
                <w:color w:val="000000"/>
                <w:szCs w:val="20"/>
              </w:rPr>
            </w:pPr>
            <w:r>
              <w:rPr>
                <w:rFonts w:ascii="宋体" w:eastAsia="宋体" w:hAnsi="宋体" w:cs="宋体" w:hint="eastAsia"/>
                <w:color w:val="000000"/>
                <w:szCs w:val="20"/>
              </w:rPr>
              <w:t>18,700.00</w:t>
            </w:r>
          </w:p>
        </w:tc>
        <w:tc>
          <w:tcPr>
            <w:tcW w:w="1080" w:type="dxa"/>
            <w:shd w:val="clear" w:color="auto" w:fill="auto"/>
            <w:noWrap/>
            <w:vAlign w:val="center"/>
          </w:tcPr>
          <w:p w14:paraId="74254EA0" w14:textId="77777777" w:rsidR="003E59DE" w:rsidRDefault="00A53A7B">
            <w:pPr>
              <w:jc w:val="center"/>
              <w:rPr>
                <w:rFonts w:ascii="宋体" w:eastAsia="宋体" w:hAnsi="宋体" w:cs="宋体" w:hint="eastAsia"/>
                <w:color w:val="000000"/>
                <w:szCs w:val="20"/>
              </w:rPr>
            </w:pPr>
            <w:r>
              <w:rPr>
                <w:rFonts w:ascii="宋体" w:eastAsia="宋体" w:hAnsi="宋体" w:cs="宋体" w:hint="eastAsia"/>
                <w:color w:val="000000"/>
                <w:szCs w:val="20"/>
              </w:rPr>
              <w:t>4,000.00</w:t>
            </w:r>
          </w:p>
        </w:tc>
        <w:tc>
          <w:tcPr>
            <w:tcW w:w="1079" w:type="dxa"/>
            <w:shd w:val="clear" w:color="auto" w:fill="auto"/>
            <w:noWrap/>
            <w:vAlign w:val="center"/>
          </w:tcPr>
          <w:p w14:paraId="74254EA1" w14:textId="77777777" w:rsidR="003E59DE" w:rsidRDefault="00A53A7B">
            <w:pPr>
              <w:jc w:val="center"/>
              <w:rPr>
                <w:rFonts w:ascii="宋体" w:eastAsia="宋体" w:hAnsi="宋体" w:cs="宋体" w:hint="eastAsia"/>
                <w:color w:val="000000"/>
                <w:szCs w:val="20"/>
              </w:rPr>
            </w:pPr>
            <w:r>
              <w:rPr>
                <w:rFonts w:ascii="宋体" w:eastAsia="宋体" w:hAnsi="宋体" w:cs="宋体" w:hint="eastAsia"/>
                <w:color w:val="000000"/>
                <w:szCs w:val="20"/>
              </w:rPr>
              <w:t>10</w:t>
            </w:r>
            <w:r>
              <w:rPr>
                <w:rFonts w:ascii="宋体" w:eastAsia="宋体" w:hAnsi="宋体" w:cs="宋体" w:hint="eastAsia"/>
                <w:color w:val="000000"/>
                <w:szCs w:val="20"/>
              </w:rPr>
              <w:t>年</w:t>
            </w:r>
          </w:p>
        </w:tc>
        <w:tc>
          <w:tcPr>
            <w:tcW w:w="1080" w:type="dxa"/>
            <w:shd w:val="clear" w:color="auto" w:fill="auto"/>
            <w:noWrap/>
            <w:vAlign w:val="center"/>
          </w:tcPr>
          <w:p w14:paraId="74254EA2" w14:textId="77777777" w:rsidR="003E59DE" w:rsidRDefault="00A53A7B">
            <w:pPr>
              <w:jc w:val="center"/>
              <w:rPr>
                <w:rFonts w:ascii="宋体" w:eastAsia="宋体" w:hAnsi="宋体" w:cs="宋体" w:hint="eastAsia"/>
                <w:color w:val="000000"/>
                <w:szCs w:val="20"/>
              </w:rPr>
            </w:pPr>
            <w:r>
              <w:rPr>
                <w:rFonts w:ascii="宋体" w:eastAsia="宋体" w:hAnsi="宋体" w:cs="宋体" w:hint="eastAsia"/>
                <w:color w:val="000000"/>
                <w:szCs w:val="20"/>
              </w:rPr>
              <w:t>1.76%</w:t>
            </w:r>
          </w:p>
        </w:tc>
        <w:tc>
          <w:tcPr>
            <w:tcW w:w="2012" w:type="dxa"/>
            <w:shd w:val="clear" w:color="auto" w:fill="auto"/>
            <w:noWrap/>
            <w:vAlign w:val="center"/>
          </w:tcPr>
          <w:p w14:paraId="74254EA3" w14:textId="77777777" w:rsidR="003E59DE" w:rsidRDefault="00A53A7B">
            <w:pPr>
              <w:jc w:val="center"/>
              <w:rPr>
                <w:rFonts w:ascii="宋体" w:eastAsia="宋体" w:hAnsi="宋体" w:cs="宋体" w:hint="eastAsia"/>
                <w:color w:val="000000"/>
                <w:szCs w:val="20"/>
              </w:rPr>
            </w:pPr>
            <w:r>
              <w:rPr>
                <w:rFonts w:ascii="宋体" w:eastAsia="宋体" w:hAnsi="宋体" w:cs="宋体" w:hint="eastAsia"/>
                <w:color w:val="000000"/>
                <w:szCs w:val="20"/>
              </w:rPr>
              <w:t>海文南路市政化改造工程</w:t>
            </w:r>
          </w:p>
        </w:tc>
        <w:tc>
          <w:tcPr>
            <w:tcW w:w="1145" w:type="dxa"/>
            <w:shd w:val="clear" w:color="auto" w:fill="auto"/>
            <w:noWrap/>
            <w:vAlign w:val="center"/>
          </w:tcPr>
          <w:p w14:paraId="74254EA4" w14:textId="77777777" w:rsidR="003E59DE" w:rsidRDefault="00A53A7B">
            <w:pPr>
              <w:jc w:val="center"/>
              <w:rPr>
                <w:rFonts w:ascii="宋体" w:eastAsia="宋体" w:hAnsi="宋体" w:cs="宋体" w:hint="eastAsia"/>
                <w:color w:val="000000"/>
                <w:szCs w:val="20"/>
              </w:rPr>
            </w:pPr>
            <w:r>
              <w:rPr>
                <w:rFonts w:ascii="宋体" w:eastAsia="宋体" w:hAnsi="宋体" w:cs="宋体" w:hint="eastAsia"/>
                <w:color w:val="000000"/>
                <w:szCs w:val="20"/>
              </w:rPr>
              <w:t>4,000.00</w:t>
            </w:r>
          </w:p>
        </w:tc>
      </w:tr>
    </w:tbl>
    <w:p w14:paraId="74254EA8" w14:textId="77777777" w:rsidR="003E59DE" w:rsidRDefault="00A53A7B">
      <w:pPr>
        <w:pStyle w:val="10"/>
        <w:spacing w:line="360" w:lineRule="auto"/>
        <w:ind w:firstLine="482"/>
        <w:outlineLvl w:val="0"/>
        <w:rPr>
          <w:rFonts w:ascii="宋体" w:eastAsia="宋体" w:hAnsi="宋体" w:cs="宋体" w:hint="eastAsia"/>
          <w:b/>
          <w:sz w:val="24"/>
          <w:szCs w:val="24"/>
        </w:rPr>
      </w:pPr>
      <w:bookmarkStart w:id="1" w:name="_Toc7374"/>
      <w:r>
        <w:rPr>
          <w:rFonts w:ascii="宋体" w:eastAsia="宋体" w:hAnsi="宋体" w:cs="宋体" w:hint="eastAsia"/>
          <w:b/>
          <w:sz w:val="24"/>
          <w:szCs w:val="24"/>
        </w:rPr>
        <w:t>二、地区情况</w:t>
      </w:r>
      <w:bookmarkEnd w:id="1"/>
    </w:p>
    <w:p w14:paraId="74254EA9" w14:textId="77777777" w:rsidR="003E59DE" w:rsidRDefault="00A53A7B">
      <w:pPr>
        <w:widowControl/>
        <w:adjustRightInd w:val="0"/>
        <w:snapToGrid w:val="0"/>
        <w:spacing w:line="360" w:lineRule="auto"/>
        <w:ind w:firstLineChars="200" w:firstLine="480"/>
        <w:rPr>
          <w:rFonts w:ascii="宋体" w:eastAsia="宋体" w:hAnsi="宋体" w:cs="宋体" w:hint="eastAsia"/>
        </w:rPr>
      </w:pPr>
      <w:r>
        <w:rPr>
          <w:rFonts w:ascii="宋体" w:eastAsia="宋体" w:hAnsi="宋体" w:cs="宋体" w:hint="eastAsia"/>
          <w:sz w:val="24"/>
          <w:szCs w:val="24"/>
        </w:rPr>
        <w:t>海口市位于北纬</w:t>
      </w:r>
      <w:r>
        <w:rPr>
          <w:rFonts w:ascii="宋体" w:eastAsia="宋体" w:hAnsi="宋体" w:cs="宋体" w:hint="eastAsia"/>
          <w:sz w:val="24"/>
          <w:szCs w:val="24"/>
        </w:rPr>
        <w:t>19</w:t>
      </w:r>
      <w:r>
        <w:rPr>
          <w:rFonts w:ascii="宋体" w:eastAsia="宋体" w:hAnsi="宋体" w:cs="宋体" w:hint="eastAsia"/>
          <w:sz w:val="24"/>
          <w:szCs w:val="24"/>
        </w:rPr>
        <w:t>°</w:t>
      </w:r>
      <w:r>
        <w:rPr>
          <w:rFonts w:ascii="宋体" w:eastAsia="宋体" w:hAnsi="宋体" w:cs="宋体" w:hint="eastAsia"/>
          <w:sz w:val="24"/>
          <w:szCs w:val="24"/>
        </w:rPr>
        <w:t>31</w:t>
      </w:r>
      <w:r>
        <w:rPr>
          <w:rFonts w:ascii="宋体" w:eastAsia="宋体" w:hAnsi="宋体" w:cs="宋体" w:hint="eastAsia"/>
          <w:sz w:val="24"/>
          <w:szCs w:val="24"/>
        </w:rPr>
        <w:t>′</w:t>
      </w:r>
      <w:r>
        <w:rPr>
          <w:rFonts w:ascii="宋体" w:eastAsia="宋体" w:hAnsi="宋体" w:cs="宋体" w:hint="eastAsia"/>
          <w:sz w:val="24"/>
          <w:szCs w:val="24"/>
        </w:rPr>
        <w:t>32</w:t>
      </w:r>
      <w:r>
        <w:rPr>
          <w:rFonts w:ascii="宋体" w:eastAsia="宋体" w:hAnsi="宋体" w:cs="宋体" w:hint="eastAsia"/>
          <w:sz w:val="24"/>
          <w:szCs w:val="24"/>
        </w:rPr>
        <w:t>″～</w:t>
      </w:r>
      <w:r>
        <w:rPr>
          <w:rFonts w:ascii="宋体" w:eastAsia="宋体" w:hAnsi="宋体" w:cs="宋体" w:hint="eastAsia"/>
          <w:sz w:val="24"/>
          <w:szCs w:val="24"/>
        </w:rPr>
        <w:t>20</w:t>
      </w:r>
      <w:r>
        <w:rPr>
          <w:rFonts w:ascii="宋体" w:eastAsia="宋体" w:hAnsi="宋体" w:cs="宋体" w:hint="eastAsia"/>
          <w:sz w:val="24"/>
          <w:szCs w:val="24"/>
        </w:rPr>
        <w:t>°</w:t>
      </w:r>
      <w:r>
        <w:rPr>
          <w:rFonts w:ascii="宋体" w:eastAsia="宋体" w:hAnsi="宋体" w:cs="宋体" w:hint="eastAsia"/>
          <w:sz w:val="24"/>
          <w:szCs w:val="24"/>
        </w:rPr>
        <w:t>04</w:t>
      </w:r>
      <w:r>
        <w:rPr>
          <w:rFonts w:ascii="宋体" w:eastAsia="宋体" w:hAnsi="宋体" w:cs="宋体" w:hint="eastAsia"/>
          <w:sz w:val="24"/>
          <w:szCs w:val="24"/>
        </w:rPr>
        <w:t>′</w:t>
      </w:r>
      <w:r>
        <w:rPr>
          <w:rFonts w:ascii="宋体" w:eastAsia="宋体" w:hAnsi="宋体" w:cs="宋体" w:hint="eastAsia"/>
          <w:sz w:val="24"/>
          <w:szCs w:val="24"/>
        </w:rPr>
        <w:t>52</w:t>
      </w:r>
      <w:r>
        <w:rPr>
          <w:rFonts w:ascii="宋体" w:eastAsia="宋体" w:hAnsi="宋体" w:cs="宋体" w:hint="eastAsia"/>
          <w:sz w:val="24"/>
          <w:szCs w:val="24"/>
        </w:rPr>
        <w:t>″，东经</w:t>
      </w:r>
      <w:r>
        <w:rPr>
          <w:rFonts w:ascii="宋体" w:eastAsia="宋体" w:hAnsi="宋体" w:cs="宋体" w:hint="eastAsia"/>
          <w:sz w:val="24"/>
          <w:szCs w:val="24"/>
        </w:rPr>
        <w:t>110</w:t>
      </w:r>
      <w:r>
        <w:rPr>
          <w:rFonts w:ascii="宋体" w:eastAsia="宋体" w:hAnsi="宋体" w:cs="宋体" w:hint="eastAsia"/>
          <w:sz w:val="24"/>
          <w:szCs w:val="24"/>
        </w:rPr>
        <w:t>°</w:t>
      </w:r>
      <w:r>
        <w:rPr>
          <w:rFonts w:ascii="宋体" w:eastAsia="宋体" w:hAnsi="宋体" w:cs="宋体" w:hint="eastAsia"/>
          <w:sz w:val="24"/>
          <w:szCs w:val="24"/>
        </w:rPr>
        <w:t>07</w:t>
      </w:r>
      <w:r>
        <w:rPr>
          <w:rFonts w:ascii="宋体" w:eastAsia="宋体" w:hAnsi="宋体" w:cs="宋体" w:hint="eastAsia"/>
          <w:sz w:val="24"/>
          <w:szCs w:val="24"/>
        </w:rPr>
        <w:t>′</w:t>
      </w:r>
      <w:r>
        <w:rPr>
          <w:rFonts w:ascii="宋体" w:eastAsia="宋体" w:hAnsi="宋体" w:cs="宋体" w:hint="eastAsia"/>
          <w:sz w:val="24"/>
          <w:szCs w:val="24"/>
        </w:rPr>
        <w:t>22</w:t>
      </w:r>
      <w:r>
        <w:rPr>
          <w:rFonts w:ascii="宋体" w:eastAsia="宋体" w:hAnsi="宋体" w:cs="宋体" w:hint="eastAsia"/>
          <w:sz w:val="24"/>
          <w:szCs w:val="24"/>
        </w:rPr>
        <w:t>″～</w:t>
      </w:r>
      <w:r>
        <w:rPr>
          <w:rFonts w:ascii="宋体" w:eastAsia="宋体" w:hAnsi="宋体" w:cs="宋体" w:hint="eastAsia"/>
          <w:sz w:val="24"/>
          <w:szCs w:val="24"/>
        </w:rPr>
        <w:t>110</w:t>
      </w:r>
      <w:r>
        <w:rPr>
          <w:rFonts w:ascii="宋体" w:eastAsia="宋体" w:hAnsi="宋体" w:cs="宋体" w:hint="eastAsia"/>
          <w:sz w:val="24"/>
          <w:szCs w:val="24"/>
        </w:rPr>
        <w:t>°</w:t>
      </w:r>
      <w:r>
        <w:rPr>
          <w:rFonts w:ascii="宋体" w:eastAsia="宋体" w:hAnsi="宋体" w:cs="宋体" w:hint="eastAsia"/>
          <w:sz w:val="24"/>
          <w:szCs w:val="24"/>
        </w:rPr>
        <w:t>42</w:t>
      </w:r>
      <w:r>
        <w:rPr>
          <w:rFonts w:ascii="宋体" w:eastAsia="宋体" w:hAnsi="宋体" w:cs="宋体" w:hint="eastAsia"/>
          <w:sz w:val="24"/>
          <w:szCs w:val="24"/>
        </w:rPr>
        <w:t>′</w:t>
      </w:r>
      <w:r>
        <w:rPr>
          <w:rFonts w:ascii="宋体" w:eastAsia="宋体" w:hAnsi="宋体" w:cs="宋体" w:hint="eastAsia"/>
          <w:sz w:val="24"/>
          <w:szCs w:val="24"/>
        </w:rPr>
        <w:t>32</w:t>
      </w:r>
      <w:r>
        <w:rPr>
          <w:rFonts w:ascii="宋体" w:eastAsia="宋体" w:hAnsi="宋体" w:cs="宋体" w:hint="eastAsia"/>
          <w:sz w:val="24"/>
          <w:szCs w:val="24"/>
        </w:rPr>
        <w:t>″。地处海南岛北部，东邻文昌市，南接定安县，西连澄迈县，北临琼州海峡与广东省隔海相望。东起大致坡镇老村，西至</w:t>
      </w:r>
      <w:proofErr w:type="gramStart"/>
      <w:r>
        <w:rPr>
          <w:rFonts w:ascii="宋体" w:eastAsia="宋体" w:hAnsi="宋体" w:cs="宋体" w:hint="eastAsia"/>
          <w:sz w:val="24"/>
          <w:szCs w:val="24"/>
        </w:rPr>
        <w:t>西秀镇拔南</w:t>
      </w:r>
      <w:proofErr w:type="gramEnd"/>
      <w:r>
        <w:rPr>
          <w:rFonts w:ascii="宋体" w:eastAsia="宋体" w:hAnsi="宋体" w:cs="宋体" w:hint="eastAsia"/>
          <w:sz w:val="24"/>
          <w:szCs w:val="24"/>
        </w:rPr>
        <w:t>村，两端相距</w:t>
      </w:r>
      <w:r>
        <w:rPr>
          <w:rFonts w:ascii="宋体" w:eastAsia="宋体" w:hAnsi="宋体" w:cs="宋体" w:hint="eastAsia"/>
          <w:sz w:val="24"/>
          <w:szCs w:val="24"/>
        </w:rPr>
        <w:t>60.6</w:t>
      </w:r>
      <w:r>
        <w:rPr>
          <w:rFonts w:ascii="宋体" w:eastAsia="宋体" w:hAnsi="宋体" w:cs="宋体" w:hint="eastAsia"/>
          <w:sz w:val="24"/>
          <w:szCs w:val="24"/>
        </w:rPr>
        <w:t>千米；南起大坡镇五车上村，北至大海，两端相距</w:t>
      </w:r>
      <w:r>
        <w:rPr>
          <w:rFonts w:ascii="宋体" w:eastAsia="宋体" w:hAnsi="宋体" w:cs="宋体" w:hint="eastAsia"/>
          <w:sz w:val="24"/>
          <w:szCs w:val="24"/>
        </w:rPr>
        <w:t>62.5</w:t>
      </w:r>
      <w:r>
        <w:rPr>
          <w:rFonts w:ascii="宋体" w:eastAsia="宋体" w:hAnsi="宋体" w:cs="宋体" w:hint="eastAsia"/>
          <w:sz w:val="24"/>
          <w:szCs w:val="24"/>
        </w:rPr>
        <w:t>千米。国土面积</w:t>
      </w:r>
      <w:r>
        <w:rPr>
          <w:rFonts w:ascii="宋体" w:eastAsia="宋体" w:hAnsi="宋体" w:cs="宋体" w:hint="eastAsia"/>
          <w:sz w:val="24"/>
          <w:szCs w:val="24"/>
        </w:rPr>
        <w:t>2296.82</w:t>
      </w:r>
      <w:r>
        <w:rPr>
          <w:rFonts w:ascii="宋体" w:eastAsia="宋体" w:hAnsi="宋体" w:cs="宋体" w:hint="eastAsia"/>
          <w:sz w:val="24"/>
          <w:szCs w:val="24"/>
        </w:rPr>
        <w:t>平方千米，海域面积</w:t>
      </w:r>
      <w:r>
        <w:rPr>
          <w:rFonts w:ascii="宋体" w:eastAsia="宋体" w:hAnsi="宋体" w:cs="宋体" w:hint="eastAsia"/>
          <w:sz w:val="24"/>
          <w:szCs w:val="24"/>
        </w:rPr>
        <w:t>791</w:t>
      </w:r>
      <w:r>
        <w:rPr>
          <w:rFonts w:ascii="宋体" w:eastAsia="宋体" w:hAnsi="宋体" w:cs="宋体" w:hint="eastAsia"/>
          <w:sz w:val="24"/>
          <w:szCs w:val="24"/>
        </w:rPr>
        <w:t>平方千米。近</w:t>
      </w:r>
      <w:r>
        <w:rPr>
          <w:rFonts w:ascii="宋体" w:eastAsia="宋体" w:hAnsi="宋体" w:cs="宋体" w:hint="eastAsia"/>
          <w:sz w:val="24"/>
          <w:szCs w:val="24"/>
        </w:rPr>
        <w:t>3</w:t>
      </w:r>
      <w:r>
        <w:rPr>
          <w:rFonts w:ascii="宋体" w:eastAsia="宋体" w:hAnsi="宋体" w:cs="宋体" w:hint="eastAsia"/>
          <w:sz w:val="24"/>
          <w:szCs w:val="24"/>
        </w:rPr>
        <w:t>年地区财政情况如下表</w:t>
      </w:r>
      <w:r>
        <w:rPr>
          <w:rFonts w:ascii="宋体" w:eastAsia="宋体" w:hAnsi="宋体" w:cs="宋体" w:hint="eastAsia"/>
          <w:sz w:val="24"/>
          <w:szCs w:val="24"/>
        </w:rPr>
        <w:t>2</w:t>
      </w:r>
      <w:r>
        <w:rPr>
          <w:rFonts w:ascii="宋体" w:eastAsia="宋体" w:hAnsi="宋体" w:cs="宋体" w:hint="eastAsia"/>
          <w:sz w:val="24"/>
          <w:szCs w:val="24"/>
        </w:rPr>
        <w:t>：</w:t>
      </w:r>
    </w:p>
    <w:p w14:paraId="74254EAA" w14:textId="77777777" w:rsidR="003E59DE" w:rsidRDefault="00A53A7B">
      <w:pPr>
        <w:pStyle w:val="10"/>
        <w:tabs>
          <w:tab w:val="left" w:pos="993"/>
          <w:tab w:val="left" w:pos="1276"/>
        </w:tabs>
        <w:spacing w:afterLines="50" w:after="159" w:line="360" w:lineRule="auto"/>
        <w:ind w:left="482" w:firstLineChars="0" w:firstLine="0"/>
        <w:jc w:val="center"/>
        <w:rPr>
          <w:rFonts w:ascii="宋体" w:eastAsia="宋体" w:hAnsi="宋体" w:cs="宋体" w:hint="eastAsia"/>
          <w:b/>
          <w:sz w:val="24"/>
          <w:szCs w:val="24"/>
        </w:rPr>
      </w:pPr>
      <w:r>
        <w:rPr>
          <w:rFonts w:ascii="宋体" w:eastAsia="宋体" w:hAnsi="宋体" w:cs="宋体" w:hint="eastAsia"/>
          <w:b/>
          <w:sz w:val="24"/>
          <w:szCs w:val="24"/>
        </w:rPr>
        <w:t>表</w:t>
      </w:r>
      <w:r>
        <w:rPr>
          <w:rFonts w:ascii="宋体" w:eastAsia="宋体" w:hAnsi="宋体" w:cs="宋体" w:hint="eastAsia"/>
          <w:b/>
          <w:sz w:val="24"/>
          <w:szCs w:val="24"/>
        </w:rPr>
        <w:t>2 2022</w:t>
      </w:r>
      <w:r>
        <w:rPr>
          <w:rFonts w:ascii="宋体" w:eastAsia="宋体" w:hAnsi="宋体" w:cs="宋体" w:hint="eastAsia"/>
          <w:b/>
          <w:sz w:val="24"/>
          <w:szCs w:val="24"/>
        </w:rPr>
        <w:t>—</w:t>
      </w:r>
      <w:r>
        <w:rPr>
          <w:rFonts w:ascii="宋体" w:eastAsia="宋体" w:hAnsi="宋体" w:cs="宋体" w:hint="eastAsia"/>
          <w:b/>
          <w:sz w:val="24"/>
          <w:szCs w:val="24"/>
        </w:rPr>
        <w:t>2024</w:t>
      </w:r>
      <w:r>
        <w:rPr>
          <w:rFonts w:ascii="宋体" w:eastAsia="宋体" w:hAnsi="宋体" w:cs="宋体" w:hint="eastAsia"/>
          <w:b/>
          <w:sz w:val="24"/>
          <w:szCs w:val="24"/>
        </w:rPr>
        <w:t>年海口市财政情况</w:t>
      </w:r>
    </w:p>
    <w:p w14:paraId="74254EAB" w14:textId="77777777" w:rsidR="003E59DE" w:rsidRDefault="00A53A7B">
      <w:pPr>
        <w:jc w:val="right"/>
        <w:rPr>
          <w:rFonts w:ascii="宋体" w:eastAsia="宋体" w:hAnsi="宋体" w:cs="宋体" w:hint="eastAsia"/>
          <w:sz w:val="20"/>
          <w:szCs w:val="20"/>
        </w:rPr>
      </w:pPr>
      <w:r>
        <w:rPr>
          <w:rFonts w:ascii="宋体" w:eastAsia="宋体" w:hAnsi="宋体" w:cs="宋体" w:hint="eastAsia"/>
          <w:color w:val="000000"/>
          <w:kern w:val="0"/>
          <w:sz w:val="20"/>
          <w:szCs w:val="20"/>
          <w:lang w:bidi="ar"/>
        </w:rPr>
        <w:t>单位：亿元</w:t>
      </w:r>
    </w:p>
    <w:tbl>
      <w:tblPr>
        <w:tblW w:w="8277" w:type="dxa"/>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248"/>
        <w:gridCol w:w="1653"/>
        <w:gridCol w:w="1688"/>
        <w:gridCol w:w="1688"/>
      </w:tblGrid>
      <w:tr w:rsidR="003E59DE" w14:paraId="74254EB0" w14:textId="77777777">
        <w:trPr>
          <w:trHeight w:val="553"/>
          <w:jc w:val="center"/>
        </w:trPr>
        <w:tc>
          <w:tcPr>
            <w:tcW w:w="3248" w:type="dxa"/>
            <w:tcBorders>
              <w:top w:val="single" w:sz="12" w:space="0" w:color="auto"/>
              <w:bottom w:val="single" w:sz="4" w:space="0" w:color="auto"/>
            </w:tcBorders>
            <w:shd w:val="clear" w:color="auto" w:fill="D8D8D8" w:themeFill="background1" w:themeFillShade="D8"/>
            <w:vAlign w:val="center"/>
          </w:tcPr>
          <w:p w14:paraId="74254EAC" w14:textId="77777777" w:rsidR="003E59DE" w:rsidRDefault="00A53A7B">
            <w:pPr>
              <w:widowControl/>
              <w:jc w:val="center"/>
              <w:textAlignment w:val="center"/>
              <w:rPr>
                <w:rFonts w:ascii="宋体" w:eastAsia="宋体" w:hAnsi="宋体" w:cs="宋体" w:hint="eastAsia"/>
                <w:b/>
                <w:bCs/>
                <w:color w:val="000000"/>
                <w:kern w:val="0"/>
                <w:sz w:val="18"/>
                <w:szCs w:val="18"/>
              </w:rPr>
            </w:pPr>
            <w:r>
              <w:rPr>
                <w:rFonts w:ascii="宋体" w:eastAsia="宋体" w:hAnsi="宋体" w:cs="宋体" w:hint="eastAsia"/>
                <w:b/>
                <w:bCs/>
                <w:color w:val="000000"/>
                <w:kern w:val="0"/>
                <w:sz w:val="18"/>
                <w:szCs w:val="18"/>
                <w:lang w:bidi="ar"/>
              </w:rPr>
              <w:t>项目</w:t>
            </w:r>
          </w:p>
        </w:tc>
        <w:tc>
          <w:tcPr>
            <w:tcW w:w="1653" w:type="dxa"/>
            <w:tcBorders>
              <w:top w:val="single" w:sz="12" w:space="0" w:color="auto"/>
              <w:bottom w:val="single" w:sz="4" w:space="0" w:color="auto"/>
            </w:tcBorders>
            <w:shd w:val="clear" w:color="auto" w:fill="D8D8D8" w:themeFill="background1" w:themeFillShade="D8"/>
            <w:vAlign w:val="center"/>
          </w:tcPr>
          <w:p w14:paraId="74254EAD" w14:textId="77777777" w:rsidR="003E59DE" w:rsidRDefault="00A53A7B">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2022</w:t>
            </w:r>
            <w:r>
              <w:rPr>
                <w:rFonts w:ascii="宋体" w:eastAsia="宋体" w:hAnsi="宋体" w:cs="宋体" w:hint="eastAsia"/>
                <w:b/>
                <w:bCs/>
                <w:color w:val="000000"/>
                <w:kern w:val="0"/>
                <w:sz w:val="18"/>
                <w:szCs w:val="18"/>
                <w:lang w:bidi="ar"/>
              </w:rPr>
              <w:t>年</w:t>
            </w:r>
          </w:p>
        </w:tc>
        <w:tc>
          <w:tcPr>
            <w:tcW w:w="1688" w:type="dxa"/>
            <w:tcBorders>
              <w:top w:val="single" w:sz="12" w:space="0" w:color="auto"/>
              <w:bottom w:val="single" w:sz="4" w:space="0" w:color="auto"/>
            </w:tcBorders>
            <w:shd w:val="clear" w:color="auto" w:fill="D8D8D8" w:themeFill="background1" w:themeFillShade="D8"/>
            <w:vAlign w:val="center"/>
          </w:tcPr>
          <w:p w14:paraId="74254EAE" w14:textId="77777777" w:rsidR="003E59DE" w:rsidRDefault="00A53A7B">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2023</w:t>
            </w:r>
            <w:r>
              <w:rPr>
                <w:rFonts w:ascii="宋体" w:eastAsia="宋体" w:hAnsi="宋体" w:cs="宋体" w:hint="eastAsia"/>
                <w:b/>
                <w:bCs/>
                <w:color w:val="000000"/>
                <w:kern w:val="0"/>
                <w:sz w:val="18"/>
                <w:szCs w:val="18"/>
                <w:lang w:bidi="ar"/>
              </w:rPr>
              <w:t>年</w:t>
            </w:r>
          </w:p>
        </w:tc>
        <w:tc>
          <w:tcPr>
            <w:tcW w:w="1688" w:type="dxa"/>
            <w:tcBorders>
              <w:top w:val="single" w:sz="12" w:space="0" w:color="auto"/>
              <w:bottom w:val="single" w:sz="4" w:space="0" w:color="auto"/>
            </w:tcBorders>
            <w:shd w:val="clear" w:color="auto" w:fill="D8D8D8" w:themeFill="background1" w:themeFillShade="D8"/>
            <w:vAlign w:val="center"/>
          </w:tcPr>
          <w:p w14:paraId="74254EAF" w14:textId="77777777" w:rsidR="003E59DE" w:rsidRDefault="00A53A7B">
            <w:pPr>
              <w:widowControl/>
              <w:jc w:val="center"/>
              <w:textAlignment w:val="center"/>
              <w:rPr>
                <w:rFonts w:ascii="宋体" w:eastAsia="宋体" w:hAnsi="宋体" w:cs="宋体" w:hint="eastAsia"/>
                <w:b/>
                <w:bCs/>
                <w:color w:val="000000"/>
                <w:kern w:val="0"/>
                <w:sz w:val="18"/>
                <w:szCs w:val="18"/>
                <w:lang w:bidi="ar"/>
              </w:rPr>
            </w:pPr>
            <w:r>
              <w:rPr>
                <w:rFonts w:ascii="宋体" w:eastAsia="宋体" w:hAnsi="宋体" w:cs="宋体" w:hint="eastAsia"/>
                <w:b/>
                <w:bCs/>
                <w:color w:val="000000"/>
                <w:kern w:val="0"/>
                <w:sz w:val="18"/>
                <w:szCs w:val="18"/>
                <w:lang w:bidi="ar"/>
              </w:rPr>
              <w:t>2024</w:t>
            </w:r>
            <w:r>
              <w:rPr>
                <w:rFonts w:ascii="宋体" w:eastAsia="宋体" w:hAnsi="宋体" w:cs="宋体" w:hint="eastAsia"/>
                <w:b/>
                <w:bCs/>
                <w:color w:val="000000"/>
                <w:kern w:val="0"/>
                <w:sz w:val="18"/>
                <w:szCs w:val="18"/>
                <w:lang w:bidi="ar"/>
              </w:rPr>
              <w:t>年</w:t>
            </w:r>
          </w:p>
        </w:tc>
      </w:tr>
      <w:tr w:rsidR="003E59DE" w14:paraId="74254EB5" w14:textId="77777777">
        <w:trPr>
          <w:trHeight w:val="507"/>
          <w:jc w:val="center"/>
        </w:trPr>
        <w:tc>
          <w:tcPr>
            <w:tcW w:w="3248" w:type="dxa"/>
            <w:tcBorders>
              <w:top w:val="single" w:sz="4" w:space="0" w:color="auto"/>
            </w:tcBorders>
            <w:vAlign w:val="center"/>
          </w:tcPr>
          <w:p w14:paraId="74254EB1"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地区生产总值</w:t>
            </w:r>
          </w:p>
        </w:tc>
        <w:tc>
          <w:tcPr>
            <w:tcW w:w="1653" w:type="dxa"/>
            <w:tcBorders>
              <w:top w:val="single" w:sz="4" w:space="0" w:color="auto"/>
            </w:tcBorders>
            <w:vAlign w:val="center"/>
          </w:tcPr>
          <w:p w14:paraId="7763257F"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2,134.80</w:t>
            </w:r>
          </w:p>
          <w:p w14:paraId="74254EB2" w14:textId="77777777" w:rsidR="00620679" w:rsidRPr="00620679" w:rsidRDefault="00620679" w:rsidP="00620679">
            <w:pPr>
              <w:rPr>
                <w:rFonts w:ascii="宋体" w:eastAsia="宋体" w:hAnsi="宋体" w:cs="宋体" w:hint="eastAsia"/>
                <w:sz w:val="18"/>
                <w:szCs w:val="18"/>
              </w:rPr>
            </w:pPr>
          </w:p>
        </w:tc>
        <w:tc>
          <w:tcPr>
            <w:tcW w:w="1688" w:type="dxa"/>
            <w:tcBorders>
              <w:top w:val="single" w:sz="4" w:space="0" w:color="auto"/>
            </w:tcBorders>
            <w:vAlign w:val="center"/>
          </w:tcPr>
          <w:p w14:paraId="74254EB3"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2,358.44</w:t>
            </w:r>
          </w:p>
        </w:tc>
        <w:tc>
          <w:tcPr>
            <w:tcW w:w="1688" w:type="dxa"/>
            <w:tcBorders>
              <w:top w:val="single" w:sz="4" w:space="0" w:color="auto"/>
            </w:tcBorders>
            <w:vAlign w:val="center"/>
          </w:tcPr>
          <w:p w14:paraId="74254EB4" w14:textId="77777777" w:rsidR="003E59DE" w:rsidRDefault="00A53A7B">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2470.63</w:t>
            </w:r>
          </w:p>
        </w:tc>
      </w:tr>
      <w:tr w:rsidR="003E59DE" w14:paraId="74254EBA" w14:textId="77777777">
        <w:trPr>
          <w:trHeight w:val="741"/>
          <w:jc w:val="center"/>
        </w:trPr>
        <w:tc>
          <w:tcPr>
            <w:tcW w:w="3248" w:type="dxa"/>
            <w:vAlign w:val="center"/>
          </w:tcPr>
          <w:p w14:paraId="74254EB6"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w:t>
            </w: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一般公共预算收入</w:t>
            </w:r>
            <w:r>
              <w:rPr>
                <w:rFonts w:ascii="宋体" w:eastAsia="宋体" w:hAnsi="宋体" w:cs="宋体" w:hint="eastAsia"/>
                <w:color w:val="000000"/>
                <w:kern w:val="0"/>
                <w:sz w:val="18"/>
                <w:szCs w:val="18"/>
                <w:lang w:bidi="ar"/>
              </w:rPr>
              <w:t>)</w:t>
            </w:r>
          </w:p>
        </w:tc>
        <w:tc>
          <w:tcPr>
            <w:tcW w:w="1653" w:type="dxa"/>
            <w:vAlign w:val="center"/>
          </w:tcPr>
          <w:p w14:paraId="74254EB7"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204.82</w:t>
            </w:r>
          </w:p>
        </w:tc>
        <w:tc>
          <w:tcPr>
            <w:tcW w:w="1688" w:type="dxa"/>
            <w:vAlign w:val="center"/>
          </w:tcPr>
          <w:p w14:paraId="74254EB8"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266.87</w:t>
            </w:r>
          </w:p>
        </w:tc>
        <w:tc>
          <w:tcPr>
            <w:tcW w:w="1688" w:type="dxa"/>
            <w:vAlign w:val="center"/>
          </w:tcPr>
          <w:p w14:paraId="74254EB9"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258.26</w:t>
            </w:r>
          </w:p>
        </w:tc>
      </w:tr>
      <w:tr w:rsidR="003E59DE" w14:paraId="74254EBF" w14:textId="77777777">
        <w:trPr>
          <w:trHeight w:val="741"/>
          <w:jc w:val="center"/>
        </w:trPr>
        <w:tc>
          <w:tcPr>
            <w:tcW w:w="3248" w:type="dxa"/>
            <w:vAlign w:val="center"/>
          </w:tcPr>
          <w:p w14:paraId="74254EBB"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一般预算收入</w:t>
            </w: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一般公共预算总收入</w:t>
            </w:r>
            <w:r>
              <w:rPr>
                <w:rFonts w:ascii="宋体" w:eastAsia="宋体" w:hAnsi="宋体" w:cs="宋体" w:hint="eastAsia"/>
                <w:color w:val="000000"/>
                <w:kern w:val="0"/>
                <w:sz w:val="18"/>
                <w:szCs w:val="18"/>
                <w:lang w:bidi="ar"/>
              </w:rPr>
              <w:t>)</w:t>
            </w:r>
          </w:p>
        </w:tc>
        <w:tc>
          <w:tcPr>
            <w:tcW w:w="1653" w:type="dxa"/>
            <w:vAlign w:val="center"/>
          </w:tcPr>
          <w:p w14:paraId="74254EBC"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518.12</w:t>
            </w:r>
          </w:p>
        </w:tc>
        <w:tc>
          <w:tcPr>
            <w:tcW w:w="1688" w:type="dxa"/>
            <w:vAlign w:val="center"/>
          </w:tcPr>
          <w:p w14:paraId="74254EBD"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578.08</w:t>
            </w:r>
          </w:p>
        </w:tc>
        <w:tc>
          <w:tcPr>
            <w:tcW w:w="1688" w:type="dxa"/>
            <w:vAlign w:val="center"/>
          </w:tcPr>
          <w:p w14:paraId="74254EBE"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597.76</w:t>
            </w:r>
          </w:p>
        </w:tc>
      </w:tr>
      <w:tr w:rsidR="003E59DE" w14:paraId="74254EC4" w14:textId="77777777">
        <w:trPr>
          <w:trHeight w:val="472"/>
          <w:jc w:val="center"/>
        </w:trPr>
        <w:tc>
          <w:tcPr>
            <w:tcW w:w="3248" w:type="dxa"/>
            <w:vAlign w:val="center"/>
          </w:tcPr>
          <w:p w14:paraId="74254EC0"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政府性基金收入</w:t>
            </w:r>
          </w:p>
        </w:tc>
        <w:tc>
          <w:tcPr>
            <w:tcW w:w="1653" w:type="dxa"/>
            <w:vAlign w:val="center"/>
          </w:tcPr>
          <w:p w14:paraId="74254EC1"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192.34</w:t>
            </w:r>
          </w:p>
        </w:tc>
        <w:tc>
          <w:tcPr>
            <w:tcW w:w="1688" w:type="dxa"/>
            <w:vAlign w:val="center"/>
          </w:tcPr>
          <w:p w14:paraId="74254EC2"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140.39</w:t>
            </w:r>
          </w:p>
        </w:tc>
        <w:tc>
          <w:tcPr>
            <w:tcW w:w="1688" w:type="dxa"/>
            <w:vAlign w:val="center"/>
          </w:tcPr>
          <w:p w14:paraId="74254EC3"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120.43</w:t>
            </w:r>
          </w:p>
        </w:tc>
      </w:tr>
      <w:tr w:rsidR="003E59DE" w14:paraId="74254EC9" w14:textId="77777777">
        <w:trPr>
          <w:trHeight w:val="472"/>
          <w:jc w:val="center"/>
        </w:trPr>
        <w:tc>
          <w:tcPr>
            <w:tcW w:w="3248" w:type="dxa"/>
            <w:vAlign w:val="center"/>
          </w:tcPr>
          <w:p w14:paraId="74254EC5"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其中：国有土地出让收入</w:t>
            </w:r>
          </w:p>
        </w:tc>
        <w:tc>
          <w:tcPr>
            <w:tcW w:w="1653" w:type="dxa"/>
            <w:vAlign w:val="center"/>
          </w:tcPr>
          <w:p w14:paraId="74254EC6"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176.60</w:t>
            </w:r>
          </w:p>
        </w:tc>
        <w:tc>
          <w:tcPr>
            <w:tcW w:w="1688" w:type="dxa"/>
            <w:vAlign w:val="center"/>
          </w:tcPr>
          <w:p w14:paraId="74254EC7"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124.67</w:t>
            </w:r>
          </w:p>
        </w:tc>
        <w:tc>
          <w:tcPr>
            <w:tcW w:w="1688" w:type="dxa"/>
            <w:vAlign w:val="center"/>
          </w:tcPr>
          <w:p w14:paraId="74254EC8"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108.59</w:t>
            </w:r>
          </w:p>
        </w:tc>
      </w:tr>
      <w:tr w:rsidR="003E59DE" w14:paraId="74254ECE" w14:textId="77777777">
        <w:trPr>
          <w:trHeight w:val="472"/>
          <w:jc w:val="center"/>
        </w:trPr>
        <w:tc>
          <w:tcPr>
            <w:tcW w:w="3248" w:type="dxa"/>
            <w:vAlign w:val="center"/>
          </w:tcPr>
          <w:p w14:paraId="74254ECA"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政府性基金支出</w:t>
            </w:r>
          </w:p>
        </w:tc>
        <w:tc>
          <w:tcPr>
            <w:tcW w:w="1653" w:type="dxa"/>
            <w:vAlign w:val="center"/>
          </w:tcPr>
          <w:p w14:paraId="74254ECB"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310.21</w:t>
            </w:r>
          </w:p>
        </w:tc>
        <w:tc>
          <w:tcPr>
            <w:tcW w:w="1688" w:type="dxa"/>
            <w:vAlign w:val="center"/>
          </w:tcPr>
          <w:p w14:paraId="74254ECC"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264.76</w:t>
            </w:r>
          </w:p>
        </w:tc>
        <w:tc>
          <w:tcPr>
            <w:tcW w:w="1688" w:type="dxa"/>
            <w:vAlign w:val="center"/>
          </w:tcPr>
          <w:p w14:paraId="74254ECD"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294.07</w:t>
            </w:r>
          </w:p>
        </w:tc>
      </w:tr>
      <w:tr w:rsidR="003E59DE" w14:paraId="74254ED3" w14:textId="77777777">
        <w:trPr>
          <w:trHeight w:val="472"/>
          <w:jc w:val="center"/>
        </w:trPr>
        <w:tc>
          <w:tcPr>
            <w:tcW w:w="3248" w:type="dxa"/>
            <w:vAlign w:val="center"/>
          </w:tcPr>
          <w:p w14:paraId="74254ECF"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其中：国有土地出让支出</w:t>
            </w:r>
          </w:p>
        </w:tc>
        <w:tc>
          <w:tcPr>
            <w:tcW w:w="1653" w:type="dxa"/>
            <w:vAlign w:val="center"/>
          </w:tcPr>
          <w:p w14:paraId="74254ED0"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147.61</w:t>
            </w:r>
          </w:p>
        </w:tc>
        <w:tc>
          <w:tcPr>
            <w:tcW w:w="1688" w:type="dxa"/>
            <w:vAlign w:val="center"/>
          </w:tcPr>
          <w:p w14:paraId="74254ED1"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109.46</w:t>
            </w:r>
          </w:p>
        </w:tc>
        <w:tc>
          <w:tcPr>
            <w:tcW w:w="1688" w:type="dxa"/>
            <w:vAlign w:val="center"/>
          </w:tcPr>
          <w:p w14:paraId="74254ED2"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72.02</w:t>
            </w:r>
          </w:p>
        </w:tc>
      </w:tr>
      <w:tr w:rsidR="003E59DE" w14:paraId="74254ED8" w14:textId="77777777">
        <w:trPr>
          <w:trHeight w:val="472"/>
          <w:jc w:val="center"/>
        </w:trPr>
        <w:tc>
          <w:tcPr>
            <w:tcW w:w="3248" w:type="dxa"/>
            <w:vAlign w:val="center"/>
          </w:tcPr>
          <w:p w14:paraId="74254ED4"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地方债务限额</w:t>
            </w:r>
          </w:p>
        </w:tc>
        <w:tc>
          <w:tcPr>
            <w:tcW w:w="1653" w:type="dxa"/>
            <w:vAlign w:val="center"/>
          </w:tcPr>
          <w:p w14:paraId="74254ED5"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74254ED6"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892.40</w:t>
            </w:r>
          </w:p>
        </w:tc>
        <w:tc>
          <w:tcPr>
            <w:tcW w:w="1688" w:type="dxa"/>
            <w:vAlign w:val="center"/>
          </w:tcPr>
          <w:p w14:paraId="74254ED7" w14:textId="77777777" w:rsidR="003E59DE" w:rsidRDefault="00A53A7B">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1161.30</w:t>
            </w:r>
          </w:p>
        </w:tc>
      </w:tr>
      <w:tr w:rsidR="003E59DE" w14:paraId="74254EDD" w14:textId="77777777">
        <w:trPr>
          <w:trHeight w:val="472"/>
          <w:jc w:val="center"/>
        </w:trPr>
        <w:tc>
          <w:tcPr>
            <w:tcW w:w="3248" w:type="dxa"/>
            <w:vAlign w:val="center"/>
          </w:tcPr>
          <w:p w14:paraId="74254ED9"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其中：一般债务限额</w:t>
            </w:r>
          </w:p>
        </w:tc>
        <w:tc>
          <w:tcPr>
            <w:tcW w:w="1653" w:type="dxa"/>
            <w:vAlign w:val="center"/>
          </w:tcPr>
          <w:p w14:paraId="74254EDA"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74254EDB"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230.47</w:t>
            </w:r>
          </w:p>
        </w:tc>
        <w:tc>
          <w:tcPr>
            <w:tcW w:w="1688" w:type="dxa"/>
            <w:vAlign w:val="center"/>
          </w:tcPr>
          <w:p w14:paraId="74254EDC" w14:textId="77777777" w:rsidR="003E59DE" w:rsidRDefault="00A53A7B">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235.24</w:t>
            </w:r>
          </w:p>
        </w:tc>
      </w:tr>
      <w:tr w:rsidR="003E59DE" w14:paraId="74254EE2" w14:textId="77777777">
        <w:trPr>
          <w:trHeight w:val="472"/>
          <w:jc w:val="center"/>
        </w:trPr>
        <w:tc>
          <w:tcPr>
            <w:tcW w:w="3248" w:type="dxa"/>
            <w:vAlign w:val="center"/>
          </w:tcPr>
          <w:p w14:paraId="74254EDE"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专项债务限额</w:t>
            </w:r>
          </w:p>
        </w:tc>
        <w:tc>
          <w:tcPr>
            <w:tcW w:w="1653" w:type="dxa"/>
            <w:vAlign w:val="center"/>
          </w:tcPr>
          <w:p w14:paraId="74254EDF"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74254EE0"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661.93</w:t>
            </w:r>
          </w:p>
        </w:tc>
        <w:tc>
          <w:tcPr>
            <w:tcW w:w="1688" w:type="dxa"/>
            <w:vAlign w:val="center"/>
          </w:tcPr>
          <w:p w14:paraId="74254EE1" w14:textId="77777777" w:rsidR="003E59DE" w:rsidRDefault="00A53A7B">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926.07</w:t>
            </w:r>
          </w:p>
        </w:tc>
      </w:tr>
      <w:tr w:rsidR="003E59DE" w14:paraId="74254EE7" w14:textId="77777777">
        <w:trPr>
          <w:trHeight w:val="472"/>
          <w:jc w:val="center"/>
        </w:trPr>
        <w:tc>
          <w:tcPr>
            <w:tcW w:w="3248" w:type="dxa"/>
            <w:vAlign w:val="center"/>
          </w:tcPr>
          <w:p w14:paraId="74254EE3"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地方债务余额</w:t>
            </w:r>
          </w:p>
        </w:tc>
        <w:tc>
          <w:tcPr>
            <w:tcW w:w="1653" w:type="dxa"/>
            <w:vAlign w:val="center"/>
          </w:tcPr>
          <w:p w14:paraId="74254EE4"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752.70</w:t>
            </w:r>
          </w:p>
        </w:tc>
        <w:tc>
          <w:tcPr>
            <w:tcW w:w="1688" w:type="dxa"/>
            <w:vAlign w:val="center"/>
          </w:tcPr>
          <w:p w14:paraId="74254EE5"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889.45</w:t>
            </w:r>
          </w:p>
        </w:tc>
        <w:tc>
          <w:tcPr>
            <w:tcW w:w="1688" w:type="dxa"/>
            <w:vAlign w:val="center"/>
          </w:tcPr>
          <w:p w14:paraId="74254EE6" w14:textId="77777777" w:rsidR="003E59DE" w:rsidRDefault="00A53A7B">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1141.70</w:t>
            </w:r>
          </w:p>
        </w:tc>
      </w:tr>
      <w:tr w:rsidR="003E59DE" w14:paraId="74254EEC" w14:textId="77777777">
        <w:trPr>
          <w:trHeight w:val="472"/>
          <w:jc w:val="center"/>
        </w:trPr>
        <w:tc>
          <w:tcPr>
            <w:tcW w:w="3248" w:type="dxa"/>
            <w:vAlign w:val="center"/>
          </w:tcPr>
          <w:p w14:paraId="74254EE8"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其中：一般债务余额</w:t>
            </w:r>
          </w:p>
        </w:tc>
        <w:tc>
          <w:tcPr>
            <w:tcW w:w="1653" w:type="dxa"/>
            <w:vAlign w:val="center"/>
          </w:tcPr>
          <w:p w14:paraId="74254EE9"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219.77</w:t>
            </w:r>
          </w:p>
        </w:tc>
        <w:tc>
          <w:tcPr>
            <w:tcW w:w="1688" w:type="dxa"/>
            <w:vAlign w:val="center"/>
          </w:tcPr>
          <w:p w14:paraId="74254EEA"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228.11</w:t>
            </w:r>
          </w:p>
        </w:tc>
        <w:tc>
          <w:tcPr>
            <w:tcW w:w="1688" w:type="dxa"/>
            <w:vAlign w:val="center"/>
          </w:tcPr>
          <w:p w14:paraId="74254EEB" w14:textId="77777777" w:rsidR="003E59DE" w:rsidRDefault="00A53A7B">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227.33</w:t>
            </w:r>
          </w:p>
        </w:tc>
      </w:tr>
      <w:tr w:rsidR="003E59DE" w14:paraId="74254EF1" w14:textId="77777777">
        <w:trPr>
          <w:trHeight w:val="576"/>
          <w:jc w:val="center"/>
        </w:trPr>
        <w:tc>
          <w:tcPr>
            <w:tcW w:w="3248" w:type="dxa"/>
            <w:vAlign w:val="center"/>
          </w:tcPr>
          <w:p w14:paraId="74254EED" w14:textId="77777777" w:rsidR="003E59DE" w:rsidRDefault="00A53A7B">
            <w:pPr>
              <w:widowControl/>
              <w:jc w:val="left"/>
              <w:textAlignment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lang w:bidi="ar"/>
              </w:rPr>
              <w:t>专项债务余额</w:t>
            </w:r>
          </w:p>
        </w:tc>
        <w:tc>
          <w:tcPr>
            <w:tcW w:w="1653" w:type="dxa"/>
            <w:vAlign w:val="center"/>
          </w:tcPr>
          <w:p w14:paraId="74254EEE"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532.93</w:t>
            </w:r>
          </w:p>
        </w:tc>
        <w:tc>
          <w:tcPr>
            <w:tcW w:w="1688" w:type="dxa"/>
            <w:vAlign w:val="center"/>
          </w:tcPr>
          <w:p w14:paraId="74254EEF" w14:textId="77777777" w:rsidR="003E59DE" w:rsidRDefault="00A53A7B">
            <w:pPr>
              <w:spacing w:line="360" w:lineRule="auto"/>
              <w:ind w:firstLineChars="200" w:firstLine="360"/>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661.34</w:t>
            </w:r>
          </w:p>
        </w:tc>
        <w:tc>
          <w:tcPr>
            <w:tcW w:w="1688" w:type="dxa"/>
            <w:vAlign w:val="center"/>
          </w:tcPr>
          <w:p w14:paraId="74254EF0" w14:textId="77777777" w:rsidR="003E59DE" w:rsidRDefault="00A53A7B">
            <w:pPr>
              <w:spacing w:line="360" w:lineRule="auto"/>
              <w:ind w:firstLineChars="200" w:firstLine="360"/>
              <w:jc w:val="center"/>
              <w:rPr>
                <w:rFonts w:ascii="宋体" w:eastAsia="宋体" w:hAnsi="宋体" w:cs="宋体" w:hint="eastAsia"/>
                <w:color w:val="000000"/>
                <w:kern w:val="0"/>
                <w:sz w:val="28"/>
                <w:szCs w:val="28"/>
              </w:rPr>
            </w:pPr>
            <w:r>
              <w:rPr>
                <w:rFonts w:ascii="宋体" w:eastAsia="宋体" w:hAnsi="宋体" w:cs="宋体" w:hint="eastAsia"/>
                <w:color w:val="000000"/>
                <w:kern w:val="0"/>
                <w:sz w:val="18"/>
                <w:szCs w:val="18"/>
              </w:rPr>
              <w:t>914.37</w:t>
            </w:r>
          </w:p>
        </w:tc>
      </w:tr>
    </w:tbl>
    <w:p w14:paraId="74254EF2" w14:textId="77777777" w:rsidR="003E59DE" w:rsidRDefault="00A53A7B">
      <w:pPr>
        <w:spacing w:line="360" w:lineRule="auto"/>
        <w:ind w:firstLineChars="200" w:firstLine="480"/>
        <w:rPr>
          <w:rFonts w:ascii="宋体" w:eastAsia="宋体" w:hAnsi="宋体" w:cs="宋体" w:hint="eastAsia"/>
          <w:b/>
          <w:sz w:val="24"/>
          <w:szCs w:val="24"/>
        </w:rPr>
      </w:pPr>
      <w:r>
        <w:rPr>
          <w:rFonts w:ascii="宋体" w:eastAsia="宋体" w:hAnsi="宋体" w:cs="宋体" w:hint="eastAsia"/>
          <w:color w:val="000000"/>
          <w:kern w:val="0"/>
          <w:sz w:val="24"/>
          <w:szCs w:val="24"/>
        </w:rPr>
        <w:t>注：以上数据来源于海口市财政局。</w:t>
      </w:r>
    </w:p>
    <w:p w14:paraId="74254EF3" w14:textId="77777777" w:rsidR="003E59DE" w:rsidRDefault="003E59DE">
      <w:pPr>
        <w:pStyle w:val="10"/>
        <w:spacing w:line="360" w:lineRule="auto"/>
        <w:ind w:firstLine="482"/>
        <w:rPr>
          <w:rFonts w:ascii="宋体" w:eastAsia="宋体" w:hAnsi="宋体" w:cs="宋体" w:hint="eastAsia"/>
          <w:b/>
          <w:sz w:val="24"/>
          <w:szCs w:val="24"/>
        </w:rPr>
      </w:pPr>
    </w:p>
    <w:p w14:paraId="74254EF4" w14:textId="77777777" w:rsidR="003E59DE" w:rsidRDefault="003E59DE">
      <w:pPr>
        <w:pStyle w:val="10"/>
        <w:spacing w:line="360" w:lineRule="auto"/>
        <w:ind w:firstLine="482"/>
        <w:rPr>
          <w:rFonts w:ascii="宋体" w:eastAsia="宋体" w:hAnsi="宋体" w:cs="宋体" w:hint="eastAsia"/>
          <w:b/>
          <w:sz w:val="24"/>
          <w:szCs w:val="24"/>
        </w:rPr>
      </w:pPr>
    </w:p>
    <w:p w14:paraId="74254EF5" w14:textId="77777777" w:rsidR="003E59DE" w:rsidRDefault="003E59DE">
      <w:pPr>
        <w:pStyle w:val="10"/>
        <w:spacing w:line="360" w:lineRule="auto"/>
        <w:ind w:firstLine="482"/>
        <w:rPr>
          <w:rFonts w:ascii="宋体" w:eastAsia="宋体" w:hAnsi="宋体" w:cs="宋体" w:hint="eastAsia"/>
          <w:b/>
          <w:sz w:val="24"/>
          <w:szCs w:val="24"/>
        </w:rPr>
      </w:pPr>
    </w:p>
    <w:p w14:paraId="74254EF6" w14:textId="77777777" w:rsidR="003E59DE" w:rsidRDefault="003E59DE">
      <w:pPr>
        <w:pStyle w:val="10"/>
        <w:spacing w:line="360" w:lineRule="auto"/>
        <w:ind w:firstLine="482"/>
        <w:rPr>
          <w:rFonts w:ascii="宋体" w:eastAsia="宋体" w:hAnsi="宋体" w:cs="宋体" w:hint="eastAsia"/>
          <w:b/>
          <w:sz w:val="24"/>
          <w:szCs w:val="24"/>
        </w:rPr>
      </w:pPr>
    </w:p>
    <w:p w14:paraId="74254EF7" w14:textId="77777777" w:rsidR="003E59DE" w:rsidRDefault="00A53A7B">
      <w:pPr>
        <w:pStyle w:val="10"/>
        <w:spacing w:line="360" w:lineRule="auto"/>
        <w:ind w:firstLine="482"/>
        <w:outlineLvl w:val="0"/>
        <w:rPr>
          <w:rFonts w:ascii="宋体" w:eastAsia="宋体" w:hAnsi="宋体" w:cs="宋体" w:hint="eastAsia"/>
          <w:b/>
          <w:sz w:val="24"/>
          <w:szCs w:val="24"/>
        </w:rPr>
      </w:pPr>
      <w:bookmarkStart w:id="2" w:name="_Toc9911"/>
      <w:r>
        <w:rPr>
          <w:rFonts w:ascii="宋体" w:eastAsia="宋体" w:hAnsi="宋体" w:cs="宋体" w:hint="eastAsia"/>
          <w:b/>
          <w:sz w:val="24"/>
          <w:szCs w:val="24"/>
        </w:rPr>
        <w:t>三、项目概述</w:t>
      </w:r>
      <w:bookmarkEnd w:id="2"/>
    </w:p>
    <w:p w14:paraId="74254EF8" w14:textId="77777777" w:rsidR="003E59DE" w:rsidRDefault="00A53A7B">
      <w:pPr>
        <w:pStyle w:val="10"/>
        <w:spacing w:line="360" w:lineRule="auto"/>
        <w:ind w:firstLine="482"/>
        <w:outlineLvl w:val="0"/>
        <w:rPr>
          <w:rFonts w:ascii="宋体" w:eastAsia="宋体" w:hAnsi="宋体" w:cs="宋体" w:hint="eastAsia"/>
          <w:b/>
          <w:sz w:val="24"/>
          <w:szCs w:val="24"/>
        </w:rPr>
      </w:pPr>
      <w:bookmarkStart w:id="3" w:name="_Toc3086"/>
      <w:r>
        <w:rPr>
          <w:rFonts w:ascii="宋体" w:eastAsia="宋体" w:hAnsi="宋体" w:cs="宋体" w:hint="eastAsia"/>
          <w:b/>
          <w:sz w:val="24"/>
          <w:szCs w:val="24"/>
        </w:rPr>
        <w:t>（一）项目基本情况</w:t>
      </w:r>
      <w:bookmarkEnd w:id="3"/>
    </w:p>
    <w:p w14:paraId="74254EF9" w14:textId="77777777" w:rsidR="003E59DE" w:rsidRDefault="00A53A7B">
      <w:pPr>
        <w:spacing w:before="120" w:after="120" w:line="360" w:lineRule="auto"/>
        <w:ind w:firstLineChars="200" w:firstLine="480"/>
        <w:rPr>
          <w:rFonts w:ascii="宋体" w:eastAsia="宋体" w:hAnsi="宋体" w:cs="宋体" w:hint="eastAsia"/>
          <w:sz w:val="24"/>
        </w:rPr>
      </w:pPr>
      <w:bookmarkStart w:id="4" w:name="_Toc6853"/>
      <w:r>
        <w:rPr>
          <w:rFonts w:ascii="宋体" w:eastAsia="宋体" w:hAnsi="宋体" w:cs="宋体" w:hint="eastAsia"/>
          <w:sz w:val="24"/>
        </w:rPr>
        <w:t>海文南路市政化改造工程项目的建设符合国家政策支持方向，并有利于海口市基础设施建设的发展，项目基本情况如下：</w:t>
      </w:r>
    </w:p>
    <w:p w14:paraId="74254EFA"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项目名称：海文南路市政化改造工程</w:t>
      </w:r>
    </w:p>
    <w:p w14:paraId="74254EFB"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项目行业主管部门：海口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管理局</w:t>
      </w:r>
    </w:p>
    <w:p w14:paraId="74254EFC"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项目业主：海口市</w:t>
      </w:r>
      <w:proofErr w:type="gramStart"/>
      <w:r>
        <w:rPr>
          <w:rFonts w:ascii="宋体" w:eastAsia="宋体" w:hAnsi="宋体" w:cs="宋体" w:hint="eastAsia"/>
          <w:sz w:val="24"/>
          <w:szCs w:val="24"/>
        </w:rPr>
        <w:t>恒慧基础</w:t>
      </w:r>
      <w:proofErr w:type="gramEnd"/>
      <w:r>
        <w:rPr>
          <w:rFonts w:ascii="宋体" w:eastAsia="宋体" w:hAnsi="宋体" w:cs="宋体" w:hint="eastAsia"/>
          <w:sz w:val="24"/>
          <w:szCs w:val="24"/>
        </w:rPr>
        <w:t>建设有限公司</w:t>
      </w:r>
    </w:p>
    <w:p w14:paraId="74254EFD"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w:t>
      </w:r>
      <w:r>
        <w:rPr>
          <w:rFonts w:ascii="宋体" w:eastAsia="宋体" w:hAnsi="宋体" w:cs="宋体" w:hint="eastAsia"/>
          <w:sz w:val="24"/>
          <w:szCs w:val="24"/>
        </w:rPr>
        <w:t>2021</w:t>
      </w:r>
      <w:r>
        <w:rPr>
          <w:rFonts w:ascii="宋体" w:eastAsia="宋体" w:hAnsi="宋体" w:cs="宋体" w:hint="eastAsia"/>
          <w:sz w:val="24"/>
          <w:szCs w:val="24"/>
        </w:rPr>
        <w:t>年</w:t>
      </w:r>
      <w:r>
        <w:rPr>
          <w:rFonts w:ascii="宋体" w:eastAsia="宋体" w:hAnsi="宋体" w:cs="宋体" w:hint="eastAsia"/>
          <w:sz w:val="24"/>
          <w:szCs w:val="24"/>
        </w:rPr>
        <w:t>7</w:t>
      </w:r>
      <w:r>
        <w:rPr>
          <w:rFonts w:ascii="宋体" w:eastAsia="宋体" w:hAnsi="宋体" w:cs="宋体" w:hint="eastAsia"/>
          <w:sz w:val="24"/>
          <w:szCs w:val="24"/>
        </w:rPr>
        <w:t>月</w:t>
      </w:r>
      <w:r>
        <w:rPr>
          <w:rFonts w:ascii="宋体" w:eastAsia="宋体" w:hAnsi="宋体" w:cs="宋体" w:hint="eastAsia"/>
          <w:sz w:val="24"/>
          <w:szCs w:val="24"/>
        </w:rPr>
        <w:t>-2025</w:t>
      </w:r>
      <w:r>
        <w:rPr>
          <w:rFonts w:ascii="宋体" w:eastAsia="宋体" w:hAnsi="宋体" w:cs="宋体" w:hint="eastAsia"/>
          <w:sz w:val="24"/>
          <w:szCs w:val="24"/>
        </w:rPr>
        <w:t>年</w:t>
      </w:r>
      <w:r>
        <w:rPr>
          <w:rFonts w:ascii="宋体" w:eastAsia="宋体" w:hAnsi="宋体" w:cs="宋体" w:hint="eastAsia"/>
          <w:sz w:val="24"/>
          <w:szCs w:val="24"/>
        </w:rPr>
        <w:t>12</w:t>
      </w:r>
      <w:r>
        <w:rPr>
          <w:rFonts w:ascii="宋体" w:eastAsia="宋体" w:hAnsi="宋体" w:cs="宋体" w:hint="eastAsia"/>
          <w:sz w:val="24"/>
          <w:szCs w:val="24"/>
        </w:rPr>
        <w:t>月</w:t>
      </w:r>
    </w:p>
    <w:p w14:paraId="74254EFE"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项目建设内容：根据报送的项目初步设计方案，项目位于海口</w:t>
      </w:r>
      <w:proofErr w:type="gramStart"/>
      <w:r>
        <w:rPr>
          <w:rFonts w:ascii="宋体" w:eastAsia="宋体" w:hAnsi="宋体" w:cs="宋体" w:hint="eastAsia"/>
          <w:sz w:val="24"/>
          <w:szCs w:val="24"/>
        </w:rPr>
        <w:t>江东新区北接规划海</w:t>
      </w:r>
      <w:proofErr w:type="gramEnd"/>
      <w:r>
        <w:rPr>
          <w:rFonts w:ascii="宋体" w:eastAsia="宋体" w:hAnsi="宋体" w:cs="宋体" w:hint="eastAsia"/>
          <w:sz w:val="24"/>
          <w:szCs w:val="24"/>
        </w:rPr>
        <w:t>文高速联络线北延线，南至南渡江大道，全长</w:t>
      </w:r>
      <w:r>
        <w:rPr>
          <w:rFonts w:ascii="宋体" w:eastAsia="宋体" w:hAnsi="宋体" w:cs="宋体" w:hint="eastAsia"/>
          <w:sz w:val="24"/>
          <w:szCs w:val="24"/>
        </w:rPr>
        <w:t>4.7</w:t>
      </w:r>
      <w:r>
        <w:rPr>
          <w:rFonts w:ascii="宋体" w:eastAsia="宋体" w:hAnsi="宋体" w:cs="宋体" w:hint="eastAsia"/>
          <w:sz w:val="24"/>
          <w:szCs w:val="24"/>
        </w:rPr>
        <w:t>公里，红线宽度</w:t>
      </w:r>
      <w:r>
        <w:rPr>
          <w:rFonts w:ascii="宋体" w:eastAsia="宋体" w:hAnsi="宋体" w:cs="宋体" w:hint="eastAsia"/>
          <w:sz w:val="24"/>
          <w:szCs w:val="24"/>
        </w:rPr>
        <w:t>50</w:t>
      </w:r>
      <w:r>
        <w:rPr>
          <w:rFonts w:ascii="宋体" w:eastAsia="宋体" w:hAnsi="宋体" w:cs="宋体" w:hint="eastAsia"/>
          <w:sz w:val="24"/>
          <w:szCs w:val="24"/>
        </w:rPr>
        <w:t>米；建设内容包括道路工程、交通（监控）工程、雨水工程、污水工程、管线综合、综合管廊、给水工程、中水工程等。</w:t>
      </w:r>
    </w:p>
    <w:p w14:paraId="74254EFF"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项目总体施工进度：本项目施工进度约为</w:t>
      </w:r>
      <w:r>
        <w:rPr>
          <w:rFonts w:ascii="宋体" w:eastAsia="宋体" w:hAnsi="宋体" w:cs="宋体" w:hint="eastAsia"/>
          <w:sz w:val="24"/>
          <w:szCs w:val="24"/>
        </w:rPr>
        <w:t>30%</w:t>
      </w:r>
      <w:r>
        <w:rPr>
          <w:rFonts w:ascii="宋体" w:eastAsia="宋体" w:hAnsi="宋体" w:cs="宋体" w:hint="eastAsia"/>
          <w:sz w:val="24"/>
          <w:szCs w:val="24"/>
        </w:rPr>
        <w:t>。</w:t>
      </w:r>
    </w:p>
    <w:p w14:paraId="74254F00" w14:textId="77777777" w:rsidR="003E59DE" w:rsidRDefault="00A53A7B">
      <w:pPr>
        <w:pStyle w:val="10"/>
        <w:spacing w:line="360" w:lineRule="auto"/>
        <w:ind w:firstLine="482"/>
        <w:outlineLvl w:val="0"/>
        <w:rPr>
          <w:rFonts w:ascii="宋体" w:eastAsia="宋体" w:hAnsi="宋体" w:cs="宋体" w:hint="eastAsia"/>
          <w:b/>
          <w:sz w:val="24"/>
          <w:szCs w:val="24"/>
        </w:rPr>
      </w:pPr>
      <w:r>
        <w:rPr>
          <w:rFonts w:ascii="宋体" w:eastAsia="宋体" w:hAnsi="宋体" w:cs="宋体" w:hint="eastAsia"/>
          <w:b/>
          <w:sz w:val="24"/>
          <w:szCs w:val="24"/>
        </w:rPr>
        <w:t>（二）项目相关批复</w:t>
      </w:r>
      <w:bookmarkEnd w:id="4"/>
    </w:p>
    <w:p w14:paraId="74254F01"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sz w:val="24"/>
          <w:szCs w:val="24"/>
        </w:rPr>
        <w:t>2020</w:t>
      </w:r>
      <w:r>
        <w:rPr>
          <w:rFonts w:ascii="宋体" w:eastAsia="宋体" w:hAnsi="宋体" w:cs="宋体" w:hint="eastAsia"/>
          <w:sz w:val="24"/>
          <w:szCs w:val="24"/>
        </w:rPr>
        <w:t>年</w:t>
      </w:r>
      <w:r>
        <w:rPr>
          <w:rFonts w:ascii="宋体" w:eastAsia="宋体" w:hAnsi="宋体" w:cs="宋体" w:hint="eastAsia"/>
          <w:sz w:val="24"/>
          <w:szCs w:val="24"/>
        </w:rPr>
        <w:t>12</w:t>
      </w:r>
      <w:r>
        <w:rPr>
          <w:rFonts w:ascii="宋体" w:eastAsia="宋体" w:hAnsi="宋体" w:cs="宋体" w:hint="eastAsia"/>
          <w:sz w:val="24"/>
          <w:szCs w:val="24"/>
        </w:rPr>
        <w:t>月</w:t>
      </w:r>
      <w:r>
        <w:rPr>
          <w:rFonts w:ascii="宋体" w:eastAsia="宋体" w:hAnsi="宋体" w:cs="宋体" w:hint="eastAsia"/>
          <w:sz w:val="24"/>
          <w:szCs w:val="24"/>
        </w:rPr>
        <w:t>10</w:t>
      </w:r>
      <w:r>
        <w:rPr>
          <w:rFonts w:ascii="宋体" w:eastAsia="宋体" w:hAnsi="宋体" w:cs="宋体" w:hint="eastAsia"/>
          <w:sz w:val="24"/>
          <w:szCs w:val="24"/>
        </w:rPr>
        <w:t>日，取得《海口江东新区管理局关于同意海文南路市政化改造工程可行性研究报告的批复》（海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w:t>
      </w:r>
      <w:r>
        <w:rPr>
          <w:rFonts w:ascii="宋体" w:eastAsia="宋体" w:hAnsi="宋体" w:cs="宋体" w:hint="eastAsia"/>
          <w:sz w:val="24"/>
          <w:szCs w:val="24"/>
        </w:rPr>
        <w:t>2020</w:t>
      </w:r>
      <w:r>
        <w:rPr>
          <w:rFonts w:ascii="宋体" w:eastAsia="宋体" w:hAnsi="宋体" w:cs="宋体" w:hint="eastAsia"/>
          <w:sz w:val="24"/>
          <w:szCs w:val="24"/>
        </w:rPr>
        <w:t>〕</w:t>
      </w:r>
      <w:r>
        <w:rPr>
          <w:rFonts w:ascii="宋体" w:eastAsia="宋体" w:hAnsi="宋体" w:cs="宋体" w:hint="eastAsia"/>
          <w:sz w:val="24"/>
          <w:szCs w:val="24"/>
        </w:rPr>
        <w:t>1722</w:t>
      </w:r>
      <w:r>
        <w:rPr>
          <w:rFonts w:ascii="宋体" w:eastAsia="宋体" w:hAnsi="宋体" w:cs="宋体" w:hint="eastAsia"/>
          <w:sz w:val="24"/>
          <w:szCs w:val="24"/>
        </w:rPr>
        <w:t>号），该批复明确：“为改善区域生活环境、完善海口市城市基础设施建设，同意建设海文南路市政化改造工程”。</w:t>
      </w:r>
    </w:p>
    <w:p w14:paraId="74254F02"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sz w:val="24"/>
          <w:szCs w:val="24"/>
        </w:rPr>
        <w:t>2021</w:t>
      </w:r>
      <w:r>
        <w:rPr>
          <w:rFonts w:ascii="宋体" w:eastAsia="宋体" w:hAnsi="宋体" w:cs="宋体" w:hint="eastAsia"/>
          <w:sz w:val="24"/>
          <w:szCs w:val="24"/>
        </w:rPr>
        <w:t>年</w:t>
      </w:r>
      <w:r>
        <w:rPr>
          <w:rFonts w:ascii="宋体" w:eastAsia="宋体" w:hAnsi="宋体" w:cs="宋体" w:hint="eastAsia"/>
          <w:sz w:val="24"/>
          <w:szCs w:val="24"/>
        </w:rPr>
        <w:t>1</w:t>
      </w:r>
      <w:r>
        <w:rPr>
          <w:rFonts w:ascii="宋体" w:eastAsia="宋体" w:hAnsi="宋体" w:cs="宋体" w:hint="eastAsia"/>
          <w:sz w:val="24"/>
          <w:szCs w:val="24"/>
        </w:rPr>
        <w:t>月</w:t>
      </w:r>
      <w:r>
        <w:rPr>
          <w:rFonts w:ascii="宋体" w:eastAsia="宋体" w:hAnsi="宋体" w:cs="宋体" w:hint="eastAsia"/>
          <w:sz w:val="24"/>
          <w:szCs w:val="24"/>
        </w:rPr>
        <w:t>5</w:t>
      </w:r>
      <w:r>
        <w:rPr>
          <w:rFonts w:ascii="宋体" w:eastAsia="宋体" w:hAnsi="宋体" w:cs="宋体" w:hint="eastAsia"/>
          <w:sz w:val="24"/>
          <w:szCs w:val="24"/>
        </w:rPr>
        <w:t>日，取得《建设用地规划许可证》，发证机关为海口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管理局，证号为地字第</w:t>
      </w:r>
      <w:r>
        <w:rPr>
          <w:rFonts w:ascii="宋体" w:eastAsia="宋体" w:hAnsi="宋体" w:cs="宋体" w:hint="eastAsia"/>
          <w:sz w:val="24"/>
          <w:szCs w:val="24"/>
        </w:rPr>
        <w:t>JD46010020200038</w:t>
      </w:r>
      <w:r>
        <w:rPr>
          <w:rFonts w:ascii="宋体" w:eastAsia="宋体" w:hAnsi="宋体" w:cs="宋体" w:hint="eastAsia"/>
          <w:sz w:val="24"/>
          <w:szCs w:val="24"/>
        </w:rPr>
        <w:t>号，用地单位为海口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开发建设有限责任公司，项目名称为海文南路市政化改造工程，用地位置为江东新区，用地面积为</w:t>
      </w:r>
      <w:r>
        <w:rPr>
          <w:rFonts w:ascii="宋体" w:eastAsia="宋体" w:hAnsi="宋体" w:cs="宋体" w:hint="eastAsia"/>
          <w:sz w:val="24"/>
          <w:szCs w:val="24"/>
        </w:rPr>
        <w:t>32.4547</w:t>
      </w:r>
      <w:r>
        <w:rPr>
          <w:rFonts w:ascii="宋体" w:eastAsia="宋体" w:hAnsi="宋体" w:cs="宋体" w:hint="eastAsia"/>
          <w:sz w:val="24"/>
          <w:szCs w:val="24"/>
        </w:rPr>
        <w:t>公顷，土地用途为城市道路用地，建设规模为道路长度</w:t>
      </w:r>
      <w:r>
        <w:rPr>
          <w:rFonts w:ascii="宋体" w:eastAsia="宋体" w:hAnsi="宋体" w:cs="宋体" w:hint="eastAsia"/>
          <w:sz w:val="24"/>
          <w:szCs w:val="24"/>
        </w:rPr>
        <w:t>4340</w:t>
      </w:r>
      <w:r>
        <w:rPr>
          <w:rFonts w:ascii="宋体" w:eastAsia="宋体" w:hAnsi="宋体" w:cs="宋体" w:hint="eastAsia"/>
          <w:sz w:val="24"/>
          <w:szCs w:val="24"/>
        </w:rPr>
        <w:t>米，红线宽为</w:t>
      </w:r>
      <w:r>
        <w:rPr>
          <w:rFonts w:ascii="宋体" w:eastAsia="宋体" w:hAnsi="宋体" w:cs="宋体" w:hint="eastAsia"/>
          <w:sz w:val="24"/>
          <w:szCs w:val="24"/>
        </w:rPr>
        <w:t>50</w:t>
      </w:r>
      <w:r>
        <w:rPr>
          <w:rFonts w:ascii="宋体" w:eastAsia="宋体" w:hAnsi="宋体" w:cs="宋体" w:hint="eastAsia"/>
          <w:sz w:val="24"/>
          <w:szCs w:val="24"/>
        </w:rPr>
        <w:t>米。</w:t>
      </w:r>
    </w:p>
    <w:p w14:paraId="74254F03"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sz w:val="24"/>
          <w:szCs w:val="24"/>
        </w:rPr>
        <w:t>2021</w:t>
      </w:r>
      <w:r>
        <w:rPr>
          <w:rFonts w:ascii="宋体" w:eastAsia="宋体" w:hAnsi="宋体" w:cs="宋体" w:hint="eastAsia"/>
          <w:sz w:val="24"/>
          <w:szCs w:val="24"/>
        </w:rPr>
        <w:t>年</w:t>
      </w:r>
      <w:r>
        <w:rPr>
          <w:rFonts w:ascii="宋体" w:eastAsia="宋体" w:hAnsi="宋体" w:cs="宋体" w:hint="eastAsia"/>
          <w:sz w:val="24"/>
          <w:szCs w:val="24"/>
        </w:rPr>
        <w:t>6</w:t>
      </w:r>
      <w:r>
        <w:rPr>
          <w:rFonts w:ascii="宋体" w:eastAsia="宋体" w:hAnsi="宋体" w:cs="宋体" w:hint="eastAsia"/>
          <w:sz w:val="24"/>
          <w:szCs w:val="24"/>
        </w:rPr>
        <w:t>月</w:t>
      </w:r>
      <w:r>
        <w:rPr>
          <w:rFonts w:ascii="宋体" w:eastAsia="宋体" w:hAnsi="宋体" w:cs="宋体" w:hint="eastAsia"/>
          <w:sz w:val="24"/>
          <w:szCs w:val="24"/>
        </w:rPr>
        <w:t>8</w:t>
      </w:r>
      <w:r>
        <w:rPr>
          <w:rFonts w:ascii="宋体" w:eastAsia="宋体" w:hAnsi="宋体" w:cs="宋体" w:hint="eastAsia"/>
          <w:sz w:val="24"/>
          <w:szCs w:val="24"/>
        </w:rPr>
        <w:t>日，取得《海口江东新区管理局关于同意海文南路市政化改造工程初步设计及概算的复函》（海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w:t>
      </w:r>
      <w:r>
        <w:rPr>
          <w:rFonts w:ascii="宋体" w:eastAsia="宋体" w:hAnsi="宋体" w:cs="宋体" w:hint="eastAsia"/>
          <w:sz w:val="24"/>
          <w:szCs w:val="24"/>
        </w:rPr>
        <w:t>2021</w:t>
      </w:r>
      <w:r>
        <w:rPr>
          <w:rFonts w:ascii="宋体" w:eastAsia="宋体" w:hAnsi="宋体" w:cs="宋体" w:hint="eastAsia"/>
          <w:sz w:val="24"/>
          <w:szCs w:val="24"/>
        </w:rPr>
        <w:t>〕</w:t>
      </w:r>
      <w:r>
        <w:rPr>
          <w:rFonts w:ascii="宋体" w:eastAsia="宋体" w:hAnsi="宋体" w:cs="宋体" w:hint="eastAsia"/>
          <w:sz w:val="24"/>
          <w:szCs w:val="24"/>
        </w:rPr>
        <w:t>1233</w:t>
      </w:r>
      <w:r>
        <w:rPr>
          <w:rFonts w:ascii="宋体" w:eastAsia="宋体" w:hAnsi="宋体" w:cs="宋体" w:hint="eastAsia"/>
          <w:sz w:val="24"/>
          <w:szCs w:val="24"/>
        </w:rPr>
        <w:t>号），该函明确了项目建设内容，批复项目概算总投资为</w:t>
      </w:r>
      <w:r>
        <w:rPr>
          <w:rFonts w:ascii="宋体" w:eastAsia="宋体" w:hAnsi="宋体" w:cs="宋体" w:hint="eastAsia"/>
          <w:sz w:val="24"/>
          <w:szCs w:val="24"/>
        </w:rPr>
        <w:t>96183.33</w:t>
      </w:r>
      <w:r>
        <w:rPr>
          <w:rFonts w:ascii="宋体" w:eastAsia="宋体" w:hAnsi="宋体" w:cs="宋体" w:hint="eastAsia"/>
          <w:sz w:val="24"/>
          <w:szCs w:val="24"/>
        </w:rPr>
        <w:t>万元，其中建安工程费</w:t>
      </w:r>
      <w:r>
        <w:rPr>
          <w:rFonts w:ascii="宋体" w:eastAsia="宋体" w:hAnsi="宋体" w:cs="宋体" w:hint="eastAsia"/>
          <w:sz w:val="24"/>
          <w:szCs w:val="24"/>
        </w:rPr>
        <w:t>81646.04</w:t>
      </w:r>
      <w:r>
        <w:rPr>
          <w:rFonts w:ascii="宋体" w:eastAsia="宋体" w:hAnsi="宋体" w:cs="宋体" w:hint="eastAsia"/>
          <w:sz w:val="24"/>
          <w:szCs w:val="24"/>
        </w:rPr>
        <w:t>万元（其中一期建安工程费</w:t>
      </w:r>
      <w:r>
        <w:rPr>
          <w:rFonts w:ascii="宋体" w:eastAsia="宋体" w:hAnsi="宋体" w:cs="宋体" w:hint="eastAsia"/>
          <w:sz w:val="24"/>
          <w:szCs w:val="24"/>
        </w:rPr>
        <w:t>14197.12</w:t>
      </w:r>
      <w:r>
        <w:rPr>
          <w:rFonts w:ascii="宋体" w:eastAsia="宋体" w:hAnsi="宋体" w:cs="宋体" w:hint="eastAsia"/>
          <w:sz w:val="24"/>
          <w:szCs w:val="24"/>
        </w:rPr>
        <w:t>万元，二期建安工程费</w:t>
      </w:r>
      <w:r>
        <w:rPr>
          <w:rFonts w:ascii="宋体" w:eastAsia="宋体" w:hAnsi="宋体" w:cs="宋体" w:hint="eastAsia"/>
          <w:sz w:val="24"/>
          <w:szCs w:val="24"/>
        </w:rPr>
        <w:t>67448.92</w:t>
      </w:r>
      <w:r>
        <w:rPr>
          <w:rFonts w:ascii="宋体" w:eastAsia="宋体" w:hAnsi="宋体" w:cs="宋体" w:hint="eastAsia"/>
          <w:sz w:val="24"/>
          <w:szCs w:val="24"/>
        </w:rPr>
        <w:t>万元），工程建设其它费用</w:t>
      </w:r>
      <w:r>
        <w:rPr>
          <w:rFonts w:ascii="宋体" w:eastAsia="宋体" w:hAnsi="宋体" w:cs="宋体" w:hint="eastAsia"/>
          <w:sz w:val="24"/>
          <w:szCs w:val="24"/>
        </w:rPr>
        <w:t>9097.85</w:t>
      </w:r>
      <w:r>
        <w:rPr>
          <w:rFonts w:ascii="宋体" w:eastAsia="宋体" w:hAnsi="宋体" w:cs="宋体" w:hint="eastAsia"/>
          <w:sz w:val="24"/>
          <w:szCs w:val="24"/>
        </w:rPr>
        <w:t>万元，建设单位管理费</w:t>
      </w:r>
      <w:r>
        <w:rPr>
          <w:rFonts w:ascii="宋体" w:eastAsia="宋体" w:hAnsi="宋体" w:cs="宋体" w:hint="eastAsia"/>
          <w:sz w:val="24"/>
          <w:szCs w:val="24"/>
        </w:rPr>
        <w:t>902.25</w:t>
      </w:r>
      <w:r>
        <w:rPr>
          <w:rFonts w:ascii="宋体" w:eastAsia="宋体" w:hAnsi="宋体" w:cs="宋体" w:hint="eastAsia"/>
          <w:sz w:val="24"/>
          <w:szCs w:val="24"/>
        </w:rPr>
        <w:t>万元，预备费</w:t>
      </w:r>
      <w:r>
        <w:rPr>
          <w:rFonts w:ascii="宋体" w:eastAsia="宋体" w:hAnsi="宋体" w:cs="宋体" w:hint="eastAsia"/>
          <w:sz w:val="24"/>
          <w:szCs w:val="24"/>
        </w:rPr>
        <w:t>4537.90</w:t>
      </w:r>
      <w:r>
        <w:rPr>
          <w:rFonts w:ascii="宋体" w:eastAsia="宋体" w:hAnsi="宋体" w:cs="宋体" w:hint="eastAsia"/>
          <w:sz w:val="24"/>
          <w:szCs w:val="24"/>
        </w:rPr>
        <w:t>万元。</w:t>
      </w:r>
    </w:p>
    <w:p w14:paraId="74254F04"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sz w:val="24"/>
          <w:szCs w:val="24"/>
        </w:rPr>
        <w:t>2021</w:t>
      </w:r>
      <w:r>
        <w:rPr>
          <w:rFonts w:ascii="宋体" w:eastAsia="宋体" w:hAnsi="宋体" w:cs="宋体" w:hint="eastAsia"/>
          <w:sz w:val="24"/>
          <w:szCs w:val="24"/>
        </w:rPr>
        <w:t>年</w:t>
      </w:r>
      <w:r>
        <w:rPr>
          <w:rFonts w:ascii="宋体" w:eastAsia="宋体" w:hAnsi="宋体" w:cs="宋体" w:hint="eastAsia"/>
          <w:sz w:val="24"/>
          <w:szCs w:val="24"/>
        </w:rPr>
        <w:t>7</w:t>
      </w:r>
      <w:r>
        <w:rPr>
          <w:rFonts w:ascii="宋体" w:eastAsia="宋体" w:hAnsi="宋体" w:cs="宋体" w:hint="eastAsia"/>
          <w:sz w:val="24"/>
          <w:szCs w:val="24"/>
        </w:rPr>
        <w:t>月</w:t>
      </w:r>
      <w:r>
        <w:rPr>
          <w:rFonts w:ascii="宋体" w:eastAsia="宋体" w:hAnsi="宋体" w:cs="宋体" w:hint="eastAsia"/>
          <w:sz w:val="24"/>
          <w:szCs w:val="24"/>
        </w:rPr>
        <w:t>2</w:t>
      </w:r>
      <w:r>
        <w:rPr>
          <w:rFonts w:ascii="宋体" w:eastAsia="宋体" w:hAnsi="宋体" w:cs="宋体" w:hint="eastAsia"/>
          <w:sz w:val="24"/>
          <w:szCs w:val="24"/>
        </w:rPr>
        <w:t>日，取得《建设工程规划许可证》，发证机关为海口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管理局，证号为建字第</w:t>
      </w:r>
      <w:r>
        <w:rPr>
          <w:rFonts w:ascii="宋体" w:eastAsia="宋体" w:hAnsi="宋体" w:cs="宋体" w:hint="eastAsia"/>
          <w:sz w:val="24"/>
          <w:szCs w:val="24"/>
        </w:rPr>
        <w:t>465102202110064</w:t>
      </w:r>
      <w:r>
        <w:rPr>
          <w:rFonts w:ascii="宋体" w:eastAsia="宋体" w:hAnsi="宋体" w:cs="宋体" w:hint="eastAsia"/>
          <w:sz w:val="24"/>
          <w:szCs w:val="24"/>
        </w:rPr>
        <w:t>号，建设单位为海口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基础建设有限公司，项目名称为海文南路市政化改造工程，建设位置为海口市江东新区，建设规模为道路长度</w:t>
      </w:r>
      <w:r>
        <w:rPr>
          <w:rFonts w:ascii="宋体" w:eastAsia="宋体" w:hAnsi="宋体" w:cs="宋体" w:hint="eastAsia"/>
          <w:sz w:val="24"/>
          <w:szCs w:val="24"/>
        </w:rPr>
        <w:t>3927.99m</w:t>
      </w:r>
      <w:r>
        <w:rPr>
          <w:rFonts w:ascii="宋体" w:eastAsia="宋体" w:hAnsi="宋体" w:cs="宋体" w:hint="eastAsia"/>
          <w:sz w:val="24"/>
          <w:szCs w:val="24"/>
        </w:rPr>
        <w:t>，道路宽度</w:t>
      </w:r>
      <w:r>
        <w:rPr>
          <w:rFonts w:ascii="宋体" w:eastAsia="宋体" w:hAnsi="宋体" w:cs="宋体" w:hint="eastAsia"/>
          <w:sz w:val="24"/>
          <w:szCs w:val="24"/>
        </w:rPr>
        <w:t>50m</w:t>
      </w:r>
      <w:r>
        <w:rPr>
          <w:rFonts w:ascii="宋体" w:eastAsia="宋体" w:hAnsi="宋体" w:cs="宋体" w:hint="eastAsia"/>
          <w:sz w:val="24"/>
          <w:szCs w:val="24"/>
        </w:rPr>
        <w:t>；管线长度</w:t>
      </w:r>
      <w:r>
        <w:rPr>
          <w:rFonts w:ascii="宋体" w:eastAsia="宋体" w:hAnsi="宋体" w:cs="宋体" w:hint="eastAsia"/>
          <w:sz w:val="24"/>
          <w:szCs w:val="24"/>
        </w:rPr>
        <w:t>4230.12m</w:t>
      </w:r>
      <w:r>
        <w:rPr>
          <w:rFonts w:ascii="宋体" w:eastAsia="宋体" w:hAnsi="宋体" w:cs="宋体" w:hint="eastAsia"/>
          <w:sz w:val="24"/>
          <w:szCs w:val="24"/>
        </w:rPr>
        <w:t>，埋设深度约</w:t>
      </w:r>
      <w:r>
        <w:rPr>
          <w:rFonts w:ascii="宋体" w:eastAsia="宋体" w:hAnsi="宋体" w:cs="宋体" w:hint="eastAsia"/>
          <w:sz w:val="24"/>
          <w:szCs w:val="24"/>
        </w:rPr>
        <w:t>7.35m</w:t>
      </w:r>
      <w:r>
        <w:rPr>
          <w:rFonts w:ascii="宋体" w:eastAsia="宋体" w:hAnsi="宋体" w:cs="宋体" w:hint="eastAsia"/>
          <w:sz w:val="24"/>
          <w:szCs w:val="24"/>
        </w:rPr>
        <w:t>。</w:t>
      </w:r>
    </w:p>
    <w:p w14:paraId="74254F05"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sz w:val="24"/>
          <w:szCs w:val="24"/>
        </w:rPr>
        <w:t>2021</w:t>
      </w:r>
      <w:r>
        <w:rPr>
          <w:rFonts w:ascii="宋体" w:eastAsia="宋体" w:hAnsi="宋体" w:cs="宋体" w:hint="eastAsia"/>
          <w:sz w:val="24"/>
          <w:szCs w:val="24"/>
        </w:rPr>
        <w:t>年</w:t>
      </w:r>
      <w:r>
        <w:rPr>
          <w:rFonts w:ascii="宋体" w:eastAsia="宋体" w:hAnsi="宋体" w:cs="宋体" w:hint="eastAsia"/>
          <w:sz w:val="24"/>
          <w:szCs w:val="24"/>
        </w:rPr>
        <w:t>7</w:t>
      </w:r>
      <w:r>
        <w:rPr>
          <w:rFonts w:ascii="宋体" w:eastAsia="宋体" w:hAnsi="宋体" w:cs="宋体" w:hint="eastAsia"/>
          <w:sz w:val="24"/>
          <w:szCs w:val="24"/>
        </w:rPr>
        <w:t>月</w:t>
      </w:r>
      <w:r>
        <w:rPr>
          <w:rFonts w:ascii="宋体" w:eastAsia="宋体" w:hAnsi="宋体" w:cs="宋体" w:hint="eastAsia"/>
          <w:sz w:val="24"/>
          <w:szCs w:val="24"/>
        </w:rPr>
        <w:t>30</w:t>
      </w:r>
      <w:r>
        <w:rPr>
          <w:rFonts w:ascii="宋体" w:eastAsia="宋体" w:hAnsi="宋体" w:cs="宋体" w:hint="eastAsia"/>
          <w:sz w:val="24"/>
          <w:szCs w:val="24"/>
        </w:rPr>
        <w:t>日，取得《建筑工程施工许可证》，发证机关为海口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管理局，证号为</w:t>
      </w:r>
      <w:r>
        <w:rPr>
          <w:rFonts w:ascii="宋体" w:eastAsia="宋体" w:hAnsi="宋体" w:cs="宋体" w:hint="eastAsia"/>
          <w:sz w:val="24"/>
          <w:szCs w:val="24"/>
        </w:rPr>
        <w:t>465102202107300402</w:t>
      </w:r>
      <w:r>
        <w:rPr>
          <w:rFonts w:ascii="宋体" w:eastAsia="宋体" w:hAnsi="宋体" w:cs="宋体" w:hint="eastAsia"/>
          <w:sz w:val="24"/>
          <w:szCs w:val="24"/>
        </w:rPr>
        <w:t>，建设单位为海口</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基础建设有限公司，工程名称为海文南路市政化改造工程，建设地址为海南省海口市</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海文高速联络线。</w:t>
      </w:r>
    </w:p>
    <w:p w14:paraId="74254F06"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sz w:val="24"/>
          <w:szCs w:val="24"/>
        </w:rPr>
        <w:t>2021</w:t>
      </w:r>
      <w:r>
        <w:rPr>
          <w:rFonts w:ascii="宋体" w:eastAsia="宋体" w:hAnsi="宋体" w:cs="宋体" w:hint="eastAsia"/>
          <w:sz w:val="24"/>
          <w:szCs w:val="24"/>
        </w:rPr>
        <w:t>年</w:t>
      </w:r>
      <w:r>
        <w:rPr>
          <w:rFonts w:ascii="宋体" w:eastAsia="宋体" w:hAnsi="宋体" w:cs="宋体" w:hint="eastAsia"/>
          <w:sz w:val="24"/>
          <w:szCs w:val="24"/>
        </w:rPr>
        <w:t>9</w:t>
      </w:r>
      <w:r>
        <w:rPr>
          <w:rFonts w:ascii="宋体" w:eastAsia="宋体" w:hAnsi="宋体" w:cs="宋体" w:hint="eastAsia"/>
          <w:sz w:val="24"/>
          <w:szCs w:val="24"/>
        </w:rPr>
        <w:t>月</w:t>
      </w:r>
      <w:r>
        <w:rPr>
          <w:rFonts w:ascii="宋体" w:eastAsia="宋体" w:hAnsi="宋体" w:cs="宋体" w:hint="eastAsia"/>
          <w:sz w:val="24"/>
          <w:szCs w:val="24"/>
        </w:rPr>
        <w:t>26</w:t>
      </w:r>
      <w:r>
        <w:rPr>
          <w:rFonts w:ascii="宋体" w:eastAsia="宋体" w:hAnsi="宋体" w:cs="宋体" w:hint="eastAsia"/>
          <w:sz w:val="24"/>
          <w:szCs w:val="24"/>
        </w:rPr>
        <w:t>日，取得《海口江东新区管理局关于重新审批海文南路市政化改造工程初步设计及概算的复函》（海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w:t>
      </w:r>
      <w:r>
        <w:rPr>
          <w:rFonts w:ascii="宋体" w:eastAsia="宋体" w:hAnsi="宋体" w:cs="宋体" w:hint="eastAsia"/>
          <w:sz w:val="24"/>
          <w:szCs w:val="24"/>
        </w:rPr>
        <w:t>2021</w:t>
      </w:r>
      <w:r>
        <w:rPr>
          <w:rFonts w:ascii="宋体" w:eastAsia="宋体" w:hAnsi="宋体" w:cs="宋体" w:hint="eastAsia"/>
          <w:sz w:val="24"/>
          <w:szCs w:val="24"/>
        </w:rPr>
        <w:t>〕</w:t>
      </w:r>
      <w:r>
        <w:rPr>
          <w:rFonts w:ascii="宋体" w:eastAsia="宋体" w:hAnsi="宋体" w:cs="宋体" w:hint="eastAsia"/>
          <w:sz w:val="24"/>
          <w:szCs w:val="24"/>
        </w:rPr>
        <w:t>1909</w:t>
      </w:r>
      <w:r>
        <w:rPr>
          <w:rFonts w:ascii="宋体" w:eastAsia="宋体" w:hAnsi="宋体" w:cs="宋体" w:hint="eastAsia"/>
          <w:sz w:val="24"/>
          <w:szCs w:val="24"/>
        </w:rPr>
        <w:t>号），该函重新明确了项目建设内容，重新批复项目概算总投资为</w:t>
      </w:r>
      <w:r>
        <w:rPr>
          <w:rFonts w:ascii="宋体" w:eastAsia="宋体" w:hAnsi="宋体" w:cs="宋体" w:hint="eastAsia"/>
          <w:sz w:val="24"/>
          <w:szCs w:val="24"/>
        </w:rPr>
        <w:t>107835.55</w:t>
      </w:r>
      <w:r>
        <w:rPr>
          <w:rFonts w:ascii="宋体" w:eastAsia="宋体" w:hAnsi="宋体" w:cs="宋体" w:hint="eastAsia"/>
          <w:sz w:val="24"/>
          <w:szCs w:val="24"/>
        </w:rPr>
        <w:t>万元，其中建安工程费</w:t>
      </w:r>
      <w:r>
        <w:rPr>
          <w:rFonts w:ascii="宋体" w:eastAsia="宋体" w:hAnsi="宋体" w:cs="宋体" w:hint="eastAsia"/>
          <w:sz w:val="24"/>
          <w:szCs w:val="24"/>
        </w:rPr>
        <w:t>81646.04</w:t>
      </w:r>
      <w:r>
        <w:rPr>
          <w:rFonts w:ascii="宋体" w:eastAsia="宋体" w:hAnsi="宋体" w:cs="宋体" w:hint="eastAsia"/>
          <w:sz w:val="24"/>
          <w:szCs w:val="24"/>
        </w:rPr>
        <w:t>万元（其中一期建安工程费</w:t>
      </w:r>
      <w:r>
        <w:rPr>
          <w:rFonts w:ascii="宋体" w:eastAsia="宋体" w:hAnsi="宋体" w:cs="宋体" w:hint="eastAsia"/>
          <w:sz w:val="24"/>
          <w:szCs w:val="24"/>
        </w:rPr>
        <w:t>14197.12</w:t>
      </w:r>
      <w:r>
        <w:rPr>
          <w:rFonts w:ascii="宋体" w:eastAsia="宋体" w:hAnsi="宋体" w:cs="宋体" w:hint="eastAsia"/>
          <w:sz w:val="24"/>
          <w:szCs w:val="24"/>
        </w:rPr>
        <w:t>万元，二期建安工程费</w:t>
      </w:r>
      <w:r>
        <w:rPr>
          <w:rFonts w:ascii="宋体" w:eastAsia="宋体" w:hAnsi="宋体" w:cs="宋体" w:hint="eastAsia"/>
          <w:sz w:val="24"/>
          <w:szCs w:val="24"/>
        </w:rPr>
        <w:t>67448.92</w:t>
      </w:r>
      <w:r>
        <w:rPr>
          <w:rFonts w:ascii="宋体" w:eastAsia="宋体" w:hAnsi="宋体" w:cs="宋体" w:hint="eastAsia"/>
          <w:sz w:val="24"/>
          <w:szCs w:val="24"/>
        </w:rPr>
        <w:t>万元），工程建设其它费用</w:t>
      </w:r>
      <w:r>
        <w:rPr>
          <w:rFonts w:ascii="宋体" w:eastAsia="宋体" w:hAnsi="宋体" w:cs="宋体" w:hint="eastAsia"/>
          <w:sz w:val="24"/>
          <w:szCs w:val="24"/>
        </w:rPr>
        <w:t>20750.07</w:t>
      </w:r>
      <w:r>
        <w:rPr>
          <w:rFonts w:ascii="宋体" w:eastAsia="宋体" w:hAnsi="宋体" w:cs="宋体" w:hint="eastAsia"/>
          <w:sz w:val="24"/>
          <w:szCs w:val="24"/>
        </w:rPr>
        <w:t>万元（含征地拆迁费</w:t>
      </w:r>
      <w:r>
        <w:rPr>
          <w:rFonts w:ascii="宋体" w:eastAsia="宋体" w:hAnsi="宋体" w:cs="宋体" w:hint="eastAsia"/>
          <w:sz w:val="24"/>
          <w:szCs w:val="24"/>
        </w:rPr>
        <w:t>11652.22</w:t>
      </w:r>
      <w:r>
        <w:rPr>
          <w:rFonts w:ascii="宋体" w:eastAsia="宋体" w:hAnsi="宋体" w:cs="宋体" w:hint="eastAsia"/>
          <w:sz w:val="24"/>
          <w:szCs w:val="24"/>
        </w:rPr>
        <w:t>万元，该项费用以市政府批复为准），建设单位管理费</w:t>
      </w:r>
      <w:r>
        <w:rPr>
          <w:rFonts w:ascii="宋体" w:eastAsia="宋体" w:hAnsi="宋体" w:cs="宋体" w:hint="eastAsia"/>
          <w:sz w:val="24"/>
          <w:szCs w:val="24"/>
        </w:rPr>
        <w:t>902.25</w:t>
      </w:r>
      <w:r>
        <w:rPr>
          <w:rFonts w:ascii="宋体" w:eastAsia="宋体" w:hAnsi="宋体" w:cs="宋体" w:hint="eastAsia"/>
          <w:sz w:val="24"/>
          <w:szCs w:val="24"/>
        </w:rPr>
        <w:t>万元，预备费</w:t>
      </w:r>
      <w:r>
        <w:rPr>
          <w:rFonts w:ascii="宋体" w:eastAsia="宋体" w:hAnsi="宋体" w:cs="宋体" w:hint="eastAsia"/>
          <w:sz w:val="24"/>
          <w:szCs w:val="24"/>
        </w:rPr>
        <w:t>4537.19</w:t>
      </w:r>
      <w:r>
        <w:rPr>
          <w:rFonts w:ascii="宋体" w:eastAsia="宋体" w:hAnsi="宋体" w:cs="宋体" w:hint="eastAsia"/>
          <w:sz w:val="24"/>
          <w:szCs w:val="24"/>
        </w:rPr>
        <w:t>万元。该函同时废止原海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w:t>
      </w:r>
      <w:r>
        <w:rPr>
          <w:rFonts w:ascii="宋体" w:eastAsia="宋体" w:hAnsi="宋体" w:cs="宋体" w:hint="eastAsia"/>
          <w:sz w:val="24"/>
          <w:szCs w:val="24"/>
        </w:rPr>
        <w:t>2021</w:t>
      </w:r>
      <w:r>
        <w:rPr>
          <w:rFonts w:ascii="宋体" w:eastAsia="宋体" w:hAnsi="宋体" w:cs="宋体" w:hint="eastAsia"/>
          <w:sz w:val="24"/>
          <w:szCs w:val="24"/>
        </w:rPr>
        <w:t>〕</w:t>
      </w:r>
      <w:r>
        <w:rPr>
          <w:rFonts w:ascii="宋体" w:eastAsia="宋体" w:hAnsi="宋体" w:cs="宋体" w:hint="eastAsia"/>
          <w:sz w:val="24"/>
          <w:szCs w:val="24"/>
        </w:rPr>
        <w:t>1233</w:t>
      </w:r>
      <w:r>
        <w:rPr>
          <w:rFonts w:ascii="宋体" w:eastAsia="宋体" w:hAnsi="宋体" w:cs="宋体" w:hint="eastAsia"/>
          <w:sz w:val="24"/>
          <w:szCs w:val="24"/>
        </w:rPr>
        <w:t>号文。</w:t>
      </w:r>
    </w:p>
    <w:p w14:paraId="74254F07"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sz w:val="24"/>
          <w:szCs w:val="24"/>
        </w:rPr>
        <w:t>2022</w:t>
      </w:r>
      <w:r>
        <w:rPr>
          <w:rFonts w:ascii="宋体" w:eastAsia="宋体" w:hAnsi="宋体" w:cs="宋体" w:hint="eastAsia"/>
          <w:sz w:val="24"/>
          <w:szCs w:val="24"/>
        </w:rPr>
        <w:t>年</w:t>
      </w:r>
      <w:r>
        <w:rPr>
          <w:rFonts w:ascii="宋体" w:eastAsia="宋体" w:hAnsi="宋体" w:cs="宋体" w:hint="eastAsia"/>
          <w:sz w:val="24"/>
          <w:szCs w:val="24"/>
        </w:rPr>
        <w:t>8</w:t>
      </w:r>
      <w:r>
        <w:rPr>
          <w:rFonts w:ascii="宋体" w:eastAsia="宋体" w:hAnsi="宋体" w:cs="宋体" w:hint="eastAsia"/>
          <w:sz w:val="24"/>
          <w:szCs w:val="24"/>
        </w:rPr>
        <w:t>月</w:t>
      </w:r>
      <w:r>
        <w:rPr>
          <w:rFonts w:ascii="宋体" w:eastAsia="宋体" w:hAnsi="宋体" w:cs="宋体" w:hint="eastAsia"/>
          <w:sz w:val="24"/>
          <w:szCs w:val="24"/>
        </w:rPr>
        <w:t>3</w:t>
      </w:r>
      <w:r>
        <w:rPr>
          <w:rFonts w:ascii="宋体" w:eastAsia="宋体" w:hAnsi="宋体" w:cs="宋体" w:hint="eastAsia"/>
          <w:sz w:val="24"/>
          <w:szCs w:val="24"/>
        </w:rPr>
        <w:t>日，取得《海口江东新区管理局关于重新审批海文南路市政化改造工程初步设计及概算的复函》（海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w:t>
      </w:r>
      <w:r>
        <w:rPr>
          <w:rFonts w:ascii="宋体" w:eastAsia="宋体" w:hAnsi="宋体" w:cs="宋体" w:hint="eastAsia"/>
          <w:sz w:val="24"/>
          <w:szCs w:val="24"/>
        </w:rPr>
        <w:t>2022</w:t>
      </w:r>
      <w:r>
        <w:rPr>
          <w:rFonts w:ascii="宋体" w:eastAsia="宋体" w:hAnsi="宋体" w:cs="宋体" w:hint="eastAsia"/>
          <w:sz w:val="24"/>
          <w:szCs w:val="24"/>
        </w:rPr>
        <w:t>〕</w:t>
      </w:r>
      <w:r>
        <w:rPr>
          <w:rFonts w:ascii="宋体" w:eastAsia="宋体" w:hAnsi="宋体" w:cs="宋体" w:hint="eastAsia"/>
          <w:sz w:val="24"/>
          <w:szCs w:val="24"/>
        </w:rPr>
        <w:t>176</w:t>
      </w:r>
      <w:r>
        <w:rPr>
          <w:rFonts w:ascii="宋体" w:eastAsia="宋体" w:hAnsi="宋体" w:cs="宋体" w:hint="eastAsia"/>
          <w:sz w:val="24"/>
          <w:szCs w:val="24"/>
        </w:rPr>
        <w:t>号），该函重新明确了项目建设内容，重新批复项目概算总投资为</w:t>
      </w:r>
      <w:r>
        <w:rPr>
          <w:rFonts w:ascii="宋体" w:eastAsia="宋体" w:hAnsi="宋体" w:cs="宋体" w:hint="eastAsia"/>
          <w:sz w:val="24"/>
          <w:szCs w:val="24"/>
        </w:rPr>
        <w:t>118724.94</w:t>
      </w:r>
      <w:r>
        <w:rPr>
          <w:rFonts w:ascii="宋体" w:eastAsia="宋体" w:hAnsi="宋体" w:cs="宋体" w:hint="eastAsia"/>
          <w:sz w:val="24"/>
          <w:szCs w:val="24"/>
        </w:rPr>
        <w:t>万元，其中建安工程费</w:t>
      </w:r>
      <w:r>
        <w:rPr>
          <w:rFonts w:ascii="宋体" w:eastAsia="宋体" w:hAnsi="宋体" w:cs="宋体" w:hint="eastAsia"/>
          <w:sz w:val="24"/>
          <w:szCs w:val="24"/>
        </w:rPr>
        <w:t>81646.04</w:t>
      </w:r>
      <w:r>
        <w:rPr>
          <w:rFonts w:ascii="宋体" w:eastAsia="宋体" w:hAnsi="宋体" w:cs="宋体" w:hint="eastAsia"/>
          <w:sz w:val="24"/>
          <w:szCs w:val="24"/>
        </w:rPr>
        <w:t>万元（其中一期建安工程费</w:t>
      </w:r>
      <w:r>
        <w:rPr>
          <w:rFonts w:ascii="宋体" w:eastAsia="宋体" w:hAnsi="宋体" w:cs="宋体" w:hint="eastAsia"/>
          <w:sz w:val="24"/>
          <w:szCs w:val="24"/>
        </w:rPr>
        <w:t>14197.12</w:t>
      </w:r>
      <w:r>
        <w:rPr>
          <w:rFonts w:ascii="宋体" w:eastAsia="宋体" w:hAnsi="宋体" w:cs="宋体" w:hint="eastAsia"/>
          <w:sz w:val="24"/>
          <w:szCs w:val="24"/>
        </w:rPr>
        <w:t>万元，二期建安工程费</w:t>
      </w:r>
      <w:r>
        <w:rPr>
          <w:rFonts w:ascii="宋体" w:eastAsia="宋体" w:hAnsi="宋体" w:cs="宋体" w:hint="eastAsia"/>
          <w:sz w:val="24"/>
          <w:szCs w:val="24"/>
        </w:rPr>
        <w:t>67448.92</w:t>
      </w:r>
      <w:r>
        <w:rPr>
          <w:rFonts w:ascii="宋体" w:eastAsia="宋体" w:hAnsi="宋体" w:cs="宋体" w:hint="eastAsia"/>
          <w:sz w:val="24"/>
          <w:szCs w:val="24"/>
        </w:rPr>
        <w:t>万元），工程建设其它费用</w:t>
      </w:r>
      <w:r>
        <w:rPr>
          <w:rFonts w:ascii="宋体" w:eastAsia="宋体" w:hAnsi="宋体" w:cs="宋体" w:hint="eastAsia"/>
          <w:sz w:val="24"/>
          <w:szCs w:val="24"/>
        </w:rPr>
        <w:t>31639.46</w:t>
      </w:r>
      <w:r>
        <w:rPr>
          <w:rFonts w:ascii="宋体" w:eastAsia="宋体" w:hAnsi="宋体" w:cs="宋体" w:hint="eastAsia"/>
          <w:sz w:val="24"/>
          <w:szCs w:val="24"/>
        </w:rPr>
        <w:t>万元（含征地拆迁费</w:t>
      </w:r>
      <w:r>
        <w:rPr>
          <w:rFonts w:ascii="宋体" w:eastAsia="宋体" w:hAnsi="宋体" w:cs="宋体" w:hint="eastAsia"/>
          <w:sz w:val="24"/>
          <w:szCs w:val="24"/>
        </w:rPr>
        <w:t>22541.61</w:t>
      </w:r>
      <w:r>
        <w:rPr>
          <w:rFonts w:ascii="宋体" w:eastAsia="宋体" w:hAnsi="宋体" w:cs="宋体" w:hint="eastAsia"/>
          <w:sz w:val="24"/>
          <w:szCs w:val="24"/>
        </w:rPr>
        <w:t>万元，该项费用以市政府批复为准），建设单位管理费</w:t>
      </w:r>
      <w:r>
        <w:rPr>
          <w:rFonts w:ascii="宋体" w:eastAsia="宋体" w:hAnsi="宋体" w:cs="宋体" w:hint="eastAsia"/>
          <w:sz w:val="24"/>
          <w:szCs w:val="24"/>
        </w:rPr>
        <w:t>902.25</w:t>
      </w:r>
      <w:r>
        <w:rPr>
          <w:rFonts w:ascii="宋体" w:eastAsia="宋体" w:hAnsi="宋体" w:cs="宋体" w:hint="eastAsia"/>
          <w:sz w:val="24"/>
          <w:szCs w:val="24"/>
        </w:rPr>
        <w:t>万元，预备费</w:t>
      </w:r>
      <w:r>
        <w:rPr>
          <w:rFonts w:ascii="宋体" w:eastAsia="宋体" w:hAnsi="宋体" w:cs="宋体" w:hint="eastAsia"/>
          <w:sz w:val="24"/>
          <w:szCs w:val="24"/>
        </w:rPr>
        <w:t>4537.19</w:t>
      </w:r>
      <w:r>
        <w:rPr>
          <w:rFonts w:ascii="宋体" w:eastAsia="宋体" w:hAnsi="宋体" w:cs="宋体" w:hint="eastAsia"/>
          <w:sz w:val="24"/>
          <w:szCs w:val="24"/>
        </w:rPr>
        <w:t>万元。该函同时废止原海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w:t>
      </w:r>
      <w:r>
        <w:rPr>
          <w:rFonts w:ascii="宋体" w:eastAsia="宋体" w:hAnsi="宋体" w:cs="宋体" w:hint="eastAsia"/>
          <w:sz w:val="24"/>
          <w:szCs w:val="24"/>
        </w:rPr>
        <w:t>2021</w:t>
      </w:r>
      <w:r>
        <w:rPr>
          <w:rFonts w:ascii="宋体" w:eastAsia="宋体" w:hAnsi="宋体" w:cs="宋体" w:hint="eastAsia"/>
          <w:sz w:val="24"/>
          <w:szCs w:val="24"/>
        </w:rPr>
        <w:t>〕</w:t>
      </w:r>
      <w:r>
        <w:rPr>
          <w:rFonts w:ascii="宋体" w:eastAsia="宋体" w:hAnsi="宋体" w:cs="宋体" w:hint="eastAsia"/>
          <w:sz w:val="24"/>
          <w:szCs w:val="24"/>
        </w:rPr>
        <w:t>1909</w:t>
      </w:r>
      <w:r>
        <w:rPr>
          <w:rFonts w:ascii="宋体" w:eastAsia="宋体" w:hAnsi="宋体" w:cs="宋体" w:hint="eastAsia"/>
          <w:sz w:val="24"/>
          <w:szCs w:val="24"/>
        </w:rPr>
        <w:t>号文。</w:t>
      </w:r>
    </w:p>
    <w:p w14:paraId="74254F08"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w:t>
      </w:r>
      <w:r>
        <w:rPr>
          <w:rFonts w:ascii="宋体" w:eastAsia="宋体" w:hAnsi="宋体" w:cs="宋体" w:hint="eastAsia"/>
          <w:sz w:val="24"/>
          <w:szCs w:val="24"/>
        </w:rPr>
        <w:t>8</w:t>
      </w:r>
      <w:r>
        <w:rPr>
          <w:rFonts w:ascii="宋体" w:eastAsia="宋体" w:hAnsi="宋体" w:cs="宋体" w:hint="eastAsia"/>
          <w:sz w:val="24"/>
          <w:szCs w:val="24"/>
        </w:rPr>
        <w:t>）</w:t>
      </w:r>
      <w:r>
        <w:rPr>
          <w:rFonts w:ascii="宋体" w:eastAsia="宋体" w:hAnsi="宋体" w:cs="宋体" w:hint="eastAsia"/>
          <w:sz w:val="24"/>
          <w:szCs w:val="24"/>
        </w:rPr>
        <w:t>2024</w:t>
      </w:r>
      <w:r>
        <w:rPr>
          <w:rFonts w:ascii="宋体" w:eastAsia="宋体" w:hAnsi="宋体" w:cs="宋体" w:hint="eastAsia"/>
          <w:sz w:val="24"/>
          <w:szCs w:val="24"/>
        </w:rPr>
        <w:t>年</w:t>
      </w:r>
      <w:r>
        <w:rPr>
          <w:rFonts w:ascii="宋体" w:eastAsia="宋体" w:hAnsi="宋体" w:cs="宋体" w:hint="eastAsia"/>
          <w:sz w:val="24"/>
          <w:szCs w:val="24"/>
        </w:rPr>
        <w:t>9</w:t>
      </w:r>
      <w:r>
        <w:rPr>
          <w:rFonts w:ascii="宋体" w:eastAsia="宋体" w:hAnsi="宋体" w:cs="宋体" w:hint="eastAsia"/>
          <w:sz w:val="24"/>
          <w:szCs w:val="24"/>
        </w:rPr>
        <w:t>月</w:t>
      </w:r>
      <w:r>
        <w:rPr>
          <w:rFonts w:ascii="宋体" w:eastAsia="宋体" w:hAnsi="宋体" w:cs="宋体" w:hint="eastAsia"/>
          <w:sz w:val="24"/>
          <w:szCs w:val="24"/>
        </w:rPr>
        <w:t>29</w:t>
      </w:r>
      <w:r>
        <w:rPr>
          <w:rFonts w:ascii="宋体" w:eastAsia="宋体" w:hAnsi="宋体" w:cs="宋体" w:hint="eastAsia"/>
          <w:sz w:val="24"/>
          <w:szCs w:val="24"/>
        </w:rPr>
        <w:t>日，取得《海口江东新区管理局关于将</w:t>
      </w:r>
      <w:r>
        <w:rPr>
          <w:rFonts w:ascii="宋体" w:eastAsia="宋体" w:hAnsi="宋体" w:cs="宋体" w:hint="eastAsia"/>
          <w:sz w:val="24"/>
          <w:szCs w:val="24"/>
        </w:rPr>
        <w:t>JDGJ-07-A03</w:t>
      </w:r>
      <w:r>
        <w:rPr>
          <w:rFonts w:ascii="宋体" w:eastAsia="宋体" w:hAnsi="宋体" w:cs="宋体" w:hint="eastAsia"/>
          <w:sz w:val="24"/>
          <w:szCs w:val="24"/>
        </w:rPr>
        <w:t>等地块征拆费用纳入海文南路市政化改造工程初步设计及概算总投资的函》（海</w:t>
      </w:r>
      <w:proofErr w:type="gramStart"/>
      <w:r>
        <w:rPr>
          <w:rFonts w:ascii="宋体" w:eastAsia="宋体" w:hAnsi="宋体" w:cs="宋体" w:hint="eastAsia"/>
          <w:sz w:val="24"/>
          <w:szCs w:val="24"/>
        </w:rPr>
        <w:t>江东局函</w:t>
      </w:r>
      <w:proofErr w:type="gramEnd"/>
      <w:r>
        <w:rPr>
          <w:rFonts w:ascii="宋体" w:eastAsia="宋体" w:hAnsi="宋体" w:cs="宋体" w:hint="eastAsia"/>
          <w:sz w:val="24"/>
          <w:szCs w:val="24"/>
        </w:rPr>
        <w:t>〔</w:t>
      </w:r>
      <w:r>
        <w:rPr>
          <w:rFonts w:ascii="宋体" w:eastAsia="宋体" w:hAnsi="宋体" w:cs="宋体" w:hint="eastAsia"/>
          <w:sz w:val="24"/>
          <w:szCs w:val="24"/>
        </w:rPr>
        <w:t>2024</w:t>
      </w:r>
      <w:r>
        <w:rPr>
          <w:rFonts w:ascii="宋体" w:eastAsia="宋体" w:hAnsi="宋体" w:cs="宋体" w:hint="eastAsia"/>
          <w:sz w:val="24"/>
          <w:szCs w:val="24"/>
        </w:rPr>
        <w:t>〕</w:t>
      </w:r>
      <w:r>
        <w:rPr>
          <w:rFonts w:ascii="宋体" w:eastAsia="宋体" w:hAnsi="宋体" w:cs="宋体" w:hint="eastAsia"/>
          <w:sz w:val="24"/>
          <w:szCs w:val="24"/>
        </w:rPr>
        <w:t>934</w:t>
      </w:r>
      <w:r>
        <w:rPr>
          <w:rFonts w:ascii="宋体" w:eastAsia="宋体" w:hAnsi="宋体" w:cs="宋体" w:hint="eastAsia"/>
          <w:sz w:val="24"/>
          <w:szCs w:val="24"/>
        </w:rPr>
        <w:t>号），同意将</w:t>
      </w:r>
      <w:r>
        <w:rPr>
          <w:rFonts w:ascii="宋体" w:eastAsia="宋体" w:hAnsi="宋体" w:cs="宋体" w:hint="eastAsia"/>
          <w:sz w:val="24"/>
          <w:szCs w:val="24"/>
        </w:rPr>
        <w:t>JDGJ-07-A03</w:t>
      </w:r>
      <w:r>
        <w:rPr>
          <w:rFonts w:ascii="宋体" w:eastAsia="宋体" w:hAnsi="宋体" w:cs="宋体" w:hint="eastAsia"/>
          <w:sz w:val="24"/>
          <w:szCs w:val="24"/>
        </w:rPr>
        <w:t>等地块</w:t>
      </w:r>
      <w:proofErr w:type="gramStart"/>
      <w:r>
        <w:rPr>
          <w:rFonts w:ascii="宋体" w:eastAsia="宋体" w:hAnsi="宋体" w:cs="宋体" w:hint="eastAsia"/>
          <w:sz w:val="24"/>
          <w:szCs w:val="24"/>
        </w:rPr>
        <w:t>征拆费用</w:t>
      </w:r>
      <w:proofErr w:type="gramEnd"/>
      <w:r>
        <w:rPr>
          <w:rFonts w:ascii="宋体" w:eastAsia="宋体" w:hAnsi="宋体" w:cs="宋体" w:hint="eastAsia"/>
          <w:sz w:val="24"/>
          <w:szCs w:val="24"/>
        </w:rPr>
        <w:t>23978.49</w:t>
      </w:r>
      <w:r>
        <w:rPr>
          <w:rFonts w:ascii="宋体" w:eastAsia="宋体" w:hAnsi="宋体" w:cs="宋体" w:hint="eastAsia"/>
          <w:sz w:val="24"/>
          <w:szCs w:val="24"/>
        </w:rPr>
        <w:t>万元纳入海文南路市政化改造工程初步设计及概算总投资。纳入后项目概算总投资为</w:t>
      </w:r>
      <w:r>
        <w:rPr>
          <w:rFonts w:ascii="宋体" w:eastAsia="宋体" w:hAnsi="宋体" w:cs="宋体" w:hint="eastAsia"/>
          <w:sz w:val="24"/>
          <w:szCs w:val="24"/>
        </w:rPr>
        <w:t>142703.43</w:t>
      </w:r>
      <w:r>
        <w:rPr>
          <w:rFonts w:ascii="宋体" w:eastAsia="宋体" w:hAnsi="宋体" w:cs="宋体" w:hint="eastAsia"/>
          <w:sz w:val="24"/>
          <w:szCs w:val="24"/>
        </w:rPr>
        <w:t>万元，其中建安费</w:t>
      </w:r>
      <w:r>
        <w:rPr>
          <w:rFonts w:ascii="宋体" w:eastAsia="宋体" w:hAnsi="宋体" w:cs="宋体" w:hint="eastAsia"/>
          <w:sz w:val="24"/>
          <w:szCs w:val="24"/>
        </w:rPr>
        <w:t>81646.04</w:t>
      </w:r>
      <w:r>
        <w:rPr>
          <w:rFonts w:ascii="宋体" w:eastAsia="宋体" w:hAnsi="宋体" w:cs="宋体" w:hint="eastAsia"/>
          <w:sz w:val="24"/>
          <w:szCs w:val="24"/>
        </w:rPr>
        <w:t>万元，其他费</w:t>
      </w:r>
      <w:r>
        <w:rPr>
          <w:rFonts w:ascii="宋体" w:eastAsia="宋体" w:hAnsi="宋体" w:cs="宋体" w:hint="eastAsia"/>
          <w:sz w:val="24"/>
          <w:szCs w:val="24"/>
        </w:rPr>
        <w:t>55617.95</w:t>
      </w:r>
      <w:r>
        <w:rPr>
          <w:rFonts w:ascii="宋体" w:eastAsia="宋体" w:hAnsi="宋体" w:cs="宋体" w:hint="eastAsia"/>
          <w:sz w:val="24"/>
          <w:szCs w:val="24"/>
        </w:rPr>
        <w:t>万元（其中</w:t>
      </w:r>
      <w:proofErr w:type="gramStart"/>
      <w:r>
        <w:rPr>
          <w:rFonts w:ascii="宋体" w:eastAsia="宋体" w:hAnsi="宋体" w:cs="宋体" w:hint="eastAsia"/>
          <w:sz w:val="24"/>
          <w:szCs w:val="24"/>
        </w:rPr>
        <w:t>征拆费</w:t>
      </w:r>
      <w:proofErr w:type="gramEnd"/>
      <w:r>
        <w:rPr>
          <w:rFonts w:ascii="宋体" w:eastAsia="宋体" w:hAnsi="宋体" w:cs="宋体" w:hint="eastAsia"/>
          <w:sz w:val="24"/>
          <w:szCs w:val="24"/>
        </w:rPr>
        <w:t>46520.10</w:t>
      </w:r>
      <w:r>
        <w:rPr>
          <w:rFonts w:ascii="宋体" w:eastAsia="宋体" w:hAnsi="宋体" w:cs="宋体" w:hint="eastAsia"/>
          <w:sz w:val="24"/>
          <w:szCs w:val="24"/>
        </w:rPr>
        <w:t>万元，该项费用具体以辖区政府批复为准），预备费</w:t>
      </w:r>
      <w:r>
        <w:rPr>
          <w:rFonts w:ascii="宋体" w:eastAsia="宋体" w:hAnsi="宋体" w:cs="宋体" w:hint="eastAsia"/>
          <w:sz w:val="24"/>
          <w:szCs w:val="24"/>
        </w:rPr>
        <w:t>4537.19</w:t>
      </w:r>
      <w:r>
        <w:rPr>
          <w:rFonts w:ascii="宋体" w:eastAsia="宋体" w:hAnsi="宋体" w:cs="宋体" w:hint="eastAsia"/>
          <w:sz w:val="24"/>
          <w:szCs w:val="24"/>
        </w:rPr>
        <w:t>万元，建设单位管理费</w:t>
      </w:r>
      <w:r>
        <w:rPr>
          <w:rFonts w:ascii="宋体" w:eastAsia="宋体" w:hAnsi="宋体" w:cs="宋体" w:hint="eastAsia"/>
          <w:sz w:val="24"/>
          <w:szCs w:val="24"/>
        </w:rPr>
        <w:t>902.25</w:t>
      </w:r>
      <w:r>
        <w:rPr>
          <w:rFonts w:ascii="宋体" w:eastAsia="宋体" w:hAnsi="宋体" w:cs="宋体" w:hint="eastAsia"/>
          <w:sz w:val="24"/>
          <w:szCs w:val="24"/>
        </w:rPr>
        <w:t>万元。</w:t>
      </w:r>
    </w:p>
    <w:p w14:paraId="74254F09" w14:textId="77777777" w:rsidR="003E59DE" w:rsidRDefault="003E59DE">
      <w:pPr>
        <w:spacing w:line="360" w:lineRule="auto"/>
        <w:ind w:firstLineChars="200" w:firstLine="480"/>
        <w:rPr>
          <w:rFonts w:ascii="宋体" w:eastAsia="宋体" w:hAnsi="宋体" w:cs="宋体" w:hint="eastAsia"/>
          <w:sz w:val="24"/>
          <w:szCs w:val="24"/>
        </w:rPr>
      </w:pPr>
    </w:p>
    <w:p w14:paraId="74254F0A" w14:textId="77777777" w:rsidR="003E59DE" w:rsidRDefault="00A53A7B">
      <w:pPr>
        <w:pStyle w:val="10"/>
        <w:spacing w:line="360" w:lineRule="auto"/>
        <w:ind w:firstLine="482"/>
        <w:outlineLvl w:val="0"/>
        <w:rPr>
          <w:rFonts w:ascii="宋体" w:eastAsia="宋体" w:hAnsi="宋体" w:cs="宋体" w:hint="eastAsia"/>
          <w:b/>
          <w:sz w:val="24"/>
          <w:szCs w:val="24"/>
        </w:rPr>
      </w:pPr>
      <w:bookmarkStart w:id="5" w:name="_Toc6811"/>
      <w:r>
        <w:rPr>
          <w:rFonts w:ascii="宋体" w:eastAsia="宋体" w:hAnsi="宋体" w:cs="宋体" w:hint="eastAsia"/>
          <w:b/>
          <w:sz w:val="24"/>
          <w:szCs w:val="24"/>
        </w:rPr>
        <w:t>（三）事前绩效评估</w:t>
      </w:r>
      <w:bookmarkEnd w:id="5"/>
    </w:p>
    <w:p w14:paraId="74254F0B" w14:textId="77777777" w:rsidR="003E59DE" w:rsidRDefault="00A53A7B">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1.</w:t>
      </w:r>
      <w:r>
        <w:rPr>
          <w:rFonts w:ascii="宋体" w:eastAsia="宋体" w:hAnsi="宋体" w:cs="宋体" w:hint="eastAsia"/>
          <w:b/>
          <w:bCs/>
          <w:kern w:val="0"/>
          <w:sz w:val="24"/>
          <w:szCs w:val="24"/>
        </w:rPr>
        <w:t>项目的必要性与收益性</w:t>
      </w:r>
    </w:p>
    <w:p w14:paraId="74254F0C" w14:textId="77777777" w:rsidR="003E59DE" w:rsidRDefault="00A53A7B">
      <w:pPr>
        <w:adjustRightInd w:val="0"/>
        <w:snapToGrid w:val="0"/>
        <w:spacing w:line="360" w:lineRule="auto"/>
        <w:ind w:firstLineChars="200" w:firstLine="482"/>
        <w:rPr>
          <w:rFonts w:ascii="宋体" w:eastAsia="宋体" w:hAnsi="宋体" w:cs="宋体" w:hint="eastAsia"/>
          <w:b/>
          <w:bCs/>
          <w:sz w:val="24"/>
          <w:szCs w:val="24"/>
        </w:rPr>
      </w:pPr>
      <w:r>
        <w:rPr>
          <w:rFonts w:ascii="宋体" w:eastAsia="宋体" w:hAnsi="宋体" w:cs="宋体" w:hint="eastAsia"/>
          <w:b/>
          <w:bCs/>
          <w:sz w:val="24"/>
          <w:szCs w:val="24"/>
        </w:rPr>
        <w:t>（</w:t>
      </w:r>
      <w:r>
        <w:rPr>
          <w:rFonts w:ascii="宋体" w:eastAsia="宋体" w:hAnsi="宋体" w:cs="宋体" w:hint="eastAsia"/>
          <w:b/>
          <w:bCs/>
          <w:sz w:val="24"/>
          <w:szCs w:val="24"/>
        </w:rPr>
        <w:t>1</w:t>
      </w:r>
      <w:r>
        <w:rPr>
          <w:rFonts w:ascii="宋体" w:eastAsia="宋体" w:hAnsi="宋体" w:cs="宋体" w:hint="eastAsia"/>
          <w:b/>
          <w:bCs/>
          <w:sz w:val="24"/>
          <w:szCs w:val="24"/>
        </w:rPr>
        <w:t>）必要性</w:t>
      </w:r>
    </w:p>
    <w:p w14:paraId="74254F0D" w14:textId="77777777" w:rsidR="003E59DE" w:rsidRDefault="00A53A7B">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2010</w:t>
      </w:r>
      <w:r>
        <w:rPr>
          <w:rFonts w:ascii="宋体" w:eastAsia="宋体" w:hAnsi="宋体" w:cs="宋体" w:hint="eastAsia"/>
          <w:sz w:val="24"/>
          <w:szCs w:val="24"/>
        </w:rPr>
        <w:t>年</w:t>
      </w:r>
      <w:r>
        <w:rPr>
          <w:rFonts w:ascii="宋体" w:eastAsia="宋体" w:hAnsi="宋体" w:cs="宋体" w:hint="eastAsia"/>
          <w:sz w:val="24"/>
          <w:szCs w:val="24"/>
        </w:rPr>
        <w:t>1</w:t>
      </w:r>
      <w:r>
        <w:rPr>
          <w:rFonts w:ascii="宋体" w:eastAsia="宋体" w:hAnsi="宋体" w:cs="宋体" w:hint="eastAsia"/>
          <w:sz w:val="24"/>
          <w:szCs w:val="24"/>
        </w:rPr>
        <w:t>月</w:t>
      </w:r>
      <w:r>
        <w:rPr>
          <w:rFonts w:ascii="宋体" w:eastAsia="宋体" w:hAnsi="宋体" w:cs="宋体" w:hint="eastAsia"/>
          <w:sz w:val="24"/>
          <w:szCs w:val="24"/>
        </w:rPr>
        <w:t>4</w:t>
      </w:r>
      <w:r>
        <w:rPr>
          <w:rFonts w:ascii="宋体" w:eastAsia="宋体" w:hAnsi="宋体" w:cs="宋体" w:hint="eastAsia"/>
          <w:sz w:val="24"/>
          <w:szCs w:val="24"/>
        </w:rPr>
        <w:t>日，国务院发布《国务院关于推进海南国际旅游岛建设发展的若干意见》。至此，海南国际旅游岛建设正式步入正轨。作为国家的重大战略部署，我国将在</w:t>
      </w:r>
      <w:r>
        <w:rPr>
          <w:rFonts w:ascii="宋体" w:eastAsia="宋体" w:hAnsi="宋体" w:cs="宋体" w:hint="eastAsia"/>
          <w:sz w:val="24"/>
          <w:szCs w:val="24"/>
        </w:rPr>
        <w:t>2020</w:t>
      </w:r>
      <w:r>
        <w:rPr>
          <w:rFonts w:ascii="宋体" w:eastAsia="宋体" w:hAnsi="宋体" w:cs="宋体" w:hint="eastAsia"/>
          <w:sz w:val="24"/>
          <w:szCs w:val="24"/>
        </w:rPr>
        <w:t>年将海南初步建成世</w:t>
      </w:r>
      <w:bookmarkStart w:id="6" w:name="bookmark23"/>
      <w:bookmarkStart w:id="7" w:name="bookmark26"/>
      <w:bookmarkStart w:id="8" w:name="bookmark24"/>
      <w:bookmarkStart w:id="9" w:name="bookmark25"/>
      <w:bookmarkEnd w:id="6"/>
      <w:bookmarkEnd w:id="7"/>
      <w:bookmarkEnd w:id="8"/>
      <w:bookmarkEnd w:id="9"/>
      <w:r>
        <w:rPr>
          <w:rFonts w:ascii="宋体" w:eastAsia="宋体" w:hAnsi="宋体" w:cs="宋体" w:hint="eastAsia"/>
          <w:sz w:val="24"/>
          <w:szCs w:val="24"/>
        </w:rPr>
        <w:t>界一流海岛休闲度假旅游胜地，使之成为开放之岛、绿色之岛、文明之岛、和谐之岛。旅游业是海南最具特色、最具潜力和竞争力的优势产业。建设海南国际旅游岛，大力发展以旅游业为龙头的现代服务业，是海南全面落实科学发展观的重大战略举措。</w:t>
      </w:r>
    </w:p>
    <w:p w14:paraId="74254F0E" w14:textId="77777777" w:rsidR="003E59DE" w:rsidRDefault="00A53A7B">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本项目建设有利于保障海口市</w:t>
      </w:r>
      <w:proofErr w:type="gramStart"/>
      <w:r>
        <w:rPr>
          <w:rFonts w:ascii="宋体" w:eastAsia="宋体" w:hAnsi="宋体" w:cs="宋体" w:hint="eastAsia"/>
          <w:sz w:val="24"/>
          <w:szCs w:val="24"/>
        </w:rPr>
        <w:t>江东新区</w:t>
      </w:r>
      <w:proofErr w:type="gramEnd"/>
      <w:r>
        <w:rPr>
          <w:rFonts w:ascii="宋体" w:eastAsia="宋体" w:hAnsi="宋体" w:cs="宋体" w:hint="eastAsia"/>
          <w:sz w:val="24"/>
          <w:szCs w:val="24"/>
        </w:rPr>
        <w:t>的顺利建设，进而以点带面地带动整个区域的经济和旅游发展，有利于进一步推动海南国际旅游岛的建设进程。</w:t>
      </w:r>
    </w:p>
    <w:p w14:paraId="74254F0F" w14:textId="77777777" w:rsidR="003E59DE" w:rsidRDefault="00A53A7B">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综上所述，项目符合海南省的总体规划。本项目的建设可以提高广大人民群众的生活水平、优化生活环境，提高海口市经济水平的发展，加快海口市的建设，是提升海口市构建和谐社会的重要内容，是一项为民、惠民、利民的工程。本项目社会效益显著</w:t>
      </w:r>
      <w:r>
        <w:rPr>
          <w:rFonts w:ascii="宋体" w:eastAsia="宋体" w:hAnsi="宋体" w:cs="宋体" w:hint="eastAsia"/>
          <w:sz w:val="24"/>
          <w:szCs w:val="24"/>
        </w:rPr>
        <w:t>,</w:t>
      </w:r>
      <w:r>
        <w:rPr>
          <w:rFonts w:ascii="宋体" w:eastAsia="宋体" w:hAnsi="宋体" w:cs="宋体" w:hint="eastAsia"/>
          <w:sz w:val="24"/>
          <w:szCs w:val="24"/>
        </w:rPr>
        <w:t>项目是必要的。</w:t>
      </w:r>
    </w:p>
    <w:p w14:paraId="74254F10" w14:textId="77777777" w:rsidR="003E59DE" w:rsidRDefault="00A53A7B">
      <w:pPr>
        <w:adjustRightInd w:val="0"/>
        <w:snapToGrid w:val="0"/>
        <w:spacing w:line="360" w:lineRule="auto"/>
        <w:ind w:firstLineChars="200" w:firstLine="482"/>
        <w:rPr>
          <w:rFonts w:ascii="宋体" w:eastAsia="宋体" w:hAnsi="宋体" w:cs="宋体" w:hint="eastAsia"/>
          <w:kern w:val="0"/>
          <w:sz w:val="24"/>
        </w:rPr>
      </w:pPr>
      <w:r>
        <w:rPr>
          <w:rFonts w:ascii="宋体" w:eastAsia="宋体" w:hAnsi="宋体" w:cs="宋体" w:hint="eastAsia"/>
          <w:b/>
          <w:bCs/>
          <w:sz w:val="24"/>
          <w:szCs w:val="24"/>
        </w:rPr>
        <w:t>（</w:t>
      </w:r>
      <w:r>
        <w:rPr>
          <w:rFonts w:ascii="宋体" w:eastAsia="宋体" w:hAnsi="宋体" w:cs="宋体" w:hint="eastAsia"/>
          <w:b/>
          <w:bCs/>
          <w:sz w:val="24"/>
          <w:szCs w:val="24"/>
        </w:rPr>
        <w:t>2</w:t>
      </w:r>
      <w:r>
        <w:rPr>
          <w:rFonts w:ascii="宋体" w:eastAsia="宋体" w:hAnsi="宋体" w:cs="宋体" w:hint="eastAsia"/>
          <w:b/>
          <w:bCs/>
          <w:sz w:val="24"/>
          <w:szCs w:val="24"/>
        </w:rPr>
        <w:t>）收益性：</w:t>
      </w:r>
      <w:r>
        <w:rPr>
          <w:rFonts w:ascii="宋体" w:eastAsia="宋体" w:hAnsi="宋体" w:cs="宋体" w:hint="eastAsia"/>
          <w:sz w:val="24"/>
          <w:szCs w:val="24"/>
        </w:rPr>
        <w:t>项目收入来源于</w:t>
      </w:r>
      <w:r>
        <w:rPr>
          <w:rFonts w:ascii="宋体" w:eastAsia="宋体" w:hAnsi="宋体" w:hint="eastAsia"/>
          <w:color w:val="000000"/>
          <w:kern w:val="0"/>
          <w:sz w:val="24"/>
          <w:szCs w:val="24"/>
        </w:rPr>
        <w:t>土地出让金收入、广告牌出租收入、停车位收入</w:t>
      </w:r>
      <w:r>
        <w:rPr>
          <w:rFonts w:ascii="宋体" w:eastAsia="宋体" w:hAnsi="宋体" w:cs="宋体" w:hint="eastAsia"/>
          <w:kern w:val="0"/>
          <w:sz w:val="24"/>
        </w:rPr>
        <w:t>等。</w:t>
      </w:r>
    </w:p>
    <w:p w14:paraId="7FA2ECBD" w14:textId="1E1080D8" w:rsidR="003218D5" w:rsidRDefault="003218D5">
      <w:pPr>
        <w:adjustRightInd w:val="0"/>
        <w:snapToGrid w:val="0"/>
        <w:spacing w:line="360" w:lineRule="auto"/>
        <w:ind w:firstLineChars="200" w:firstLine="482"/>
        <w:rPr>
          <w:rFonts w:ascii="宋体" w:eastAsia="宋体" w:hAnsi="宋体" w:cs="宋体" w:hint="eastAsia"/>
          <w:kern w:val="0"/>
          <w:sz w:val="24"/>
        </w:rPr>
      </w:pPr>
      <w:r w:rsidRPr="003218D5">
        <w:rPr>
          <w:rFonts w:ascii="宋体" w:eastAsia="宋体" w:hAnsi="宋体" w:cs="宋体" w:hint="eastAsia"/>
          <w:b/>
          <w:bCs/>
          <w:kern w:val="0"/>
          <w:sz w:val="24"/>
        </w:rPr>
        <w:t>（3）公益性：</w:t>
      </w:r>
      <w:r w:rsidRPr="003218D5">
        <w:rPr>
          <w:rFonts w:ascii="宋体" w:eastAsia="宋体" w:hAnsi="宋体" w:cs="宋体" w:hint="eastAsia"/>
          <w:kern w:val="0"/>
          <w:sz w:val="24"/>
        </w:rPr>
        <w:t>本项目的建设可以提高广大人民群众的生活水平、优化生活环境，提高海口市经济水平的发展，加快海口市的建设，是提升海口市构建和谐社会的重要内容，是一项为民、惠民、利民的工程。</w:t>
      </w:r>
    </w:p>
    <w:p w14:paraId="74254F11" w14:textId="77777777" w:rsidR="003E59DE" w:rsidRDefault="00A53A7B">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2.</w:t>
      </w:r>
      <w:r>
        <w:rPr>
          <w:rFonts w:ascii="宋体" w:eastAsia="宋体" w:hAnsi="宋体" w:cs="宋体" w:hint="eastAsia"/>
          <w:b/>
          <w:bCs/>
          <w:kern w:val="0"/>
          <w:sz w:val="24"/>
          <w:szCs w:val="24"/>
        </w:rPr>
        <w:t>项目建设投资合</w:t>
      </w:r>
      <w:proofErr w:type="gramStart"/>
      <w:r>
        <w:rPr>
          <w:rFonts w:ascii="宋体" w:eastAsia="宋体" w:hAnsi="宋体" w:cs="宋体" w:hint="eastAsia"/>
          <w:b/>
          <w:bCs/>
          <w:kern w:val="0"/>
          <w:sz w:val="24"/>
          <w:szCs w:val="24"/>
        </w:rPr>
        <w:t>规</w:t>
      </w:r>
      <w:proofErr w:type="gramEnd"/>
      <w:r>
        <w:rPr>
          <w:rFonts w:ascii="宋体" w:eastAsia="宋体" w:hAnsi="宋体" w:cs="宋体" w:hint="eastAsia"/>
          <w:b/>
          <w:bCs/>
          <w:kern w:val="0"/>
          <w:sz w:val="24"/>
          <w:szCs w:val="24"/>
        </w:rPr>
        <w:t>性与项目成熟度</w:t>
      </w:r>
    </w:p>
    <w:p w14:paraId="74254F12" w14:textId="77777777" w:rsidR="003E59DE" w:rsidRDefault="00A53A7B">
      <w:pPr>
        <w:adjustRightInd w:val="0"/>
        <w:snapToGrid w:val="0"/>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本项目的建设投资符合国家、海南省有关法律法规、政策文件及规范性文件要求。</w:t>
      </w:r>
    </w:p>
    <w:p w14:paraId="74254F13" w14:textId="77777777" w:rsidR="003E59DE" w:rsidRDefault="00A53A7B">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3.</w:t>
      </w:r>
      <w:r>
        <w:rPr>
          <w:rFonts w:ascii="宋体" w:eastAsia="宋体" w:hAnsi="宋体" w:cs="宋体" w:hint="eastAsia"/>
          <w:b/>
          <w:bCs/>
          <w:kern w:val="0"/>
          <w:sz w:val="24"/>
          <w:szCs w:val="24"/>
        </w:rPr>
        <w:t>项目资金来源和到位可行性</w:t>
      </w:r>
    </w:p>
    <w:p w14:paraId="74254F14" w14:textId="77777777" w:rsidR="003E59DE" w:rsidRDefault="00A53A7B">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各项</w:t>
      </w:r>
      <w:proofErr w:type="gramStart"/>
      <w:r>
        <w:rPr>
          <w:rFonts w:ascii="宋体" w:eastAsia="宋体" w:hAnsi="宋体" w:cs="宋体" w:hint="eastAsia"/>
          <w:kern w:val="0"/>
          <w:sz w:val="24"/>
          <w:szCs w:val="24"/>
        </w:rPr>
        <w:t>目主要</w:t>
      </w:r>
      <w:proofErr w:type="gramEnd"/>
      <w:r>
        <w:rPr>
          <w:rFonts w:ascii="宋体" w:eastAsia="宋体" w:hAnsi="宋体" w:cs="宋体" w:hint="eastAsia"/>
          <w:kern w:val="0"/>
          <w:sz w:val="24"/>
          <w:szCs w:val="24"/>
        </w:rPr>
        <w:t>通过发行地方政府专项债券融资以及财政资金投入，若条件允许，在满足合法合</w:t>
      </w:r>
      <w:proofErr w:type="gramStart"/>
      <w:r>
        <w:rPr>
          <w:rFonts w:ascii="宋体" w:eastAsia="宋体" w:hAnsi="宋体" w:cs="宋体" w:hint="eastAsia"/>
          <w:kern w:val="0"/>
          <w:sz w:val="24"/>
          <w:szCs w:val="24"/>
        </w:rPr>
        <w:t>规</w:t>
      </w:r>
      <w:proofErr w:type="gramEnd"/>
      <w:r>
        <w:rPr>
          <w:rFonts w:ascii="宋体" w:eastAsia="宋体" w:hAnsi="宋体" w:cs="宋体" w:hint="eastAsia"/>
          <w:kern w:val="0"/>
          <w:sz w:val="24"/>
          <w:szCs w:val="24"/>
        </w:rPr>
        <w:t>、资金平衡要求的前提下，也可考虑发行债券方式筹集。</w:t>
      </w:r>
    </w:p>
    <w:p w14:paraId="74254F15" w14:textId="77777777" w:rsidR="003E59DE" w:rsidRDefault="00A53A7B">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总体来看，综合海口市财政状况，财政资金到位可行性较高，专项债券部分以最终实际发行计划为准。</w:t>
      </w:r>
    </w:p>
    <w:p w14:paraId="74254F16" w14:textId="77777777" w:rsidR="003E59DE" w:rsidRDefault="00A53A7B">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4.</w:t>
      </w:r>
      <w:r>
        <w:rPr>
          <w:rFonts w:ascii="宋体" w:eastAsia="宋体" w:hAnsi="宋体" w:cs="宋体" w:hint="eastAsia"/>
          <w:b/>
          <w:bCs/>
          <w:kern w:val="0"/>
          <w:sz w:val="24"/>
          <w:szCs w:val="24"/>
        </w:rPr>
        <w:t>项目收入、成本、收益预测的合理性</w:t>
      </w:r>
    </w:p>
    <w:p w14:paraId="74254F17" w14:textId="77777777" w:rsidR="003E59DE" w:rsidRDefault="00A53A7B">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本项目收入来源为土地出让收入。债券存续期内，本项目本息覆盖倍数可达</w:t>
      </w:r>
      <w:r>
        <w:rPr>
          <w:rFonts w:ascii="宋体" w:eastAsia="宋体" w:hAnsi="宋体" w:cs="宋体" w:hint="eastAsia"/>
          <w:kern w:val="0"/>
          <w:sz w:val="24"/>
          <w:szCs w:val="24"/>
        </w:rPr>
        <w:t>1.20</w:t>
      </w:r>
      <w:r>
        <w:rPr>
          <w:rFonts w:ascii="宋体" w:eastAsia="宋体" w:hAnsi="宋体" w:cs="宋体" w:hint="eastAsia"/>
          <w:kern w:val="0"/>
          <w:sz w:val="24"/>
          <w:szCs w:val="24"/>
        </w:rPr>
        <w:t>以上。综上，在满足假设条件的前提下，能够满足资金筹措充足性的要求。项目收入、成本、收益情况均根据充分依据测算得出，较为合理。</w:t>
      </w:r>
    </w:p>
    <w:p w14:paraId="74254F18" w14:textId="77777777" w:rsidR="003E59DE" w:rsidRDefault="00A53A7B">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5.</w:t>
      </w:r>
      <w:r>
        <w:rPr>
          <w:rFonts w:ascii="宋体" w:eastAsia="宋体" w:hAnsi="宋体" w:cs="宋体" w:hint="eastAsia"/>
          <w:b/>
          <w:bCs/>
          <w:kern w:val="0"/>
          <w:sz w:val="24"/>
          <w:szCs w:val="24"/>
        </w:rPr>
        <w:t>债券资金需求的合理性</w:t>
      </w:r>
    </w:p>
    <w:p w14:paraId="74254F19" w14:textId="77777777" w:rsidR="003E59DE" w:rsidRDefault="00A53A7B">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资金来源主要有两方面，其中财政资金投入按照年度资金需求逐年到位；通过发行专项债券融资。由于项目实际进展情况存在变动，本次拟发行专项债券募集的债券资金将根据项目实际进展情况与资金需求统筹安排使用，但合计不得超过筹集资金总额。</w:t>
      </w:r>
    </w:p>
    <w:p w14:paraId="74254F1A" w14:textId="77777777" w:rsidR="003E59DE" w:rsidRDefault="00A53A7B">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本项目通过发行专项债券募集资金可以降低融资成本，是现阶段解决项目建设资金问题的较优方案。</w:t>
      </w:r>
    </w:p>
    <w:p w14:paraId="74254F1B" w14:textId="77777777" w:rsidR="003E59DE" w:rsidRDefault="00A53A7B">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6.</w:t>
      </w:r>
      <w:r>
        <w:rPr>
          <w:rFonts w:ascii="宋体" w:eastAsia="宋体" w:hAnsi="宋体" w:cs="宋体" w:hint="eastAsia"/>
          <w:b/>
          <w:bCs/>
          <w:kern w:val="0"/>
          <w:sz w:val="24"/>
          <w:szCs w:val="24"/>
        </w:rPr>
        <w:t>项目偿债计划可行性和偿债风险点</w:t>
      </w:r>
    </w:p>
    <w:p w14:paraId="74254F1C" w14:textId="77777777" w:rsidR="003E59DE" w:rsidRDefault="00A53A7B">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通过本项目融资平衡测算，一方面通过发行专项债券筹集资金能满足项目建设资金需求；另一方面项目收益也能保障债券还本付息，总体实现项目收益和融资的自求平衡。</w:t>
      </w:r>
    </w:p>
    <w:p w14:paraId="74254F1D" w14:textId="77777777" w:rsidR="003E59DE" w:rsidRDefault="00A53A7B">
      <w:pPr>
        <w:adjustRightInd w:val="0"/>
        <w:snapToGrid w:val="0"/>
        <w:spacing w:line="360" w:lineRule="auto"/>
        <w:ind w:firstLineChars="200" w:firstLine="482"/>
        <w:outlineLvl w:val="2"/>
        <w:rPr>
          <w:rFonts w:ascii="宋体" w:eastAsia="宋体" w:hAnsi="宋体" w:cs="宋体" w:hint="eastAsia"/>
          <w:b/>
          <w:bCs/>
          <w:kern w:val="0"/>
          <w:sz w:val="24"/>
          <w:szCs w:val="24"/>
        </w:rPr>
      </w:pPr>
      <w:r>
        <w:rPr>
          <w:rFonts w:ascii="宋体" w:eastAsia="宋体" w:hAnsi="宋体" w:cs="宋体" w:hint="eastAsia"/>
          <w:b/>
          <w:bCs/>
          <w:kern w:val="0"/>
          <w:sz w:val="24"/>
          <w:szCs w:val="24"/>
        </w:rPr>
        <w:t>7.</w:t>
      </w:r>
      <w:r>
        <w:rPr>
          <w:rFonts w:ascii="宋体" w:eastAsia="宋体" w:hAnsi="宋体" w:cs="宋体" w:hint="eastAsia"/>
          <w:b/>
          <w:bCs/>
          <w:kern w:val="0"/>
          <w:sz w:val="24"/>
          <w:szCs w:val="24"/>
        </w:rPr>
        <w:t>绩效目标合理性</w:t>
      </w:r>
    </w:p>
    <w:p w14:paraId="74254F1E" w14:textId="77777777" w:rsidR="003E59DE" w:rsidRDefault="00A53A7B">
      <w:pPr>
        <w:spacing w:line="360" w:lineRule="auto"/>
        <w:ind w:firstLineChars="200" w:firstLine="480"/>
        <w:rPr>
          <w:rFonts w:ascii="宋体" w:eastAsia="宋体" w:hAnsi="宋体" w:cs="宋体" w:hint="eastAsia"/>
          <w:kern w:val="0"/>
          <w:sz w:val="24"/>
          <w:szCs w:val="24"/>
        </w:rPr>
      </w:pPr>
      <w:r>
        <w:rPr>
          <w:rFonts w:ascii="宋体" w:eastAsia="宋体" w:hAnsi="宋体" w:cs="宋体" w:hint="eastAsia"/>
          <w:kern w:val="0"/>
          <w:sz w:val="24"/>
          <w:szCs w:val="24"/>
        </w:rPr>
        <w:t>项目有明确的绩效目标，并且从产出指标、效益指标、满意度指标来综合</w:t>
      </w:r>
      <w:proofErr w:type="gramStart"/>
      <w:r>
        <w:rPr>
          <w:rFonts w:ascii="宋体" w:eastAsia="宋体" w:hAnsi="宋体" w:cs="宋体" w:hint="eastAsia"/>
          <w:kern w:val="0"/>
          <w:sz w:val="24"/>
          <w:szCs w:val="24"/>
        </w:rPr>
        <w:t>考量</w:t>
      </w:r>
      <w:proofErr w:type="gramEnd"/>
      <w:r>
        <w:rPr>
          <w:rFonts w:ascii="宋体" w:eastAsia="宋体" w:hAnsi="宋体" w:cs="宋体" w:hint="eastAsia"/>
          <w:kern w:val="0"/>
          <w:sz w:val="24"/>
          <w:szCs w:val="24"/>
        </w:rPr>
        <w:t>项目的绩效目标，指标与相关规划、计划相符，绩效目标与现实需求相匹配。项目绩效目标设置能有效反映项目的预期产出、融资成本、偿债风险等。</w:t>
      </w:r>
    </w:p>
    <w:p w14:paraId="74254F1F" w14:textId="77777777" w:rsidR="003E59DE" w:rsidRDefault="00A53A7B">
      <w:pPr>
        <w:adjustRightInd w:val="0"/>
        <w:snapToGrid w:val="0"/>
        <w:spacing w:line="360" w:lineRule="auto"/>
        <w:ind w:firstLineChars="200" w:firstLine="480"/>
        <w:rPr>
          <w:rFonts w:ascii="宋体" w:eastAsia="宋体" w:hAnsi="宋体" w:cs="宋体" w:hint="eastAsia"/>
          <w:kern w:val="0"/>
          <w:sz w:val="24"/>
          <w:szCs w:val="24"/>
        </w:rPr>
      </w:pPr>
      <w:r>
        <w:rPr>
          <w:rFonts w:ascii="宋体" w:eastAsia="宋体" w:hAnsi="宋体" w:cs="宋体" w:hint="eastAsia"/>
          <w:sz w:val="24"/>
          <w:szCs w:val="24"/>
        </w:rPr>
        <w:t>综上，本项目经事前绩效评估，已具备申请专项债券资金支持的必要性和可行性。</w:t>
      </w:r>
    </w:p>
    <w:p w14:paraId="74254F20"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为保障本项目合理融资需求，按照《预算法》（</w:t>
      </w:r>
      <w:r>
        <w:rPr>
          <w:rFonts w:ascii="宋体" w:eastAsia="宋体" w:hAnsi="宋体" w:cs="宋体" w:hint="eastAsia"/>
          <w:sz w:val="24"/>
          <w:szCs w:val="24"/>
        </w:rPr>
        <w:t>2014</w:t>
      </w:r>
      <w:r>
        <w:rPr>
          <w:rFonts w:ascii="宋体" w:eastAsia="宋体" w:hAnsi="宋体" w:cs="宋体" w:hint="eastAsia"/>
          <w:sz w:val="24"/>
          <w:szCs w:val="24"/>
        </w:rPr>
        <w:t>年修订）、《国务院关于加强地方政府性债务管理的意见》（国发〔</w:t>
      </w:r>
      <w:r>
        <w:rPr>
          <w:rFonts w:ascii="宋体" w:eastAsia="宋体" w:hAnsi="宋体" w:cs="宋体" w:hint="eastAsia"/>
          <w:sz w:val="24"/>
          <w:szCs w:val="24"/>
        </w:rPr>
        <w:t>2014</w:t>
      </w:r>
      <w:r>
        <w:rPr>
          <w:rFonts w:ascii="宋体" w:eastAsia="宋体" w:hAnsi="宋体" w:cs="宋体" w:hint="eastAsia"/>
          <w:sz w:val="24"/>
          <w:szCs w:val="24"/>
        </w:rPr>
        <w:t>〕</w:t>
      </w:r>
      <w:r>
        <w:rPr>
          <w:rFonts w:ascii="宋体" w:eastAsia="宋体" w:hAnsi="宋体" w:cs="宋体" w:hint="eastAsia"/>
          <w:sz w:val="24"/>
          <w:szCs w:val="24"/>
        </w:rPr>
        <w:t>43</w:t>
      </w:r>
      <w:r>
        <w:rPr>
          <w:rFonts w:ascii="宋体" w:eastAsia="宋体" w:hAnsi="宋体" w:cs="宋体" w:hint="eastAsia"/>
          <w:sz w:val="24"/>
          <w:szCs w:val="24"/>
        </w:rPr>
        <w:t>号）、《关于做好</w:t>
      </w:r>
      <w:r>
        <w:rPr>
          <w:rFonts w:ascii="宋体" w:eastAsia="宋体" w:hAnsi="宋体" w:cs="宋体" w:hint="eastAsia"/>
          <w:sz w:val="24"/>
          <w:szCs w:val="24"/>
        </w:rPr>
        <w:t>2018</w:t>
      </w:r>
      <w:r>
        <w:rPr>
          <w:rFonts w:ascii="宋体" w:eastAsia="宋体" w:hAnsi="宋体" w:cs="宋体" w:hint="eastAsia"/>
          <w:sz w:val="24"/>
          <w:szCs w:val="24"/>
        </w:rPr>
        <w:t>年地方政府债券发行工作的意见》（财库〔</w:t>
      </w:r>
      <w:r>
        <w:rPr>
          <w:rFonts w:ascii="宋体" w:eastAsia="宋体" w:hAnsi="宋体" w:cs="宋体" w:hint="eastAsia"/>
          <w:sz w:val="24"/>
          <w:szCs w:val="24"/>
        </w:rPr>
        <w:t>2018</w:t>
      </w:r>
      <w:r>
        <w:rPr>
          <w:rFonts w:ascii="宋体" w:eastAsia="宋体" w:hAnsi="宋体" w:cs="宋体" w:hint="eastAsia"/>
          <w:sz w:val="24"/>
          <w:szCs w:val="24"/>
        </w:rPr>
        <w:t>〕</w:t>
      </w:r>
      <w:r>
        <w:rPr>
          <w:rFonts w:ascii="宋体" w:eastAsia="宋体" w:hAnsi="宋体" w:cs="宋体" w:hint="eastAsia"/>
          <w:sz w:val="24"/>
          <w:szCs w:val="24"/>
        </w:rPr>
        <w:t>61</w:t>
      </w:r>
      <w:r>
        <w:rPr>
          <w:rFonts w:ascii="宋体" w:eastAsia="宋体" w:hAnsi="宋体" w:cs="宋体" w:hint="eastAsia"/>
          <w:sz w:val="24"/>
          <w:szCs w:val="24"/>
        </w:rPr>
        <w:t>号）等文件精神，结合本项目建设计划和海口市</w:t>
      </w:r>
      <w:r>
        <w:rPr>
          <w:rFonts w:ascii="宋体" w:eastAsia="宋体" w:hAnsi="宋体" w:cs="宋体" w:hint="eastAsia"/>
          <w:sz w:val="24"/>
          <w:szCs w:val="24"/>
        </w:rPr>
        <w:t>2025</w:t>
      </w:r>
      <w:r>
        <w:rPr>
          <w:rFonts w:ascii="宋体" w:eastAsia="宋体" w:hAnsi="宋体" w:cs="宋体" w:hint="eastAsia"/>
          <w:sz w:val="24"/>
          <w:szCs w:val="24"/>
        </w:rPr>
        <w:t>年发债计划，海口市政府决定通过地方政府专项债券资金调整实施本项目，以满足海口市基础设施建设的融资需求。</w:t>
      </w:r>
    </w:p>
    <w:p w14:paraId="74254F21" w14:textId="77777777" w:rsidR="003E59DE" w:rsidRDefault="00A53A7B">
      <w:pPr>
        <w:pStyle w:val="10"/>
        <w:spacing w:line="360" w:lineRule="auto"/>
        <w:ind w:firstLine="482"/>
        <w:outlineLvl w:val="0"/>
        <w:rPr>
          <w:rFonts w:ascii="宋体" w:eastAsia="宋体" w:hAnsi="宋体" w:cs="宋体" w:hint="eastAsia"/>
          <w:b/>
          <w:sz w:val="24"/>
          <w:szCs w:val="24"/>
        </w:rPr>
      </w:pPr>
      <w:bookmarkStart w:id="10" w:name="_Toc7833"/>
      <w:r>
        <w:rPr>
          <w:rFonts w:ascii="宋体" w:eastAsia="宋体" w:hAnsi="宋体" w:cs="宋体" w:hint="eastAsia"/>
          <w:b/>
          <w:sz w:val="24"/>
          <w:szCs w:val="24"/>
        </w:rPr>
        <w:t>四、项目平衡实施方案</w:t>
      </w:r>
      <w:bookmarkEnd w:id="10"/>
    </w:p>
    <w:p w14:paraId="74254F22" w14:textId="77777777" w:rsidR="003E59DE" w:rsidRDefault="00A53A7B">
      <w:pPr>
        <w:widowControl/>
        <w:spacing w:before="120" w:after="120" w:line="360" w:lineRule="auto"/>
        <w:outlineLvl w:val="1"/>
        <w:rPr>
          <w:rFonts w:ascii="宋体" w:eastAsia="宋体" w:hAnsi="宋体" w:hint="eastAsia"/>
          <w:b/>
          <w:color w:val="000000"/>
          <w:kern w:val="0"/>
          <w:sz w:val="24"/>
          <w:szCs w:val="24"/>
        </w:rPr>
      </w:pPr>
      <w:bookmarkStart w:id="11" w:name="_Toc114818421"/>
      <w:bookmarkStart w:id="12" w:name="_Toc114818531"/>
      <w:bookmarkStart w:id="13" w:name="_Toc200555354"/>
      <w:r>
        <w:rPr>
          <w:rFonts w:ascii="宋体" w:eastAsia="宋体" w:hAnsi="宋体" w:hint="eastAsia"/>
          <w:b/>
          <w:color w:val="000000"/>
          <w:kern w:val="0"/>
          <w:sz w:val="24"/>
          <w:szCs w:val="24"/>
        </w:rPr>
        <w:t>（一）</w:t>
      </w:r>
      <w:r>
        <w:rPr>
          <w:rFonts w:ascii="宋体" w:eastAsia="宋体" w:hAnsi="宋体"/>
          <w:b/>
          <w:color w:val="000000"/>
          <w:kern w:val="0"/>
          <w:sz w:val="24"/>
          <w:szCs w:val="24"/>
        </w:rPr>
        <w:t>资金充足性</w:t>
      </w:r>
      <w:bookmarkEnd w:id="11"/>
      <w:bookmarkEnd w:id="12"/>
      <w:bookmarkEnd w:id="13"/>
    </w:p>
    <w:p w14:paraId="74254F23" w14:textId="77777777" w:rsidR="003E59DE" w:rsidRDefault="00A53A7B">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14" w:name="_Toc114818532"/>
      <w:bookmarkStart w:id="15" w:name="_Toc114818422"/>
      <w:bookmarkStart w:id="16" w:name="_Toc200555355"/>
      <w:r>
        <w:rPr>
          <w:rFonts w:ascii="宋体" w:eastAsia="宋体" w:hAnsi="宋体"/>
          <w:b/>
          <w:bCs/>
          <w:color w:val="000000"/>
          <w:kern w:val="0"/>
          <w:sz w:val="24"/>
          <w:szCs w:val="24"/>
        </w:rPr>
        <w:t>1.</w:t>
      </w:r>
      <w:r>
        <w:rPr>
          <w:rFonts w:ascii="宋体" w:eastAsia="宋体" w:hAnsi="宋体"/>
          <w:b/>
          <w:bCs/>
          <w:color w:val="000000"/>
          <w:kern w:val="0"/>
          <w:sz w:val="24"/>
          <w:szCs w:val="24"/>
        </w:rPr>
        <w:t>投资估算</w:t>
      </w:r>
      <w:bookmarkEnd w:id="14"/>
      <w:bookmarkEnd w:id="15"/>
      <w:bookmarkEnd w:id="16"/>
    </w:p>
    <w:p w14:paraId="74254F24" w14:textId="77777777" w:rsidR="003E59DE" w:rsidRDefault="00A53A7B">
      <w:pPr>
        <w:widowControl/>
        <w:spacing w:before="120" w:after="120" w:line="360" w:lineRule="auto"/>
        <w:ind w:firstLineChars="200" w:firstLine="480"/>
        <w:rPr>
          <w:rFonts w:ascii="宋体" w:eastAsia="宋体" w:hAnsi="宋体" w:hint="eastAsia"/>
          <w:color w:val="000000"/>
          <w:kern w:val="0"/>
          <w:sz w:val="24"/>
          <w:szCs w:val="24"/>
        </w:rPr>
      </w:pPr>
      <w:bookmarkStart w:id="17" w:name="_Hlk114818237"/>
      <w:r>
        <w:rPr>
          <w:rFonts w:ascii="宋体" w:eastAsia="宋体" w:hAnsi="宋体" w:hint="eastAsia"/>
          <w:color w:val="000000"/>
          <w:kern w:val="0"/>
          <w:sz w:val="24"/>
          <w:szCs w:val="24"/>
        </w:rPr>
        <w:t>海文南路市政化改造工程总投资为</w:t>
      </w:r>
      <w:r>
        <w:rPr>
          <w:rFonts w:ascii="宋体" w:eastAsia="宋体" w:hAnsi="宋体"/>
          <w:color w:val="000000"/>
          <w:kern w:val="0"/>
          <w:sz w:val="24"/>
          <w:szCs w:val="24"/>
        </w:rPr>
        <w:t>142,738.63</w:t>
      </w:r>
      <w:r>
        <w:rPr>
          <w:rFonts w:ascii="宋体" w:eastAsia="宋体" w:hAnsi="宋体" w:hint="eastAsia"/>
          <w:color w:val="000000"/>
          <w:kern w:val="0"/>
          <w:sz w:val="24"/>
          <w:szCs w:val="24"/>
        </w:rPr>
        <w:t>万元</w:t>
      </w:r>
      <w:bookmarkEnd w:id="17"/>
      <w:r>
        <w:rPr>
          <w:rFonts w:ascii="宋体" w:eastAsia="宋体" w:hAnsi="宋体" w:hint="eastAsia"/>
          <w:color w:val="000000"/>
          <w:kern w:val="0"/>
          <w:sz w:val="24"/>
          <w:szCs w:val="24"/>
        </w:rPr>
        <w:t>，详见表</w:t>
      </w:r>
      <w:r>
        <w:rPr>
          <w:rFonts w:ascii="宋体" w:eastAsia="宋体" w:hAnsi="宋体" w:hint="eastAsia"/>
          <w:color w:val="000000"/>
          <w:kern w:val="0"/>
          <w:sz w:val="24"/>
          <w:szCs w:val="24"/>
        </w:rPr>
        <w:t>3</w:t>
      </w:r>
      <w:r>
        <w:rPr>
          <w:rFonts w:ascii="宋体" w:eastAsia="宋体" w:hAnsi="宋体" w:hint="eastAsia"/>
          <w:color w:val="000000"/>
          <w:kern w:val="0"/>
          <w:sz w:val="24"/>
          <w:szCs w:val="24"/>
        </w:rPr>
        <w:t>。</w:t>
      </w:r>
    </w:p>
    <w:p w14:paraId="74254F25" w14:textId="77777777" w:rsidR="003E59DE" w:rsidRDefault="00A53A7B">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hint="eastAsia"/>
          <w:b/>
          <w:kern w:val="0"/>
          <w:sz w:val="24"/>
          <w:szCs w:val="24"/>
          <w:lang w:val="en-GB"/>
        </w:rPr>
        <w:t xml:space="preserve">3 </w:t>
      </w:r>
      <w:r>
        <w:rPr>
          <w:rFonts w:ascii="宋体" w:eastAsia="宋体" w:hAnsi="宋体" w:hint="eastAsia"/>
          <w:b/>
          <w:kern w:val="0"/>
          <w:sz w:val="24"/>
          <w:szCs w:val="24"/>
          <w:lang w:val="en-GB"/>
        </w:rPr>
        <w:t>海文南路市政化改造工程总投资估算表</w:t>
      </w:r>
    </w:p>
    <w:p w14:paraId="74254F26" w14:textId="77777777" w:rsidR="003E59DE" w:rsidRDefault="00A53A7B">
      <w:pPr>
        <w:widowControl/>
        <w:ind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96"/>
        <w:gridCol w:w="1192"/>
        <w:gridCol w:w="1071"/>
        <w:gridCol w:w="866"/>
        <w:gridCol w:w="1071"/>
        <w:gridCol w:w="1222"/>
        <w:gridCol w:w="1222"/>
        <w:gridCol w:w="1116"/>
      </w:tblGrid>
      <w:tr w:rsidR="003E59DE" w14:paraId="74254F2F" w14:textId="77777777">
        <w:trPr>
          <w:trHeight w:val="276"/>
          <w:tblHeader/>
          <w:jc w:val="center"/>
        </w:trPr>
        <w:tc>
          <w:tcPr>
            <w:tcW w:w="356" w:type="pct"/>
            <w:shd w:val="clear" w:color="auto" w:fill="D8D8D8"/>
            <w:vAlign w:val="center"/>
          </w:tcPr>
          <w:p w14:paraId="74254F27"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序号</w:t>
            </w:r>
          </w:p>
        </w:tc>
        <w:tc>
          <w:tcPr>
            <w:tcW w:w="713" w:type="pct"/>
            <w:shd w:val="clear" w:color="auto" w:fill="D8D8D8"/>
            <w:vAlign w:val="center"/>
          </w:tcPr>
          <w:p w14:paraId="74254F28"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641" w:type="pct"/>
            <w:shd w:val="clear" w:color="auto" w:fill="D8D8D8"/>
            <w:vAlign w:val="center"/>
          </w:tcPr>
          <w:p w14:paraId="74254F29"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2021</w:t>
            </w:r>
          </w:p>
        </w:tc>
        <w:tc>
          <w:tcPr>
            <w:tcW w:w="518" w:type="pct"/>
            <w:shd w:val="clear" w:color="auto" w:fill="D8D8D8"/>
            <w:vAlign w:val="center"/>
          </w:tcPr>
          <w:p w14:paraId="74254F2A"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022</w:t>
            </w:r>
          </w:p>
        </w:tc>
        <w:tc>
          <w:tcPr>
            <w:tcW w:w="641" w:type="pct"/>
            <w:shd w:val="clear" w:color="auto" w:fill="D8D8D8"/>
            <w:vAlign w:val="center"/>
          </w:tcPr>
          <w:p w14:paraId="74254F2B"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023</w:t>
            </w:r>
          </w:p>
        </w:tc>
        <w:tc>
          <w:tcPr>
            <w:tcW w:w="731" w:type="pct"/>
            <w:shd w:val="clear" w:color="auto" w:fill="D8D8D8"/>
            <w:vAlign w:val="center"/>
          </w:tcPr>
          <w:p w14:paraId="74254F2C"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w:t>
            </w:r>
            <w:r>
              <w:rPr>
                <w:rFonts w:ascii="宋体" w:eastAsia="宋体" w:hAnsi="宋体" w:cs="Arial Unicode MS"/>
                <w:b/>
                <w:color w:val="000000"/>
                <w:kern w:val="0"/>
                <w:sz w:val="20"/>
                <w:szCs w:val="20"/>
                <w:lang w:val="en-GB"/>
              </w:rPr>
              <w:t>024</w:t>
            </w:r>
          </w:p>
        </w:tc>
        <w:tc>
          <w:tcPr>
            <w:tcW w:w="731" w:type="pct"/>
            <w:shd w:val="clear" w:color="auto" w:fill="D8D8D8"/>
            <w:vAlign w:val="center"/>
          </w:tcPr>
          <w:p w14:paraId="74254F2D"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668" w:type="pct"/>
            <w:shd w:val="clear" w:color="auto" w:fill="D8D8D8"/>
            <w:vAlign w:val="center"/>
          </w:tcPr>
          <w:p w14:paraId="74254F2E" w14:textId="77777777" w:rsidR="003E59DE" w:rsidRDefault="00A53A7B">
            <w:pPr>
              <w:widowControl/>
              <w:jc w:val="center"/>
              <w:rPr>
                <w:rFonts w:ascii="宋体" w:eastAsia="宋体" w:hAnsi="宋体" w:cs="Arial Unicode MS" w:hint="eastAsia"/>
                <w:b/>
                <w:color w:val="000000"/>
                <w:kern w:val="0"/>
                <w:sz w:val="20"/>
                <w:szCs w:val="20"/>
                <w:lang w:val="en-GB" w:eastAsia="zh-TW"/>
              </w:rPr>
            </w:pPr>
            <w:r>
              <w:rPr>
                <w:rFonts w:ascii="宋体" w:eastAsia="宋体" w:hAnsi="宋体" w:cs="Arial Unicode MS" w:hint="eastAsia"/>
                <w:b/>
                <w:color w:val="000000"/>
                <w:kern w:val="0"/>
                <w:sz w:val="20"/>
                <w:szCs w:val="20"/>
                <w:lang w:val="en-GB" w:eastAsia="zh-TW"/>
              </w:rPr>
              <w:t>合计</w:t>
            </w:r>
          </w:p>
        </w:tc>
      </w:tr>
      <w:tr w:rsidR="003E59DE" w14:paraId="74254F38" w14:textId="77777777">
        <w:trPr>
          <w:trHeight w:val="276"/>
          <w:jc w:val="center"/>
        </w:trPr>
        <w:tc>
          <w:tcPr>
            <w:tcW w:w="356" w:type="pct"/>
            <w:shd w:val="clear" w:color="000000" w:fill="FFFFFF"/>
            <w:vAlign w:val="center"/>
          </w:tcPr>
          <w:p w14:paraId="74254F30" w14:textId="77777777" w:rsidR="003E59DE" w:rsidRDefault="00A53A7B">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1.1</w:t>
            </w:r>
          </w:p>
        </w:tc>
        <w:tc>
          <w:tcPr>
            <w:tcW w:w="713" w:type="pct"/>
            <w:shd w:val="clear" w:color="000000" w:fill="FFFFFF"/>
            <w:vAlign w:val="center"/>
          </w:tcPr>
          <w:p w14:paraId="74254F31" w14:textId="77777777" w:rsidR="003E59DE" w:rsidRDefault="00A53A7B">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建设投资</w:t>
            </w:r>
          </w:p>
        </w:tc>
        <w:tc>
          <w:tcPr>
            <w:tcW w:w="641" w:type="pct"/>
            <w:shd w:val="clear" w:color="000000" w:fill="FFFFFF"/>
            <w:vAlign w:val="center"/>
          </w:tcPr>
          <w:p w14:paraId="74254F32"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7,519.70</w:t>
            </w:r>
          </w:p>
        </w:tc>
        <w:tc>
          <w:tcPr>
            <w:tcW w:w="518" w:type="pct"/>
            <w:shd w:val="clear" w:color="000000" w:fill="FFFFFF"/>
            <w:vAlign w:val="center"/>
          </w:tcPr>
          <w:p w14:paraId="74254F33"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1" w:type="pct"/>
            <w:shd w:val="clear" w:color="000000" w:fill="FFFFFF"/>
            <w:vAlign w:val="center"/>
          </w:tcPr>
          <w:p w14:paraId="74254F34"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3,472.19</w:t>
            </w:r>
          </w:p>
        </w:tc>
        <w:tc>
          <w:tcPr>
            <w:tcW w:w="731" w:type="pct"/>
            <w:shd w:val="clear" w:color="000000" w:fill="FFFFFF"/>
            <w:vAlign w:val="center"/>
          </w:tcPr>
          <w:p w14:paraId="74254F35"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39,000.00</w:t>
            </w:r>
          </w:p>
        </w:tc>
        <w:tc>
          <w:tcPr>
            <w:tcW w:w="731" w:type="pct"/>
            <w:shd w:val="clear" w:color="000000" w:fill="FFFFFF"/>
            <w:vAlign w:val="center"/>
          </w:tcPr>
          <w:p w14:paraId="74254F36"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92,711.54</w:t>
            </w:r>
          </w:p>
        </w:tc>
        <w:tc>
          <w:tcPr>
            <w:tcW w:w="668" w:type="pct"/>
            <w:shd w:val="clear" w:color="000000" w:fill="FFFFFF"/>
            <w:vAlign w:val="center"/>
          </w:tcPr>
          <w:p w14:paraId="74254F37"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142,703.43</w:t>
            </w:r>
          </w:p>
        </w:tc>
      </w:tr>
      <w:tr w:rsidR="003E59DE" w14:paraId="74254F41" w14:textId="77777777">
        <w:trPr>
          <w:trHeight w:val="276"/>
          <w:jc w:val="center"/>
        </w:trPr>
        <w:tc>
          <w:tcPr>
            <w:tcW w:w="356" w:type="pct"/>
            <w:shd w:val="clear" w:color="000000" w:fill="FFFFFF"/>
            <w:vAlign w:val="center"/>
          </w:tcPr>
          <w:p w14:paraId="74254F39" w14:textId="77777777" w:rsidR="003E59DE" w:rsidRDefault="00A53A7B">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1.2</w:t>
            </w:r>
          </w:p>
        </w:tc>
        <w:tc>
          <w:tcPr>
            <w:tcW w:w="713" w:type="pct"/>
            <w:shd w:val="clear" w:color="000000" w:fill="FFFFFF"/>
            <w:vAlign w:val="center"/>
          </w:tcPr>
          <w:p w14:paraId="74254F3A" w14:textId="77777777" w:rsidR="003E59DE" w:rsidRDefault="00A53A7B">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建设期利息</w:t>
            </w:r>
          </w:p>
        </w:tc>
        <w:tc>
          <w:tcPr>
            <w:tcW w:w="641" w:type="pct"/>
            <w:shd w:val="clear" w:color="000000" w:fill="FFFFFF"/>
            <w:vAlign w:val="center"/>
          </w:tcPr>
          <w:p w14:paraId="74254F3B"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518" w:type="pct"/>
            <w:shd w:val="clear" w:color="000000" w:fill="FFFFFF"/>
            <w:vAlign w:val="center"/>
          </w:tcPr>
          <w:p w14:paraId="74254F3C"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1" w:type="pct"/>
            <w:shd w:val="clear" w:color="000000" w:fill="FFFFFF"/>
            <w:vAlign w:val="center"/>
          </w:tcPr>
          <w:p w14:paraId="74254F3D"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31" w:type="pct"/>
            <w:shd w:val="clear" w:color="000000" w:fill="FFFFFF"/>
            <w:vAlign w:val="center"/>
          </w:tcPr>
          <w:p w14:paraId="74254F3E"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731" w:type="pct"/>
            <w:shd w:val="clear" w:color="000000" w:fill="FFFFFF"/>
            <w:vAlign w:val="center"/>
          </w:tcPr>
          <w:p w14:paraId="74254F3F"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35.20</w:t>
            </w:r>
          </w:p>
        </w:tc>
        <w:tc>
          <w:tcPr>
            <w:tcW w:w="668" w:type="pct"/>
            <w:shd w:val="clear" w:color="000000" w:fill="FFFFFF"/>
            <w:vAlign w:val="center"/>
          </w:tcPr>
          <w:p w14:paraId="74254F40"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35.20</w:t>
            </w:r>
          </w:p>
        </w:tc>
      </w:tr>
      <w:tr w:rsidR="003E59DE" w14:paraId="74254F4A" w14:textId="77777777">
        <w:trPr>
          <w:trHeight w:val="276"/>
          <w:jc w:val="center"/>
        </w:trPr>
        <w:tc>
          <w:tcPr>
            <w:tcW w:w="356" w:type="pct"/>
            <w:shd w:val="clear" w:color="000000" w:fill="FFFFFF"/>
            <w:vAlign w:val="center"/>
          </w:tcPr>
          <w:p w14:paraId="74254F42" w14:textId="77777777" w:rsidR="003E59DE" w:rsidRDefault="00A53A7B">
            <w:pPr>
              <w:widowControl/>
              <w:jc w:val="center"/>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t>1</w:t>
            </w:r>
            <w:r>
              <w:rPr>
                <w:rFonts w:ascii="宋体" w:eastAsia="宋体" w:hAnsi="宋体" w:cs="Arial Unicode MS"/>
                <w:b/>
                <w:bCs/>
                <w:color w:val="000000"/>
                <w:kern w:val="0"/>
                <w:sz w:val="20"/>
                <w:szCs w:val="20"/>
                <w:lang w:val="en-GB"/>
              </w:rPr>
              <w:t>.</w:t>
            </w:r>
            <w:r>
              <w:rPr>
                <w:rFonts w:ascii="宋体" w:eastAsia="宋体" w:hAnsi="宋体" w:cs="Arial Unicode MS" w:hint="eastAsia"/>
                <w:b/>
                <w:bCs/>
                <w:color w:val="000000"/>
                <w:kern w:val="0"/>
                <w:sz w:val="20"/>
                <w:szCs w:val="20"/>
                <w:lang w:val="en-GB"/>
              </w:rPr>
              <w:t>3</w:t>
            </w:r>
          </w:p>
        </w:tc>
        <w:tc>
          <w:tcPr>
            <w:tcW w:w="713" w:type="pct"/>
            <w:shd w:val="clear" w:color="000000" w:fill="FFFFFF"/>
            <w:vAlign w:val="center"/>
          </w:tcPr>
          <w:p w14:paraId="74254F43" w14:textId="77777777" w:rsidR="003E59DE" w:rsidRDefault="00A53A7B">
            <w:pPr>
              <w:widowControl/>
              <w:jc w:val="left"/>
              <w:rPr>
                <w:rFonts w:ascii="宋体" w:eastAsia="宋体" w:hAnsi="宋体" w:cs="Arial Unicode MS" w:hint="eastAsia"/>
                <w:b/>
                <w:bCs/>
                <w:color w:val="000000"/>
                <w:kern w:val="0"/>
                <w:sz w:val="20"/>
                <w:szCs w:val="20"/>
                <w:lang w:val="en-GB"/>
              </w:rPr>
            </w:pPr>
            <w:r>
              <w:rPr>
                <w:rFonts w:ascii="宋体" w:eastAsia="宋体" w:hAnsi="宋体" w:cs="Arial Unicode MS" w:hint="eastAsia"/>
                <w:b/>
                <w:bCs/>
                <w:color w:val="000000"/>
                <w:kern w:val="0"/>
                <w:sz w:val="20"/>
                <w:szCs w:val="20"/>
                <w:lang w:val="en-GB"/>
              </w:rPr>
              <w:t>合计</w:t>
            </w:r>
          </w:p>
        </w:tc>
        <w:tc>
          <w:tcPr>
            <w:tcW w:w="641" w:type="pct"/>
            <w:shd w:val="clear" w:color="000000" w:fill="FFFFFF"/>
            <w:vAlign w:val="center"/>
          </w:tcPr>
          <w:p w14:paraId="74254F44"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7,519.70</w:t>
            </w:r>
          </w:p>
        </w:tc>
        <w:tc>
          <w:tcPr>
            <w:tcW w:w="518" w:type="pct"/>
            <w:shd w:val="clear" w:color="000000" w:fill="FFFFFF"/>
            <w:vAlign w:val="center"/>
          </w:tcPr>
          <w:p w14:paraId="74254F45"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w:t>
            </w:r>
          </w:p>
        </w:tc>
        <w:tc>
          <w:tcPr>
            <w:tcW w:w="641" w:type="pct"/>
            <w:shd w:val="clear" w:color="000000" w:fill="FFFFFF"/>
            <w:vAlign w:val="center"/>
          </w:tcPr>
          <w:p w14:paraId="74254F46"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3,472.19</w:t>
            </w:r>
          </w:p>
        </w:tc>
        <w:tc>
          <w:tcPr>
            <w:tcW w:w="731" w:type="pct"/>
            <w:shd w:val="clear" w:color="000000" w:fill="FFFFFF"/>
            <w:vAlign w:val="center"/>
          </w:tcPr>
          <w:p w14:paraId="74254F47"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39,000.00</w:t>
            </w:r>
          </w:p>
        </w:tc>
        <w:tc>
          <w:tcPr>
            <w:tcW w:w="731" w:type="pct"/>
            <w:shd w:val="clear" w:color="000000" w:fill="FFFFFF"/>
            <w:vAlign w:val="center"/>
          </w:tcPr>
          <w:p w14:paraId="74254F48"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92,746.74</w:t>
            </w:r>
          </w:p>
        </w:tc>
        <w:tc>
          <w:tcPr>
            <w:tcW w:w="668" w:type="pct"/>
            <w:shd w:val="clear" w:color="000000" w:fill="FFFFFF"/>
            <w:vAlign w:val="center"/>
          </w:tcPr>
          <w:p w14:paraId="74254F49"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142,738.63</w:t>
            </w:r>
          </w:p>
        </w:tc>
      </w:tr>
    </w:tbl>
    <w:p w14:paraId="74254F4B" w14:textId="77777777" w:rsidR="003E59DE" w:rsidRDefault="003E59DE">
      <w:pPr>
        <w:widowControl/>
        <w:ind w:firstLineChars="200" w:firstLine="360"/>
        <w:jc w:val="right"/>
        <w:rPr>
          <w:rFonts w:ascii="宋体" w:eastAsia="宋体" w:hAnsi="宋体" w:hint="eastAsia"/>
          <w:kern w:val="0"/>
          <w:sz w:val="18"/>
          <w:szCs w:val="18"/>
          <w:lang w:val="en-GB" w:eastAsia="zh-TW"/>
        </w:rPr>
      </w:pPr>
    </w:p>
    <w:p w14:paraId="74254F4C" w14:textId="77777777" w:rsidR="003E59DE" w:rsidRDefault="00A53A7B">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18" w:name="_Toc200555356"/>
      <w:bookmarkStart w:id="19" w:name="_Toc114818423"/>
      <w:bookmarkStart w:id="20" w:name="_Toc114818533"/>
      <w:r>
        <w:rPr>
          <w:rFonts w:ascii="宋体" w:eastAsia="宋体" w:hAnsi="宋体"/>
          <w:b/>
          <w:bCs/>
          <w:color w:val="000000"/>
          <w:kern w:val="0"/>
          <w:sz w:val="24"/>
          <w:szCs w:val="24"/>
        </w:rPr>
        <w:t>2.</w:t>
      </w:r>
      <w:r>
        <w:rPr>
          <w:rFonts w:ascii="宋体" w:eastAsia="宋体" w:hAnsi="宋体"/>
          <w:b/>
          <w:bCs/>
          <w:color w:val="000000"/>
          <w:kern w:val="0"/>
          <w:sz w:val="24"/>
          <w:szCs w:val="24"/>
        </w:rPr>
        <w:t>资金筹措</w:t>
      </w:r>
      <w:bookmarkEnd w:id="18"/>
      <w:bookmarkEnd w:id="19"/>
      <w:bookmarkEnd w:id="20"/>
    </w:p>
    <w:p w14:paraId="74254F4D" w14:textId="77777777" w:rsidR="003E59DE" w:rsidRDefault="00A53A7B">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本项目累计资金筹措总额</w:t>
      </w:r>
      <w:r>
        <w:rPr>
          <w:rFonts w:ascii="宋体" w:eastAsia="宋体" w:hAnsi="宋体"/>
          <w:color w:val="000000"/>
          <w:kern w:val="0"/>
          <w:sz w:val="24"/>
          <w:szCs w:val="24"/>
        </w:rPr>
        <w:t>142,738.63</w:t>
      </w:r>
      <w:r>
        <w:rPr>
          <w:rFonts w:ascii="宋体" w:eastAsia="宋体" w:hAnsi="宋体" w:hint="eastAsia"/>
          <w:color w:val="000000"/>
          <w:kern w:val="0"/>
          <w:sz w:val="24"/>
          <w:szCs w:val="24"/>
        </w:rPr>
        <w:t>万元，其中，自筹资金</w:t>
      </w:r>
      <w:r>
        <w:rPr>
          <w:rFonts w:ascii="宋体" w:eastAsia="宋体" w:hAnsi="宋体"/>
          <w:color w:val="000000"/>
          <w:kern w:val="0"/>
          <w:sz w:val="24"/>
          <w:szCs w:val="24"/>
        </w:rPr>
        <w:t>138,738.63</w:t>
      </w:r>
      <w:r>
        <w:rPr>
          <w:rFonts w:ascii="宋体" w:eastAsia="宋体" w:hAnsi="宋体" w:hint="eastAsia"/>
          <w:color w:val="000000"/>
          <w:kern w:val="0"/>
          <w:sz w:val="24"/>
          <w:szCs w:val="24"/>
        </w:rPr>
        <w:t>万元，本期计划调增专项债券</w:t>
      </w:r>
      <w:r>
        <w:rPr>
          <w:rFonts w:ascii="宋体" w:eastAsia="宋体" w:hAnsi="宋体"/>
          <w:color w:val="000000"/>
          <w:kern w:val="0"/>
          <w:sz w:val="24"/>
          <w:szCs w:val="24"/>
        </w:rPr>
        <w:t>4,000.00</w:t>
      </w:r>
      <w:r>
        <w:rPr>
          <w:rFonts w:ascii="宋体" w:eastAsia="宋体" w:hAnsi="宋体" w:hint="eastAsia"/>
          <w:color w:val="000000"/>
          <w:kern w:val="0"/>
          <w:sz w:val="24"/>
          <w:szCs w:val="24"/>
        </w:rPr>
        <w:t>万元。本项目的自筹资金，由财政资金统筹安排。</w:t>
      </w:r>
    </w:p>
    <w:p w14:paraId="74254F4E" w14:textId="77777777" w:rsidR="003E59DE" w:rsidRDefault="00A53A7B">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项目建设期各年度投资计划及资金筹措方案详见表</w:t>
      </w:r>
      <w:r>
        <w:rPr>
          <w:rFonts w:ascii="宋体" w:eastAsia="宋体" w:hAnsi="宋体"/>
          <w:color w:val="000000"/>
          <w:kern w:val="0"/>
          <w:sz w:val="24"/>
          <w:szCs w:val="24"/>
        </w:rPr>
        <w:t>4</w:t>
      </w:r>
      <w:r>
        <w:rPr>
          <w:rFonts w:ascii="宋体" w:eastAsia="宋体" w:hAnsi="宋体"/>
          <w:color w:val="000000"/>
          <w:kern w:val="0"/>
          <w:sz w:val="24"/>
          <w:szCs w:val="24"/>
        </w:rPr>
        <w:t>。</w:t>
      </w:r>
    </w:p>
    <w:p w14:paraId="74254F4F" w14:textId="77777777" w:rsidR="003E59DE" w:rsidRDefault="00A53A7B">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hint="eastAsia"/>
          <w:b/>
          <w:kern w:val="0"/>
          <w:sz w:val="24"/>
          <w:szCs w:val="24"/>
          <w:lang w:val="en-GB"/>
        </w:rPr>
        <w:t>4</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海文南路市政化改造工程</w:t>
      </w:r>
      <w:r>
        <w:rPr>
          <w:rFonts w:ascii="宋体" w:eastAsia="宋体" w:hAnsi="宋体"/>
          <w:b/>
          <w:kern w:val="0"/>
          <w:sz w:val="24"/>
          <w:szCs w:val="24"/>
          <w:lang w:val="en-GB"/>
        </w:rPr>
        <w:t>投资计划及资金筹措表</w:t>
      </w:r>
    </w:p>
    <w:p w14:paraId="74254F50" w14:textId="77777777" w:rsidR="003E59DE" w:rsidRDefault="00A53A7B">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9"/>
        <w:gridCol w:w="1416"/>
        <w:gridCol w:w="1003"/>
        <w:gridCol w:w="1003"/>
        <w:gridCol w:w="1003"/>
        <w:gridCol w:w="1115"/>
        <w:gridCol w:w="1116"/>
        <w:gridCol w:w="1161"/>
      </w:tblGrid>
      <w:tr w:rsidR="003E59DE" w14:paraId="74254F59" w14:textId="77777777">
        <w:trPr>
          <w:trHeight w:val="113"/>
          <w:tblHeader/>
          <w:jc w:val="center"/>
        </w:trPr>
        <w:tc>
          <w:tcPr>
            <w:tcW w:w="322" w:type="pct"/>
            <w:shd w:val="clear" w:color="auto" w:fill="D8D8D8"/>
            <w:vAlign w:val="center"/>
          </w:tcPr>
          <w:p w14:paraId="74254F51"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序号</w:t>
            </w:r>
          </w:p>
        </w:tc>
        <w:tc>
          <w:tcPr>
            <w:tcW w:w="847" w:type="pct"/>
            <w:shd w:val="clear" w:color="auto" w:fill="D8D8D8"/>
            <w:vAlign w:val="center"/>
          </w:tcPr>
          <w:p w14:paraId="74254F52"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项目名称</w:t>
            </w:r>
          </w:p>
        </w:tc>
        <w:tc>
          <w:tcPr>
            <w:tcW w:w="600" w:type="pct"/>
            <w:shd w:val="clear" w:color="auto" w:fill="D8D8D8"/>
          </w:tcPr>
          <w:p w14:paraId="74254F53"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2021</w:t>
            </w:r>
          </w:p>
        </w:tc>
        <w:tc>
          <w:tcPr>
            <w:tcW w:w="600" w:type="pct"/>
            <w:shd w:val="clear" w:color="auto" w:fill="D8D8D8"/>
          </w:tcPr>
          <w:p w14:paraId="74254F54"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2022</w:t>
            </w:r>
          </w:p>
        </w:tc>
        <w:tc>
          <w:tcPr>
            <w:tcW w:w="600" w:type="pct"/>
            <w:shd w:val="clear" w:color="auto" w:fill="D8D8D8"/>
            <w:vAlign w:val="center"/>
          </w:tcPr>
          <w:p w14:paraId="74254F55"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b/>
                <w:bCs/>
                <w:color w:val="000000"/>
                <w:kern w:val="0"/>
                <w:sz w:val="20"/>
                <w:szCs w:val="20"/>
                <w:lang w:val="en-GB"/>
              </w:rPr>
              <w:t>202</w:t>
            </w:r>
            <w:r>
              <w:rPr>
                <w:rFonts w:ascii="宋体" w:eastAsia="宋体" w:hAnsi="宋体" w:cs="宋体" w:hint="eastAsia"/>
                <w:b/>
                <w:bCs/>
                <w:color w:val="000000"/>
                <w:kern w:val="0"/>
                <w:sz w:val="20"/>
                <w:szCs w:val="20"/>
                <w:lang w:val="en-GB"/>
              </w:rPr>
              <w:t>3</w:t>
            </w:r>
          </w:p>
        </w:tc>
        <w:tc>
          <w:tcPr>
            <w:tcW w:w="667" w:type="pct"/>
            <w:shd w:val="clear" w:color="auto" w:fill="D8D8D8"/>
          </w:tcPr>
          <w:p w14:paraId="74254F56"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2024</w:t>
            </w:r>
          </w:p>
        </w:tc>
        <w:tc>
          <w:tcPr>
            <w:tcW w:w="668" w:type="pct"/>
            <w:shd w:val="clear" w:color="auto" w:fill="D8D8D8"/>
          </w:tcPr>
          <w:p w14:paraId="74254F57"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2025</w:t>
            </w:r>
          </w:p>
        </w:tc>
        <w:tc>
          <w:tcPr>
            <w:tcW w:w="695" w:type="pct"/>
            <w:shd w:val="clear" w:color="auto" w:fill="D8D8D8"/>
            <w:vAlign w:val="center"/>
          </w:tcPr>
          <w:p w14:paraId="74254F58"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r>
      <w:tr w:rsidR="003E59DE" w14:paraId="74254F62" w14:textId="77777777">
        <w:trPr>
          <w:trHeight w:val="113"/>
          <w:jc w:val="center"/>
        </w:trPr>
        <w:tc>
          <w:tcPr>
            <w:tcW w:w="322" w:type="pct"/>
            <w:shd w:val="clear" w:color="000000" w:fill="FFFFFF"/>
            <w:vAlign w:val="center"/>
          </w:tcPr>
          <w:p w14:paraId="74254F5A" w14:textId="77777777" w:rsidR="003E59DE" w:rsidRDefault="00A53A7B">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1</w:t>
            </w:r>
          </w:p>
        </w:tc>
        <w:tc>
          <w:tcPr>
            <w:tcW w:w="847" w:type="pct"/>
            <w:shd w:val="clear" w:color="000000" w:fill="FFFFFF"/>
            <w:vAlign w:val="center"/>
          </w:tcPr>
          <w:p w14:paraId="74254F5B" w14:textId="77777777" w:rsidR="003E59DE" w:rsidRDefault="00A53A7B">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自筹资金</w:t>
            </w:r>
          </w:p>
        </w:tc>
        <w:tc>
          <w:tcPr>
            <w:tcW w:w="600" w:type="pct"/>
            <w:shd w:val="clear" w:color="000000" w:fill="FFFFFF"/>
            <w:vAlign w:val="center"/>
          </w:tcPr>
          <w:p w14:paraId="74254F5C" w14:textId="77777777" w:rsidR="003E59DE" w:rsidRDefault="00A53A7B">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7,519.70</w:t>
            </w:r>
          </w:p>
        </w:tc>
        <w:tc>
          <w:tcPr>
            <w:tcW w:w="600" w:type="pct"/>
            <w:shd w:val="clear" w:color="000000" w:fill="FFFFFF"/>
            <w:vAlign w:val="center"/>
          </w:tcPr>
          <w:p w14:paraId="74254F5D" w14:textId="77777777" w:rsidR="003E59DE" w:rsidRDefault="00A53A7B">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w:t>
            </w:r>
          </w:p>
        </w:tc>
        <w:tc>
          <w:tcPr>
            <w:tcW w:w="600" w:type="pct"/>
            <w:shd w:val="clear" w:color="000000" w:fill="FFFFFF"/>
            <w:vAlign w:val="center"/>
          </w:tcPr>
          <w:p w14:paraId="74254F5E" w14:textId="77777777" w:rsidR="003E59DE" w:rsidRDefault="00A53A7B">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3,472.19</w:t>
            </w:r>
          </w:p>
        </w:tc>
        <w:tc>
          <w:tcPr>
            <w:tcW w:w="667" w:type="pct"/>
            <w:shd w:val="clear" w:color="000000" w:fill="FFFFFF"/>
            <w:vAlign w:val="center"/>
          </w:tcPr>
          <w:p w14:paraId="74254F5F" w14:textId="77777777" w:rsidR="003E59DE" w:rsidRDefault="00A53A7B">
            <w:pPr>
              <w:widowControl/>
              <w:jc w:val="right"/>
              <w:rPr>
                <w:rFonts w:ascii="宋体" w:eastAsia="宋体" w:hAnsi="宋体" w:hint="eastAsia"/>
                <w:b/>
                <w:bCs/>
                <w:color w:val="000000"/>
                <w:kern w:val="0"/>
                <w:sz w:val="20"/>
                <w:szCs w:val="21"/>
                <w:lang w:val="en-GB"/>
              </w:rPr>
            </w:pPr>
            <w:r>
              <w:rPr>
                <w:rFonts w:ascii="宋体" w:eastAsia="宋体" w:hAnsi="宋体" w:hint="eastAsia"/>
                <w:color w:val="000000"/>
                <w:kern w:val="0"/>
                <w:sz w:val="20"/>
                <w:szCs w:val="20"/>
                <w:lang w:val="en-GB"/>
              </w:rPr>
              <w:t>39,000.00</w:t>
            </w:r>
          </w:p>
        </w:tc>
        <w:tc>
          <w:tcPr>
            <w:tcW w:w="668" w:type="pct"/>
            <w:shd w:val="clear" w:color="000000" w:fill="FFFFFF"/>
            <w:vAlign w:val="center"/>
          </w:tcPr>
          <w:p w14:paraId="74254F60" w14:textId="77777777" w:rsidR="003E59DE" w:rsidRDefault="00A53A7B">
            <w:pPr>
              <w:widowControl/>
              <w:jc w:val="right"/>
              <w:rPr>
                <w:rFonts w:ascii="宋体" w:eastAsia="宋体" w:hAnsi="宋体" w:hint="eastAsia"/>
                <w:b/>
                <w:bCs/>
                <w:kern w:val="0"/>
                <w:sz w:val="20"/>
                <w:lang w:val="en-GB"/>
              </w:rPr>
            </w:pPr>
            <w:r>
              <w:rPr>
                <w:rFonts w:ascii="宋体" w:eastAsia="宋体" w:hAnsi="宋体" w:hint="eastAsia"/>
                <w:color w:val="000000"/>
                <w:kern w:val="0"/>
                <w:sz w:val="20"/>
                <w:szCs w:val="20"/>
                <w:lang w:val="en-GB"/>
              </w:rPr>
              <w:t>88,746.74</w:t>
            </w:r>
          </w:p>
        </w:tc>
        <w:tc>
          <w:tcPr>
            <w:tcW w:w="695" w:type="pct"/>
            <w:shd w:val="clear" w:color="000000" w:fill="FFFFFF"/>
            <w:vAlign w:val="center"/>
          </w:tcPr>
          <w:p w14:paraId="74254F61"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Cs w:val="21"/>
                <w:lang w:val="en-GB"/>
              </w:rPr>
              <w:t>138,738.63</w:t>
            </w:r>
          </w:p>
        </w:tc>
      </w:tr>
      <w:tr w:rsidR="003E59DE" w14:paraId="74254F6B" w14:textId="77777777">
        <w:trPr>
          <w:trHeight w:val="113"/>
          <w:jc w:val="center"/>
        </w:trPr>
        <w:tc>
          <w:tcPr>
            <w:tcW w:w="322" w:type="pct"/>
            <w:shd w:val="clear" w:color="000000" w:fill="FFFFFF"/>
            <w:vAlign w:val="center"/>
          </w:tcPr>
          <w:p w14:paraId="74254F63" w14:textId="77777777" w:rsidR="003E59DE" w:rsidRDefault="00A53A7B">
            <w:pPr>
              <w:widowControl/>
              <w:jc w:val="center"/>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eastAsia="zh-TW"/>
              </w:rPr>
              <w:t>2</w:t>
            </w:r>
          </w:p>
        </w:tc>
        <w:tc>
          <w:tcPr>
            <w:tcW w:w="847" w:type="pct"/>
            <w:shd w:val="clear" w:color="000000" w:fill="FFFFFF"/>
            <w:vAlign w:val="center"/>
          </w:tcPr>
          <w:p w14:paraId="74254F64" w14:textId="77777777" w:rsidR="003E59DE" w:rsidRDefault="00A53A7B">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eastAsia="zh-TW"/>
              </w:rPr>
              <w:t>本期债券发行</w:t>
            </w:r>
          </w:p>
        </w:tc>
        <w:tc>
          <w:tcPr>
            <w:tcW w:w="600" w:type="pct"/>
            <w:shd w:val="clear" w:color="000000" w:fill="FFFFFF"/>
            <w:vAlign w:val="center"/>
          </w:tcPr>
          <w:p w14:paraId="74254F65" w14:textId="77777777" w:rsidR="003E59DE" w:rsidRDefault="00A53A7B">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w:t>
            </w:r>
          </w:p>
        </w:tc>
        <w:tc>
          <w:tcPr>
            <w:tcW w:w="600" w:type="pct"/>
            <w:shd w:val="clear" w:color="000000" w:fill="FFFFFF"/>
            <w:vAlign w:val="center"/>
          </w:tcPr>
          <w:p w14:paraId="74254F66" w14:textId="77777777" w:rsidR="003E59DE" w:rsidRDefault="00A53A7B">
            <w:pPr>
              <w:widowControl/>
              <w:jc w:val="center"/>
              <w:rPr>
                <w:rFonts w:ascii="宋体" w:eastAsia="宋体" w:hAnsi="宋体" w:hint="eastAsia"/>
                <w:color w:val="000000"/>
                <w:kern w:val="0"/>
                <w:sz w:val="20"/>
                <w:szCs w:val="20"/>
                <w:lang w:val="en-GB"/>
              </w:rPr>
            </w:pPr>
            <w:r>
              <w:rPr>
                <w:rFonts w:ascii="宋体" w:eastAsia="宋体" w:hAnsi="宋体"/>
                <w:color w:val="000000"/>
                <w:kern w:val="0"/>
                <w:sz w:val="20"/>
                <w:szCs w:val="20"/>
                <w:lang w:val="en-GB"/>
              </w:rPr>
              <w:t>-</w:t>
            </w:r>
          </w:p>
        </w:tc>
        <w:tc>
          <w:tcPr>
            <w:tcW w:w="600" w:type="pct"/>
            <w:shd w:val="clear" w:color="000000" w:fill="FFFFFF"/>
            <w:vAlign w:val="center"/>
          </w:tcPr>
          <w:p w14:paraId="74254F67" w14:textId="77777777" w:rsidR="003E59DE" w:rsidRDefault="003E59DE">
            <w:pPr>
              <w:widowControl/>
              <w:jc w:val="center"/>
              <w:rPr>
                <w:rFonts w:ascii="宋体" w:eastAsia="宋体" w:hAnsi="宋体" w:hint="eastAsia"/>
                <w:color w:val="000000"/>
                <w:kern w:val="0"/>
                <w:sz w:val="20"/>
                <w:szCs w:val="20"/>
                <w:lang w:val="en-GB"/>
              </w:rPr>
            </w:pPr>
          </w:p>
        </w:tc>
        <w:tc>
          <w:tcPr>
            <w:tcW w:w="667" w:type="pct"/>
            <w:shd w:val="clear" w:color="000000" w:fill="FFFFFF"/>
            <w:vAlign w:val="center"/>
          </w:tcPr>
          <w:p w14:paraId="74254F68" w14:textId="77777777" w:rsidR="003E59DE" w:rsidRDefault="00A53A7B">
            <w:pPr>
              <w:widowControl/>
              <w:jc w:val="right"/>
              <w:rPr>
                <w:rFonts w:ascii="宋体" w:eastAsia="宋体" w:hAnsi="宋体" w:hint="eastAsia"/>
                <w:b/>
                <w:bCs/>
                <w:color w:val="000000"/>
                <w:kern w:val="0"/>
                <w:sz w:val="20"/>
                <w:szCs w:val="21"/>
                <w:lang w:val="en-GB"/>
              </w:rPr>
            </w:pPr>
            <w:r>
              <w:rPr>
                <w:rFonts w:ascii="宋体" w:eastAsia="宋体" w:hAnsi="宋体" w:hint="eastAsia"/>
                <w:color w:val="000000"/>
                <w:kern w:val="0"/>
                <w:sz w:val="20"/>
                <w:szCs w:val="20"/>
                <w:lang w:val="en-GB"/>
              </w:rPr>
              <w:t>-</w:t>
            </w:r>
          </w:p>
        </w:tc>
        <w:tc>
          <w:tcPr>
            <w:tcW w:w="668" w:type="pct"/>
            <w:shd w:val="clear" w:color="000000" w:fill="FFFFFF"/>
            <w:vAlign w:val="center"/>
          </w:tcPr>
          <w:p w14:paraId="74254F69" w14:textId="77777777" w:rsidR="003E59DE" w:rsidRDefault="00A53A7B">
            <w:pPr>
              <w:widowControl/>
              <w:jc w:val="right"/>
              <w:rPr>
                <w:rFonts w:ascii="宋体" w:eastAsia="宋体" w:hAnsi="宋体" w:hint="eastAsia"/>
                <w:b/>
                <w:bCs/>
                <w:kern w:val="0"/>
                <w:sz w:val="20"/>
                <w:lang w:val="en-GB"/>
              </w:rPr>
            </w:pPr>
            <w:r>
              <w:rPr>
                <w:rFonts w:ascii="宋体" w:eastAsia="宋体" w:hAnsi="宋体" w:hint="eastAsia"/>
                <w:color w:val="000000"/>
                <w:kern w:val="0"/>
                <w:sz w:val="20"/>
                <w:szCs w:val="20"/>
                <w:lang w:val="en-GB"/>
              </w:rPr>
              <w:t>4,000.00</w:t>
            </w:r>
          </w:p>
        </w:tc>
        <w:tc>
          <w:tcPr>
            <w:tcW w:w="695" w:type="pct"/>
            <w:shd w:val="clear" w:color="000000" w:fill="FFFFFF"/>
            <w:vAlign w:val="center"/>
          </w:tcPr>
          <w:p w14:paraId="74254F6A"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Cs w:val="21"/>
                <w:lang w:val="en-GB"/>
              </w:rPr>
              <w:t>4,000.00</w:t>
            </w:r>
          </w:p>
        </w:tc>
      </w:tr>
      <w:tr w:rsidR="003E59DE" w14:paraId="74254F74" w14:textId="77777777">
        <w:trPr>
          <w:trHeight w:val="113"/>
          <w:jc w:val="center"/>
        </w:trPr>
        <w:tc>
          <w:tcPr>
            <w:tcW w:w="322" w:type="pct"/>
            <w:shd w:val="clear" w:color="000000" w:fill="FFFFFF"/>
            <w:vAlign w:val="center"/>
          </w:tcPr>
          <w:p w14:paraId="74254F6C" w14:textId="77777777" w:rsidR="003E59DE" w:rsidRDefault="00A53A7B">
            <w:pPr>
              <w:widowControl/>
              <w:jc w:val="center"/>
              <w:rPr>
                <w:rFonts w:ascii="宋体" w:eastAsia="宋体" w:hAnsi="宋体" w:hint="eastAsia"/>
                <w:b/>
                <w:color w:val="000000"/>
                <w:kern w:val="0"/>
                <w:sz w:val="20"/>
                <w:szCs w:val="20"/>
                <w:lang w:val="en-GB"/>
              </w:rPr>
            </w:pPr>
            <w:r>
              <w:rPr>
                <w:rFonts w:ascii="宋体" w:eastAsia="宋体" w:hAnsi="宋体"/>
                <w:b/>
                <w:color w:val="000000"/>
                <w:kern w:val="0"/>
                <w:sz w:val="20"/>
                <w:szCs w:val="20"/>
                <w:lang w:val="en-GB" w:eastAsia="zh-TW"/>
              </w:rPr>
              <w:t>3</w:t>
            </w:r>
          </w:p>
        </w:tc>
        <w:tc>
          <w:tcPr>
            <w:tcW w:w="847" w:type="pct"/>
            <w:shd w:val="clear" w:color="000000" w:fill="FFFFFF"/>
            <w:vAlign w:val="center"/>
          </w:tcPr>
          <w:p w14:paraId="74254F6D" w14:textId="77777777" w:rsidR="003E59DE" w:rsidRDefault="00A53A7B">
            <w:pPr>
              <w:widowControl/>
              <w:jc w:val="left"/>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eastAsia="zh-TW"/>
              </w:rPr>
              <w:t>合计</w:t>
            </w:r>
          </w:p>
        </w:tc>
        <w:tc>
          <w:tcPr>
            <w:tcW w:w="600" w:type="pct"/>
            <w:shd w:val="clear" w:color="000000" w:fill="FFFFFF"/>
            <w:vAlign w:val="center"/>
          </w:tcPr>
          <w:p w14:paraId="74254F6E" w14:textId="77777777" w:rsidR="003E59DE" w:rsidRDefault="00A53A7B">
            <w:pPr>
              <w:widowControl/>
              <w:jc w:val="center"/>
              <w:rPr>
                <w:rFonts w:ascii="宋体" w:eastAsia="宋体" w:hAnsi="宋体" w:hint="eastAsia"/>
                <w:b/>
                <w:bCs/>
                <w:color w:val="000000"/>
                <w:kern w:val="0"/>
                <w:sz w:val="20"/>
                <w:szCs w:val="20"/>
                <w:lang w:val="en-GB"/>
              </w:rPr>
            </w:pPr>
            <w:r>
              <w:rPr>
                <w:rFonts w:ascii="宋体" w:eastAsia="宋体" w:hAnsi="宋体"/>
                <w:b/>
                <w:bCs/>
                <w:color w:val="000000"/>
                <w:kern w:val="0"/>
                <w:sz w:val="20"/>
                <w:szCs w:val="20"/>
                <w:lang w:val="en-GB"/>
              </w:rPr>
              <w:t>7,519.70</w:t>
            </w:r>
          </w:p>
        </w:tc>
        <w:tc>
          <w:tcPr>
            <w:tcW w:w="600" w:type="pct"/>
            <w:shd w:val="clear" w:color="000000" w:fill="FFFFFF"/>
            <w:vAlign w:val="center"/>
          </w:tcPr>
          <w:p w14:paraId="74254F6F" w14:textId="77777777" w:rsidR="003E59DE" w:rsidRDefault="00A53A7B">
            <w:pPr>
              <w:widowControl/>
              <w:jc w:val="center"/>
              <w:rPr>
                <w:rFonts w:ascii="宋体" w:eastAsia="宋体" w:hAnsi="宋体" w:hint="eastAsia"/>
                <w:b/>
                <w:bCs/>
                <w:color w:val="000000"/>
                <w:kern w:val="0"/>
                <w:sz w:val="20"/>
                <w:szCs w:val="20"/>
                <w:lang w:val="en-GB"/>
              </w:rPr>
            </w:pPr>
            <w:r>
              <w:rPr>
                <w:rFonts w:ascii="宋体" w:eastAsia="宋体" w:hAnsi="宋体"/>
                <w:b/>
                <w:bCs/>
                <w:color w:val="000000"/>
                <w:kern w:val="0"/>
                <w:sz w:val="20"/>
                <w:szCs w:val="20"/>
                <w:lang w:val="en-GB"/>
              </w:rPr>
              <w:t>-</w:t>
            </w:r>
          </w:p>
        </w:tc>
        <w:tc>
          <w:tcPr>
            <w:tcW w:w="600" w:type="pct"/>
            <w:shd w:val="clear" w:color="000000" w:fill="FFFFFF"/>
            <w:vAlign w:val="center"/>
          </w:tcPr>
          <w:p w14:paraId="74254F70" w14:textId="77777777" w:rsidR="003E59DE" w:rsidRDefault="00A53A7B">
            <w:pPr>
              <w:widowControl/>
              <w:jc w:val="center"/>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3,472.19</w:t>
            </w:r>
          </w:p>
        </w:tc>
        <w:tc>
          <w:tcPr>
            <w:tcW w:w="667" w:type="pct"/>
            <w:shd w:val="clear" w:color="000000" w:fill="FFFFFF"/>
            <w:vAlign w:val="center"/>
          </w:tcPr>
          <w:p w14:paraId="74254F71" w14:textId="77777777" w:rsidR="003E59DE" w:rsidRDefault="00A53A7B">
            <w:pPr>
              <w:widowControl/>
              <w:jc w:val="right"/>
              <w:rPr>
                <w:rFonts w:ascii="宋体" w:eastAsia="宋体" w:hAnsi="宋体" w:hint="eastAsia"/>
                <w:b/>
                <w:bCs/>
                <w:color w:val="000000"/>
                <w:kern w:val="0"/>
                <w:sz w:val="20"/>
                <w:szCs w:val="21"/>
                <w:lang w:val="en-GB"/>
              </w:rPr>
            </w:pPr>
            <w:r>
              <w:rPr>
                <w:rFonts w:ascii="宋体" w:eastAsia="宋体" w:hAnsi="宋体" w:hint="eastAsia"/>
                <w:b/>
                <w:bCs/>
                <w:color w:val="000000"/>
                <w:kern w:val="0"/>
                <w:sz w:val="20"/>
                <w:szCs w:val="20"/>
                <w:lang w:val="en-GB"/>
              </w:rPr>
              <w:t>39,000.00</w:t>
            </w:r>
          </w:p>
        </w:tc>
        <w:tc>
          <w:tcPr>
            <w:tcW w:w="668" w:type="pct"/>
            <w:shd w:val="clear" w:color="000000" w:fill="FFFFFF"/>
            <w:vAlign w:val="center"/>
          </w:tcPr>
          <w:p w14:paraId="74254F72" w14:textId="77777777" w:rsidR="003E59DE" w:rsidRDefault="00A53A7B">
            <w:pPr>
              <w:widowControl/>
              <w:jc w:val="right"/>
              <w:rPr>
                <w:rFonts w:ascii="宋体" w:eastAsia="宋体" w:hAnsi="宋体" w:hint="eastAsia"/>
                <w:b/>
                <w:bCs/>
                <w:kern w:val="0"/>
                <w:sz w:val="20"/>
                <w:lang w:val="en-GB"/>
              </w:rPr>
            </w:pPr>
            <w:r>
              <w:rPr>
                <w:rFonts w:ascii="宋体" w:eastAsia="宋体" w:hAnsi="宋体" w:hint="eastAsia"/>
                <w:b/>
                <w:bCs/>
                <w:color w:val="000000"/>
                <w:kern w:val="0"/>
                <w:sz w:val="20"/>
                <w:szCs w:val="20"/>
                <w:lang w:val="en-GB"/>
              </w:rPr>
              <w:t>92,746.74</w:t>
            </w:r>
          </w:p>
        </w:tc>
        <w:tc>
          <w:tcPr>
            <w:tcW w:w="695" w:type="pct"/>
            <w:shd w:val="clear" w:color="000000" w:fill="FFFFFF"/>
            <w:vAlign w:val="center"/>
          </w:tcPr>
          <w:p w14:paraId="74254F73"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Cs w:val="21"/>
                <w:lang w:val="en-GB"/>
              </w:rPr>
              <w:t>142,738.63</w:t>
            </w:r>
          </w:p>
        </w:tc>
      </w:tr>
    </w:tbl>
    <w:p w14:paraId="74254F75" w14:textId="77777777" w:rsidR="003E59DE" w:rsidRDefault="003E59DE">
      <w:pPr>
        <w:widowControl/>
        <w:ind w:firstLineChars="200" w:firstLine="360"/>
        <w:jc w:val="right"/>
        <w:rPr>
          <w:rFonts w:ascii="宋体" w:eastAsia="宋体" w:hAnsi="宋体" w:hint="eastAsia"/>
          <w:kern w:val="0"/>
          <w:sz w:val="18"/>
          <w:szCs w:val="18"/>
          <w:lang w:val="en-GB"/>
        </w:rPr>
      </w:pPr>
    </w:p>
    <w:p w14:paraId="74254F76" w14:textId="77777777" w:rsidR="003E59DE" w:rsidRDefault="00A53A7B">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基于以上投资计划、资金筹措安排，我们未发现本项目建设期内所需建设资金存在缺口的情况。</w:t>
      </w:r>
    </w:p>
    <w:p w14:paraId="74254F77" w14:textId="77777777" w:rsidR="003E59DE" w:rsidRDefault="00A53A7B">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1" w:name="_Toc114818534"/>
      <w:bookmarkStart w:id="22" w:name="_Toc114818424"/>
      <w:bookmarkStart w:id="23" w:name="_Toc200555357"/>
      <w:r>
        <w:rPr>
          <w:rFonts w:ascii="宋体" w:eastAsia="宋体" w:hAnsi="宋体"/>
          <w:b/>
          <w:bCs/>
          <w:color w:val="000000"/>
          <w:kern w:val="0"/>
          <w:sz w:val="24"/>
          <w:szCs w:val="24"/>
        </w:rPr>
        <w:t>3.</w:t>
      </w:r>
      <w:r>
        <w:rPr>
          <w:rFonts w:ascii="宋体" w:eastAsia="宋体" w:hAnsi="宋体"/>
          <w:b/>
          <w:bCs/>
          <w:color w:val="000000"/>
          <w:kern w:val="0"/>
          <w:sz w:val="24"/>
          <w:szCs w:val="24"/>
        </w:rPr>
        <w:t>资金覆盖</w:t>
      </w:r>
      <w:r>
        <w:rPr>
          <w:rFonts w:ascii="宋体" w:eastAsia="宋体" w:hAnsi="宋体" w:hint="eastAsia"/>
          <w:b/>
          <w:bCs/>
          <w:color w:val="000000"/>
          <w:kern w:val="0"/>
          <w:sz w:val="24"/>
          <w:szCs w:val="24"/>
        </w:rPr>
        <w:t>情况</w:t>
      </w:r>
      <w:bookmarkEnd w:id="21"/>
      <w:bookmarkEnd w:id="22"/>
      <w:bookmarkEnd w:id="23"/>
    </w:p>
    <w:p w14:paraId="74254F78" w14:textId="77777777" w:rsidR="003E59DE" w:rsidRDefault="00A53A7B">
      <w:pPr>
        <w:widowControl/>
        <w:spacing w:line="360" w:lineRule="auto"/>
        <w:ind w:firstLineChars="200" w:firstLine="480"/>
        <w:jc w:val="left"/>
        <w:rPr>
          <w:rFonts w:ascii="宋体" w:eastAsia="宋体" w:hAnsi="宋体" w:hint="eastAsia"/>
          <w:kern w:val="0"/>
          <w:sz w:val="24"/>
          <w:szCs w:val="24"/>
          <w:lang w:val="en-GB"/>
        </w:rPr>
      </w:pPr>
      <w:r>
        <w:rPr>
          <w:rFonts w:ascii="宋体" w:eastAsia="宋体" w:hAnsi="宋体" w:hint="eastAsia"/>
          <w:kern w:val="0"/>
          <w:sz w:val="24"/>
          <w:szCs w:val="24"/>
          <w:lang w:val="en-GB"/>
        </w:rPr>
        <w:t>本期计划调增专项债券</w:t>
      </w:r>
      <w:r>
        <w:rPr>
          <w:rFonts w:ascii="宋体" w:eastAsia="宋体" w:hAnsi="宋体"/>
          <w:kern w:val="0"/>
          <w:sz w:val="24"/>
          <w:szCs w:val="24"/>
          <w:lang w:val="en-GB"/>
        </w:rPr>
        <w:t>4,000.00</w:t>
      </w:r>
      <w:r>
        <w:rPr>
          <w:rFonts w:ascii="宋体" w:eastAsia="宋体" w:hAnsi="宋体"/>
          <w:kern w:val="0"/>
          <w:sz w:val="24"/>
          <w:szCs w:val="24"/>
          <w:lang w:val="en-GB"/>
        </w:rPr>
        <w:t>万元。本息覆盖</w:t>
      </w:r>
      <w:r>
        <w:rPr>
          <w:rFonts w:ascii="宋体" w:eastAsia="宋体" w:hAnsi="宋体" w:hint="eastAsia"/>
          <w:kern w:val="0"/>
          <w:sz w:val="24"/>
          <w:szCs w:val="24"/>
          <w:lang w:val="en-GB"/>
        </w:rPr>
        <w:t>倍数</w:t>
      </w:r>
      <w:r>
        <w:rPr>
          <w:rFonts w:ascii="宋体" w:eastAsia="宋体" w:hAnsi="宋体"/>
          <w:kern w:val="0"/>
          <w:sz w:val="24"/>
          <w:szCs w:val="24"/>
          <w:lang w:val="en-GB"/>
        </w:rPr>
        <w:t>可达到</w:t>
      </w:r>
      <w:r>
        <w:rPr>
          <w:rFonts w:ascii="宋体" w:eastAsia="宋体" w:hAnsi="宋体" w:hint="eastAsia"/>
          <w:kern w:val="0"/>
          <w:sz w:val="24"/>
          <w:szCs w:val="24"/>
          <w:lang w:val="en-GB"/>
        </w:rPr>
        <w:t>1.26</w:t>
      </w:r>
      <w:r>
        <w:rPr>
          <w:rFonts w:ascii="宋体" w:eastAsia="宋体" w:hAnsi="宋体" w:hint="eastAsia"/>
          <w:kern w:val="0"/>
          <w:sz w:val="24"/>
          <w:szCs w:val="24"/>
          <w:lang w:val="en-GB"/>
        </w:rPr>
        <w:t>，</w:t>
      </w:r>
      <w:r>
        <w:rPr>
          <w:rFonts w:ascii="宋体" w:eastAsia="宋体" w:hAnsi="宋体"/>
          <w:kern w:val="0"/>
          <w:sz w:val="24"/>
          <w:szCs w:val="24"/>
          <w:lang w:val="en-GB"/>
        </w:rPr>
        <w:t>根据项目收益与融资平衡分析结果显示，本债券存续期内还本付息资金充足。</w:t>
      </w:r>
    </w:p>
    <w:p w14:paraId="74254F79" w14:textId="77777777" w:rsidR="003E59DE" w:rsidRDefault="00A53A7B">
      <w:pPr>
        <w:widowControl/>
        <w:spacing w:line="360" w:lineRule="auto"/>
        <w:ind w:firstLineChars="200" w:firstLine="480"/>
        <w:jc w:val="left"/>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详见下表</w:t>
      </w:r>
      <w:r>
        <w:rPr>
          <w:rFonts w:ascii="宋体" w:eastAsia="宋体" w:hAnsi="宋体" w:hint="eastAsia"/>
          <w:color w:val="000000"/>
          <w:kern w:val="0"/>
          <w:sz w:val="24"/>
          <w:szCs w:val="24"/>
          <w:lang w:val="en-GB"/>
        </w:rPr>
        <w:t>5</w:t>
      </w:r>
      <w:r>
        <w:rPr>
          <w:rFonts w:ascii="宋体" w:eastAsia="宋体" w:hAnsi="宋体" w:hint="eastAsia"/>
          <w:color w:val="000000"/>
          <w:kern w:val="0"/>
          <w:sz w:val="24"/>
          <w:szCs w:val="24"/>
          <w:lang w:val="en-GB"/>
        </w:rPr>
        <w:t>、表</w:t>
      </w:r>
      <w:r>
        <w:rPr>
          <w:rFonts w:ascii="宋体" w:eastAsia="宋体" w:hAnsi="宋体" w:hint="eastAsia"/>
          <w:color w:val="000000"/>
          <w:kern w:val="0"/>
          <w:sz w:val="24"/>
          <w:szCs w:val="24"/>
          <w:lang w:val="en-GB"/>
        </w:rPr>
        <w:t>6</w:t>
      </w:r>
      <w:r>
        <w:rPr>
          <w:rFonts w:ascii="宋体" w:eastAsia="宋体" w:hAnsi="宋体" w:hint="eastAsia"/>
          <w:color w:val="000000"/>
          <w:kern w:val="0"/>
          <w:sz w:val="24"/>
          <w:szCs w:val="24"/>
          <w:lang w:val="en-GB"/>
        </w:rPr>
        <w:t>：</w:t>
      </w:r>
    </w:p>
    <w:p w14:paraId="74254F7A" w14:textId="77777777" w:rsidR="003E59DE" w:rsidRDefault="00A53A7B">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hint="eastAsia"/>
          <w:b/>
          <w:kern w:val="0"/>
          <w:sz w:val="24"/>
          <w:szCs w:val="24"/>
          <w:lang w:val="en-GB"/>
        </w:rPr>
        <w:t xml:space="preserve">5 </w:t>
      </w:r>
      <w:r>
        <w:rPr>
          <w:rFonts w:ascii="宋体" w:eastAsia="宋体" w:hAnsi="宋体" w:hint="eastAsia"/>
          <w:b/>
          <w:kern w:val="0"/>
          <w:sz w:val="24"/>
          <w:szCs w:val="24"/>
          <w:lang w:val="en-GB"/>
        </w:rPr>
        <w:t>海文南路市政化改造工程本息覆盖倍数表</w:t>
      </w:r>
    </w:p>
    <w:p w14:paraId="74254F7B" w14:textId="77777777" w:rsidR="003E59DE" w:rsidRDefault="00A53A7B">
      <w:pPr>
        <w:widowControl/>
        <w:ind w:rightChars="-432" w:right="-907" w:firstLineChars="200" w:firstLine="360"/>
        <w:jc w:val="right"/>
        <w:rPr>
          <w:rFonts w:ascii="宋体" w:eastAsia="宋体" w:hAnsi="宋体" w:hint="eastAsia"/>
          <w:b/>
          <w:kern w:val="0"/>
          <w:sz w:val="24"/>
          <w:szCs w:val="24"/>
          <w:lang w:val="en-GB"/>
        </w:rPr>
      </w:pPr>
      <w:r>
        <w:rPr>
          <w:rFonts w:ascii="宋体" w:eastAsia="宋体" w:hAnsi="宋体" w:hint="eastAsia"/>
          <w:kern w:val="0"/>
          <w:sz w:val="18"/>
          <w:szCs w:val="18"/>
          <w:lang w:val="en-GB"/>
        </w:rPr>
        <w:t>单位：人民币万元</w:t>
      </w:r>
    </w:p>
    <w:tbl>
      <w:tblPr>
        <w:tblW w:w="6293" w:type="pct"/>
        <w:jc w:val="center"/>
        <w:tblLayout w:type="fixed"/>
        <w:tblCellMar>
          <w:left w:w="57" w:type="dxa"/>
          <w:right w:w="57" w:type="dxa"/>
        </w:tblCellMar>
        <w:tblLook w:val="04A0" w:firstRow="1" w:lastRow="0" w:firstColumn="1" w:lastColumn="0" w:noHBand="0" w:noVBand="1"/>
      </w:tblPr>
      <w:tblGrid>
        <w:gridCol w:w="2032"/>
        <w:gridCol w:w="1281"/>
        <w:gridCol w:w="1167"/>
        <w:gridCol w:w="1224"/>
        <w:gridCol w:w="1224"/>
        <w:gridCol w:w="1222"/>
        <w:gridCol w:w="1222"/>
        <w:gridCol w:w="1218"/>
      </w:tblGrid>
      <w:tr w:rsidR="003E59DE" w14:paraId="74254F84" w14:textId="77777777">
        <w:trPr>
          <w:trHeight w:val="276"/>
          <w:tblHeader/>
          <w:jc w:val="center"/>
        </w:trPr>
        <w:tc>
          <w:tcPr>
            <w:tcW w:w="959" w:type="pct"/>
            <w:tcBorders>
              <w:top w:val="single" w:sz="4" w:space="0" w:color="auto"/>
              <w:left w:val="single" w:sz="4" w:space="0" w:color="auto"/>
              <w:bottom w:val="single" w:sz="4" w:space="0" w:color="auto"/>
              <w:right w:val="single" w:sz="4" w:space="0" w:color="auto"/>
            </w:tcBorders>
            <w:shd w:val="clear" w:color="auto" w:fill="D8D8D8"/>
            <w:noWrap/>
            <w:vAlign w:val="center"/>
          </w:tcPr>
          <w:p w14:paraId="74254F7C"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项目</w:t>
            </w:r>
          </w:p>
        </w:tc>
        <w:tc>
          <w:tcPr>
            <w:tcW w:w="605" w:type="pct"/>
            <w:tcBorders>
              <w:top w:val="single" w:sz="4" w:space="0" w:color="auto"/>
              <w:left w:val="nil"/>
              <w:bottom w:val="single" w:sz="4" w:space="0" w:color="auto"/>
              <w:right w:val="single" w:sz="4" w:space="0" w:color="auto"/>
            </w:tcBorders>
            <w:shd w:val="clear" w:color="auto" w:fill="D8D8D8"/>
            <w:noWrap/>
            <w:vAlign w:val="center"/>
          </w:tcPr>
          <w:p w14:paraId="74254F7D"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调整后项目总投资</w:t>
            </w:r>
          </w:p>
        </w:tc>
        <w:tc>
          <w:tcPr>
            <w:tcW w:w="551" w:type="pct"/>
            <w:tcBorders>
              <w:top w:val="single" w:sz="4" w:space="0" w:color="auto"/>
              <w:left w:val="nil"/>
              <w:bottom w:val="single" w:sz="4" w:space="0" w:color="auto"/>
              <w:right w:val="single" w:sz="4" w:space="0" w:color="auto"/>
            </w:tcBorders>
            <w:shd w:val="clear" w:color="auto" w:fill="D8D8D8"/>
            <w:noWrap/>
            <w:vAlign w:val="center"/>
          </w:tcPr>
          <w:p w14:paraId="74254F7E"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用于资金平衡的项目收益</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74254F7F"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期末项目累计现金结存额</w:t>
            </w:r>
          </w:p>
        </w:tc>
        <w:tc>
          <w:tcPr>
            <w:tcW w:w="578" w:type="pct"/>
            <w:tcBorders>
              <w:top w:val="single" w:sz="4" w:space="0" w:color="auto"/>
              <w:left w:val="nil"/>
              <w:bottom w:val="single" w:sz="4" w:space="0" w:color="auto"/>
              <w:right w:val="single" w:sz="4" w:space="0" w:color="auto"/>
            </w:tcBorders>
            <w:shd w:val="clear" w:color="auto" w:fill="D8D8D8"/>
            <w:noWrap/>
            <w:vAlign w:val="center"/>
          </w:tcPr>
          <w:p w14:paraId="74254F80"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本期调增额度</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74254F81"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债券本息合计</w:t>
            </w:r>
          </w:p>
        </w:tc>
        <w:tc>
          <w:tcPr>
            <w:tcW w:w="577" w:type="pct"/>
            <w:tcBorders>
              <w:top w:val="single" w:sz="4" w:space="0" w:color="auto"/>
              <w:left w:val="nil"/>
              <w:bottom w:val="single" w:sz="4" w:space="0" w:color="auto"/>
              <w:right w:val="single" w:sz="4" w:space="0" w:color="auto"/>
            </w:tcBorders>
            <w:shd w:val="clear" w:color="auto" w:fill="D8D8D8"/>
            <w:noWrap/>
            <w:vAlign w:val="center"/>
          </w:tcPr>
          <w:p w14:paraId="74254F82"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本息覆盖率</w:t>
            </w:r>
          </w:p>
        </w:tc>
        <w:tc>
          <w:tcPr>
            <w:tcW w:w="575" w:type="pct"/>
            <w:tcBorders>
              <w:top w:val="single" w:sz="4" w:space="0" w:color="auto"/>
              <w:left w:val="nil"/>
              <w:bottom w:val="single" w:sz="4" w:space="0" w:color="auto"/>
              <w:right w:val="single" w:sz="4" w:space="0" w:color="auto"/>
            </w:tcBorders>
            <w:shd w:val="clear" w:color="auto" w:fill="D8D8D8"/>
            <w:noWrap/>
            <w:vAlign w:val="center"/>
          </w:tcPr>
          <w:p w14:paraId="74254F83" w14:textId="77777777" w:rsidR="003E59DE" w:rsidRDefault="00A53A7B">
            <w:pPr>
              <w:widowControl/>
              <w:jc w:val="center"/>
              <w:rPr>
                <w:rFonts w:ascii="宋体" w:eastAsia="宋体" w:hAnsi="宋体" w:cs="Arial Unicode MS" w:hint="eastAsia"/>
                <w:b/>
                <w:color w:val="000000"/>
                <w:kern w:val="0"/>
                <w:sz w:val="20"/>
                <w:szCs w:val="20"/>
                <w:lang w:val="en-GB"/>
              </w:rPr>
            </w:pPr>
            <w:r>
              <w:rPr>
                <w:rFonts w:ascii="宋体" w:eastAsia="宋体" w:hAnsi="宋体" w:cs="Arial Unicode MS" w:hint="eastAsia"/>
                <w:b/>
                <w:color w:val="000000"/>
                <w:kern w:val="0"/>
                <w:sz w:val="20"/>
                <w:szCs w:val="20"/>
                <w:lang w:val="en-GB"/>
              </w:rPr>
              <w:t>本息覆盖倍数</w:t>
            </w:r>
          </w:p>
        </w:tc>
      </w:tr>
      <w:tr w:rsidR="00121EDA" w14:paraId="74254F8D" w14:textId="77777777">
        <w:trPr>
          <w:trHeight w:val="276"/>
          <w:jc w:val="center"/>
        </w:trPr>
        <w:tc>
          <w:tcPr>
            <w:tcW w:w="959" w:type="pct"/>
            <w:tcBorders>
              <w:top w:val="nil"/>
              <w:left w:val="single" w:sz="4" w:space="0" w:color="auto"/>
              <w:bottom w:val="single" w:sz="4" w:space="0" w:color="auto"/>
              <w:right w:val="single" w:sz="4" w:space="0" w:color="auto"/>
            </w:tcBorders>
            <w:shd w:val="clear" w:color="auto" w:fill="auto"/>
            <w:noWrap/>
            <w:vAlign w:val="center"/>
          </w:tcPr>
          <w:p w14:paraId="74254F85" w14:textId="77777777" w:rsidR="00121EDA" w:rsidRDefault="00121EDA" w:rsidP="00121EDA">
            <w:pPr>
              <w:widowControl/>
              <w:jc w:val="left"/>
              <w:rPr>
                <w:rFonts w:ascii="宋体" w:eastAsia="宋体" w:hAnsi="宋体" w:cs="Arial Unicode MS" w:hint="eastAsia"/>
                <w:color w:val="000000"/>
                <w:kern w:val="0"/>
                <w:sz w:val="20"/>
                <w:szCs w:val="20"/>
                <w:lang w:val="en-GB"/>
              </w:rPr>
            </w:pPr>
            <w:r>
              <w:rPr>
                <w:rFonts w:ascii="宋体" w:eastAsia="宋体" w:hAnsi="宋体" w:cs="Arial Unicode MS" w:hint="eastAsia"/>
                <w:color w:val="000000"/>
                <w:kern w:val="0"/>
                <w:sz w:val="20"/>
                <w:szCs w:val="20"/>
                <w:lang w:val="en-GB"/>
              </w:rPr>
              <w:t>海文南路市政化改造工程</w:t>
            </w:r>
          </w:p>
        </w:tc>
        <w:tc>
          <w:tcPr>
            <w:tcW w:w="605" w:type="pct"/>
            <w:tcBorders>
              <w:top w:val="nil"/>
              <w:left w:val="nil"/>
              <w:bottom w:val="single" w:sz="4" w:space="0" w:color="auto"/>
              <w:right w:val="single" w:sz="4" w:space="0" w:color="auto"/>
            </w:tcBorders>
            <w:shd w:val="clear" w:color="auto" w:fill="auto"/>
            <w:noWrap/>
            <w:vAlign w:val="center"/>
          </w:tcPr>
          <w:p w14:paraId="74254F86" w14:textId="00674C9E" w:rsidR="00121EDA" w:rsidRDefault="00121EDA" w:rsidP="00121EDA">
            <w:pPr>
              <w:widowControl/>
              <w:jc w:val="right"/>
              <w:rPr>
                <w:rFonts w:ascii="宋体" w:eastAsia="宋体" w:hAnsi="宋体" w:hint="eastAsia"/>
                <w:color w:val="000000"/>
                <w:kern w:val="0"/>
                <w:sz w:val="20"/>
                <w:szCs w:val="20"/>
                <w:lang w:val="en-GB"/>
              </w:rPr>
            </w:pPr>
            <w:r w:rsidRPr="00064388">
              <w:rPr>
                <w:rFonts w:asciiTheme="minorEastAsia" w:hAnsiTheme="minorEastAsia" w:hint="eastAsia"/>
                <w:color w:val="000000"/>
                <w:szCs w:val="20"/>
              </w:rPr>
              <w:t>142,738.63</w:t>
            </w:r>
          </w:p>
        </w:tc>
        <w:tc>
          <w:tcPr>
            <w:tcW w:w="551" w:type="pct"/>
            <w:tcBorders>
              <w:top w:val="nil"/>
              <w:left w:val="nil"/>
              <w:bottom w:val="single" w:sz="4" w:space="0" w:color="auto"/>
              <w:right w:val="single" w:sz="4" w:space="0" w:color="auto"/>
            </w:tcBorders>
            <w:shd w:val="clear" w:color="auto" w:fill="auto"/>
            <w:noWrap/>
            <w:vAlign w:val="center"/>
          </w:tcPr>
          <w:p w14:paraId="74254F87" w14:textId="24AE1CA1" w:rsidR="00121EDA" w:rsidRDefault="00121EDA" w:rsidP="00121EDA">
            <w:pPr>
              <w:widowControl/>
              <w:jc w:val="right"/>
              <w:rPr>
                <w:rFonts w:ascii="宋体" w:eastAsia="宋体" w:hAnsi="宋体" w:hint="eastAsia"/>
                <w:color w:val="000000"/>
                <w:kern w:val="0"/>
                <w:sz w:val="20"/>
                <w:szCs w:val="20"/>
                <w:lang w:val="en-GB"/>
              </w:rPr>
            </w:pPr>
            <w:r w:rsidRPr="00064388">
              <w:rPr>
                <w:rFonts w:asciiTheme="minorEastAsia" w:hAnsiTheme="minorEastAsia" w:hint="eastAsia"/>
                <w:color w:val="000000"/>
                <w:szCs w:val="20"/>
              </w:rPr>
              <w:t>5,925.20</w:t>
            </w:r>
          </w:p>
        </w:tc>
        <w:tc>
          <w:tcPr>
            <w:tcW w:w="578" w:type="pct"/>
            <w:tcBorders>
              <w:top w:val="nil"/>
              <w:left w:val="nil"/>
              <w:bottom w:val="single" w:sz="4" w:space="0" w:color="auto"/>
              <w:right w:val="single" w:sz="4" w:space="0" w:color="auto"/>
            </w:tcBorders>
            <w:shd w:val="clear" w:color="auto" w:fill="auto"/>
            <w:noWrap/>
            <w:vAlign w:val="center"/>
          </w:tcPr>
          <w:p w14:paraId="74254F88" w14:textId="2DF575E8" w:rsidR="00121EDA" w:rsidRDefault="00121EDA" w:rsidP="00121EDA">
            <w:pPr>
              <w:widowControl/>
              <w:jc w:val="right"/>
              <w:rPr>
                <w:rFonts w:ascii="宋体" w:eastAsia="宋体" w:hAnsi="宋体" w:hint="eastAsia"/>
                <w:color w:val="000000"/>
                <w:kern w:val="0"/>
                <w:sz w:val="20"/>
                <w:szCs w:val="20"/>
                <w:lang w:val="en-GB"/>
              </w:rPr>
            </w:pPr>
            <w:r w:rsidRPr="00064388">
              <w:rPr>
                <w:rFonts w:asciiTheme="minorEastAsia" w:hAnsiTheme="minorEastAsia" w:hint="eastAsia"/>
                <w:color w:val="000000"/>
                <w:szCs w:val="20"/>
              </w:rPr>
              <w:t>1,256.40</w:t>
            </w:r>
          </w:p>
        </w:tc>
        <w:tc>
          <w:tcPr>
            <w:tcW w:w="578" w:type="pct"/>
            <w:tcBorders>
              <w:top w:val="nil"/>
              <w:left w:val="nil"/>
              <w:bottom w:val="single" w:sz="4" w:space="0" w:color="auto"/>
              <w:right w:val="single" w:sz="4" w:space="0" w:color="auto"/>
            </w:tcBorders>
            <w:shd w:val="clear" w:color="auto" w:fill="auto"/>
            <w:noWrap/>
            <w:vAlign w:val="center"/>
          </w:tcPr>
          <w:p w14:paraId="74254F89" w14:textId="234DCC8F" w:rsidR="00121EDA" w:rsidRDefault="00121EDA" w:rsidP="00121EDA">
            <w:pPr>
              <w:widowControl/>
              <w:jc w:val="right"/>
              <w:rPr>
                <w:rFonts w:ascii="宋体" w:eastAsia="宋体" w:hAnsi="宋体" w:hint="eastAsia"/>
                <w:color w:val="000000"/>
                <w:kern w:val="0"/>
                <w:sz w:val="20"/>
                <w:szCs w:val="20"/>
                <w:lang w:val="en-GB"/>
              </w:rPr>
            </w:pPr>
            <w:r w:rsidRPr="00064388">
              <w:rPr>
                <w:rFonts w:asciiTheme="minorEastAsia" w:hAnsiTheme="minorEastAsia" w:hint="eastAsia"/>
                <w:color w:val="000000"/>
                <w:szCs w:val="20"/>
              </w:rPr>
              <w:t>4,000.00</w:t>
            </w:r>
          </w:p>
        </w:tc>
        <w:tc>
          <w:tcPr>
            <w:tcW w:w="577" w:type="pct"/>
            <w:tcBorders>
              <w:top w:val="nil"/>
              <w:left w:val="nil"/>
              <w:bottom w:val="single" w:sz="4" w:space="0" w:color="auto"/>
              <w:right w:val="single" w:sz="4" w:space="0" w:color="auto"/>
            </w:tcBorders>
            <w:shd w:val="clear" w:color="auto" w:fill="auto"/>
            <w:noWrap/>
            <w:vAlign w:val="center"/>
          </w:tcPr>
          <w:p w14:paraId="74254F8A" w14:textId="65BAF201" w:rsidR="00121EDA" w:rsidRDefault="00121EDA" w:rsidP="00121EDA">
            <w:pPr>
              <w:widowControl/>
              <w:jc w:val="right"/>
              <w:rPr>
                <w:rFonts w:ascii="宋体" w:eastAsia="宋体" w:hAnsi="宋体" w:hint="eastAsia"/>
                <w:color w:val="000000"/>
                <w:kern w:val="0"/>
                <w:sz w:val="20"/>
                <w:szCs w:val="20"/>
                <w:lang w:val="en-GB"/>
              </w:rPr>
            </w:pPr>
            <w:r w:rsidRPr="00064388">
              <w:rPr>
                <w:rFonts w:asciiTheme="minorEastAsia" w:hAnsiTheme="minorEastAsia" w:hint="eastAsia"/>
                <w:color w:val="000000"/>
                <w:szCs w:val="20"/>
              </w:rPr>
              <w:t>4,704.00</w:t>
            </w:r>
          </w:p>
        </w:tc>
        <w:tc>
          <w:tcPr>
            <w:tcW w:w="577" w:type="pct"/>
            <w:tcBorders>
              <w:top w:val="nil"/>
              <w:left w:val="nil"/>
              <w:bottom w:val="single" w:sz="4" w:space="0" w:color="auto"/>
              <w:right w:val="single" w:sz="4" w:space="0" w:color="auto"/>
            </w:tcBorders>
            <w:shd w:val="clear" w:color="auto" w:fill="auto"/>
            <w:noWrap/>
            <w:vAlign w:val="center"/>
          </w:tcPr>
          <w:p w14:paraId="74254F8B" w14:textId="5424E62D" w:rsidR="00121EDA" w:rsidRDefault="00121EDA" w:rsidP="00121EDA">
            <w:pPr>
              <w:widowControl/>
              <w:jc w:val="right"/>
              <w:rPr>
                <w:rFonts w:ascii="宋体" w:eastAsia="宋体" w:hAnsi="宋体" w:hint="eastAsia"/>
                <w:color w:val="000000"/>
                <w:kern w:val="0"/>
                <w:sz w:val="20"/>
                <w:szCs w:val="20"/>
                <w:lang w:val="en-GB"/>
              </w:rPr>
            </w:pPr>
            <w:r w:rsidRPr="00064388">
              <w:rPr>
                <w:rFonts w:asciiTheme="minorEastAsia" w:hAnsiTheme="minorEastAsia" w:hint="eastAsia"/>
                <w:color w:val="000000"/>
                <w:szCs w:val="20"/>
              </w:rPr>
              <w:t>1.27</w:t>
            </w:r>
          </w:p>
        </w:tc>
        <w:tc>
          <w:tcPr>
            <w:tcW w:w="575" w:type="pct"/>
            <w:tcBorders>
              <w:top w:val="nil"/>
              <w:left w:val="nil"/>
              <w:bottom w:val="single" w:sz="4" w:space="0" w:color="auto"/>
              <w:right w:val="single" w:sz="4" w:space="0" w:color="auto"/>
            </w:tcBorders>
            <w:shd w:val="clear" w:color="auto" w:fill="auto"/>
            <w:noWrap/>
            <w:vAlign w:val="center"/>
          </w:tcPr>
          <w:p w14:paraId="74254F8C" w14:textId="43690706" w:rsidR="00121EDA" w:rsidRDefault="00121EDA" w:rsidP="00121EDA">
            <w:pPr>
              <w:widowControl/>
              <w:jc w:val="right"/>
              <w:rPr>
                <w:rFonts w:ascii="宋体" w:eastAsia="宋体" w:hAnsi="宋体" w:hint="eastAsia"/>
                <w:color w:val="000000"/>
                <w:kern w:val="0"/>
                <w:sz w:val="20"/>
                <w:szCs w:val="20"/>
                <w:lang w:val="en-GB"/>
              </w:rPr>
            </w:pPr>
            <w:r w:rsidRPr="00064388">
              <w:rPr>
                <w:rFonts w:asciiTheme="minorEastAsia" w:hAnsiTheme="minorEastAsia" w:hint="eastAsia"/>
                <w:color w:val="000000"/>
                <w:szCs w:val="20"/>
              </w:rPr>
              <w:t>1.26</w:t>
            </w:r>
          </w:p>
        </w:tc>
      </w:tr>
    </w:tbl>
    <w:p w14:paraId="74254F8E" w14:textId="77777777" w:rsidR="003E59DE" w:rsidRDefault="003E59DE">
      <w:pPr>
        <w:widowControl/>
        <w:ind w:firstLineChars="200" w:firstLine="482"/>
        <w:jc w:val="center"/>
        <w:rPr>
          <w:rFonts w:ascii="宋体" w:eastAsia="宋体" w:hAnsi="宋体" w:hint="eastAsia"/>
          <w:b/>
          <w:kern w:val="0"/>
          <w:sz w:val="24"/>
          <w:szCs w:val="24"/>
          <w:lang w:val="en-GB"/>
        </w:rPr>
      </w:pPr>
    </w:p>
    <w:p w14:paraId="74254F8F" w14:textId="77777777" w:rsidR="003E59DE" w:rsidRDefault="00A53A7B">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b/>
          <w:kern w:val="0"/>
          <w:sz w:val="24"/>
          <w:szCs w:val="24"/>
          <w:lang w:val="en-GB"/>
        </w:rPr>
        <w:t xml:space="preserve">6 </w:t>
      </w:r>
      <w:r>
        <w:rPr>
          <w:rFonts w:ascii="宋体" w:eastAsia="宋体" w:hAnsi="宋体" w:hint="eastAsia"/>
          <w:b/>
          <w:kern w:val="0"/>
          <w:sz w:val="24"/>
          <w:szCs w:val="24"/>
          <w:lang w:val="en-GB"/>
        </w:rPr>
        <w:t>海文南路市政化改造工程</w:t>
      </w:r>
      <w:r>
        <w:rPr>
          <w:rFonts w:ascii="宋体" w:eastAsia="宋体" w:hAnsi="宋体"/>
          <w:b/>
          <w:kern w:val="0"/>
          <w:sz w:val="24"/>
          <w:szCs w:val="24"/>
          <w:lang w:val="en-GB"/>
        </w:rPr>
        <w:t>现金流模拟测算表</w:t>
      </w:r>
    </w:p>
    <w:p w14:paraId="74254F90" w14:textId="77777777" w:rsidR="003E59DE" w:rsidRDefault="00A53A7B">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79"/>
        <w:gridCol w:w="1071"/>
        <w:gridCol w:w="1093"/>
        <w:gridCol w:w="1048"/>
        <w:gridCol w:w="1347"/>
        <w:gridCol w:w="1218"/>
      </w:tblGrid>
      <w:tr w:rsidR="003F7209" w:rsidRPr="003F7209" w14:paraId="4B6B4529" w14:textId="77777777" w:rsidTr="003F7209">
        <w:trPr>
          <w:trHeight w:val="227"/>
          <w:tblHeader/>
          <w:jc w:val="center"/>
        </w:trPr>
        <w:tc>
          <w:tcPr>
            <w:tcW w:w="1543" w:type="pct"/>
            <w:tcBorders>
              <w:top w:val="single" w:sz="4" w:space="0" w:color="auto"/>
              <w:left w:val="single" w:sz="4" w:space="0" w:color="auto"/>
              <w:bottom w:val="single" w:sz="4" w:space="0" w:color="auto"/>
              <w:right w:val="single" w:sz="4" w:space="0" w:color="auto"/>
            </w:tcBorders>
            <w:shd w:val="clear" w:color="auto" w:fill="D9D9D9"/>
            <w:vAlign w:val="center"/>
          </w:tcPr>
          <w:p w14:paraId="4AF80D1D"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年度</w:t>
            </w:r>
          </w:p>
        </w:tc>
        <w:tc>
          <w:tcPr>
            <w:tcW w:w="641" w:type="pct"/>
            <w:tcBorders>
              <w:top w:val="single" w:sz="4" w:space="0" w:color="auto"/>
              <w:left w:val="single" w:sz="4" w:space="0" w:color="auto"/>
              <w:bottom w:val="single" w:sz="4" w:space="0" w:color="auto"/>
              <w:right w:val="single" w:sz="4" w:space="0" w:color="auto"/>
            </w:tcBorders>
            <w:shd w:val="clear" w:color="auto" w:fill="D9D9D9"/>
          </w:tcPr>
          <w:p w14:paraId="291BF7F7"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2021</w:t>
            </w:r>
          </w:p>
        </w:tc>
        <w:tc>
          <w:tcPr>
            <w:tcW w:w="654" w:type="pct"/>
            <w:tcBorders>
              <w:top w:val="single" w:sz="4" w:space="0" w:color="auto"/>
              <w:left w:val="single" w:sz="4" w:space="0" w:color="auto"/>
              <w:bottom w:val="single" w:sz="4" w:space="0" w:color="auto"/>
              <w:right w:val="single" w:sz="4" w:space="0" w:color="auto"/>
            </w:tcBorders>
            <w:shd w:val="clear" w:color="auto" w:fill="D9D9D9"/>
          </w:tcPr>
          <w:p w14:paraId="31047DD2"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w:t>
            </w:r>
            <w:r w:rsidRPr="003F7209">
              <w:rPr>
                <w:rFonts w:ascii="宋体" w:eastAsia="宋体" w:hAnsi="宋体" w:cs="宋体"/>
                <w:b/>
                <w:bCs/>
                <w:color w:val="000000"/>
                <w:kern w:val="0"/>
                <w:sz w:val="20"/>
                <w:szCs w:val="20"/>
                <w:lang w:val="en-GB"/>
              </w:rPr>
              <w:t>022</w:t>
            </w:r>
          </w:p>
        </w:tc>
        <w:tc>
          <w:tcPr>
            <w:tcW w:w="627" w:type="pct"/>
            <w:tcBorders>
              <w:top w:val="single" w:sz="4" w:space="0" w:color="auto"/>
              <w:left w:val="single" w:sz="4" w:space="0" w:color="auto"/>
              <w:bottom w:val="single" w:sz="4" w:space="0" w:color="auto"/>
              <w:right w:val="single" w:sz="4" w:space="0" w:color="auto"/>
            </w:tcBorders>
            <w:shd w:val="clear" w:color="auto" w:fill="D9D9D9"/>
          </w:tcPr>
          <w:p w14:paraId="145BB8E2"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w:t>
            </w:r>
            <w:r w:rsidRPr="003F7209">
              <w:rPr>
                <w:rFonts w:ascii="宋体" w:eastAsia="宋体" w:hAnsi="宋体" w:cs="宋体"/>
                <w:b/>
                <w:bCs/>
                <w:color w:val="000000"/>
                <w:kern w:val="0"/>
                <w:sz w:val="20"/>
                <w:szCs w:val="20"/>
                <w:lang w:val="en-GB"/>
              </w:rPr>
              <w:t>023</w:t>
            </w:r>
          </w:p>
        </w:tc>
        <w:tc>
          <w:tcPr>
            <w:tcW w:w="806" w:type="pct"/>
            <w:tcBorders>
              <w:top w:val="single" w:sz="4" w:space="0" w:color="auto"/>
              <w:left w:val="single" w:sz="4" w:space="0" w:color="auto"/>
              <w:bottom w:val="single" w:sz="4" w:space="0" w:color="auto"/>
              <w:right w:val="single" w:sz="4" w:space="0" w:color="auto"/>
            </w:tcBorders>
            <w:shd w:val="clear" w:color="auto" w:fill="D9D9D9"/>
            <w:vAlign w:val="center"/>
          </w:tcPr>
          <w:p w14:paraId="1DD0768B"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2024</w:t>
            </w:r>
          </w:p>
        </w:tc>
        <w:tc>
          <w:tcPr>
            <w:tcW w:w="729" w:type="pct"/>
            <w:tcBorders>
              <w:top w:val="single" w:sz="4" w:space="0" w:color="auto"/>
              <w:left w:val="single" w:sz="4" w:space="0" w:color="auto"/>
              <w:bottom w:val="single" w:sz="4" w:space="0" w:color="auto"/>
              <w:right w:val="single" w:sz="4" w:space="0" w:color="auto"/>
            </w:tcBorders>
            <w:shd w:val="clear" w:color="auto" w:fill="D9D9D9"/>
            <w:vAlign w:val="center"/>
          </w:tcPr>
          <w:p w14:paraId="61606E10"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2025</w:t>
            </w:r>
          </w:p>
        </w:tc>
      </w:tr>
      <w:tr w:rsidR="003F7209" w:rsidRPr="003F7209" w14:paraId="6376F030"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6D491E91"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现金流入</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2926975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88999D6"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61DF726B"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4355E3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E6D5587"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r>
      <w:tr w:rsidR="003F7209" w:rsidRPr="003F7209" w14:paraId="01322AAF"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64E93A9A"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自筹资金流入</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627A05A1" w14:textId="77777777" w:rsidR="003F7209" w:rsidRPr="003F7209" w:rsidRDefault="003F7209" w:rsidP="003F7209">
            <w:pPr>
              <w:widowControl/>
              <w:jc w:val="right"/>
              <w:rPr>
                <w:rFonts w:ascii="宋体" w:eastAsia="宋体" w:hAnsi="宋体" w:hint="eastAsia"/>
                <w:color w:val="000000"/>
                <w:kern w:val="0"/>
                <w:sz w:val="20"/>
                <w:szCs w:val="20"/>
                <w:lang w:val="en-GB"/>
              </w:rPr>
            </w:pPr>
            <w:r w:rsidRPr="003F7209">
              <w:rPr>
                <w:rFonts w:ascii="宋体" w:eastAsia="宋体" w:hAnsi="宋体" w:hint="eastAsia"/>
                <w:color w:val="000000"/>
                <w:kern w:val="0"/>
                <w:sz w:val="20"/>
                <w:szCs w:val="20"/>
                <w:lang w:val="en-GB"/>
              </w:rPr>
              <w:t>7,519.70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E36C99A"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16E10A2A"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3,472.19</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24FB26A"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39,000.00</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567C7F72"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88,746.74</w:t>
            </w:r>
          </w:p>
        </w:tc>
      </w:tr>
      <w:tr w:rsidR="003F7209" w:rsidRPr="003F7209" w14:paraId="098656DE"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7C9C2F1F"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本期债券资金流入</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0EC8B745" w14:textId="77777777" w:rsidR="003F7209" w:rsidRPr="003F7209" w:rsidRDefault="003F7209" w:rsidP="003F7209">
            <w:pPr>
              <w:widowControl/>
              <w:jc w:val="right"/>
              <w:rPr>
                <w:rFonts w:ascii="宋体" w:eastAsia="宋体" w:hAnsi="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52B8C96"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32BD2B03"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E27E7BC"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7BF1E25F"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4,000.00</w:t>
            </w:r>
          </w:p>
        </w:tc>
      </w:tr>
      <w:tr w:rsidR="003F7209" w:rsidRPr="003F7209" w14:paraId="3536758F"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01BF3BF9"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运营期现金流入</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206C7136" w14:textId="77777777" w:rsidR="003F7209" w:rsidRPr="003F7209" w:rsidRDefault="003F7209" w:rsidP="003F7209">
            <w:pPr>
              <w:widowControl/>
              <w:jc w:val="right"/>
              <w:rPr>
                <w:rFonts w:ascii="宋体" w:eastAsia="宋体" w:hAnsi="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B3FEF78"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5ED2D10B"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8AA75FA"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E7CCFA3"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r>
      <w:tr w:rsidR="003F7209" w:rsidRPr="003F7209" w14:paraId="22AC6510"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0548C485"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现金流入总额</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53A7E66D"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7,519.70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B3FC1B5"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07F71BF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3,472.19</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F98DA8"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39,000.00</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59BC2A37"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92,746.74</w:t>
            </w:r>
          </w:p>
        </w:tc>
      </w:tr>
      <w:tr w:rsidR="003F7209" w:rsidRPr="003F7209" w14:paraId="5643F5DC"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4AADCB90"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现金流出</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0867285C"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8840B1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7CAB527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3888875"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7E7E4D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r>
      <w:tr w:rsidR="003F7209" w:rsidRPr="003F7209" w14:paraId="5DE55A67"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083BD144"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建设期资金流出</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79D7D718" w14:textId="77777777" w:rsidR="003F7209" w:rsidRPr="003F7209" w:rsidRDefault="003F7209" w:rsidP="003F7209">
            <w:pPr>
              <w:widowControl/>
              <w:jc w:val="right"/>
              <w:rPr>
                <w:rFonts w:ascii="宋体" w:eastAsia="宋体" w:hAnsi="宋体" w:hint="eastAsia"/>
                <w:color w:val="000000"/>
                <w:kern w:val="0"/>
                <w:sz w:val="20"/>
                <w:szCs w:val="20"/>
                <w:lang w:val="en-GB"/>
              </w:rPr>
            </w:pPr>
            <w:r w:rsidRPr="003F7209">
              <w:rPr>
                <w:rFonts w:ascii="宋体" w:eastAsia="宋体" w:hAnsi="宋体" w:hint="eastAsia"/>
                <w:color w:val="000000"/>
                <w:kern w:val="0"/>
                <w:sz w:val="20"/>
                <w:szCs w:val="20"/>
                <w:lang w:val="en-GB"/>
              </w:rPr>
              <w:t>7,519.70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863B92A"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54C36D6D"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3,472.19</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849E163"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39,000.00</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7558774A"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92,711.54</w:t>
            </w:r>
          </w:p>
        </w:tc>
      </w:tr>
      <w:tr w:rsidR="003F7209" w:rsidRPr="003F7209" w14:paraId="650A2DFB"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42C9F975"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运营期现金流出</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5973E7C0" w14:textId="77777777" w:rsidR="003F7209" w:rsidRPr="003F7209" w:rsidRDefault="003F7209" w:rsidP="003F7209">
            <w:pPr>
              <w:widowControl/>
              <w:jc w:val="right"/>
              <w:rPr>
                <w:rFonts w:ascii="宋体" w:eastAsia="宋体" w:hAnsi="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E8EA051"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50A92F06"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57DCCBB"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4623C35A"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r>
      <w:tr w:rsidR="003F7209" w:rsidRPr="003F7209" w14:paraId="3FB13E2F"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5292F1AA"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债券还本付息</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6A4DEDC8" w14:textId="77777777" w:rsidR="003F7209" w:rsidRPr="003F7209" w:rsidRDefault="003F7209" w:rsidP="003F7209">
            <w:pPr>
              <w:widowControl/>
              <w:jc w:val="right"/>
              <w:rPr>
                <w:rFonts w:ascii="宋体" w:eastAsia="宋体" w:hAnsi="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4AA8087E"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2B5AA6C3"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4FBC4A46"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057A4B8E"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35.20</w:t>
            </w:r>
          </w:p>
        </w:tc>
      </w:tr>
      <w:tr w:rsidR="003F7209" w:rsidRPr="003F7209" w14:paraId="3B3403EC"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0DAB6260"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债券发行费用</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02E9B36D" w14:textId="77777777" w:rsidR="003F7209" w:rsidRPr="003F7209" w:rsidRDefault="003F7209" w:rsidP="003F7209">
            <w:pPr>
              <w:widowControl/>
              <w:jc w:val="right"/>
              <w:rPr>
                <w:rFonts w:ascii="宋体" w:eastAsia="宋体" w:hAnsi="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A951910"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24EF6B0F"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FEAECAD"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4286749A"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r>
      <w:tr w:rsidR="003F7209" w:rsidRPr="003F7209" w14:paraId="1DDEB31F"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5587559E"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现金流出总额</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43EC62EB"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7,519.70</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5E9BA703"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14630F89"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3,472.19</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757AE65"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39,000.00</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9CA384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92,746.74</w:t>
            </w:r>
          </w:p>
        </w:tc>
      </w:tr>
      <w:tr w:rsidR="003F7209" w:rsidRPr="003F7209" w14:paraId="2C56EB49"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038A7B3D"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现金净流量</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72A697D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7C1D0F23"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01DABCB6"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F86437F"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CD82D84"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r>
      <w:tr w:rsidR="003F7209" w:rsidRPr="003F7209" w14:paraId="0B4A91FB"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1D8D0A31"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当年项目现金净流入</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46CCB5E5"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366ADF98"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3D10960C"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40591D4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35C61619"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r>
      <w:tr w:rsidR="003F7209" w:rsidRPr="003F7209" w14:paraId="21DD37BC" w14:textId="77777777" w:rsidTr="005F0D60">
        <w:trPr>
          <w:trHeight w:val="227"/>
          <w:jc w:val="center"/>
        </w:trPr>
        <w:tc>
          <w:tcPr>
            <w:tcW w:w="1543" w:type="pct"/>
            <w:tcBorders>
              <w:top w:val="single" w:sz="4" w:space="0" w:color="auto"/>
              <w:left w:val="single" w:sz="4" w:space="0" w:color="auto"/>
              <w:bottom w:val="single" w:sz="4" w:space="0" w:color="auto"/>
              <w:right w:val="single" w:sz="4" w:space="0" w:color="auto"/>
            </w:tcBorders>
            <w:shd w:val="clear" w:color="auto" w:fill="FFFFFF"/>
            <w:vAlign w:val="center"/>
          </w:tcPr>
          <w:p w14:paraId="46CEF5F1"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期末项目累计现金结存额</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tcPr>
          <w:p w14:paraId="0CBDFB64"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tcPr>
          <w:p w14:paraId="6F61E0D3"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tcPr>
          <w:p w14:paraId="18FAF305"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E49BDB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1E00DAF9"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r>
    </w:tbl>
    <w:p w14:paraId="3EAFE065" w14:textId="77777777" w:rsidR="003F7209" w:rsidRPr="003F7209" w:rsidRDefault="003F7209" w:rsidP="003F7209">
      <w:pPr>
        <w:widowControl/>
        <w:ind w:firstLineChars="200" w:firstLine="402"/>
        <w:jc w:val="center"/>
        <w:rPr>
          <w:rFonts w:ascii="宋体" w:eastAsia="宋体" w:hAnsi="宋体" w:hint="eastAsia"/>
          <w:b/>
          <w:kern w:val="0"/>
          <w:sz w:val="20"/>
          <w:szCs w:val="20"/>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75"/>
        <w:gridCol w:w="1141"/>
        <w:gridCol w:w="1141"/>
        <w:gridCol w:w="1138"/>
        <w:gridCol w:w="1131"/>
        <w:gridCol w:w="1130"/>
      </w:tblGrid>
      <w:tr w:rsidR="003F7209" w:rsidRPr="003F7209" w14:paraId="5CEA5B2D" w14:textId="77777777" w:rsidTr="003F7209">
        <w:trPr>
          <w:trHeight w:val="227"/>
          <w:tblHeader/>
          <w:jc w:val="center"/>
        </w:trPr>
        <w:tc>
          <w:tcPr>
            <w:tcW w:w="1600" w:type="pct"/>
            <w:tcBorders>
              <w:top w:val="single" w:sz="4" w:space="0" w:color="auto"/>
              <w:left w:val="single" w:sz="4" w:space="0" w:color="auto"/>
              <w:bottom w:val="single" w:sz="4" w:space="0" w:color="auto"/>
              <w:right w:val="single" w:sz="4" w:space="0" w:color="auto"/>
            </w:tcBorders>
            <w:shd w:val="clear" w:color="auto" w:fill="D9D9D9"/>
            <w:vAlign w:val="center"/>
          </w:tcPr>
          <w:p w14:paraId="7C4045E6"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年度</w:t>
            </w:r>
          </w:p>
        </w:tc>
        <w:tc>
          <w:tcPr>
            <w:tcW w:w="683" w:type="pct"/>
            <w:tcBorders>
              <w:top w:val="single" w:sz="4" w:space="0" w:color="auto"/>
              <w:left w:val="single" w:sz="4" w:space="0" w:color="auto"/>
              <w:bottom w:val="single" w:sz="4" w:space="0" w:color="auto"/>
              <w:right w:val="single" w:sz="4" w:space="0" w:color="auto"/>
            </w:tcBorders>
            <w:shd w:val="clear" w:color="auto" w:fill="D9D9D9"/>
            <w:vAlign w:val="center"/>
          </w:tcPr>
          <w:p w14:paraId="48C68622"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2026</w:t>
            </w:r>
          </w:p>
        </w:tc>
        <w:tc>
          <w:tcPr>
            <w:tcW w:w="683" w:type="pct"/>
            <w:tcBorders>
              <w:top w:val="single" w:sz="4" w:space="0" w:color="auto"/>
              <w:left w:val="single" w:sz="4" w:space="0" w:color="auto"/>
              <w:bottom w:val="single" w:sz="4" w:space="0" w:color="auto"/>
              <w:right w:val="single" w:sz="4" w:space="0" w:color="auto"/>
            </w:tcBorders>
            <w:shd w:val="clear" w:color="auto" w:fill="D9D9D9"/>
            <w:vAlign w:val="center"/>
          </w:tcPr>
          <w:p w14:paraId="0314B0AE"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2027</w:t>
            </w:r>
          </w:p>
        </w:tc>
        <w:tc>
          <w:tcPr>
            <w:tcW w:w="681" w:type="pct"/>
            <w:tcBorders>
              <w:top w:val="single" w:sz="4" w:space="0" w:color="auto"/>
              <w:left w:val="single" w:sz="4" w:space="0" w:color="auto"/>
              <w:bottom w:val="single" w:sz="4" w:space="0" w:color="auto"/>
              <w:right w:val="single" w:sz="4" w:space="0" w:color="auto"/>
            </w:tcBorders>
            <w:shd w:val="clear" w:color="auto" w:fill="D9D9D9"/>
            <w:vAlign w:val="center"/>
          </w:tcPr>
          <w:p w14:paraId="4BCAAD05"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2028</w:t>
            </w:r>
          </w:p>
        </w:tc>
        <w:tc>
          <w:tcPr>
            <w:tcW w:w="677" w:type="pct"/>
            <w:tcBorders>
              <w:top w:val="single" w:sz="4" w:space="0" w:color="auto"/>
              <w:left w:val="single" w:sz="4" w:space="0" w:color="auto"/>
              <w:bottom w:val="single" w:sz="4" w:space="0" w:color="auto"/>
              <w:right w:val="single" w:sz="4" w:space="0" w:color="auto"/>
            </w:tcBorders>
            <w:shd w:val="clear" w:color="auto" w:fill="D9D9D9"/>
            <w:vAlign w:val="center"/>
          </w:tcPr>
          <w:p w14:paraId="395C804C"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2029</w:t>
            </w:r>
          </w:p>
        </w:tc>
        <w:tc>
          <w:tcPr>
            <w:tcW w:w="676" w:type="pct"/>
            <w:tcBorders>
              <w:top w:val="single" w:sz="4" w:space="0" w:color="auto"/>
              <w:left w:val="single" w:sz="4" w:space="0" w:color="auto"/>
              <w:bottom w:val="single" w:sz="4" w:space="0" w:color="auto"/>
              <w:right w:val="single" w:sz="4" w:space="0" w:color="auto"/>
            </w:tcBorders>
            <w:shd w:val="clear" w:color="auto" w:fill="D9D9D9"/>
            <w:vAlign w:val="center"/>
          </w:tcPr>
          <w:p w14:paraId="2CB2A82C"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2030</w:t>
            </w:r>
          </w:p>
        </w:tc>
      </w:tr>
      <w:tr w:rsidR="003F7209" w:rsidRPr="003F7209" w14:paraId="1D39032B"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25B8BA38"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现金流入</w:t>
            </w:r>
          </w:p>
        </w:tc>
        <w:tc>
          <w:tcPr>
            <w:tcW w:w="683" w:type="pct"/>
            <w:tcBorders>
              <w:top w:val="single" w:sz="4" w:space="0" w:color="auto"/>
              <w:left w:val="single" w:sz="4" w:space="0" w:color="auto"/>
              <w:bottom w:val="single" w:sz="4" w:space="0" w:color="auto"/>
              <w:right w:val="single" w:sz="4" w:space="0" w:color="auto"/>
            </w:tcBorders>
            <w:shd w:val="clear" w:color="auto" w:fill="FFFFFF"/>
          </w:tcPr>
          <w:p w14:paraId="3ACCCD43"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83" w:type="pct"/>
            <w:tcBorders>
              <w:top w:val="single" w:sz="4" w:space="0" w:color="auto"/>
              <w:left w:val="single" w:sz="4" w:space="0" w:color="auto"/>
              <w:bottom w:val="single" w:sz="4" w:space="0" w:color="auto"/>
              <w:right w:val="single" w:sz="4" w:space="0" w:color="auto"/>
            </w:tcBorders>
            <w:shd w:val="clear" w:color="auto" w:fill="FFFFFF"/>
          </w:tcPr>
          <w:p w14:paraId="5DEB51CA"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81" w:type="pct"/>
            <w:tcBorders>
              <w:top w:val="single" w:sz="4" w:space="0" w:color="auto"/>
              <w:left w:val="single" w:sz="4" w:space="0" w:color="auto"/>
              <w:bottom w:val="single" w:sz="4" w:space="0" w:color="auto"/>
              <w:right w:val="single" w:sz="4" w:space="0" w:color="auto"/>
            </w:tcBorders>
            <w:shd w:val="clear" w:color="auto" w:fill="FFFFFF"/>
          </w:tcPr>
          <w:p w14:paraId="27AD930B"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tcPr>
          <w:p w14:paraId="48EECC9C"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76" w:type="pct"/>
            <w:tcBorders>
              <w:top w:val="single" w:sz="4" w:space="0" w:color="auto"/>
              <w:left w:val="single" w:sz="4" w:space="0" w:color="auto"/>
              <w:bottom w:val="single" w:sz="4" w:space="0" w:color="auto"/>
              <w:right w:val="single" w:sz="4" w:space="0" w:color="auto"/>
            </w:tcBorders>
            <w:shd w:val="clear" w:color="auto" w:fill="FFFFFF"/>
          </w:tcPr>
          <w:p w14:paraId="0C2C5EA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r>
      <w:tr w:rsidR="003F7209" w:rsidRPr="003F7209" w14:paraId="4F048CC6"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2F3B46D0"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自筹资金流入</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10186A43"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13B157DF"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1584BD16"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056BBE0"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A7253C5"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r>
      <w:tr w:rsidR="003F7209" w:rsidRPr="003F7209" w14:paraId="103F6525"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7C996A75"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本期债券资金流入</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2496053D"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2A53BD05"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698723B5"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0071CE1E"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28FD15F0"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r>
      <w:tr w:rsidR="003F7209" w:rsidRPr="003F7209" w14:paraId="2ABBD0C0"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6B17E9F5"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运营期现金流入</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0F775654"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1,260.60</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70378930"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750.60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1D96EAE1"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750.60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41BD77B4"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750.60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1CA6168D"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750.60</w:t>
            </w:r>
          </w:p>
        </w:tc>
      </w:tr>
      <w:tr w:rsidR="003F7209" w:rsidRPr="003F7209" w14:paraId="6828249D"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02443211"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现金流入总额</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0D416143"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1,260.60</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203D0BD4"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750.60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60FB8F3C"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750.60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DB2C97A"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750.60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EE812DB"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750.60</w:t>
            </w:r>
          </w:p>
        </w:tc>
      </w:tr>
      <w:tr w:rsidR="003F7209" w:rsidRPr="003F7209" w14:paraId="290579BE"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671178B2"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现金流出</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24502074"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30F9C92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79A77E50"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9A5C165"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56F8FCC2"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r>
      <w:tr w:rsidR="003F7209" w:rsidRPr="003F7209" w14:paraId="1B2DE098"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521C2AA4"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建设期资金流出</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1D9CAD66"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1EB4D109"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19C41BD7"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36CCB38"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FBCDB17"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r>
      <w:tr w:rsidR="003F7209" w:rsidRPr="003F7209" w14:paraId="72C038F8"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4A0DD586"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运营期现金流出</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0FC55943"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323.83</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20FE222E"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196.33</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5071F316"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196.33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E876B8F"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196.33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C361B3F"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196.33</w:t>
            </w:r>
          </w:p>
        </w:tc>
      </w:tr>
      <w:tr w:rsidR="003F7209" w:rsidRPr="003F7209" w14:paraId="2DD80965"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53567050"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债券还本付息</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361F8E65"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70.40</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73A690A8"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70.40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5808604F"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70.40</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463AA76"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70.40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0E8F6310"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70.40</w:t>
            </w:r>
          </w:p>
        </w:tc>
      </w:tr>
      <w:tr w:rsidR="003F7209" w:rsidRPr="003F7209" w14:paraId="4F0E348D"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53ED4474"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债券发行费用</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5067EB09"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3DB08A64"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38B9FB2A"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1E5561E"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625B143"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r>
      <w:tr w:rsidR="003F7209" w:rsidRPr="003F7209" w14:paraId="6B4A7C74"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6F02DD90"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现金流出总额</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5BFABD12"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394.23</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3D343AC6"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266.73</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17BF929A"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266.73</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2B67DB2A"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266.73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4A4F9D18"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266.73</w:t>
            </w:r>
          </w:p>
        </w:tc>
      </w:tr>
      <w:tr w:rsidR="003F7209" w:rsidRPr="003F7209" w14:paraId="67361206"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23956D12"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现金净流量</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368619F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519FDF91"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7D50A3A6"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19A31FA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2202F9C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r>
      <w:tr w:rsidR="003F7209" w:rsidRPr="003F7209" w14:paraId="63620EF8"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205E673E"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当年项目现金净流入</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60AB810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866.37</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2E82AD29"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483.87</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6639C4C6"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483.87</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513ED9B0"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483.87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73321525"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483.87</w:t>
            </w:r>
          </w:p>
        </w:tc>
      </w:tr>
      <w:tr w:rsidR="003F7209" w:rsidRPr="003F7209" w14:paraId="6B1A048B" w14:textId="77777777" w:rsidTr="005F0D60">
        <w:trPr>
          <w:trHeight w:val="227"/>
          <w:jc w:val="center"/>
        </w:trPr>
        <w:tc>
          <w:tcPr>
            <w:tcW w:w="1600" w:type="pct"/>
            <w:tcBorders>
              <w:top w:val="single" w:sz="4" w:space="0" w:color="auto"/>
              <w:left w:val="single" w:sz="4" w:space="0" w:color="auto"/>
              <w:bottom w:val="single" w:sz="4" w:space="0" w:color="auto"/>
              <w:right w:val="single" w:sz="4" w:space="0" w:color="auto"/>
            </w:tcBorders>
            <w:shd w:val="clear" w:color="auto" w:fill="FFFFFF"/>
            <w:vAlign w:val="center"/>
          </w:tcPr>
          <w:p w14:paraId="43E53AE7"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期末项目累计现金结存额</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4C117E98"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866.37</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tcPr>
          <w:p w14:paraId="56325C6B"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1,350.24</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tcPr>
          <w:p w14:paraId="65104E7C"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1,834.11</w:t>
            </w:r>
          </w:p>
        </w:tc>
        <w:tc>
          <w:tcPr>
            <w:tcW w:w="677" w:type="pct"/>
            <w:tcBorders>
              <w:top w:val="single" w:sz="4" w:space="0" w:color="auto"/>
              <w:left w:val="single" w:sz="4" w:space="0" w:color="auto"/>
              <w:bottom w:val="single" w:sz="4" w:space="0" w:color="auto"/>
              <w:right w:val="single" w:sz="4" w:space="0" w:color="auto"/>
            </w:tcBorders>
            <w:shd w:val="clear" w:color="auto" w:fill="FFFFFF"/>
            <w:vAlign w:val="center"/>
          </w:tcPr>
          <w:p w14:paraId="3D9FCE2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2,317.98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6B57A1A"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2,801.85</w:t>
            </w:r>
          </w:p>
        </w:tc>
      </w:tr>
    </w:tbl>
    <w:p w14:paraId="602D452D" w14:textId="77777777" w:rsidR="003F7209" w:rsidRPr="003F7209" w:rsidRDefault="003F7209" w:rsidP="003F7209">
      <w:pPr>
        <w:widowControl/>
        <w:ind w:firstLineChars="200" w:firstLine="402"/>
        <w:jc w:val="center"/>
        <w:rPr>
          <w:rFonts w:ascii="宋体" w:eastAsia="宋体" w:hAnsi="宋体" w:hint="eastAsia"/>
          <w:b/>
          <w:kern w:val="0"/>
          <w:sz w:val="20"/>
          <w:szCs w:val="20"/>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98"/>
        <w:gridCol w:w="942"/>
        <w:gridCol w:w="942"/>
        <w:gridCol w:w="942"/>
        <w:gridCol w:w="942"/>
        <w:gridCol w:w="1126"/>
        <w:gridCol w:w="1018"/>
      </w:tblGrid>
      <w:tr w:rsidR="003F7209" w:rsidRPr="003F7209" w14:paraId="1A095481" w14:textId="77777777" w:rsidTr="003F7209">
        <w:trPr>
          <w:trHeight w:val="113"/>
          <w:tblHeader/>
          <w:jc w:val="center"/>
        </w:trPr>
        <w:tc>
          <w:tcPr>
            <w:tcW w:w="1446" w:type="pct"/>
            <w:tcBorders>
              <w:top w:val="single" w:sz="4" w:space="0" w:color="auto"/>
              <w:left w:val="single" w:sz="4" w:space="0" w:color="auto"/>
              <w:bottom w:val="single" w:sz="4" w:space="0" w:color="auto"/>
              <w:right w:val="single" w:sz="4" w:space="0" w:color="auto"/>
            </w:tcBorders>
            <w:shd w:val="clear" w:color="auto" w:fill="D9D9D9"/>
            <w:vAlign w:val="center"/>
          </w:tcPr>
          <w:p w14:paraId="43C3B2C7"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年度</w:t>
            </w:r>
          </w:p>
        </w:tc>
        <w:tc>
          <w:tcPr>
            <w:tcW w:w="570" w:type="pct"/>
            <w:tcBorders>
              <w:top w:val="single" w:sz="4" w:space="0" w:color="auto"/>
              <w:left w:val="single" w:sz="4" w:space="0" w:color="auto"/>
              <w:bottom w:val="single" w:sz="4" w:space="0" w:color="auto"/>
              <w:right w:val="single" w:sz="4" w:space="0" w:color="auto"/>
            </w:tcBorders>
            <w:shd w:val="clear" w:color="auto" w:fill="D9D9D9"/>
            <w:vAlign w:val="center"/>
          </w:tcPr>
          <w:p w14:paraId="45AE578E"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2031</w:t>
            </w:r>
          </w:p>
        </w:tc>
        <w:tc>
          <w:tcPr>
            <w:tcW w:w="570" w:type="pct"/>
            <w:tcBorders>
              <w:top w:val="single" w:sz="4" w:space="0" w:color="auto"/>
              <w:left w:val="single" w:sz="4" w:space="0" w:color="auto"/>
              <w:bottom w:val="single" w:sz="4" w:space="0" w:color="auto"/>
              <w:right w:val="single" w:sz="4" w:space="0" w:color="auto"/>
            </w:tcBorders>
            <w:shd w:val="clear" w:color="auto" w:fill="D9D9D9"/>
            <w:vAlign w:val="center"/>
          </w:tcPr>
          <w:p w14:paraId="4C61C591"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2032</w:t>
            </w:r>
          </w:p>
        </w:tc>
        <w:tc>
          <w:tcPr>
            <w:tcW w:w="570" w:type="pct"/>
            <w:tcBorders>
              <w:top w:val="single" w:sz="4" w:space="0" w:color="auto"/>
              <w:left w:val="single" w:sz="4" w:space="0" w:color="auto"/>
              <w:bottom w:val="single" w:sz="4" w:space="0" w:color="auto"/>
              <w:right w:val="single" w:sz="4" w:space="0" w:color="auto"/>
            </w:tcBorders>
            <w:shd w:val="clear" w:color="auto" w:fill="D9D9D9"/>
            <w:vAlign w:val="center"/>
          </w:tcPr>
          <w:p w14:paraId="5DE5237E"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2033</w:t>
            </w:r>
          </w:p>
        </w:tc>
        <w:tc>
          <w:tcPr>
            <w:tcW w:w="570" w:type="pct"/>
            <w:tcBorders>
              <w:top w:val="single" w:sz="4" w:space="0" w:color="auto"/>
              <w:left w:val="single" w:sz="4" w:space="0" w:color="auto"/>
              <w:bottom w:val="single" w:sz="4" w:space="0" w:color="auto"/>
              <w:right w:val="single" w:sz="4" w:space="0" w:color="auto"/>
            </w:tcBorders>
            <w:shd w:val="clear" w:color="auto" w:fill="D9D9D9"/>
          </w:tcPr>
          <w:p w14:paraId="3A8F6E1E"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2034</w:t>
            </w:r>
          </w:p>
        </w:tc>
        <w:tc>
          <w:tcPr>
            <w:tcW w:w="680" w:type="pct"/>
            <w:tcBorders>
              <w:top w:val="single" w:sz="4" w:space="0" w:color="auto"/>
              <w:left w:val="single" w:sz="4" w:space="0" w:color="auto"/>
              <w:bottom w:val="single" w:sz="4" w:space="0" w:color="auto"/>
              <w:right w:val="single" w:sz="4" w:space="0" w:color="auto"/>
            </w:tcBorders>
            <w:shd w:val="clear" w:color="auto" w:fill="D9D9D9"/>
          </w:tcPr>
          <w:p w14:paraId="2B804A78"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2035</w:t>
            </w:r>
          </w:p>
        </w:tc>
        <w:tc>
          <w:tcPr>
            <w:tcW w:w="594" w:type="pct"/>
            <w:tcBorders>
              <w:top w:val="single" w:sz="4" w:space="0" w:color="auto"/>
              <w:left w:val="single" w:sz="4" w:space="0" w:color="auto"/>
              <w:bottom w:val="single" w:sz="4" w:space="0" w:color="auto"/>
              <w:right w:val="single" w:sz="4" w:space="0" w:color="auto"/>
            </w:tcBorders>
            <w:shd w:val="clear" w:color="auto" w:fill="D9D9D9"/>
            <w:vAlign w:val="center"/>
          </w:tcPr>
          <w:p w14:paraId="73B5A1B3" w14:textId="77777777" w:rsidR="003F7209" w:rsidRPr="003F7209" w:rsidRDefault="003F7209" w:rsidP="003F7209">
            <w:pPr>
              <w:widowControl/>
              <w:jc w:val="center"/>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合计</w:t>
            </w:r>
          </w:p>
        </w:tc>
      </w:tr>
      <w:tr w:rsidR="003F7209" w:rsidRPr="003F7209" w14:paraId="3096B1D2"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72FB91BB"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现金流入</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3812ADF7"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3FA8C076"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47EC3FA4"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4D524913"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68CA3737"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0B5269A"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r>
      <w:tr w:rsidR="003F7209" w:rsidRPr="003F7209" w14:paraId="54C9842F"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203090E5"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自筹资金流入</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02335F3C"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07D94390"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350198B9"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194CBE87"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color w:val="000000"/>
                <w:kern w:val="0"/>
                <w:sz w:val="20"/>
                <w:szCs w:val="20"/>
                <w:lang w:val="en-GB"/>
              </w:rPr>
              <w:t>-</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3035F6A8"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color w:val="000000"/>
                <w:kern w:val="0"/>
                <w:sz w:val="20"/>
                <w:szCs w:val="20"/>
                <w:lang w:val="en-GB"/>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144504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138,738.63</w:t>
            </w:r>
          </w:p>
        </w:tc>
      </w:tr>
      <w:tr w:rsidR="003F7209" w:rsidRPr="003F7209" w14:paraId="36989D24"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51E0D7FA"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本期债券资金流入</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39CA6C56"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5AAE2E8"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7CF9295"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61372FB9"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color w:val="000000"/>
                <w:kern w:val="0"/>
                <w:sz w:val="20"/>
                <w:szCs w:val="20"/>
                <w:lang w:val="en-GB"/>
              </w:rPr>
              <w:t>-</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1D2EC4FE"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color w:val="000000"/>
                <w:kern w:val="0"/>
                <w:sz w:val="20"/>
                <w:szCs w:val="20"/>
                <w:lang w:val="en-GB"/>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648169F"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4,000.00</w:t>
            </w:r>
          </w:p>
        </w:tc>
      </w:tr>
      <w:tr w:rsidR="003F7209" w:rsidRPr="003F7209" w14:paraId="0559614C"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17D13D94"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运营期现金流入</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513425E4"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750.60</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589E6E79"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750.60</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5100FF35"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750.60</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E4B79A2"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color w:val="000000"/>
                <w:kern w:val="0"/>
                <w:sz w:val="20"/>
                <w:szCs w:val="20"/>
                <w:lang w:val="en-GB"/>
              </w:rPr>
              <w:t>750.60</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20860C7A"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color w:val="000000"/>
                <w:kern w:val="0"/>
                <w:sz w:val="20"/>
                <w:szCs w:val="20"/>
                <w:lang w:val="en-GB"/>
              </w:rPr>
              <w:t>750.60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19968E1"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8,016.00</w:t>
            </w:r>
          </w:p>
        </w:tc>
      </w:tr>
      <w:tr w:rsidR="003F7209" w:rsidRPr="003F7209" w14:paraId="7AEBD991"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50F6671E"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现金流入总额</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17DEC0D1"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750.60</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5797E060"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750.60</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7887A388"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750.60</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06997E63"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b/>
                <w:bCs/>
                <w:color w:val="000000"/>
                <w:kern w:val="0"/>
                <w:sz w:val="20"/>
                <w:szCs w:val="20"/>
                <w:lang w:val="en-GB"/>
              </w:rPr>
              <w:t>750.60</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499257AF"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750.60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E3AA580"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150,754.63</w:t>
            </w:r>
          </w:p>
        </w:tc>
      </w:tr>
      <w:tr w:rsidR="003F7209" w:rsidRPr="003F7209" w14:paraId="2B5FE252"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4506871D"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现金流出</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67A2BB1"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37EAFC12"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4CD4FF0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2497EA0"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788B7EFD" w14:textId="77777777" w:rsidR="003F7209" w:rsidRPr="003F7209" w:rsidRDefault="003F7209" w:rsidP="003F7209">
            <w:pPr>
              <w:widowControl/>
              <w:jc w:val="right"/>
              <w:rPr>
                <w:rFonts w:ascii="宋体" w:eastAsia="宋体" w:hAnsi="宋体" w:hint="eastAsia"/>
                <w:b/>
                <w:bCs/>
                <w:color w:val="000000"/>
                <w:kern w:val="0"/>
                <w:sz w:val="20"/>
                <w:szCs w:val="20"/>
                <w:lang w:val="en-GB"/>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A9398F6"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r>
      <w:tr w:rsidR="003F7209" w:rsidRPr="003F7209" w14:paraId="5D378787"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187A2C2C"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建设期资金流出</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1FD594C"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0F576CC3"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7F43880"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5F286129"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color w:val="000000"/>
                <w:kern w:val="0"/>
                <w:sz w:val="20"/>
                <w:szCs w:val="20"/>
                <w:lang w:val="en-GB"/>
              </w:rPr>
              <w:t>-</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2B2459DB"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color w:val="000000"/>
                <w:kern w:val="0"/>
                <w:sz w:val="20"/>
                <w:szCs w:val="20"/>
                <w:lang w:val="en-GB"/>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2C97F8FB"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142,703.43</w:t>
            </w:r>
          </w:p>
        </w:tc>
      </w:tr>
      <w:tr w:rsidR="003F7209" w:rsidRPr="003F7209" w14:paraId="4F0A9D74"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365737C9"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运营期现金流出</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4B03E985"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196.33</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70226270"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196.33</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72275BB2"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196.33</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6AF5A2FD"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color w:val="000000"/>
                <w:kern w:val="0"/>
                <w:sz w:val="20"/>
                <w:szCs w:val="20"/>
                <w:lang w:val="en-GB"/>
              </w:rPr>
              <w:t>196.33</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6C7AB054"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color w:val="000000"/>
                <w:kern w:val="0"/>
                <w:sz w:val="20"/>
                <w:szCs w:val="20"/>
                <w:lang w:val="en-GB"/>
              </w:rPr>
              <w:t>196.33</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9CB806D"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2,090.80</w:t>
            </w:r>
          </w:p>
        </w:tc>
      </w:tr>
      <w:tr w:rsidR="003F7209" w:rsidRPr="003F7209" w14:paraId="61EE7A95"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65474C65"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债券还本付息</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7B4AB60D"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70.40</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7C36F81F"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70.40</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63D9B093"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70.40</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3157E639"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color w:val="000000"/>
                <w:kern w:val="0"/>
                <w:sz w:val="20"/>
                <w:szCs w:val="20"/>
                <w:lang w:val="en-GB"/>
              </w:rPr>
              <w:t>70.40</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1427E4FD"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color w:val="000000"/>
                <w:kern w:val="0"/>
                <w:sz w:val="20"/>
                <w:szCs w:val="20"/>
                <w:lang w:val="en-GB"/>
              </w:rPr>
              <w:t>4,035.20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9886DF0"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4,704.00</w:t>
            </w:r>
          </w:p>
        </w:tc>
      </w:tr>
      <w:tr w:rsidR="003F7209" w:rsidRPr="003F7209" w14:paraId="6C187BE3"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14E1A3A3" w14:textId="77777777" w:rsidR="003F7209" w:rsidRPr="003F7209" w:rsidRDefault="003F7209" w:rsidP="003F7209">
            <w:pPr>
              <w:widowControl/>
              <w:jc w:val="left"/>
              <w:rPr>
                <w:rFonts w:ascii="宋体" w:eastAsia="宋体" w:hAnsi="宋体" w:cs="宋体" w:hint="eastAsia"/>
                <w:color w:val="000000"/>
                <w:kern w:val="0"/>
                <w:sz w:val="20"/>
                <w:szCs w:val="20"/>
                <w:lang w:val="en-GB"/>
              </w:rPr>
            </w:pPr>
            <w:r w:rsidRPr="003F7209">
              <w:rPr>
                <w:rFonts w:ascii="宋体" w:eastAsia="宋体" w:hAnsi="宋体" w:cs="宋体" w:hint="eastAsia"/>
                <w:color w:val="000000"/>
                <w:kern w:val="0"/>
                <w:sz w:val="20"/>
                <w:szCs w:val="20"/>
                <w:lang w:val="en-GB"/>
              </w:rPr>
              <w:t>债券发行费用</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F4F6135"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1351028D"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5DB9BF6" w14:textId="77777777" w:rsidR="003F7209" w:rsidRPr="003F7209" w:rsidRDefault="003F7209" w:rsidP="003F7209">
            <w:pPr>
              <w:widowControl/>
              <w:jc w:val="right"/>
              <w:rPr>
                <w:rFonts w:ascii="宋体" w:eastAsia="宋体" w:hAnsi="宋体" w:cs="宋体" w:hint="eastAsia"/>
                <w:color w:val="000000"/>
                <w:kern w:val="0"/>
                <w:sz w:val="20"/>
                <w:szCs w:val="20"/>
                <w:lang w:val="en-GB"/>
              </w:rPr>
            </w:pPr>
            <w:r w:rsidRPr="003F7209">
              <w:rPr>
                <w:rFonts w:ascii="宋体" w:eastAsia="宋体" w:hAnsi="宋体" w:hint="eastAsia"/>
                <w:color w:val="000000"/>
                <w:kern w:val="0"/>
                <w:sz w:val="20"/>
                <w:szCs w:val="20"/>
                <w:lang w:val="en-GB"/>
              </w:rPr>
              <w:t>-</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74FB03CE"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color w:val="000000"/>
                <w:kern w:val="0"/>
                <w:sz w:val="20"/>
                <w:szCs w:val="20"/>
                <w:lang w:val="en-GB"/>
              </w:rPr>
              <w:t>-</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5CCDF510"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color w:val="000000"/>
                <w:kern w:val="0"/>
                <w:sz w:val="20"/>
                <w:szCs w:val="20"/>
                <w:lang w:val="en-GB"/>
              </w:rPr>
              <w:t>-</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643F5122"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r>
      <w:tr w:rsidR="003F7209" w:rsidRPr="003F7209" w14:paraId="61ABCD52"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02559AF2"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现金流出总额</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925E38C"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266.73</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D973D17"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266.73</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1E0F73EC"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266.73</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51DEF309"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b/>
                <w:bCs/>
                <w:color w:val="000000"/>
                <w:kern w:val="0"/>
                <w:sz w:val="20"/>
                <w:szCs w:val="20"/>
                <w:lang w:val="en-GB"/>
              </w:rPr>
              <w:t>266.73</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711E72FD"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4,231.53</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382E4221"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149,498.23</w:t>
            </w:r>
          </w:p>
        </w:tc>
      </w:tr>
      <w:tr w:rsidR="003F7209" w:rsidRPr="003F7209" w14:paraId="40FADE09"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16F09AC2"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现金净流量</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76DC165"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38A10D05"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157D3DA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00B3ECEB"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1194A966"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0F33601C"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p>
        </w:tc>
      </w:tr>
      <w:tr w:rsidR="003F7209" w:rsidRPr="003F7209" w14:paraId="009B76C1"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7324E8E1"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当年项目现金净流入</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6A06ED95"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483.87</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26D5520F"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483.87</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60B9D6A0"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483.87</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546B9569"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b/>
                <w:bCs/>
                <w:color w:val="000000"/>
                <w:kern w:val="0"/>
                <w:sz w:val="20"/>
                <w:szCs w:val="20"/>
                <w:lang w:val="en-GB"/>
              </w:rPr>
              <w:t>483.87</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3E4FBC74"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-3,480.93</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13FD89C8"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r>
      <w:tr w:rsidR="003F7209" w:rsidRPr="003F7209" w14:paraId="55DB62B3" w14:textId="77777777" w:rsidTr="005F0D60">
        <w:trPr>
          <w:trHeight w:val="113"/>
          <w:jc w:val="center"/>
        </w:trPr>
        <w:tc>
          <w:tcPr>
            <w:tcW w:w="1446" w:type="pct"/>
            <w:tcBorders>
              <w:top w:val="single" w:sz="4" w:space="0" w:color="auto"/>
              <w:left w:val="single" w:sz="4" w:space="0" w:color="auto"/>
              <w:bottom w:val="single" w:sz="4" w:space="0" w:color="auto"/>
              <w:right w:val="single" w:sz="4" w:space="0" w:color="auto"/>
            </w:tcBorders>
            <w:shd w:val="clear" w:color="auto" w:fill="FFFFFF"/>
            <w:vAlign w:val="center"/>
          </w:tcPr>
          <w:p w14:paraId="67278D52" w14:textId="77777777" w:rsidR="003F7209" w:rsidRPr="003F7209" w:rsidRDefault="003F7209" w:rsidP="003F7209">
            <w:pPr>
              <w:widowControl/>
              <w:jc w:val="left"/>
              <w:rPr>
                <w:rFonts w:ascii="宋体" w:eastAsia="宋体" w:hAnsi="宋体" w:cs="宋体" w:hint="eastAsia"/>
                <w:b/>
                <w:bCs/>
                <w:color w:val="000000"/>
                <w:kern w:val="0"/>
                <w:sz w:val="20"/>
                <w:szCs w:val="20"/>
                <w:lang w:val="en-GB"/>
              </w:rPr>
            </w:pPr>
            <w:r w:rsidRPr="003F7209">
              <w:rPr>
                <w:rFonts w:ascii="宋体" w:eastAsia="宋体" w:hAnsi="宋体" w:cs="宋体" w:hint="eastAsia"/>
                <w:b/>
                <w:bCs/>
                <w:color w:val="000000"/>
                <w:kern w:val="0"/>
                <w:sz w:val="20"/>
                <w:szCs w:val="20"/>
                <w:lang w:val="en-GB"/>
              </w:rPr>
              <w:t>期末项目累计现金结存额</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7365805E"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3,285.72</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17FA8BF0"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3,769.59</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01D73E59"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4,253.46</w:t>
            </w:r>
          </w:p>
        </w:tc>
        <w:tc>
          <w:tcPr>
            <w:tcW w:w="570" w:type="pct"/>
            <w:tcBorders>
              <w:top w:val="single" w:sz="4" w:space="0" w:color="auto"/>
              <w:left w:val="single" w:sz="4" w:space="0" w:color="auto"/>
              <w:bottom w:val="single" w:sz="4" w:space="0" w:color="auto"/>
              <w:right w:val="single" w:sz="4" w:space="0" w:color="auto"/>
            </w:tcBorders>
            <w:shd w:val="clear" w:color="auto" w:fill="FFFFFF"/>
            <w:vAlign w:val="center"/>
          </w:tcPr>
          <w:p w14:paraId="397F8CBD" w14:textId="77777777" w:rsidR="003F7209" w:rsidRPr="003F7209" w:rsidRDefault="003F7209" w:rsidP="003F7209">
            <w:pPr>
              <w:widowControl/>
              <w:jc w:val="right"/>
              <w:rPr>
                <w:rFonts w:ascii="宋体" w:eastAsia="宋体" w:hAnsi="宋体" w:cs="Arial" w:hint="eastAsia"/>
                <w:b/>
                <w:bCs/>
                <w:color w:val="000000"/>
                <w:kern w:val="0"/>
                <w:sz w:val="20"/>
                <w:szCs w:val="20"/>
                <w:lang w:val="en-GB"/>
              </w:rPr>
            </w:pPr>
            <w:r w:rsidRPr="003F7209">
              <w:rPr>
                <w:rFonts w:ascii="宋体" w:eastAsia="宋体" w:hAnsi="宋体" w:hint="eastAsia"/>
                <w:b/>
                <w:bCs/>
                <w:color w:val="000000"/>
                <w:kern w:val="0"/>
                <w:sz w:val="20"/>
                <w:szCs w:val="20"/>
                <w:lang w:val="en-GB"/>
              </w:rPr>
              <w:t>4,737.33</w:t>
            </w:r>
          </w:p>
        </w:tc>
        <w:tc>
          <w:tcPr>
            <w:tcW w:w="680" w:type="pct"/>
            <w:tcBorders>
              <w:top w:val="single" w:sz="4" w:space="0" w:color="auto"/>
              <w:left w:val="single" w:sz="4" w:space="0" w:color="auto"/>
              <w:bottom w:val="single" w:sz="4" w:space="0" w:color="auto"/>
              <w:right w:val="single" w:sz="4" w:space="0" w:color="auto"/>
            </w:tcBorders>
            <w:shd w:val="clear" w:color="auto" w:fill="FFFFFF"/>
            <w:vAlign w:val="center"/>
          </w:tcPr>
          <w:p w14:paraId="6D46EF2C" w14:textId="77777777" w:rsidR="003F7209" w:rsidRPr="003F7209" w:rsidRDefault="003F7209" w:rsidP="003F7209">
            <w:pPr>
              <w:widowControl/>
              <w:jc w:val="right"/>
              <w:rPr>
                <w:rFonts w:ascii="宋体" w:eastAsia="宋体" w:hAnsi="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1,256.40</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tcPr>
          <w:p w14:paraId="55526AE3" w14:textId="77777777" w:rsidR="003F7209" w:rsidRPr="003F7209" w:rsidRDefault="003F7209" w:rsidP="003F7209">
            <w:pPr>
              <w:widowControl/>
              <w:jc w:val="right"/>
              <w:rPr>
                <w:rFonts w:ascii="宋体" w:eastAsia="宋体" w:hAnsi="宋体" w:cs="宋体" w:hint="eastAsia"/>
                <w:b/>
                <w:bCs/>
                <w:color w:val="000000"/>
                <w:kern w:val="0"/>
                <w:sz w:val="20"/>
                <w:szCs w:val="20"/>
                <w:lang w:val="en-GB"/>
              </w:rPr>
            </w:pPr>
            <w:r w:rsidRPr="003F7209">
              <w:rPr>
                <w:rFonts w:ascii="宋体" w:eastAsia="宋体" w:hAnsi="宋体" w:hint="eastAsia"/>
                <w:b/>
                <w:bCs/>
                <w:color w:val="000000"/>
                <w:kern w:val="0"/>
                <w:sz w:val="20"/>
                <w:szCs w:val="20"/>
                <w:lang w:val="en-GB"/>
              </w:rPr>
              <w:t>-</w:t>
            </w:r>
          </w:p>
        </w:tc>
      </w:tr>
    </w:tbl>
    <w:p w14:paraId="742550DE" w14:textId="77777777" w:rsidR="003E59DE" w:rsidRDefault="00A53A7B">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4" w:name="_Toc200555358"/>
      <w:bookmarkStart w:id="25" w:name="_Toc114818535"/>
      <w:bookmarkStart w:id="26" w:name="_Toc114818425"/>
      <w:r>
        <w:rPr>
          <w:rFonts w:ascii="宋体" w:eastAsia="宋体" w:hAnsi="宋体" w:hint="eastAsia"/>
          <w:b/>
          <w:bCs/>
          <w:color w:val="000000"/>
          <w:kern w:val="0"/>
          <w:sz w:val="24"/>
          <w:szCs w:val="24"/>
        </w:rPr>
        <w:t>4</w:t>
      </w:r>
      <w:r>
        <w:rPr>
          <w:rFonts w:ascii="宋体" w:eastAsia="宋体" w:hAnsi="宋体"/>
          <w:b/>
          <w:bCs/>
          <w:color w:val="000000"/>
          <w:kern w:val="0"/>
          <w:sz w:val="24"/>
          <w:szCs w:val="24"/>
        </w:rPr>
        <w:t>.</w:t>
      </w:r>
      <w:r>
        <w:rPr>
          <w:rFonts w:ascii="宋体" w:eastAsia="宋体" w:hAnsi="宋体" w:hint="eastAsia"/>
          <w:b/>
          <w:bCs/>
          <w:color w:val="000000"/>
          <w:kern w:val="0"/>
          <w:sz w:val="24"/>
          <w:szCs w:val="24"/>
        </w:rPr>
        <w:t>债券发行和还本付息</w:t>
      </w:r>
      <w:bookmarkEnd w:id="24"/>
    </w:p>
    <w:p w14:paraId="742550DF" w14:textId="77777777" w:rsidR="003E59DE" w:rsidRDefault="00A53A7B">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本次债券利息每半</w:t>
      </w:r>
      <w:proofErr w:type="gramStart"/>
      <w:r>
        <w:rPr>
          <w:rFonts w:ascii="宋体" w:eastAsia="宋体" w:hAnsi="宋体" w:hint="eastAsia"/>
          <w:color w:val="000000"/>
          <w:kern w:val="0"/>
          <w:sz w:val="24"/>
          <w:szCs w:val="24"/>
        </w:rPr>
        <w:t>年支付</w:t>
      </w:r>
      <w:proofErr w:type="gramEnd"/>
      <w:r>
        <w:rPr>
          <w:rFonts w:ascii="宋体" w:eastAsia="宋体" w:hAnsi="宋体" w:hint="eastAsia"/>
          <w:color w:val="000000"/>
          <w:kern w:val="0"/>
          <w:sz w:val="24"/>
          <w:szCs w:val="24"/>
        </w:rPr>
        <w:t>一次，最后一期利息随本金一起支付。自发行之日起存续期还本付息情况详见表</w:t>
      </w:r>
      <w:r>
        <w:rPr>
          <w:rFonts w:ascii="宋体" w:eastAsia="宋体" w:hAnsi="宋体" w:hint="eastAsia"/>
          <w:color w:val="000000"/>
          <w:kern w:val="0"/>
          <w:sz w:val="24"/>
          <w:szCs w:val="24"/>
        </w:rPr>
        <w:t>7</w:t>
      </w:r>
      <w:r>
        <w:rPr>
          <w:rFonts w:ascii="宋体" w:eastAsia="宋体" w:hAnsi="宋体" w:hint="eastAsia"/>
          <w:color w:val="000000"/>
          <w:kern w:val="0"/>
          <w:sz w:val="24"/>
          <w:szCs w:val="24"/>
        </w:rPr>
        <w:t>。</w:t>
      </w:r>
    </w:p>
    <w:p w14:paraId="742550E0" w14:textId="77777777" w:rsidR="003E59DE" w:rsidRDefault="00A53A7B">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hint="eastAsia"/>
          <w:b/>
          <w:kern w:val="0"/>
          <w:sz w:val="24"/>
          <w:szCs w:val="24"/>
          <w:lang w:val="en-GB"/>
        </w:rPr>
        <w:t xml:space="preserve">7 </w:t>
      </w:r>
      <w:r>
        <w:rPr>
          <w:rFonts w:ascii="宋体" w:eastAsia="宋体" w:hAnsi="宋体" w:hint="eastAsia"/>
          <w:b/>
          <w:kern w:val="0"/>
          <w:sz w:val="24"/>
          <w:szCs w:val="24"/>
          <w:lang w:val="en-GB"/>
        </w:rPr>
        <w:t>海文南路市政化改造工程</w:t>
      </w:r>
      <w:r>
        <w:rPr>
          <w:rFonts w:ascii="宋体" w:eastAsia="宋体" w:hAnsi="宋体"/>
          <w:b/>
          <w:kern w:val="0"/>
          <w:sz w:val="24"/>
          <w:szCs w:val="24"/>
          <w:lang w:val="en-GB"/>
        </w:rPr>
        <w:t>还本付息表</w:t>
      </w:r>
    </w:p>
    <w:p w14:paraId="742550E1" w14:textId="77777777" w:rsidR="003E59DE" w:rsidRDefault="00A53A7B">
      <w:pPr>
        <w:widowControl/>
        <w:ind w:firstLineChars="200" w:firstLine="360"/>
        <w:jc w:val="right"/>
        <w:rPr>
          <w:rFonts w:ascii="宋体" w:eastAsia="宋体" w:hAnsi="宋体" w:hint="eastAsia"/>
          <w:kern w:val="0"/>
          <w:sz w:val="18"/>
          <w:szCs w:val="18"/>
          <w:lang w:val="en-GB"/>
        </w:rPr>
      </w:pPr>
      <w:r>
        <w:rPr>
          <w:rFonts w:ascii="宋体" w:eastAsia="宋体" w:hAnsi="宋体" w:hint="eastAsia"/>
          <w:kern w:val="0"/>
          <w:sz w:val="18"/>
          <w:szCs w:val="18"/>
          <w:lang w:val="en-GB"/>
        </w:rPr>
        <w:t>单位：人民币万元</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9"/>
        <w:gridCol w:w="1092"/>
        <w:gridCol w:w="1090"/>
        <w:gridCol w:w="1090"/>
        <w:gridCol w:w="1090"/>
        <w:gridCol w:w="1084"/>
        <w:gridCol w:w="1084"/>
      </w:tblGrid>
      <w:tr w:rsidR="003E59DE" w14:paraId="742550E9" w14:textId="77777777">
        <w:trPr>
          <w:trHeight w:val="20"/>
          <w:tblHeader/>
        </w:trPr>
        <w:tc>
          <w:tcPr>
            <w:tcW w:w="1089" w:type="pct"/>
            <w:shd w:val="clear" w:color="auto" w:fill="D8D8D8"/>
            <w:vAlign w:val="center"/>
          </w:tcPr>
          <w:p w14:paraId="742550E2"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654" w:type="pct"/>
            <w:shd w:val="clear" w:color="auto" w:fill="D8D8D8"/>
            <w:vAlign w:val="center"/>
          </w:tcPr>
          <w:p w14:paraId="742550E3"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2025</w:t>
            </w:r>
          </w:p>
        </w:tc>
        <w:tc>
          <w:tcPr>
            <w:tcW w:w="653" w:type="pct"/>
            <w:shd w:val="clear" w:color="auto" w:fill="D8D8D8"/>
            <w:vAlign w:val="center"/>
          </w:tcPr>
          <w:p w14:paraId="742550E4"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2026</w:t>
            </w:r>
          </w:p>
        </w:tc>
        <w:tc>
          <w:tcPr>
            <w:tcW w:w="653" w:type="pct"/>
            <w:shd w:val="clear" w:color="auto" w:fill="D8D8D8"/>
            <w:vAlign w:val="center"/>
          </w:tcPr>
          <w:p w14:paraId="742550E5"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2027</w:t>
            </w:r>
          </w:p>
        </w:tc>
        <w:tc>
          <w:tcPr>
            <w:tcW w:w="653" w:type="pct"/>
            <w:shd w:val="clear" w:color="auto" w:fill="D8D8D8"/>
            <w:vAlign w:val="center"/>
          </w:tcPr>
          <w:p w14:paraId="742550E6"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2028</w:t>
            </w:r>
          </w:p>
        </w:tc>
        <w:tc>
          <w:tcPr>
            <w:tcW w:w="649" w:type="pct"/>
            <w:shd w:val="clear" w:color="auto" w:fill="D8D8D8"/>
            <w:vAlign w:val="center"/>
          </w:tcPr>
          <w:p w14:paraId="742550E7"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2029</w:t>
            </w:r>
          </w:p>
        </w:tc>
        <w:tc>
          <w:tcPr>
            <w:tcW w:w="649" w:type="pct"/>
            <w:shd w:val="clear" w:color="auto" w:fill="D8D8D8"/>
            <w:vAlign w:val="center"/>
          </w:tcPr>
          <w:p w14:paraId="742550E8"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2030</w:t>
            </w:r>
          </w:p>
        </w:tc>
      </w:tr>
      <w:tr w:rsidR="003E59DE" w14:paraId="742550F1" w14:textId="77777777">
        <w:trPr>
          <w:trHeight w:val="20"/>
        </w:trPr>
        <w:tc>
          <w:tcPr>
            <w:tcW w:w="1089" w:type="pct"/>
            <w:shd w:val="clear" w:color="000000" w:fill="FFFFFF"/>
            <w:vAlign w:val="center"/>
          </w:tcPr>
          <w:p w14:paraId="742550EA"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654" w:type="pct"/>
            <w:shd w:val="clear" w:color="000000" w:fill="FFFFFF"/>
            <w:vAlign w:val="center"/>
          </w:tcPr>
          <w:p w14:paraId="742550EB"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0EC"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0ED"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0EE"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49" w:type="pct"/>
            <w:shd w:val="clear" w:color="000000" w:fill="FFFFFF"/>
            <w:vAlign w:val="center"/>
          </w:tcPr>
          <w:p w14:paraId="742550EF"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49" w:type="pct"/>
            <w:shd w:val="clear" w:color="000000" w:fill="FFFFFF"/>
            <w:vAlign w:val="center"/>
          </w:tcPr>
          <w:p w14:paraId="742550F0"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r>
      <w:tr w:rsidR="003E59DE" w14:paraId="742550F9" w14:textId="77777777">
        <w:trPr>
          <w:trHeight w:val="20"/>
        </w:trPr>
        <w:tc>
          <w:tcPr>
            <w:tcW w:w="1089" w:type="pct"/>
            <w:shd w:val="clear" w:color="000000" w:fill="FFFFFF"/>
            <w:vAlign w:val="center"/>
          </w:tcPr>
          <w:p w14:paraId="742550F2" w14:textId="77777777" w:rsidR="003E59DE" w:rsidRDefault="00A53A7B">
            <w:pPr>
              <w:widowControl/>
              <w:jc w:val="left"/>
              <w:rPr>
                <w:rFonts w:ascii="宋体" w:eastAsia="宋体" w:hAnsi="宋体" w:cs="宋体" w:hint="eastAsia"/>
                <w:color w:val="000000"/>
                <w:kern w:val="0"/>
                <w:sz w:val="20"/>
                <w:szCs w:val="20"/>
                <w:lang w:val="en-GB"/>
              </w:rPr>
            </w:pPr>
            <w:proofErr w:type="gramStart"/>
            <w:r>
              <w:rPr>
                <w:rFonts w:ascii="宋体" w:eastAsia="宋体" w:hAnsi="宋体" w:cs="宋体" w:hint="eastAsia"/>
                <w:color w:val="000000"/>
                <w:kern w:val="0"/>
                <w:sz w:val="20"/>
                <w:szCs w:val="20"/>
                <w:lang w:val="en-GB"/>
              </w:rPr>
              <w:t>本期专项</w:t>
            </w:r>
            <w:proofErr w:type="gramEnd"/>
            <w:r>
              <w:rPr>
                <w:rFonts w:ascii="宋体" w:eastAsia="宋体" w:hAnsi="宋体" w:cs="宋体" w:hint="eastAsia"/>
                <w:color w:val="000000"/>
                <w:kern w:val="0"/>
                <w:sz w:val="20"/>
                <w:szCs w:val="20"/>
                <w:lang w:val="en-GB"/>
              </w:rPr>
              <w:t>债券发行</w:t>
            </w:r>
          </w:p>
        </w:tc>
        <w:tc>
          <w:tcPr>
            <w:tcW w:w="654" w:type="pct"/>
            <w:shd w:val="clear" w:color="000000" w:fill="FFFFFF"/>
            <w:vAlign w:val="center"/>
          </w:tcPr>
          <w:p w14:paraId="742550F3"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0F4"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0F5"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0F6"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742550F7"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742550F8"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3E59DE" w14:paraId="74255101" w14:textId="77777777">
        <w:trPr>
          <w:trHeight w:val="20"/>
        </w:trPr>
        <w:tc>
          <w:tcPr>
            <w:tcW w:w="1089" w:type="pct"/>
            <w:shd w:val="clear" w:color="000000" w:fill="FFFFFF"/>
            <w:vAlign w:val="center"/>
          </w:tcPr>
          <w:p w14:paraId="742550FA"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654" w:type="pct"/>
            <w:shd w:val="clear" w:color="000000" w:fill="FFFFFF"/>
            <w:vAlign w:val="center"/>
          </w:tcPr>
          <w:p w14:paraId="742550FB"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742550FC"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0FD"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0FE"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49" w:type="pct"/>
            <w:shd w:val="clear" w:color="000000" w:fill="FFFFFF"/>
            <w:vAlign w:val="center"/>
          </w:tcPr>
          <w:p w14:paraId="742550FF"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49" w:type="pct"/>
            <w:shd w:val="clear" w:color="000000" w:fill="FFFFFF"/>
            <w:vAlign w:val="center"/>
          </w:tcPr>
          <w:p w14:paraId="74255100"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r>
      <w:tr w:rsidR="003E59DE" w14:paraId="74255109" w14:textId="77777777">
        <w:trPr>
          <w:trHeight w:val="20"/>
        </w:trPr>
        <w:tc>
          <w:tcPr>
            <w:tcW w:w="1089" w:type="pct"/>
            <w:shd w:val="clear" w:color="000000" w:fill="FFFFFF"/>
            <w:vAlign w:val="center"/>
          </w:tcPr>
          <w:p w14:paraId="74255102"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654" w:type="pct"/>
            <w:shd w:val="clear" w:color="000000" w:fill="FFFFFF"/>
            <w:vAlign w:val="center"/>
          </w:tcPr>
          <w:p w14:paraId="74255103"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74255104"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05"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06"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49" w:type="pct"/>
            <w:shd w:val="clear" w:color="000000" w:fill="FFFFFF"/>
            <w:vAlign w:val="center"/>
          </w:tcPr>
          <w:p w14:paraId="74255107"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49" w:type="pct"/>
            <w:shd w:val="clear" w:color="000000" w:fill="FFFFFF"/>
            <w:vAlign w:val="center"/>
          </w:tcPr>
          <w:p w14:paraId="74255108"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r>
      <w:tr w:rsidR="003E59DE" w14:paraId="74255111" w14:textId="77777777">
        <w:trPr>
          <w:trHeight w:val="20"/>
        </w:trPr>
        <w:tc>
          <w:tcPr>
            <w:tcW w:w="1089" w:type="pct"/>
            <w:shd w:val="clear" w:color="000000" w:fill="FFFFFF"/>
            <w:vAlign w:val="center"/>
          </w:tcPr>
          <w:p w14:paraId="7425510A"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654" w:type="pct"/>
            <w:shd w:val="clear" w:color="000000" w:fill="FFFFFF"/>
            <w:vAlign w:val="center"/>
          </w:tcPr>
          <w:p w14:paraId="7425510B"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10C"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10D"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10E"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7425510F"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49" w:type="pct"/>
            <w:shd w:val="clear" w:color="000000" w:fill="FFFFFF"/>
            <w:vAlign w:val="center"/>
          </w:tcPr>
          <w:p w14:paraId="74255110"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r>
      <w:tr w:rsidR="003E59DE" w14:paraId="74255119" w14:textId="77777777">
        <w:trPr>
          <w:trHeight w:val="20"/>
        </w:trPr>
        <w:tc>
          <w:tcPr>
            <w:tcW w:w="1089" w:type="pct"/>
            <w:shd w:val="clear" w:color="000000" w:fill="FFFFFF"/>
            <w:vAlign w:val="center"/>
          </w:tcPr>
          <w:p w14:paraId="74255112"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654" w:type="pct"/>
            <w:shd w:val="clear" w:color="000000" w:fill="FFFFFF"/>
            <w:vAlign w:val="center"/>
          </w:tcPr>
          <w:p w14:paraId="74255113"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35.20</w:t>
            </w:r>
          </w:p>
        </w:tc>
        <w:tc>
          <w:tcPr>
            <w:tcW w:w="653" w:type="pct"/>
            <w:shd w:val="clear" w:color="000000" w:fill="FFFFFF"/>
            <w:vAlign w:val="center"/>
          </w:tcPr>
          <w:p w14:paraId="74255114"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15"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16"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49" w:type="pct"/>
            <w:shd w:val="clear" w:color="000000" w:fill="FFFFFF"/>
            <w:vAlign w:val="center"/>
          </w:tcPr>
          <w:p w14:paraId="74255117"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49" w:type="pct"/>
            <w:shd w:val="clear" w:color="000000" w:fill="FFFFFF"/>
            <w:vAlign w:val="center"/>
          </w:tcPr>
          <w:p w14:paraId="74255118"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r>
      <w:tr w:rsidR="003E59DE" w14:paraId="74255121" w14:textId="77777777">
        <w:trPr>
          <w:trHeight w:val="20"/>
        </w:trPr>
        <w:tc>
          <w:tcPr>
            <w:tcW w:w="1089" w:type="pct"/>
            <w:shd w:val="clear" w:color="000000" w:fill="FFFFFF"/>
            <w:vAlign w:val="center"/>
          </w:tcPr>
          <w:p w14:paraId="7425511A"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654" w:type="pct"/>
            <w:shd w:val="clear" w:color="000000" w:fill="FFFFFF"/>
            <w:vAlign w:val="center"/>
          </w:tcPr>
          <w:p w14:paraId="7425511B"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11C"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11D"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11E"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49" w:type="pct"/>
            <w:shd w:val="clear" w:color="000000" w:fill="FFFFFF"/>
            <w:vAlign w:val="center"/>
          </w:tcPr>
          <w:p w14:paraId="7425511F"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49" w:type="pct"/>
            <w:shd w:val="clear" w:color="000000" w:fill="FFFFFF"/>
            <w:vAlign w:val="center"/>
          </w:tcPr>
          <w:p w14:paraId="74255120"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r>
    </w:tbl>
    <w:p w14:paraId="74255122" w14:textId="77777777" w:rsidR="003E59DE" w:rsidRDefault="003E59DE">
      <w:pPr>
        <w:widowControl/>
        <w:ind w:firstLineChars="200" w:firstLine="400"/>
        <w:jc w:val="right"/>
        <w:rPr>
          <w:rFonts w:ascii="宋体" w:eastAsia="宋体" w:hAnsi="宋体" w:hint="eastAsia"/>
          <w:kern w:val="0"/>
          <w:sz w:val="20"/>
          <w:szCs w:val="20"/>
          <w:lang w:val="en-GB" w:eastAsia="zh-TW"/>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77"/>
        <w:gridCol w:w="1093"/>
        <w:gridCol w:w="1093"/>
        <w:gridCol w:w="1093"/>
        <w:gridCol w:w="1093"/>
        <w:gridCol w:w="1059"/>
        <w:gridCol w:w="1059"/>
      </w:tblGrid>
      <w:tr w:rsidR="003E59DE" w14:paraId="7425512A" w14:textId="77777777">
        <w:trPr>
          <w:trHeight w:val="20"/>
          <w:tblHeader/>
        </w:trPr>
        <w:tc>
          <w:tcPr>
            <w:tcW w:w="1121" w:type="pct"/>
            <w:shd w:val="clear" w:color="auto" w:fill="D8D8D8"/>
            <w:vAlign w:val="center"/>
          </w:tcPr>
          <w:p w14:paraId="74255123"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年度</w:t>
            </w:r>
          </w:p>
        </w:tc>
        <w:tc>
          <w:tcPr>
            <w:tcW w:w="653" w:type="pct"/>
            <w:shd w:val="clear" w:color="auto" w:fill="D8D8D8"/>
            <w:vAlign w:val="center"/>
          </w:tcPr>
          <w:p w14:paraId="74255124"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2031</w:t>
            </w:r>
          </w:p>
        </w:tc>
        <w:tc>
          <w:tcPr>
            <w:tcW w:w="653" w:type="pct"/>
            <w:shd w:val="clear" w:color="auto" w:fill="D8D8D8"/>
            <w:vAlign w:val="center"/>
          </w:tcPr>
          <w:p w14:paraId="74255125"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2032</w:t>
            </w:r>
          </w:p>
        </w:tc>
        <w:tc>
          <w:tcPr>
            <w:tcW w:w="653" w:type="pct"/>
            <w:shd w:val="clear" w:color="auto" w:fill="D8D8D8"/>
            <w:vAlign w:val="center"/>
          </w:tcPr>
          <w:p w14:paraId="74255126"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2033</w:t>
            </w:r>
          </w:p>
        </w:tc>
        <w:tc>
          <w:tcPr>
            <w:tcW w:w="653" w:type="pct"/>
            <w:shd w:val="clear" w:color="auto" w:fill="D8D8D8"/>
            <w:vAlign w:val="center"/>
          </w:tcPr>
          <w:p w14:paraId="74255127"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2034</w:t>
            </w:r>
          </w:p>
        </w:tc>
        <w:tc>
          <w:tcPr>
            <w:tcW w:w="633" w:type="pct"/>
            <w:shd w:val="clear" w:color="auto" w:fill="D8D8D8"/>
          </w:tcPr>
          <w:p w14:paraId="74255128"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2035</w:t>
            </w:r>
          </w:p>
        </w:tc>
        <w:tc>
          <w:tcPr>
            <w:tcW w:w="633" w:type="pct"/>
            <w:shd w:val="clear" w:color="auto" w:fill="D8D8D8"/>
            <w:vAlign w:val="center"/>
          </w:tcPr>
          <w:p w14:paraId="74255129"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合计</w:t>
            </w:r>
          </w:p>
        </w:tc>
      </w:tr>
      <w:tr w:rsidR="003E59DE" w14:paraId="74255132" w14:textId="77777777">
        <w:trPr>
          <w:trHeight w:val="20"/>
        </w:trPr>
        <w:tc>
          <w:tcPr>
            <w:tcW w:w="1121" w:type="pct"/>
            <w:shd w:val="clear" w:color="000000" w:fill="FFFFFF"/>
            <w:vAlign w:val="center"/>
          </w:tcPr>
          <w:p w14:paraId="7425512B"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期初专项债券余额</w:t>
            </w:r>
          </w:p>
        </w:tc>
        <w:tc>
          <w:tcPr>
            <w:tcW w:w="653" w:type="pct"/>
            <w:shd w:val="clear" w:color="000000" w:fill="FFFFFF"/>
            <w:vAlign w:val="center"/>
          </w:tcPr>
          <w:p w14:paraId="7425512C"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12D"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12E"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12F"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33" w:type="pct"/>
            <w:shd w:val="clear" w:color="000000" w:fill="FFFFFF"/>
            <w:vAlign w:val="center"/>
          </w:tcPr>
          <w:p w14:paraId="74255130"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4,000.00</w:t>
            </w:r>
          </w:p>
        </w:tc>
        <w:tc>
          <w:tcPr>
            <w:tcW w:w="633" w:type="pct"/>
            <w:shd w:val="clear" w:color="000000" w:fill="FFFFFF"/>
            <w:vAlign w:val="center"/>
          </w:tcPr>
          <w:p w14:paraId="74255131" w14:textId="77777777" w:rsidR="003E59DE" w:rsidRDefault="003E59DE">
            <w:pPr>
              <w:widowControl/>
              <w:jc w:val="right"/>
              <w:rPr>
                <w:rFonts w:ascii="宋体" w:eastAsia="宋体" w:hAnsi="宋体" w:hint="eastAsia"/>
                <w:b/>
                <w:bCs/>
                <w:color w:val="000000"/>
                <w:kern w:val="0"/>
                <w:sz w:val="20"/>
                <w:szCs w:val="20"/>
                <w:lang w:val="en-GB"/>
              </w:rPr>
            </w:pPr>
          </w:p>
        </w:tc>
      </w:tr>
      <w:tr w:rsidR="003E59DE" w14:paraId="7425513A" w14:textId="77777777">
        <w:trPr>
          <w:trHeight w:val="20"/>
        </w:trPr>
        <w:tc>
          <w:tcPr>
            <w:tcW w:w="1121" w:type="pct"/>
            <w:shd w:val="clear" w:color="000000" w:fill="FFFFFF"/>
            <w:vAlign w:val="center"/>
          </w:tcPr>
          <w:p w14:paraId="74255133" w14:textId="77777777" w:rsidR="003E59DE" w:rsidRDefault="00A53A7B">
            <w:pPr>
              <w:widowControl/>
              <w:jc w:val="left"/>
              <w:rPr>
                <w:rFonts w:ascii="宋体" w:eastAsia="宋体" w:hAnsi="宋体" w:cs="宋体" w:hint="eastAsia"/>
                <w:color w:val="000000"/>
                <w:kern w:val="0"/>
                <w:sz w:val="20"/>
                <w:szCs w:val="20"/>
                <w:lang w:val="en-GB"/>
              </w:rPr>
            </w:pPr>
            <w:proofErr w:type="gramStart"/>
            <w:r>
              <w:rPr>
                <w:rFonts w:ascii="宋体" w:eastAsia="宋体" w:hAnsi="宋体" w:cs="宋体" w:hint="eastAsia"/>
                <w:color w:val="000000"/>
                <w:kern w:val="0"/>
                <w:sz w:val="20"/>
                <w:szCs w:val="20"/>
                <w:lang w:val="en-GB"/>
              </w:rPr>
              <w:t>本期专项</w:t>
            </w:r>
            <w:proofErr w:type="gramEnd"/>
            <w:r>
              <w:rPr>
                <w:rFonts w:ascii="宋体" w:eastAsia="宋体" w:hAnsi="宋体" w:cs="宋体" w:hint="eastAsia"/>
                <w:color w:val="000000"/>
                <w:kern w:val="0"/>
                <w:sz w:val="20"/>
                <w:szCs w:val="20"/>
                <w:lang w:val="en-GB"/>
              </w:rPr>
              <w:t>债券发行</w:t>
            </w:r>
          </w:p>
        </w:tc>
        <w:tc>
          <w:tcPr>
            <w:tcW w:w="653" w:type="pct"/>
            <w:shd w:val="clear" w:color="000000" w:fill="FFFFFF"/>
            <w:vAlign w:val="center"/>
          </w:tcPr>
          <w:p w14:paraId="74255134"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135"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136"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137"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74255138"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74255139"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4,000.00</w:t>
            </w:r>
          </w:p>
        </w:tc>
      </w:tr>
      <w:tr w:rsidR="003E59DE" w14:paraId="74255142" w14:textId="77777777">
        <w:trPr>
          <w:trHeight w:val="20"/>
        </w:trPr>
        <w:tc>
          <w:tcPr>
            <w:tcW w:w="1121" w:type="pct"/>
            <w:shd w:val="clear" w:color="000000" w:fill="FFFFFF"/>
            <w:vAlign w:val="center"/>
          </w:tcPr>
          <w:p w14:paraId="7425513B"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利息支出</w:t>
            </w:r>
          </w:p>
        </w:tc>
        <w:tc>
          <w:tcPr>
            <w:tcW w:w="653" w:type="pct"/>
            <w:shd w:val="clear" w:color="000000" w:fill="FFFFFF"/>
            <w:vAlign w:val="center"/>
          </w:tcPr>
          <w:p w14:paraId="7425513C"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3D"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3E"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3F"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33" w:type="pct"/>
            <w:shd w:val="clear" w:color="000000" w:fill="FFFFFF"/>
            <w:vAlign w:val="center"/>
          </w:tcPr>
          <w:p w14:paraId="74255140"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35.20</w:t>
            </w:r>
          </w:p>
        </w:tc>
        <w:tc>
          <w:tcPr>
            <w:tcW w:w="633" w:type="pct"/>
            <w:shd w:val="clear" w:color="000000" w:fill="FFFFFF"/>
            <w:vAlign w:val="center"/>
          </w:tcPr>
          <w:p w14:paraId="74255141"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704.00</w:t>
            </w:r>
          </w:p>
        </w:tc>
      </w:tr>
      <w:tr w:rsidR="003E59DE" w14:paraId="7425514A" w14:textId="77777777">
        <w:trPr>
          <w:trHeight w:val="20"/>
        </w:trPr>
        <w:tc>
          <w:tcPr>
            <w:tcW w:w="1121" w:type="pct"/>
            <w:shd w:val="clear" w:color="000000" w:fill="FFFFFF"/>
            <w:vAlign w:val="center"/>
          </w:tcPr>
          <w:p w14:paraId="74255143"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本期还款</w:t>
            </w:r>
          </w:p>
        </w:tc>
        <w:tc>
          <w:tcPr>
            <w:tcW w:w="653" w:type="pct"/>
            <w:shd w:val="clear" w:color="000000" w:fill="FFFFFF"/>
            <w:vAlign w:val="center"/>
          </w:tcPr>
          <w:p w14:paraId="74255144"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45"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46"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47"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33" w:type="pct"/>
            <w:shd w:val="clear" w:color="000000" w:fill="FFFFFF"/>
            <w:vAlign w:val="center"/>
          </w:tcPr>
          <w:p w14:paraId="74255148"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4,035.20</w:t>
            </w:r>
          </w:p>
        </w:tc>
        <w:tc>
          <w:tcPr>
            <w:tcW w:w="633" w:type="pct"/>
            <w:shd w:val="clear" w:color="000000" w:fill="FFFFFF"/>
            <w:vAlign w:val="center"/>
          </w:tcPr>
          <w:p w14:paraId="74255149"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4,704.00</w:t>
            </w:r>
          </w:p>
        </w:tc>
      </w:tr>
      <w:tr w:rsidR="003E59DE" w14:paraId="74255152" w14:textId="77777777">
        <w:trPr>
          <w:trHeight w:val="20"/>
        </w:trPr>
        <w:tc>
          <w:tcPr>
            <w:tcW w:w="1121" w:type="pct"/>
            <w:shd w:val="clear" w:color="000000" w:fill="FFFFFF"/>
            <w:vAlign w:val="center"/>
          </w:tcPr>
          <w:p w14:paraId="7425514B"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其中：还本</w:t>
            </w:r>
          </w:p>
        </w:tc>
        <w:tc>
          <w:tcPr>
            <w:tcW w:w="653" w:type="pct"/>
            <w:shd w:val="clear" w:color="000000" w:fill="FFFFFF"/>
            <w:vAlign w:val="center"/>
          </w:tcPr>
          <w:p w14:paraId="7425514C"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14D"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14E"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53" w:type="pct"/>
            <w:shd w:val="clear" w:color="000000" w:fill="FFFFFF"/>
            <w:vAlign w:val="center"/>
          </w:tcPr>
          <w:p w14:paraId="7425514F"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74255150"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4,000.00</w:t>
            </w:r>
          </w:p>
        </w:tc>
        <w:tc>
          <w:tcPr>
            <w:tcW w:w="633" w:type="pct"/>
            <w:shd w:val="clear" w:color="000000" w:fill="FFFFFF"/>
            <w:vAlign w:val="center"/>
          </w:tcPr>
          <w:p w14:paraId="74255151"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4,000.00</w:t>
            </w:r>
          </w:p>
        </w:tc>
      </w:tr>
      <w:tr w:rsidR="003E59DE" w14:paraId="7425515A" w14:textId="77777777">
        <w:trPr>
          <w:trHeight w:val="20"/>
        </w:trPr>
        <w:tc>
          <w:tcPr>
            <w:tcW w:w="1121" w:type="pct"/>
            <w:shd w:val="clear" w:color="000000" w:fill="FFFFFF"/>
            <w:vAlign w:val="center"/>
          </w:tcPr>
          <w:p w14:paraId="74255153"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付息</w:t>
            </w:r>
          </w:p>
        </w:tc>
        <w:tc>
          <w:tcPr>
            <w:tcW w:w="653" w:type="pct"/>
            <w:shd w:val="clear" w:color="000000" w:fill="FFFFFF"/>
            <w:vAlign w:val="center"/>
          </w:tcPr>
          <w:p w14:paraId="74255154"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55"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56"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53" w:type="pct"/>
            <w:shd w:val="clear" w:color="000000" w:fill="FFFFFF"/>
            <w:vAlign w:val="center"/>
          </w:tcPr>
          <w:p w14:paraId="74255157"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70.40</w:t>
            </w:r>
          </w:p>
        </w:tc>
        <w:tc>
          <w:tcPr>
            <w:tcW w:w="633" w:type="pct"/>
            <w:shd w:val="clear" w:color="000000" w:fill="FFFFFF"/>
            <w:vAlign w:val="center"/>
          </w:tcPr>
          <w:p w14:paraId="74255158"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35.20</w:t>
            </w:r>
          </w:p>
        </w:tc>
        <w:tc>
          <w:tcPr>
            <w:tcW w:w="633" w:type="pct"/>
            <w:shd w:val="clear" w:color="000000" w:fill="FFFFFF"/>
            <w:vAlign w:val="center"/>
          </w:tcPr>
          <w:p w14:paraId="74255159"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b/>
                <w:bCs/>
                <w:color w:val="000000"/>
                <w:kern w:val="0"/>
                <w:sz w:val="20"/>
                <w:szCs w:val="20"/>
                <w:lang w:val="en-GB"/>
              </w:rPr>
              <w:t>704.00</w:t>
            </w:r>
          </w:p>
        </w:tc>
      </w:tr>
      <w:tr w:rsidR="003E59DE" w14:paraId="74255162" w14:textId="77777777">
        <w:trPr>
          <w:trHeight w:val="20"/>
        </w:trPr>
        <w:tc>
          <w:tcPr>
            <w:tcW w:w="1121" w:type="pct"/>
            <w:shd w:val="clear" w:color="000000" w:fill="FFFFFF"/>
            <w:vAlign w:val="center"/>
          </w:tcPr>
          <w:p w14:paraId="7425515B"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期末专项债券余额</w:t>
            </w:r>
          </w:p>
        </w:tc>
        <w:tc>
          <w:tcPr>
            <w:tcW w:w="653" w:type="pct"/>
            <w:shd w:val="clear" w:color="000000" w:fill="FFFFFF"/>
            <w:vAlign w:val="center"/>
          </w:tcPr>
          <w:p w14:paraId="7425515C"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15D"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15E"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53" w:type="pct"/>
            <w:shd w:val="clear" w:color="000000" w:fill="FFFFFF"/>
            <w:vAlign w:val="center"/>
          </w:tcPr>
          <w:p w14:paraId="7425515F" w14:textId="77777777" w:rsidR="003E59DE" w:rsidRDefault="00A53A7B">
            <w:pPr>
              <w:widowControl/>
              <w:jc w:val="right"/>
              <w:rPr>
                <w:rFonts w:ascii="宋体" w:eastAsia="宋体" w:hAnsi="宋体" w:hint="eastAsia"/>
                <w:color w:val="000000"/>
                <w:kern w:val="0"/>
                <w:sz w:val="20"/>
                <w:szCs w:val="20"/>
                <w:lang w:val="en-GB"/>
              </w:rPr>
            </w:pPr>
            <w:r>
              <w:rPr>
                <w:rFonts w:ascii="宋体" w:eastAsia="宋体" w:hAnsi="宋体" w:hint="eastAsia"/>
                <w:color w:val="000000"/>
                <w:kern w:val="0"/>
                <w:sz w:val="20"/>
                <w:szCs w:val="20"/>
                <w:lang w:val="en-GB"/>
              </w:rPr>
              <w:t>4,000.00</w:t>
            </w:r>
          </w:p>
        </w:tc>
        <w:tc>
          <w:tcPr>
            <w:tcW w:w="633" w:type="pct"/>
            <w:shd w:val="clear" w:color="000000" w:fill="FFFFFF"/>
            <w:vAlign w:val="center"/>
          </w:tcPr>
          <w:p w14:paraId="74255160" w14:textId="77777777" w:rsidR="003E59DE" w:rsidRDefault="00A53A7B">
            <w:pPr>
              <w:widowControl/>
              <w:jc w:val="right"/>
              <w:rPr>
                <w:rFonts w:ascii="宋体" w:eastAsia="宋体" w:hAnsi="宋体" w:hint="eastAsia"/>
                <w:b/>
                <w:bCs/>
                <w:color w:val="000000"/>
                <w:kern w:val="0"/>
                <w:sz w:val="20"/>
                <w:szCs w:val="20"/>
                <w:lang w:val="en-GB"/>
              </w:rPr>
            </w:pPr>
            <w:r>
              <w:rPr>
                <w:rFonts w:ascii="宋体" w:eastAsia="宋体" w:hAnsi="宋体" w:hint="eastAsia"/>
                <w:color w:val="000000"/>
                <w:kern w:val="0"/>
                <w:sz w:val="20"/>
                <w:szCs w:val="20"/>
                <w:lang w:val="en-GB"/>
              </w:rPr>
              <w:t>-</w:t>
            </w:r>
          </w:p>
        </w:tc>
        <w:tc>
          <w:tcPr>
            <w:tcW w:w="633" w:type="pct"/>
            <w:shd w:val="clear" w:color="000000" w:fill="FFFFFF"/>
            <w:vAlign w:val="center"/>
          </w:tcPr>
          <w:p w14:paraId="74255161" w14:textId="77777777" w:rsidR="003E59DE" w:rsidRDefault="003E59DE">
            <w:pPr>
              <w:widowControl/>
              <w:jc w:val="right"/>
              <w:rPr>
                <w:rFonts w:ascii="宋体" w:eastAsia="宋体" w:hAnsi="宋体" w:hint="eastAsia"/>
                <w:b/>
                <w:bCs/>
                <w:color w:val="000000"/>
                <w:kern w:val="0"/>
                <w:sz w:val="20"/>
                <w:szCs w:val="20"/>
                <w:lang w:val="en-GB"/>
              </w:rPr>
            </w:pPr>
          </w:p>
        </w:tc>
      </w:tr>
    </w:tbl>
    <w:p w14:paraId="74255163" w14:textId="77777777" w:rsidR="003E59DE" w:rsidRDefault="003E59DE">
      <w:pPr>
        <w:widowControl/>
        <w:ind w:firstLineChars="200" w:firstLine="360"/>
        <w:jc w:val="right"/>
        <w:rPr>
          <w:rFonts w:ascii="宋体" w:eastAsia="宋体" w:hAnsi="宋体" w:hint="eastAsia"/>
          <w:kern w:val="0"/>
          <w:sz w:val="18"/>
          <w:szCs w:val="18"/>
          <w:lang w:val="en-GB" w:eastAsia="zh-TW"/>
        </w:rPr>
      </w:pPr>
    </w:p>
    <w:p w14:paraId="74255164" w14:textId="77777777" w:rsidR="003E59DE" w:rsidRDefault="00A53A7B">
      <w:pPr>
        <w:widowControl/>
        <w:spacing w:before="120" w:after="120" w:line="360" w:lineRule="auto"/>
        <w:outlineLvl w:val="1"/>
        <w:rPr>
          <w:rFonts w:ascii="宋体" w:eastAsia="宋体" w:hAnsi="宋体" w:hint="eastAsia"/>
          <w:b/>
          <w:color w:val="000000"/>
          <w:kern w:val="0"/>
          <w:sz w:val="24"/>
          <w:szCs w:val="24"/>
        </w:rPr>
      </w:pPr>
      <w:bookmarkStart w:id="27" w:name="_Toc200555359"/>
      <w:r>
        <w:rPr>
          <w:rFonts w:ascii="宋体" w:eastAsia="宋体" w:hAnsi="宋体" w:hint="eastAsia"/>
          <w:b/>
          <w:color w:val="000000"/>
          <w:kern w:val="0"/>
          <w:sz w:val="24"/>
          <w:szCs w:val="24"/>
        </w:rPr>
        <w:t>（二）项目收益情况</w:t>
      </w:r>
      <w:bookmarkEnd w:id="27"/>
    </w:p>
    <w:p w14:paraId="74255165" w14:textId="77777777" w:rsidR="003E59DE" w:rsidRDefault="00A53A7B">
      <w:pPr>
        <w:widowControl/>
        <w:spacing w:before="120" w:after="120" w:line="360" w:lineRule="auto"/>
        <w:ind w:firstLineChars="200" w:firstLine="482"/>
        <w:outlineLvl w:val="2"/>
        <w:rPr>
          <w:rFonts w:ascii="宋体" w:eastAsia="宋体" w:hAnsi="宋体" w:hint="eastAsia"/>
          <w:b/>
          <w:bCs/>
          <w:color w:val="000000"/>
          <w:kern w:val="0"/>
          <w:sz w:val="24"/>
          <w:szCs w:val="24"/>
        </w:rPr>
      </w:pPr>
      <w:bookmarkStart w:id="28" w:name="_Toc200555360"/>
      <w:r>
        <w:rPr>
          <w:rFonts w:ascii="宋体" w:eastAsia="宋体" w:hAnsi="宋体"/>
          <w:b/>
          <w:bCs/>
          <w:color w:val="000000"/>
          <w:kern w:val="0"/>
          <w:sz w:val="24"/>
          <w:szCs w:val="24"/>
        </w:rPr>
        <w:t>1.</w:t>
      </w:r>
      <w:r>
        <w:rPr>
          <w:rFonts w:ascii="宋体" w:eastAsia="宋体" w:hAnsi="宋体" w:hint="eastAsia"/>
          <w:b/>
          <w:bCs/>
          <w:color w:val="000000"/>
          <w:kern w:val="0"/>
          <w:sz w:val="24"/>
          <w:szCs w:val="24"/>
        </w:rPr>
        <w:t>项目收入</w:t>
      </w:r>
      <w:bookmarkEnd w:id="28"/>
    </w:p>
    <w:p w14:paraId="74255166" w14:textId="77777777" w:rsidR="003E59DE" w:rsidRDefault="00A53A7B">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w:t>
      </w:r>
      <w:r>
        <w:rPr>
          <w:rFonts w:ascii="宋体" w:eastAsia="宋体" w:hAnsi="宋体"/>
          <w:color w:val="000000"/>
          <w:kern w:val="0"/>
          <w:sz w:val="24"/>
          <w:szCs w:val="24"/>
          <w:lang w:val="en-GB"/>
        </w:rPr>
        <w:t>1</w:t>
      </w:r>
      <w:r>
        <w:rPr>
          <w:rFonts w:ascii="宋体" w:eastAsia="宋体" w:hAnsi="宋体" w:hint="eastAsia"/>
          <w:color w:val="000000"/>
          <w:kern w:val="0"/>
          <w:sz w:val="24"/>
          <w:szCs w:val="24"/>
          <w:lang w:val="en-GB"/>
        </w:rPr>
        <w:t>）土地出让收入预测</w:t>
      </w:r>
    </w:p>
    <w:p w14:paraId="74255167" w14:textId="77777777" w:rsidR="003E59DE" w:rsidRDefault="00A53A7B">
      <w:pPr>
        <w:widowControl/>
        <w:adjustRightIn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根据《</w:t>
      </w:r>
      <w:r>
        <w:rPr>
          <w:rFonts w:ascii="宋体" w:eastAsia="宋体" w:hAnsi="宋体" w:hint="eastAsia"/>
          <w:color w:val="000000"/>
          <w:kern w:val="0"/>
          <w:sz w:val="24"/>
          <w:szCs w:val="24"/>
          <w:lang w:val="en-GB"/>
        </w:rPr>
        <w:t>2024</w:t>
      </w:r>
      <w:r>
        <w:rPr>
          <w:rFonts w:ascii="宋体" w:eastAsia="宋体" w:hAnsi="宋体" w:hint="eastAsia"/>
          <w:color w:val="000000"/>
          <w:kern w:val="0"/>
          <w:sz w:val="24"/>
          <w:szCs w:val="24"/>
          <w:lang w:val="en-GB"/>
        </w:rPr>
        <w:t>年海南省政府专项债券（一期）、</w:t>
      </w:r>
      <w:r>
        <w:rPr>
          <w:rFonts w:ascii="宋体" w:eastAsia="宋体" w:hAnsi="宋体" w:hint="eastAsia"/>
          <w:color w:val="000000"/>
          <w:kern w:val="0"/>
          <w:sz w:val="24"/>
          <w:szCs w:val="24"/>
          <w:lang w:val="en-GB"/>
        </w:rPr>
        <w:t>2025</w:t>
      </w:r>
      <w:r>
        <w:rPr>
          <w:rFonts w:ascii="宋体" w:eastAsia="宋体" w:hAnsi="宋体" w:hint="eastAsia"/>
          <w:color w:val="000000"/>
          <w:kern w:val="0"/>
          <w:sz w:val="24"/>
          <w:szCs w:val="24"/>
          <w:lang w:val="en-GB"/>
        </w:rPr>
        <w:t>年海南省政府专项债券（一期）调整项目偿债收入来源的说明函》，本项目专项债券还本付息以项目周边地块的国有土地使用权出让收入为基础。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本次调增专项债券项目偿债的土地出让情况详见表</w:t>
      </w:r>
      <w:r>
        <w:rPr>
          <w:rFonts w:ascii="宋体" w:eastAsia="宋体" w:hAnsi="宋体" w:hint="eastAsia"/>
          <w:color w:val="000000"/>
          <w:kern w:val="0"/>
          <w:sz w:val="24"/>
          <w:szCs w:val="24"/>
          <w:lang w:val="en-GB"/>
        </w:rPr>
        <w:t>8</w:t>
      </w:r>
      <w:r>
        <w:rPr>
          <w:rFonts w:ascii="宋体" w:eastAsia="宋体" w:hAnsi="宋体" w:hint="eastAsia"/>
          <w:color w:val="000000"/>
          <w:kern w:val="0"/>
          <w:sz w:val="24"/>
          <w:szCs w:val="24"/>
          <w:lang w:val="en-GB"/>
        </w:rPr>
        <w:t>。</w:t>
      </w:r>
    </w:p>
    <w:p w14:paraId="74255168" w14:textId="77777777" w:rsidR="003E59DE" w:rsidRDefault="00A53A7B">
      <w:pPr>
        <w:widowControl/>
        <w:spacing w:beforeLines="50" w:before="159" w:afterLines="50" w:after="159"/>
        <w:jc w:val="center"/>
        <w:rPr>
          <w:rFonts w:ascii="宋体" w:eastAsia="宋体" w:hAnsi="宋体" w:hint="eastAsia"/>
          <w:b/>
          <w:color w:val="000000"/>
          <w:kern w:val="0"/>
          <w:sz w:val="24"/>
          <w:szCs w:val="24"/>
        </w:rPr>
      </w:pPr>
      <w:r>
        <w:rPr>
          <w:rFonts w:ascii="宋体" w:eastAsia="宋体" w:hAnsi="宋体" w:hint="eastAsia"/>
          <w:b/>
          <w:color w:val="000000"/>
          <w:kern w:val="0"/>
          <w:sz w:val="24"/>
          <w:szCs w:val="24"/>
        </w:rPr>
        <w:t>表</w:t>
      </w:r>
      <w:r>
        <w:rPr>
          <w:rFonts w:ascii="宋体" w:eastAsia="宋体" w:hAnsi="宋体"/>
          <w:b/>
          <w:color w:val="000000"/>
          <w:kern w:val="0"/>
          <w:sz w:val="24"/>
          <w:szCs w:val="24"/>
        </w:rPr>
        <w:t xml:space="preserve">8 </w:t>
      </w:r>
      <w:r>
        <w:rPr>
          <w:rFonts w:ascii="宋体" w:eastAsia="宋体" w:hAnsi="宋体" w:hint="eastAsia"/>
          <w:b/>
          <w:color w:val="000000"/>
          <w:kern w:val="0"/>
          <w:sz w:val="24"/>
          <w:szCs w:val="24"/>
        </w:rPr>
        <w:t>土地出让情况表</w:t>
      </w:r>
    </w:p>
    <w:tbl>
      <w:tblPr>
        <w:tblW w:w="5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519"/>
        <w:gridCol w:w="1816"/>
        <w:gridCol w:w="947"/>
        <w:gridCol w:w="1444"/>
        <w:gridCol w:w="1216"/>
        <w:gridCol w:w="1546"/>
      </w:tblGrid>
      <w:tr w:rsidR="003E59DE" w14:paraId="74255170" w14:textId="77777777">
        <w:trPr>
          <w:trHeight w:val="170"/>
          <w:tblHeader/>
          <w:jc w:val="center"/>
        </w:trPr>
        <w:tc>
          <w:tcPr>
            <w:tcW w:w="341" w:type="pct"/>
            <w:vMerge w:val="restart"/>
            <w:shd w:val="clear" w:color="000000" w:fill="D0CECE"/>
            <w:vAlign w:val="center"/>
          </w:tcPr>
          <w:p w14:paraId="74255169"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序号</w:t>
            </w:r>
          </w:p>
        </w:tc>
        <w:tc>
          <w:tcPr>
            <w:tcW w:w="1237" w:type="pct"/>
            <w:vMerge w:val="restart"/>
            <w:shd w:val="clear" w:color="000000" w:fill="D0CECE"/>
            <w:vAlign w:val="center"/>
          </w:tcPr>
          <w:p w14:paraId="7425516A"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项目名称</w:t>
            </w:r>
          </w:p>
        </w:tc>
        <w:tc>
          <w:tcPr>
            <w:tcW w:w="892" w:type="pct"/>
            <w:vMerge w:val="restart"/>
            <w:shd w:val="clear" w:color="000000" w:fill="D0CECE"/>
            <w:vAlign w:val="center"/>
          </w:tcPr>
          <w:p w14:paraId="7425516B"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地块编号</w:t>
            </w:r>
          </w:p>
        </w:tc>
        <w:tc>
          <w:tcPr>
            <w:tcW w:w="465" w:type="pct"/>
            <w:shd w:val="clear" w:color="000000" w:fill="D0CECE"/>
            <w:vAlign w:val="center"/>
          </w:tcPr>
          <w:p w14:paraId="7425516C"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面积</w:t>
            </w:r>
          </w:p>
        </w:tc>
        <w:tc>
          <w:tcPr>
            <w:tcW w:w="709" w:type="pct"/>
            <w:shd w:val="clear" w:color="000000" w:fill="D0CECE"/>
            <w:vAlign w:val="center"/>
          </w:tcPr>
          <w:p w14:paraId="7425516D"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预估地价</w:t>
            </w:r>
          </w:p>
        </w:tc>
        <w:tc>
          <w:tcPr>
            <w:tcW w:w="597" w:type="pct"/>
            <w:vMerge w:val="restart"/>
            <w:shd w:val="clear" w:color="000000" w:fill="D0CECE"/>
            <w:vAlign w:val="center"/>
          </w:tcPr>
          <w:p w14:paraId="7425516E"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土地性质</w:t>
            </w:r>
          </w:p>
        </w:tc>
        <w:tc>
          <w:tcPr>
            <w:tcW w:w="759" w:type="pct"/>
            <w:vMerge w:val="restart"/>
            <w:shd w:val="clear" w:color="000000" w:fill="D0CECE"/>
            <w:vAlign w:val="center"/>
          </w:tcPr>
          <w:p w14:paraId="7425516F"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预计出让年限</w:t>
            </w:r>
          </w:p>
        </w:tc>
      </w:tr>
      <w:tr w:rsidR="003E59DE" w14:paraId="74255178" w14:textId="77777777">
        <w:trPr>
          <w:trHeight w:val="170"/>
          <w:tblHeader/>
          <w:jc w:val="center"/>
        </w:trPr>
        <w:tc>
          <w:tcPr>
            <w:tcW w:w="341" w:type="pct"/>
            <w:vMerge/>
            <w:vAlign w:val="center"/>
          </w:tcPr>
          <w:p w14:paraId="74255171" w14:textId="77777777" w:rsidR="003E59DE" w:rsidRDefault="003E59DE">
            <w:pPr>
              <w:widowControl/>
              <w:jc w:val="left"/>
              <w:rPr>
                <w:rFonts w:ascii="宋体" w:eastAsia="宋体" w:hAnsi="宋体" w:cs="宋体" w:hint="eastAsia"/>
                <w:b/>
                <w:bCs/>
                <w:color w:val="000000"/>
                <w:kern w:val="0"/>
                <w:sz w:val="20"/>
                <w:szCs w:val="20"/>
                <w:lang w:val="en-GB"/>
              </w:rPr>
            </w:pPr>
          </w:p>
        </w:tc>
        <w:tc>
          <w:tcPr>
            <w:tcW w:w="1237" w:type="pct"/>
            <w:vMerge/>
            <w:vAlign w:val="center"/>
          </w:tcPr>
          <w:p w14:paraId="74255172" w14:textId="77777777" w:rsidR="003E59DE" w:rsidRDefault="003E59DE">
            <w:pPr>
              <w:widowControl/>
              <w:jc w:val="left"/>
              <w:rPr>
                <w:rFonts w:ascii="宋体" w:eastAsia="宋体" w:hAnsi="宋体" w:cs="宋体" w:hint="eastAsia"/>
                <w:b/>
                <w:bCs/>
                <w:color w:val="000000"/>
                <w:kern w:val="0"/>
                <w:sz w:val="20"/>
                <w:szCs w:val="20"/>
                <w:lang w:val="en-GB"/>
              </w:rPr>
            </w:pPr>
          </w:p>
        </w:tc>
        <w:tc>
          <w:tcPr>
            <w:tcW w:w="892" w:type="pct"/>
            <w:vMerge/>
            <w:vAlign w:val="center"/>
          </w:tcPr>
          <w:p w14:paraId="74255173" w14:textId="77777777" w:rsidR="003E59DE" w:rsidRDefault="003E59DE">
            <w:pPr>
              <w:widowControl/>
              <w:jc w:val="left"/>
              <w:rPr>
                <w:rFonts w:ascii="宋体" w:eastAsia="宋体" w:hAnsi="宋体" w:cs="宋体" w:hint="eastAsia"/>
                <w:b/>
                <w:bCs/>
                <w:color w:val="000000"/>
                <w:kern w:val="0"/>
                <w:sz w:val="20"/>
                <w:szCs w:val="20"/>
                <w:lang w:val="en-GB"/>
              </w:rPr>
            </w:pPr>
          </w:p>
        </w:tc>
        <w:tc>
          <w:tcPr>
            <w:tcW w:w="465" w:type="pct"/>
            <w:shd w:val="clear" w:color="000000" w:fill="D0CECE"/>
            <w:vAlign w:val="center"/>
          </w:tcPr>
          <w:p w14:paraId="74255174"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（亩）</w:t>
            </w:r>
          </w:p>
        </w:tc>
        <w:tc>
          <w:tcPr>
            <w:tcW w:w="709" w:type="pct"/>
            <w:shd w:val="clear" w:color="000000" w:fill="D0CECE"/>
            <w:vAlign w:val="center"/>
          </w:tcPr>
          <w:p w14:paraId="74255175" w14:textId="77777777" w:rsidR="003E59DE" w:rsidRDefault="00A53A7B">
            <w:pPr>
              <w:widowControl/>
              <w:jc w:val="center"/>
              <w:rPr>
                <w:rFonts w:ascii="宋体" w:eastAsia="宋体" w:hAnsi="宋体" w:cs="宋体" w:hint="eastAsia"/>
                <w:b/>
                <w:bCs/>
                <w:color w:val="000000"/>
                <w:kern w:val="0"/>
                <w:sz w:val="20"/>
                <w:szCs w:val="20"/>
                <w:lang w:val="en-GB"/>
              </w:rPr>
            </w:pPr>
            <w:r>
              <w:rPr>
                <w:rFonts w:ascii="宋体" w:eastAsia="宋体" w:hAnsi="宋体" w:cs="宋体" w:hint="eastAsia"/>
                <w:b/>
                <w:bCs/>
                <w:color w:val="000000"/>
                <w:kern w:val="0"/>
                <w:sz w:val="20"/>
                <w:szCs w:val="20"/>
                <w:lang w:val="en-GB"/>
              </w:rPr>
              <w:t>（万元</w:t>
            </w:r>
            <w:r>
              <w:rPr>
                <w:rFonts w:ascii="宋体" w:eastAsia="宋体" w:hAnsi="宋体" w:cs="宋体" w:hint="eastAsia"/>
                <w:b/>
                <w:bCs/>
                <w:color w:val="000000"/>
                <w:kern w:val="0"/>
                <w:sz w:val="20"/>
                <w:szCs w:val="20"/>
                <w:lang w:val="en-GB"/>
              </w:rPr>
              <w:t>/</w:t>
            </w:r>
            <w:r>
              <w:rPr>
                <w:rFonts w:ascii="宋体" w:eastAsia="宋体" w:hAnsi="宋体" w:cs="宋体" w:hint="eastAsia"/>
                <w:b/>
                <w:bCs/>
                <w:color w:val="000000"/>
                <w:kern w:val="0"/>
                <w:sz w:val="20"/>
                <w:szCs w:val="20"/>
                <w:lang w:val="en-GB"/>
              </w:rPr>
              <w:t>亩）</w:t>
            </w:r>
          </w:p>
        </w:tc>
        <w:tc>
          <w:tcPr>
            <w:tcW w:w="597" w:type="pct"/>
            <w:vMerge/>
            <w:vAlign w:val="center"/>
          </w:tcPr>
          <w:p w14:paraId="74255176" w14:textId="77777777" w:rsidR="003E59DE" w:rsidRDefault="003E59DE">
            <w:pPr>
              <w:widowControl/>
              <w:jc w:val="left"/>
              <w:rPr>
                <w:rFonts w:ascii="宋体" w:eastAsia="宋体" w:hAnsi="宋体" w:cs="宋体" w:hint="eastAsia"/>
                <w:b/>
                <w:bCs/>
                <w:color w:val="000000"/>
                <w:kern w:val="0"/>
                <w:sz w:val="20"/>
                <w:szCs w:val="20"/>
                <w:lang w:val="en-GB"/>
              </w:rPr>
            </w:pPr>
          </w:p>
        </w:tc>
        <w:tc>
          <w:tcPr>
            <w:tcW w:w="759" w:type="pct"/>
            <w:vMerge/>
            <w:vAlign w:val="center"/>
          </w:tcPr>
          <w:p w14:paraId="74255177" w14:textId="77777777" w:rsidR="003E59DE" w:rsidRDefault="003E59DE">
            <w:pPr>
              <w:widowControl/>
              <w:jc w:val="left"/>
              <w:rPr>
                <w:rFonts w:ascii="宋体" w:eastAsia="宋体" w:hAnsi="宋体" w:cs="宋体" w:hint="eastAsia"/>
                <w:b/>
                <w:bCs/>
                <w:color w:val="000000"/>
                <w:kern w:val="0"/>
                <w:sz w:val="20"/>
                <w:szCs w:val="20"/>
                <w:lang w:val="en-GB"/>
              </w:rPr>
            </w:pPr>
          </w:p>
        </w:tc>
      </w:tr>
      <w:tr w:rsidR="003E59DE" w14:paraId="74255180" w14:textId="77777777">
        <w:trPr>
          <w:trHeight w:val="170"/>
          <w:jc w:val="center"/>
        </w:trPr>
        <w:tc>
          <w:tcPr>
            <w:tcW w:w="341" w:type="pct"/>
            <w:shd w:val="clear" w:color="auto" w:fill="auto"/>
            <w:vAlign w:val="center"/>
          </w:tcPr>
          <w:p w14:paraId="74255179" w14:textId="77777777" w:rsidR="003E59DE" w:rsidRDefault="00A53A7B">
            <w:pPr>
              <w:widowControl/>
              <w:jc w:val="center"/>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1</w:t>
            </w:r>
          </w:p>
        </w:tc>
        <w:tc>
          <w:tcPr>
            <w:tcW w:w="1237" w:type="pct"/>
            <w:shd w:val="clear" w:color="auto" w:fill="auto"/>
            <w:noWrap/>
            <w:vAlign w:val="center"/>
          </w:tcPr>
          <w:p w14:paraId="7425517A" w14:textId="77777777" w:rsidR="003E59DE" w:rsidRDefault="00A53A7B">
            <w:pPr>
              <w:widowControl/>
              <w:jc w:val="left"/>
              <w:rPr>
                <w:rFonts w:ascii="宋体" w:eastAsia="宋体" w:hAnsi="宋体" w:cs="宋体" w:hint="eastAsia"/>
                <w:color w:val="000000"/>
                <w:kern w:val="0"/>
                <w:sz w:val="20"/>
                <w:szCs w:val="20"/>
                <w:lang w:val="en-GB"/>
              </w:rPr>
            </w:pPr>
            <w:r>
              <w:rPr>
                <w:rFonts w:ascii="宋体" w:eastAsia="宋体" w:hAnsi="宋体" w:hint="eastAsia"/>
                <w:kern w:val="0"/>
                <w:sz w:val="20"/>
                <w:szCs w:val="20"/>
                <w:lang w:val="en-GB"/>
              </w:rPr>
              <w:t>海文南路市政化改造工程</w:t>
            </w:r>
          </w:p>
        </w:tc>
        <w:tc>
          <w:tcPr>
            <w:tcW w:w="892" w:type="pct"/>
            <w:shd w:val="clear" w:color="auto" w:fill="auto"/>
            <w:noWrap/>
            <w:vAlign w:val="center"/>
          </w:tcPr>
          <w:p w14:paraId="7425517B" w14:textId="77777777" w:rsidR="003E59DE" w:rsidRDefault="00A53A7B">
            <w:pPr>
              <w:widowControl/>
              <w:jc w:val="center"/>
              <w:rPr>
                <w:rFonts w:ascii="宋体" w:eastAsia="宋体" w:hAnsi="宋体" w:cs="宋体" w:hint="eastAsia"/>
                <w:color w:val="000000"/>
                <w:kern w:val="0"/>
                <w:sz w:val="20"/>
                <w:szCs w:val="20"/>
                <w:lang w:val="en-GB"/>
              </w:rPr>
            </w:pPr>
            <w:r>
              <w:rPr>
                <w:rFonts w:ascii="宋体" w:eastAsia="宋体" w:hAnsi="宋体" w:cs="宋体"/>
                <w:color w:val="000000"/>
                <w:kern w:val="0"/>
                <w:sz w:val="20"/>
                <w:szCs w:val="20"/>
                <w:lang w:val="en-GB"/>
              </w:rPr>
              <w:t>JDZH-06-G05-04</w:t>
            </w:r>
          </w:p>
        </w:tc>
        <w:tc>
          <w:tcPr>
            <w:tcW w:w="465" w:type="pct"/>
            <w:shd w:val="clear" w:color="auto" w:fill="auto"/>
            <w:noWrap/>
            <w:vAlign w:val="center"/>
          </w:tcPr>
          <w:p w14:paraId="7425517C" w14:textId="6C323313" w:rsidR="003E59DE" w:rsidRDefault="004B653C">
            <w:pPr>
              <w:widowControl/>
              <w:jc w:val="center"/>
              <w:rPr>
                <w:rFonts w:ascii="宋体" w:eastAsia="宋体" w:hAnsi="宋体" w:cs="宋体" w:hint="eastAsia"/>
                <w:color w:val="000000"/>
                <w:kern w:val="0"/>
                <w:sz w:val="20"/>
                <w:szCs w:val="20"/>
                <w:lang w:val="en-GB"/>
              </w:rPr>
            </w:pPr>
            <w:r w:rsidRPr="004B653C">
              <w:rPr>
                <w:rFonts w:ascii="宋体" w:eastAsia="宋体" w:hAnsi="宋体" w:cs="宋体" w:hint="eastAsia"/>
                <w:color w:val="000000"/>
                <w:kern w:val="0"/>
                <w:sz w:val="20"/>
                <w:szCs w:val="20"/>
                <w:lang w:val="en-GB"/>
              </w:rPr>
              <w:t>3.40</w:t>
            </w:r>
          </w:p>
        </w:tc>
        <w:tc>
          <w:tcPr>
            <w:tcW w:w="709" w:type="pct"/>
            <w:shd w:val="clear" w:color="auto" w:fill="auto"/>
            <w:noWrap/>
            <w:vAlign w:val="center"/>
          </w:tcPr>
          <w:p w14:paraId="7425517D" w14:textId="77777777" w:rsidR="003E59DE" w:rsidRDefault="00A53A7B">
            <w:pPr>
              <w:widowControl/>
              <w:jc w:val="center"/>
              <w:rPr>
                <w:rFonts w:ascii="宋体" w:eastAsia="宋体" w:hAnsi="宋体" w:cs="宋体" w:hint="eastAsia"/>
                <w:color w:val="000000"/>
                <w:kern w:val="0"/>
                <w:sz w:val="20"/>
                <w:szCs w:val="20"/>
                <w:lang w:val="en-GB"/>
              </w:rPr>
            </w:pPr>
            <w:r>
              <w:rPr>
                <w:rFonts w:ascii="宋体" w:eastAsia="宋体" w:hAnsi="宋体" w:cs="宋体"/>
                <w:color w:val="000000"/>
                <w:kern w:val="0"/>
                <w:sz w:val="20"/>
                <w:szCs w:val="20"/>
                <w:lang w:val="en-GB"/>
              </w:rPr>
              <w:t>1,500.00</w:t>
            </w:r>
          </w:p>
        </w:tc>
        <w:tc>
          <w:tcPr>
            <w:tcW w:w="597" w:type="pct"/>
            <w:shd w:val="clear" w:color="auto" w:fill="auto"/>
            <w:noWrap/>
            <w:vAlign w:val="center"/>
          </w:tcPr>
          <w:p w14:paraId="7425517E" w14:textId="77777777" w:rsidR="003E59DE" w:rsidRDefault="00A53A7B">
            <w:pPr>
              <w:widowControl/>
              <w:jc w:val="center"/>
              <w:rPr>
                <w:rFonts w:ascii="宋体" w:eastAsia="宋体" w:hAnsi="宋体" w:cs="宋体" w:hint="eastAsia"/>
                <w:color w:val="000000"/>
                <w:kern w:val="0"/>
                <w:sz w:val="20"/>
                <w:szCs w:val="20"/>
                <w:lang w:val="en-GB"/>
              </w:rPr>
            </w:pPr>
            <w:r>
              <w:rPr>
                <w:rFonts w:ascii="宋体" w:eastAsia="宋体" w:hAnsi="宋体" w:cs="宋体" w:hint="eastAsia"/>
                <w:color w:val="000000"/>
                <w:kern w:val="0"/>
                <w:sz w:val="20"/>
                <w:szCs w:val="20"/>
                <w:lang w:val="en-GB"/>
              </w:rPr>
              <w:t>二类居住</w:t>
            </w:r>
          </w:p>
        </w:tc>
        <w:tc>
          <w:tcPr>
            <w:tcW w:w="759" w:type="pct"/>
            <w:shd w:val="clear" w:color="auto" w:fill="auto"/>
            <w:noWrap/>
            <w:vAlign w:val="center"/>
          </w:tcPr>
          <w:p w14:paraId="7425517F" w14:textId="77777777" w:rsidR="003E59DE" w:rsidRDefault="00A53A7B">
            <w:pPr>
              <w:widowControl/>
              <w:jc w:val="center"/>
              <w:rPr>
                <w:rFonts w:ascii="宋体" w:eastAsia="宋体" w:hAnsi="宋体" w:cs="宋体" w:hint="eastAsia"/>
                <w:color w:val="000000"/>
                <w:kern w:val="0"/>
                <w:sz w:val="20"/>
                <w:szCs w:val="20"/>
                <w:lang w:val="en-GB"/>
              </w:rPr>
            </w:pPr>
            <w:r>
              <w:rPr>
                <w:rFonts w:ascii="宋体" w:eastAsia="宋体" w:hAnsi="宋体" w:cs="宋体"/>
                <w:color w:val="000000"/>
                <w:kern w:val="0"/>
                <w:sz w:val="20"/>
                <w:szCs w:val="20"/>
                <w:lang w:val="en-GB"/>
              </w:rPr>
              <w:t>202</w:t>
            </w:r>
            <w:r>
              <w:rPr>
                <w:rFonts w:ascii="宋体" w:eastAsia="宋体" w:hAnsi="宋体" w:cs="宋体" w:hint="eastAsia"/>
                <w:color w:val="000000"/>
                <w:kern w:val="0"/>
                <w:sz w:val="20"/>
                <w:szCs w:val="20"/>
                <w:lang w:val="en-GB"/>
              </w:rPr>
              <w:t>6</w:t>
            </w:r>
            <w:r>
              <w:rPr>
                <w:rFonts w:ascii="宋体" w:eastAsia="宋体" w:hAnsi="宋体" w:cs="宋体"/>
                <w:color w:val="000000"/>
                <w:kern w:val="0"/>
                <w:sz w:val="20"/>
                <w:szCs w:val="20"/>
                <w:lang w:val="en-GB"/>
              </w:rPr>
              <w:t>-2035</w:t>
            </w:r>
          </w:p>
        </w:tc>
      </w:tr>
    </w:tbl>
    <w:p w14:paraId="74255181" w14:textId="77777777" w:rsidR="003E59DE" w:rsidRDefault="00A53A7B">
      <w:pPr>
        <w:widowControl/>
        <w:snapToGrid w:val="0"/>
        <w:spacing w:before="120" w:after="120" w:line="360" w:lineRule="auto"/>
        <w:ind w:firstLineChars="200" w:firstLine="480"/>
        <w:rPr>
          <w:rFonts w:ascii="宋体" w:eastAsia="宋体" w:hAnsi="宋体" w:hint="eastAsia"/>
          <w:color w:val="000000"/>
          <w:kern w:val="0"/>
          <w:sz w:val="24"/>
          <w:szCs w:val="24"/>
          <w:lang w:val="en-GB"/>
        </w:rPr>
      </w:pPr>
      <w:bookmarkStart w:id="29" w:name="_Toc200555361"/>
      <w:r>
        <w:rPr>
          <w:rFonts w:ascii="宋体" w:eastAsia="宋体" w:hAnsi="宋体" w:hint="eastAsia"/>
          <w:color w:val="000000"/>
          <w:kern w:val="0"/>
          <w:sz w:val="24"/>
          <w:szCs w:val="24"/>
          <w:lang w:val="en-GB"/>
        </w:rPr>
        <w:t>（</w:t>
      </w:r>
      <w:r>
        <w:rPr>
          <w:rFonts w:ascii="宋体" w:eastAsia="宋体" w:hAnsi="宋体" w:hint="eastAsia"/>
          <w:color w:val="000000"/>
          <w:kern w:val="0"/>
          <w:sz w:val="24"/>
          <w:szCs w:val="24"/>
          <w:lang w:val="en-GB"/>
        </w:rPr>
        <w:t>2</w:t>
      </w:r>
      <w:r>
        <w:rPr>
          <w:rFonts w:ascii="宋体" w:eastAsia="宋体" w:hAnsi="宋体" w:hint="eastAsia"/>
          <w:color w:val="000000"/>
          <w:kern w:val="0"/>
          <w:sz w:val="24"/>
          <w:szCs w:val="24"/>
          <w:lang w:val="en-GB"/>
        </w:rPr>
        <w:t>）广告牌出租收入预测</w:t>
      </w:r>
    </w:p>
    <w:p w14:paraId="74255182" w14:textId="2795D328" w:rsidR="003E59DE" w:rsidRDefault="00A53A7B">
      <w:pPr>
        <w:widowControl/>
        <w:snapToGri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hint="eastAsia"/>
          <w:color w:val="000000"/>
          <w:kern w:val="0"/>
          <w:sz w:val="24"/>
          <w:szCs w:val="24"/>
          <w:lang w:val="en-GB"/>
        </w:rPr>
        <w:t>本项目预留</w:t>
      </w:r>
      <w:r>
        <w:rPr>
          <w:rFonts w:ascii="宋体" w:eastAsia="宋体" w:hAnsi="宋体" w:hint="eastAsia"/>
          <w:color w:val="000000"/>
          <w:kern w:val="0"/>
          <w:sz w:val="24"/>
          <w:szCs w:val="24"/>
          <w:lang w:val="en-GB"/>
        </w:rPr>
        <w:t>50</w:t>
      </w:r>
      <w:r>
        <w:rPr>
          <w:rFonts w:ascii="宋体" w:eastAsia="宋体" w:hAnsi="宋体" w:hint="eastAsia"/>
          <w:color w:val="000000"/>
          <w:kern w:val="0"/>
          <w:sz w:val="24"/>
          <w:szCs w:val="24"/>
          <w:lang w:val="en-GB"/>
        </w:rPr>
        <w:t>个广告牌，结合周边同区域、同水平、同档位的广告出租单价暂按</w:t>
      </w:r>
      <w:r>
        <w:rPr>
          <w:rFonts w:ascii="宋体" w:eastAsia="宋体" w:hAnsi="宋体" w:hint="eastAsia"/>
          <w:color w:val="000000"/>
          <w:kern w:val="0"/>
          <w:sz w:val="24"/>
          <w:szCs w:val="24"/>
          <w:lang w:val="en-GB"/>
        </w:rPr>
        <w:t>5,000.00</w:t>
      </w:r>
      <w:r>
        <w:rPr>
          <w:rFonts w:ascii="宋体" w:eastAsia="宋体" w:hAnsi="宋体" w:hint="eastAsia"/>
          <w:color w:val="000000"/>
          <w:kern w:val="0"/>
          <w:sz w:val="24"/>
          <w:szCs w:val="24"/>
          <w:lang w:val="en-GB"/>
        </w:rPr>
        <w:t>元</w:t>
      </w:r>
      <w:r>
        <w:rPr>
          <w:rFonts w:ascii="宋体" w:eastAsia="宋体" w:hAnsi="宋体" w:hint="eastAsia"/>
          <w:color w:val="000000"/>
          <w:kern w:val="0"/>
          <w:sz w:val="24"/>
          <w:szCs w:val="24"/>
          <w:lang w:val="en-GB"/>
        </w:rPr>
        <w:t>/</w:t>
      </w:r>
      <w:proofErr w:type="gramStart"/>
      <w:r>
        <w:rPr>
          <w:rFonts w:ascii="宋体" w:eastAsia="宋体" w:hAnsi="宋体" w:hint="eastAsia"/>
          <w:color w:val="000000"/>
          <w:kern w:val="0"/>
          <w:sz w:val="24"/>
          <w:szCs w:val="24"/>
          <w:lang w:val="en-GB"/>
        </w:rPr>
        <w:t>个</w:t>
      </w:r>
      <w:proofErr w:type="gramEnd"/>
      <w:r>
        <w:rPr>
          <w:rFonts w:ascii="宋体" w:eastAsia="宋体" w:hAnsi="宋体" w:hint="eastAsia"/>
          <w:color w:val="000000"/>
          <w:kern w:val="0"/>
          <w:sz w:val="24"/>
          <w:szCs w:val="24"/>
          <w:lang w:val="en-GB"/>
        </w:rPr>
        <w:t>/</w:t>
      </w:r>
      <w:r>
        <w:rPr>
          <w:rFonts w:ascii="宋体" w:eastAsia="宋体" w:hAnsi="宋体" w:hint="eastAsia"/>
          <w:color w:val="000000"/>
          <w:kern w:val="0"/>
          <w:sz w:val="24"/>
          <w:szCs w:val="24"/>
          <w:lang w:val="en-GB"/>
        </w:rPr>
        <w:t>月计算，基于谨慎性原则，运营期出租率暂按</w:t>
      </w:r>
      <w:r>
        <w:rPr>
          <w:rFonts w:ascii="宋体" w:eastAsia="宋体" w:hAnsi="宋体" w:hint="eastAsia"/>
          <w:color w:val="000000"/>
          <w:kern w:val="0"/>
          <w:sz w:val="24"/>
          <w:szCs w:val="24"/>
          <w:lang w:val="en-GB"/>
        </w:rPr>
        <w:t>90%</w:t>
      </w:r>
      <w:r>
        <w:rPr>
          <w:rFonts w:ascii="宋体" w:eastAsia="宋体" w:hAnsi="宋体" w:hint="eastAsia"/>
          <w:color w:val="000000"/>
          <w:kern w:val="0"/>
          <w:sz w:val="24"/>
          <w:szCs w:val="24"/>
          <w:lang w:val="en-GB"/>
        </w:rPr>
        <w:t>考虑。</w:t>
      </w:r>
    </w:p>
    <w:p w14:paraId="74255183" w14:textId="77777777" w:rsidR="003E59DE" w:rsidRDefault="00A53A7B">
      <w:pPr>
        <w:widowControl/>
        <w:snapToGrid w:val="0"/>
        <w:spacing w:before="120" w:after="120" w:line="360" w:lineRule="auto"/>
        <w:ind w:firstLineChars="200" w:firstLine="480"/>
        <w:rPr>
          <w:rFonts w:ascii="宋体" w:eastAsia="宋体" w:hAnsi="宋体" w:hint="eastAsia"/>
          <w:color w:val="000000"/>
          <w:kern w:val="0"/>
          <w:sz w:val="24"/>
          <w:szCs w:val="24"/>
          <w:lang w:val="en-GB"/>
        </w:rPr>
      </w:pPr>
      <w:r>
        <w:rPr>
          <w:rFonts w:ascii="宋体" w:eastAsia="宋体" w:hAnsi="宋体" w:cs="华文细黑" w:hint="eastAsia"/>
          <w:color w:val="000000"/>
          <w:kern w:val="0"/>
          <w:sz w:val="24"/>
          <w:szCs w:val="24"/>
          <w:lang w:val="en-GB"/>
        </w:rPr>
        <w:t>（</w:t>
      </w:r>
      <w:r>
        <w:rPr>
          <w:rFonts w:ascii="宋体" w:eastAsia="宋体" w:hAnsi="宋体" w:cs="华文细黑" w:hint="eastAsia"/>
          <w:color w:val="000000"/>
          <w:kern w:val="0"/>
          <w:sz w:val="24"/>
          <w:szCs w:val="24"/>
          <w:lang w:val="en-GB"/>
        </w:rPr>
        <w:t>3</w:t>
      </w:r>
      <w:r>
        <w:rPr>
          <w:rFonts w:ascii="宋体" w:eastAsia="宋体" w:hAnsi="宋体" w:cs="华文细黑" w:hint="eastAsia"/>
          <w:color w:val="000000"/>
          <w:kern w:val="0"/>
          <w:sz w:val="24"/>
          <w:szCs w:val="24"/>
          <w:lang w:val="en-GB"/>
        </w:rPr>
        <w:t>）停车位收入预测</w:t>
      </w:r>
    </w:p>
    <w:p w14:paraId="74255184" w14:textId="2152C0B0" w:rsidR="003E59DE" w:rsidRDefault="00A53A7B">
      <w:pPr>
        <w:widowControl/>
        <w:adjustRightInd w:val="0"/>
        <w:snapToGrid w:val="0"/>
        <w:spacing w:before="120" w:after="120" w:line="360" w:lineRule="auto"/>
        <w:ind w:firstLineChars="200" w:firstLine="480"/>
        <w:rPr>
          <w:rFonts w:ascii="宋体" w:eastAsia="宋体" w:hAnsi="宋体" w:hint="eastAsia"/>
          <w:b/>
          <w:bCs/>
          <w:color w:val="000000"/>
          <w:kern w:val="0"/>
          <w:sz w:val="24"/>
          <w:szCs w:val="24"/>
        </w:rPr>
      </w:pPr>
      <w:r>
        <w:rPr>
          <w:rFonts w:ascii="宋体" w:eastAsia="宋体" w:hAnsi="宋体" w:cs="华文细黑" w:hint="eastAsia"/>
          <w:color w:val="000000"/>
          <w:kern w:val="0"/>
          <w:sz w:val="24"/>
          <w:szCs w:val="24"/>
          <w:lang w:val="en-GB"/>
        </w:rPr>
        <w:t>本项目预留</w:t>
      </w:r>
      <w:r>
        <w:rPr>
          <w:rFonts w:ascii="宋体" w:eastAsia="宋体" w:hAnsi="宋体" w:cs="华文细黑" w:hint="eastAsia"/>
          <w:color w:val="000000"/>
          <w:kern w:val="0"/>
          <w:sz w:val="24"/>
          <w:szCs w:val="24"/>
          <w:lang w:val="en-GB"/>
        </w:rPr>
        <w:t>100</w:t>
      </w:r>
      <w:r>
        <w:rPr>
          <w:rFonts w:ascii="宋体" w:eastAsia="宋体" w:hAnsi="宋体" w:cs="华文细黑" w:hint="eastAsia"/>
          <w:color w:val="000000"/>
          <w:kern w:val="0"/>
          <w:sz w:val="24"/>
          <w:szCs w:val="24"/>
          <w:lang w:val="en-GB"/>
        </w:rPr>
        <w:t>个停车位，结合周边同区域、同水平、同档位停车位出租收入单价暂按</w:t>
      </w:r>
      <w:r>
        <w:rPr>
          <w:rFonts w:ascii="宋体" w:eastAsia="宋体" w:hAnsi="宋体" w:cs="华文细黑" w:hint="eastAsia"/>
          <w:color w:val="000000"/>
          <w:kern w:val="0"/>
          <w:sz w:val="24"/>
          <w:szCs w:val="24"/>
          <w:lang w:val="en-GB"/>
        </w:rPr>
        <w:t>200.00</w:t>
      </w:r>
      <w:r>
        <w:rPr>
          <w:rFonts w:ascii="宋体" w:eastAsia="宋体" w:hAnsi="宋体" w:cs="华文细黑" w:hint="eastAsia"/>
          <w:color w:val="000000"/>
          <w:kern w:val="0"/>
          <w:sz w:val="24"/>
          <w:szCs w:val="24"/>
          <w:lang w:val="en-GB"/>
        </w:rPr>
        <w:t>元</w:t>
      </w:r>
      <w:r>
        <w:rPr>
          <w:rFonts w:ascii="宋体" w:eastAsia="宋体" w:hAnsi="宋体" w:cs="华文细黑" w:hint="eastAsia"/>
          <w:color w:val="000000"/>
          <w:kern w:val="0"/>
          <w:sz w:val="24"/>
          <w:szCs w:val="24"/>
          <w:lang w:val="en-GB"/>
        </w:rPr>
        <w:t>/</w:t>
      </w:r>
      <w:proofErr w:type="gramStart"/>
      <w:r>
        <w:rPr>
          <w:rFonts w:ascii="宋体" w:eastAsia="宋体" w:hAnsi="宋体" w:cs="华文细黑" w:hint="eastAsia"/>
          <w:color w:val="000000"/>
          <w:kern w:val="0"/>
          <w:sz w:val="24"/>
          <w:szCs w:val="24"/>
          <w:lang w:val="en-GB"/>
        </w:rPr>
        <w:t>个</w:t>
      </w:r>
      <w:proofErr w:type="gramEnd"/>
      <w:r>
        <w:rPr>
          <w:rFonts w:ascii="宋体" w:eastAsia="宋体" w:hAnsi="宋体" w:cs="华文细黑" w:hint="eastAsia"/>
          <w:color w:val="000000"/>
          <w:kern w:val="0"/>
          <w:sz w:val="24"/>
          <w:szCs w:val="24"/>
          <w:lang w:val="en-GB"/>
        </w:rPr>
        <w:t>/</w:t>
      </w:r>
      <w:r>
        <w:rPr>
          <w:rFonts w:ascii="宋体" w:eastAsia="宋体" w:hAnsi="宋体" w:cs="华文细黑" w:hint="eastAsia"/>
          <w:color w:val="000000"/>
          <w:kern w:val="0"/>
          <w:sz w:val="24"/>
          <w:szCs w:val="24"/>
          <w:lang w:val="en-GB"/>
        </w:rPr>
        <w:t>月计算，基于谨慎性原则，运营期出租率暂按</w:t>
      </w:r>
      <w:r>
        <w:rPr>
          <w:rFonts w:ascii="宋体" w:eastAsia="宋体" w:hAnsi="宋体" w:cs="华文细黑" w:hint="eastAsia"/>
          <w:color w:val="000000"/>
          <w:kern w:val="0"/>
          <w:sz w:val="24"/>
          <w:szCs w:val="24"/>
          <w:lang w:val="en-GB"/>
        </w:rPr>
        <w:t>90%</w:t>
      </w:r>
      <w:r>
        <w:rPr>
          <w:rFonts w:ascii="宋体" w:eastAsia="宋体" w:hAnsi="宋体" w:cs="华文细黑" w:hint="eastAsia"/>
          <w:color w:val="000000"/>
          <w:kern w:val="0"/>
          <w:sz w:val="24"/>
          <w:szCs w:val="24"/>
          <w:lang w:val="en-GB"/>
        </w:rPr>
        <w:t>考虑。</w:t>
      </w:r>
    </w:p>
    <w:p w14:paraId="74255185" w14:textId="77777777" w:rsidR="003E59DE" w:rsidRDefault="00A53A7B">
      <w:pPr>
        <w:widowControl/>
        <w:spacing w:before="120" w:after="120" w:line="360" w:lineRule="auto"/>
        <w:ind w:firstLineChars="200" w:firstLine="482"/>
        <w:outlineLvl w:val="2"/>
        <w:rPr>
          <w:rFonts w:ascii="宋体" w:eastAsia="宋体" w:hAnsi="宋体" w:hint="eastAsia"/>
          <w:b/>
          <w:bCs/>
          <w:color w:val="000000"/>
          <w:kern w:val="0"/>
          <w:sz w:val="24"/>
          <w:szCs w:val="24"/>
        </w:rPr>
      </w:pPr>
      <w:r>
        <w:rPr>
          <w:rFonts w:ascii="宋体" w:eastAsia="宋体" w:hAnsi="宋体"/>
          <w:b/>
          <w:bCs/>
          <w:color w:val="000000"/>
          <w:kern w:val="0"/>
          <w:sz w:val="24"/>
          <w:szCs w:val="24"/>
        </w:rPr>
        <w:t>2.</w:t>
      </w:r>
      <w:r>
        <w:rPr>
          <w:rFonts w:ascii="宋体" w:eastAsia="宋体" w:hAnsi="宋体" w:hint="eastAsia"/>
          <w:b/>
          <w:bCs/>
          <w:color w:val="000000"/>
          <w:kern w:val="0"/>
          <w:sz w:val="24"/>
          <w:szCs w:val="24"/>
        </w:rPr>
        <w:t>项目成本</w:t>
      </w:r>
      <w:bookmarkEnd w:id="29"/>
    </w:p>
    <w:p w14:paraId="74255186" w14:textId="77777777" w:rsidR="003E59DE" w:rsidRDefault="00A53A7B">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w:t>
      </w:r>
      <w:r>
        <w:rPr>
          <w:rFonts w:ascii="宋体" w:eastAsia="宋体" w:hAnsi="宋体" w:cs="华文细黑" w:hint="eastAsia"/>
          <w:color w:val="000000"/>
          <w:kern w:val="0"/>
          <w:sz w:val="24"/>
          <w:szCs w:val="24"/>
          <w:lang w:val="en-GB"/>
        </w:rPr>
        <w:t>1</w:t>
      </w:r>
      <w:r>
        <w:rPr>
          <w:rFonts w:ascii="宋体" w:eastAsia="宋体" w:hAnsi="宋体" w:cs="华文细黑" w:hint="eastAsia"/>
          <w:color w:val="000000"/>
          <w:kern w:val="0"/>
          <w:sz w:val="24"/>
          <w:szCs w:val="24"/>
          <w:lang w:val="en-GB"/>
        </w:rPr>
        <w:t>）土地出让成本</w:t>
      </w:r>
    </w:p>
    <w:p w14:paraId="74255187" w14:textId="77777777" w:rsidR="003E59DE" w:rsidRDefault="00A53A7B">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color w:val="000000"/>
          <w:kern w:val="0"/>
          <w:sz w:val="24"/>
          <w:szCs w:val="24"/>
          <w:lang w:val="en-GB"/>
        </w:rPr>
        <w:t>根据《财政部关于印发</w:t>
      </w:r>
      <w:r>
        <w:rPr>
          <w:rFonts w:ascii="宋体" w:eastAsia="宋体" w:hAnsi="宋体" w:cs="华文细黑"/>
          <w:color w:val="000000"/>
          <w:kern w:val="0"/>
          <w:sz w:val="24"/>
          <w:szCs w:val="24"/>
          <w:lang w:val="en-GB"/>
        </w:rPr>
        <w:t>&lt;</w:t>
      </w:r>
      <w:r>
        <w:rPr>
          <w:rFonts w:ascii="宋体" w:eastAsia="宋体" w:hAnsi="宋体" w:cs="华文细黑"/>
          <w:color w:val="000000"/>
          <w:kern w:val="0"/>
          <w:sz w:val="24"/>
          <w:szCs w:val="24"/>
          <w:lang w:val="en-GB"/>
        </w:rPr>
        <w:t>国有土地使用权出让收支管理办法</w:t>
      </w:r>
      <w:r>
        <w:rPr>
          <w:rFonts w:ascii="宋体" w:eastAsia="宋体" w:hAnsi="宋体" w:cs="华文细黑"/>
          <w:color w:val="000000"/>
          <w:kern w:val="0"/>
          <w:sz w:val="24"/>
          <w:szCs w:val="24"/>
          <w:lang w:val="en-GB"/>
        </w:rPr>
        <w:t>&gt;</w:t>
      </w:r>
      <w:r>
        <w:rPr>
          <w:rFonts w:ascii="宋体" w:eastAsia="宋体" w:hAnsi="宋体" w:cs="华文细黑"/>
          <w:color w:val="000000"/>
          <w:kern w:val="0"/>
          <w:sz w:val="24"/>
          <w:szCs w:val="24"/>
          <w:lang w:val="en-GB"/>
        </w:rPr>
        <w:t>的通知》（财综〔</w:t>
      </w:r>
      <w:r>
        <w:rPr>
          <w:rFonts w:ascii="宋体" w:eastAsia="宋体" w:hAnsi="宋体" w:cs="华文细黑"/>
          <w:color w:val="000000"/>
          <w:kern w:val="0"/>
          <w:sz w:val="24"/>
          <w:szCs w:val="24"/>
          <w:lang w:val="en-GB"/>
        </w:rPr>
        <w:t>2006</w:t>
      </w:r>
      <w:r>
        <w:rPr>
          <w:rFonts w:ascii="宋体" w:eastAsia="宋体" w:hAnsi="宋体" w:cs="华文细黑"/>
          <w:color w:val="000000"/>
          <w:kern w:val="0"/>
          <w:sz w:val="24"/>
          <w:szCs w:val="24"/>
          <w:lang w:val="en-GB"/>
        </w:rPr>
        <w:t>〕</w:t>
      </w:r>
      <w:r>
        <w:rPr>
          <w:rFonts w:ascii="宋体" w:eastAsia="宋体" w:hAnsi="宋体" w:cs="华文细黑"/>
          <w:color w:val="000000"/>
          <w:kern w:val="0"/>
          <w:sz w:val="24"/>
          <w:szCs w:val="24"/>
          <w:lang w:val="en-GB"/>
        </w:rPr>
        <w:t>68</w:t>
      </w:r>
      <w:r>
        <w:rPr>
          <w:rFonts w:ascii="宋体" w:eastAsia="宋体" w:hAnsi="宋体" w:cs="华文细黑"/>
          <w:color w:val="000000"/>
          <w:kern w:val="0"/>
          <w:sz w:val="24"/>
          <w:szCs w:val="24"/>
          <w:lang w:val="en-GB"/>
        </w:rPr>
        <w:t>号）等相关文件要求，海口市土地出让收入需计提国有土地收益基金农业土地开发资金、教育资金以及农田水利建设资金，上述各项资金计提比例暂按土地出让总价款的</w:t>
      </w:r>
      <w:r>
        <w:rPr>
          <w:rFonts w:ascii="宋体" w:eastAsia="宋体" w:hAnsi="宋体" w:cs="华文细黑" w:hint="eastAsia"/>
          <w:color w:val="000000"/>
          <w:kern w:val="0"/>
          <w:sz w:val="24"/>
          <w:szCs w:val="24"/>
          <w:lang w:val="en-GB"/>
        </w:rPr>
        <w:t>25</w:t>
      </w:r>
      <w:r>
        <w:rPr>
          <w:rFonts w:ascii="宋体" w:eastAsia="宋体" w:hAnsi="宋体" w:cs="华文细黑"/>
          <w:color w:val="000000"/>
          <w:kern w:val="0"/>
          <w:sz w:val="24"/>
          <w:szCs w:val="24"/>
          <w:lang w:val="en-GB"/>
        </w:rPr>
        <w:t>%</w:t>
      </w:r>
      <w:r>
        <w:rPr>
          <w:rFonts w:ascii="宋体" w:eastAsia="宋体" w:hAnsi="宋体" w:cs="华文细黑"/>
          <w:color w:val="000000"/>
          <w:kern w:val="0"/>
          <w:sz w:val="24"/>
          <w:szCs w:val="24"/>
          <w:lang w:val="en-GB"/>
        </w:rPr>
        <w:t>计提。按照预估的土地出让单价、出让计划及成本费用在项目存续期间有稳定的政府性基金收入，可稳定覆盖债券存续期间各年利息及到期偿还本金的支出需求。</w:t>
      </w:r>
    </w:p>
    <w:p w14:paraId="74255188" w14:textId="77777777" w:rsidR="003E59DE" w:rsidRDefault="00A53A7B">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w:t>
      </w:r>
      <w:r>
        <w:rPr>
          <w:rFonts w:ascii="宋体" w:eastAsia="宋体" w:hAnsi="宋体" w:cs="华文细黑" w:hint="eastAsia"/>
          <w:color w:val="000000"/>
          <w:kern w:val="0"/>
          <w:sz w:val="24"/>
          <w:szCs w:val="24"/>
          <w:lang w:val="en-GB"/>
        </w:rPr>
        <w:t>2</w:t>
      </w:r>
      <w:r>
        <w:rPr>
          <w:rFonts w:ascii="宋体" w:eastAsia="宋体" w:hAnsi="宋体" w:cs="华文细黑" w:hint="eastAsia"/>
          <w:color w:val="000000"/>
          <w:kern w:val="0"/>
          <w:sz w:val="24"/>
          <w:szCs w:val="24"/>
          <w:lang w:val="en-GB"/>
        </w:rPr>
        <w:t>）运营成本</w:t>
      </w:r>
    </w:p>
    <w:p w14:paraId="74255189" w14:textId="77777777" w:rsidR="003E59DE" w:rsidRDefault="00A53A7B">
      <w:pPr>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参考同类项目运营管理经验，运营成本一般按照项目运营收入的一定比例预估。参考同类项目运营成本占比数据，本项目运营成本暂按广告牌出租收入及停车位收入的</w:t>
      </w:r>
      <w:r>
        <w:rPr>
          <w:rFonts w:ascii="宋体" w:eastAsia="宋体" w:hAnsi="宋体" w:cs="华文细黑" w:hint="eastAsia"/>
          <w:color w:val="000000"/>
          <w:kern w:val="0"/>
          <w:sz w:val="24"/>
          <w:szCs w:val="24"/>
          <w:lang w:val="en-GB"/>
        </w:rPr>
        <w:t>20%</w:t>
      </w:r>
      <w:r>
        <w:rPr>
          <w:rFonts w:ascii="宋体" w:eastAsia="宋体" w:hAnsi="宋体" w:cs="华文细黑" w:hint="eastAsia"/>
          <w:color w:val="000000"/>
          <w:kern w:val="0"/>
          <w:sz w:val="24"/>
          <w:szCs w:val="24"/>
          <w:lang w:val="en-GB"/>
        </w:rPr>
        <w:t>测算。</w:t>
      </w:r>
    </w:p>
    <w:p w14:paraId="7425518A" w14:textId="77777777" w:rsidR="003E59DE" w:rsidRDefault="00A53A7B">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w:t>
      </w:r>
      <w:r>
        <w:rPr>
          <w:rFonts w:ascii="宋体" w:eastAsia="宋体" w:hAnsi="宋体" w:cs="华文细黑" w:hint="eastAsia"/>
          <w:color w:val="000000"/>
          <w:kern w:val="0"/>
          <w:sz w:val="24"/>
          <w:szCs w:val="24"/>
          <w:lang w:val="en-GB"/>
        </w:rPr>
        <w:t>3</w:t>
      </w:r>
      <w:r>
        <w:rPr>
          <w:rFonts w:ascii="宋体" w:eastAsia="宋体" w:hAnsi="宋体" w:cs="华文细黑" w:hint="eastAsia"/>
          <w:color w:val="000000"/>
          <w:kern w:val="0"/>
          <w:sz w:val="24"/>
          <w:szCs w:val="24"/>
          <w:lang w:val="en-GB"/>
        </w:rPr>
        <w:t>）相关税费</w:t>
      </w:r>
    </w:p>
    <w:p w14:paraId="7425518B" w14:textId="4F09CD90" w:rsidR="003E59DE" w:rsidRDefault="00A53A7B">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A</w:t>
      </w:r>
      <w:r>
        <w:rPr>
          <w:rFonts w:ascii="宋体" w:eastAsia="宋体" w:hAnsi="宋体" w:cs="华文细黑" w:hint="eastAsia"/>
          <w:color w:val="000000"/>
          <w:kern w:val="0"/>
          <w:sz w:val="24"/>
          <w:szCs w:val="24"/>
          <w:lang w:val="en-GB"/>
        </w:rPr>
        <w:t>．增值税</w:t>
      </w:r>
      <w:r w:rsidR="00811FBF">
        <w:rPr>
          <w:rFonts w:ascii="宋体" w:eastAsia="宋体" w:hAnsi="宋体" w:cs="华文细黑" w:hint="eastAsia"/>
          <w:color w:val="000000"/>
          <w:kern w:val="0"/>
          <w:sz w:val="24"/>
          <w:szCs w:val="24"/>
          <w:lang w:val="en-GB"/>
        </w:rPr>
        <w:t>：</w:t>
      </w:r>
      <w:r w:rsidR="003218D5" w:rsidRPr="003218D5">
        <w:rPr>
          <w:rFonts w:ascii="宋体" w:eastAsia="宋体" w:hAnsi="宋体" w:cs="华文细黑" w:hint="eastAsia"/>
          <w:color w:val="000000"/>
          <w:kern w:val="0"/>
          <w:sz w:val="24"/>
          <w:szCs w:val="24"/>
          <w:lang w:val="en-GB"/>
        </w:rPr>
        <w:t>根据《中华人民共和国增值税法》</w:t>
      </w:r>
      <w:r>
        <w:rPr>
          <w:rFonts w:ascii="宋体" w:eastAsia="宋体" w:hAnsi="宋体" w:cs="华文细黑" w:hint="eastAsia"/>
          <w:color w:val="000000"/>
          <w:kern w:val="0"/>
          <w:sz w:val="24"/>
          <w:szCs w:val="24"/>
          <w:lang w:val="en-GB"/>
        </w:rPr>
        <w:t>，广告牌出租收入、停车位收入增值税税率为</w:t>
      </w:r>
      <w:r>
        <w:rPr>
          <w:rFonts w:ascii="宋体" w:eastAsia="宋体" w:hAnsi="宋体" w:cs="华文细黑" w:hint="eastAsia"/>
          <w:color w:val="000000"/>
          <w:kern w:val="0"/>
          <w:sz w:val="24"/>
          <w:szCs w:val="24"/>
          <w:lang w:val="en-GB"/>
        </w:rPr>
        <w:t>9%</w:t>
      </w:r>
      <w:r>
        <w:rPr>
          <w:rFonts w:ascii="宋体" w:eastAsia="宋体" w:hAnsi="宋体" w:cs="华文细黑" w:hint="eastAsia"/>
          <w:color w:val="000000"/>
          <w:kern w:val="0"/>
          <w:sz w:val="24"/>
          <w:szCs w:val="24"/>
          <w:lang w:val="en-GB"/>
        </w:rPr>
        <w:t>。</w:t>
      </w:r>
    </w:p>
    <w:p w14:paraId="7425518C" w14:textId="77777777" w:rsidR="003E59DE" w:rsidRDefault="00A53A7B">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B</w:t>
      </w:r>
      <w:r>
        <w:rPr>
          <w:rFonts w:ascii="宋体" w:eastAsia="宋体" w:hAnsi="宋体" w:cs="华文细黑" w:hint="eastAsia"/>
          <w:color w:val="000000"/>
          <w:kern w:val="0"/>
          <w:sz w:val="24"/>
          <w:szCs w:val="24"/>
          <w:lang w:val="en-GB"/>
        </w:rPr>
        <w:t>．城建及教育费附加：根据《中华人民共和国城市维护建设税法》，市区税率为</w:t>
      </w:r>
      <w:r>
        <w:rPr>
          <w:rFonts w:ascii="宋体" w:eastAsia="宋体" w:hAnsi="宋体" w:cs="华文细黑" w:hint="eastAsia"/>
          <w:color w:val="000000"/>
          <w:kern w:val="0"/>
          <w:sz w:val="24"/>
          <w:szCs w:val="24"/>
          <w:lang w:val="en-GB"/>
        </w:rPr>
        <w:t>7%</w:t>
      </w:r>
      <w:r>
        <w:rPr>
          <w:rFonts w:ascii="宋体" w:eastAsia="宋体" w:hAnsi="宋体" w:cs="华文细黑" w:hint="eastAsia"/>
          <w:color w:val="000000"/>
          <w:kern w:val="0"/>
          <w:sz w:val="24"/>
          <w:szCs w:val="24"/>
          <w:lang w:val="en-GB"/>
        </w:rPr>
        <w:t>；根据《征收教育费附加的暂行规定》，教育费附加的税率为</w:t>
      </w:r>
      <w:r>
        <w:rPr>
          <w:rFonts w:ascii="宋体" w:eastAsia="宋体" w:hAnsi="宋体" w:cs="华文细黑" w:hint="eastAsia"/>
          <w:color w:val="000000"/>
          <w:kern w:val="0"/>
          <w:sz w:val="24"/>
          <w:szCs w:val="24"/>
          <w:lang w:val="en-GB"/>
        </w:rPr>
        <w:t>3%</w:t>
      </w:r>
      <w:r>
        <w:rPr>
          <w:rFonts w:ascii="宋体" w:eastAsia="宋体" w:hAnsi="宋体" w:cs="华文细黑" w:hint="eastAsia"/>
          <w:color w:val="000000"/>
          <w:kern w:val="0"/>
          <w:sz w:val="24"/>
          <w:szCs w:val="24"/>
          <w:lang w:val="en-GB"/>
        </w:rPr>
        <w:t>，地方教育费附加税率为</w:t>
      </w:r>
      <w:r>
        <w:rPr>
          <w:rFonts w:ascii="宋体" w:eastAsia="宋体" w:hAnsi="宋体" w:cs="华文细黑" w:hint="eastAsia"/>
          <w:color w:val="000000"/>
          <w:kern w:val="0"/>
          <w:sz w:val="24"/>
          <w:szCs w:val="24"/>
          <w:lang w:val="en-GB"/>
        </w:rPr>
        <w:t>2%</w:t>
      </w:r>
      <w:r>
        <w:rPr>
          <w:rFonts w:ascii="宋体" w:eastAsia="宋体" w:hAnsi="宋体" w:cs="华文细黑" w:hint="eastAsia"/>
          <w:color w:val="000000"/>
          <w:kern w:val="0"/>
          <w:sz w:val="24"/>
          <w:szCs w:val="24"/>
          <w:lang w:val="en-GB"/>
        </w:rPr>
        <w:t>。</w:t>
      </w:r>
    </w:p>
    <w:p w14:paraId="7425518D" w14:textId="77777777" w:rsidR="003E59DE" w:rsidRDefault="00A53A7B">
      <w:pPr>
        <w:widowControl/>
        <w:spacing w:before="120" w:after="120" w:line="360" w:lineRule="auto"/>
        <w:ind w:firstLineChars="200" w:firstLine="480"/>
        <w:rPr>
          <w:rFonts w:ascii="宋体" w:eastAsia="宋体" w:hAnsi="宋体" w:cs="华文细黑" w:hint="eastAsia"/>
          <w:color w:val="000000"/>
          <w:kern w:val="0"/>
          <w:sz w:val="24"/>
          <w:szCs w:val="24"/>
          <w:lang w:val="en-GB"/>
        </w:rPr>
      </w:pPr>
      <w:r>
        <w:rPr>
          <w:rFonts w:ascii="宋体" w:eastAsia="宋体" w:hAnsi="宋体" w:cs="华文细黑" w:hint="eastAsia"/>
          <w:color w:val="000000"/>
          <w:kern w:val="0"/>
          <w:sz w:val="24"/>
          <w:szCs w:val="24"/>
          <w:lang w:val="en-GB"/>
        </w:rPr>
        <w:t>C</w:t>
      </w:r>
      <w:r>
        <w:rPr>
          <w:rFonts w:ascii="宋体" w:eastAsia="宋体" w:hAnsi="宋体" w:cs="华文细黑" w:hint="eastAsia"/>
          <w:color w:val="000000"/>
          <w:kern w:val="0"/>
          <w:sz w:val="24"/>
          <w:szCs w:val="24"/>
          <w:lang w:val="en-GB"/>
        </w:rPr>
        <w:t>．企业所得税：根据《海南自由贸易港建设总体方案》，对注册在海南</w:t>
      </w:r>
      <w:proofErr w:type="gramStart"/>
      <w:r>
        <w:rPr>
          <w:rFonts w:ascii="宋体" w:eastAsia="宋体" w:hAnsi="宋体" w:cs="华文细黑" w:hint="eastAsia"/>
          <w:color w:val="000000"/>
          <w:kern w:val="0"/>
          <w:sz w:val="24"/>
          <w:szCs w:val="24"/>
          <w:lang w:val="en-GB"/>
        </w:rPr>
        <w:t>自贸港并</w:t>
      </w:r>
      <w:proofErr w:type="gramEnd"/>
      <w:r>
        <w:rPr>
          <w:rFonts w:ascii="宋体" w:eastAsia="宋体" w:hAnsi="宋体" w:cs="华文细黑" w:hint="eastAsia"/>
          <w:color w:val="000000"/>
          <w:kern w:val="0"/>
          <w:sz w:val="24"/>
          <w:szCs w:val="24"/>
          <w:lang w:val="en-GB"/>
        </w:rPr>
        <w:t>实质性运营的企业（负面清单行业除外），减按</w:t>
      </w:r>
      <w:r>
        <w:rPr>
          <w:rFonts w:ascii="宋体" w:eastAsia="宋体" w:hAnsi="宋体" w:cs="华文细黑" w:hint="eastAsia"/>
          <w:color w:val="000000"/>
          <w:kern w:val="0"/>
          <w:sz w:val="24"/>
          <w:szCs w:val="24"/>
          <w:lang w:val="en-GB"/>
        </w:rPr>
        <w:t>15%</w:t>
      </w:r>
      <w:r>
        <w:rPr>
          <w:rFonts w:ascii="宋体" w:eastAsia="宋体" w:hAnsi="宋体" w:cs="华文细黑" w:hint="eastAsia"/>
          <w:color w:val="000000"/>
          <w:kern w:val="0"/>
          <w:sz w:val="24"/>
          <w:szCs w:val="24"/>
          <w:lang w:val="en-GB"/>
        </w:rPr>
        <w:t>征收企业所得税。</w:t>
      </w:r>
    </w:p>
    <w:p w14:paraId="7425518E" w14:textId="77777777" w:rsidR="003E59DE" w:rsidRDefault="00A53A7B">
      <w:pPr>
        <w:widowControl/>
        <w:ind w:firstLineChars="200" w:firstLine="482"/>
        <w:jc w:val="center"/>
        <w:rPr>
          <w:rFonts w:ascii="宋体" w:eastAsia="宋体" w:hAnsi="宋体" w:hint="eastAsia"/>
          <w:b/>
          <w:kern w:val="0"/>
          <w:sz w:val="24"/>
          <w:szCs w:val="24"/>
          <w:lang w:val="en-GB"/>
        </w:rPr>
      </w:pPr>
      <w:r>
        <w:rPr>
          <w:rFonts w:ascii="宋体" w:eastAsia="宋体" w:hAnsi="宋体" w:hint="eastAsia"/>
          <w:b/>
          <w:kern w:val="0"/>
          <w:sz w:val="24"/>
          <w:szCs w:val="24"/>
          <w:lang w:val="en-GB"/>
        </w:rPr>
        <w:t>表</w:t>
      </w:r>
      <w:r>
        <w:rPr>
          <w:rFonts w:ascii="宋体" w:eastAsia="宋体" w:hAnsi="宋体" w:hint="eastAsia"/>
          <w:b/>
          <w:kern w:val="0"/>
          <w:sz w:val="24"/>
          <w:szCs w:val="24"/>
          <w:lang w:val="en-GB"/>
        </w:rPr>
        <w:t>9</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海文南路市政化改造工程收入成本</w:t>
      </w:r>
      <w:r>
        <w:rPr>
          <w:rFonts w:ascii="宋体" w:eastAsia="宋体" w:hAnsi="宋体"/>
          <w:b/>
          <w:kern w:val="0"/>
          <w:sz w:val="24"/>
          <w:szCs w:val="24"/>
          <w:lang w:val="en-GB"/>
        </w:rPr>
        <w:t>预测表</w:t>
      </w:r>
    </w:p>
    <w:p w14:paraId="7425518F" w14:textId="77777777" w:rsidR="003E59DE" w:rsidRDefault="00A53A7B">
      <w:pPr>
        <w:widowControl/>
        <w:ind w:firstLineChars="200" w:firstLine="360"/>
        <w:jc w:val="right"/>
        <w:rPr>
          <w:rFonts w:ascii="宋体" w:eastAsia="宋体" w:hAnsi="宋体" w:hint="eastAsia"/>
          <w:kern w:val="0"/>
          <w:sz w:val="18"/>
          <w:szCs w:val="18"/>
          <w:lang w:val="en-GB"/>
        </w:rPr>
      </w:pPr>
      <w:r>
        <w:rPr>
          <w:rFonts w:ascii="宋体" w:eastAsia="宋体" w:hAnsi="宋体"/>
          <w:kern w:val="0"/>
          <w:sz w:val="18"/>
          <w:szCs w:val="18"/>
          <w:lang w:val="en-GB"/>
        </w:rPr>
        <w:t>单位：人民币万元</w:t>
      </w: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0"/>
        <w:gridCol w:w="975"/>
        <w:gridCol w:w="974"/>
        <w:gridCol w:w="974"/>
        <w:gridCol w:w="974"/>
        <w:gridCol w:w="974"/>
        <w:gridCol w:w="971"/>
      </w:tblGrid>
      <w:tr w:rsidR="00713904" w:rsidRPr="00713904" w14:paraId="439E8F61" w14:textId="77777777" w:rsidTr="00713904">
        <w:trPr>
          <w:trHeight w:val="20"/>
          <w:tblHeader/>
          <w:jc w:val="center"/>
        </w:trPr>
        <w:tc>
          <w:tcPr>
            <w:tcW w:w="1588" w:type="pct"/>
            <w:shd w:val="clear" w:color="auto" w:fill="D9D9D9"/>
            <w:vAlign w:val="center"/>
          </w:tcPr>
          <w:p w14:paraId="2EEFC01C" w14:textId="77777777" w:rsidR="00713904" w:rsidRPr="00713904" w:rsidRDefault="00713904" w:rsidP="00713904">
            <w:pPr>
              <w:widowControl/>
              <w:jc w:val="center"/>
              <w:rPr>
                <w:rFonts w:ascii="宋体" w:eastAsia="宋体" w:hAnsi="宋体" w:cs="等线 Light" w:hint="eastAsia"/>
                <w:b/>
                <w:color w:val="000000"/>
                <w:kern w:val="0"/>
                <w:sz w:val="20"/>
                <w:szCs w:val="20"/>
                <w:lang w:val="en-GB"/>
              </w:rPr>
            </w:pPr>
            <w:r w:rsidRPr="00713904">
              <w:rPr>
                <w:rFonts w:ascii="宋体" w:eastAsia="宋体" w:hAnsi="宋体" w:cs="等线 Light" w:hint="eastAsia"/>
                <w:b/>
                <w:color w:val="000000"/>
                <w:kern w:val="0"/>
                <w:sz w:val="20"/>
                <w:szCs w:val="20"/>
                <w:lang w:val="en-GB" w:eastAsia="zh-TW"/>
              </w:rPr>
              <w:t>运营期</w:t>
            </w:r>
          </w:p>
        </w:tc>
        <w:tc>
          <w:tcPr>
            <w:tcW w:w="569" w:type="pct"/>
            <w:shd w:val="clear" w:color="auto" w:fill="D9D9D9"/>
            <w:vAlign w:val="center"/>
          </w:tcPr>
          <w:p w14:paraId="3EA9C1BF" w14:textId="77777777" w:rsidR="00713904" w:rsidRPr="00713904" w:rsidRDefault="00713904" w:rsidP="00713904">
            <w:pPr>
              <w:widowControl/>
              <w:jc w:val="center"/>
              <w:rPr>
                <w:rFonts w:ascii="宋体" w:eastAsia="宋体" w:hAnsi="宋体" w:cs="Cambria Math" w:hint="eastAsia"/>
                <w:b/>
                <w:color w:val="000000"/>
                <w:kern w:val="0"/>
                <w:sz w:val="20"/>
                <w:szCs w:val="20"/>
                <w:lang w:val="en-GB"/>
              </w:rPr>
            </w:pPr>
            <w:r w:rsidRPr="00713904">
              <w:rPr>
                <w:rFonts w:ascii="宋体" w:eastAsia="宋体" w:hAnsi="宋体" w:cs="Cambria Math" w:hint="eastAsia"/>
                <w:b/>
                <w:color w:val="000000"/>
                <w:kern w:val="0"/>
                <w:sz w:val="20"/>
                <w:szCs w:val="20"/>
                <w:lang w:val="en-GB" w:eastAsia="zh-TW"/>
              </w:rPr>
              <w:t>202</w:t>
            </w:r>
            <w:r w:rsidRPr="00713904">
              <w:rPr>
                <w:rFonts w:ascii="宋体" w:eastAsia="宋体" w:hAnsi="宋体" w:cs="Cambria Math" w:hint="eastAsia"/>
                <w:b/>
                <w:color w:val="000000"/>
                <w:kern w:val="0"/>
                <w:sz w:val="20"/>
                <w:szCs w:val="20"/>
                <w:lang w:val="en-GB"/>
              </w:rPr>
              <w:t>6</w:t>
            </w:r>
          </w:p>
        </w:tc>
        <w:tc>
          <w:tcPr>
            <w:tcW w:w="569" w:type="pct"/>
            <w:shd w:val="clear" w:color="auto" w:fill="D9D9D9"/>
            <w:vAlign w:val="center"/>
          </w:tcPr>
          <w:p w14:paraId="117A927C" w14:textId="77777777" w:rsidR="00713904" w:rsidRPr="00713904" w:rsidRDefault="00713904" w:rsidP="00713904">
            <w:pPr>
              <w:widowControl/>
              <w:jc w:val="center"/>
              <w:rPr>
                <w:rFonts w:ascii="宋体" w:eastAsia="宋体" w:hAnsi="宋体" w:cs="Cambria Math" w:hint="eastAsia"/>
                <w:b/>
                <w:color w:val="000000"/>
                <w:kern w:val="0"/>
                <w:sz w:val="20"/>
                <w:szCs w:val="20"/>
                <w:lang w:val="en-GB" w:eastAsia="zh-TW"/>
              </w:rPr>
            </w:pPr>
            <w:r w:rsidRPr="00713904">
              <w:rPr>
                <w:rFonts w:ascii="宋体" w:eastAsia="宋体" w:hAnsi="宋体" w:cs="等线 Light" w:hint="eastAsia"/>
                <w:b/>
                <w:kern w:val="0"/>
                <w:sz w:val="20"/>
                <w:szCs w:val="20"/>
                <w:lang w:val="en-GB"/>
              </w:rPr>
              <w:t>2027</w:t>
            </w:r>
          </w:p>
        </w:tc>
        <w:tc>
          <w:tcPr>
            <w:tcW w:w="569" w:type="pct"/>
            <w:shd w:val="clear" w:color="auto" w:fill="D9D9D9"/>
            <w:vAlign w:val="center"/>
          </w:tcPr>
          <w:p w14:paraId="26524736" w14:textId="77777777" w:rsidR="00713904" w:rsidRPr="00713904" w:rsidRDefault="00713904" w:rsidP="00713904">
            <w:pPr>
              <w:widowControl/>
              <w:jc w:val="center"/>
              <w:rPr>
                <w:rFonts w:ascii="宋体" w:eastAsia="宋体" w:hAnsi="宋体" w:cs="Cambria Math" w:hint="eastAsia"/>
                <w:b/>
                <w:color w:val="000000"/>
                <w:kern w:val="0"/>
                <w:sz w:val="20"/>
                <w:szCs w:val="20"/>
                <w:lang w:val="en-GB" w:eastAsia="zh-TW"/>
              </w:rPr>
            </w:pPr>
            <w:r w:rsidRPr="00713904">
              <w:rPr>
                <w:rFonts w:ascii="宋体" w:eastAsia="宋体" w:hAnsi="宋体" w:cs="等线 Light" w:hint="eastAsia"/>
                <w:b/>
                <w:kern w:val="0"/>
                <w:sz w:val="20"/>
                <w:szCs w:val="20"/>
                <w:lang w:val="en-GB"/>
              </w:rPr>
              <w:t>2028</w:t>
            </w:r>
          </w:p>
        </w:tc>
        <w:tc>
          <w:tcPr>
            <w:tcW w:w="569" w:type="pct"/>
            <w:shd w:val="clear" w:color="auto" w:fill="D9D9D9"/>
            <w:vAlign w:val="center"/>
          </w:tcPr>
          <w:p w14:paraId="3D82A3E1" w14:textId="77777777" w:rsidR="00713904" w:rsidRPr="00713904" w:rsidRDefault="00713904" w:rsidP="00713904">
            <w:pPr>
              <w:widowControl/>
              <w:jc w:val="center"/>
              <w:rPr>
                <w:rFonts w:ascii="宋体" w:eastAsia="宋体" w:hAnsi="宋体" w:cs="Cambria Math" w:hint="eastAsia"/>
                <w:b/>
                <w:color w:val="000000"/>
                <w:kern w:val="0"/>
                <w:sz w:val="20"/>
                <w:szCs w:val="20"/>
                <w:lang w:val="en-GB" w:eastAsia="zh-TW"/>
              </w:rPr>
            </w:pPr>
            <w:r w:rsidRPr="00713904">
              <w:rPr>
                <w:rFonts w:ascii="宋体" w:eastAsia="宋体" w:hAnsi="宋体" w:cs="等线 Light" w:hint="eastAsia"/>
                <w:b/>
                <w:kern w:val="0"/>
                <w:sz w:val="20"/>
                <w:szCs w:val="20"/>
                <w:lang w:val="en-GB"/>
              </w:rPr>
              <w:t>2</w:t>
            </w:r>
            <w:r w:rsidRPr="00713904">
              <w:rPr>
                <w:rFonts w:ascii="宋体" w:eastAsia="宋体" w:hAnsi="宋体" w:cs="等线 Light"/>
                <w:b/>
                <w:kern w:val="0"/>
                <w:sz w:val="20"/>
                <w:szCs w:val="20"/>
                <w:lang w:val="en-GB"/>
              </w:rPr>
              <w:t>029</w:t>
            </w:r>
          </w:p>
        </w:tc>
        <w:tc>
          <w:tcPr>
            <w:tcW w:w="569" w:type="pct"/>
            <w:shd w:val="clear" w:color="auto" w:fill="D9D9D9"/>
          </w:tcPr>
          <w:p w14:paraId="57D5D098" w14:textId="77777777" w:rsidR="00713904" w:rsidRPr="00713904" w:rsidRDefault="00713904" w:rsidP="00713904">
            <w:pPr>
              <w:widowControl/>
              <w:jc w:val="center"/>
              <w:rPr>
                <w:rFonts w:ascii="宋体" w:eastAsia="宋体" w:hAnsi="宋体" w:cs="等线 Light" w:hint="eastAsia"/>
                <w:b/>
                <w:kern w:val="0"/>
                <w:sz w:val="20"/>
                <w:szCs w:val="20"/>
                <w:lang w:val="en-GB"/>
              </w:rPr>
            </w:pPr>
            <w:r w:rsidRPr="00713904">
              <w:rPr>
                <w:rFonts w:ascii="宋体" w:eastAsia="宋体" w:hAnsi="宋体" w:cs="等线 Light" w:hint="eastAsia"/>
                <w:b/>
                <w:kern w:val="0"/>
                <w:sz w:val="20"/>
                <w:szCs w:val="20"/>
                <w:lang w:val="en-GB"/>
              </w:rPr>
              <w:t>2</w:t>
            </w:r>
            <w:r w:rsidRPr="00713904">
              <w:rPr>
                <w:rFonts w:ascii="宋体" w:eastAsia="宋体" w:hAnsi="宋体" w:cs="等线 Light"/>
                <w:b/>
                <w:kern w:val="0"/>
                <w:sz w:val="20"/>
                <w:szCs w:val="20"/>
                <w:lang w:val="en-GB"/>
              </w:rPr>
              <w:t>030</w:t>
            </w:r>
          </w:p>
        </w:tc>
        <w:tc>
          <w:tcPr>
            <w:tcW w:w="567" w:type="pct"/>
            <w:shd w:val="clear" w:color="auto" w:fill="D9D9D9"/>
            <w:vAlign w:val="center"/>
          </w:tcPr>
          <w:p w14:paraId="40B0399A" w14:textId="77777777" w:rsidR="00713904" w:rsidRPr="00713904" w:rsidRDefault="00713904" w:rsidP="00713904">
            <w:pPr>
              <w:widowControl/>
              <w:jc w:val="center"/>
              <w:rPr>
                <w:rFonts w:ascii="宋体" w:eastAsia="宋体" w:hAnsi="宋体" w:cs="等线 Light" w:hint="eastAsia"/>
                <w:b/>
                <w:kern w:val="0"/>
                <w:sz w:val="20"/>
                <w:szCs w:val="20"/>
                <w:lang w:val="en-GB"/>
              </w:rPr>
            </w:pPr>
            <w:r w:rsidRPr="00713904">
              <w:rPr>
                <w:rFonts w:ascii="宋体" w:eastAsia="宋体" w:hAnsi="宋体" w:cs="Cambria Math" w:hint="eastAsia"/>
                <w:b/>
                <w:color w:val="000000"/>
                <w:kern w:val="0"/>
                <w:sz w:val="20"/>
                <w:szCs w:val="20"/>
                <w:lang w:val="en-GB" w:eastAsia="zh-TW"/>
              </w:rPr>
              <w:t>20</w:t>
            </w:r>
            <w:r w:rsidRPr="00713904">
              <w:rPr>
                <w:rFonts w:ascii="宋体" w:eastAsia="宋体" w:hAnsi="宋体" w:cs="Cambria Math"/>
                <w:b/>
                <w:color w:val="000000"/>
                <w:kern w:val="0"/>
                <w:sz w:val="20"/>
                <w:szCs w:val="20"/>
                <w:lang w:val="en-GB" w:eastAsia="zh-TW"/>
              </w:rPr>
              <w:t>31</w:t>
            </w:r>
          </w:p>
        </w:tc>
      </w:tr>
      <w:tr w:rsidR="00713904" w:rsidRPr="00713904" w14:paraId="170D3F33" w14:textId="77777777" w:rsidTr="005F0D60">
        <w:trPr>
          <w:trHeight w:val="20"/>
          <w:jc w:val="center"/>
        </w:trPr>
        <w:tc>
          <w:tcPr>
            <w:tcW w:w="1588" w:type="pct"/>
            <w:shd w:val="clear" w:color="000000" w:fill="FFFFFF"/>
          </w:tcPr>
          <w:p w14:paraId="34EF4C30" w14:textId="77777777" w:rsidR="00713904" w:rsidRPr="00713904" w:rsidRDefault="00713904" w:rsidP="00713904">
            <w:pPr>
              <w:widowControl/>
              <w:jc w:val="left"/>
              <w:rPr>
                <w:rFonts w:ascii="宋体" w:eastAsia="宋体" w:hAnsi="宋体" w:cs="等线 Light" w:hint="eastAsia"/>
                <w:color w:val="000000"/>
                <w:kern w:val="0"/>
                <w:sz w:val="20"/>
                <w:szCs w:val="20"/>
                <w:lang w:val="en-GB" w:eastAsia="zh-TW"/>
              </w:rPr>
            </w:pPr>
            <w:r w:rsidRPr="00713904">
              <w:rPr>
                <w:rFonts w:ascii="宋体" w:eastAsia="宋体" w:hAnsi="宋体" w:hint="eastAsia"/>
                <w:kern w:val="0"/>
                <w:sz w:val="20"/>
                <w:lang w:val="en-GB"/>
              </w:rPr>
              <w:t>土地出让收入</w:t>
            </w:r>
          </w:p>
        </w:tc>
        <w:tc>
          <w:tcPr>
            <w:tcW w:w="569" w:type="pct"/>
            <w:shd w:val="clear" w:color="000000" w:fill="FFFFFF"/>
            <w:vAlign w:val="center"/>
          </w:tcPr>
          <w:p w14:paraId="5B4AA002"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969.00</w:t>
            </w:r>
          </w:p>
        </w:tc>
        <w:tc>
          <w:tcPr>
            <w:tcW w:w="569" w:type="pct"/>
            <w:shd w:val="clear" w:color="000000" w:fill="FFFFFF"/>
            <w:vAlign w:val="center"/>
          </w:tcPr>
          <w:p w14:paraId="58E94D02"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459.00</w:t>
            </w:r>
          </w:p>
        </w:tc>
        <w:tc>
          <w:tcPr>
            <w:tcW w:w="569" w:type="pct"/>
            <w:shd w:val="clear" w:color="000000" w:fill="FFFFFF"/>
            <w:vAlign w:val="center"/>
          </w:tcPr>
          <w:p w14:paraId="093C2F3B"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459.00</w:t>
            </w:r>
          </w:p>
        </w:tc>
        <w:tc>
          <w:tcPr>
            <w:tcW w:w="569" w:type="pct"/>
            <w:shd w:val="clear" w:color="000000" w:fill="FFFFFF"/>
            <w:vAlign w:val="center"/>
          </w:tcPr>
          <w:p w14:paraId="64EC9451"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459.00</w:t>
            </w:r>
          </w:p>
        </w:tc>
        <w:tc>
          <w:tcPr>
            <w:tcW w:w="569" w:type="pct"/>
            <w:shd w:val="clear" w:color="000000" w:fill="FFFFFF"/>
            <w:vAlign w:val="center"/>
          </w:tcPr>
          <w:p w14:paraId="6302D5DE"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459.00</w:t>
            </w:r>
          </w:p>
        </w:tc>
        <w:tc>
          <w:tcPr>
            <w:tcW w:w="567" w:type="pct"/>
            <w:shd w:val="clear" w:color="000000" w:fill="FFFFFF"/>
            <w:vAlign w:val="center"/>
          </w:tcPr>
          <w:p w14:paraId="7ED39BCF"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459.00</w:t>
            </w:r>
          </w:p>
        </w:tc>
      </w:tr>
      <w:tr w:rsidR="00713904" w:rsidRPr="00713904" w14:paraId="2625DEA3" w14:textId="77777777" w:rsidTr="005F0D60">
        <w:trPr>
          <w:trHeight w:val="20"/>
          <w:jc w:val="center"/>
        </w:trPr>
        <w:tc>
          <w:tcPr>
            <w:tcW w:w="1588" w:type="pct"/>
            <w:shd w:val="clear" w:color="000000" w:fill="FFFFFF"/>
          </w:tcPr>
          <w:p w14:paraId="723E49B0" w14:textId="77777777" w:rsidR="00713904" w:rsidRPr="00713904" w:rsidRDefault="00713904" w:rsidP="00713904">
            <w:pPr>
              <w:widowControl/>
              <w:jc w:val="left"/>
              <w:rPr>
                <w:rFonts w:ascii="宋体" w:eastAsia="宋体" w:hAnsi="宋体" w:cs="等线 Light" w:hint="eastAsia"/>
                <w:color w:val="000000"/>
                <w:kern w:val="0"/>
                <w:sz w:val="20"/>
                <w:szCs w:val="20"/>
                <w:lang w:val="en-GB" w:eastAsia="zh-TW"/>
              </w:rPr>
            </w:pPr>
            <w:r w:rsidRPr="00713904">
              <w:rPr>
                <w:rFonts w:ascii="宋体" w:eastAsia="宋体" w:hAnsi="宋体" w:hint="eastAsia"/>
                <w:kern w:val="0"/>
                <w:sz w:val="20"/>
                <w:lang w:val="en-GB"/>
              </w:rPr>
              <w:t>广告牌出租收入</w:t>
            </w:r>
          </w:p>
        </w:tc>
        <w:tc>
          <w:tcPr>
            <w:tcW w:w="569" w:type="pct"/>
            <w:shd w:val="clear" w:color="000000" w:fill="FFFFFF"/>
            <w:vAlign w:val="center"/>
          </w:tcPr>
          <w:p w14:paraId="5A9DCDB0"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c>
          <w:tcPr>
            <w:tcW w:w="569" w:type="pct"/>
            <w:shd w:val="clear" w:color="000000" w:fill="FFFFFF"/>
            <w:vAlign w:val="center"/>
          </w:tcPr>
          <w:p w14:paraId="72E8B060"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c>
          <w:tcPr>
            <w:tcW w:w="569" w:type="pct"/>
            <w:shd w:val="clear" w:color="000000" w:fill="FFFFFF"/>
            <w:vAlign w:val="center"/>
          </w:tcPr>
          <w:p w14:paraId="63C3521A"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c>
          <w:tcPr>
            <w:tcW w:w="569" w:type="pct"/>
            <w:shd w:val="clear" w:color="000000" w:fill="FFFFFF"/>
            <w:vAlign w:val="center"/>
          </w:tcPr>
          <w:p w14:paraId="573199C4"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c>
          <w:tcPr>
            <w:tcW w:w="569" w:type="pct"/>
            <w:shd w:val="clear" w:color="000000" w:fill="FFFFFF"/>
            <w:vAlign w:val="center"/>
          </w:tcPr>
          <w:p w14:paraId="24E4EABE"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c>
          <w:tcPr>
            <w:tcW w:w="567" w:type="pct"/>
            <w:shd w:val="clear" w:color="000000" w:fill="FFFFFF"/>
            <w:vAlign w:val="center"/>
          </w:tcPr>
          <w:p w14:paraId="7D0E3C22"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r>
      <w:tr w:rsidR="00713904" w:rsidRPr="00713904" w14:paraId="076A67B4" w14:textId="77777777" w:rsidTr="005F0D60">
        <w:trPr>
          <w:trHeight w:val="20"/>
          <w:jc w:val="center"/>
        </w:trPr>
        <w:tc>
          <w:tcPr>
            <w:tcW w:w="1588" w:type="pct"/>
            <w:shd w:val="clear" w:color="000000" w:fill="FFFFFF"/>
          </w:tcPr>
          <w:p w14:paraId="15DAD77A" w14:textId="77777777" w:rsidR="00713904" w:rsidRPr="00713904" w:rsidRDefault="00713904" w:rsidP="00713904">
            <w:pPr>
              <w:widowControl/>
              <w:jc w:val="left"/>
              <w:rPr>
                <w:rFonts w:ascii="宋体" w:eastAsia="宋体" w:hAnsi="宋体" w:cs="等线 Light" w:hint="eastAsia"/>
                <w:color w:val="000000"/>
                <w:kern w:val="0"/>
                <w:sz w:val="20"/>
                <w:szCs w:val="20"/>
                <w:lang w:val="en-GB" w:eastAsia="zh-TW"/>
              </w:rPr>
            </w:pPr>
            <w:r w:rsidRPr="00713904">
              <w:rPr>
                <w:rFonts w:ascii="宋体" w:eastAsia="宋体" w:hAnsi="宋体" w:hint="eastAsia"/>
                <w:kern w:val="0"/>
                <w:sz w:val="20"/>
                <w:lang w:val="en-GB"/>
              </w:rPr>
              <w:t>停车位收入</w:t>
            </w:r>
          </w:p>
        </w:tc>
        <w:tc>
          <w:tcPr>
            <w:tcW w:w="569" w:type="pct"/>
            <w:shd w:val="clear" w:color="000000" w:fill="FFFFFF"/>
            <w:vAlign w:val="center"/>
          </w:tcPr>
          <w:p w14:paraId="07892902"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c>
          <w:tcPr>
            <w:tcW w:w="569" w:type="pct"/>
            <w:shd w:val="clear" w:color="000000" w:fill="FFFFFF"/>
            <w:vAlign w:val="center"/>
          </w:tcPr>
          <w:p w14:paraId="33F6E25B"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c>
          <w:tcPr>
            <w:tcW w:w="569" w:type="pct"/>
            <w:shd w:val="clear" w:color="000000" w:fill="FFFFFF"/>
            <w:vAlign w:val="center"/>
          </w:tcPr>
          <w:p w14:paraId="2156927B"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c>
          <w:tcPr>
            <w:tcW w:w="569" w:type="pct"/>
            <w:shd w:val="clear" w:color="000000" w:fill="FFFFFF"/>
            <w:vAlign w:val="center"/>
          </w:tcPr>
          <w:p w14:paraId="113E2EDC"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c>
          <w:tcPr>
            <w:tcW w:w="569" w:type="pct"/>
            <w:shd w:val="clear" w:color="000000" w:fill="FFFFFF"/>
            <w:vAlign w:val="center"/>
          </w:tcPr>
          <w:p w14:paraId="19986DEA"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c>
          <w:tcPr>
            <w:tcW w:w="567" w:type="pct"/>
            <w:shd w:val="clear" w:color="000000" w:fill="FFFFFF"/>
            <w:vAlign w:val="center"/>
          </w:tcPr>
          <w:p w14:paraId="07BD6222"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r>
      <w:tr w:rsidR="00713904" w:rsidRPr="00713904" w14:paraId="51ABDF70" w14:textId="77777777" w:rsidTr="005F0D60">
        <w:trPr>
          <w:trHeight w:val="20"/>
          <w:jc w:val="center"/>
        </w:trPr>
        <w:tc>
          <w:tcPr>
            <w:tcW w:w="1588" w:type="pct"/>
            <w:shd w:val="clear" w:color="000000" w:fill="FFFFFF"/>
          </w:tcPr>
          <w:p w14:paraId="18192475" w14:textId="77777777" w:rsidR="00713904" w:rsidRPr="00713904" w:rsidRDefault="00713904" w:rsidP="00713904">
            <w:pPr>
              <w:widowControl/>
              <w:jc w:val="left"/>
              <w:rPr>
                <w:rFonts w:ascii="宋体" w:eastAsia="宋体" w:hAnsi="宋体" w:cs="等线 Light" w:hint="eastAsia"/>
                <w:b/>
                <w:bCs/>
                <w:color w:val="000000"/>
                <w:kern w:val="0"/>
                <w:sz w:val="20"/>
                <w:szCs w:val="20"/>
                <w:lang w:val="en-GB" w:eastAsia="zh-TW"/>
              </w:rPr>
            </w:pPr>
            <w:r w:rsidRPr="00713904">
              <w:rPr>
                <w:rFonts w:ascii="宋体" w:eastAsia="宋体" w:hAnsi="宋体" w:hint="eastAsia"/>
                <w:b/>
                <w:bCs/>
                <w:kern w:val="0"/>
                <w:sz w:val="20"/>
                <w:lang w:val="en-GB"/>
              </w:rPr>
              <w:t>收入合计</w:t>
            </w:r>
          </w:p>
        </w:tc>
        <w:tc>
          <w:tcPr>
            <w:tcW w:w="569" w:type="pct"/>
            <w:shd w:val="clear" w:color="000000" w:fill="FFFFFF"/>
            <w:vAlign w:val="center"/>
          </w:tcPr>
          <w:p w14:paraId="17985B99"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1,260.60</w:t>
            </w:r>
          </w:p>
        </w:tc>
        <w:tc>
          <w:tcPr>
            <w:tcW w:w="569" w:type="pct"/>
            <w:shd w:val="clear" w:color="000000" w:fill="FFFFFF"/>
            <w:vAlign w:val="center"/>
          </w:tcPr>
          <w:p w14:paraId="4AFEADCF"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750.60</w:t>
            </w:r>
          </w:p>
        </w:tc>
        <w:tc>
          <w:tcPr>
            <w:tcW w:w="569" w:type="pct"/>
            <w:shd w:val="clear" w:color="000000" w:fill="FFFFFF"/>
            <w:vAlign w:val="center"/>
          </w:tcPr>
          <w:p w14:paraId="275EC501"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750.60</w:t>
            </w:r>
          </w:p>
        </w:tc>
        <w:tc>
          <w:tcPr>
            <w:tcW w:w="569" w:type="pct"/>
            <w:shd w:val="clear" w:color="000000" w:fill="FFFFFF"/>
            <w:vAlign w:val="center"/>
          </w:tcPr>
          <w:p w14:paraId="79B872EE"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750.60</w:t>
            </w:r>
          </w:p>
        </w:tc>
        <w:tc>
          <w:tcPr>
            <w:tcW w:w="569" w:type="pct"/>
            <w:shd w:val="clear" w:color="000000" w:fill="FFFFFF"/>
            <w:vAlign w:val="center"/>
          </w:tcPr>
          <w:p w14:paraId="341DFDD0"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750.60</w:t>
            </w:r>
          </w:p>
        </w:tc>
        <w:tc>
          <w:tcPr>
            <w:tcW w:w="567" w:type="pct"/>
            <w:shd w:val="clear" w:color="000000" w:fill="FFFFFF"/>
            <w:vAlign w:val="center"/>
          </w:tcPr>
          <w:p w14:paraId="7D9ED705"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750.60</w:t>
            </w:r>
          </w:p>
        </w:tc>
      </w:tr>
      <w:tr w:rsidR="00713904" w:rsidRPr="00713904" w14:paraId="3F310A90" w14:textId="77777777" w:rsidTr="005F0D60">
        <w:trPr>
          <w:trHeight w:val="20"/>
          <w:jc w:val="center"/>
        </w:trPr>
        <w:tc>
          <w:tcPr>
            <w:tcW w:w="1588" w:type="pct"/>
            <w:shd w:val="clear" w:color="000000" w:fill="FFFFFF"/>
          </w:tcPr>
          <w:p w14:paraId="49A7B902" w14:textId="77777777" w:rsidR="00713904" w:rsidRPr="00713904" w:rsidRDefault="00713904" w:rsidP="00713904">
            <w:pPr>
              <w:widowControl/>
              <w:jc w:val="left"/>
              <w:rPr>
                <w:rFonts w:ascii="宋体" w:eastAsia="宋体" w:hAnsi="宋体" w:cs="等线 Light" w:hint="eastAsia"/>
                <w:color w:val="000000"/>
                <w:kern w:val="0"/>
                <w:sz w:val="20"/>
                <w:szCs w:val="20"/>
                <w:lang w:val="en-GB"/>
              </w:rPr>
            </w:pPr>
            <w:r w:rsidRPr="00713904">
              <w:rPr>
                <w:rFonts w:ascii="宋体" w:eastAsia="宋体" w:hAnsi="宋体" w:hint="eastAsia"/>
                <w:kern w:val="0"/>
                <w:sz w:val="20"/>
                <w:lang w:val="en-GB"/>
              </w:rPr>
              <w:t>土地出让成本</w:t>
            </w:r>
          </w:p>
        </w:tc>
        <w:tc>
          <w:tcPr>
            <w:tcW w:w="569" w:type="pct"/>
            <w:shd w:val="clear" w:color="000000" w:fill="FFFFFF"/>
            <w:vAlign w:val="center"/>
          </w:tcPr>
          <w:p w14:paraId="42715C17" w14:textId="77777777" w:rsidR="00713904" w:rsidRPr="00713904" w:rsidRDefault="00713904" w:rsidP="00713904">
            <w:pPr>
              <w:widowControl/>
              <w:jc w:val="right"/>
              <w:rPr>
                <w:rFonts w:ascii="宋体" w:eastAsia="宋体" w:hAnsi="宋体" w:cs="等线 Light" w:hint="eastAsia"/>
                <w:kern w:val="0"/>
                <w:sz w:val="20"/>
                <w:szCs w:val="20"/>
                <w:lang w:val="en-GB"/>
              </w:rPr>
            </w:pPr>
            <w:r w:rsidRPr="00713904">
              <w:rPr>
                <w:rFonts w:ascii="宋体" w:eastAsia="宋体" w:hAnsi="宋体" w:hint="eastAsia"/>
                <w:color w:val="000000"/>
                <w:kern w:val="0"/>
                <w:sz w:val="20"/>
                <w:szCs w:val="20"/>
                <w:lang w:val="en-GB"/>
              </w:rPr>
              <w:t>242.25</w:t>
            </w:r>
          </w:p>
        </w:tc>
        <w:tc>
          <w:tcPr>
            <w:tcW w:w="569" w:type="pct"/>
            <w:shd w:val="clear" w:color="000000" w:fill="FFFFFF"/>
            <w:vAlign w:val="center"/>
          </w:tcPr>
          <w:p w14:paraId="11E6BA72" w14:textId="77777777" w:rsidR="00713904" w:rsidRPr="00713904" w:rsidRDefault="00713904" w:rsidP="00713904">
            <w:pPr>
              <w:widowControl/>
              <w:jc w:val="right"/>
              <w:rPr>
                <w:rFonts w:ascii="宋体" w:eastAsia="宋体" w:hAnsi="宋体" w:hint="eastAsia"/>
                <w:kern w:val="0"/>
                <w:sz w:val="20"/>
                <w:szCs w:val="20"/>
                <w:lang w:val="en-GB"/>
              </w:rPr>
            </w:pPr>
            <w:r w:rsidRPr="00713904">
              <w:rPr>
                <w:rFonts w:ascii="宋体" w:eastAsia="宋体" w:hAnsi="宋体" w:hint="eastAsia"/>
                <w:color w:val="000000"/>
                <w:kern w:val="0"/>
                <w:sz w:val="20"/>
                <w:szCs w:val="20"/>
                <w:lang w:val="en-GB"/>
              </w:rPr>
              <w:t>114.75</w:t>
            </w:r>
          </w:p>
        </w:tc>
        <w:tc>
          <w:tcPr>
            <w:tcW w:w="569" w:type="pct"/>
            <w:shd w:val="clear" w:color="000000" w:fill="FFFFFF"/>
            <w:vAlign w:val="center"/>
          </w:tcPr>
          <w:p w14:paraId="5B8B63F4" w14:textId="77777777" w:rsidR="00713904" w:rsidRPr="00713904" w:rsidRDefault="00713904" w:rsidP="00713904">
            <w:pPr>
              <w:widowControl/>
              <w:jc w:val="right"/>
              <w:rPr>
                <w:rFonts w:ascii="宋体" w:eastAsia="宋体" w:hAnsi="宋体" w:hint="eastAsia"/>
                <w:kern w:val="0"/>
                <w:sz w:val="20"/>
                <w:szCs w:val="20"/>
                <w:lang w:val="en-GB"/>
              </w:rPr>
            </w:pPr>
            <w:r w:rsidRPr="00713904">
              <w:rPr>
                <w:rFonts w:ascii="宋体" w:eastAsia="宋体" w:hAnsi="宋体" w:hint="eastAsia"/>
                <w:color w:val="000000"/>
                <w:kern w:val="0"/>
                <w:sz w:val="20"/>
                <w:szCs w:val="20"/>
                <w:lang w:val="en-GB"/>
              </w:rPr>
              <w:t>114.75</w:t>
            </w:r>
          </w:p>
        </w:tc>
        <w:tc>
          <w:tcPr>
            <w:tcW w:w="569" w:type="pct"/>
            <w:shd w:val="clear" w:color="000000" w:fill="FFFFFF"/>
            <w:vAlign w:val="center"/>
          </w:tcPr>
          <w:p w14:paraId="0D867EDB" w14:textId="77777777" w:rsidR="00713904" w:rsidRPr="00713904" w:rsidRDefault="00713904" w:rsidP="00713904">
            <w:pPr>
              <w:widowControl/>
              <w:jc w:val="right"/>
              <w:rPr>
                <w:rFonts w:ascii="宋体" w:eastAsia="宋体" w:hAnsi="宋体" w:hint="eastAsia"/>
                <w:kern w:val="0"/>
                <w:sz w:val="20"/>
                <w:szCs w:val="20"/>
                <w:lang w:val="en-GB"/>
              </w:rPr>
            </w:pPr>
            <w:r w:rsidRPr="00713904">
              <w:rPr>
                <w:rFonts w:ascii="宋体" w:eastAsia="宋体" w:hAnsi="宋体" w:hint="eastAsia"/>
                <w:color w:val="000000"/>
                <w:kern w:val="0"/>
                <w:sz w:val="20"/>
                <w:szCs w:val="20"/>
                <w:lang w:val="en-GB"/>
              </w:rPr>
              <w:t>114.75</w:t>
            </w:r>
          </w:p>
        </w:tc>
        <w:tc>
          <w:tcPr>
            <w:tcW w:w="569" w:type="pct"/>
            <w:shd w:val="clear" w:color="000000" w:fill="FFFFFF"/>
            <w:vAlign w:val="center"/>
          </w:tcPr>
          <w:p w14:paraId="7BBD4AA8"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color w:val="000000"/>
                <w:kern w:val="0"/>
                <w:sz w:val="20"/>
                <w:szCs w:val="20"/>
                <w:lang w:val="en-GB"/>
              </w:rPr>
              <w:t>114.75</w:t>
            </w:r>
          </w:p>
        </w:tc>
        <w:tc>
          <w:tcPr>
            <w:tcW w:w="567" w:type="pct"/>
            <w:shd w:val="clear" w:color="000000" w:fill="FFFFFF"/>
            <w:vAlign w:val="center"/>
          </w:tcPr>
          <w:p w14:paraId="27E60A97"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114.75</w:t>
            </w:r>
          </w:p>
        </w:tc>
      </w:tr>
      <w:tr w:rsidR="00713904" w:rsidRPr="00713904" w14:paraId="1C34C54C" w14:textId="77777777" w:rsidTr="005F0D60">
        <w:trPr>
          <w:trHeight w:val="20"/>
          <w:jc w:val="center"/>
        </w:trPr>
        <w:tc>
          <w:tcPr>
            <w:tcW w:w="1588" w:type="pct"/>
            <w:shd w:val="clear" w:color="000000" w:fill="FFFFFF"/>
          </w:tcPr>
          <w:p w14:paraId="576F09A2" w14:textId="77777777" w:rsidR="00713904" w:rsidRPr="00713904" w:rsidRDefault="00713904" w:rsidP="00713904">
            <w:pPr>
              <w:widowControl/>
              <w:jc w:val="left"/>
              <w:rPr>
                <w:rFonts w:ascii="宋体" w:eastAsia="宋体" w:hAnsi="宋体" w:cs="等线 Light" w:hint="eastAsia"/>
                <w:b/>
                <w:color w:val="000000"/>
                <w:kern w:val="0"/>
                <w:sz w:val="20"/>
                <w:szCs w:val="20"/>
                <w:lang w:val="en-GB"/>
              </w:rPr>
            </w:pPr>
            <w:r w:rsidRPr="00713904">
              <w:rPr>
                <w:rFonts w:ascii="宋体" w:eastAsia="宋体" w:hAnsi="宋体" w:hint="eastAsia"/>
                <w:kern w:val="0"/>
                <w:sz w:val="20"/>
                <w:lang w:val="en-GB"/>
              </w:rPr>
              <w:t>运营成本</w:t>
            </w:r>
          </w:p>
        </w:tc>
        <w:tc>
          <w:tcPr>
            <w:tcW w:w="569" w:type="pct"/>
            <w:shd w:val="clear" w:color="000000" w:fill="FFFFFF"/>
            <w:vAlign w:val="center"/>
          </w:tcPr>
          <w:p w14:paraId="59D16517" w14:textId="77777777" w:rsidR="00713904" w:rsidRPr="00713904" w:rsidRDefault="00713904" w:rsidP="00713904">
            <w:pPr>
              <w:widowControl/>
              <w:jc w:val="right"/>
              <w:rPr>
                <w:rFonts w:ascii="宋体" w:eastAsia="宋体" w:hAnsi="宋体" w:cs="等线 Light" w:hint="eastAsia"/>
                <w:b/>
                <w:bCs/>
                <w:kern w:val="0"/>
                <w:sz w:val="20"/>
                <w:szCs w:val="20"/>
                <w:lang w:val="en-GB"/>
              </w:rPr>
            </w:pPr>
            <w:r w:rsidRPr="00713904">
              <w:rPr>
                <w:rFonts w:ascii="宋体" w:eastAsia="宋体" w:hAnsi="宋体" w:hint="eastAsia"/>
                <w:color w:val="000000"/>
                <w:kern w:val="0"/>
                <w:sz w:val="20"/>
                <w:szCs w:val="20"/>
                <w:lang w:val="en-GB"/>
              </w:rPr>
              <w:t>58.32</w:t>
            </w:r>
          </w:p>
        </w:tc>
        <w:tc>
          <w:tcPr>
            <w:tcW w:w="569" w:type="pct"/>
            <w:shd w:val="clear" w:color="000000" w:fill="FFFFFF"/>
            <w:vAlign w:val="center"/>
          </w:tcPr>
          <w:p w14:paraId="51200A02"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color w:val="000000"/>
                <w:kern w:val="0"/>
                <w:sz w:val="20"/>
                <w:szCs w:val="20"/>
                <w:lang w:val="en-GB"/>
              </w:rPr>
              <w:t>58.32</w:t>
            </w:r>
          </w:p>
        </w:tc>
        <w:tc>
          <w:tcPr>
            <w:tcW w:w="569" w:type="pct"/>
            <w:shd w:val="clear" w:color="000000" w:fill="FFFFFF"/>
            <w:vAlign w:val="center"/>
          </w:tcPr>
          <w:p w14:paraId="552CC2B8"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color w:val="000000"/>
                <w:kern w:val="0"/>
                <w:sz w:val="20"/>
                <w:szCs w:val="20"/>
                <w:lang w:val="en-GB"/>
              </w:rPr>
              <w:t>58.32</w:t>
            </w:r>
          </w:p>
        </w:tc>
        <w:tc>
          <w:tcPr>
            <w:tcW w:w="569" w:type="pct"/>
            <w:shd w:val="clear" w:color="000000" w:fill="FFFFFF"/>
            <w:vAlign w:val="center"/>
          </w:tcPr>
          <w:p w14:paraId="3136FE70"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color w:val="000000"/>
                <w:kern w:val="0"/>
                <w:sz w:val="20"/>
                <w:szCs w:val="20"/>
                <w:lang w:val="en-GB"/>
              </w:rPr>
              <w:t>58.32</w:t>
            </w:r>
          </w:p>
        </w:tc>
        <w:tc>
          <w:tcPr>
            <w:tcW w:w="569" w:type="pct"/>
            <w:shd w:val="clear" w:color="000000" w:fill="FFFFFF"/>
            <w:vAlign w:val="center"/>
          </w:tcPr>
          <w:p w14:paraId="25CBD040"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color w:val="000000"/>
                <w:kern w:val="0"/>
                <w:sz w:val="20"/>
                <w:szCs w:val="20"/>
                <w:lang w:val="en-GB"/>
              </w:rPr>
              <w:t>58.32</w:t>
            </w:r>
          </w:p>
        </w:tc>
        <w:tc>
          <w:tcPr>
            <w:tcW w:w="567" w:type="pct"/>
            <w:shd w:val="clear" w:color="000000" w:fill="FFFFFF"/>
            <w:vAlign w:val="center"/>
          </w:tcPr>
          <w:p w14:paraId="1700FE9F"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color w:val="000000"/>
                <w:kern w:val="0"/>
                <w:sz w:val="20"/>
                <w:szCs w:val="20"/>
                <w:lang w:val="en-GB"/>
              </w:rPr>
              <w:t>58.32</w:t>
            </w:r>
          </w:p>
        </w:tc>
      </w:tr>
      <w:tr w:rsidR="00713904" w:rsidRPr="00713904" w14:paraId="5F292937" w14:textId="77777777" w:rsidTr="005F0D60">
        <w:trPr>
          <w:trHeight w:val="20"/>
          <w:jc w:val="center"/>
        </w:trPr>
        <w:tc>
          <w:tcPr>
            <w:tcW w:w="1588" w:type="pct"/>
            <w:shd w:val="clear" w:color="000000" w:fill="FFFFFF"/>
          </w:tcPr>
          <w:p w14:paraId="2F81BC8B" w14:textId="77777777" w:rsidR="00713904" w:rsidRPr="00713904" w:rsidRDefault="00713904" w:rsidP="00713904">
            <w:pPr>
              <w:widowControl/>
              <w:jc w:val="left"/>
              <w:rPr>
                <w:rFonts w:ascii="宋体" w:eastAsia="宋体" w:hAnsi="宋体" w:cs="等线 Light" w:hint="eastAsia"/>
                <w:color w:val="000000"/>
                <w:kern w:val="0"/>
                <w:sz w:val="20"/>
                <w:szCs w:val="20"/>
                <w:lang w:val="en-GB"/>
              </w:rPr>
            </w:pPr>
            <w:r w:rsidRPr="00713904">
              <w:rPr>
                <w:rFonts w:ascii="宋体" w:eastAsia="宋体" w:hAnsi="宋体" w:hint="eastAsia"/>
                <w:kern w:val="0"/>
                <w:sz w:val="20"/>
                <w:lang w:val="en-GB"/>
              </w:rPr>
              <w:t>相关税费</w:t>
            </w:r>
          </w:p>
        </w:tc>
        <w:tc>
          <w:tcPr>
            <w:tcW w:w="569" w:type="pct"/>
            <w:shd w:val="clear" w:color="000000" w:fill="FFFFFF"/>
            <w:vAlign w:val="center"/>
          </w:tcPr>
          <w:p w14:paraId="1F2AE25C" w14:textId="77777777" w:rsidR="00713904" w:rsidRPr="00713904" w:rsidRDefault="00713904" w:rsidP="00713904">
            <w:pPr>
              <w:widowControl/>
              <w:jc w:val="right"/>
              <w:rPr>
                <w:rFonts w:ascii="宋体" w:eastAsia="宋体" w:hAnsi="宋体" w:cs="等线 Light" w:hint="eastAsia"/>
                <w:kern w:val="0"/>
                <w:sz w:val="20"/>
                <w:szCs w:val="20"/>
                <w:lang w:val="en-GB"/>
              </w:rPr>
            </w:pPr>
            <w:r w:rsidRPr="00713904">
              <w:rPr>
                <w:rFonts w:ascii="宋体" w:eastAsia="宋体" w:hAnsi="宋体" w:hint="eastAsia"/>
                <w:color w:val="000000"/>
                <w:kern w:val="0"/>
                <w:sz w:val="20"/>
                <w:szCs w:val="20"/>
                <w:lang w:val="en-GB"/>
              </w:rPr>
              <w:t>23.26</w:t>
            </w:r>
          </w:p>
        </w:tc>
        <w:tc>
          <w:tcPr>
            <w:tcW w:w="569" w:type="pct"/>
            <w:shd w:val="clear" w:color="000000" w:fill="FFFFFF"/>
            <w:vAlign w:val="center"/>
          </w:tcPr>
          <w:p w14:paraId="4B3AB04C" w14:textId="77777777" w:rsidR="00713904" w:rsidRPr="00713904" w:rsidRDefault="00713904" w:rsidP="00713904">
            <w:pPr>
              <w:widowControl/>
              <w:jc w:val="right"/>
              <w:rPr>
                <w:rFonts w:ascii="宋体" w:eastAsia="宋体" w:hAnsi="宋体" w:hint="eastAsia"/>
                <w:kern w:val="0"/>
                <w:sz w:val="20"/>
                <w:szCs w:val="20"/>
                <w:lang w:val="en-GB"/>
              </w:rPr>
            </w:pPr>
            <w:r w:rsidRPr="00713904">
              <w:rPr>
                <w:rFonts w:ascii="宋体" w:eastAsia="宋体" w:hAnsi="宋体" w:hint="eastAsia"/>
                <w:color w:val="000000"/>
                <w:kern w:val="0"/>
                <w:sz w:val="20"/>
                <w:szCs w:val="20"/>
                <w:lang w:val="en-GB"/>
              </w:rPr>
              <w:t>23.26</w:t>
            </w:r>
          </w:p>
        </w:tc>
        <w:tc>
          <w:tcPr>
            <w:tcW w:w="569" w:type="pct"/>
            <w:shd w:val="clear" w:color="000000" w:fill="FFFFFF"/>
            <w:vAlign w:val="center"/>
          </w:tcPr>
          <w:p w14:paraId="258A3B63" w14:textId="77777777" w:rsidR="00713904" w:rsidRPr="00713904" w:rsidRDefault="00713904" w:rsidP="00713904">
            <w:pPr>
              <w:widowControl/>
              <w:jc w:val="right"/>
              <w:rPr>
                <w:rFonts w:ascii="宋体" w:eastAsia="宋体" w:hAnsi="宋体" w:hint="eastAsia"/>
                <w:kern w:val="0"/>
                <w:sz w:val="20"/>
                <w:szCs w:val="20"/>
                <w:lang w:val="en-GB"/>
              </w:rPr>
            </w:pPr>
            <w:r w:rsidRPr="00713904">
              <w:rPr>
                <w:rFonts w:ascii="宋体" w:eastAsia="宋体" w:hAnsi="宋体" w:hint="eastAsia"/>
                <w:color w:val="000000"/>
                <w:kern w:val="0"/>
                <w:sz w:val="20"/>
                <w:szCs w:val="20"/>
                <w:lang w:val="en-GB"/>
              </w:rPr>
              <w:t>23.26</w:t>
            </w:r>
          </w:p>
        </w:tc>
        <w:tc>
          <w:tcPr>
            <w:tcW w:w="569" w:type="pct"/>
            <w:shd w:val="clear" w:color="000000" w:fill="FFFFFF"/>
            <w:vAlign w:val="center"/>
          </w:tcPr>
          <w:p w14:paraId="43150E65" w14:textId="77777777" w:rsidR="00713904" w:rsidRPr="00713904" w:rsidRDefault="00713904" w:rsidP="00713904">
            <w:pPr>
              <w:widowControl/>
              <w:jc w:val="right"/>
              <w:rPr>
                <w:rFonts w:ascii="宋体" w:eastAsia="宋体" w:hAnsi="宋体" w:hint="eastAsia"/>
                <w:kern w:val="0"/>
                <w:sz w:val="20"/>
                <w:szCs w:val="20"/>
                <w:lang w:val="en-GB"/>
              </w:rPr>
            </w:pPr>
            <w:r w:rsidRPr="00713904">
              <w:rPr>
                <w:rFonts w:ascii="宋体" w:eastAsia="宋体" w:hAnsi="宋体" w:hint="eastAsia"/>
                <w:color w:val="000000"/>
                <w:kern w:val="0"/>
                <w:sz w:val="20"/>
                <w:szCs w:val="20"/>
                <w:lang w:val="en-GB"/>
              </w:rPr>
              <w:t>23.26</w:t>
            </w:r>
          </w:p>
        </w:tc>
        <w:tc>
          <w:tcPr>
            <w:tcW w:w="569" w:type="pct"/>
            <w:shd w:val="clear" w:color="000000" w:fill="FFFFFF"/>
            <w:vAlign w:val="center"/>
          </w:tcPr>
          <w:p w14:paraId="19D612D5"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color w:val="000000"/>
                <w:kern w:val="0"/>
                <w:sz w:val="20"/>
                <w:szCs w:val="20"/>
                <w:lang w:val="en-GB"/>
              </w:rPr>
              <w:t>23.26</w:t>
            </w:r>
          </w:p>
        </w:tc>
        <w:tc>
          <w:tcPr>
            <w:tcW w:w="567" w:type="pct"/>
            <w:shd w:val="clear" w:color="000000" w:fill="FFFFFF"/>
            <w:vAlign w:val="center"/>
          </w:tcPr>
          <w:p w14:paraId="449D3C90"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23.26</w:t>
            </w:r>
          </w:p>
        </w:tc>
      </w:tr>
      <w:tr w:rsidR="00713904" w:rsidRPr="00713904" w14:paraId="7E9560A4" w14:textId="77777777" w:rsidTr="005F0D60">
        <w:trPr>
          <w:trHeight w:val="20"/>
          <w:jc w:val="center"/>
        </w:trPr>
        <w:tc>
          <w:tcPr>
            <w:tcW w:w="1588" w:type="pct"/>
            <w:shd w:val="clear" w:color="000000" w:fill="FFFFFF"/>
          </w:tcPr>
          <w:p w14:paraId="491F1911" w14:textId="77777777" w:rsidR="00713904" w:rsidRPr="00713904" w:rsidRDefault="00713904" w:rsidP="00713904">
            <w:pPr>
              <w:widowControl/>
              <w:jc w:val="left"/>
              <w:rPr>
                <w:rFonts w:ascii="宋体" w:eastAsia="宋体" w:hAnsi="宋体" w:cs="等线 Light" w:hint="eastAsia"/>
                <w:b/>
                <w:bCs/>
                <w:color w:val="000000"/>
                <w:kern w:val="0"/>
                <w:sz w:val="20"/>
                <w:szCs w:val="20"/>
                <w:lang w:val="en-GB"/>
              </w:rPr>
            </w:pPr>
            <w:r w:rsidRPr="00713904">
              <w:rPr>
                <w:rFonts w:ascii="宋体" w:eastAsia="宋体" w:hAnsi="宋体" w:hint="eastAsia"/>
                <w:b/>
                <w:bCs/>
                <w:kern w:val="0"/>
                <w:sz w:val="20"/>
                <w:lang w:val="en-GB"/>
              </w:rPr>
              <w:t>成本合计</w:t>
            </w:r>
          </w:p>
        </w:tc>
        <w:tc>
          <w:tcPr>
            <w:tcW w:w="569" w:type="pct"/>
            <w:shd w:val="clear" w:color="000000" w:fill="FFFFFF"/>
            <w:vAlign w:val="center"/>
          </w:tcPr>
          <w:p w14:paraId="49118534" w14:textId="77777777" w:rsidR="00713904" w:rsidRPr="00713904" w:rsidRDefault="00713904" w:rsidP="00713904">
            <w:pPr>
              <w:widowControl/>
              <w:jc w:val="right"/>
              <w:rPr>
                <w:rFonts w:ascii="宋体" w:eastAsia="宋体" w:hAnsi="宋体" w:cs="等线 Light" w:hint="eastAsia"/>
                <w:b/>
                <w:bCs/>
                <w:kern w:val="0"/>
                <w:sz w:val="20"/>
                <w:szCs w:val="20"/>
                <w:lang w:val="en-GB"/>
              </w:rPr>
            </w:pPr>
            <w:r w:rsidRPr="00713904">
              <w:rPr>
                <w:rFonts w:ascii="宋体" w:eastAsia="宋体" w:hAnsi="宋体" w:hint="eastAsia"/>
                <w:b/>
                <w:bCs/>
                <w:color w:val="000000"/>
                <w:kern w:val="0"/>
                <w:sz w:val="20"/>
                <w:szCs w:val="20"/>
                <w:lang w:val="en-GB"/>
              </w:rPr>
              <w:t>323.83</w:t>
            </w:r>
          </w:p>
        </w:tc>
        <w:tc>
          <w:tcPr>
            <w:tcW w:w="569" w:type="pct"/>
            <w:shd w:val="clear" w:color="000000" w:fill="FFFFFF"/>
            <w:vAlign w:val="center"/>
          </w:tcPr>
          <w:p w14:paraId="40300889"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b/>
                <w:bCs/>
                <w:color w:val="000000"/>
                <w:kern w:val="0"/>
                <w:sz w:val="20"/>
                <w:szCs w:val="20"/>
                <w:lang w:val="en-GB"/>
              </w:rPr>
              <w:t>196.33</w:t>
            </w:r>
          </w:p>
        </w:tc>
        <w:tc>
          <w:tcPr>
            <w:tcW w:w="569" w:type="pct"/>
            <w:shd w:val="clear" w:color="000000" w:fill="FFFFFF"/>
            <w:vAlign w:val="center"/>
          </w:tcPr>
          <w:p w14:paraId="0DC45826"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b/>
                <w:bCs/>
                <w:color w:val="000000"/>
                <w:kern w:val="0"/>
                <w:sz w:val="20"/>
                <w:szCs w:val="20"/>
                <w:lang w:val="en-GB"/>
              </w:rPr>
              <w:t>196.33</w:t>
            </w:r>
          </w:p>
        </w:tc>
        <w:tc>
          <w:tcPr>
            <w:tcW w:w="569" w:type="pct"/>
            <w:shd w:val="clear" w:color="000000" w:fill="FFFFFF"/>
            <w:vAlign w:val="center"/>
          </w:tcPr>
          <w:p w14:paraId="40765E41"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b/>
                <w:bCs/>
                <w:color w:val="000000"/>
                <w:kern w:val="0"/>
                <w:sz w:val="20"/>
                <w:szCs w:val="20"/>
                <w:lang w:val="en-GB"/>
              </w:rPr>
              <w:t>196.33</w:t>
            </w:r>
          </w:p>
        </w:tc>
        <w:tc>
          <w:tcPr>
            <w:tcW w:w="569" w:type="pct"/>
            <w:shd w:val="clear" w:color="000000" w:fill="FFFFFF"/>
            <w:vAlign w:val="center"/>
          </w:tcPr>
          <w:p w14:paraId="180AC326"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b/>
                <w:bCs/>
                <w:color w:val="000000"/>
                <w:kern w:val="0"/>
                <w:sz w:val="20"/>
                <w:szCs w:val="20"/>
                <w:lang w:val="en-GB"/>
              </w:rPr>
              <w:t>196.33</w:t>
            </w:r>
          </w:p>
        </w:tc>
        <w:tc>
          <w:tcPr>
            <w:tcW w:w="567" w:type="pct"/>
            <w:shd w:val="clear" w:color="000000" w:fill="FFFFFF"/>
            <w:vAlign w:val="center"/>
          </w:tcPr>
          <w:p w14:paraId="6FED52FB"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196.33</w:t>
            </w:r>
          </w:p>
        </w:tc>
      </w:tr>
    </w:tbl>
    <w:p w14:paraId="43A95E5A" w14:textId="77777777" w:rsidR="00713904" w:rsidRPr="00713904" w:rsidRDefault="00713904" w:rsidP="00713904">
      <w:pPr>
        <w:widowControl/>
        <w:spacing w:line="360" w:lineRule="auto"/>
        <w:ind w:firstLineChars="200" w:firstLine="480"/>
        <w:jc w:val="left"/>
        <w:rPr>
          <w:rFonts w:ascii="宋体" w:eastAsia="宋体" w:hAnsi="宋体" w:hint="eastAsia"/>
          <w:kern w:val="0"/>
          <w:sz w:val="24"/>
          <w:szCs w:val="24"/>
          <w:lang w:val="en-GB" w:eastAsia="zh-TW"/>
        </w:rPr>
      </w:pP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884"/>
        <w:gridCol w:w="1147"/>
        <w:gridCol w:w="1147"/>
        <w:gridCol w:w="1148"/>
        <w:gridCol w:w="1147"/>
        <w:gridCol w:w="1148"/>
      </w:tblGrid>
      <w:tr w:rsidR="00713904" w:rsidRPr="00713904" w14:paraId="3D22F4F6" w14:textId="77777777" w:rsidTr="00713904">
        <w:trPr>
          <w:trHeight w:val="20"/>
          <w:tblHeader/>
          <w:jc w:val="center"/>
        </w:trPr>
        <w:tc>
          <w:tcPr>
            <w:tcW w:w="1672" w:type="pct"/>
            <w:shd w:val="clear" w:color="auto" w:fill="D9D9D9"/>
            <w:vAlign w:val="center"/>
          </w:tcPr>
          <w:p w14:paraId="53957664" w14:textId="77777777" w:rsidR="00713904" w:rsidRPr="00713904" w:rsidRDefault="00713904" w:rsidP="00713904">
            <w:pPr>
              <w:widowControl/>
              <w:jc w:val="center"/>
              <w:rPr>
                <w:rFonts w:ascii="宋体" w:eastAsia="宋体" w:hAnsi="宋体" w:cs="等线 Light" w:hint="eastAsia"/>
                <w:b/>
                <w:color w:val="000000"/>
                <w:kern w:val="0"/>
                <w:sz w:val="20"/>
                <w:szCs w:val="20"/>
                <w:lang w:val="en-GB"/>
              </w:rPr>
            </w:pPr>
            <w:r w:rsidRPr="00713904">
              <w:rPr>
                <w:rFonts w:ascii="宋体" w:eastAsia="宋体" w:hAnsi="宋体" w:cs="等线 Light" w:hint="eastAsia"/>
                <w:b/>
                <w:color w:val="000000"/>
                <w:kern w:val="0"/>
                <w:sz w:val="20"/>
                <w:szCs w:val="20"/>
                <w:lang w:val="en-GB" w:eastAsia="zh-TW"/>
              </w:rPr>
              <w:t>运营期</w:t>
            </w:r>
          </w:p>
        </w:tc>
        <w:tc>
          <w:tcPr>
            <w:tcW w:w="665" w:type="pct"/>
            <w:shd w:val="clear" w:color="auto" w:fill="D9D9D9"/>
            <w:vAlign w:val="center"/>
          </w:tcPr>
          <w:p w14:paraId="27EBB00C" w14:textId="77777777" w:rsidR="00713904" w:rsidRPr="00713904" w:rsidRDefault="00713904" w:rsidP="00713904">
            <w:pPr>
              <w:widowControl/>
              <w:jc w:val="center"/>
              <w:rPr>
                <w:rFonts w:ascii="宋体" w:eastAsia="宋体" w:hAnsi="宋体" w:cs="Cambria Math" w:hint="eastAsia"/>
                <w:b/>
                <w:color w:val="000000"/>
                <w:kern w:val="0"/>
                <w:sz w:val="20"/>
                <w:szCs w:val="20"/>
                <w:lang w:val="en-GB"/>
              </w:rPr>
            </w:pPr>
            <w:r w:rsidRPr="00713904">
              <w:rPr>
                <w:rFonts w:ascii="宋体" w:eastAsia="宋体" w:hAnsi="宋体" w:cs="Cambria Math" w:hint="eastAsia"/>
                <w:b/>
                <w:color w:val="000000"/>
                <w:kern w:val="0"/>
                <w:sz w:val="20"/>
                <w:szCs w:val="20"/>
                <w:lang w:val="en-GB" w:eastAsia="zh-TW"/>
              </w:rPr>
              <w:t>20</w:t>
            </w:r>
            <w:r w:rsidRPr="00713904">
              <w:rPr>
                <w:rFonts w:ascii="宋体" w:eastAsia="宋体" w:hAnsi="宋体" w:cs="Cambria Math"/>
                <w:b/>
                <w:color w:val="000000"/>
                <w:kern w:val="0"/>
                <w:sz w:val="20"/>
                <w:szCs w:val="20"/>
                <w:lang w:val="en-GB" w:eastAsia="zh-TW"/>
              </w:rPr>
              <w:t>32</w:t>
            </w:r>
          </w:p>
        </w:tc>
        <w:tc>
          <w:tcPr>
            <w:tcW w:w="665" w:type="pct"/>
            <w:shd w:val="clear" w:color="auto" w:fill="D9D9D9"/>
            <w:vAlign w:val="center"/>
          </w:tcPr>
          <w:p w14:paraId="17CD8E69" w14:textId="77777777" w:rsidR="00713904" w:rsidRPr="00713904" w:rsidRDefault="00713904" w:rsidP="00713904">
            <w:pPr>
              <w:widowControl/>
              <w:jc w:val="center"/>
              <w:rPr>
                <w:rFonts w:ascii="宋体" w:eastAsia="宋体" w:hAnsi="宋体" w:cs="Cambria Math" w:hint="eastAsia"/>
                <w:b/>
                <w:color w:val="000000"/>
                <w:kern w:val="0"/>
                <w:sz w:val="20"/>
                <w:szCs w:val="20"/>
                <w:lang w:val="en-GB"/>
              </w:rPr>
            </w:pPr>
            <w:r w:rsidRPr="00713904">
              <w:rPr>
                <w:rFonts w:ascii="宋体" w:eastAsia="宋体" w:hAnsi="宋体" w:cs="Cambria Math" w:hint="eastAsia"/>
                <w:b/>
                <w:color w:val="000000"/>
                <w:kern w:val="0"/>
                <w:sz w:val="20"/>
                <w:szCs w:val="20"/>
                <w:lang w:val="en-GB" w:eastAsia="zh-TW"/>
              </w:rPr>
              <w:t>20</w:t>
            </w:r>
            <w:r w:rsidRPr="00713904">
              <w:rPr>
                <w:rFonts w:ascii="宋体" w:eastAsia="宋体" w:hAnsi="宋体" w:cs="Cambria Math"/>
                <w:b/>
                <w:color w:val="000000"/>
                <w:kern w:val="0"/>
                <w:sz w:val="20"/>
                <w:szCs w:val="20"/>
                <w:lang w:val="en-GB" w:eastAsia="zh-TW"/>
              </w:rPr>
              <w:t>33</w:t>
            </w:r>
          </w:p>
        </w:tc>
        <w:tc>
          <w:tcPr>
            <w:tcW w:w="666" w:type="pct"/>
            <w:shd w:val="clear" w:color="auto" w:fill="D9D9D9"/>
            <w:vAlign w:val="center"/>
          </w:tcPr>
          <w:p w14:paraId="43DD01A6" w14:textId="77777777" w:rsidR="00713904" w:rsidRPr="00713904" w:rsidRDefault="00713904" w:rsidP="00713904">
            <w:pPr>
              <w:widowControl/>
              <w:jc w:val="center"/>
              <w:rPr>
                <w:rFonts w:ascii="宋体" w:eastAsia="宋体" w:hAnsi="宋体" w:cs="Cambria Math" w:hint="eastAsia"/>
                <w:b/>
                <w:color w:val="000000"/>
                <w:kern w:val="0"/>
                <w:sz w:val="20"/>
                <w:szCs w:val="20"/>
                <w:lang w:val="en-GB" w:eastAsia="zh-TW"/>
              </w:rPr>
            </w:pPr>
            <w:r w:rsidRPr="00713904">
              <w:rPr>
                <w:rFonts w:ascii="宋体" w:eastAsia="宋体" w:hAnsi="宋体" w:cs="等线 Light" w:hint="eastAsia"/>
                <w:b/>
                <w:kern w:val="0"/>
                <w:sz w:val="20"/>
                <w:szCs w:val="20"/>
                <w:lang w:val="en-GB"/>
              </w:rPr>
              <w:t>20</w:t>
            </w:r>
            <w:r w:rsidRPr="00713904">
              <w:rPr>
                <w:rFonts w:ascii="宋体" w:eastAsia="宋体" w:hAnsi="宋体" w:cs="等线 Light"/>
                <w:b/>
                <w:kern w:val="0"/>
                <w:sz w:val="20"/>
                <w:szCs w:val="20"/>
                <w:lang w:val="en-GB"/>
              </w:rPr>
              <w:t>34</w:t>
            </w:r>
          </w:p>
        </w:tc>
        <w:tc>
          <w:tcPr>
            <w:tcW w:w="665" w:type="pct"/>
            <w:shd w:val="clear" w:color="auto" w:fill="D9D9D9"/>
          </w:tcPr>
          <w:p w14:paraId="10951D4B" w14:textId="77777777" w:rsidR="00713904" w:rsidRPr="00713904" w:rsidRDefault="00713904" w:rsidP="00713904">
            <w:pPr>
              <w:widowControl/>
              <w:jc w:val="center"/>
              <w:rPr>
                <w:rFonts w:ascii="宋体" w:eastAsia="宋体" w:hAnsi="宋体" w:cs="等线 Light" w:hint="eastAsia"/>
                <w:b/>
                <w:kern w:val="0"/>
                <w:sz w:val="20"/>
                <w:szCs w:val="20"/>
                <w:lang w:val="en-GB"/>
              </w:rPr>
            </w:pPr>
            <w:r w:rsidRPr="00713904">
              <w:rPr>
                <w:rFonts w:ascii="宋体" w:eastAsia="宋体" w:hAnsi="宋体" w:cs="等线 Light" w:hint="eastAsia"/>
                <w:b/>
                <w:kern w:val="0"/>
                <w:sz w:val="20"/>
                <w:szCs w:val="20"/>
                <w:lang w:val="en-GB"/>
              </w:rPr>
              <w:t>2035</w:t>
            </w:r>
          </w:p>
        </w:tc>
        <w:tc>
          <w:tcPr>
            <w:tcW w:w="666" w:type="pct"/>
            <w:shd w:val="clear" w:color="auto" w:fill="D9D9D9"/>
            <w:vAlign w:val="center"/>
          </w:tcPr>
          <w:p w14:paraId="43916D82" w14:textId="77777777" w:rsidR="00713904" w:rsidRPr="00713904" w:rsidRDefault="00713904" w:rsidP="00713904">
            <w:pPr>
              <w:widowControl/>
              <w:jc w:val="center"/>
              <w:rPr>
                <w:rFonts w:ascii="宋体" w:eastAsia="宋体" w:hAnsi="宋体" w:cs="Cambria Math" w:hint="eastAsia"/>
                <w:b/>
                <w:color w:val="000000"/>
                <w:kern w:val="0"/>
                <w:sz w:val="20"/>
                <w:szCs w:val="20"/>
                <w:lang w:val="en-GB" w:eastAsia="zh-TW"/>
              </w:rPr>
            </w:pPr>
            <w:r w:rsidRPr="00713904">
              <w:rPr>
                <w:rFonts w:ascii="宋体" w:eastAsia="宋体" w:hAnsi="宋体" w:cs="等线 Light" w:hint="eastAsia"/>
                <w:b/>
                <w:kern w:val="0"/>
                <w:sz w:val="20"/>
                <w:szCs w:val="20"/>
                <w:lang w:val="en-GB"/>
              </w:rPr>
              <w:t>合计</w:t>
            </w:r>
          </w:p>
        </w:tc>
      </w:tr>
      <w:tr w:rsidR="00713904" w:rsidRPr="00713904" w14:paraId="1AA7BFEB" w14:textId="77777777" w:rsidTr="005F0D60">
        <w:trPr>
          <w:trHeight w:val="20"/>
          <w:jc w:val="center"/>
        </w:trPr>
        <w:tc>
          <w:tcPr>
            <w:tcW w:w="1672" w:type="pct"/>
            <w:shd w:val="clear" w:color="000000" w:fill="FFFFFF"/>
          </w:tcPr>
          <w:p w14:paraId="011C47F4" w14:textId="77777777" w:rsidR="00713904" w:rsidRPr="00713904" w:rsidRDefault="00713904" w:rsidP="00713904">
            <w:pPr>
              <w:widowControl/>
              <w:jc w:val="left"/>
              <w:rPr>
                <w:rFonts w:ascii="宋体" w:eastAsia="宋体" w:hAnsi="宋体" w:cs="等线 Light" w:hint="eastAsia"/>
                <w:color w:val="000000"/>
                <w:kern w:val="0"/>
                <w:sz w:val="20"/>
                <w:szCs w:val="20"/>
                <w:lang w:val="en-GB" w:eastAsia="zh-TW"/>
              </w:rPr>
            </w:pPr>
            <w:r w:rsidRPr="00713904">
              <w:rPr>
                <w:rFonts w:ascii="宋体" w:eastAsia="宋体" w:hAnsi="宋体" w:hint="eastAsia"/>
                <w:kern w:val="0"/>
                <w:sz w:val="20"/>
                <w:lang w:val="en-GB"/>
              </w:rPr>
              <w:t>土地出让收入</w:t>
            </w:r>
          </w:p>
        </w:tc>
        <w:tc>
          <w:tcPr>
            <w:tcW w:w="665" w:type="pct"/>
            <w:shd w:val="clear" w:color="000000" w:fill="FFFFFF"/>
            <w:vAlign w:val="center"/>
          </w:tcPr>
          <w:p w14:paraId="3501132A"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459.00</w:t>
            </w:r>
          </w:p>
        </w:tc>
        <w:tc>
          <w:tcPr>
            <w:tcW w:w="665" w:type="pct"/>
            <w:shd w:val="clear" w:color="000000" w:fill="FFFFFF"/>
            <w:vAlign w:val="center"/>
          </w:tcPr>
          <w:p w14:paraId="0548FC97"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459.00</w:t>
            </w:r>
          </w:p>
        </w:tc>
        <w:tc>
          <w:tcPr>
            <w:tcW w:w="666" w:type="pct"/>
            <w:shd w:val="clear" w:color="000000" w:fill="FFFFFF"/>
            <w:vAlign w:val="center"/>
          </w:tcPr>
          <w:p w14:paraId="5C0EF306"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459.00</w:t>
            </w:r>
          </w:p>
        </w:tc>
        <w:tc>
          <w:tcPr>
            <w:tcW w:w="665" w:type="pct"/>
            <w:shd w:val="clear" w:color="000000" w:fill="FFFFFF"/>
            <w:vAlign w:val="center"/>
          </w:tcPr>
          <w:p w14:paraId="448E1E49"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459.00</w:t>
            </w:r>
          </w:p>
        </w:tc>
        <w:tc>
          <w:tcPr>
            <w:tcW w:w="666" w:type="pct"/>
            <w:shd w:val="clear" w:color="000000" w:fill="FFFFFF"/>
            <w:vAlign w:val="center"/>
          </w:tcPr>
          <w:p w14:paraId="1B2CA44C"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5,100.00</w:t>
            </w:r>
          </w:p>
        </w:tc>
      </w:tr>
      <w:tr w:rsidR="00713904" w:rsidRPr="00713904" w14:paraId="49C932B9" w14:textId="77777777" w:rsidTr="005F0D60">
        <w:trPr>
          <w:trHeight w:val="20"/>
          <w:jc w:val="center"/>
        </w:trPr>
        <w:tc>
          <w:tcPr>
            <w:tcW w:w="1672" w:type="pct"/>
            <w:shd w:val="clear" w:color="000000" w:fill="FFFFFF"/>
          </w:tcPr>
          <w:p w14:paraId="307A58B6" w14:textId="77777777" w:rsidR="00713904" w:rsidRPr="00713904" w:rsidRDefault="00713904" w:rsidP="00713904">
            <w:pPr>
              <w:widowControl/>
              <w:jc w:val="left"/>
              <w:rPr>
                <w:rFonts w:ascii="宋体" w:eastAsia="宋体" w:hAnsi="宋体" w:cs="等线 Light" w:hint="eastAsia"/>
                <w:color w:val="000000"/>
                <w:kern w:val="0"/>
                <w:sz w:val="20"/>
                <w:szCs w:val="20"/>
                <w:lang w:val="en-GB" w:eastAsia="zh-TW"/>
              </w:rPr>
            </w:pPr>
            <w:r w:rsidRPr="00713904">
              <w:rPr>
                <w:rFonts w:ascii="宋体" w:eastAsia="宋体" w:hAnsi="宋体" w:hint="eastAsia"/>
                <w:kern w:val="0"/>
                <w:sz w:val="20"/>
                <w:lang w:val="en-GB"/>
              </w:rPr>
              <w:t>广告牌出租收入</w:t>
            </w:r>
          </w:p>
        </w:tc>
        <w:tc>
          <w:tcPr>
            <w:tcW w:w="665" w:type="pct"/>
            <w:shd w:val="clear" w:color="000000" w:fill="FFFFFF"/>
            <w:vAlign w:val="center"/>
          </w:tcPr>
          <w:p w14:paraId="60AA1CC0"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c>
          <w:tcPr>
            <w:tcW w:w="665" w:type="pct"/>
            <w:shd w:val="clear" w:color="000000" w:fill="FFFFFF"/>
            <w:vAlign w:val="center"/>
          </w:tcPr>
          <w:p w14:paraId="791DDB65"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c>
          <w:tcPr>
            <w:tcW w:w="666" w:type="pct"/>
            <w:shd w:val="clear" w:color="000000" w:fill="FFFFFF"/>
            <w:vAlign w:val="center"/>
          </w:tcPr>
          <w:p w14:paraId="0976B63E"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c>
          <w:tcPr>
            <w:tcW w:w="665" w:type="pct"/>
            <w:shd w:val="clear" w:color="000000" w:fill="FFFFFF"/>
            <w:vAlign w:val="center"/>
          </w:tcPr>
          <w:p w14:paraId="2A3A2870"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270.00</w:t>
            </w:r>
          </w:p>
        </w:tc>
        <w:tc>
          <w:tcPr>
            <w:tcW w:w="666" w:type="pct"/>
            <w:shd w:val="clear" w:color="000000" w:fill="FFFFFF"/>
            <w:vAlign w:val="center"/>
          </w:tcPr>
          <w:p w14:paraId="142E2835"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2,700.00</w:t>
            </w:r>
          </w:p>
        </w:tc>
      </w:tr>
      <w:tr w:rsidR="00713904" w:rsidRPr="00713904" w14:paraId="41A497AB" w14:textId="77777777" w:rsidTr="005F0D60">
        <w:trPr>
          <w:trHeight w:val="20"/>
          <w:jc w:val="center"/>
        </w:trPr>
        <w:tc>
          <w:tcPr>
            <w:tcW w:w="1672" w:type="pct"/>
            <w:shd w:val="clear" w:color="000000" w:fill="FFFFFF"/>
          </w:tcPr>
          <w:p w14:paraId="46ABC942" w14:textId="77777777" w:rsidR="00713904" w:rsidRPr="00713904" w:rsidRDefault="00713904" w:rsidP="00713904">
            <w:pPr>
              <w:widowControl/>
              <w:jc w:val="left"/>
              <w:rPr>
                <w:rFonts w:ascii="宋体" w:eastAsia="宋体" w:hAnsi="宋体" w:cs="等线 Light" w:hint="eastAsia"/>
                <w:color w:val="000000"/>
                <w:kern w:val="0"/>
                <w:sz w:val="20"/>
                <w:szCs w:val="20"/>
                <w:lang w:val="en-GB" w:eastAsia="zh-TW"/>
              </w:rPr>
            </w:pPr>
            <w:r w:rsidRPr="00713904">
              <w:rPr>
                <w:rFonts w:ascii="宋体" w:eastAsia="宋体" w:hAnsi="宋体" w:hint="eastAsia"/>
                <w:kern w:val="0"/>
                <w:sz w:val="20"/>
                <w:lang w:val="en-GB"/>
              </w:rPr>
              <w:t>停车位收入</w:t>
            </w:r>
          </w:p>
        </w:tc>
        <w:tc>
          <w:tcPr>
            <w:tcW w:w="665" w:type="pct"/>
            <w:shd w:val="clear" w:color="000000" w:fill="FFFFFF"/>
            <w:vAlign w:val="center"/>
          </w:tcPr>
          <w:p w14:paraId="4754D1F3"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c>
          <w:tcPr>
            <w:tcW w:w="665" w:type="pct"/>
            <w:shd w:val="clear" w:color="000000" w:fill="FFFFFF"/>
            <w:vAlign w:val="center"/>
          </w:tcPr>
          <w:p w14:paraId="1C07437A"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c>
          <w:tcPr>
            <w:tcW w:w="666" w:type="pct"/>
            <w:shd w:val="clear" w:color="000000" w:fill="FFFFFF"/>
            <w:vAlign w:val="center"/>
          </w:tcPr>
          <w:p w14:paraId="5DB45DE2"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c>
          <w:tcPr>
            <w:tcW w:w="665" w:type="pct"/>
            <w:shd w:val="clear" w:color="000000" w:fill="FFFFFF"/>
            <w:vAlign w:val="center"/>
          </w:tcPr>
          <w:p w14:paraId="6B829AA3" w14:textId="77777777" w:rsidR="00713904" w:rsidRPr="00713904" w:rsidRDefault="00713904" w:rsidP="00713904">
            <w:pPr>
              <w:widowControl/>
              <w:jc w:val="right"/>
              <w:rPr>
                <w:rFonts w:ascii="宋体" w:eastAsia="宋体" w:hAnsi="宋体" w:hint="eastAsia"/>
                <w:color w:val="000000"/>
                <w:kern w:val="0"/>
                <w:sz w:val="20"/>
                <w:szCs w:val="20"/>
                <w:lang w:val="en-GB"/>
              </w:rPr>
            </w:pPr>
            <w:r w:rsidRPr="00713904">
              <w:rPr>
                <w:rFonts w:ascii="宋体" w:eastAsia="宋体" w:hAnsi="宋体" w:hint="eastAsia"/>
                <w:color w:val="000000"/>
                <w:kern w:val="0"/>
                <w:sz w:val="20"/>
                <w:szCs w:val="20"/>
                <w:lang w:val="en-GB"/>
              </w:rPr>
              <w:t>21.60</w:t>
            </w:r>
          </w:p>
        </w:tc>
        <w:tc>
          <w:tcPr>
            <w:tcW w:w="666" w:type="pct"/>
            <w:shd w:val="clear" w:color="000000" w:fill="FFFFFF"/>
            <w:vAlign w:val="center"/>
          </w:tcPr>
          <w:p w14:paraId="0C7362DE"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216.00</w:t>
            </w:r>
          </w:p>
        </w:tc>
      </w:tr>
      <w:tr w:rsidR="00713904" w:rsidRPr="00713904" w14:paraId="68100657" w14:textId="77777777" w:rsidTr="005F0D60">
        <w:trPr>
          <w:trHeight w:val="20"/>
          <w:jc w:val="center"/>
        </w:trPr>
        <w:tc>
          <w:tcPr>
            <w:tcW w:w="1672" w:type="pct"/>
            <w:shd w:val="clear" w:color="000000" w:fill="FFFFFF"/>
          </w:tcPr>
          <w:p w14:paraId="625B5DBA" w14:textId="77777777" w:rsidR="00713904" w:rsidRPr="00713904" w:rsidRDefault="00713904" w:rsidP="00713904">
            <w:pPr>
              <w:widowControl/>
              <w:jc w:val="left"/>
              <w:rPr>
                <w:rFonts w:ascii="宋体" w:eastAsia="宋体" w:hAnsi="宋体" w:cs="等线 Light" w:hint="eastAsia"/>
                <w:b/>
                <w:bCs/>
                <w:color w:val="000000"/>
                <w:kern w:val="0"/>
                <w:sz w:val="20"/>
                <w:szCs w:val="20"/>
                <w:lang w:val="en-GB" w:eastAsia="zh-TW"/>
              </w:rPr>
            </w:pPr>
            <w:r w:rsidRPr="00713904">
              <w:rPr>
                <w:rFonts w:ascii="宋体" w:eastAsia="宋体" w:hAnsi="宋体" w:hint="eastAsia"/>
                <w:b/>
                <w:bCs/>
                <w:kern w:val="0"/>
                <w:sz w:val="20"/>
                <w:lang w:val="en-GB"/>
              </w:rPr>
              <w:t>收入合计</w:t>
            </w:r>
          </w:p>
        </w:tc>
        <w:tc>
          <w:tcPr>
            <w:tcW w:w="665" w:type="pct"/>
            <w:shd w:val="clear" w:color="000000" w:fill="FFFFFF"/>
            <w:vAlign w:val="center"/>
          </w:tcPr>
          <w:p w14:paraId="662783E8"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750.60</w:t>
            </w:r>
          </w:p>
        </w:tc>
        <w:tc>
          <w:tcPr>
            <w:tcW w:w="665" w:type="pct"/>
            <w:shd w:val="clear" w:color="000000" w:fill="FFFFFF"/>
            <w:vAlign w:val="center"/>
          </w:tcPr>
          <w:p w14:paraId="14FC453C"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750.60</w:t>
            </w:r>
          </w:p>
        </w:tc>
        <w:tc>
          <w:tcPr>
            <w:tcW w:w="666" w:type="pct"/>
            <w:shd w:val="clear" w:color="000000" w:fill="FFFFFF"/>
            <w:vAlign w:val="center"/>
          </w:tcPr>
          <w:p w14:paraId="2CF8BC21"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750.60</w:t>
            </w:r>
          </w:p>
        </w:tc>
        <w:tc>
          <w:tcPr>
            <w:tcW w:w="665" w:type="pct"/>
            <w:shd w:val="clear" w:color="000000" w:fill="FFFFFF"/>
            <w:vAlign w:val="center"/>
          </w:tcPr>
          <w:p w14:paraId="5D5613B4"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750.60</w:t>
            </w:r>
          </w:p>
        </w:tc>
        <w:tc>
          <w:tcPr>
            <w:tcW w:w="666" w:type="pct"/>
            <w:shd w:val="clear" w:color="000000" w:fill="FFFFFF"/>
            <w:vAlign w:val="center"/>
          </w:tcPr>
          <w:p w14:paraId="4A3ED8CD"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8,016.00</w:t>
            </w:r>
          </w:p>
        </w:tc>
      </w:tr>
      <w:tr w:rsidR="00713904" w:rsidRPr="00713904" w14:paraId="20BDBCD4" w14:textId="77777777" w:rsidTr="005F0D60">
        <w:trPr>
          <w:trHeight w:val="20"/>
          <w:jc w:val="center"/>
        </w:trPr>
        <w:tc>
          <w:tcPr>
            <w:tcW w:w="1672" w:type="pct"/>
            <w:shd w:val="clear" w:color="000000" w:fill="FFFFFF"/>
          </w:tcPr>
          <w:p w14:paraId="49D01797" w14:textId="77777777" w:rsidR="00713904" w:rsidRPr="00713904" w:rsidRDefault="00713904" w:rsidP="00713904">
            <w:pPr>
              <w:widowControl/>
              <w:jc w:val="left"/>
              <w:rPr>
                <w:rFonts w:ascii="宋体" w:eastAsia="宋体" w:hAnsi="宋体" w:cs="等线 Light" w:hint="eastAsia"/>
                <w:color w:val="000000"/>
                <w:kern w:val="0"/>
                <w:sz w:val="20"/>
                <w:szCs w:val="20"/>
                <w:lang w:val="en-GB"/>
              </w:rPr>
            </w:pPr>
            <w:r w:rsidRPr="00713904">
              <w:rPr>
                <w:rFonts w:ascii="宋体" w:eastAsia="宋体" w:hAnsi="宋体" w:hint="eastAsia"/>
                <w:kern w:val="0"/>
                <w:sz w:val="20"/>
                <w:lang w:val="en-GB"/>
              </w:rPr>
              <w:t>土地出让成本</w:t>
            </w:r>
          </w:p>
        </w:tc>
        <w:tc>
          <w:tcPr>
            <w:tcW w:w="665" w:type="pct"/>
            <w:shd w:val="clear" w:color="000000" w:fill="FFFFFF"/>
            <w:vAlign w:val="center"/>
          </w:tcPr>
          <w:p w14:paraId="4F25C97B" w14:textId="77777777" w:rsidR="00713904" w:rsidRPr="00713904" w:rsidRDefault="00713904" w:rsidP="00713904">
            <w:pPr>
              <w:widowControl/>
              <w:jc w:val="right"/>
              <w:rPr>
                <w:rFonts w:ascii="宋体" w:eastAsia="宋体" w:hAnsi="宋体" w:cs="等线 Light" w:hint="eastAsia"/>
                <w:kern w:val="0"/>
                <w:sz w:val="20"/>
                <w:szCs w:val="20"/>
                <w:lang w:val="en-GB"/>
              </w:rPr>
            </w:pPr>
            <w:r w:rsidRPr="00713904">
              <w:rPr>
                <w:rFonts w:ascii="宋体" w:eastAsia="宋体" w:hAnsi="宋体" w:hint="eastAsia"/>
                <w:color w:val="000000"/>
                <w:kern w:val="0"/>
                <w:sz w:val="20"/>
                <w:szCs w:val="20"/>
                <w:lang w:val="en-GB"/>
              </w:rPr>
              <w:t>114.75</w:t>
            </w:r>
          </w:p>
        </w:tc>
        <w:tc>
          <w:tcPr>
            <w:tcW w:w="665" w:type="pct"/>
            <w:shd w:val="clear" w:color="000000" w:fill="FFFFFF"/>
            <w:vAlign w:val="center"/>
          </w:tcPr>
          <w:p w14:paraId="77AF546A" w14:textId="77777777" w:rsidR="00713904" w:rsidRPr="00713904" w:rsidRDefault="00713904" w:rsidP="00713904">
            <w:pPr>
              <w:widowControl/>
              <w:jc w:val="right"/>
              <w:rPr>
                <w:rFonts w:ascii="宋体" w:eastAsia="宋体" w:hAnsi="宋体" w:cs="等线 Light" w:hint="eastAsia"/>
                <w:kern w:val="0"/>
                <w:sz w:val="20"/>
                <w:szCs w:val="20"/>
                <w:lang w:val="en-GB"/>
              </w:rPr>
            </w:pPr>
            <w:r w:rsidRPr="00713904">
              <w:rPr>
                <w:rFonts w:ascii="宋体" w:eastAsia="宋体" w:hAnsi="宋体" w:hint="eastAsia"/>
                <w:color w:val="000000"/>
                <w:kern w:val="0"/>
                <w:sz w:val="20"/>
                <w:szCs w:val="20"/>
                <w:lang w:val="en-GB"/>
              </w:rPr>
              <w:t>114.75</w:t>
            </w:r>
          </w:p>
        </w:tc>
        <w:tc>
          <w:tcPr>
            <w:tcW w:w="666" w:type="pct"/>
            <w:shd w:val="clear" w:color="000000" w:fill="FFFFFF"/>
            <w:vAlign w:val="center"/>
          </w:tcPr>
          <w:p w14:paraId="1C465375" w14:textId="77777777" w:rsidR="00713904" w:rsidRPr="00713904" w:rsidRDefault="00713904" w:rsidP="00713904">
            <w:pPr>
              <w:widowControl/>
              <w:jc w:val="right"/>
              <w:rPr>
                <w:rFonts w:ascii="宋体" w:eastAsia="宋体" w:hAnsi="宋体" w:hint="eastAsia"/>
                <w:kern w:val="0"/>
                <w:sz w:val="20"/>
                <w:szCs w:val="20"/>
                <w:lang w:val="en-GB"/>
              </w:rPr>
            </w:pPr>
            <w:r w:rsidRPr="00713904">
              <w:rPr>
                <w:rFonts w:ascii="宋体" w:eastAsia="宋体" w:hAnsi="宋体" w:hint="eastAsia"/>
                <w:color w:val="000000"/>
                <w:kern w:val="0"/>
                <w:sz w:val="20"/>
                <w:szCs w:val="20"/>
                <w:lang w:val="en-GB"/>
              </w:rPr>
              <w:t>114.75</w:t>
            </w:r>
          </w:p>
        </w:tc>
        <w:tc>
          <w:tcPr>
            <w:tcW w:w="665" w:type="pct"/>
            <w:shd w:val="clear" w:color="000000" w:fill="FFFFFF"/>
            <w:vAlign w:val="center"/>
          </w:tcPr>
          <w:p w14:paraId="50FC672D"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color w:val="000000"/>
                <w:kern w:val="0"/>
                <w:sz w:val="20"/>
                <w:szCs w:val="20"/>
                <w:lang w:val="en-GB"/>
              </w:rPr>
              <w:t>114.75</w:t>
            </w:r>
          </w:p>
        </w:tc>
        <w:tc>
          <w:tcPr>
            <w:tcW w:w="666" w:type="pct"/>
            <w:shd w:val="clear" w:color="000000" w:fill="FFFFFF"/>
            <w:vAlign w:val="center"/>
          </w:tcPr>
          <w:p w14:paraId="7E0F019C"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b/>
                <w:bCs/>
                <w:color w:val="000000"/>
                <w:kern w:val="0"/>
                <w:sz w:val="20"/>
                <w:szCs w:val="20"/>
                <w:lang w:val="en-GB"/>
              </w:rPr>
              <w:t>1,275.00</w:t>
            </w:r>
          </w:p>
        </w:tc>
      </w:tr>
      <w:tr w:rsidR="00713904" w:rsidRPr="00713904" w14:paraId="23DEFFCC" w14:textId="77777777" w:rsidTr="005F0D60">
        <w:trPr>
          <w:trHeight w:val="20"/>
          <w:jc w:val="center"/>
        </w:trPr>
        <w:tc>
          <w:tcPr>
            <w:tcW w:w="1672" w:type="pct"/>
            <w:shd w:val="clear" w:color="000000" w:fill="FFFFFF"/>
          </w:tcPr>
          <w:p w14:paraId="2A01CDEF" w14:textId="77777777" w:rsidR="00713904" w:rsidRPr="00713904" w:rsidRDefault="00713904" w:rsidP="00713904">
            <w:pPr>
              <w:widowControl/>
              <w:jc w:val="left"/>
              <w:rPr>
                <w:rFonts w:ascii="宋体" w:eastAsia="宋体" w:hAnsi="宋体" w:cs="等线 Light" w:hint="eastAsia"/>
                <w:b/>
                <w:color w:val="000000"/>
                <w:kern w:val="0"/>
                <w:sz w:val="20"/>
                <w:szCs w:val="20"/>
                <w:lang w:val="en-GB"/>
              </w:rPr>
            </w:pPr>
            <w:r w:rsidRPr="00713904">
              <w:rPr>
                <w:rFonts w:ascii="宋体" w:eastAsia="宋体" w:hAnsi="宋体" w:hint="eastAsia"/>
                <w:kern w:val="0"/>
                <w:sz w:val="20"/>
                <w:lang w:val="en-GB"/>
              </w:rPr>
              <w:t>运营成本</w:t>
            </w:r>
          </w:p>
        </w:tc>
        <w:tc>
          <w:tcPr>
            <w:tcW w:w="665" w:type="pct"/>
            <w:shd w:val="clear" w:color="000000" w:fill="FFFFFF"/>
            <w:vAlign w:val="center"/>
          </w:tcPr>
          <w:p w14:paraId="22461727" w14:textId="77777777" w:rsidR="00713904" w:rsidRPr="00713904" w:rsidRDefault="00713904" w:rsidP="00713904">
            <w:pPr>
              <w:widowControl/>
              <w:jc w:val="right"/>
              <w:rPr>
                <w:rFonts w:ascii="宋体" w:eastAsia="宋体" w:hAnsi="宋体" w:cs="等线 Light" w:hint="eastAsia"/>
                <w:b/>
                <w:bCs/>
                <w:kern w:val="0"/>
                <w:sz w:val="20"/>
                <w:szCs w:val="20"/>
                <w:lang w:val="en-GB"/>
              </w:rPr>
            </w:pPr>
            <w:r w:rsidRPr="00713904">
              <w:rPr>
                <w:rFonts w:ascii="宋体" w:eastAsia="宋体" w:hAnsi="宋体" w:hint="eastAsia"/>
                <w:color w:val="000000"/>
                <w:kern w:val="0"/>
                <w:sz w:val="20"/>
                <w:szCs w:val="20"/>
                <w:lang w:val="en-GB"/>
              </w:rPr>
              <w:t>58.32</w:t>
            </w:r>
          </w:p>
        </w:tc>
        <w:tc>
          <w:tcPr>
            <w:tcW w:w="665" w:type="pct"/>
            <w:shd w:val="clear" w:color="000000" w:fill="FFFFFF"/>
            <w:vAlign w:val="center"/>
          </w:tcPr>
          <w:p w14:paraId="75F2F806" w14:textId="77777777" w:rsidR="00713904" w:rsidRPr="00713904" w:rsidRDefault="00713904" w:rsidP="00713904">
            <w:pPr>
              <w:widowControl/>
              <w:jc w:val="right"/>
              <w:rPr>
                <w:rFonts w:ascii="宋体" w:eastAsia="宋体" w:hAnsi="宋体" w:cs="等线 Light" w:hint="eastAsia"/>
                <w:b/>
                <w:bCs/>
                <w:kern w:val="0"/>
                <w:sz w:val="20"/>
                <w:szCs w:val="20"/>
                <w:lang w:val="en-GB"/>
              </w:rPr>
            </w:pPr>
            <w:r w:rsidRPr="00713904">
              <w:rPr>
                <w:rFonts w:ascii="宋体" w:eastAsia="宋体" w:hAnsi="宋体" w:hint="eastAsia"/>
                <w:color w:val="000000"/>
                <w:kern w:val="0"/>
                <w:sz w:val="20"/>
                <w:szCs w:val="20"/>
                <w:lang w:val="en-GB"/>
              </w:rPr>
              <w:t>58.32</w:t>
            </w:r>
          </w:p>
        </w:tc>
        <w:tc>
          <w:tcPr>
            <w:tcW w:w="666" w:type="pct"/>
            <w:shd w:val="clear" w:color="000000" w:fill="FFFFFF"/>
            <w:vAlign w:val="center"/>
          </w:tcPr>
          <w:p w14:paraId="0521FB9D"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color w:val="000000"/>
                <w:kern w:val="0"/>
                <w:sz w:val="20"/>
                <w:szCs w:val="20"/>
                <w:lang w:val="en-GB"/>
              </w:rPr>
              <w:t>58.32</w:t>
            </w:r>
          </w:p>
        </w:tc>
        <w:tc>
          <w:tcPr>
            <w:tcW w:w="665" w:type="pct"/>
            <w:shd w:val="clear" w:color="000000" w:fill="FFFFFF"/>
            <w:vAlign w:val="center"/>
          </w:tcPr>
          <w:p w14:paraId="03BE6C36"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color w:val="000000"/>
                <w:kern w:val="0"/>
                <w:sz w:val="20"/>
                <w:szCs w:val="20"/>
                <w:lang w:val="en-GB"/>
              </w:rPr>
              <w:t>58.32</w:t>
            </w:r>
          </w:p>
        </w:tc>
        <w:tc>
          <w:tcPr>
            <w:tcW w:w="666" w:type="pct"/>
            <w:shd w:val="clear" w:color="000000" w:fill="FFFFFF"/>
            <w:vAlign w:val="center"/>
          </w:tcPr>
          <w:p w14:paraId="3B4A139B"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b/>
                <w:bCs/>
                <w:color w:val="000000"/>
                <w:kern w:val="0"/>
                <w:sz w:val="20"/>
                <w:szCs w:val="20"/>
                <w:lang w:val="en-GB"/>
              </w:rPr>
              <w:t>583.20</w:t>
            </w:r>
          </w:p>
        </w:tc>
      </w:tr>
      <w:tr w:rsidR="00713904" w:rsidRPr="00713904" w14:paraId="78200328" w14:textId="77777777" w:rsidTr="005F0D60">
        <w:trPr>
          <w:trHeight w:val="20"/>
          <w:jc w:val="center"/>
        </w:trPr>
        <w:tc>
          <w:tcPr>
            <w:tcW w:w="1672" w:type="pct"/>
            <w:shd w:val="clear" w:color="000000" w:fill="FFFFFF"/>
          </w:tcPr>
          <w:p w14:paraId="3D07EA75" w14:textId="77777777" w:rsidR="00713904" w:rsidRPr="00713904" w:rsidRDefault="00713904" w:rsidP="00713904">
            <w:pPr>
              <w:widowControl/>
              <w:jc w:val="left"/>
              <w:rPr>
                <w:rFonts w:ascii="宋体" w:eastAsia="宋体" w:hAnsi="宋体" w:cs="等线 Light" w:hint="eastAsia"/>
                <w:color w:val="000000"/>
                <w:kern w:val="0"/>
                <w:sz w:val="20"/>
                <w:szCs w:val="20"/>
                <w:lang w:val="en-GB"/>
              </w:rPr>
            </w:pPr>
            <w:r w:rsidRPr="00713904">
              <w:rPr>
                <w:rFonts w:ascii="宋体" w:eastAsia="宋体" w:hAnsi="宋体" w:hint="eastAsia"/>
                <w:kern w:val="0"/>
                <w:sz w:val="20"/>
                <w:lang w:val="en-GB"/>
              </w:rPr>
              <w:t>相关税费</w:t>
            </w:r>
          </w:p>
        </w:tc>
        <w:tc>
          <w:tcPr>
            <w:tcW w:w="665" w:type="pct"/>
            <w:shd w:val="clear" w:color="000000" w:fill="FFFFFF"/>
            <w:vAlign w:val="center"/>
          </w:tcPr>
          <w:p w14:paraId="73BA70EE" w14:textId="77777777" w:rsidR="00713904" w:rsidRPr="00713904" w:rsidRDefault="00713904" w:rsidP="00713904">
            <w:pPr>
              <w:widowControl/>
              <w:jc w:val="right"/>
              <w:rPr>
                <w:rFonts w:ascii="宋体" w:eastAsia="宋体" w:hAnsi="宋体" w:cs="等线 Light" w:hint="eastAsia"/>
                <w:kern w:val="0"/>
                <w:sz w:val="20"/>
                <w:szCs w:val="20"/>
                <w:lang w:val="en-GB"/>
              </w:rPr>
            </w:pPr>
            <w:r w:rsidRPr="00713904">
              <w:rPr>
                <w:rFonts w:ascii="宋体" w:eastAsia="宋体" w:hAnsi="宋体" w:hint="eastAsia"/>
                <w:color w:val="000000"/>
                <w:kern w:val="0"/>
                <w:sz w:val="20"/>
                <w:szCs w:val="20"/>
                <w:lang w:val="en-GB"/>
              </w:rPr>
              <w:t>23.26</w:t>
            </w:r>
          </w:p>
        </w:tc>
        <w:tc>
          <w:tcPr>
            <w:tcW w:w="665" w:type="pct"/>
            <w:shd w:val="clear" w:color="000000" w:fill="FFFFFF"/>
            <w:vAlign w:val="center"/>
          </w:tcPr>
          <w:p w14:paraId="528B3FEA" w14:textId="77777777" w:rsidR="00713904" w:rsidRPr="00713904" w:rsidRDefault="00713904" w:rsidP="00713904">
            <w:pPr>
              <w:widowControl/>
              <w:jc w:val="right"/>
              <w:rPr>
                <w:rFonts w:ascii="宋体" w:eastAsia="宋体" w:hAnsi="宋体" w:cs="等线 Light" w:hint="eastAsia"/>
                <w:kern w:val="0"/>
                <w:sz w:val="20"/>
                <w:szCs w:val="20"/>
                <w:lang w:val="en-GB"/>
              </w:rPr>
            </w:pPr>
            <w:r w:rsidRPr="00713904">
              <w:rPr>
                <w:rFonts w:ascii="宋体" w:eastAsia="宋体" w:hAnsi="宋体" w:hint="eastAsia"/>
                <w:color w:val="000000"/>
                <w:kern w:val="0"/>
                <w:sz w:val="20"/>
                <w:szCs w:val="20"/>
                <w:lang w:val="en-GB"/>
              </w:rPr>
              <w:t>23.26</w:t>
            </w:r>
          </w:p>
        </w:tc>
        <w:tc>
          <w:tcPr>
            <w:tcW w:w="666" w:type="pct"/>
            <w:shd w:val="clear" w:color="000000" w:fill="FFFFFF"/>
            <w:vAlign w:val="center"/>
          </w:tcPr>
          <w:p w14:paraId="431FCBC0" w14:textId="77777777" w:rsidR="00713904" w:rsidRPr="00713904" w:rsidRDefault="00713904" w:rsidP="00713904">
            <w:pPr>
              <w:widowControl/>
              <w:jc w:val="right"/>
              <w:rPr>
                <w:rFonts w:ascii="宋体" w:eastAsia="宋体" w:hAnsi="宋体" w:hint="eastAsia"/>
                <w:kern w:val="0"/>
                <w:sz w:val="20"/>
                <w:szCs w:val="20"/>
                <w:lang w:val="en-GB"/>
              </w:rPr>
            </w:pPr>
            <w:r w:rsidRPr="00713904">
              <w:rPr>
                <w:rFonts w:ascii="宋体" w:eastAsia="宋体" w:hAnsi="宋体" w:hint="eastAsia"/>
                <w:color w:val="000000"/>
                <w:kern w:val="0"/>
                <w:sz w:val="20"/>
                <w:szCs w:val="20"/>
                <w:lang w:val="en-GB"/>
              </w:rPr>
              <w:t>23.26</w:t>
            </w:r>
          </w:p>
        </w:tc>
        <w:tc>
          <w:tcPr>
            <w:tcW w:w="665" w:type="pct"/>
            <w:shd w:val="clear" w:color="000000" w:fill="FFFFFF"/>
            <w:vAlign w:val="center"/>
          </w:tcPr>
          <w:p w14:paraId="35D85320"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color w:val="000000"/>
                <w:kern w:val="0"/>
                <w:sz w:val="20"/>
                <w:szCs w:val="20"/>
                <w:lang w:val="en-GB"/>
              </w:rPr>
              <w:t>23.26</w:t>
            </w:r>
          </w:p>
        </w:tc>
        <w:tc>
          <w:tcPr>
            <w:tcW w:w="666" w:type="pct"/>
            <w:shd w:val="clear" w:color="000000" w:fill="FFFFFF"/>
            <w:vAlign w:val="center"/>
          </w:tcPr>
          <w:p w14:paraId="46F9CC50"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b/>
                <w:bCs/>
                <w:color w:val="000000"/>
                <w:kern w:val="0"/>
                <w:sz w:val="20"/>
                <w:szCs w:val="20"/>
                <w:lang w:val="en-GB"/>
              </w:rPr>
              <w:t>232.60</w:t>
            </w:r>
          </w:p>
        </w:tc>
      </w:tr>
      <w:tr w:rsidR="00713904" w:rsidRPr="00713904" w14:paraId="63E7CC09" w14:textId="77777777" w:rsidTr="005F0D60">
        <w:trPr>
          <w:trHeight w:val="20"/>
          <w:jc w:val="center"/>
        </w:trPr>
        <w:tc>
          <w:tcPr>
            <w:tcW w:w="1672" w:type="pct"/>
            <w:shd w:val="clear" w:color="000000" w:fill="FFFFFF"/>
          </w:tcPr>
          <w:p w14:paraId="7F261D86" w14:textId="77777777" w:rsidR="00713904" w:rsidRPr="00713904" w:rsidRDefault="00713904" w:rsidP="00713904">
            <w:pPr>
              <w:widowControl/>
              <w:jc w:val="left"/>
              <w:rPr>
                <w:rFonts w:ascii="宋体" w:eastAsia="宋体" w:hAnsi="宋体" w:cs="等线 Light" w:hint="eastAsia"/>
                <w:b/>
                <w:bCs/>
                <w:color w:val="000000"/>
                <w:kern w:val="0"/>
                <w:sz w:val="20"/>
                <w:szCs w:val="20"/>
                <w:lang w:val="en-GB"/>
              </w:rPr>
            </w:pPr>
            <w:r w:rsidRPr="00713904">
              <w:rPr>
                <w:rFonts w:ascii="宋体" w:eastAsia="宋体" w:hAnsi="宋体" w:hint="eastAsia"/>
                <w:b/>
                <w:bCs/>
                <w:kern w:val="0"/>
                <w:sz w:val="20"/>
                <w:lang w:val="en-GB"/>
              </w:rPr>
              <w:t>成本合计</w:t>
            </w:r>
          </w:p>
        </w:tc>
        <w:tc>
          <w:tcPr>
            <w:tcW w:w="665" w:type="pct"/>
            <w:shd w:val="clear" w:color="000000" w:fill="FFFFFF"/>
            <w:vAlign w:val="center"/>
          </w:tcPr>
          <w:p w14:paraId="74479197" w14:textId="77777777" w:rsidR="00713904" w:rsidRPr="00713904" w:rsidRDefault="00713904" w:rsidP="00713904">
            <w:pPr>
              <w:widowControl/>
              <w:jc w:val="right"/>
              <w:rPr>
                <w:rFonts w:ascii="宋体" w:eastAsia="宋体" w:hAnsi="宋体" w:cs="等线 Light" w:hint="eastAsia"/>
                <w:b/>
                <w:bCs/>
                <w:kern w:val="0"/>
                <w:sz w:val="20"/>
                <w:szCs w:val="20"/>
                <w:lang w:val="en-GB"/>
              </w:rPr>
            </w:pPr>
            <w:r w:rsidRPr="00713904">
              <w:rPr>
                <w:rFonts w:ascii="宋体" w:eastAsia="宋体" w:hAnsi="宋体" w:hint="eastAsia"/>
                <w:b/>
                <w:bCs/>
                <w:color w:val="000000"/>
                <w:kern w:val="0"/>
                <w:sz w:val="20"/>
                <w:szCs w:val="20"/>
                <w:lang w:val="en-GB"/>
              </w:rPr>
              <w:t>196.33</w:t>
            </w:r>
          </w:p>
        </w:tc>
        <w:tc>
          <w:tcPr>
            <w:tcW w:w="665" w:type="pct"/>
            <w:shd w:val="clear" w:color="000000" w:fill="FFFFFF"/>
            <w:vAlign w:val="center"/>
          </w:tcPr>
          <w:p w14:paraId="78A94E0E" w14:textId="77777777" w:rsidR="00713904" w:rsidRPr="00713904" w:rsidRDefault="00713904" w:rsidP="00713904">
            <w:pPr>
              <w:widowControl/>
              <w:jc w:val="right"/>
              <w:rPr>
                <w:rFonts w:ascii="宋体" w:eastAsia="宋体" w:hAnsi="宋体" w:cs="等线 Light" w:hint="eastAsia"/>
                <w:b/>
                <w:bCs/>
                <w:kern w:val="0"/>
                <w:sz w:val="20"/>
                <w:szCs w:val="20"/>
                <w:lang w:val="en-GB"/>
              </w:rPr>
            </w:pPr>
            <w:r w:rsidRPr="00713904">
              <w:rPr>
                <w:rFonts w:ascii="宋体" w:eastAsia="宋体" w:hAnsi="宋体" w:hint="eastAsia"/>
                <w:b/>
                <w:bCs/>
                <w:color w:val="000000"/>
                <w:kern w:val="0"/>
                <w:sz w:val="20"/>
                <w:szCs w:val="20"/>
                <w:lang w:val="en-GB"/>
              </w:rPr>
              <w:t>196.33</w:t>
            </w:r>
          </w:p>
        </w:tc>
        <w:tc>
          <w:tcPr>
            <w:tcW w:w="666" w:type="pct"/>
            <w:shd w:val="clear" w:color="000000" w:fill="FFFFFF"/>
            <w:vAlign w:val="center"/>
          </w:tcPr>
          <w:p w14:paraId="12246733"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b/>
                <w:bCs/>
                <w:color w:val="000000"/>
                <w:kern w:val="0"/>
                <w:sz w:val="20"/>
                <w:szCs w:val="20"/>
                <w:lang w:val="en-GB"/>
              </w:rPr>
              <w:t>196.33</w:t>
            </w:r>
          </w:p>
        </w:tc>
        <w:tc>
          <w:tcPr>
            <w:tcW w:w="665" w:type="pct"/>
            <w:shd w:val="clear" w:color="000000" w:fill="FFFFFF"/>
            <w:vAlign w:val="center"/>
          </w:tcPr>
          <w:p w14:paraId="1997C999" w14:textId="77777777" w:rsidR="00713904" w:rsidRPr="00713904" w:rsidRDefault="00713904" w:rsidP="00713904">
            <w:pPr>
              <w:widowControl/>
              <w:jc w:val="right"/>
              <w:rPr>
                <w:rFonts w:ascii="宋体" w:eastAsia="宋体" w:hAnsi="宋体" w:hint="eastAsia"/>
                <w:b/>
                <w:bCs/>
                <w:color w:val="000000"/>
                <w:kern w:val="0"/>
                <w:sz w:val="20"/>
                <w:szCs w:val="20"/>
                <w:lang w:val="en-GB"/>
              </w:rPr>
            </w:pPr>
            <w:r w:rsidRPr="00713904">
              <w:rPr>
                <w:rFonts w:ascii="宋体" w:eastAsia="宋体" w:hAnsi="宋体" w:hint="eastAsia"/>
                <w:b/>
                <w:bCs/>
                <w:color w:val="000000"/>
                <w:kern w:val="0"/>
                <w:sz w:val="20"/>
                <w:szCs w:val="20"/>
                <w:lang w:val="en-GB"/>
              </w:rPr>
              <w:t>196.33</w:t>
            </w:r>
          </w:p>
        </w:tc>
        <w:tc>
          <w:tcPr>
            <w:tcW w:w="666" w:type="pct"/>
            <w:shd w:val="clear" w:color="000000" w:fill="FFFFFF"/>
            <w:vAlign w:val="center"/>
          </w:tcPr>
          <w:p w14:paraId="6F1DC3A7" w14:textId="77777777" w:rsidR="00713904" w:rsidRPr="00713904" w:rsidRDefault="00713904" w:rsidP="00713904">
            <w:pPr>
              <w:widowControl/>
              <w:jc w:val="right"/>
              <w:rPr>
                <w:rFonts w:ascii="宋体" w:eastAsia="宋体" w:hAnsi="宋体" w:hint="eastAsia"/>
                <w:b/>
                <w:bCs/>
                <w:kern w:val="0"/>
                <w:sz w:val="20"/>
                <w:szCs w:val="20"/>
                <w:lang w:val="en-GB"/>
              </w:rPr>
            </w:pPr>
            <w:r w:rsidRPr="00713904">
              <w:rPr>
                <w:rFonts w:ascii="宋体" w:eastAsia="宋体" w:hAnsi="宋体" w:hint="eastAsia"/>
                <w:b/>
                <w:bCs/>
                <w:color w:val="000000"/>
                <w:kern w:val="0"/>
                <w:sz w:val="20"/>
                <w:szCs w:val="20"/>
                <w:lang w:val="en-GB"/>
              </w:rPr>
              <w:t>2,090.80</w:t>
            </w:r>
          </w:p>
        </w:tc>
      </w:tr>
    </w:tbl>
    <w:p w14:paraId="74255218" w14:textId="77777777" w:rsidR="003E59DE" w:rsidRDefault="003E59DE">
      <w:pPr>
        <w:widowControl/>
        <w:jc w:val="left"/>
        <w:rPr>
          <w:rFonts w:ascii="宋体" w:eastAsia="宋体" w:hAnsi="宋体" w:hint="eastAsia"/>
          <w:b/>
          <w:kern w:val="0"/>
          <w:sz w:val="24"/>
          <w:szCs w:val="24"/>
          <w:lang w:val="en-GB"/>
        </w:rPr>
      </w:pPr>
    </w:p>
    <w:p w14:paraId="74255219" w14:textId="77777777" w:rsidR="003E59DE" w:rsidRDefault="00A53A7B">
      <w:pPr>
        <w:widowControl/>
        <w:spacing w:before="120" w:after="120" w:line="360" w:lineRule="auto"/>
        <w:outlineLvl w:val="1"/>
        <w:rPr>
          <w:rFonts w:ascii="宋体" w:eastAsia="宋体" w:hAnsi="宋体" w:hint="eastAsia"/>
          <w:b/>
          <w:color w:val="000000"/>
          <w:kern w:val="0"/>
          <w:sz w:val="24"/>
          <w:szCs w:val="24"/>
        </w:rPr>
      </w:pPr>
      <w:bookmarkStart w:id="30" w:name="_Toc200555362"/>
      <w:r>
        <w:rPr>
          <w:rFonts w:ascii="宋体" w:eastAsia="宋体" w:hAnsi="宋体" w:hint="eastAsia"/>
          <w:b/>
          <w:color w:val="000000"/>
          <w:kern w:val="0"/>
          <w:sz w:val="24"/>
          <w:szCs w:val="24"/>
        </w:rPr>
        <w:t>（三）</w:t>
      </w:r>
      <w:r>
        <w:rPr>
          <w:rFonts w:ascii="宋体" w:eastAsia="宋体" w:hAnsi="宋体"/>
          <w:b/>
          <w:color w:val="000000"/>
          <w:kern w:val="0"/>
          <w:sz w:val="24"/>
          <w:szCs w:val="24"/>
        </w:rPr>
        <w:t>小结</w:t>
      </w:r>
      <w:bookmarkEnd w:id="25"/>
      <w:bookmarkEnd w:id="26"/>
      <w:bookmarkEnd w:id="30"/>
    </w:p>
    <w:p w14:paraId="7425521A" w14:textId="77777777" w:rsidR="003E59DE" w:rsidRDefault="00A53A7B">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综上，在本期政府专项债券存续期内，我们未发现本项目资金出现不能满足还本付息要求的情况。</w:t>
      </w:r>
    </w:p>
    <w:p w14:paraId="7425521B" w14:textId="77777777" w:rsidR="003E59DE" w:rsidRDefault="00A53A7B">
      <w:pPr>
        <w:widowControl/>
        <w:spacing w:before="120" w:after="120" w:line="360" w:lineRule="auto"/>
        <w:outlineLvl w:val="1"/>
        <w:rPr>
          <w:rFonts w:ascii="宋体" w:eastAsia="宋体" w:hAnsi="宋体" w:hint="eastAsia"/>
          <w:b/>
          <w:color w:val="000000"/>
          <w:kern w:val="0"/>
          <w:sz w:val="24"/>
          <w:szCs w:val="24"/>
        </w:rPr>
      </w:pPr>
      <w:bookmarkStart w:id="31" w:name="_Toc114818536"/>
      <w:bookmarkStart w:id="32" w:name="_Toc200555363"/>
      <w:bookmarkStart w:id="33" w:name="_Toc114818426"/>
      <w:r>
        <w:rPr>
          <w:rFonts w:ascii="宋体" w:eastAsia="宋体" w:hAnsi="宋体" w:hint="eastAsia"/>
          <w:b/>
          <w:color w:val="000000"/>
          <w:kern w:val="0"/>
          <w:sz w:val="24"/>
          <w:szCs w:val="24"/>
        </w:rPr>
        <w:t>（四）</w:t>
      </w:r>
      <w:r>
        <w:rPr>
          <w:rFonts w:ascii="宋体" w:eastAsia="宋体" w:hAnsi="宋体"/>
          <w:b/>
          <w:color w:val="000000"/>
          <w:kern w:val="0"/>
          <w:sz w:val="24"/>
          <w:szCs w:val="24"/>
        </w:rPr>
        <w:t>资金稳定性</w:t>
      </w:r>
      <w:bookmarkEnd w:id="31"/>
      <w:bookmarkEnd w:id="32"/>
      <w:bookmarkEnd w:id="33"/>
    </w:p>
    <w:p w14:paraId="7425521C" w14:textId="77777777" w:rsidR="003E59DE" w:rsidRDefault="00A53A7B">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hint="eastAsia"/>
          <w:color w:val="000000"/>
          <w:kern w:val="0"/>
          <w:sz w:val="24"/>
          <w:szCs w:val="24"/>
        </w:rPr>
        <w:t>海文南路市政化改造工程</w:t>
      </w:r>
      <w:r>
        <w:rPr>
          <w:rFonts w:ascii="宋体" w:eastAsia="宋体" w:hAnsi="宋体"/>
          <w:color w:val="000000"/>
          <w:kern w:val="0"/>
          <w:sz w:val="24"/>
          <w:szCs w:val="24"/>
        </w:rPr>
        <w:t>还本付息以</w:t>
      </w:r>
      <w:r>
        <w:rPr>
          <w:rFonts w:ascii="宋体" w:eastAsia="宋体" w:hAnsi="宋体" w:hint="eastAsia"/>
          <w:color w:val="000000"/>
          <w:kern w:val="0"/>
          <w:sz w:val="24"/>
          <w:szCs w:val="24"/>
        </w:rPr>
        <w:t>土地出让金收入、广告牌出租收入、停车位收入</w:t>
      </w:r>
      <w:r>
        <w:rPr>
          <w:rFonts w:ascii="宋体" w:eastAsia="宋体" w:hAnsi="宋体"/>
          <w:color w:val="000000"/>
          <w:kern w:val="0"/>
          <w:sz w:val="24"/>
          <w:szCs w:val="24"/>
        </w:rPr>
        <w:t>为基础</w:t>
      </w:r>
      <w:r>
        <w:rPr>
          <w:rFonts w:ascii="宋体" w:eastAsia="宋体" w:hAnsi="宋体" w:hint="eastAsia"/>
          <w:color w:val="000000"/>
          <w:kern w:val="0"/>
          <w:sz w:val="24"/>
          <w:szCs w:val="24"/>
        </w:rPr>
        <w:t>，可稳定覆盖债券存续期间各年利息及到期偿还本金的支出需求。综上，针对本项目在</w:t>
      </w:r>
      <w:proofErr w:type="gramStart"/>
      <w:r>
        <w:rPr>
          <w:rFonts w:ascii="宋体" w:eastAsia="宋体" w:hAnsi="宋体" w:hint="eastAsia"/>
          <w:color w:val="000000"/>
          <w:kern w:val="0"/>
          <w:sz w:val="24"/>
          <w:szCs w:val="24"/>
        </w:rPr>
        <w:t>本期专项</w:t>
      </w:r>
      <w:proofErr w:type="gramEnd"/>
      <w:r>
        <w:rPr>
          <w:rFonts w:ascii="宋体" w:eastAsia="宋体" w:hAnsi="宋体" w:hint="eastAsia"/>
          <w:color w:val="000000"/>
          <w:kern w:val="0"/>
          <w:sz w:val="24"/>
          <w:szCs w:val="24"/>
        </w:rPr>
        <w:t>债券存续期内还本付息资金的测算，我们未注意到可能对本项目资金稳定性产生重大影响的情况。本项目债券存续期内资金留存情况如下图所示</w:t>
      </w:r>
      <w:r>
        <w:rPr>
          <w:rFonts w:ascii="宋体" w:eastAsia="宋体" w:hAnsi="宋体"/>
          <w:color w:val="000000"/>
          <w:kern w:val="0"/>
          <w:sz w:val="24"/>
          <w:szCs w:val="24"/>
        </w:rPr>
        <w:t>。</w:t>
      </w:r>
    </w:p>
    <w:p w14:paraId="7425521D" w14:textId="329B9937" w:rsidR="003E59DE" w:rsidRDefault="008918F7">
      <w:pPr>
        <w:widowControl/>
        <w:jc w:val="center"/>
        <w:rPr>
          <w:rFonts w:ascii="宋体" w:eastAsia="宋体" w:hAnsi="宋体" w:hint="eastAsia"/>
          <w:b/>
          <w:kern w:val="0"/>
          <w:sz w:val="24"/>
          <w:szCs w:val="24"/>
          <w:lang w:val="en-GB"/>
        </w:rPr>
      </w:pPr>
      <w:r w:rsidRPr="00AC2C79">
        <w:rPr>
          <w:rFonts w:ascii="宋体" w:eastAsia="宋体" w:hAnsi="宋体"/>
          <w:b/>
          <w:noProof/>
          <w:sz w:val="24"/>
          <w:szCs w:val="24"/>
        </w:rPr>
        <w:drawing>
          <wp:inline distT="0" distB="0" distL="0" distR="0" wp14:anchorId="1651937F" wp14:editId="529431AC">
            <wp:extent cx="4640580" cy="3054350"/>
            <wp:effectExtent l="0" t="0" r="7620" b="1270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425521E" w14:textId="77777777" w:rsidR="003E59DE" w:rsidRDefault="00A53A7B">
      <w:pPr>
        <w:widowControl/>
        <w:spacing w:before="120" w:after="120" w:line="360" w:lineRule="auto"/>
        <w:ind w:firstLineChars="200" w:firstLine="482"/>
        <w:rPr>
          <w:rFonts w:ascii="宋体" w:eastAsia="宋体" w:hAnsi="宋体" w:cs="宋体" w:hint="eastAsia"/>
          <w:color w:val="000000"/>
          <w:kern w:val="0"/>
          <w:sz w:val="24"/>
          <w:szCs w:val="24"/>
        </w:rPr>
      </w:pPr>
      <w:r>
        <w:rPr>
          <w:rFonts w:ascii="宋体" w:eastAsia="宋体" w:hAnsi="宋体" w:hint="eastAsia"/>
          <w:b/>
          <w:kern w:val="0"/>
          <w:sz w:val="24"/>
          <w:szCs w:val="24"/>
          <w:lang w:val="en-GB"/>
        </w:rPr>
        <w:t>图</w:t>
      </w:r>
      <w:r>
        <w:rPr>
          <w:rFonts w:ascii="宋体" w:eastAsia="宋体" w:hAnsi="宋体" w:hint="eastAsia"/>
          <w:b/>
          <w:kern w:val="0"/>
          <w:sz w:val="24"/>
          <w:szCs w:val="24"/>
          <w:lang w:val="en-GB"/>
        </w:rPr>
        <w:t>1</w:t>
      </w:r>
      <w:r>
        <w:rPr>
          <w:rFonts w:ascii="宋体" w:eastAsia="宋体" w:hAnsi="宋体"/>
          <w:b/>
          <w:kern w:val="0"/>
          <w:sz w:val="24"/>
          <w:szCs w:val="24"/>
          <w:lang w:val="en-GB"/>
        </w:rPr>
        <w:t xml:space="preserve"> </w:t>
      </w:r>
      <w:r>
        <w:rPr>
          <w:rFonts w:ascii="宋体" w:eastAsia="宋体" w:hAnsi="宋体" w:hint="eastAsia"/>
          <w:b/>
          <w:kern w:val="0"/>
          <w:sz w:val="24"/>
          <w:szCs w:val="24"/>
          <w:lang w:val="en-GB"/>
        </w:rPr>
        <w:t>债券存续期海文南路市政化改造工程</w:t>
      </w:r>
      <w:r>
        <w:rPr>
          <w:rFonts w:ascii="宋体" w:eastAsia="宋体" w:hAnsi="宋体"/>
          <w:b/>
          <w:kern w:val="0"/>
          <w:sz w:val="24"/>
          <w:szCs w:val="24"/>
          <w:lang w:val="en-GB"/>
        </w:rPr>
        <w:t>资金留存情况</w:t>
      </w:r>
    </w:p>
    <w:p w14:paraId="7425521F" w14:textId="77777777" w:rsidR="003E59DE" w:rsidRDefault="00A53A7B">
      <w:pPr>
        <w:spacing w:line="360" w:lineRule="auto"/>
        <w:ind w:firstLineChars="200" w:firstLine="482"/>
        <w:outlineLvl w:val="0"/>
        <w:rPr>
          <w:rFonts w:ascii="宋体" w:eastAsia="宋体" w:hAnsi="宋体" w:cs="宋体" w:hint="eastAsia"/>
          <w:b/>
          <w:bCs/>
          <w:sz w:val="24"/>
          <w:szCs w:val="24"/>
        </w:rPr>
      </w:pPr>
      <w:bookmarkStart w:id="34" w:name="_Toc12755"/>
      <w:r>
        <w:rPr>
          <w:rFonts w:ascii="宋体" w:eastAsia="宋体" w:hAnsi="宋体" w:cs="宋体" w:hint="eastAsia"/>
          <w:b/>
          <w:bCs/>
          <w:sz w:val="24"/>
          <w:szCs w:val="24"/>
        </w:rPr>
        <w:t>五、压力测试情况</w:t>
      </w:r>
      <w:bookmarkEnd w:id="34"/>
    </w:p>
    <w:p w14:paraId="74255220" w14:textId="77777777" w:rsidR="003E59DE" w:rsidRDefault="00A53A7B">
      <w:pPr>
        <w:widowControl/>
        <w:spacing w:before="120" w:after="120" w:line="360" w:lineRule="auto"/>
        <w:ind w:firstLineChars="200" w:firstLine="480"/>
        <w:rPr>
          <w:rFonts w:ascii="宋体" w:eastAsia="宋体" w:hAnsi="宋体" w:hint="eastAsia"/>
          <w:color w:val="000000"/>
          <w:kern w:val="0"/>
          <w:sz w:val="24"/>
          <w:szCs w:val="24"/>
        </w:rPr>
      </w:pPr>
      <w:bookmarkStart w:id="35" w:name="_Toc23928"/>
      <w:r>
        <w:rPr>
          <w:rFonts w:ascii="宋体" w:eastAsia="宋体" w:hAnsi="宋体"/>
          <w:color w:val="000000"/>
          <w:kern w:val="0"/>
          <w:sz w:val="24"/>
          <w:szCs w:val="24"/>
        </w:rPr>
        <w:t>根据本项目收益与融资自求平衡的压力测试结果，当</w:t>
      </w:r>
      <w:r>
        <w:rPr>
          <w:rFonts w:ascii="宋体" w:eastAsia="宋体" w:hAnsi="宋体" w:hint="eastAsia"/>
          <w:color w:val="000000"/>
          <w:kern w:val="0"/>
          <w:sz w:val="24"/>
          <w:szCs w:val="24"/>
        </w:rPr>
        <w:t>项目收益</w:t>
      </w:r>
      <w:r>
        <w:rPr>
          <w:rFonts w:ascii="宋体" w:eastAsia="宋体" w:hAnsi="宋体"/>
          <w:color w:val="000000"/>
          <w:kern w:val="0"/>
          <w:sz w:val="24"/>
          <w:szCs w:val="24"/>
        </w:rPr>
        <w:t>影响债券还本付息的因素在</w:t>
      </w:r>
      <w:r>
        <w:rPr>
          <w:rFonts w:ascii="宋体" w:eastAsia="宋体" w:hAnsi="宋体"/>
          <w:color w:val="000000"/>
          <w:kern w:val="0"/>
          <w:sz w:val="24"/>
          <w:szCs w:val="24"/>
        </w:rPr>
        <w:t>±</w:t>
      </w:r>
      <w:r>
        <w:rPr>
          <w:rFonts w:ascii="宋体" w:eastAsia="宋体" w:hAnsi="宋体" w:hint="eastAsia"/>
          <w:color w:val="000000"/>
          <w:kern w:val="0"/>
          <w:sz w:val="24"/>
          <w:szCs w:val="24"/>
        </w:rPr>
        <w:t>15</w:t>
      </w:r>
      <w:r>
        <w:rPr>
          <w:rFonts w:ascii="宋体" w:eastAsia="宋体" w:hAnsi="宋体"/>
          <w:color w:val="000000"/>
          <w:kern w:val="0"/>
          <w:sz w:val="24"/>
          <w:szCs w:val="24"/>
        </w:rPr>
        <w:t>%</w:t>
      </w:r>
      <w:r>
        <w:rPr>
          <w:rFonts w:ascii="宋体" w:eastAsia="宋体" w:hAnsi="宋体"/>
          <w:color w:val="000000"/>
          <w:kern w:val="0"/>
          <w:sz w:val="24"/>
          <w:szCs w:val="24"/>
        </w:rPr>
        <w:t>范围内变动的情况下，专项债券本息资金覆盖率仍然大于</w:t>
      </w:r>
      <w:r>
        <w:rPr>
          <w:rFonts w:ascii="宋体" w:eastAsia="宋体" w:hAnsi="宋体"/>
          <w:color w:val="000000"/>
          <w:kern w:val="0"/>
          <w:sz w:val="24"/>
          <w:szCs w:val="24"/>
        </w:rPr>
        <w:t>1</w:t>
      </w:r>
      <w:r>
        <w:rPr>
          <w:rFonts w:ascii="宋体" w:eastAsia="宋体" w:hAnsi="宋体"/>
          <w:color w:val="000000"/>
          <w:kern w:val="0"/>
          <w:sz w:val="24"/>
          <w:szCs w:val="24"/>
        </w:rPr>
        <w:t>，还本付息资金具有一定的风险抵抗能力。具体情况</w:t>
      </w:r>
      <w:r>
        <w:rPr>
          <w:rFonts w:ascii="宋体" w:eastAsia="宋体" w:hAnsi="宋体" w:hint="eastAsia"/>
          <w:color w:val="000000"/>
          <w:kern w:val="0"/>
          <w:sz w:val="24"/>
          <w:szCs w:val="24"/>
        </w:rPr>
        <w:t>详见</w:t>
      </w:r>
      <w:r>
        <w:rPr>
          <w:rFonts w:ascii="宋体" w:eastAsia="宋体" w:hAnsi="宋体"/>
          <w:color w:val="000000"/>
          <w:kern w:val="0"/>
          <w:sz w:val="24"/>
          <w:szCs w:val="24"/>
        </w:rPr>
        <w:t>表</w:t>
      </w:r>
      <w:r>
        <w:rPr>
          <w:rFonts w:ascii="宋体" w:eastAsia="宋体" w:hAnsi="宋体"/>
          <w:color w:val="000000"/>
          <w:kern w:val="0"/>
          <w:sz w:val="24"/>
          <w:szCs w:val="24"/>
        </w:rPr>
        <w:t>10</w:t>
      </w:r>
      <w:r>
        <w:rPr>
          <w:rFonts w:ascii="宋体" w:eastAsia="宋体" w:hAnsi="宋体"/>
          <w:color w:val="000000"/>
          <w:kern w:val="0"/>
          <w:sz w:val="24"/>
          <w:szCs w:val="24"/>
        </w:rPr>
        <w:t>：</w:t>
      </w:r>
    </w:p>
    <w:p w14:paraId="74255221" w14:textId="77777777" w:rsidR="003E59DE" w:rsidRDefault="00A53A7B">
      <w:pPr>
        <w:widowControl/>
        <w:spacing w:before="120" w:after="120" w:line="360" w:lineRule="auto"/>
        <w:ind w:firstLine="454"/>
        <w:jc w:val="center"/>
        <w:rPr>
          <w:rFonts w:ascii="宋体" w:eastAsia="宋体" w:hAnsi="宋体" w:hint="eastAsia"/>
          <w:b/>
          <w:color w:val="000000"/>
          <w:kern w:val="0"/>
          <w:sz w:val="24"/>
          <w:szCs w:val="24"/>
        </w:rPr>
      </w:pPr>
      <w:r>
        <w:rPr>
          <w:rFonts w:ascii="宋体" w:eastAsia="宋体" w:hAnsi="宋体"/>
          <w:b/>
          <w:color w:val="000000"/>
          <w:kern w:val="0"/>
          <w:sz w:val="24"/>
          <w:szCs w:val="24"/>
        </w:rPr>
        <w:t>表</w:t>
      </w:r>
      <w:r>
        <w:rPr>
          <w:rFonts w:ascii="宋体" w:eastAsia="宋体" w:hAnsi="宋体" w:hint="eastAsia"/>
          <w:b/>
          <w:color w:val="000000"/>
          <w:kern w:val="0"/>
          <w:sz w:val="24"/>
          <w:szCs w:val="24"/>
        </w:rPr>
        <w:t>1</w:t>
      </w:r>
      <w:r>
        <w:rPr>
          <w:rFonts w:ascii="宋体" w:eastAsia="宋体" w:hAnsi="宋体"/>
          <w:b/>
          <w:color w:val="000000"/>
          <w:kern w:val="0"/>
          <w:sz w:val="24"/>
          <w:szCs w:val="24"/>
        </w:rPr>
        <w:t xml:space="preserve">0 </w:t>
      </w:r>
      <w:r>
        <w:rPr>
          <w:rFonts w:ascii="宋体" w:eastAsia="宋体" w:hAnsi="宋体" w:hint="eastAsia"/>
          <w:b/>
          <w:color w:val="000000"/>
          <w:kern w:val="0"/>
          <w:sz w:val="24"/>
          <w:szCs w:val="24"/>
        </w:rPr>
        <w:t>海文南路市政化改造工程</w:t>
      </w:r>
      <w:r>
        <w:rPr>
          <w:rFonts w:ascii="宋体" w:eastAsia="宋体" w:hAnsi="宋体"/>
          <w:b/>
          <w:color w:val="000000"/>
          <w:kern w:val="0"/>
          <w:sz w:val="24"/>
          <w:szCs w:val="24"/>
        </w:rPr>
        <w:t>压力测试表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0"/>
        <w:gridCol w:w="869"/>
        <w:gridCol w:w="869"/>
        <w:gridCol w:w="732"/>
        <w:gridCol w:w="732"/>
        <w:gridCol w:w="732"/>
        <w:gridCol w:w="741"/>
        <w:gridCol w:w="741"/>
      </w:tblGrid>
      <w:tr w:rsidR="003E59DE" w14:paraId="7425522B" w14:textId="77777777">
        <w:trPr>
          <w:trHeight w:val="312"/>
          <w:tblHeader/>
          <w:jc w:val="center"/>
        </w:trPr>
        <w:tc>
          <w:tcPr>
            <w:tcW w:w="1820" w:type="pct"/>
            <w:shd w:val="clear" w:color="auto" w:fill="D8D8D8"/>
            <w:noWrap/>
            <w:vAlign w:val="center"/>
          </w:tcPr>
          <w:p w14:paraId="74255222" w14:textId="77777777" w:rsidR="003E59DE" w:rsidRDefault="00A53A7B">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资金覆盖率</w:t>
            </w:r>
            <w:r>
              <w:rPr>
                <w:rFonts w:ascii="宋体" w:eastAsia="宋体" w:hAnsi="宋体" w:cs="仿宋"/>
                <w:b/>
                <w:color w:val="000000"/>
                <w:kern w:val="0"/>
                <w:sz w:val="22"/>
                <w:szCs w:val="18"/>
                <w:lang w:val="en-GB"/>
              </w:rPr>
              <w:t>-</w:t>
            </w:r>
            <w:r>
              <w:rPr>
                <w:rFonts w:ascii="宋体" w:eastAsia="宋体" w:hAnsi="宋体" w:cs="仿宋" w:hint="eastAsia"/>
                <w:b/>
                <w:color w:val="000000"/>
                <w:kern w:val="0"/>
                <w:sz w:val="22"/>
                <w:szCs w:val="18"/>
                <w:lang w:val="en-GB"/>
              </w:rPr>
              <w:t>压力测试</w:t>
            </w:r>
          </w:p>
          <w:p w14:paraId="74255223" w14:textId="77777777" w:rsidR="003E59DE" w:rsidRDefault="00A53A7B">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hint="eastAsia"/>
                <w:b/>
                <w:color w:val="000000"/>
                <w:kern w:val="0"/>
                <w:sz w:val="22"/>
                <w:szCs w:val="18"/>
                <w:lang w:val="en-GB"/>
              </w:rPr>
              <w:t>（单因素敏感性分析）</w:t>
            </w:r>
          </w:p>
        </w:tc>
        <w:tc>
          <w:tcPr>
            <w:tcW w:w="510" w:type="pct"/>
            <w:shd w:val="clear" w:color="auto" w:fill="D8D8D8"/>
            <w:noWrap/>
            <w:vAlign w:val="center"/>
          </w:tcPr>
          <w:p w14:paraId="74255224" w14:textId="77777777" w:rsidR="003E59DE" w:rsidRDefault="00A53A7B">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c>
          <w:tcPr>
            <w:tcW w:w="510" w:type="pct"/>
            <w:shd w:val="clear" w:color="auto" w:fill="D8D8D8"/>
            <w:noWrap/>
            <w:vAlign w:val="center"/>
          </w:tcPr>
          <w:p w14:paraId="74255225" w14:textId="77777777" w:rsidR="003E59DE" w:rsidRDefault="00A53A7B">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0" w:type="pct"/>
            <w:shd w:val="clear" w:color="auto" w:fill="D8D8D8"/>
            <w:noWrap/>
            <w:vAlign w:val="center"/>
          </w:tcPr>
          <w:p w14:paraId="74255226" w14:textId="77777777" w:rsidR="003E59DE" w:rsidRDefault="00A53A7B">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0" w:type="pct"/>
            <w:shd w:val="clear" w:color="auto" w:fill="D8D8D8"/>
            <w:noWrap/>
            <w:vAlign w:val="center"/>
          </w:tcPr>
          <w:p w14:paraId="74255227" w14:textId="77777777" w:rsidR="003E59DE" w:rsidRDefault="00A53A7B">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0%</w:t>
            </w:r>
          </w:p>
        </w:tc>
        <w:tc>
          <w:tcPr>
            <w:tcW w:w="430" w:type="pct"/>
            <w:shd w:val="clear" w:color="auto" w:fill="D8D8D8"/>
            <w:noWrap/>
            <w:vAlign w:val="center"/>
          </w:tcPr>
          <w:p w14:paraId="74255228" w14:textId="77777777" w:rsidR="003E59DE" w:rsidRDefault="00A53A7B">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5%</w:t>
            </w:r>
          </w:p>
        </w:tc>
        <w:tc>
          <w:tcPr>
            <w:tcW w:w="435" w:type="pct"/>
            <w:shd w:val="clear" w:color="auto" w:fill="D8D8D8"/>
            <w:noWrap/>
            <w:vAlign w:val="center"/>
          </w:tcPr>
          <w:p w14:paraId="74255229" w14:textId="77777777" w:rsidR="003E59DE" w:rsidRDefault="00A53A7B">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10%</w:t>
            </w:r>
          </w:p>
        </w:tc>
        <w:tc>
          <w:tcPr>
            <w:tcW w:w="435" w:type="pct"/>
            <w:shd w:val="clear" w:color="auto" w:fill="D8D8D8"/>
            <w:noWrap/>
            <w:vAlign w:val="center"/>
          </w:tcPr>
          <w:p w14:paraId="7425522A" w14:textId="77777777" w:rsidR="003E59DE" w:rsidRDefault="00A53A7B">
            <w:pPr>
              <w:widowControl/>
              <w:autoSpaceDE w:val="0"/>
              <w:autoSpaceDN w:val="0"/>
              <w:spacing w:after="120"/>
              <w:contextualSpacing/>
              <w:jc w:val="center"/>
              <w:rPr>
                <w:rFonts w:ascii="宋体" w:eastAsia="宋体" w:hAnsi="宋体" w:cs="仿宋" w:hint="eastAsia"/>
                <w:b/>
                <w:color w:val="000000"/>
                <w:kern w:val="0"/>
                <w:sz w:val="22"/>
                <w:szCs w:val="18"/>
                <w:lang w:val="en-GB"/>
              </w:rPr>
            </w:pPr>
            <w:r>
              <w:rPr>
                <w:rFonts w:ascii="宋体" w:eastAsia="宋体" w:hAnsi="宋体" w:cs="仿宋"/>
                <w:b/>
                <w:color w:val="000000"/>
                <w:kern w:val="0"/>
                <w:sz w:val="22"/>
                <w:szCs w:val="18"/>
                <w:lang w:val="en-GB"/>
              </w:rPr>
              <w:t>15%</w:t>
            </w:r>
          </w:p>
        </w:tc>
      </w:tr>
      <w:tr w:rsidR="003E59DE" w14:paraId="74255234" w14:textId="77777777">
        <w:trPr>
          <w:trHeight w:val="312"/>
          <w:jc w:val="center"/>
        </w:trPr>
        <w:tc>
          <w:tcPr>
            <w:tcW w:w="1820" w:type="pct"/>
            <w:shd w:val="clear" w:color="auto" w:fill="auto"/>
            <w:noWrap/>
            <w:vAlign w:val="center"/>
          </w:tcPr>
          <w:p w14:paraId="7425522C" w14:textId="77777777" w:rsidR="003E59DE" w:rsidRDefault="00A53A7B">
            <w:pPr>
              <w:widowControl/>
              <w:spacing w:line="256" w:lineRule="auto"/>
              <w:jc w:val="left"/>
              <w:rPr>
                <w:rFonts w:ascii="宋体" w:eastAsia="宋体" w:hAnsi="宋体" w:hint="eastAsia"/>
                <w:color w:val="000000"/>
                <w:kern w:val="0"/>
                <w:sz w:val="20"/>
                <w:szCs w:val="20"/>
              </w:rPr>
            </w:pPr>
            <w:r>
              <w:rPr>
                <w:rFonts w:ascii="宋体" w:eastAsia="宋体" w:hAnsi="宋体" w:hint="eastAsia"/>
                <w:b/>
                <w:bCs/>
                <w:color w:val="000000"/>
                <w:kern w:val="0"/>
                <w:sz w:val="20"/>
                <w:szCs w:val="20"/>
              </w:rPr>
              <w:t>收益变动情况敏感性分析</w:t>
            </w:r>
          </w:p>
        </w:tc>
        <w:tc>
          <w:tcPr>
            <w:tcW w:w="510" w:type="pct"/>
            <w:shd w:val="clear" w:color="auto" w:fill="auto"/>
            <w:noWrap/>
            <w:vAlign w:val="center"/>
          </w:tcPr>
          <w:p w14:paraId="7425522D" w14:textId="77777777" w:rsidR="003E59DE" w:rsidRDefault="003E59DE">
            <w:pPr>
              <w:widowControl/>
              <w:jc w:val="right"/>
              <w:rPr>
                <w:rFonts w:ascii="宋体" w:eastAsia="宋体" w:hAnsi="宋体" w:cs="Arial" w:hint="eastAsia"/>
                <w:color w:val="000000"/>
                <w:kern w:val="0"/>
                <w:sz w:val="20"/>
                <w:szCs w:val="20"/>
                <w:lang w:val="en-GB"/>
              </w:rPr>
            </w:pPr>
          </w:p>
        </w:tc>
        <w:tc>
          <w:tcPr>
            <w:tcW w:w="510" w:type="pct"/>
            <w:shd w:val="clear" w:color="auto" w:fill="auto"/>
            <w:noWrap/>
            <w:vAlign w:val="center"/>
          </w:tcPr>
          <w:p w14:paraId="7425522E" w14:textId="77777777" w:rsidR="003E59DE" w:rsidRDefault="003E59DE">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7425522F" w14:textId="77777777" w:rsidR="003E59DE" w:rsidRDefault="003E59DE">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74255230" w14:textId="77777777" w:rsidR="003E59DE" w:rsidRDefault="003E59DE">
            <w:pPr>
              <w:widowControl/>
              <w:jc w:val="right"/>
              <w:rPr>
                <w:rFonts w:ascii="宋体" w:eastAsia="宋体" w:hAnsi="宋体" w:cs="Arial" w:hint="eastAsia"/>
                <w:color w:val="000000"/>
                <w:kern w:val="0"/>
                <w:sz w:val="20"/>
                <w:szCs w:val="20"/>
                <w:lang w:val="en-GB"/>
              </w:rPr>
            </w:pPr>
          </w:p>
        </w:tc>
        <w:tc>
          <w:tcPr>
            <w:tcW w:w="430" w:type="pct"/>
            <w:shd w:val="clear" w:color="auto" w:fill="auto"/>
            <w:noWrap/>
            <w:vAlign w:val="center"/>
          </w:tcPr>
          <w:p w14:paraId="74255231" w14:textId="77777777" w:rsidR="003E59DE" w:rsidRDefault="003E59DE">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74255232" w14:textId="77777777" w:rsidR="003E59DE" w:rsidRDefault="003E59DE">
            <w:pPr>
              <w:widowControl/>
              <w:jc w:val="right"/>
              <w:rPr>
                <w:rFonts w:ascii="宋体" w:eastAsia="宋体" w:hAnsi="宋体" w:cs="Arial" w:hint="eastAsia"/>
                <w:color w:val="000000"/>
                <w:kern w:val="0"/>
                <w:sz w:val="20"/>
                <w:szCs w:val="20"/>
                <w:lang w:val="en-GB"/>
              </w:rPr>
            </w:pPr>
          </w:p>
        </w:tc>
        <w:tc>
          <w:tcPr>
            <w:tcW w:w="435" w:type="pct"/>
            <w:shd w:val="clear" w:color="auto" w:fill="auto"/>
            <w:noWrap/>
            <w:vAlign w:val="center"/>
          </w:tcPr>
          <w:p w14:paraId="74255233" w14:textId="77777777" w:rsidR="003E59DE" w:rsidRDefault="003E59DE">
            <w:pPr>
              <w:widowControl/>
              <w:jc w:val="right"/>
              <w:rPr>
                <w:rFonts w:ascii="宋体" w:eastAsia="宋体" w:hAnsi="宋体" w:cs="Arial" w:hint="eastAsia"/>
                <w:color w:val="000000"/>
                <w:kern w:val="0"/>
                <w:sz w:val="20"/>
                <w:szCs w:val="20"/>
                <w:lang w:val="en-GB"/>
              </w:rPr>
            </w:pPr>
          </w:p>
        </w:tc>
      </w:tr>
      <w:tr w:rsidR="009F1DEF" w14:paraId="7425523D" w14:textId="77777777">
        <w:trPr>
          <w:trHeight w:val="312"/>
          <w:jc w:val="center"/>
        </w:trPr>
        <w:tc>
          <w:tcPr>
            <w:tcW w:w="1820" w:type="pct"/>
            <w:shd w:val="clear" w:color="auto" w:fill="auto"/>
            <w:noWrap/>
            <w:vAlign w:val="center"/>
          </w:tcPr>
          <w:p w14:paraId="74255235" w14:textId="77777777" w:rsidR="009F1DEF" w:rsidRDefault="009F1DEF" w:rsidP="009F1DEF">
            <w:pPr>
              <w:widowControl/>
              <w:spacing w:line="256" w:lineRule="auto"/>
              <w:jc w:val="left"/>
              <w:rPr>
                <w:rFonts w:ascii="宋体" w:eastAsia="宋体" w:hAnsi="宋体" w:hint="eastAsia"/>
                <w:color w:val="000000"/>
                <w:kern w:val="0"/>
                <w:sz w:val="20"/>
                <w:szCs w:val="20"/>
              </w:rPr>
            </w:pPr>
            <w:r>
              <w:rPr>
                <w:rFonts w:ascii="宋体" w:eastAsia="宋体" w:hAnsi="宋体" w:hint="eastAsia"/>
                <w:color w:val="000000"/>
                <w:kern w:val="0"/>
                <w:sz w:val="20"/>
                <w:szCs w:val="20"/>
              </w:rPr>
              <w:t>债券本息覆盖率</w:t>
            </w:r>
          </w:p>
        </w:tc>
        <w:tc>
          <w:tcPr>
            <w:tcW w:w="510" w:type="pct"/>
            <w:shd w:val="clear" w:color="auto" w:fill="auto"/>
            <w:noWrap/>
            <w:vAlign w:val="center"/>
          </w:tcPr>
          <w:p w14:paraId="74255236" w14:textId="36AE4356" w:rsidR="009F1DEF" w:rsidRDefault="009F1DEF" w:rsidP="009F1DEF">
            <w:pPr>
              <w:widowControl/>
              <w:jc w:val="right"/>
              <w:rPr>
                <w:rFonts w:ascii="宋体" w:eastAsia="宋体" w:hAnsi="宋体" w:cs="Arial" w:hint="eastAsia"/>
                <w:color w:val="000000"/>
                <w:kern w:val="0"/>
                <w:sz w:val="20"/>
                <w:szCs w:val="20"/>
              </w:rPr>
            </w:pPr>
            <w:r w:rsidRPr="00785023">
              <w:rPr>
                <w:rFonts w:ascii="宋体" w:eastAsia="宋体" w:hAnsi="宋体" w:hint="eastAsia"/>
                <w:color w:val="000000"/>
                <w:szCs w:val="20"/>
              </w:rPr>
              <w:t>1.08</w:t>
            </w:r>
          </w:p>
        </w:tc>
        <w:tc>
          <w:tcPr>
            <w:tcW w:w="510" w:type="pct"/>
            <w:shd w:val="clear" w:color="auto" w:fill="auto"/>
            <w:noWrap/>
            <w:vAlign w:val="center"/>
          </w:tcPr>
          <w:p w14:paraId="74255237" w14:textId="592E7663" w:rsidR="009F1DEF" w:rsidRDefault="009F1DEF" w:rsidP="009F1DEF">
            <w:pPr>
              <w:widowControl/>
              <w:jc w:val="right"/>
              <w:rPr>
                <w:rFonts w:ascii="宋体" w:eastAsia="宋体" w:hAnsi="宋体" w:cs="Arial" w:hint="eastAsia"/>
                <w:color w:val="000000"/>
                <w:kern w:val="0"/>
                <w:sz w:val="20"/>
                <w:szCs w:val="20"/>
              </w:rPr>
            </w:pPr>
            <w:r w:rsidRPr="00785023">
              <w:rPr>
                <w:rFonts w:ascii="宋体" w:eastAsia="宋体" w:hAnsi="宋体" w:hint="eastAsia"/>
                <w:color w:val="000000"/>
                <w:szCs w:val="20"/>
              </w:rPr>
              <w:t>1.14</w:t>
            </w:r>
          </w:p>
        </w:tc>
        <w:tc>
          <w:tcPr>
            <w:tcW w:w="430" w:type="pct"/>
            <w:shd w:val="clear" w:color="auto" w:fill="auto"/>
            <w:noWrap/>
            <w:vAlign w:val="center"/>
          </w:tcPr>
          <w:p w14:paraId="74255238" w14:textId="6C42EFB7" w:rsidR="009F1DEF" w:rsidRDefault="009F1DEF" w:rsidP="009F1DEF">
            <w:pPr>
              <w:widowControl/>
              <w:jc w:val="right"/>
              <w:rPr>
                <w:rFonts w:ascii="宋体" w:eastAsia="宋体" w:hAnsi="宋体" w:cs="Arial" w:hint="eastAsia"/>
                <w:color w:val="000000"/>
                <w:kern w:val="0"/>
                <w:sz w:val="20"/>
                <w:szCs w:val="20"/>
              </w:rPr>
            </w:pPr>
            <w:r w:rsidRPr="00785023">
              <w:rPr>
                <w:rFonts w:ascii="宋体" w:eastAsia="宋体" w:hAnsi="宋体" w:hint="eastAsia"/>
                <w:color w:val="000000"/>
                <w:szCs w:val="20"/>
              </w:rPr>
              <w:t>1.20</w:t>
            </w:r>
          </w:p>
        </w:tc>
        <w:tc>
          <w:tcPr>
            <w:tcW w:w="430" w:type="pct"/>
            <w:shd w:val="clear" w:color="auto" w:fill="auto"/>
            <w:noWrap/>
            <w:vAlign w:val="center"/>
          </w:tcPr>
          <w:p w14:paraId="74255239" w14:textId="2FF3E6F8" w:rsidR="009F1DEF" w:rsidRDefault="009F1DEF" w:rsidP="009F1DEF">
            <w:pPr>
              <w:widowControl/>
              <w:jc w:val="right"/>
              <w:rPr>
                <w:rFonts w:ascii="宋体" w:eastAsia="宋体" w:hAnsi="宋体" w:cs="Arial" w:hint="eastAsia"/>
                <w:color w:val="000000"/>
                <w:kern w:val="0"/>
                <w:sz w:val="20"/>
                <w:szCs w:val="20"/>
              </w:rPr>
            </w:pPr>
            <w:r w:rsidRPr="00785023">
              <w:rPr>
                <w:rFonts w:ascii="宋体" w:eastAsia="宋体" w:hAnsi="宋体" w:hint="eastAsia"/>
                <w:color w:val="000000"/>
                <w:szCs w:val="20"/>
              </w:rPr>
              <w:t>1.27</w:t>
            </w:r>
          </w:p>
        </w:tc>
        <w:tc>
          <w:tcPr>
            <w:tcW w:w="430" w:type="pct"/>
            <w:shd w:val="clear" w:color="auto" w:fill="auto"/>
            <w:noWrap/>
            <w:vAlign w:val="center"/>
          </w:tcPr>
          <w:p w14:paraId="7425523A" w14:textId="35A06319" w:rsidR="009F1DEF" w:rsidRDefault="009F1DEF" w:rsidP="009F1DEF">
            <w:pPr>
              <w:widowControl/>
              <w:jc w:val="right"/>
              <w:rPr>
                <w:rFonts w:ascii="宋体" w:eastAsia="宋体" w:hAnsi="宋体" w:cs="Arial" w:hint="eastAsia"/>
                <w:color w:val="000000"/>
                <w:kern w:val="0"/>
                <w:sz w:val="20"/>
                <w:szCs w:val="20"/>
              </w:rPr>
            </w:pPr>
            <w:r w:rsidRPr="00785023">
              <w:rPr>
                <w:rFonts w:ascii="宋体" w:eastAsia="宋体" w:hAnsi="宋体" w:hint="eastAsia"/>
                <w:color w:val="000000"/>
                <w:szCs w:val="20"/>
              </w:rPr>
              <w:t>1.33</w:t>
            </w:r>
          </w:p>
        </w:tc>
        <w:tc>
          <w:tcPr>
            <w:tcW w:w="435" w:type="pct"/>
            <w:shd w:val="clear" w:color="auto" w:fill="auto"/>
            <w:noWrap/>
            <w:vAlign w:val="center"/>
          </w:tcPr>
          <w:p w14:paraId="7425523B" w14:textId="46EECC5D" w:rsidR="009F1DEF" w:rsidRDefault="009F1DEF" w:rsidP="009F1DEF">
            <w:pPr>
              <w:widowControl/>
              <w:jc w:val="right"/>
              <w:rPr>
                <w:rFonts w:ascii="宋体" w:eastAsia="宋体" w:hAnsi="宋体" w:cs="Arial" w:hint="eastAsia"/>
                <w:color w:val="000000"/>
                <w:kern w:val="0"/>
                <w:sz w:val="20"/>
                <w:szCs w:val="20"/>
              </w:rPr>
            </w:pPr>
            <w:r w:rsidRPr="00785023">
              <w:rPr>
                <w:rFonts w:ascii="宋体" w:eastAsia="宋体" w:hAnsi="宋体" w:hint="eastAsia"/>
                <w:color w:val="000000"/>
                <w:szCs w:val="20"/>
              </w:rPr>
              <w:t>1.39</w:t>
            </w:r>
          </w:p>
        </w:tc>
        <w:tc>
          <w:tcPr>
            <w:tcW w:w="435" w:type="pct"/>
            <w:shd w:val="clear" w:color="auto" w:fill="auto"/>
            <w:noWrap/>
            <w:vAlign w:val="center"/>
          </w:tcPr>
          <w:p w14:paraId="7425523C" w14:textId="214E4B99" w:rsidR="009F1DEF" w:rsidRDefault="009F1DEF" w:rsidP="009F1DEF">
            <w:pPr>
              <w:widowControl/>
              <w:jc w:val="right"/>
              <w:rPr>
                <w:rFonts w:ascii="宋体" w:eastAsia="宋体" w:hAnsi="宋体" w:cs="Arial" w:hint="eastAsia"/>
                <w:color w:val="000000"/>
                <w:kern w:val="0"/>
                <w:sz w:val="20"/>
                <w:szCs w:val="20"/>
              </w:rPr>
            </w:pPr>
            <w:r w:rsidRPr="00785023">
              <w:rPr>
                <w:rFonts w:ascii="宋体" w:eastAsia="宋体" w:hAnsi="宋体" w:hint="eastAsia"/>
                <w:color w:val="000000"/>
                <w:szCs w:val="20"/>
              </w:rPr>
              <w:t>1.46</w:t>
            </w:r>
          </w:p>
        </w:tc>
      </w:tr>
      <w:tr w:rsidR="009F1DEF" w14:paraId="74255246" w14:textId="77777777">
        <w:trPr>
          <w:trHeight w:val="312"/>
          <w:jc w:val="center"/>
        </w:trPr>
        <w:tc>
          <w:tcPr>
            <w:tcW w:w="1820" w:type="pct"/>
            <w:shd w:val="clear" w:color="auto" w:fill="auto"/>
            <w:noWrap/>
            <w:vAlign w:val="center"/>
          </w:tcPr>
          <w:p w14:paraId="7425523E" w14:textId="77777777" w:rsidR="009F1DEF" w:rsidRDefault="009F1DEF" w:rsidP="009F1DEF">
            <w:pPr>
              <w:widowControl/>
              <w:spacing w:line="256" w:lineRule="auto"/>
              <w:jc w:val="left"/>
              <w:rPr>
                <w:rFonts w:ascii="宋体" w:eastAsia="宋体" w:hAnsi="宋体" w:hint="eastAsia"/>
                <w:color w:val="000000"/>
                <w:kern w:val="0"/>
                <w:sz w:val="20"/>
                <w:szCs w:val="20"/>
              </w:rPr>
            </w:pPr>
            <w:r>
              <w:rPr>
                <w:rFonts w:ascii="宋体" w:eastAsia="宋体" w:hAnsi="宋体"/>
                <w:color w:val="000000"/>
                <w:kern w:val="0"/>
                <w:sz w:val="20"/>
                <w:szCs w:val="20"/>
              </w:rPr>
              <w:t>债券</w:t>
            </w:r>
            <w:r>
              <w:rPr>
                <w:rFonts w:ascii="宋体" w:eastAsia="宋体" w:hAnsi="宋体" w:hint="eastAsia"/>
                <w:color w:val="000000"/>
                <w:kern w:val="0"/>
                <w:sz w:val="20"/>
                <w:szCs w:val="20"/>
              </w:rPr>
              <w:t>本息覆盖倍数</w:t>
            </w:r>
          </w:p>
        </w:tc>
        <w:tc>
          <w:tcPr>
            <w:tcW w:w="510" w:type="pct"/>
            <w:shd w:val="clear" w:color="auto" w:fill="auto"/>
            <w:noWrap/>
            <w:vAlign w:val="center"/>
          </w:tcPr>
          <w:p w14:paraId="7425523F" w14:textId="2DC662B2" w:rsidR="009F1DEF" w:rsidRDefault="009F1DEF" w:rsidP="009F1DEF">
            <w:pPr>
              <w:widowControl/>
              <w:jc w:val="right"/>
              <w:rPr>
                <w:rFonts w:ascii="宋体" w:eastAsia="宋体" w:hAnsi="宋体" w:cs="Arial" w:hint="eastAsia"/>
                <w:color w:val="000000"/>
                <w:kern w:val="0"/>
                <w:sz w:val="20"/>
                <w:szCs w:val="20"/>
                <w:lang w:val="en-GB"/>
              </w:rPr>
            </w:pPr>
            <w:r w:rsidRPr="00785023">
              <w:rPr>
                <w:rFonts w:ascii="宋体" w:eastAsia="宋体" w:hAnsi="宋体" w:hint="eastAsia"/>
                <w:color w:val="000000"/>
                <w:szCs w:val="20"/>
              </w:rPr>
              <w:t>1.07</w:t>
            </w:r>
          </w:p>
        </w:tc>
        <w:tc>
          <w:tcPr>
            <w:tcW w:w="510" w:type="pct"/>
            <w:shd w:val="clear" w:color="auto" w:fill="auto"/>
            <w:noWrap/>
            <w:vAlign w:val="center"/>
          </w:tcPr>
          <w:p w14:paraId="74255240" w14:textId="582CCCAF" w:rsidR="009F1DEF" w:rsidRDefault="009F1DEF" w:rsidP="009F1DEF">
            <w:pPr>
              <w:widowControl/>
              <w:jc w:val="right"/>
              <w:rPr>
                <w:rFonts w:ascii="宋体" w:eastAsia="宋体" w:hAnsi="宋体" w:cs="Arial" w:hint="eastAsia"/>
                <w:color w:val="000000"/>
                <w:kern w:val="0"/>
                <w:sz w:val="20"/>
                <w:szCs w:val="20"/>
                <w:lang w:val="en-GB"/>
              </w:rPr>
            </w:pPr>
            <w:r w:rsidRPr="00785023">
              <w:rPr>
                <w:rFonts w:ascii="宋体" w:eastAsia="宋体" w:hAnsi="宋体" w:hint="eastAsia"/>
                <w:color w:val="000000"/>
                <w:szCs w:val="20"/>
              </w:rPr>
              <w:t>1.13</w:t>
            </w:r>
          </w:p>
        </w:tc>
        <w:tc>
          <w:tcPr>
            <w:tcW w:w="430" w:type="pct"/>
            <w:shd w:val="clear" w:color="auto" w:fill="auto"/>
            <w:noWrap/>
            <w:vAlign w:val="center"/>
          </w:tcPr>
          <w:p w14:paraId="74255241" w14:textId="4ACE3A4E" w:rsidR="009F1DEF" w:rsidRDefault="009F1DEF" w:rsidP="009F1DEF">
            <w:pPr>
              <w:widowControl/>
              <w:jc w:val="right"/>
              <w:rPr>
                <w:rFonts w:ascii="宋体" w:eastAsia="宋体" w:hAnsi="宋体" w:cs="Arial" w:hint="eastAsia"/>
                <w:color w:val="000000"/>
                <w:kern w:val="0"/>
                <w:sz w:val="20"/>
                <w:szCs w:val="20"/>
                <w:lang w:val="en-GB"/>
              </w:rPr>
            </w:pPr>
            <w:r w:rsidRPr="00785023">
              <w:rPr>
                <w:rFonts w:ascii="宋体" w:eastAsia="宋体" w:hAnsi="宋体" w:hint="eastAsia"/>
                <w:color w:val="000000"/>
                <w:szCs w:val="20"/>
              </w:rPr>
              <w:t>1.20</w:t>
            </w:r>
          </w:p>
        </w:tc>
        <w:tc>
          <w:tcPr>
            <w:tcW w:w="430" w:type="pct"/>
            <w:shd w:val="clear" w:color="auto" w:fill="auto"/>
            <w:noWrap/>
            <w:vAlign w:val="center"/>
          </w:tcPr>
          <w:p w14:paraId="74255242" w14:textId="5890AF07" w:rsidR="009F1DEF" w:rsidRDefault="009F1DEF" w:rsidP="009F1DEF">
            <w:pPr>
              <w:widowControl/>
              <w:jc w:val="right"/>
              <w:rPr>
                <w:rFonts w:ascii="宋体" w:eastAsia="宋体" w:hAnsi="宋体" w:cs="Arial" w:hint="eastAsia"/>
                <w:color w:val="000000"/>
                <w:kern w:val="0"/>
                <w:sz w:val="20"/>
                <w:szCs w:val="20"/>
                <w:lang w:val="en-GB"/>
              </w:rPr>
            </w:pPr>
            <w:r w:rsidRPr="00785023">
              <w:rPr>
                <w:rFonts w:ascii="宋体" w:eastAsia="宋体" w:hAnsi="宋体" w:hint="eastAsia"/>
                <w:color w:val="000000"/>
                <w:szCs w:val="20"/>
              </w:rPr>
              <w:t>1.26</w:t>
            </w:r>
          </w:p>
        </w:tc>
        <w:tc>
          <w:tcPr>
            <w:tcW w:w="430" w:type="pct"/>
            <w:shd w:val="clear" w:color="auto" w:fill="auto"/>
            <w:noWrap/>
            <w:vAlign w:val="center"/>
          </w:tcPr>
          <w:p w14:paraId="74255243" w14:textId="6F9362AB" w:rsidR="009F1DEF" w:rsidRDefault="009F1DEF" w:rsidP="009F1DEF">
            <w:pPr>
              <w:widowControl/>
              <w:jc w:val="right"/>
              <w:rPr>
                <w:rFonts w:ascii="宋体" w:eastAsia="宋体" w:hAnsi="宋体" w:cs="Arial" w:hint="eastAsia"/>
                <w:color w:val="000000"/>
                <w:kern w:val="0"/>
                <w:sz w:val="20"/>
                <w:szCs w:val="20"/>
                <w:lang w:val="en-GB"/>
              </w:rPr>
            </w:pPr>
            <w:r w:rsidRPr="00785023">
              <w:rPr>
                <w:rFonts w:ascii="宋体" w:eastAsia="宋体" w:hAnsi="宋体" w:hint="eastAsia"/>
                <w:color w:val="000000"/>
                <w:szCs w:val="20"/>
              </w:rPr>
              <w:t>1.32</w:t>
            </w:r>
          </w:p>
        </w:tc>
        <w:tc>
          <w:tcPr>
            <w:tcW w:w="435" w:type="pct"/>
            <w:shd w:val="clear" w:color="auto" w:fill="auto"/>
            <w:noWrap/>
            <w:vAlign w:val="center"/>
          </w:tcPr>
          <w:p w14:paraId="74255244" w14:textId="3CAE2B6B" w:rsidR="009F1DEF" w:rsidRDefault="009F1DEF" w:rsidP="009F1DEF">
            <w:pPr>
              <w:widowControl/>
              <w:jc w:val="right"/>
              <w:rPr>
                <w:rFonts w:ascii="宋体" w:eastAsia="宋体" w:hAnsi="宋体" w:cs="Arial" w:hint="eastAsia"/>
                <w:color w:val="000000"/>
                <w:kern w:val="0"/>
                <w:sz w:val="20"/>
                <w:szCs w:val="20"/>
                <w:lang w:val="en-GB"/>
              </w:rPr>
            </w:pPr>
            <w:r w:rsidRPr="00785023">
              <w:rPr>
                <w:rFonts w:ascii="宋体" w:eastAsia="宋体" w:hAnsi="宋体" w:hint="eastAsia"/>
                <w:color w:val="000000"/>
                <w:szCs w:val="20"/>
              </w:rPr>
              <w:t>1.39</w:t>
            </w:r>
          </w:p>
        </w:tc>
        <w:tc>
          <w:tcPr>
            <w:tcW w:w="435" w:type="pct"/>
            <w:shd w:val="clear" w:color="auto" w:fill="auto"/>
            <w:noWrap/>
            <w:vAlign w:val="center"/>
          </w:tcPr>
          <w:p w14:paraId="74255245" w14:textId="0DB99468" w:rsidR="009F1DEF" w:rsidRDefault="009F1DEF" w:rsidP="009F1DEF">
            <w:pPr>
              <w:widowControl/>
              <w:jc w:val="right"/>
              <w:rPr>
                <w:rFonts w:ascii="宋体" w:eastAsia="宋体" w:hAnsi="宋体" w:cs="Arial" w:hint="eastAsia"/>
                <w:color w:val="000000"/>
                <w:kern w:val="0"/>
                <w:sz w:val="20"/>
                <w:szCs w:val="20"/>
                <w:lang w:val="en-GB"/>
              </w:rPr>
            </w:pPr>
            <w:r w:rsidRPr="00785023">
              <w:rPr>
                <w:rFonts w:ascii="宋体" w:eastAsia="宋体" w:hAnsi="宋体" w:hint="eastAsia"/>
                <w:color w:val="000000"/>
                <w:szCs w:val="20"/>
              </w:rPr>
              <w:t>1.45</w:t>
            </w:r>
          </w:p>
        </w:tc>
      </w:tr>
    </w:tbl>
    <w:p w14:paraId="74255247" w14:textId="77777777" w:rsidR="003E59DE" w:rsidRDefault="00A53A7B">
      <w:pPr>
        <w:widowControl/>
        <w:spacing w:before="120" w:after="120" w:line="360" w:lineRule="auto"/>
        <w:ind w:firstLineChars="200" w:firstLine="480"/>
        <w:rPr>
          <w:rFonts w:ascii="宋体" w:eastAsia="宋体" w:hAnsi="宋体" w:hint="eastAsia"/>
          <w:color w:val="000000"/>
          <w:kern w:val="0"/>
          <w:sz w:val="24"/>
          <w:szCs w:val="24"/>
        </w:rPr>
      </w:pPr>
      <w:r>
        <w:rPr>
          <w:rFonts w:ascii="宋体" w:eastAsia="宋体" w:hAnsi="宋体"/>
          <w:color w:val="000000"/>
          <w:kern w:val="0"/>
          <w:sz w:val="24"/>
          <w:szCs w:val="24"/>
        </w:rPr>
        <w:t>总体而言，本项目预计</w:t>
      </w:r>
      <w:r>
        <w:rPr>
          <w:rFonts w:ascii="宋体" w:eastAsia="宋体" w:hAnsi="宋体" w:hint="eastAsia"/>
          <w:color w:val="000000"/>
          <w:kern w:val="0"/>
          <w:sz w:val="24"/>
          <w:szCs w:val="24"/>
        </w:rPr>
        <w:t>土地出让金收入、广告牌出租收入、停车位收入</w:t>
      </w:r>
      <w:r>
        <w:rPr>
          <w:rFonts w:ascii="宋体" w:eastAsia="宋体" w:hAnsi="宋体"/>
          <w:color w:val="000000"/>
          <w:kern w:val="0"/>
          <w:sz w:val="24"/>
          <w:szCs w:val="24"/>
        </w:rPr>
        <w:t>对其拟使用的募集资金保障程度较高。</w:t>
      </w:r>
      <w:r>
        <w:rPr>
          <w:rFonts w:ascii="宋体" w:eastAsia="宋体" w:hAnsi="宋体" w:hint="eastAsia"/>
          <w:color w:val="000000"/>
          <w:kern w:val="0"/>
          <w:sz w:val="24"/>
          <w:szCs w:val="24"/>
        </w:rPr>
        <w:t>建议进一步关注宏观经济环境等影响项目收益情况的风险要素。如项目假设条件发生变化，而导致不能偿还到期债券本金时，本项目可在专项债务限额内以及满足资金覆盖率要求的情况下发行专项债券用于周转偿还，进而在项目收入最终实现后予以归还，或者通过追加资本金等方式来满足还本付息要求。</w:t>
      </w:r>
    </w:p>
    <w:p w14:paraId="74255248" w14:textId="77777777" w:rsidR="003E59DE" w:rsidRDefault="00A53A7B">
      <w:pPr>
        <w:spacing w:line="360" w:lineRule="auto"/>
        <w:ind w:firstLineChars="200" w:firstLine="482"/>
        <w:outlineLvl w:val="0"/>
        <w:rPr>
          <w:rFonts w:ascii="宋体" w:eastAsia="宋体" w:hAnsi="宋体" w:cs="宋体" w:hint="eastAsia"/>
          <w:b/>
          <w:bCs/>
          <w:sz w:val="24"/>
          <w:szCs w:val="24"/>
        </w:rPr>
      </w:pPr>
      <w:r>
        <w:rPr>
          <w:rFonts w:ascii="宋体" w:eastAsia="宋体" w:hAnsi="宋体" w:cs="宋体" w:hint="eastAsia"/>
          <w:b/>
          <w:bCs/>
          <w:sz w:val="24"/>
          <w:szCs w:val="24"/>
        </w:rPr>
        <w:t>六、潜在风险评估</w:t>
      </w:r>
      <w:bookmarkEnd w:id="35"/>
    </w:p>
    <w:p w14:paraId="74255249" w14:textId="77777777" w:rsidR="003E59DE" w:rsidRDefault="00A53A7B">
      <w:pPr>
        <w:spacing w:line="360" w:lineRule="auto"/>
        <w:ind w:firstLineChars="200" w:firstLine="482"/>
        <w:outlineLvl w:val="0"/>
        <w:rPr>
          <w:rFonts w:ascii="宋体" w:eastAsia="宋体" w:hAnsi="宋体" w:cs="宋体" w:hint="eastAsia"/>
          <w:b/>
          <w:bCs/>
          <w:sz w:val="24"/>
          <w:szCs w:val="24"/>
        </w:rPr>
      </w:pPr>
      <w:bookmarkStart w:id="36" w:name="_Toc16405"/>
      <w:bookmarkStart w:id="37" w:name="_Toc498385095"/>
      <w:bookmarkStart w:id="38" w:name="_Toc20908"/>
      <w:bookmarkStart w:id="39" w:name="_Toc8637"/>
      <w:bookmarkStart w:id="40" w:name="_Toc498385763"/>
      <w:bookmarkStart w:id="41" w:name="_Toc498551274"/>
      <w:r>
        <w:rPr>
          <w:rFonts w:ascii="宋体" w:eastAsia="宋体" w:hAnsi="宋体" w:cs="宋体" w:hint="eastAsia"/>
          <w:b/>
          <w:bCs/>
          <w:sz w:val="24"/>
          <w:szCs w:val="24"/>
        </w:rPr>
        <w:t>（一）影响项目施工进度或正常运营的风险及控制措施</w:t>
      </w:r>
      <w:bookmarkEnd w:id="36"/>
      <w:bookmarkEnd w:id="37"/>
      <w:bookmarkEnd w:id="38"/>
      <w:bookmarkEnd w:id="39"/>
      <w:bookmarkEnd w:id="40"/>
      <w:bookmarkEnd w:id="41"/>
    </w:p>
    <w:p w14:paraId="7425524A" w14:textId="77777777" w:rsidR="003E59DE" w:rsidRDefault="00A53A7B">
      <w:pPr>
        <w:spacing w:line="360" w:lineRule="auto"/>
        <w:ind w:firstLineChars="200" w:firstLine="480"/>
        <w:outlineLvl w:val="2"/>
        <w:rPr>
          <w:rFonts w:ascii="宋体" w:eastAsia="宋体" w:hAnsi="宋体" w:cs="宋体" w:hint="eastAsia"/>
          <w:sz w:val="24"/>
          <w:szCs w:val="24"/>
        </w:rPr>
      </w:pPr>
      <w:bookmarkStart w:id="42" w:name="_Toc498385096"/>
      <w:bookmarkStart w:id="43" w:name="_Toc498385764"/>
      <w:bookmarkStart w:id="44" w:name="_Toc498551275"/>
      <w:bookmarkStart w:id="45" w:name="_Toc23168"/>
      <w:r>
        <w:rPr>
          <w:rFonts w:ascii="宋体" w:eastAsia="宋体" w:hAnsi="宋体" w:cs="宋体" w:hint="eastAsia"/>
          <w:sz w:val="24"/>
          <w:szCs w:val="24"/>
        </w:rPr>
        <w:t>1</w:t>
      </w:r>
      <w:bookmarkEnd w:id="42"/>
      <w:bookmarkEnd w:id="43"/>
      <w:bookmarkEnd w:id="44"/>
      <w:r>
        <w:rPr>
          <w:rFonts w:ascii="宋体" w:eastAsia="宋体" w:hAnsi="宋体" w:cs="宋体" w:hint="eastAsia"/>
          <w:sz w:val="24"/>
          <w:szCs w:val="24"/>
        </w:rPr>
        <w:t>、政策风险</w:t>
      </w:r>
      <w:bookmarkEnd w:id="45"/>
    </w:p>
    <w:p w14:paraId="7425524B"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7425524C" w14:textId="77777777" w:rsidR="003E59DE" w:rsidRDefault="00A53A7B">
      <w:pPr>
        <w:spacing w:line="360" w:lineRule="auto"/>
        <w:ind w:firstLineChars="200" w:firstLine="480"/>
        <w:outlineLvl w:val="2"/>
        <w:rPr>
          <w:rFonts w:ascii="宋体" w:eastAsia="宋体" w:hAnsi="宋体" w:cs="宋体" w:hint="eastAsia"/>
          <w:sz w:val="24"/>
          <w:szCs w:val="24"/>
        </w:rPr>
      </w:pPr>
      <w:bookmarkStart w:id="46" w:name="_Toc498385765"/>
      <w:bookmarkStart w:id="47" w:name="_Toc498385097"/>
      <w:bookmarkStart w:id="48" w:name="_Toc498551276"/>
      <w:bookmarkStart w:id="49" w:name="_Toc26505"/>
      <w:r>
        <w:rPr>
          <w:rFonts w:ascii="宋体" w:eastAsia="宋体" w:hAnsi="宋体" w:cs="宋体" w:hint="eastAsia"/>
          <w:sz w:val="24"/>
          <w:szCs w:val="24"/>
        </w:rPr>
        <w:t>2</w:t>
      </w:r>
      <w:bookmarkEnd w:id="46"/>
      <w:bookmarkEnd w:id="47"/>
      <w:bookmarkEnd w:id="48"/>
      <w:r>
        <w:rPr>
          <w:rFonts w:ascii="宋体" w:eastAsia="宋体" w:hAnsi="宋体" w:cs="宋体" w:hint="eastAsia"/>
          <w:sz w:val="24"/>
          <w:szCs w:val="24"/>
        </w:rPr>
        <w:t>、项目实施与管理风险</w:t>
      </w:r>
      <w:bookmarkEnd w:id="49"/>
    </w:p>
    <w:p w14:paraId="7425524D"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项目建设期间严格执行文明施工标准，确保项目对民众生活的影响降至最低。</w:t>
      </w:r>
    </w:p>
    <w:p w14:paraId="7425524E" w14:textId="77777777" w:rsidR="003E59DE" w:rsidRDefault="00A53A7B">
      <w:pPr>
        <w:spacing w:line="360" w:lineRule="auto"/>
        <w:ind w:firstLineChars="200" w:firstLine="480"/>
        <w:outlineLvl w:val="2"/>
        <w:rPr>
          <w:rFonts w:ascii="宋体" w:eastAsia="宋体" w:hAnsi="宋体" w:cs="宋体" w:hint="eastAsia"/>
          <w:sz w:val="24"/>
          <w:szCs w:val="24"/>
        </w:rPr>
      </w:pPr>
      <w:bookmarkStart w:id="50" w:name="_Toc22995"/>
      <w:r>
        <w:rPr>
          <w:rFonts w:ascii="宋体" w:eastAsia="宋体" w:hAnsi="宋体" w:cs="宋体" w:hint="eastAsia"/>
          <w:sz w:val="24"/>
          <w:szCs w:val="24"/>
        </w:rPr>
        <w:t>3</w:t>
      </w:r>
      <w:r>
        <w:rPr>
          <w:rFonts w:ascii="宋体" w:eastAsia="宋体" w:hAnsi="宋体" w:cs="宋体" w:hint="eastAsia"/>
          <w:sz w:val="24"/>
          <w:szCs w:val="24"/>
        </w:rPr>
        <w:t>、财务风险</w:t>
      </w:r>
      <w:bookmarkEnd w:id="50"/>
    </w:p>
    <w:p w14:paraId="7425524F"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74255250" w14:textId="77777777" w:rsidR="003E59DE" w:rsidRDefault="00A53A7B">
      <w:pPr>
        <w:spacing w:line="360" w:lineRule="auto"/>
        <w:ind w:firstLineChars="200" w:firstLine="480"/>
        <w:outlineLvl w:val="2"/>
        <w:rPr>
          <w:rFonts w:ascii="宋体" w:eastAsia="宋体" w:hAnsi="宋体" w:cs="宋体" w:hint="eastAsia"/>
          <w:sz w:val="24"/>
          <w:szCs w:val="24"/>
        </w:rPr>
      </w:pPr>
      <w:bookmarkStart w:id="51" w:name="_Toc18164"/>
      <w:r>
        <w:rPr>
          <w:rFonts w:ascii="宋体" w:eastAsia="宋体" w:hAnsi="宋体" w:cs="宋体" w:hint="eastAsia"/>
          <w:sz w:val="24"/>
          <w:szCs w:val="24"/>
        </w:rPr>
        <w:t>4.</w:t>
      </w:r>
      <w:r>
        <w:rPr>
          <w:rFonts w:ascii="宋体" w:eastAsia="宋体" w:hAnsi="宋体" w:cs="宋体" w:hint="eastAsia"/>
          <w:sz w:val="24"/>
          <w:szCs w:val="24"/>
        </w:rPr>
        <w:t>社会风险</w:t>
      </w:r>
      <w:bookmarkEnd w:id="51"/>
    </w:p>
    <w:p w14:paraId="74255251"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项目带来的众多外来人员、大量施工机械、不可避免的施工噪声等，在项目实施期间可能会对附近居民正常生活造成困扰，引起居民的抵制情绪，干扰项目的正常进度，处理不当可能导致项目工期无限期延长的风险。</w:t>
      </w:r>
    </w:p>
    <w:p w14:paraId="74255252" w14:textId="77777777" w:rsidR="003E59DE" w:rsidRDefault="00A53A7B">
      <w:pPr>
        <w:spacing w:line="360" w:lineRule="auto"/>
        <w:ind w:firstLineChars="200" w:firstLine="482"/>
        <w:outlineLvl w:val="0"/>
        <w:rPr>
          <w:rFonts w:ascii="宋体" w:eastAsia="宋体" w:hAnsi="宋体" w:cs="宋体" w:hint="eastAsia"/>
          <w:b/>
          <w:bCs/>
          <w:sz w:val="24"/>
          <w:szCs w:val="24"/>
        </w:rPr>
      </w:pPr>
      <w:bookmarkStart w:id="52" w:name="_Toc498551277"/>
      <w:bookmarkStart w:id="53" w:name="_Toc498385766"/>
      <w:bookmarkStart w:id="54" w:name="_Toc22980"/>
      <w:bookmarkStart w:id="55" w:name="_Toc498385098"/>
      <w:bookmarkStart w:id="56" w:name="_Toc4601"/>
      <w:bookmarkStart w:id="57" w:name="_Toc17161"/>
      <w:r>
        <w:rPr>
          <w:rFonts w:ascii="宋体" w:eastAsia="宋体" w:hAnsi="宋体" w:cs="宋体" w:hint="eastAsia"/>
          <w:b/>
          <w:bCs/>
          <w:sz w:val="24"/>
          <w:szCs w:val="24"/>
        </w:rPr>
        <w:t>（二）影响项目收益的风险及控制措施</w:t>
      </w:r>
      <w:bookmarkEnd w:id="52"/>
      <w:bookmarkEnd w:id="53"/>
      <w:bookmarkEnd w:id="54"/>
      <w:bookmarkEnd w:id="55"/>
      <w:bookmarkEnd w:id="56"/>
      <w:bookmarkEnd w:id="57"/>
    </w:p>
    <w:p w14:paraId="74255253" w14:textId="77777777" w:rsidR="003E59DE" w:rsidRDefault="00A53A7B">
      <w:pPr>
        <w:spacing w:line="360" w:lineRule="auto"/>
        <w:ind w:firstLineChars="200" w:firstLine="480"/>
        <w:rPr>
          <w:rFonts w:ascii="宋体" w:eastAsia="宋体" w:hAnsi="宋体" w:cs="宋体" w:hint="eastAsia"/>
          <w:sz w:val="24"/>
          <w:szCs w:val="24"/>
        </w:rPr>
      </w:pPr>
      <w:bookmarkStart w:id="58" w:name="_Toc498385767"/>
      <w:bookmarkStart w:id="59" w:name="_Toc498551279"/>
      <w:bookmarkStart w:id="60" w:name="_Toc498385099"/>
      <w:r>
        <w:rPr>
          <w:rFonts w:ascii="宋体" w:eastAsia="宋体" w:hAnsi="宋体" w:cs="宋体" w:hint="eastAsia"/>
          <w:sz w:val="24"/>
          <w:szCs w:val="24"/>
        </w:rPr>
        <w:t>工程可行性研究报告中的总投资额与实际造价成本可能会发生偏差，影响资金项目资金投入和发债计划安排。</w:t>
      </w:r>
    </w:p>
    <w:p w14:paraId="74255254"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风险控制措施：按照市政府主管部门的批复结果及时调整项目资金投入计划，保障项目顺利实施。</w:t>
      </w:r>
    </w:p>
    <w:p w14:paraId="74255255" w14:textId="77777777" w:rsidR="003E59DE" w:rsidRDefault="00A53A7B">
      <w:pPr>
        <w:spacing w:line="360" w:lineRule="auto"/>
        <w:ind w:firstLineChars="200" w:firstLine="482"/>
        <w:outlineLvl w:val="0"/>
        <w:rPr>
          <w:rFonts w:ascii="宋体" w:eastAsia="宋体" w:hAnsi="宋体" w:cs="宋体" w:hint="eastAsia"/>
          <w:b/>
          <w:bCs/>
          <w:sz w:val="24"/>
          <w:szCs w:val="24"/>
        </w:rPr>
      </w:pPr>
      <w:bookmarkStart w:id="61" w:name="_Toc498385773"/>
      <w:bookmarkStart w:id="62" w:name="_Toc498385105"/>
      <w:bookmarkStart w:id="63" w:name="_Toc7640"/>
      <w:bookmarkStart w:id="64" w:name="_Toc498551286"/>
      <w:bookmarkStart w:id="65" w:name="_Toc30358"/>
      <w:bookmarkStart w:id="66" w:name="_Toc21473"/>
      <w:bookmarkEnd w:id="58"/>
      <w:bookmarkEnd w:id="59"/>
      <w:bookmarkEnd w:id="60"/>
      <w:r>
        <w:rPr>
          <w:rFonts w:ascii="宋体" w:eastAsia="宋体" w:hAnsi="宋体" w:cs="宋体" w:hint="eastAsia"/>
          <w:b/>
          <w:bCs/>
          <w:sz w:val="24"/>
          <w:szCs w:val="24"/>
        </w:rPr>
        <w:t>（三）影响融资平衡结果的风险及控制措施</w:t>
      </w:r>
      <w:bookmarkEnd w:id="61"/>
      <w:bookmarkEnd w:id="62"/>
      <w:bookmarkEnd w:id="63"/>
      <w:bookmarkEnd w:id="64"/>
      <w:bookmarkEnd w:id="65"/>
      <w:bookmarkEnd w:id="66"/>
    </w:p>
    <w:p w14:paraId="74255256" w14:textId="77777777" w:rsidR="003E59DE" w:rsidRDefault="00A53A7B">
      <w:pPr>
        <w:spacing w:line="360" w:lineRule="auto"/>
        <w:ind w:firstLineChars="200" w:firstLine="480"/>
        <w:outlineLvl w:val="2"/>
        <w:rPr>
          <w:rFonts w:ascii="宋体" w:eastAsia="宋体" w:hAnsi="宋体" w:cs="宋体" w:hint="eastAsia"/>
          <w:sz w:val="24"/>
          <w:szCs w:val="24"/>
        </w:rPr>
      </w:pPr>
      <w:bookmarkStart w:id="67" w:name="_Toc498551287"/>
      <w:bookmarkStart w:id="68" w:name="_Toc498385774"/>
      <w:bookmarkStart w:id="69" w:name="_Toc498385106"/>
      <w:bookmarkStart w:id="70" w:name="_Toc7555"/>
      <w:r>
        <w:rPr>
          <w:rFonts w:ascii="宋体" w:eastAsia="宋体" w:hAnsi="宋体" w:cs="宋体" w:hint="eastAsia"/>
          <w:sz w:val="24"/>
          <w:szCs w:val="24"/>
        </w:rPr>
        <w:t>1</w:t>
      </w:r>
      <w:r>
        <w:rPr>
          <w:rFonts w:ascii="宋体" w:eastAsia="宋体" w:hAnsi="宋体" w:cs="宋体" w:hint="eastAsia"/>
          <w:sz w:val="24"/>
          <w:szCs w:val="24"/>
        </w:rPr>
        <w:t>、投资测算不准确风险</w:t>
      </w:r>
      <w:bookmarkEnd w:id="67"/>
      <w:bookmarkEnd w:id="68"/>
      <w:bookmarkEnd w:id="69"/>
      <w:bookmarkEnd w:id="70"/>
    </w:p>
    <w:p w14:paraId="74255257"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项目或者大额资金不能充分运用的后果；整体现金流测算出现偏差将导致项目可行性分析不能及时纠偏，项目资金投入和现金流入不能平衡的结果。</w:t>
      </w:r>
    </w:p>
    <w:p w14:paraId="74255258"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风险控制措施：债券内所含项目的可行性研究报告均聘请了国内知名研究院经过大量分析论证工作后得出，分析结果较为可靠。</w:t>
      </w:r>
    </w:p>
    <w:p w14:paraId="74255259"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此外，根据《财政部关于试点发展项目收益与融资自求平衡的地方政府专项债券品种的通知》（财预〔</w:t>
      </w:r>
      <w:r>
        <w:rPr>
          <w:rFonts w:ascii="宋体" w:eastAsia="宋体" w:hAnsi="宋体" w:cs="宋体" w:hint="eastAsia"/>
          <w:sz w:val="24"/>
          <w:szCs w:val="24"/>
        </w:rPr>
        <w:t>2017</w:t>
      </w:r>
      <w:r>
        <w:rPr>
          <w:rFonts w:ascii="宋体" w:eastAsia="宋体" w:hAnsi="宋体" w:cs="宋体" w:hint="eastAsia"/>
          <w:sz w:val="24"/>
          <w:szCs w:val="24"/>
        </w:rPr>
        <w:t>〕</w:t>
      </w:r>
      <w:r>
        <w:rPr>
          <w:rFonts w:ascii="宋体" w:eastAsia="宋体" w:hAnsi="宋体" w:cs="宋体" w:hint="eastAsia"/>
          <w:sz w:val="24"/>
          <w:szCs w:val="24"/>
        </w:rPr>
        <w:t>89</w:t>
      </w:r>
      <w:r>
        <w:rPr>
          <w:rFonts w:ascii="宋体" w:eastAsia="宋体" w:hAnsi="宋体" w:cs="宋体" w:hint="eastAsia"/>
          <w:sz w:val="24"/>
          <w:szCs w:val="24"/>
        </w:rPr>
        <w:t>号）规定，因项目取得的政府性基金或专项收入暂时难以实现，不能偿还到期债券本金时，可在专项债务限额内发行相关专项债券周转偿还，项目收入实现后予以归还。同时，为控制融资平衡风险，市政府有权视项目平衡情况动态调整项目资本金比例。</w:t>
      </w:r>
    </w:p>
    <w:p w14:paraId="7425525A" w14:textId="77777777" w:rsidR="003E59DE" w:rsidRDefault="00A53A7B">
      <w:pPr>
        <w:spacing w:line="360" w:lineRule="auto"/>
        <w:ind w:firstLineChars="200" w:firstLine="480"/>
        <w:outlineLvl w:val="2"/>
        <w:rPr>
          <w:rFonts w:ascii="宋体" w:eastAsia="宋体" w:hAnsi="宋体" w:cs="宋体" w:hint="eastAsia"/>
          <w:sz w:val="24"/>
          <w:szCs w:val="24"/>
        </w:rPr>
      </w:pPr>
      <w:bookmarkStart w:id="71" w:name="_Toc3687"/>
      <w:r>
        <w:rPr>
          <w:rFonts w:ascii="宋体" w:eastAsia="宋体" w:hAnsi="宋体" w:cs="宋体" w:hint="eastAsia"/>
          <w:sz w:val="24"/>
          <w:szCs w:val="24"/>
        </w:rPr>
        <w:t>2</w:t>
      </w:r>
      <w:r>
        <w:rPr>
          <w:rFonts w:ascii="宋体" w:eastAsia="宋体" w:hAnsi="宋体" w:cs="宋体" w:hint="eastAsia"/>
          <w:sz w:val="24"/>
          <w:szCs w:val="24"/>
        </w:rPr>
        <w:t>、利率波动风险</w:t>
      </w:r>
      <w:bookmarkEnd w:id="71"/>
    </w:p>
    <w:p w14:paraId="7425525B"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在本政府专项债券存续期内，国际、国内宏观经济环境的变化，国家经济政策变动等因素会引起债务资本市场利率的波动，市场利率波动将会对本项目的财务成本产生影响，进而影响项目投资收益的平衡。</w:t>
      </w:r>
    </w:p>
    <w:p w14:paraId="7425525C"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风险控制措施：为控制项目融资平衡风险，可动态调整债券发行期限和还款方式及时间，做好期限配比、还款计划和准备，加快资金周转，适当增大流动比率，充分盘活资金，用资金使用效率收益对</w:t>
      </w:r>
      <w:proofErr w:type="gramStart"/>
      <w:r>
        <w:rPr>
          <w:rFonts w:ascii="宋体" w:eastAsia="宋体" w:hAnsi="宋体" w:cs="宋体" w:hint="eastAsia"/>
          <w:sz w:val="24"/>
          <w:szCs w:val="24"/>
        </w:rPr>
        <w:t>冲利率</w:t>
      </w:r>
      <w:proofErr w:type="gramEnd"/>
      <w:r>
        <w:rPr>
          <w:rFonts w:ascii="宋体" w:eastAsia="宋体" w:hAnsi="宋体" w:cs="宋体" w:hint="eastAsia"/>
          <w:sz w:val="24"/>
          <w:szCs w:val="24"/>
        </w:rPr>
        <w:t>波动损失。</w:t>
      </w:r>
    </w:p>
    <w:p w14:paraId="7425525D" w14:textId="77777777" w:rsidR="003E59DE" w:rsidRDefault="00A53A7B">
      <w:pPr>
        <w:spacing w:line="360" w:lineRule="auto"/>
        <w:ind w:firstLineChars="200" w:firstLine="480"/>
        <w:outlineLvl w:val="2"/>
        <w:rPr>
          <w:rFonts w:ascii="宋体" w:eastAsia="宋体" w:hAnsi="宋体" w:cs="宋体" w:hint="eastAsia"/>
          <w:sz w:val="24"/>
          <w:szCs w:val="24"/>
        </w:rPr>
      </w:pPr>
      <w:bookmarkStart w:id="72" w:name="_Toc25085"/>
      <w:bookmarkStart w:id="73" w:name="_Toc498551289"/>
      <w:r>
        <w:rPr>
          <w:rFonts w:ascii="宋体" w:eastAsia="宋体" w:hAnsi="宋体" w:cs="宋体" w:hint="eastAsia"/>
          <w:sz w:val="24"/>
          <w:szCs w:val="24"/>
        </w:rPr>
        <w:t>3</w:t>
      </w:r>
      <w:r>
        <w:rPr>
          <w:rFonts w:ascii="宋体" w:eastAsia="宋体" w:hAnsi="宋体" w:cs="宋体" w:hint="eastAsia"/>
          <w:sz w:val="24"/>
          <w:szCs w:val="24"/>
        </w:rPr>
        <w:t>、存续债券置换不畅风险</w:t>
      </w:r>
      <w:bookmarkEnd w:id="72"/>
      <w:bookmarkEnd w:id="73"/>
    </w:p>
    <w:p w14:paraId="7425525E"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根据《地方政府专项债务预算管理办法》（财预〔</w:t>
      </w:r>
      <w:r>
        <w:rPr>
          <w:rFonts w:ascii="宋体" w:eastAsia="宋体" w:hAnsi="宋体" w:cs="宋体" w:hint="eastAsia"/>
          <w:sz w:val="24"/>
          <w:szCs w:val="24"/>
        </w:rPr>
        <w:t>2016</w:t>
      </w:r>
      <w:r>
        <w:rPr>
          <w:rFonts w:ascii="宋体" w:eastAsia="宋体" w:hAnsi="宋体" w:cs="宋体" w:hint="eastAsia"/>
          <w:sz w:val="24"/>
          <w:szCs w:val="24"/>
        </w:rPr>
        <w:t>〕</w:t>
      </w:r>
      <w:r>
        <w:rPr>
          <w:rFonts w:ascii="宋体" w:eastAsia="宋体" w:hAnsi="宋体" w:cs="宋体" w:hint="eastAsia"/>
          <w:sz w:val="24"/>
          <w:szCs w:val="24"/>
        </w:rPr>
        <w:t>155</w:t>
      </w:r>
      <w:r>
        <w:rPr>
          <w:rFonts w:ascii="宋体" w:eastAsia="宋体" w:hAnsi="宋体" w:cs="宋体" w:hint="eastAsia"/>
          <w:sz w:val="24"/>
          <w:szCs w:val="24"/>
        </w:rPr>
        <w:t>号）第六条规定，专项债务本金通过对应的政府性基金收入、专项收入、发行专项债券等偿还。由于此次发行债券涉及项目建设期较长，项目经营收入回款较慢，若本期政府专项债券到期时项目收入不足以偿还本期债券，发行人将发行新的政府专项债券置换本期债券。因此存在由于新一期政府专项债券不能足额及时募集而造成本期政府专项债券不能按期足额兑付的风险。</w:t>
      </w:r>
    </w:p>
    <w:p w14:paraId="7425525F"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风险控制措施：为防止发生存续债券不能顺畅置换的风险，发行人将会同主承销商及承销团成员提前准备发行资料，选取</w:t>
      </w:r>
      <w:proofErr w:type="gramStart"/>
      <w:r>
        <w:rPr>
          <w:rFonts w:ascii="宋体" w:eastAsia="宋体" w:hAnsi="宋体" w:cs="宋体" w:hint="eastAsia"/>
          <w:sz w:val="24"/>
          <w:szCs w:val="24"/>
        </w:rPr>
        <w:t>合适发行</w:t>
      </w:r>
      <w:proofErr w:type="gramEnd"/>
      <w:r>
        <w:rPr>
          <w:rFonts w:ascii="宋体" w:eastAsia="宋体" w:hAnsi="宋体" w:cs="宋体" w:hint="eastAsia"/>
          <w:sz w:val="24"/>
          <w:szCs w:val="24"/>
        </w:rPr>
        <w:t>时间窗口，根据市场行情科学定价，力争在存续债券兑付日之前及时足额地募集到还款资金。</w:t>
      </w:r>
    </w:p>
    <w:p w14:paraId="74255260" w14:textId="77777777" w:rsidR="003E59DE" w:rsidRDefault="00A53A7B">
      <w:pPr>
        <w:spacing w:beforeLines="50" w:before="159" w:line="360" w:lineRule="auto"/>
        <w:ind w:firstLineChars="200" w:firstLine="482"/>
        <w:outlineLvl w:val="0"/>
        <w:rPr>
          <w:rFonts w:ascii="宋体" w:eastAsia="宋体" w:hAnsi="宋体" w:cs="宋体" w:hint="eastAsia"/>
          <w:b/>
          <w:sz w:val="24"/>
          <w:szCs w:val="24"/>
        </w:rPr>
      </w:pPr>
      <w:bookmarkStart w:id="74" w:name="_Toc32327"/>
      <w:bookmarkStart w:id="75" w:name="_Toc9496"/>
      <w:bookmarkStart w:id="76" w:name="_Toc1287"/>
      <w:bookmarkStart w:id="77" w:name="_Toc6349"/>
      <w:bookmarkStart w:id="78" w:name="_Toc8534"/>
      <w:bookmarkStart w:id="79" w:name="_Toc17939"/>
      <w:bookmarkStart w:id="80" w:name="_Toc32395"/>
      <w:bookmarkStart w:id="81" w:name="_Toc5009"/>
      <w:bookmarkStart w:id="82" w:name="_Toc20734"/>
      <w:bookmarkStart w:id="83" w:name="_Toc1725"/>
      <w:bookmarkStart w:id="84" w:name="_Toc9133"/>
      <w:bookmarkStart w:id="85" w:name="_Toc16334"/>
      <w:bookmarkStart w:id="86" w:name="_Toc13008"/>
      <w:bookmarkStart w:id="87" w:name="_Toc2036"/>
      <w:bookmarkStart w:id="88" w:name="_Toc24199"/>
      <w:bookmarkStart w:id="89" w:name="_Toc4735"/>
      <w:bookmarkStart w:id="90" w:name="_Toc22531"/>
      <w:bookmarkStart w:id="91" w:name="_Toc3051"/>
      <w:bookmarkStart w:id="92" w:name="_Toc11499"/>
      <w:bookmarkStart w:id="93" w:name="_Toc23808"/>
      <w:bookmarkStart w:id="94" w:name="_Toc5677"/>
      <w:bookmarkStart w:id="95" w:name="_Toc4935"/>
      <w:bookmarkStart w:id="96" w:name="_Toc10210"/>
      <w:bookmarkStart w:id="97" w:name="_Toc24781"/>
      <w:bookmarkStart w:id="98" w:name="_Toc11488"/>
      <w:bookmarkStart w:id="99" w:name="_Toc23636"/>
      <w:bookmarkStart w:id="100" w:name="_Toc15942"/>
      <w:bookmarkStart w:id="101" w:name="_Toc5637"/>
      <w:r>
        <w:rPr>
          <w:rFonts w:ascii="宋体" w:eastAsia="宋体" w:hAnsi="宋体" w:cs="宋体" w:hint="eastAsia"/>
          <w:b/>
          <w:sz w:val="24"/>
          <w:szCs w:val="24"/>
        </w:rPr>
        <w:t>七、还款保障措施</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4255261"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（一）根据《财政部关于印发</w:t>
      </w:r>
      <w:r>
        <w:rPr>
          <w:rFonts w:ascii="宋体" w:eastAsia="宋体" w:hAnsi="宋体" w:cs="宋体" w:hint="eastAsia"/>
          <w:sz w:val="24"/>
          <w:szCs w:val="24"/>
        </w:rPr>
        <w:t>&lt;</w:t>
      </w:r>
      <w:r>
        <w:rPr>
          <w:rFonts w:ascii="宋体" w:eastAsia="宋体" w:hAnsi="宋体" w:cs="宋体" w:hint="eastAsia"/>
          <w:sz w:val="24"/>
          <w:szCs w:val="24"/>
        </w:rPr>
        <w:t>地方政府专项债务预算管理办法〉的通知》（财预〔</w:t>
      </w:r>
      <w:r>
        <w:rPr>
          <w:rFonts w:ascii="宋体" w:eastAsia="宋体" w:hAnsi="宋体" w:cs="宋体" w:hint="eastAsia"/>
          <w:sz w:val="24"/>
          <w:szCs w:val="24"/>
        </w:rPr>
        <w:t>2016</w:t>
      </w:r>
      <w:r>
        <w:rPr>
          <w:rFonts w:ascii="宋体" w:eastAsia="宋体" w:hAnsi="宋体" w:cs="宋体" w:hint="eastAsia"/>
          <w:sz w:val="24"/>
          <w:szCs w:val="24"/>
        </w:rPr>
        <w:t>〕</w:t>
      </w:r>
      <w:r>
        <w:rPr>
          <w:rFonts w:ascii="宋体" w:eastAsia="宋体" w:hAnsi="宋体" w:cs="宋体" w:hint="eastAsia"/>
          <w:sz w:val="24"/>
          <w:szCs w:val="24"/>
        </w:rPr>
        <w:t>155</w:t>
      </w:r>
      <w:r>
        <w:rPr>
          <w:rFonts w:ascii="宋体" w:eastAsia="宋体" w:hAnsi="宋体" w:cs="宋体" w:hint="eastAsia"/>
          <w:sz w:val="24"/>
          <w:szCs w:val="24"/>
        </w:rPr>
        <w:t>号）规定，专项债务应当有偿还计划和稳定的偿还资金来源。专项债务本金通过对应的政府性基金收入、专项收入、发行专项债券等偿还。专项债务利息通过对应的政府性基金收入、专项收入偿还，不通过发行专项债券偿还。专项债务收支按照对应的政府性基金收入、专项收入实现项目收支平衡。</w:t>
      </w:r>
    </w:p>
    <w:p w14:paraId="74255262" w14:textId="77777777" w:rsidR="003E59DE" w:rsidRDefault="00A53A7B">
      <w:pPr>
        <w:spacing w:line="360" w:lineRule="auto"/>
        <w:ind w:firstLineChars="200" w:firstLine="480"/>
        <w:rPr>
          <w:rFonts w:ascii="宋体" w:eastAsia="宋体" w:hAnsi="宋体" w:cs="宋体" w:hint="eastAsia"/>
          <w:sz w:val="24"/>
          <w:szCs w:val="24"/>
        </w:rPr>
      </w:pPr>
      <w:r>
        <w:rPr>
          <w:rFonts w:ascii="宋体" w:eastAsia="宋体" w:hAnsi="宋体" w:cs="宋体" w:hint="eastAsia"/>
          <w:sz w:val="24"/>
          <w:szCs w:val="24"/>
        </w:rPr>
        <w:t>（二）根据《国务院办公厅关于印发地方政府性债务风险应急处置预案的通知》（国办函〔</w:t>
      </w:r>
      <w:r>
        <w:rPr>
          <w:rFonts w:ascii="宋体" w:eastAsia="宋体" w:hAnsi="宋体" w:cs="宋体" w:hint="eastAsia"/>
          <w:sz w:val="24"/>
          <w:szCs w:val="24"/>
        </w:rPr>
        <w:t>2016</w:t>
      </w:r>
      <w:r>
        <w:rPr>
          <w:rFonts w:ascii="宋体" w:eastAsia="宋体" w:hAnsi="宋体" w:cs="宋体" w:hint="eastAsia"/>
          <w:sz w:val="24"/>
          <w:szCs w:val="24"/>
        </w:rPr>
        <w:t>〕</w:t>
      </w:r>
      <w:r>
        <w:rPr>
          <w:rFonts w:ascii="宋体" w:eastAsia="宋体" w:hAnsi="宋体" w:cs="宋体" w:hint="eastAsia"/>
          <w:sz w:val="24"/>
          <w:szCs w:val="24"/>
        </w:rPr>
        <w:t>88</w:t>
      </w:r>
      <w:r>
        <w:rPr>
          <w:rFonts w:ascii="宋体" w:eastAsia="宋体" w:hAnsi="宋体" w:cs="宋体" w:hint="eastAsia"/>
          <w:sz w:val="24"/>
          <w:szCs w:val="24"/>
        </w:rPr>
        <w:t>号）规定，对地方政府债券，地方政府依法承担全部偿还责任。市县财政将根据《财政部关于印发</w:t>
      </w:r>
      <w:r>
        <w:rPr>
          <w:rFonts w:ascii="宋体" w:eastAsia="宋体" w:hAnsi="宋体" w:cs="宋体" w:hint="eastAsia"/>
          <w:sz w:val="24"/>
          <w:szCs w:val="24"/>
        </w:rPr>
        <w:t>&lt;</w:t>
      </w:r>
      <w:r>
        <w:rPr>
          <w:rFonts w:ascii="宋体" w:eastAsia="宋体" w:hAnsi="宋体" w:cs="宋体" w:hint="eastAsia"/>
          <w:sz w:val="24"/>
          <w:szCs w:val="24"/>
        </w:rPr>
        <w:t>地方政府专项债务预算管理办法〉的通知》（财预〔</w:t>
      </w:r>
      <w:r>
        <w:rPr>
          <w:rFonts w:ascii="宋体" w:eastAsia="宋体" w:hAnsi="宋体" w:cs="宋体" w:hint="eastAsia"/>
          <w:sz w:val="24"/>
          <w:szCs w:val="24"/>
        </w:rPr>
        <w:t>2016</w:t>
      </w:r>
      <w:r>
        <w:rPr>
          <w:rFonts w:ascii="宋体" w:eastAsia="宋体" w:hAnsi="宋体" w:cs="宋体" w:hint="eastAsia"/>
          <w:sz w:val="24"/>
          <w:szCs w:val="24"/>
        </w:rPr>
        <w:t>〕</w:t>
      </w:r>
      <w:r>
        <w:rPr>
          <w:rFonts w:ascii="宋体" w:eastAsia="宋体" w:hAnsi="宋体" w:cs="宋体" w:hint="eastAsia"/>
          <w:sz w:val="24"/>
          <w:szCs w:val="24"/>
        </w:rPr>
        <w:t>155</w:t>
      </w:r>
      <w:r>
        <w:rPr>
          <w:rFonts w:ascii="宋体" w:eastAsia="宋体" w:hAnsi="宋体" w:cs="宋体" w:hint="eastAsia"/>
          <w:sz w:val="24"/>
          <w:szCs w:val="24"/>
        </w:rPr>
        <w:t>号）规定</w:t>
      </w:r>
      <w:r>
        <w:rPr>
          <w:rFonts w:ascii="宋体" w:eastAsia="宋体" w:hAnsi="宋体" w:cs="宋体" w:hint="eastAsia"/>
          <w:sz w:val="24"/>
          <w:szCs w:val="24"/>
        </w:rPr>
        <w:t>,</w:t>
      </w:r>
      <w:r>
        <w:rPr>
          <w:rFonts w:ascii="宋体" w:eastAsia="宋体" w:hAnsi="宋体" w:cs="宋体" w:hint="eastAsia"/>
          <w:sz w:val="24"/>
          <w:szCs w:val="24"/>
        </w:rPr>
        <w:t>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4255263" w14:textId="77777777" w:rsidR="003E59DE" w:rsidRDefault="003E59DE">
      <w:pPr>
        <w:spacing w:line="360" w:lineRule="auto"/>
        <w:ind w:firstLineChars="200" w:firstLine="480"/>
        <w:rPr>
          <w:rFonts w:ascii="宋体" w:eastAsia="宋体" w:hAnsi="宋体" w:cs="宋体" w:hint="eastAsia"/>
          <w:sz w:val="24"/>
          <w:szCs w:val="24"/>
        </w:rPr>
      </w:pPr>
    </w:p>
    <w:p w14:paraId="74255264" w14:textId="77777777" w:rsidR="003E59DE" w:rsidRDefault="003E59DE">
      <w:pPr>
        <w:spacing w:line="360" w:lineRule="auto"/>
        <w:ind w:firstLineChars="200" w:firstLine="480"/>
        <w:rPr>
          <w:rFonts w:ascii="宋体" w:eastAsia="宋体" w:hAnsi="宋体" w:cs="宋体" w:hint="eastAsia"/>
          <w:sz w:val="24"/>
          <w:szCs w:val="24"/>
        </w:rPr>
      </w:pPr>
    </w:p>
    <w:p w14:paraId="74255265" w14:textId="77777777" w:rsidR="003E59DE" w:rsidRDefault="00A53A7B">
      <w:pPr>
        <w:spacing w:line="360" w:lineRule="auto"/>
        <w:ind w:firstLineChars="200" w:firstLine="480"/>
        <w:jc w:val="right"/>
        <w:rPr>
          <w:rFonts w:ascii="宋体" w:eastAsia="宋体" w:hAnsi="宋体" w:cs="宋体" w:hint="eastAsia"/>
          <w:sz w:val="24"/>
          <w:szCs w:val="24"/>
        </w:rPr>
      </w:pPr>
      <w:r>
        <w:rPr>
          <w:rFonts w:ascii="宋体" w:eastAsia="宋体" w:hAnsi="宋体" w:cs="宋体" w:hint="eastAsia"/>
          <w:sz w:val="24"/>
          <w:szCs w:val="24"/>
        </w:rPr>
        <w:t>海口市</w:t>
      </w:r>
      <w:proofErr w:type="gramStart"/>
      <w:r>
        <w:rPr>
          <w:rFonts w:ascii="宋体" w:eastAsia="宋体" w:hAnsi="宋体" w:cs="宋体" w:hint="eastAsia"/>
          <w:sz w:val="24"/>
          <w:szCs w:val="24"/>
        </w:rPr>
        <w:t>恒慧基础</w:t>
      </w:r>
      <w:proofErr w:type="gramEnd"/>
      <w:r>
        <w:rPr>
          <w:rFonts w:ascii="宋体" w:eastAsia="宋体" w:hAnsi="宋体" w:cs="宋体" w:hint="eastAsia"/>
          <w:sz w:val="24"/>
          <w:szCs w:val="24"/>
        </w:rPr>
        <w:t>建设有限公司</w:t>
      </w:r>
    </w:p>
    <w:p w14:paraId="74255266" w14:textId="77777777" w:rsidR="003E59DE" w:rsidRDefault="00A53A7B">
      <w:pPr>
        <w:spacing w:line="360" w:lineRule="auto"/>
        <w:ind w:firstLineChars="200" w:firstLine="480"/>
        <w:jc w:val="right"/>
        <w:rPr>
          <w:rFonts w:ascii="宋体" w:eastAsia="宋体" w:hAnsi="宋体" w:cs="宋体" w:hint="eastAsia"/>
          <w:color w:val="000000"/>
          <w:kern w:val="0"/>
          <w:sz w:val="24"/>
          <w:szCs w:val="24"/>
        </w:rPr>
      </w:pPr>
      <w:r>
        <w:rPr>
          <w:rFonts w:ascii="宋体" w:eastAsia="宋体" w:hAnsi="宋体" w:cs="宋体" w:hint="eastAsia"/>
          <w:sz w:val="24"/>
          <w:szCs w:val="24"/>
        </w:rPr>
        <w:t>2025</w:t>
      </w:r>
      <w:r>
        <w:rPr>
          <w:rFonts w:ascii="宋体" w:eastAsia="宋体" w:hAnsi="宋体" w:cs="宋体" w:hint="eastAsia"/>
          <w:sz w:val="24"/>
          <w:szCs w:val="24"/>
        </w:rPr>
        <w:t>年</w:t>
      </w:r>
      <w:r>
        <w:rPr>
          <w:rFonts w:ascii="宋体" w:eastAsia="宋体" w:hAnsi="宋体" w:cs="宋体" w:hint="eastAsia"/>
          <w:sz w:val="24"/>
          <w:szCs w:val="24"/>
        </w:rPr>
        <w:t>6</w:t>
      </w:r>
      <w:r>
        <w:rPr>
          <w:rFonts w:ascii="宋体" w:eastAsia="宋体" w:hAnsi="宋体" w:cs="宋体" w:hint="eastAsia"/>
          <w:sz w:val="24"/>
          <w:szCs w:val="24"/>
        </w:rPr>
        <w:t>月</w:t>
      </w:r>
      <w:r>
        <w:rPr>
          <w:rFonts w:ascii="宋体" w:eastAsia="宋体" w:hAnsi="宋体" w:cs="宋体" w:hint="eastAsia"/>
          <w:color w:val="000000"/>
          <w:kern w:val="0"/>
          <w:sz w:val="24"/>
          <w:szCs w:val="24"/>
        </w:rPr>
        <w:t>15</w:t>
      </w:r>
      <w:r>
        <w:rPr>
          <w:rFonts w:ascii="宋体" w:eastAsia="宋体" w:hAnsi="宋体" w:cs="宋体" w:hint="eastAsia"/>
          <w:color w:val="000000"/>
          <w:kern w:val="0"/>
          <w:sz w:val="24"/>
          <w:szCs w:val="24"/>
        </w:rPr>
        <w:t>日</w:t>
      </w:r>
    </w:p>
    <w:sectPr w:rsidR="003E59DE" w:rsidSect="00620679">
      <w:headerReference w:type="default" r:id="rId9"/>
      <w:footerReference w:type="default" r:id="rId10"/>
      <w:pgSz w:w="11906" w:h="16838"/>
      <w:pgMar w:top="1440" w:right="1803" w:bottom="1440" w:left="1803" w:header="851" w:footer="992" w:gutter="0"/>
      <w:pgNumType w:start="1"/>
      <w:cols w:space="0"/>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EA56B" w14:textId="77777777" w:rsidR="00487465" w:rsidRDefault="00487465">
      <w:pPr>
        <w:rPr>
          <w:rFonts w:hint="eastAsia"/>
        </w:rPr>
      </w:pPr>
      <w:r>
        <w:separator/>
      </w:r>
    </w:p>
  </w:endnote>
  <w:endnote w:type="continuationSeparator" w:id="0">
    <w:p w14:paraId="43AC064A" w14:textId="77777777" w:rsidR="00487465" w:rsidRDefault="0048746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default"/>
    <w:sig w:usb0="00000287" w:usb1="080F0000" w:usb2="00000000" w:usb3="00000000" w:csb0="0004009F" w:csb1="DFD70000"/>
  </w:font>
  <w:font w:name="LF_Kai">
    <w:altName w:val="微软雅黑"/>
    <w:charset w:val="86"/>
    <w:family w:val="script"/>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5526A" w14:textId="77777777" w:rsidR="003E59DE" w:rsidRDefault="003E59DE">
    <w:pPr>
      <w:pStyle w:val="aa"/>
      <w:jc w:val="center"/>
      <w:rPr>
        <w:rFonts w:hint="eastAsia"/>
      </w:rPr>
    </w:pPr>
  </w:p>
  <w:p w14:paraId="7425526B" w14:textId="77777777" w:rsidR="003E59DE" w:rsidRDefault="003E59DE">
    <w:pPr>
      <w:pStyle w:val="a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0238946"/>
    </w:sdtPr>
    <w:sdtEndPr/>
    <w:sdtContent>
      <w:p w14:paraId="7425526D" w14:textId="77777777" w:rsidR="003E59DE" w:rsidRDefault="00A53A7B">
        <w:pPr>
          <w:pStyle w:val="aa"/>
          <w:jc w:val="center"/>
          <w:rPr>
            <w:rFonts w:hint="eastAsia"/>
          </w:rPr>
        </w:pPr>
        <w:r>
          <w:fldChar w:fldCharType="begin"/>
        </w:r>
        <w:r>
          <w:instrText>PAGE   \* MERGEFORMAT</w:instrText>
        </w:r>
        <w:r>
          <w:fldChar w:fldCharType="separate"/>
        </w:r>
        <w:r>
          <w:rPr>
            <w:lang w:val="zh-CN"/>
          </w:rPr>
          <w:t>2</w:t>
        </w:r>
        <w:r>
          <w:fldChar w:fldCharType="end"/>
        </w:r>
      </w:p>
    </w:sdtContent>
  </w:sdt>
  <w:p w14:paraId="7425526E" w14:textId="77777777" w:rsidR="003E59DE" w:rsidRDefault="003E59DE">
    <w:pPr>
      <w:pStyle w:val="a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323DC" w14:textId="77777777" w:rsidR="00487465" w:rsidRDefault="00487465">
      <w:pPr>
        <w:rPr>
          <w:rFonts w:hint="eastAsia"/>
        </w:rPr>
      </w:pPr>
      <w:r>
        <w:separator/>
      </w:r>
    </w:p>
  </w:footnote>
  <w:footnote w:type="continuationSeparator" w:id="0">
    <w:p w14:paraId="23BC5780" w14:textId="77777777" w:rsidR="00487465" w:rsidRDefault="0048746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55269" w14:textId="77777777" w:rsidR="003E59DE" w:rsidRDefault="00A53A7B">
    <w:pPr>
      <w:pStyle w:val="ac"/>
      <w:pBdr>
        <w:bottom w:val="none" w:sz="0" w:space="1" w:color="auto"/>
      </w:pBdr>
      <w:tabs>
        <w:tab w:val="clear" w:pos="8306"/>
        <w:tab w:val="left" w:pos="6178"/>
      </w:tabs>
      <w:rPr>
        <w:rFonts w:hint="eastAsia"/>
      </w:rPr>
    </w:pPr>
    <w:r>
      <w:rPr>
        <w:rFonts w:eastAsiaTheme="minorEastAsia" w:hint="eastAsi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5526C" w14:textId="77777777" w:rsidR="003E59DE" w:rsidRDefault="00A53A7B">
    <w:pPr>
      <w:pStyle w:val="ac"/>
      <w:pBdr>
        <w:bottom w:val="none" w:sz="0" w:space="1" w:color="auto"/>
      </w:pBdr>
      <w:tabs>
        <w:tab w:val="clear" w:pos="8306"/>
        <w:tab w:val="left" w:pos="6178"/>
      </w:tabs>
      <w:rPr>
        <w:rFonts w:hint="eastAsia"/>
      </w:rPr>
    </w:pPr>
    <w:r>
      <w:rPr>
        <w:rFonts w:eastAsiaTheme="minorEastAsia" w:hint="eastAsi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oNotTrackMoves/>
  <w:defaultTabStop w:val="420"/>
  <w:drawingGridHorizontalSpacing w:val="105"/>
  <w:drawingGridVerticalSpacing w:val="159"/>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jEzODQyZjk5ZDEyOGUxZmY0ODk1YjYxYjNlN2Q2MzEifQ=="/>
  </w:docVars>
  <w:rsids>
    <w:rsidRoot w:val="00B271AC"/>
    <w:rsid w:val="B97FB961"/>
    <w:rsid w:val="DE6D2DE6"/>
    <w:rsid w:val="DFEA32A3"/>
    <w:rsid w:val="F6BED998"/>
    <w:rsid w:val="FB561B91"/>
    <w:rsid w:val="FEDD063A"/>
    <w:rsid w:val="FFF92FD9"/>
    <w:rsid w:val="000007E4"/>
    <w:rsid w:val="000015A0"/>
    <w:rsid w:val="00002D01"/>
    <w:rsid w:val="00004E30"/>
    <w:rsid w:val="0001472F"/>
    <w:rsid w:val="000178C8"/>
    <w:rsid w:val="000218B0"/>
    <w:rsid w:val="00037152"/>
    <w:rsid w:val="00040E2E"/>
    <w:rsid w:val="00041492"/>
    <w:rsid w:val="00045482"/>
    <w:rsid w:val="0004663A"/>
    <w:rsid w:val="00046784"/>
    <w:rsid w:val="00046C6C"/>
    <w:rsid w:val="000507C1"/>
    <w:rsid w:val="00050C72"/>
    <w:rsid w:val="0005306A"/>
    <w:rsid w:val="0005585E"/>
    <w:rsid w:val="00071F82"/>
    <w:rsid w:val="00073AB2"/>
    <w:rsid w:val="000742D5"/>
    <w:rsid w:val="00076136"/>
    <w:rsid w:val="00083F24"/>
    <w:rsid w:val="00084EC9"/>
    <w:rsid w:val="00086D89"/>
    <w:rsid w:val="000947AF"/>
    <w:rsid w:val="00095948"/>
    <w:rsid w:val="000A1145"/>
    <w:rsid w:val="000A64A1"/>
    <w:rsid w:val="000B1600"/>
    <w:rsid w:val="000B2830"/>
    <w:rsid w:val="000B4E02"/>
    <w:rsid w:val="000D53AB"/>
    <w:rsid w:val="000E32CD"/>
    <w:rsid w:val="000F0FBF"/>
    <w:rsid w:val="000F76FD"/>
    <w:rsid w:val="00100A4A"/>
    <w:rsid w:val="00104E92"/>
    <w:rsid w:val="00107E7D"/>
    <w:rsid w:val="00110490"/>
    <w:rsid w:val="0011671E"/>
    <w:rsid w:val="00121EDA"/>
    <w:rsid w:val="00124FA3"/>
    <w:rsid w:val="001267AA"/>
    <w:rsid w:val="0013649A"/>
    <w:rsid w:val="001375C0"/>
    <w:rsid w:val="001402B8"/>
    <w:rsid w:val="00141A89"/>
    <w:rsid w:val="001420D3"/>
    <w:rsid w:val="00144B23"/>
    <w:rsid w:val="0015056D"/>
    <w:rsid w:val="001521DB"/>
    <w:rsid w:val="00153AB8"/>
    <w:rsid w:val="00162879"/>
    <w:rsid w:val="001745B6"/>
    <w:rsid w:val="001749C6"/>
    <w:rsid w:val="00177535"/>
    <w:rsid w:val="0018403A"/>
    <w:rsid w:val="00187349"/>
    <w:rsid w:val="00191B0F"/>
    <w:rsid w:val="001922F6"/>
    <w:rsid w:val="001A21B6"/>
    <w:rsid w:val="001B2140"/>
    <w:rsid w:val="001B5627"/>
    <w:rsid w:val="001C1869"/>
    <w:rsid w:val="001C4326"/>
    <w:rsid w:val="001D5718"/>
    <w:rsid w:val="001E4180"/>
    <w:rsid w:val="001E4AB3"/>
    <w:rsid w:val="001E4C7D"/>
    <w:rsid w:val="001E5A74"/>
    <w:rsid w:val="001E5F76"/>
    <w:rsid w:val="001F2A32"/>
    <w:rsid w:val="001F3BBC"/>
    <w:rsid w:val="0020104F"/>
    <w:rsid w:val="002044BA"/>
    <w:rsid w:val="00205E7F"/>
    <w:rsid w:val="00207730"/>
    <w:rsid w:val="0021057C"/>
    <w:rsid w:val="0021138B"/>
    <w:rsid w:val="00211F30"/>
    <w:rsid w:val="0021539B"/>
    <w:rsid w:val="002206AE"/>
    <w:rsid w:val="0022728A"/>
    <w:rsid w:val="00237397"/>
    <w:rsid w:val="00237772"/>
    <w:rsid w:val="00240A63"/>
    <w:rsid w:val="002627AF"/>
    <w:rsid w:val="002652A4"/>
    <w:rsid w:val="00270D54"/>
    <w:rsid w:val="00275D06"/>
    <w:rsid w:val="00281A0E"/>
    <w:rsid w:val="00286583"/>
    <w:rsid w:val="00295BDA"/>
    <w:rsid w:val="00296B05"/>
    <w:rsid w:val="00297F4E"/>
    <w:rsid w:val="002A29E5"/>
    <w:rsid w:val="002A3CDD"/>
    <w:rsid w:val="002B4D39"/>
    <w:rsid w:val="002B7714"/>
    <w:rsid w:val="002B7CCA"/>
    <w:rsid w:val="002C38F7"/>
    <w:rsid w:val="002C5979"/>
    <w:rsid w:val="002D31F2"/>
    <w:rsid w:val="002D412D"/>
    <w:rsid w:val="002D6D0B"/>
    <w:rsid w:val="002D7B61"/>
    <w:rsid w:val="002E18B6"/>
    <w:rsid w:val="002E7373"/>
    <w:rsid w:val="00300571"/>
    <w:rsid w:val="00300FA4"/>
    <w:rsid w:val="00303D53"/>
    <w:rsid w:val="00314883"/>
    <w:rsid w:val="00314A4E"/>
    <w:rsid w:val="003218D5"/>
    <w:rsid w:val="0033130B"/>
    <w:rsid w:val="003318D7"/>
    <w:rsid w:val="003364A7"/>
    <w:rsid w:val="00336D70"/>
    <w:rsid w:val="0034540E"/>
    <w:rsid w:val="00350977"/>
    <w:rsid w:val="003516FE"/>
    <w:rsid w:val="003532B9"/>
    <w:rsid w:val="00361B96"/>
    <w:rsid w:val="00364A2A"/>
    <w:rsid w:val="00364E0D"/>
    <w:rsid w:val="00365B0B"/>
    <w:rsid w:val="003723CB"/>
    <w:rsid w:val="00373B85"/>
    <w:rsid w:val="00373BBF"/>
    <w:rsid w:val="003813C1"/>
    <w:rsid w:val="0038764A"/>
    <w:rsid w:val="003910CA"/>
    <w:rsid w:val="003921CE"/>
    <w:rsid w:val="00397048"/>
    <w:rsid w:val="003A1B56"/>
    <w:rsid w:val="003A4B33"/>
    <w:rsid w:val="003A5AF8"/>
    <w:rsid w:val="003B00B8"/>
    <w:rsid w:val="003B1257"/>
    <w:rsid w:val="003B1ADE"/>
    <w:rsid w:val="003C3A95"/>
    <w:rsid w:val="003C70A8"/>
    <w:rsid w:val="003C7D5D"/>
    <w:rsid w:val="003E2680"/>
    <w:rsid w:val="003E59DE"/>
    <w:rsid w:val="003E682C"/>
    <w:rsid w:val="003F7209"/>
    <w:rsid w:val="00400EC9"/>
    <w:rsid w:val="00401CB2"/>
    <w:rsid w:val="0040537D"/>
    <w:rsid w:val="00406495"/>
    <w:rsid w:val="00410201"/>
    <w:rsid w:val="004132B2"/>
    <w:rsid w:val="00413724"/>
    <w:rsid w:val="004178E8"/>
    <w:rsid w:val="00422A22"/>
    <w:rsid w:val="0042642C"/>
    <w:rsid w:val="004379B4"/>
    <w:rsid w:val="0044064F"/>
    <w:rsid w:val="00440791"/>
    <w:rsid w:val="00440A9C"/>
    <w:rsid w:val="00447095"/>
    <w:rsid w:val="004552B2"/>
    <w:rsid w:val="00455C6B"/>
    <w:rsid w:val="00462D3D"/>
    <w:rsid w:val="00462F50"/>
    <w:rsid w:val="0047195D"/>
    <w:rsid w:val="0047477F"/>
    <w:rsid w:val="00475A41"/>
    <w:rsid w:val="00487465"/>
    <w:rsid w:val="00494E1B"/>
    <w:rsid w:val="004A32ED"/>
    <w:rsid w:val="004A615E"/>
    <w:rsid w:val="004A7362"/>
    <w:rsid w:val="004B022D"/>
    <w:rsid w:val="004B0E7E"/>
    <w:rsid w:val="004B653C"/>
    <w:rsid w:val="004B6771"/>
    <w:rsid w:val="004C008F"/>
    <w:rsid w:val="004C3C82"/>
    <w:rsid w:val="004D71E1"/>
    <w:rsid w:val="004E194B"/>
    <w:rsid w:val="004F413D"/>
    <w:rsid w:val="004F4E8F"/>
    <w:rsid w:val="004F7346"/>
    <w:rsid w:val="00500418"/>
    <w:rsid w:val="005031E8"/>
    <w:rsid w:val="00504286"/>
    <w:rsid w:val="00504EE7"/>
    <w:rsid w:val="00505357"/>
    <w:rsid w:val="00505DA4"/>
    <w:rsid w:val="00505DB3"/>
    <w:rsid w:val="00510276"/>
    <w:rsid w:val="00515111"/>
    <w:rsid w:val="00515B4E"/>
    <w:rsid w:val="00517A1B"/>
    <w:rsid w:val="00522EF4"/>
    <w:rsid w:val="00527F34"/>
    <w:rsid w:val="00536A6A"/>
    <w:rsid w:val="00542D61"/>
    <w:rsid w:val="00542E04"/>
    <w:rsid w:val="00555AA4"/>
    <w:rsid w:val="00557A35"/>
    <w:rsid w:val="005617D4"/>
    <w:rsid w:val="00564925"/>
    <w:rsid w:val="00571EDB"/>
    <w:rsid w:val="00574308"/>
    <w:rsid w:val="00585BAF"/>
    <w:rsid w:val="00594838"/>
    <w:rsid w:val="00596207"/>
    <w:rsid w:val="00596C0C"/>
    <w:rsid w:val="005A0272"/>
    <w:rsid w:val="005A1F3B"/>
    <w:rsid w:val="005A27B8"/>
    <w:rsid w:val="005A454D"/>
    <w:rsid w:val="005A739C"/>
    <w:rsid w:val="005B1EF1"/>
    <w:rsid w:val="005B2005"/>
    <w:rsid w:val="005B2A72"/>
    <w:rsid w:val="005B504C"/>
    <w:rsid w:val="005B509B"/>
    <w:rsid w:val="005B6D0E"/>
    <w:rsid w:val="005C24DD"/>
    <w:rsid w:val="005D10B0"/>
    <w:rsid w:val="005D2044"/>
    <w:rsid w:val="005D765F"/>
    <w:rsid w:val="005D78AD"/>
    <w:rsid w:val="005E25FD"/>
    <w:rsid w:val="005E2F31"/>
    <w:rsid w:val="005E4333"/>
    <w:rsid w:val="005F0EA3"/>
    <w:rsid w:val="00600697"/>
    <w:rsid w:val="006101C0"/>
    <w:rsid w:val="00610A56"/>
    <w:rsid w:val="00620679"/>
    <w:rsid w:val="006210A8"/>
    <w:rsid w:val="0062259B"/>
    <w:rsid w:val="00624C5F"/>
    <w:rsid w:val="00625AD8"/>
    <w:rsid w:val="00634E69"/>
    <w:rsid w:val="00635D45"/>
    <w:rsid w:val="00640646"/>
    <w:rsid w:val="00651CE7"/>
    <w:rsid w:val="00651F01"/>
    <w:rsid w:val="00652573"/>
    <w:rsid w:val="00652ACD"/>
    <w:rsid w:val="00655939"/>
    <w:rsid w:val="00657CD1"/>
    <w:rsid w:val="0066024F"/>
    <w:rsid w:val="00661C1E"/>
    <w:rsid w:val="006625BC"/>
    <w:rsid w:val="00663412"/>
    <w:rsid w:val="006642E5"/>
    <w:rsid w:val="00666262"/>
    <w:rsid w:val="0067022F"/>
    <w:rsid w:val="00672036"/>
    <w:rsid w:val="00672763"/>
    <w:rsid w:val="0067621C"/>
    <w:rsid w:val="00684F79"/>
    <w:rsid w:val="00691003"/>
    <w:rsid w:val="00693644"/>
    <w:rsid w:val="0069439F"/>
    <w:rsid w:val="0069494F"/>
    <w:rsid w:val="006B162C"/>
    <w:rsid w:val="006B50DF"/>
    <w:rsid w:val="006B612F"/>
    <w:rsid w:val="006C1DA2"/>
    <w:rsid w:val="006C4809"/>
    <w:rsid w:val="006C53F5"/>
    <w:rsid w:val="006C753A"/>
    <w:rsid w:val="006D4716"/>
    <w:rsid w:val="006D79AA"/>
    <w:rsid w:val="006E53FE"/>
    <w:rsid w:val="006E6F5B"/>
    <w:rsid w:val="006E72DA"/>
    <w:rsid w:val="006F24DA"/>
    <w:rsid w:val="006F6BB0"/>
    <w:rsid w:val="00706119"/>
    <w:rsid w:val="00713904"/>
    <w:rsid w:val="00715096"/>
    <w:rsid w:val="00715A29"/>
    <w:rsid w:val="00716152"/>
    <w:rsid w:val="00716753"/>
    <w:rsid w:val="00723C9D"/>
    <w:rsid w:val="00725FF9"/>
    <w:rsid w:val="0073210A"/>
    <w:rsid w:val="00736E52"/>
    <w:rsid w:val="00743A16"/>
    <w:rsid w:val="00751462"/>
    <w:rsid w:val="00751FA3"/>
    <w:rsid w:val="007540EA"/>
    <w:rsid w:val="00757D4B"/>
    <w:rsid w:val="00760548"/>
    <w:rsid w:val="007613CD"/>
    <w:rsid w:val="00763F07"/>
    <w:rsid w:val="00767299"/>
    <w:rsid w:val="00775EAB"/>
    <w:rsid w:val="00776D0E"/>
    <w:rsid w:val="00782037"/>
    <w:rsid w:val="00784292"/>
    <w:rsid w:val="00791469"/>
    <w:rsid w:val="007930BE"/>
    <w:rsid w:val="0079353D"/>
    <w:rsid w:val="00796119"/>
    <w:rsid w:val="007A1438"/>
    <w:rsid w:val="007A30EB"/>
    <w:rsid w:val="007A6802"/>
    <w:rsid w:val="007A6B9A"/>
    <w:rsid w:val="007B0928"/>
    <w:rsid w:val="007B2D91"/>
    <w:rsid w:val="007B69B8"/>
    <w:rsid w:val="007C2C68"/>
    <w:rsid w:val="007C336B"/>
    <w:rsid w:val="007C33FB"/>
    <w:rsid w:val="007C453F"/>
    <w:rsid w:val="007C7F6C"/>
    <w:rsid w:val="007E025E"/>
    <w:rsid w:val="007E1788"/>
    <w:rsid w:val="007E2441"/>
    <w:rsid w:val="007E31FA"/>
    <w:rsid w:val="007E76E8"/>
    <w:rsid w:val="007F1160"/>
    <w:rsid w:val="00801034"/>
    <w:rsid w:val="00807BC8"/>
    <w:rsid w:val="00811655"/>
    <w:rsid w:val="00811FBF"/>
    <w:rsid w:val="00813732"/>
    <w:rsid w:val="00823C9F"/>
    <w:rsid w:val="00823D77"/>
    <w:rsid w:val="00824B2B"/>
    <w:rsid w:val="008261EA"/>
    <w:rsid w:val="00835AB2"/>
    <w:rsid w:val="0083703A"/>
    <w:rsid w:val="00856623"/>
    <w:rsid w:val="00856FB3"/>
    <w:rsid w:val="00857C28"/>
    <w:rsid w:val="008608DB"/>
    <w:rsid w:val="008621D4"/>
    <w:rsid w:val="00864A6E"/>
    <w:rsid w:val="0087674B"/>
    <w:rsid w:val="0087704F"/>
    <w:rsid w:val="00877DC8"/>
    <w:rsid w:val="00881E00"/>
    <w:rsid w:val="0088756E"/>
    <w:rsid w:val="00890F91"/>
    <w:rsid w:val="008918F7"/>
    <w:rsid w:val="00893616"/>
    <w:rsid w:val="00895705"/>
    <w:rsid w:val="008A29B3"/>
    <w:rsid w:val="008A3CE4"/>
    <w:rsid w:val="008A5F60"/>
    <w:rsid w:val="008B687B"/>
    <w:rsid w:val="008B70C0"/>
    <w:rsid w:val="008C71F6"/>
    <w:rsid w:val="008D138C"/>
    <w:rsid w:val="008D3D8E"/>
    <w:rsid w:val="008D4307"/>
    <w:rsid w:val="008D5144"/>
    <w:rsid w:val="008E0156"/>
    <w:rsid w:val="008E04A6"/>
    <w:rsid w:val="008E2BD4"/>
    <w:rsid w:val="008E5437"/>
    <w:rsid w:val="008F08EF"/>
    <w:rsid w:val="008F11EF"/>
    <w:rsid w:val="00900CC6"/>
    <w:rsid w:val="00902D88"/>
    <w:rsid w:val="009128AE"/>
    <w:rsid w:val="00916B0C"/>
    <w:rsid w:val="0092037A"/>
    <w:rsid w:val="00924683"/>
    <w:rsid w:val="0093061B"/>
    <w:rsid w:val="00933909"/>
    <w:rsid w:val="00935D23"/>
    <w:rsid w:val="00940563"/>
    <w:rsid w:val="00942993"/>
    <w:rsid w:val="00945F01"/>
    <w:rsid w:val="00950400"/>
    <w:rsid w:val="00953C7B"/>
    <w:rsid w:val="00957547"/>
    <w:rsid w:val="00957B8A"/>
    <w:rsid w:val="00957EA1"/>
    <w:rsid w:val="009615E9"/>
    <w:rsid w:val="00961CAE"/>
    <w:rsid w:val="0096413E"/>
    <w:rsid w:val="009659B8"/>
    <w:rsid w:val="0097311A"/>
    <w:rsid w:val="0097428B"/>
    <w:rsid w:val="0097622E"/>
    <w:rsid w:val="00980859"/>
    <w:rsid w:val="00982169"/>
    <w:rsid w:val="0098345D"/>
    <w:rsid w:val="00983FBD"/>
    <w:rsid w:val="0098513E"/>
    <w:rsid w:val="009862DA"/>
    <w:rsid w:val="00993EB3"/>
    <w:rsid w:val="009941C3"/>
    <w:rsid w:val="009A50C6"/>
    <w:rsid w:val="009B05E0"/>
    <w:rsid w:val="009B159C"/>
    <w:rsid w:val="009C0C56"/>
    <w:rsid w:val="009D22CF"/>
    <w:rsid w:val="009D2F99"/>
    <w:rsid w:val="009D4E0F"/>
    <w:rsid w:val="009D6AE8"/>
    <w:rsid w:val="009D7BBB"/>
    <w:rsid w:val="009E1186"/>
    <w:rsid w:val="009E44E3"/>
    <w:rsid w:val="009F08EA"/>
    <w:rsid w:val="009F1DEF"/>
    <w:rsid w:val="009F4029"/>
    <w:rsid w:val="009F5E6D"/>
    <w:rsid w:val="00A005BA"/>
    <w:rsid w:val="00A024C7"/>
    <w:rsid w:val="00A053BF"/>
    <w:rsid w:val="00A065F7"/>
    <w:rsid w:val="00A245D2"/>
    <w:rsid w:val="00A31D86"/>
    <w:rsid w:val="00A34932"/>
    <w:rsid w:val="00A37C6D"/>
    <w:rsid w:val="00A43923"/>
    <w:rsid w:val="00A46BE2"/>
    <w:rsid w:val="00A53981"/>
    <w:rsid w:val="00A53A7B"/>
    <w:rsid w:val="00A5412D"/>
    <w:rsid w:val="00A60A9E"/>
    <w:rsid w:val="00A62E59"/>
    <w:rsid w:val="00A65F14"/>
    <w:rsid w:val="00A71D76"/>
    <w:rsid w:val="00A71F4E"/>
    <w:rsid w:val="00A72863"/>
    <w:rsid w:val="00A72CD5"/>
    <w:rsid w:val="00A75B36"/>
    <w:rsid w:val="00A75DFE"/>
    <w:rsid w:val="00A76E4B"/>
    <w:rsid w:val="00A80A20"/>
    <w:rsid w:val="00A86929"/>
    <w:rsid w:val="00A9073F"/>
    <w:rsid w:val="00A935CD"/>
    <w:rsid w:val="00A9759E"/>
    <w:rsid w:val="00AA511B"/>
    <w:rsid w:val="00AB0851"/>
    <w:rsid w:val="00AB08C0"/>
    <w:rsid w:val="00AB17DB"/>
    <w:rsid w:val="00AB2FA5"/>
    <w:rsid w:val="00AB3E9E"/>
    <w:rsid w:val="00AB677A"/>
    <w:rsid w:val="00AB6E3F"/>
    <w:rsid w:val="00AC2F9D"/>
    <w:rsid w:val="00AC688A"/>
    <w:rsid w:val="00AD3AC9"/>
    <w:rsid w:val="00AE1CFF"/>
    <w:rsid w:val="00AF3DB0"/>
    <w:rsid w:val="00AF43DD"/>
    <w:rsid w:val="00B01202"/>
    <w:rsid w:val="00B01640"/>
    <w:rsid w:val="00B01C99"/>
    <w:rsid w:val="00B03C45"/>
    <w:rsid w:val="00B04BE7"/>
    <w:rsid w:val="00B114D3"/>
    <w:rsid w:val="00B146B0"/>
    <w:rsid w:val="00B150B7"/>
    <w:rsid w:val="00B204B7"/>
    <w:rsid w:val="00B24884"/>
    <w:rsid w:val="00B24BAC"/>
    <w:rsid w:val="00B26FA7"/>
    <w:rsid w:val="00B271AC"/>
    <w:rsid w:val="00B3277E"/>
    <w:rsid w:val="00B3695B"/>
    <w:rsid w:val="00B44A19"/>
    <w:rsid w:val="00B458AE"/>
    <w:rsid w:val="00B520B4"/>
    <w:rsid w:val="00B55B34"/>
    <w:rsid w:val="00B60DC6"/>
    <w:rsid w:val="00B6299C"/>
    <w:rsid w:val="00B63E63"/>
    <w:rsid w:val="00B81B19"/>
    <w:rsid w:val="00B81C11"/>
    <w:rsid w:val="00B81DA2"/>
    <w:rsid w:val="00B85E32"/>
    <w:rsid w:val="00B87D8A"/>
    <w:rsid w:val="00B929B9"/>
    <w:rsid w:val="00BA3A26"/>
    <w:rsid w:val="00BA6EBD"/>
    <w:rsid w:val="00BB1041"/>
    <w:rsid w:val="00BB5B76"/>
    <w:rsid w:val="00BC506C"/>
    <w:rsid w:val="00BD16CA"/>
    <w:rsid w:val="00BD1F51"/>
    <w:rsid w:val="00BD52D1"/>
    <w:rsid w:val="00BD7F4C"/>
    <w:rsid w:val="00BE1A5E"/>
    <w:rsid w:val="00BF00FF"/>
    <w:rsid w:val="00BF30DC"/>
    <w:rsid w:val="00BF4017"/>
    <w:rsid w:val="00BF63BD"/>
    <w:rsid w:val="00C00DC0"/>
    <w:rsid w:val="00C0392B"/>
    <w:rsid w:val="00C05AF0"/>
    <w:rsid w:val="00C05F9D"/>
    <w:rsid w:val="00C0726C"/>
    <w:rsid w:val="00C105B9"/>
    <w:rsid w:val="00C2428B"/>
    <w:rsid w:val="00C2519E"/>
    <w:rsid w:val="00C323C5"/>
    <w:rsid w:val="00C332A7"/>
    <w:rsid w:val="00C34036"/>
    <w:rsid w:val="00C47CE2"/>
    <w:rsid w:val="00C524F8"/>
    <w:rsid w:val="00C54302"/>
    <w:rsid w:val="00C55D91"/>
    <w:rsid w:val="00C55E2C"/>
    <w:rsid w:val="00C57E71"/>
    <w:rsid w:val="00C60F82"/>
    <w:rsid w:val="00C61A78"/>
    <w:rsid w:val="00C627BE"/>
    <w:rsid w:val="00C62A2A"/>
    <w:rsid w:val="00C6533C"/>
    <w:rsid w:val="00C6591C"/>
    <w:rsid w:val="00C65DEC"/>
    <w:rsid w:val="00C66EF9"/>
    <w:rsid w:val="00C72D89"/>
    <w:rsid w:val="00C75088"/>
    <w:rsid w:val="00C8278F"/>
    <w:rsid w:val="00C84CDB"/>
    <w:rsid w:val="00C92F11"/>
    <w:rsid w:val="00C943A0"/>
    <w:rsid w:val="00C94828"/>
    <w:rsid w:val="00C96DE6"/>
    <w:rsid w:val="00CA3B31"/>
    <w:rsid w:val="00CA74C3"/>
    <w:rsid w:val="00CC0F68"/>
    <w:rsid w:val="00CC71B9"/>
    <w:rsid w:val="00CD0BF7"/>
    <w:rsid w:val="00CD344A"/>
    <w:rsid w:val="00CE424B"/>
    <w:rsid w:val="00CE4B6D"/>
    <w:rsid w:val="00CE56B1"/>
    <w:rsid w:val="00CF10A7"/>
    <w:rsid w:val="00D0344C"/>
    <w:rsid w:val="00D06A29"/>
    <w:rsid w:val="00D11E0E"/>
    <w:rsid w:val="00D13610"/>
    <w:rsid w:val="00D20B4D"/>
    <w:rsid w:val="00D22C93"/>
    <w:rsid w:val="00D25045"/>
    <w:rsid w:val="00D31FA9"/>
    <w:rsid w:val="00D33EFE"/>
    <w:rsid w:val="00D34117"/>
    <w:rsid w:val="00D369F9"/>
    <w:rsid w:val="00D414C1"/>
    <w:rsid w:val="00D459A4"/>
    <w:rsid w:val="00D476D4"/>
    <w:rsid w:val="00D5030A"/>
    <w:rsid w:val="00D52AF2"/>
    <w:rsid w:val="00D56B82"/>
    <w:rsid w:val="00D70F41"/>
    <w:rsid w:val="00D91749"/>
    <w:rsid w:val="00D95DB8"/>
    <w:rsid w:val="00D9762A"/>
    <w:rsid w:val="00DA39E8"/>
    <w:rsid w:val="00DA6AB1"/>
    <w:rsid w:val="00DA6CCE"/>
    <w:rsid w:val="00DB496C"/>
    <w:rsid w:val="00DC176D"/>
    <w:rsid w:val="00DC52E1"/>
    <w:rsid w:val="00DC5C9F"/>
    <w:rsid w:val="00DC671E"/>
    <w:rsid w:val="00DD2D88"/>
    <w:rsid w:val="00DD2DD6"/>
    <w:rsid w:val="00DD46B5"/>
    <w:rsid w:val="00DD4D14"/>
    <w:rsid w:val="00DD67B0"/>
    <w:rsid w:val="00DE3458"/>
    <w:rsid w:val="00DF1B1F"/>
    <w:rsid w:val="00DF1F42"/>
    <w:rsid w:val="00DF552F"/>
    <w:rsid w:val="00E01BCA"/>
    <w:rsid w:val="00E072AF"/>
    <w:rsid w:val="00E1064E"/>
    <w:rsid w:val="00E13038"/>
    <w:rsid w:val="00E15EBB"/>
    <w:rsid w:val="00E333F4"/>
    <w:rsid w:val="00E33A8E"/>
    <w:rsid w:val="00E365A4"/>
    <w:rsid w:val="00E4365F"/>
    <w:rsid w:val="00E43EA1"/>
    <w:rsid w:val="00E46FF9"/>
    <w:rsid w:val="00E514C7"/>
    <w:rsid w:val="00E56DB0"/>
    <w:rsid w:val="00E60601"/>
    <w:rsid w:val="00E6226F"/>
    <w:rsid w:val="00E70076"/>
    <w:rsid w:val="00E70165"/>
    <w:rsid w:val="00E7213A"/>
    <w:rsid w:val="00E722C6"/>
    <w:rsid w:val="00E7256E"/>
    <w:rsid w:val="00E74318"/>
    <w:rsid w:val="00E7622E"/>
    <w:rsid w:val="00E80678"/>
    <w:rsid w:val="00E81949"/>
    <w:rsid w:val="00E9455C"/>
    <w:rsid w:val="00EA2674"/>
    <w:rsid w:val="00EA4852"/>
    <w:rsid w:val="00EB218D"/>
    <w:rsid w:val="00EB2E85"/>
    <w:rsid w:val="00EB46E3"/>
    <w:rsid w:val="00EC2BE1"/>
    <w:rsid w:val="00EC7BA1"/>
    <w:rsid w:val="00ED03B8"/>
    <w:rsid w:val="00ED2683"/>
    <w:rsid w:val="00ED27B0"/>
    <w:rsid w:val="00ED6D8E"/>
    <w:rsid w:val="00ED7231"/>
    <w:rsid w:val="00ED73D5"/>
    <w:rsid w:val="00EE219E"/>
    <w:rsid w:val="00EF22F9"/>
    <w:rsid w:val="00EF4A85"/>
    <w:rsid w:val="00EF7DB9"/>
    <w:rsid w:val="00F01A56"/>
    <w:rsid w:val="00F14A60"/>
    <w:rsid w:val="00F14FB6"/>
    <w:rsid w:val="00F15F75"/>
    <w:rsid w:val="00F16A1B"/>
    <w:rsid w:val="00F17B0E"/>
    <w:rsid w:val="00F2126E"/>
    <w:rsid w:val="00F21F7A"/>
    <w:rsid w:val="00F2383F"/>
    <w:rsid w:val="00F26E44"/>
    <w:rsid w:val="00F32E04"/>
    <w:rsid w:val="00F33F84"/>
    <w:rsid w:val="00F37681"/>
    <w:rsid w:val="00F376F7"/>
    <w:rsid w:val="00F41039"/>
    <w:rsid w:val="00F411FB"/>
    <w:rsid w:val="00F41DC8"/>
    <w:rsid w:val="00F41FA9"/>
    <w:rsid w:val="00F431BE"/>
    <w:rsid w:val="00F43B4D"/>
    <w:rsid w:val="00F46DBA"/>
    <w:rsid w:val="00F509F4"/>
    <w:rsid w:val="00F56396"/>
    <w:rsid w:val="00F629FD"/>
    <w:rsid w:val="00F71940"/>
    <w:rsid w:val="00F80A69"/>
    <w:rsid w:val="00F81D38"/>
    <w:rsid w:val="00F87081"/>
    <w:rsid w:val="00F91A1E"/>
    <w:rsid w:val="00F94193"/>
    <w:rsid w:val="00F945ED"/>
    <w:rsid w:val="00FA1FF2"/>
    <w:rsid w:val="00FA5E06"/>
    <w:rsid w:val="00FA5E40"/>
    <w:rsid w:val="00FB561F"/>
    <w:rsid w:val="00FC57E2"/>
    <w:rsid w:val="00FC5C22"/>
    <w:rsid w:val="00FC65BD"/>
    <w:rsid w:val="00FD1A9E"/>
    <w:rsid w:val="00FD270D"/>
    <w:rsid w:val="00FD3471"/>
    <w:rsid w:val="00FD7124"/>
    <w:rsid w:val="00FE05B2"/>
    <w:rsid w:val="00FE2D32"/>
    <w:rsid w:val="00FE614E"/>
    <w:rsid w:val="00FF2E38"/>
    <w:rsid w:val="00FF47CC"/>
    <w:rsid w:val="00FF551C"/>
    <w:rsid w:val="01437C9C"/>
    <w:rsid w:val="023B259E"/>
    <w:rsid w:val="06260F0D"/>
    <w:rsid w:val="097B1ADC"/>
    <w:rsid w:val="09BF341F"/>
    <w:rsid w:val="0C7930E7"/>
    <w:rsid w:val="0E5E4941"/>
    <w:rsid w:val="11E64292"/>
    <w:rsid w:val="12103504"/>
    <w:rsid w:val="154E2F47"/>
    <w:rsid w:val="16A914DF"/>
    <w:rsid w:val="171B4FA5"/>
    <w:rsid w:val="175759BD"/>
    <w:rsid w:val="180778BA"/>
    <w:rsid w:val="182C395A"/>
    <w:rsid w:val="18D94137"/>
    <w:rsid w:val="19152F02"/>
    <w:rsid w:val="1921046B"/>
    <w:rsid w:val="19257F5C"/>
    <w:rsid w:val="1B57327A"/>
    <w:rsid w:val="1BF20BAA"/>
    <w:rsid w:val="20A774A8"/>
    <w:rsid w:val="21E4166A"/>
    <w:rsid w:val="22D8647E"/>
    <w:rsid w:val="232224CD"/>
    <w:rsid w:val="249F6523"/>
    <w:rsid w:val="26452677"/>
    <w:rsid w:val="296453FA"/>
    <w:rsid w:val="29A01B46"/>
    <w:rsid w:val="2C464749"/>
    <w:rsid w:val="2D0F1E53"/>
    <w:rsid w:val="2E127B70"/>
    <w:rsid w:val="2ED326F7"/>
    <w:rsid w:val="2F4C4997"/>
    <w:rsid w:val="2FB2417E"/>
    <w:rsid w:val="31392E76"/>
    <w:rsid w:val="32E4458C"/>
    <w:rsid w:val="331344B7"/>
    <w:rsid w:val="33704A15"/>
    <w:rsid w:val="351D1FD7"/>
    <w:rsid w:val="36564909"/>
    <w:rsid w:val="3848042D"/>
    <w:rsid w:val="3A103DEB"/>
    <w:rsid w:val="3A1322EE"/>
    <w:rsid w:val="3BBD3DE9"/>
    <w:rsid w:val="3C95003D"/>
    <w:rsid w:val="3D152BBC"/>
    <w:rsid w:val="3DA3692C"/>
    <w:rsid w:val="3E384FAC"/>
    <w:rsid w:val="3E3E1245"/>
    <w:rsid w:val="3EDC504D"/>
    <w:rsid w:val="3FE62FFD"/>
    <w:rsid w:val="3FEA361E"/>
    <w:rsid w:val="40420CAE"/>
    <w:rsid w:val="41850CE8"/>
    <w:rsid w:val="424F793C"/>
    <w:rsid w:val="4359242C"/>
    <w:rsid w:val="45406233"/>
    <w:rsid w:val="462A2B3F"/>
    <w:rsid w:val="48CE7418"/>
    <w:rsid w:val="49D822B4"/>
    <w:rsid w:val="4ACD1AF6"/>
    <w:rsid w:val="4B46598C"/>
    <w:rsid w:val="4B76673D"/>
    <w:rsid w:val="4BB9615E"/>
    <w:rsid w:val="4C8C5620"/>
    <w:rsid w:val="507A21A5"/>
    <w:rsid w:val="50EE4AFC"/>
    <w:rsid w:val="5191035A"/>
    <w:rsid w:val="523E3F42"/>
    <w:rsid w:val="53B57CDA"/>
    <w:rsid w:val="560D77BF"/>
    <w:rsid w:val="56D70DC4"/>
    <w:rsid w:val="58FE1D5D"/>
    <w:rsid w:val="5AA61FA3"/>
    <w:rsid w:val="5AD27F22"/>
    <w:rsid w:val="5C390BF5"/>
    <w:rsid w:val="5CCE357C"/>
    <w:rsid w:val="5DC82230"/>
    <w:rsid w:val="5F907DB5"/>
    <w:rsid w:val="5FF7115F"/>
    <w:rsid w:val="604B0929"/>
    <w:rsid w:val="62E31E6F"/>
    <w:rsid w:val="63342979"/>
    <w:rsid w:val="64C5741F"/>
    <w:rsid w:val="65586590"/>
    <w:rsid w:val="658978B4"/>
    <w:rsid w:val="65F26A47"/>
    <w:rsid w:val="67750D56"/>
    <w:rsid w:val="68152516"/>
    <w:rsid w:val="68C50F0B"/>
    <w:rsid w:val="69644D24"/>
    <w:rsid w:val="69871FE2"/>
    <w:rsid w:val="69C64B5A"/>
    <w:rsid w:val="6BC04225"/>
    <w:rsid w:val="6C1C19CB"/>
    <w:rsid w:val="6C8044AD"/>
    <w:rsid w:val="6DC956BA"/>
    <w:rsid w:val="6DF02BE9"/>
    <w:rsid w:val="6EA6211A"/>
    <w:rsid w:val="6F253303"/>
    <w:rsid w:val="71242D64"/>
    <w:rsid w:val="72892D90"/>
    <w:rsid w:val="72AA7CFF"/>
    <w:rsid w:val="72C05517"/>
    <w:rsid w:val="73C63B14"/>
    <w:rsid w:val="74343D24"/>
    <w:rsid w:val="745F1A7B"/>
    <w:rsid w:val="74CF60EB"/>
    <w:rsid w:val="753D136B"/>
    <w:rsid w:val="756338A7"/>
    <w:rsid w:val="7755557F"/>
    <w:rsid w:val="78396CD3"/>
    <w:rsid w:val="798B2638"/>
    <w:rsid w:val="79F71A7C"/>
    <w:rsid w:val="7AF64006"/>
    <w:rsid w:val="7AFDAB09"/>
    <w:rsid w:val="7D9D7924"/>
    <w:rsid w:val="7DDECC4F"/>
    <w:rsid w:val="7E6D055E"/>
    <w:rsid w:val="7F5B3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54E72"/>
  <w15:docId w15:val="{BEE9B2B5-55BB-44C0-856E-DDB939A5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iPriority="99" w:unhideWhenUsed="1" w:qFormat="1"/>
    <w:lsdException w:name="annotation text" w:semiHidden="1"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99" w:unhideWhenUsed="1"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等线" w:eastAsia="等线" w:hAnsi="等线"/>
      <w:kern w:val="2"/>
      <w:sz w:val="21"/>
      <w:szCs w:val="22"/>
    </w:rPr>
  </w:style>
  <w:style w:type="paragraph" w:styleId="1">
    <w:name w:val="heading 1"/>
    <w:basedOn w:val="a"/>
    <w:next w:val="a"/>
    <w:uiPriority w:val="9"/>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line="300" w:lineRule="auto"/>
      <w:ind w:firstLineChars="200" w:firstLine="1446"/>
      <w:jc w:val="left"/>
      <w:outlineLvl w:val="1"/>
    </w:pPr>
    <w:rPr>
      <w:rFonts w:asciiTheme="majorHAnsi" w:hAnsiTheme="majorHAnsi" w:cstheme="majorBidi"/>
      <w:b/>
      <w:bCs/>
      <w:sz w:val="24"/>
      <w:szCs w:val="32"/>
    </w:rPr>
  </w:style>
  <w:style w:type="paragraph" w:styleId="3">
    <w:name w:val="heading 3"/>
    <w:basedOn w:val="a"/>
    <w:next w:val="a"/>
    <w:qFormat/>
    <w:pPr>
      <w:keepNext/>
      <w:keepLines/>
      <w:outlineLvl w:val="2"/>
    </w:pPr>
    <w:rPr>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autoRedefine/>
    <w:qFormat/>
    <w:pPr>
      <w:ind w:firstLine="420"/>
    </w:pPr>
  </w:style>
  <w:style w:type="paragraph" w:styleId="a4">
    <w:name w:val="annotation text"/>
    <w:basedOn w:val="a"/>
    <w:link w:val="a5"/>
    <w:autoRedefine/>
    <w:semiHidden/>
    <w:unhideWhenUsed/>
    <w:qFormat/>
    <w:pPr>
      <w:jc w:val="left"/>
    </w:pPr>
  </w:style>
  <w:style w:type="paragraph" w:styleId="a6">
    <w:name w:val="Body Text"/>
    <w:basedOn w:val="a"/>
    <w:qFormat/>
    <w:pPr>
      <w:adjustRightInd w:val="0"/>
      <w:snapToGrid w:val="0"/>
      <w:spacing w:before="150" w:after="150" w:line="264" w:lineRule="auto"/>
      <w:ind w:firstLine="567"/>
    </w:pPr>
    <w:rPr>
      <w:rFonts w:ascii="华文楷体" w:eastAsia="LF_Kai" w:hAnsi="华文楷体"/>
      <w:szCs w:val="20"/>
    </w:rPr>
  </w:style>
  <w:style w:type="paragraph" w:styleId="a7">
    <w:name w:val="Body Text Indent"/>
    <w:basedOn w:val="a"/>
    <w:autoRedefine/>
    <w:qFormat/>
    <w:pPr>
      <w:ind w:left="105" w:hanging="105"/>
    </w:pPr>
    <w:rPr>
      <w:sz w:val="32"/>
      <w:szCs w:val="32"/>
    </w:rPr>
  </w:style>
  <w:style w:type="paragraph" w:styleId="a8">
    <w:name w:val="Balloon Text"/>
    <w:basedOn w:val="a"/>
    <w:link w:val="a9"/>
    <w:uiPriority w:val="99"/>
    <w:unhideWhenUsed/>
    <w:qFormat/>
    <w:rPr>
      <w:sz w:val="18"/>
      <w:szCs w:val="18"/>
    </w:rPr>
  </w:style>
  <w:style w:type="paragraph" w:styleId="aa">
    <w:name w:val="footer"/>
    <w:basedOn w:val="a"/>
    <w:next w:val="a"/>
    <w:link w:val="ab"/>
    <w:autoRedefine/>
    <w:uiPriority w:val="99"/>
    <w:unhideWhenUsed/>
    <w:qFormat/>
    <w:pPr>
      <w:tabs>
        <w:tab w:val="center" w:pos="4153"/>
        <w:tab w:val="right" w:pos="8306"/>
      </w:tabs>
      <w:snapToGrid w:val="0"/>
      <w:jc w:val="left"/>
    </w:pPr>
    <w:rPr>
      <w:sz w:val="18"/>
      <w:szCs w:val="18"/>
    </w:rPr>
  </w:style>
  <w:style w:type="paragraph" w:styleId="ac">
    <w:name w:val="header"/>
    <w:basedOn w:val="a"/>
    <w:link w:val="ad"/>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semiHidden/>
    <w:unhideWhenUsed/>
    <w:qFormat/>
  </w:style>
  <w:style w:type="paragraph" w:styleId="ae">
    <w:name w:val="footnote text"/>
    <w:basedOn w:val="a"/>
    <w:autoRedefine/>
    <w:uiPriority w:val="99"/>
    <w:semiHidden/>
    <w:unhideWhenUsed/>
    <w:qFormat/>
    <w:rPr>
      <w:szCs w:val="20"/>
    </w:rPr>
  </w:style>
  <w:style w:type="paragraph" w:styleId="30">
    <w:name w:val="Body Text Indent 3"/>
    <w:basedOn w:val="a"/>
    <w:link w:val="31"/>
    <w:qFormat/>
    <w:pPr>
      <w:spacing w:after="120"/>
      <w:ind w:leftChars="200" w:left="420"/>
    </w:pPr>
    <w:rPr>
      <w:rFonts w:ascii="Times New Roman" w:eastAsia="宋体" w:hAnsi="Times New Roman"/>
      <w:sz w:val="16"/>
      <w:szCs w:val="20"/>
    </w:rPr>
  </w:style>
  <w:style w:type="paragraph" w:styleId="af">
    <w:name w:val="Normal (Web)"/>
    <w:basedOn w:val="a"/>
    <w:qFormat/>
    <w:pPr>
      <w:spacing w:beforeAutospacing="1" w:afterAutospacing="1"/>
      <w:jc w:val="left"/>
    </w:pPr>
    <w:rPr>
      <w:kern w:val="0"/>
      <w:sz w:val="24"/>
    </w:rPr>
  </w:style>
  <w:style w:type="paragraph" w:styleId="af0">
    <w:name w:val="annotation subject"/>
    <w:basedOn w:val="a4"/>
    <w:next w:val="a4"/>
    <w:link w:val="af1"/>
    <w:autoRedefine/>
    <w:semiHidden/>
    <w:unhideWhenUsed/>
    <w:qFormat/>
    <w:rPr>
      <w:b/>
      <w:bCs/>
    </w:rPr>
  </w:style>
  <w:style w:type="paragraph" w:styleId="af2">
    <w:name w:val="Body Text First Indent"/>
    <w:basedOn w:val="a6"/>
    <w:uiPriority w:val="99"/>
    <w:semiHidden/>
    <w:unhideWhenUsed/>
    <w:qFormat/>
    <w:pPr>
      <w:adjustRightInd/>
      <w:snapToGrid/>
      <w:spacing w:before="0" w:after="120" w:line="240" w:lineRule="auto"/>
      <w:ind w:firstLineChars="100" w:firstLine="420"/>
    </w:pPr>
    <w:rPr>
      <w:rFonts w:ascii="Calibri" w:eastAsia="宋体" w:hAnsi="Calibri"/>
    </w:rPr>
  </w:style>
  <w:style w:type="paragraph" w:styleId="20">
    <w:name w:val="Body Text First Indent 2"/>
    <w:basedOn w:val="a7"/>
    <w:next w:val="af2"/>
    <w:uiPriority w:val="99"/>
    <w:unhideWhenUsed/>
    <w:qFormat/>
    <w:pPr>
      <w:ind w:firstLineChars="200" w:firstLine="420"/>
    </w:pPr>
  </w:style>
  <w:style w:type="table" w:styleId="af3">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semiHidden/>
    <w:unhideWhenUsed/>
    <w:qFormat/>
    <w:rPr>
      <w:sz w:val="21"/>
      <w:szCs w:val="21"/>
    </w:rPr>
  </w:style>
  <w:style w:type="character" w:styleId="af5">
    <w:name w:val="footnote reference"/>
    <w:basedOn w:val="a0"/>
    <w:uiPriority w:val="99"/>
    <w:unhideWhenUsed/>
    <w:qFormat/>
    <w:rPr>
      <w:vertAlign w:val="superscript"/>
    </w:rPr>
  </w:style>
  <w:style w:type="character" w:customStyle="1" w:styleId="a5">
    <w:name w:val="批注文字 字符"/>
    <w:link w:val="a4"/>
    <w:semiHidden/>
    <w:qFormat/>
    <w:rPr>
      <w:rFonts w:ascii="等线" w:eastAsia="等线" w:hAnsi="等线"/>
      <w:kern w:val="2"/>
      <w:sz w:val="21"/>
      <w:szCs w:val="22"/>
    </w:rPr>
  </w:style>
  <w:style w:type="character" w:customStyle="1" w:styleId="a9">
    <w:name w:val="批注框文本 字符"/>
    <w:link w:val="a8"/>
    <w:uiPriority w:val="99"/>
    <w:semiHidden/>
    <w:qFormat/>
    <w:rPr>
      <w:sz w:val="18"/>
      <w:szCs w:val="18"/>
    </w:rPr>
  </w:style>
  <w:style w:type="character" w:customStyle="1" w:styleId="ab">
    <w:name w:val="页脚 字符"/>
    <w:link w:val="aa"/>
    <w:uiPriority w:val="99"/>
    <w:qFormat/>
    <w:rPr>
      <w:sz w:val="18"/>
      <w:szCs w:val="18"/>
    </w:rPr>
  </w:style>
  <w:style w:type="character" w:customStyle="1" w:styleId="ad">
    <w:name w:val="页眉 字符"/>
    <w:link w:val="ac"/>
    <w:autoRedefine/>
    <w:uiPriority w:val="99"/>
    <w:qFormat/>
    <w:rPr>
      <w:sz w:val="18"/>
      <w:szCs w:val="18"/>
    </w:rPr>
  </w:style>
  <w:style w:type="character" w:customStyle="1" w:styleId="af1">
    <w:name w:val="批注主题 字符"/>
    <w:link w:val="af0"/>
    <w:semiHidden/>
    <w:qFormat/>
    <w:rPr>
      <w:rFonts w:ascii="等线" w:eastAsia="等线" w:hAnsi="等线"/>
      <w:b/>
      <w:bCs/>
      <w:kern w:val="2"/>
      <w:sz w:val="21"/>
      <w:szCs w:val="22"/>
    </w:rPr>
  </w:style>
  <w:style w:type="paragraph" w:customStyle="1" w:styleId="10">
    <w:name w:val="列出段落1"/>
    <w:basedOn w:val="a"/>
    <w:uiPriority w:val="34"/>
    <w:qFormat/>
    <w:pPr>
      <w:ind w:firstLineChars="200" w:firstLine="420"/>
    </w:pPr>
  </w:style>
  <w:style w:type="paragraph" w:customStyle="1" w:styleId="CharCharCharCharCharCharChar">
    <w:name w:val="Char Char Char Char Char Char Char"/>
    <w:basedOn w:val="a"/>
    <w:qFormat/>
    <w:pPr>
      <w:spacing w:line="480" w:lineRule="auto"/>
    </w:pPr>
    <w:rPr>
      <w:rFonts w:ascii="Times New Roman" w:eastAsia="宋体" w:hAnsi="Times New Roman"/>
      <w:szCs w:val="21"/>
    </w:rPr>
  </w:style>
  <w:style w:type="paragraph" w:styleId="af6">
    <w:name w:val="List Paragraph"/>
    <w:basedOn w:val="a"/>
    <w:autoRedefine/>
    <w:uiPriority w:val="99"/>
    <w:unhideWhenUsed/>
    <w:qFormat/>
    <w:pPr>
      <w:ind w:firstLineChars="200" w:firstLine="420"/>
    </w:pPr>
  </w:style>
  <w:style w:type="character" w:customStyle="1" w:styleId="31">
    <w:name w:val="正文文本缩进 3 字符"/>
    <w:basedOn w:val="a0"/>
    <w:link w:val="30"/>
    <w:autoRedefine/>
    <w:qFormat/>
    <w:rPr>
      <w:kern w:val="2"/>
      <w:sz w:val="16"/>
    </w:rPr>
  </w:style>
  <w:style w:type="table" w:customStyle="1" w:styleId="TableNormal">
    <w:name w:val="Table Normal"/>
    <w:autoRedefine/>
    <w:semiHidden/>
    <w:unhideWhenUsed/>
    <w:qFormat/>
    <w:tblPr>
      <w:tblCellMar>
        <w:top w:w="0" w:type="dxa"/>
        <w:left w:w="0" w:type="dxa"/>
        <w:bottom w:w="0" w:type="dxa"/>
        <w:right w:w="0" w:type="dxa"/>
      </w:tblCellMar>
    </w:tblPr>
  </w:style>
  <w:style w:type="paragraph" w:customStyle="1" w:styleId="WPSOffice1">
    <w:name w:val="WPSOffice手动目录 1"/>
    <w:qFormat/>
  </w:style>
  <w:style w:type="paragraph" w:customStyle="1" w:styleId="Default">
    <w:name w:val="Default"/>
    <w:autoRedefine/>
    <w:qFormat/>
    <w:pPr>
      <w:widowControl w:val="0"/>
      <w:autoSpaceDE w:val="0"/>
      <w:autoSpaceDN w:val="0"/>
      <w:adjustRightInd w:val="0"/>
    </w:pPr>
    <w:rPr>
      <w:rFonts w:ascii="仿宋_GB2312" w:eastAsia="仿宋_GB2312" w:cs="仿宋_GB2312"/>
      <w:color w:val="000000"/>
      <w:sz w:val="24"/>
      <w:szCs w:val="24"/>
    </w:rPr>
  </w:style>
  <w:style w:type="paragraph" w:customStyle="1" w:styleId="200">
    <w:name w:val="样式 行距: 固定值 20 磅"/>
    <w:autoRedefine/>
    <w:qFormat/>
    <w:pPr>
      <w:ind w:firstLine="480"/>
    </w:pPr>
    <w:rPr>
      <w:rFonts w:eastAsia="Times New Roman" w:cs="宋体"/>
      <w:sz w:val="24"/>
      <w:szCs w:val="24"/>
    </w:rPr>
  </w:style>
  <w:style w:type="character" w:customStyle="1" w:styleId="font91">
    <w:name w:val="font91"/>
    <w:basedOn w:val="a0"/>
    <w:qFormat/>
    <w:rPr>
      <w:rFonts w:ascii="宋体" w:eastAsia="宋体" w:hAnsi="宋体" w:cs="宋体" w:hint="eastAsia"/>
      <w:b/>
      <w:bCs/>
      <w:color w:val="000000"/>
      <w:sz w:val="21"/>
      <w:szCs w:val="21"/>
      <w:u w:val="none"/>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font61">
    <w:name w:val="font61"/>
    <w:basedOn w:val="a0"/>
    <w:qFormat/>
    <w:rPr>
      <w:rFonts w:ascii="Times New Roman" w:hAnsi="Times New Roman" w:cs="Times New Roman" w:hint="default"/>
      <w:color w:val="000000"/>
      <w:sz w:val="21"/>
      <w:szCs w:val="21"/>
      <w:u w:val="none"/>
    </w:rPr>
  </w:style>
  <w:style w:type="character" w:customStyle="1" w:styleId="font71">
    <w:name w:val="font71"/>
    <w:basedOn w:val="a0"/>
    <w:qFormat/>
    <w:rPr>
      <w:rFonts w:ascii="仿宋" w:eastAsia="仿宋" w:hAnsi="仿宋" w:cs="仿宋"/>
      <w:color w:val="000000"/>
      <w:sz w:val="21"/>
      <w:szCs w:val="21"/>
      <w:u w:val="none"/>
    </w:rPr>
  </w:style>
  <w:style w:type="character" w:customStyle="1" w:styleId="font81">
    <w:name w:val="font81"/>
    <w:basedOn w:val="a0"/>
    <w:qFormat/>
    <w:rPr>
      <w:rFonts w:ascii="仿宋" w:eastAsia="仿宋" w:hAnsi="仿宋" w:cs="仿宋" w:hint="eastAsia"/>
      <w:color w:val="000000"/>
      <w:sz w:val="12"/>
      <w:szCs w:val="12"/>
      <w:u w:val="none"/>
    </w:rPr>
  </w:style>
  <w:style w:type="character" w:customStyle="1" w:styleId="font101">
    <w:name w:val="font101"/>
    <w:basedOn w:val="a0"/>
    <w:qFormat/>
    <w:rPr>
      <w:rFonts w:ascii="仿宋" w:eastAsia="仿宋" w:hAnsi="仿宋" w:cs="仿宋" w:hint="eastAsia"/>
      <w:color w:val="000000"/>
      <w:sz w:val="16"/>
      <w:szCs w:val="16"/>
      <w:u w:val="none"/>
    </w:rPr>
  </w:style>
  <w:style w:type="paragraph" w:customStyle="1" w:styleId="zxh">
    <w:name w:val="zxh正文"/>
    <w:basedOn w:val="a"/>
    <w:qFormat/>
    <w:pPr>
      <w:ind w:firstLineChars="200" w:firstLine="480"/>
    </w:pPr>
    <w:rPr>
      <w:rFonts w:ascii="Times New Roman" w:hAnsi="Times New Roman"/>
      <w:kern w:val="0"/>
    </w:rPr>
  </w:style>
  <w:style w:type="paragraph" w:customStyle="1" w:styleId="11">
    <w:name w:val="脚注文本1"/>
    <w:basedOn w:val="a"/>
    <w:next w:val="ae"/>
    <w:link w:val="af7"/>
    <w:uiPriority w:val="99"/>
    <w:unhideWhenUsed/>
    <w:qFormat/>
    <w:pPr>
      <w:widowControl/>
      <w:jc w:val="left"/>
    </w:pPr>
    <w:rPr>
      <w:rFonts w:asciiTheme="minorHAnsi" w:eastAsiaTheme="minorEastAsia" w:hAnsiTheme="minorHAnsi" w:cstheme="minorBidi"/>
      <w:kern w:val="0"/>
      <w:sz w:val="22"/>
      <w:lang w:val="en-GB"/>
    </w:rPr>
  </w:style>
  <w:style w:type="character" w:customStyle="1" w:styleId="af7">
    <w:name w:val="脚注文本 字符"/>
    <w:basedOn w:val="a0"/>
    <w:link w:val="11"/>
    <w:uiPriority w:val="99"/>
    <w:qFormat/>
    <w:rPr>
      <w:rFonts w:asciiTheme="minorHAnsi" w:eastAsiaTheme="minorEastAsia"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272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r>
              <a:rPr lang="zh-CN" altLang="en-US" sz="800">
                <a:latin typeface="宋体" panose="02010600030101010101" charset="-122"/>
                <a:ea typeface="宋体" panose="02010600030101010101" charset="-122"/>
              </a:rPr>
              <a:t>单位：人民币万元</a:t>
            </a:r>
          </a:p>
        </c:rich>
      </c:tx>
      <c:layout>
        <c:manualLayout>
          <c:xMode val="edge"/>
          <c:yMode val="edge"/>
          <c:x val="0.82988201300264897"/>
          <c:y val="0"/>
        </c:manualLayout>
      </c:layout>
      <c:overlay val="0"/>
      <c:spPr>
        <a:noFill/>
        <a:ln>
          <a:noFill/>
        </a:ln>
        <a:effectLst/>
      </c:spPr>
      <c:txPr>
        <a:bodyPr rot="0" spcFirstLastPara="1" vertOverflow="ellipsis" vert="horz" wrap="square" anchor="ctr" anchorCtr="1"/>
        <a:lstStyle/>
        <a:p>
          <a:pPr>
            <a:defRPr lang="zh-CN" sz="800" b="0" i="0" u="none" strike="noStrike" kern="1200" spc="0" baseline="0">
              <a:solidFill>
                <a:schemeClr val="tx1">
                  <a:lumMod val="65000"/>
                  <a:lumOff val="35000"/>
                </a:schemeClr>
              </a:solidFill>
              <a:latin typeface="宋体" panose="02010600030101010101" charset="-122"/>
              <a:ea typeface="宋体" panose="02010600030101010101" charset="-122"/>
              <a:cs typeface="+mn-cs"/>
            </a:defRPr>
          </a:pPr>
          <a:endParaRPr lang="zh-CN"/>
        </a:p>
      </c:txPr>
    </c:title>
    <c:autoTitleDeleted val="0"/>
    <c:plotArea>
      <c:layout/>
      <c:barChart>
        <c:barDir val="col"/>
        <c:grouping val="clustered"/>
        <c:varyColors val="0"/>
        <c:ser>
          <c:idx val="0"/>
          <c:order val="0"/>
          <c:tx>
            <c:strRef>
              <c:f>Sheet1!$B$1</c:f>
              <c:strCache>
                <c:ptCount val="1"/>
                <c:pt idx="0">
                  <c:v> nwei  </c:v>
                </c:pt>
              </c:strCache>
            </c:strRef>
          </c:tx>
          <c:spPr>
            <a:solidFill>
              <a:schemeClr val="bg1">
                <a:lumMod val="5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800" b="0" i="0" u="none" strike="noStrike" kern="1200" baseline="0">
                    <a:solidFill>
                      <a:schemeClr val="tx1">
                        <a:lumMod val="75000"/>
                        <a:lumOff val="25000"/>
                      </a:schemeClr>
                    </a:solidFill>
                    <a:latin typeface="宋体" panose="02010600030101010101" charset="-122"/>
                    <a:ea typeface="宋体" panose="02010600030101010101"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Sheet1!$A$2:$A$16</c:f>
              <c:numCache>
                <c:formatCode>General</c:formatCode>
                <c:ptCount val="15"/>
                <c:pt idx="0">
                  <c:v>2021</c:v>
                </c:pt>
                <c:pt idx="1">
                  <c:v>2022</c:v>
                </c:pt>
                <c:pt idx="2">
                  <c:v>2023</c:v>
                </c:pt>
                <c:pt idx="3">
                  <c:v>2024</c:v>
                </c:pt>
                <c:pt idx="4">
                  <c:v>2025</c:v>
                </c:pt>
                <c:pt idx="5">
                  <c:v>2026</c:v>
                </c:pt>
                <c:pt idx="6">
                  <c:v>2027</c:v>
                </c:pt>
                <c:pt idx="7">
                  <c:v>2028</c:v>
                </c:pt>
                <c:pt idx="8">
                  <c:v>2029</c:v>
                </c:pt>
                <c:pt idx="9">
                  <c:v>2030</c:v>
                </c:pt>
                <c:pt idx="10">
                  <c:v>2031</c:v>
                </c:pt>
                <c:pt idx="11">
                  <c:v>2032</c:v>
                </c:pt>
                <c:pt idx="12">
                  <c:v>2033</c:v>
                </c:pt>
                <c:pt idx="13">
                  <c:v>2034</c:v>
                </c:pt>
                <c:pt idx="14">
                  <c:v>2035</c:v>
                </c:pt>
              </c:numCache>
            </c:numRef>
          </c:cat>
          <c:val>
            <c:numRef>
              <c:f>Sheet1!$B$2:$B$16</c:f>
              <c:numCache>
                <c:formatCode>_(* #,##0.00_);_(* \(#,##0.00\);_(* "-"??_);_(@_)</c:formatCode>
                <c:ptCount val="15"/>
                <c:pt idx="0">
                  <c:v>0</c:v>
                </c:pt>
                <c:pt idx="1">
                  <c:v>0</c:v>
                </c:pt>
                <c:pt idx="2">
                  <c:v>0</c:v>
                </c:pt>
                <c:pt idx="3">
                  <c:v>0</c:v>
                </c:pt>
                <c:pt idx="4">
                  <c:v>0</c:v>
                </c:pt>
                <c:pt idx="5">
                  <c:v>866.36999999999989</c:v>
                </c:pt>
                <c:pt idx="6">
                  <c:v>1350.2399999999998</c:v>
                </c:pt>
                <c:pt idx="7">
                  <c:v>1834.1099999999997</c:v>
                </c:pt>
                <c:pt idx="8">
                  <c:v>2317.9799999999996</c:v>
                </c:pt>
                <c:pt idx="9">
                  <c:v>2801.8499999999995</c:v>
                </c:pt>
                <c:pt idx="10">
                  <c:v>3285.7199999999993</c:v>
                </c:pt>
                <c:pt idx="11">
                  <c:v>3769.5899999999992</c:v>
                </c:pt>
                <c:pt idx="12">
                  <c:v>4253.4599999999991</c:v>
                </c:pt>
                <c:pt idx="13">
                  <c:v>4737.329999999999</c:v>
                </c:pt>
                <c:pt idx="14">
                  <c:v>1256.3999999999992</c:v>
                </c:pt>
              </c:numCache>
            </c:numRef>
          </c:val>
          <c:extLst>
            <c:ext xmlns:c16="http://schemas.microsoft.com/office/drawing/2014/chart" uri="{C3380CC4-5D6E-409C-BE32-E72D297353CC}">
              <c16:uniqueId val="{00000000-3CCF-433D-B7C7-FA1E1C02F273}"/>
            </c:ext>
          </c:extLst>
        </c:ser>
        <c:dLbls>
          <c:showLegendKey val="0"/>
          <c:showVal val="1"/>
          <c:showCatName val="0"/>
          <c:showSerName val="0"/>
          <c:showPercent val="0"/>
          <c:showBubbleSize val="0"/>
        </c:dLbls>
        <c:gapWidth val="219"/>
        <c:overlap val="-27"/>
        <c:axId val="1120699488"/>
        <c:axId val="1120697688"/>
      </c:barChart>
      <c:catAx>
        <c:axId val="11206994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7688"/>
        <c:crosses val="autoZero"/>
        <c:auto val="1"/>
        <c:lblAlgn val="ctr"/>
        <c:lblOffset val="100"/>
        <c:noMultiLvlLbl val="0"/>
      </c:catAx>
      <c:valAx>
        <c:axId val="1120697688"/>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800" b="0" i="0" u="none" strike="noStrike" kern="1200" baseline="0">
                <a:solidFill>
                  <a:schemeClr val="tx1">
                    <a:lumMod val="65000"/>
                    <a:lumOff val="35000"/>
                  </a:schemeClr>
                </a:solidFill>
                <a:latin typeface="宋体" panose="02010600030101010101" charset="-122"/>
                <a:ea typeface="宋体" panose="02010600030101010101" charset="-122"/>
                <a:cs typeface="+mn-cs"/>
              </a:defRPr>
            </a:pPr>
            <a:endParaRPr lang="zh-CN"/>
          </a:p>
        </c:txPr>
        <c:crossAx val="1120699488"/>
        <c:crosses val="autoZero"/>
        <c:crossBetween val="between"/>
      </c:valAx>
      <c:spPr>
        <a:noFill/>
        <a:ln>
          <a:noFill/>
        </a:ln>
        <a:effectLst/>
      </c:spPr>
    </c:plotArea>
    <c:plotVisOnly val="1"/>
    <c:dispBlanksAs val="gap"/>
    <c:showDLblsOverMax val="0"/>
    <c:extLst>
      <c:ext uri="{0b15fc19-7d7d-44ad-8c2d-2c3a37ce22c3}">
        <chartProps xmlns="https://web.wps.cn/et/2018/main" chartId="{c8601b33-74ac-40da-a648-9063585e1569}"/>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1955</Words>
  <Characters>11145</Characters>
  <Application>Microsoft Office Word</Application>
  <DocSecurity>0</DocSecurity>
  <Lines>92</Lines>
  <Paragraphs>26</Paragraphs>
  <ScaleCrop>false</ScaleCrop>
  <Company/>
  <LinksUpToDate>false</LinksUpToDate>
  <CharactersWithSpaces>13074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2019年儋州市兰洋特色小镇项目专项债券（二期)</dc:title>
  <dc:creator>xtzj</dc:creator>
  <cp:lastModifiedBy>EY</cp:lastModifiedBy>
  <cp:revision>321</cp:revision>
  <dcterms:created xsi:type="dcterms:W3CDTF">2019-07-27T14:03:00Z</dcterms:created>
  <dcterms:modified xsi:type="dcterms:W3CDTF">2025-06-19T02:03:00Z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D40A0589C2C841EC80BBFE38A1FD4ED9_13</vt:lpwstr>
  </property>
  <property fmtid="{D5CDD505-2E9C-101B-9397-08002B2CF9AE}" pid="4" name="KSOTemplateDocerSaveRecord">
    <vt:lpwstr>eyJoZGlkIjoiMTk4YjE3MGY2ZTI4ZjFkZTNlMDVjYjQ4ZWY1MzRiMzMiLCJ1c2VySWQiOiIxNDcwNTk3NDA2In0=</vt:lpwstr>
  </property>
</Properties>
</file>